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A7FCC" w14:textId="1E9D8425" w:rsidR="00AE4600" w:rsidRPr="00AE4600" w:rsidRDefault="00AE4600" w:rsidP="00AE4600">
      <w:pPr>
        <w:widowControl/>
        <w:tabs>
          <w:tab w:val="right" w:pos="9216"/>
        </w:tabs>
        <w:autoSpaceDE w:val="0"/>
        <w:autoSpaceDN w:val="0"/>
        <w:spacing w:beforeLines="0" w:before="0" w:line="240" w:lineRule="auto"/>
        <w:rPr>
          <w:rFonts w:eastAsia="SimSun" w:cs="Times New Roman"/>
          <w:b/>
        </w:rPr>
      </w:pPr>
      <w:r w:rsidRPr="00AE4600">
        <w:rPr>
          <w:rFonts w:eastAsia="SimSun" w:cs="Times New Roman"/>
          <w:b/>
          <w:noProof/>
          <w:lang w:eastAsia="en-US"/>
        </w:rPr>
        <mc:AlternateContent>
          <mc:Choice Requires="wps">
            <w:drawing>
              <wp:anchor distT="0" distB="0" distL="114300" distR="114300" simplePos="0" relativeHeight="251659264" behindDoc="0" locked="1" layoutInCell="1" allowOverlap="1" wp14:anchorId="1DE64CD3" wp14:editId="271E03B6">
                <wp:simplePos x="0" y="0"/>
                <wp:positionH relativeFrom="column">
                  <wp:posOffset>0</wp:posOffset>
                </wp:positionH>
                <wp:positionV relativeFrom="paragraph">
                  <wp:posOffset>0</wp:posOffset>
                </wp:positionV>
                <wp:extent cx="635" cy="635"/>
                <wp:effectExtent l="9525" t="9525" r="8890" b="8890"/>
                <wp:wrapNone/>
                <wp:docPr id="150"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C8F2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zu3UImBQAASx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E4600">
        <w:rPr>
          <w:rFonts w:eastAsia="SimSun" w:cs="Times New Roman"/>
          <w:b/>
        </w:rPr>
        <w:t>3GPP TSG-RAN WG1 Meeting #11</w:t>
      </w:r>
      <w:r w:rsidR="008F2446">
        <w:rPr>
          <w:rFonts w:eastAsia="SimSun" w:cs="Times New Roman"/>
          <w:b/>
        </w:rPr>
        <w:t>1</w:t>
      </w:r>
      <w:r w:rsidRPr="00AE4600">
        <w:rPr>
          <w:rFonts w:eastAsia="SimSun" w:cs="Times New Roman"/>
          <w:b/>
        </w:rPr>
        <w:tab/>
        <w:t>R1-</w:t>
      </w:r>
      <w:r w:rsidR="00FE6E7E">
        <w:rPr>
          <w:rFonts w:eastAsia="SimSun" w:cs="Times New Roman"/>
          <w:b/>
        </w:rPr>
        <w:t>2210880</w:t>
      </w:r>
    </w:p>
    <w:p w14:paraId="4C255FD1" w14:textId="6085B5CF" w:rsidR="00AE4600" w:rsidRPr="00AE4600" w:rsidRDefault="006572AF" w:rsidP="00AE4600">
      <w:pPr>
        <w:widowControl/>
        <w:tabs>
          <w:tab w:val="right" w:pos="9216"/>
        </w:tabs>
        <w:autoSpaceDE w:val="0"/>
        <w:autoSpaceDN w:val="0"/>
        <w:spacing w:beforeLines="0" w:before="0" w:afterLines="50" w:after="156" w:line="240" w:lineRule="auto"/>
        <w:rPr>
          <w:rFonts w:eastAsia="SimSun" w:cs="Times New Roman"/>
          <w:b/>
        </w:rPr>
      </w:pPr>
      <w:r>
        <w:rPr>
          <w:b/>
        </w:rPr>
        <w:t xml:space="preserve">Toulouse, France, </w:t>
      </w:r>
      <w:r w:rsidR="00625ECA" w:rsidRPr="00625ECA">
        <w:rPr>
          <w:rFonts w:eastAsia="SimSun" w:cs="Times New Roman"/>
          <w:b/>
        </w:rPr>
        <w:t>November</w:t>
      </w:r>
      <w:r w:rsidR="00AE4600" w:rsidRPr="00AE4600">
        <w:rPr>
          <w:rFonts w:eastAsia="SimSun" w:cs="Times New Roman"/>
          <w:b/>
        </w:rPr>
        <w:t xml:space="preserve">, </w:t>
      </w:r>
      <w:r w:rsidR="007148FF" w:rsidRPr="00AE4600">
        <w:rPr>
          <w:rFonts w:eastAsia="SimSun" w:cs="Times New Roman"/>
          <w:b/>
        </w:rPr>
        <w:t>1</w:t>
      </w:r>
      <w:r w:rsidR="00625ECA">
        <w:rPr>
          <w:rFonts w:eastAsia="SimSun" w:cs="Times New Roman"/>
          <w:b/>
        </w:rPr>
        <w:t>4</w:t>
      </w:r>
      <w:r w:rsidR="007148FF">
        <w:rPr>
          <w:rFonts w:eastAsia="SimSun" w:cs="Times New Roman"/>
          <w:b/>
          <w:vertAlign w:val="superscript"/>
        </w:rPr>
        <w:t>th</w:t>
      </w:r>
      <w:r w:rsidR="007148FF" w:rsidRPr="00AE4600">
        <w:rPr>
          <w:rFonts w:eastAsia="SimSun" w:cs="Times New Roman"/>
          <w:b/>
        </w:rPr>
        <w:t xml:space="preserve"> – 1</w:t>
      </w:r>
      <w:r w:rsidR="00625ECA">
        <w:rPr>
          <w:rFonts w:eastAsia="SimSun" w:cs="Times New Roman"/>
          <w:b/>
        </w:rPr>
        <w:t>8</w:t>
      </w:r>
      <w:r w:rsidR="007148FF">
        <w:rPr>
          <w:rFonts w:eastAsia="SimSun" w:cs="Times New Roman"/>
          <w:b/>
          <w:vertAlign w:val="superscript"/>
        </w:rPr>
        <w:t>th</w:t>
      </w:r>
      <w:r w:rsidR="00AE4600" w:rsidRPr="00AE4600">
        <w:rPr>
          <w:rFonts w:eastAsia="SimSun" w:cs="Times New Roman" w:hint="eastAsia"/>
          <w:b/>
        </w:rPr>
        <w:t>,</w:t>
      </w:r>
      <w:r w:rsidR="00AE4600" w:rsidRPr="00AE4600">
        <w:rPr>
          <w:rFonts w:eastAsia="SimSun" w:cs="Times New Roman"/>
          <w:b/>
        </w:rPr>
        <w:t xml:space="preserve"> 2022</w:t>
      </w:r>
    </w:p>
    <w:p w14:paraId="50D9C34B" w14:textId="77777777" w:rsidR="00AE4600" w:rsidRPr="00AE4600" w:rsidRDefault="00AE4600" w:rsidP="00AE4600">
      <w:pPr>
        <w:widowControl/>
        <w:pBdr>
          <w:top w:val="single" w:sz="4" w:space="1" w:color="auto"/>
        </w:pBdr>
        <w:autoSpaceDE w:val="0"/>
        <w:autoSpaceDN w:val="0"/>
        <w:spacing w:beforeLines="0" w:before="0" w:line="240" w:lineRule="auto"/>
        <w:rPr>
          <w:rFonts w:eastAsia="SimSun" w:cs="Times New Roman"/>
          <w:b/>
          <w:sz w:val="16"/>
          <w:szCs w:val="16"/>
        </w:rPr>
      </w:pPr>
    </w:p>
    <w:p w14:paraId="4D260370"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Agenda Item:</w:t>
      </w:r>
      <w:r w:rsidRPr="00AE4600">
        <w:rPr>
          <w:rFonts w:eastAsia="SimSun" w:cs="Times New Roman"/>
          <w:b/>
        </w:rPr>
        <w:tab/>
        <w:t>9.14.2</w:t>
      </w:r>
    </w:p>
    <w:p w14:paraId="465ECECE"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Source:</w:t>
      </w:r>
      <w:r w:rsidRPr="00AE4600">
        <w:rPr>
          <w:rFonts w:eastAsia="SimSun" w:cs="Times New Roman"/>
          <w:b/>
        </w:rPr>
        <w:tab/>
        <w:t>Huawei, HiSilicon</w:t>
      </w:r>
    </w:p>
    <w:p w14:paraId="3E309CFD" w14:textId="0B4DD36C"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Title:</w:t>
      </w:r>
      <w:r w:rsidRPr="00AE4600">
        <w:rPr>
          <w:rFonts w:eastAsia="SimSun" w:cs="Times New Roman"/>
          <w:b/>
        </w:rPr>
        <w:tab/>
      </w:r>
      <w:r w:rsidR="0053092F" w:rsidRPr="0053092F">
        <w:rPr>
          <w:rFonts w:eastAsia="SimSun" w:cs="Times New Roman"/>
          <w:b/>
        </w:rPr>
        <w:t>Discussion on coverage enhancement in power domain</w:t>
      </w:r>
    </w:p>
    <w:p w14:paraId="6A035BD1"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Document for:</w:t>
      </w:r>
      <w:r w:rsidRPr="00AE4600">
        <w:rPr>
          <w:rFonts w:eastAsia="SimSun" w:cs="Times New Roman"/>
          <w:b/>
        </w:rPr>
        <w:tab/>
        <w:t>Discussion and 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SimSun" w:cs="Times New Roman"/>
          <w:b/>
          <w:sz w:val="16"/>
          <w:szCs w:val="16"/>
        </w:rPr>
      </w:pPr>
    </w:p>
    <w:p w14:paraId="5A155E93" w14:textId="06A673D2" w:rsidR="002B0BF3" w:rsidRPr="00FC656F" w:rsidRDefault="002B0BF3"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bookmarkStart w:id="0" w:name="_Ref124589705"/>
      <w:bookmarkStart w:id="1" w:name="_Ref129681862"/>
      <w:r w:rsidRPr="00FC656F">
        <w:rPr>
          <w:rFonts w:eastAsia="SimSun" w:cs="Times New Roman"/>
          <w:b/>
          <w:bCs/>
          <w:kern w:val="0"/>
          <w:sz w:val="28"/>
          <w:szCs w:val="28"/>
          <w:lang w:eastAsia="en-US"/>
        </w:rPr>
        <w:t>Introduction</w:t>
      </w:r>
      <w:bookmarkEnd w:id="0"/>
      <w:bookmarkEnd w:id="1"/>
      <w:r w:rsidR="00147DD9">
        <w:rPr>
          <w:rFonts w:eastAsia="SimSun" w:cs="Times New Roman"/>
          <w:b/>
          <w:bCs/>
          <w:kern w:val="0"/>
          <w:sz w:val="28"/>
          <w:szCs w:val="28"/>
          <w:lang w:eastAsia="en-US"/>
        </w:rPr>
        <w:t xml:space="preserve"> </w:t>
      </w:r>
    </w:p>
    <w:p w14:paraId="23174CAD" w14:textId="3C8F0AD9" w:rsidR="004B1B7D" w:rsidRDefault="004B1B7D" w:rsidP="00185E0D">
      <w:pPr>
        <w:spacing w:before="93"/>
        <w:rPr>
          <w:rFonts w:cs="Times New Roman"/>
        </w:rPr>
      </w:pPr>
      <w:r w:rsidRPr="004F5D3A">
        <w:t>In RAN#</w:t>
      </w:r>
      <w:r w:rsidR="00833979" w:rsidRPr="00833979">
        <w:rPr>
          <w:rFonts w:eastAsia="SimSun" w:cs="Times New Roman"/>
        </w:rPr>
        <w:t>110bis</w:t>
      </w:r>
      <w:r w:rsidRPr="004F5D3A">
        <w:t>-e</w:t>
      </w:r>
      <w:r w:rsidR="00065E29">
        <w:t xml:space="preserve"> </w:t>
      </w:r>
      <w:r w:rsidR="00065E29">
        <w:fldChar w:fldCharType="begin"/>
      </w:r>
      <w:r w:rsidR="00065E29">
        <w:instrText xml:space="preserve"> REF _Ref117948905 \n \h </w:instrText>
      </w:r>
      <w:r w:rsidR="00065E29">
        <w:fldChar w:fldCharType="separate"/>
      </w:r>
      <w:r w:rsidR="003919C4">
        <w:t>[1]</w:t>
      </w:r>
      <w:r w:rsidR="00065E29">
        <w:fldChar w:fldCharType="end"/>
      </w:r>
      <w:r w:rsidRPr="004F5D3A">
        <w:t xml:space="preserve">, </w:t>
      </w:r>
      <w:r w:rsidR="00A57251">
        <w:rPr>
          <w:rFonts w:hint="eastAsia"/>
        </w:rPr>
        <w:t>some</w:t>
      </w:r>
      <w:r w:rsidR="00A57251">
        <w:t xml:space="preserve"> </w:t>
      </w:r>
      <w:r w:rsidR="00833979">
        <w:rPr>
          <w:rFonts w:hint="eastAsia"/>
        </w:rPr>
        <w:t>agreements</w:t>
      </w:r>
      <w:r w:rsidR="00833979">
        <w:t xml:space="preserve"> </w:t>
      </w:r>
      <w:r>
        <w:t>w</w:t>
      </w:r>
      <w:r w:rsidR="00833979">
        <w:t>ere</w:t>
      </w:r>
      <w:r>
        <w:t xml:space="preserve"> approved</w:t>
      </w:r>
      <w:r w:rsidR="00A57251">
        <w:t xml:space="preserve"> to </w:t>
      </w:r>
      <w:r w:rsidR="00A57251" w:rsidRPr="00C87CC0">
        <w:t xml:space="preserve">study power boosting methods in power domain, including frequency domain spectrum shaping (FDSS) with and without spectrum extension (SE), referred to as FDSS-SE, and </w:t>
      </w:r>
      <w:r w:rsidR="00A57251" w:rsidRPr="00C87CC0">
        <w:rPr>
          <w:iCs/>
        </w:rPr>
        <w:t>tone reservation (TR), to improve coverage performance</w:t>
      </w:r>
      <w:r w:rsidR="00A57251" w:rsidRPr="00C87CC0">
        <w:t>.</w:t>
      </w:r>
      <w:r w:rsidR="00A57251" w:rsidRPr="00C87CC0">
        <w:rPr>
          <w:rFonts w:cs="Times New Roman"/>
        </w:rPr>
        <w:t xml:space="preserve"> In this contribution we show that for given spectral efficiency, the coverage performance of discrete Fourier transform spread orthogonal frequency-domain multiplexing (DFT-s-OFDM) signal can be improved by </w:t>
      </w:r>
      <w:r w:rsidR="00A57251" w:rsidRPr="00C87CC0">
        <w:t>FDSS-SE</w:t>
      </w:r>
      <w:r w:rsidR="00A57251" w:rsidRPr="00C87CC0">
        <w:rPr>
          <w:rFonts w:cs="Times New Roman"/>
        </w:rPr>
        <w:t xml:space="preserve"> and TR.</w:t>
      </w:r>
    </w:p>
    <w:p w14:paraId="7E3221FE" w14:textId="6ED74E4A" w:rsidR="00173AC9" w:rsidRPr="00C87CC0" w:rsidRDefault="00173AC9" w:rsidP="00173AC9">
      <w:pPr>
        <w:spacing w:before="93"/>
        <w:rPr>
          <w:rFonts w:cs="Times New Roman"/>
        </w:rPr>
      </w:pPr>
      <w:r w:rsidRPr="00C87CC0">
        <w:t>Specifically, SE provides power improvement due to reduction of the peak-to-average-power ratio (PAPR)</w:t>
      </w:r>
      <w:r>
        <w:t xml:space="preserve"> and cubic metric (CM)</w:t>
      </w:r>
      <w:r w:rsidRPr="00C87CC0">
        <w:t xml:space="preserve">. However, if SE uses resource elements (REs) which otherwise could have been used for data transmission, the code rate increases and thus results in a larger required signal-to-noise ratio (SNR). This makes the optimal SE ratio for coverage enhancement gain not only vary with the FDSS filter but also vary with modulation and coding scheme (MCS) and resource block (RB) allocation. </w:t>
      </w:r>
      <w:r>
        <w:t xml:space="preserve">Moreover, the DMRS and receiver operation are studied by performance evaluation. </w:t>
      </w:r>
    </w:p>
    <w:p w14:paraId="6C72A26C" w14:textId="40F9FB0B" w:rsidR="00036840" w:rsidRDefault="00036840" w:rsidP="00185E0D">
      <w:pPr>
        <w:spacing w:before="93"/>
        <w:rPr>
          <w:rFonts w:cs="Times New Roman"/>
        </w:rPr>
      </w:pPr>
      <w:r>
        <w:rPr>
          <w:rFonts w:cs="Times New Roman"/>
        </w:rPr>
        <w:t>A set of FFS points were listed in the agreements of RAN1#110bis-e</w:t>
      </w:r>
      <w:r w:rsidR="00173AC9">
        <w:rPr>
          <w:rFonts w:cs="Times New Roman"/>
        </w:rPr>
        <w:t>, which we will address in this contribution</w:t>
      </w:r>
      <w:r>
        <w:rPr>
          <w:rFonts w:cs="Times New Roman"/>
        </w:rPr>
        <w:t>:</w:t>
      </w:r>
    </w:p>
    <w:p w14:paraId="42F2212A" w14:textId="77777777"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DengXian"/>
        </w:rPr>
      </w:pPr>
      <w:r w:rsidRPr="008A45A7">
        <w:rPr>
          <w:rFonts w:eastAsia="DengXian"/>
        </w:rPr>
        <w:t>Which extensions factor(s) to consider, where extension factor (α) is given by spectrum extension size / Total allocation size.</w:t>
      </w:r>
    </w:p>
    <w:p w14:paraId="5DEF2817" w14:textId="77777777"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DengXian"/>
        </w:rPr>
      </w:pPr>
      <w:r w:rsidRPr="008A45A7">
        <w:rPr>
          <w:rFonts w:eastAsia="DengXian"/>
        </w:rPr>
        <w:t>Impact of shaping filter on FDSS-SE performance</w:t>
      </w:r>
    </w:p>
    <w:p w14:paraId="3AE1E069" w14:textId="77777777" w:rsidR="00173AC9" w:rsidRPr="008A45A7" w:rsidRDefault="00173AC9" w:rsidP="003D3E0F">
      <w:pPr>
        <w:widowControl/>
        <w:numPr>
          <w:ilvl w:val="0"/>
          <w:numId w:val="39"/>
        </w:numPr>
        <w:shd w:val="clear" w:color="auto" w:fill="FFFFFF"/>
        <w:adjustRightInd/>
        <w:snapToGrid/>
        <w:spacing w:beforeLines="0" w:before="93" w:after="100" w:afterAutospacing="1" w:line="240" w:lineRule="auto"/>
        <w:rPr>
          <w:rFonts w:eastAsia="DengXian"/>
        </w:rPr>
      </w:pPr>
      <w:r w:rsidRPr="008A45A7">
        <w:rPr>
          <w:rFonts w:eastAsia="DengXian"/>
        </w:rPr>
        <w:t>How to extend DMRS sequence to spectrum extensions, based on either the existing ZC-sequence DMRS or low-PAPR DMRS for PUSCH (FG 16-6c)</w:t>
      </w:r>
    </w:p>
    <w:p w14:paraId="066ADEC2" w14:textId="77777777" w:rsidR="00173AC9" w:rsidRDefault="00173AC9" w:rsidP="003D3E0F">
      <w:pPr>
        <w:widowControl/>
        <w:numPr>
          <w:ilvl w:val="0"/>
          <w:numId w:val="39"/>
        </w:numPr>
        <w:shd w:val="clear" w:color="auto" w:fill="FFFFFF"/>
        <w:adjustRightInd/>
        <w:snapToGrid/>
        <w:spacing w:beforeLines="0" w:before="93" w:after="100" w:afterAutospacing="1" w:line="240" w:lineRule="auto"/>
        <w:rPr>
          <w:rFonts w:eastAsia="DengXian"/>
        </w:rPr>
      </w:pPr>
      <w:r w:rsidRPr="008A45A7">
        <w:rPr>
          <w:rFonts w:eastAsia="DengXian"/>
        </w:rPr>
        <w:t>How extension size is determined</w:t>
      </w:r>
    </w:p>
    <w:p w14:paraId="16BBCAAB" w14:textId="77777777" w:rsidR="00173AC9" w:rsidRPr="007F29F7" w:rsidRDefault="00173AC9" w:rsidP="003D3E0F">
      <w:pPr>
        <w:widowControl/>
        <w:numPr>
          <w:ilvl w:val="0"/>
          <w:numId w:val="39"/>
        </w:numPr>
        <w:shd w:val="clear" w:color="auto" w:fill="FFFFFF"/>
        <w:tabs>
          <w:tab w:val="num" w:pos="2010"/>
        </w:tabs>
        <w:adjustRightInd/>
        <w:snapToGrid/>
        <w:spacing w:beforeLines="0" w:before="93" w:line="240" w:lineRule="auto"/>
        <w:rPr>
          <w:lang w:eastAsia="x-none"/>
        </w:rPr>
      </w:pPr>
      <w:r w:rsidRPr="007F29F7">
        <w:rPr>
          <w:lang w:eastAsia="x-none"/>
        </w:rPr>
        <w:t>Whether restrictions on the number of allocated RB or on the starting RB of the allocation are considered.</w:t>
      </w:r>
    </w:p>
    <w:p w14:paraId="48E9CA26" w14:textId="0C9FB3B5" w:rsidR="00E12DCA" w:rsidRPr="00FC656F" w:rsidRDefault="00E12DCA" w:rsidP="00E12DCA">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Pr>
          <w:rFonts w:eastAsia="SimSun" w:cs="Times New Roman"/>
          <w:b/>
          <w:bCs/>
          <w:kern w:val="0"/>
          <w:sz w:val="28"/>
          <w:szCs w:val="28"/>
          <w:lang w:eastAsia="en-US"/>
        </w:rPr>
        <w:t>Coverage enhancement</w:t>
      </w:r>
      <w:r w:rsidR="00150252">
        <w:rPr>
          <w:rFonts w:eastAsia="SimSun" w:cs="Times New Roman"/>
          <w:b/>
          <w:bCs/>
          <w:kern w:val="0"/>
          <w:sz w:val="28"/>
          <w:szCs w:val="28"/>
          <w:lang w:eastAsia="en-US"/>
        </w:rPr>
        <w:t xml:space="preserve"> </w:t>
      </w:r>
      <w:r w:rsidR="00AE055F">
        <w:rPr>
          <w:rFonts w:eastAsia="SimSun" w:cs="Times New Roman"/>
          <w:b/>
          <w:bCs/>
          <w:kern w:val="0"/>
          <w:sz w:val="28"/>
          <w:szCs w:val="28"/>
          <w:lang w:eastAsia="en-US"/>
        </w:rPr>
        <w:t>by</w:t>
      </w:r>
      <w:r>
        <w:rPr>
          <w:rFonts w:eastAsia="SimSun" w:cs="Times New Roman"/>
          <w:b/>
          <w:bCs/>
          <w:kern w:val="0"/>
          <w:sz w:val="28"/>
          <w:szCs w:val="28"/>
          <w:lang w:eastAsia="en-US"/>
        </w:rPr>
        <w:t xml:space="preserve"> </w:t>
      </w:r>
      <w:r w:rsidR="00150252">
        <w:rPr>
          <w:rFonts w:eastAsia="SimSun" w:cs="Times New Roman"/>
          <w:b/>
          <w:bCs/>
          <w:kern w:val="0"/>
          <w:sz w:val="28"/>
          <w:szCs w:val="28"/>
          <w:lang w:eastAsia="en-US"/>
        </w:rPr>
        <w:t>FDSS</w:t>
      </w:r>
      <w:r w:rsidR="009B4758">
        <w:rPr>
          <w:rFonts w:eastAsia="SimSun" w:cs="Times New Roman"/>
          <w:b/>
          <w:bCs/>
          <w:kern w:val="0"/>
          <w:sz w:val="28"/>
          <w:szCs w:val="28"/>
          <w:lang w:eastAsia="en-US"/>
        </w:rPr>
        <w:t xml:space="preserve"> with </w:t>
      </w:r>
      <w:r w:rsidR="00150252">
        <w:rPr>
          <w:rFonts w:eastAsia="SimSun" w:cs="Times New Roman"/>
          <w:b/>
          <w:bCs/>
          <w:kern w:val="0"/>
          <w:sz w:val="28"/>
          <w:szCs w:val="28"/>
          <w:lang w:eastAsia="en-US"/>
        </w:rPr>
        <w:t>SE</w:t>
      </w:r>
      <w:r w:rsidRPr="003F0ED0">
        <w:rPr>
          <w:rFonts w:eastAsia="SimSun" w:cs="Times New Roman"/>
          <w:b/>
          <w:bCs/>
          <w:kern w:val="0"/>
          <w:sz w:val="28"/>
          <w:szCs w:val="28"/>
          <w:lang w:eastAsia="en-US"/>
        </w:rPr>
        <w:t xml:space="preserve"> </w:t>
      </w:r>
    </w:p>
    <w:p w14:paraId="746F42E2" w14:textId="19F4E510" w:rsidR="00CA41A2" w:rsidRPr="00FC656F" w:rsidRDefault="00402A32" w:rsidP="00AE1F8D">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Pr>
          <w:rFonts w:eastAsia="SimSun" w:cs="Times New Roman"/>
          <w:b/>
          <w:bCs/>
          <w:kern w:val="0"/>
          <w:sz w:val="28"/>
          <w:szCs w:val="28"/>
        </w:rPr>
        <w:t>P</w:t>
      </w:r>
      <w:r w:rsidR="00150252">
        <w:rPr>
          <w:rFonts w:eastAsia="SimSun" w:cs="Times New Roman"/>
          <w:b/>
          <w:bCs/>
          <w:kern w:val="0"/>
          <w:sz w:val="28"/>
          <w:szCs w:val="28"/>
          <w:lang w:eastAsia="en-US"/>
        </w:rPr>
        <w:t>erformance compar</w:t>
      </w:r>
      <w:r w:rsidR="008F2446">
        <w:rPr>
          <w:rFonts w:eastAsia="SimSun" w:cs="Times New Roman"/>
          <w:b/>
          <w:bCs/>
          <w:kern w:val="0"/>
          <w:sz w:val="28"/>
          <w:szCs w:val="28"/>
          <w:lang w:eastAsia="en-US"/>
        </w:rPr>
        <w:t>ison</w:t>
      </w:r>
      <w:r>
        <w:rPr>
          <w:rFonts w:eastAsia="SimSun" w:cs="Times New Roman"/>
          <w:b/>
          <w:bCs/>
          <w:kern w:val="0"/>
          <w:sz w:val="28"/>
          <w:szCs w:val="28"/>
          <w:lang w:eastAsia="en-US"/>
        </w:rPr>
        <w:t xml:space="preserve"> between FDSS</w:t>
      </w:r>
      <w:r w:rsidR="009B4758">
        <w:rPr>
          <w:rFonts w:eastAsia="SimSun" w:cs="Times New Roman"/>
          <w:b/>
          <w:bCs/>
          <w:kern w:val="0"/>
          <w:sz w:val="28"/>
          <w:szCs w:val="28"/>
          <w:lang w:eastAsia="en-US"/>
        </w:rPr>
        <w:t xml:space="preserve"> with </w:t>
      </w:r>
      <w:r>
        <w:rPr>
          <w:rFonts w:eastAsia="SimSun" w:cs="Times New Roman"/>
          <w:b/>
          <w:bCs/>
          <w:kern w:val="0"/>
          <w:sz w:val="28"/>
          <w:szCs w:val="28"/>
          <w:lang w:eastAsia="en-US"/>
        </w:rPr>
        <w:t>SE and FDSS</w:t>
      </w:r>
      <w:r w:rsidR="008A5FDB">
        <w:rPr>
          <w:rFonts w:cs="Times New Roman"/>
        </w:rPr>
        <w:t xml:space="preserve"> </w:t>
      </w:r>
    </w:p>
    <w:p w14:paraId="471031EF" w14:textId="77777777" w:rsidR="00C81603" w:rsidRPr="002166FA" w:rsidRDefault="00C81603" w:rsidP="002166FA">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2166FA">
        <w:rPr>
          <w:rFonts w:eastAsia="SimSun" w:cs="Times New Roman"/>
          <w:b/>
          <w:bCs/>
          <w:kern w:val="0"/>
          <w:sz w:val="28"/>
          <w:szCs w:val="28"/>
        </w:rPr>
        <w:t>Performance comparison between QPSK and π/2-BPSK</w:t>
      </w:r>
    </w:p>
    <w:p w14:paraId="53587D95" w14:textId="51BCC9E0" w:rsidR="00C81603" w:rsidRDefault="00C81603" w:rsidP="002166FA">
      <w:pPr>
        <w:spacing w:before="93"/>
        <w:rPr>
          <w:rFonts w:eastAsia="SimSun"/>
        </w:rPr>
      </w:pPr>
      <w:r>
        <w:rPr>
          <w:rFonts w:hint="eastAsia"/>
        </w:rPr>
        <w:t>I</w:t>
      </w:r>
      <w:r>
        <w:t>n RAN#110bis-e</w:t>
      </w:r>
      <w:r>
        <w:fldChar w:fldCharType="begin"/>
      </w:r>
      <w:r>
        <w:instrText xml:space="preserve"> REF _Ref117948905 \n \h </w:instrText>
      </w:r>
      <w:r>
        <w:fldChar w:fldCharType="separate"/>
      </w:r>
      <w:r w:rsidR="003919C4">
        <w:t>[1]</w:t>
      </w:r>
      <w:r>
        <w:fldChar w:fldCharType="end"/>
      </w:r>
      <w:r>
        <w:t xml:space="preserve">, the following </w:t>
      </w:r>
      <w:r w:rsidRPr="00F50226">
        <w:rPr>
          <w:rFonts w:eastAsia="SimSun"/>
        </w:rPr>
        <w:t>non-transparent</w:t>
      </w:r>
      <w:r w:rsidRPr="00D87151">
        <w:rPr>
          <w:rFonts w:eastAsia="SimSun"/>
        </w:rPr>
        <w:t xml:space="preserve"> candidate solution for MPR/PAR reduction</w:t>
      </w:r>
      <w:r>
        <w:rPr>
          <w:rFonts w:eastAsia="SimSun"/>
        </w:rPr>
        <w:t xml:space="preserve"> is listed:</w:t>
      </w:r>
    </w:p>
    <w:p w14:paraId="04D69C38" w14:textId="5A238F44" w:rsidR="00C81603" w:rsidRPr="009B65A4" w:rsidRDefault="00C81603" w:rsidP="00C81603">
      <w:pPr>
        <w:pStyle w:val="ListParagraph"/>
        <w:widowControl/>
        <w:numPr>
          <w:ilvl w:val="0"/>
          <w:numId w:val="42"/>
        </w:numPr>
        <w:adjustRightInd/>
        <w:snapToGrid/>
        <w:spacing w:beforeLines="0" w:before="93" w:after="180" w:line="240" w:lineRule="auto"/>
        <w:ind w:firstLineChars="0"/>
        <w:contextualSpacing/>
      </w:pPr>
      <w:r w:rsidRPr="00F50226">
        <w:rPr>
          <w:rFonts w:eastAsia="SimSun"/>
        </w:rPr>
        <w:t>Frequency domain spectrum shaping</w:t>
      </w:r>
      <w:r w:rsidRPr="009B65A4">
        <w:rPr>
          <w:rFonts w:eastAsia="SimSun"/>
        </w:rPr>
        <w:t xml:space="preserve"> w</w:t>
      </w:r>
      <w:r w:rsidR="00B5593B">
        <w:rPr>
          <w:rFonts w:eastAsia="SimSun"/>
        </w:rPr>
        <w:t>ith</w:t>
      </w:r>
      <w:r w:rsidRPr="009B65A4">
        <w:rPr>
          <w:rFonts w:eastAsia="SimSun"/>
        </w:rPr>
        <w:t xml:space="preserve"> spectrum extension</w:t>
      </w:r>
      <w:r w:rsidR="00B5593B">
        <w:rPr>
          <w:rFonts w:eastAsia="SimSun"/>
        </w:rPr>
        <w:t xml:space="preserve"> (FDSS-SE)</w:t>
      </w:r>
    </w:p>
    <w:p w14:paraId="3833B0B7" w14:textId="401D2553" w:rsidR="00C81603" w:rsidRDefault="00C81603" w:rsidP="002166FA">
      <w:pPr>
        <w:spacing w:before="93"/>
      </w:pPr>
      <w:r w:rsidRPr="009B65A4">
        <w:t xml:space="preserve">FDSS </w:t>
      </w:r>
      <w:r w:rsidR="00B5593B">
        <w:t>without</w:t>
      </w:r>
      <w:r w:rsidRPr="009B65A4">
        <w:t xml:space="preserve"> spectrum extension can be a transparent scheme</w:t>
      </w:r>
      <w:r>
        <w:t xml:space="preserve"> which is used as a benchmark. In this section, the performance of </w:t>
      </w:r>
      <w:r w:rsidRPr="009B65A4">
        <w:t>FDSS</w:t>
      </w:r>
      <w:r w:rsidR="00B5593B">
        <w:t>-SE</w:t>
      </w:r>
      <w:r>
        <w:t xml:space="preserve"> where both π</w:t>
      </w:r>
      <w:r w:rsidRPr="009B65A4">
        <w:t>/2-BPSK and QPSK modulation are considered</w:t>
      </w:r>
      <w:r>
        <w:t xml:space="preserve"> is given.</w:t>
      </w:r>
    </w:p>
    <w:p w14:paraId="75BCCCEB" w14:textId="61C0B32E" w:rsidR="00856AAA" w:rsidRDefault="00856AAA" w:rsidP="003D3E0F">
      <w:pPr>
        <w:widowControl/>
        <w:adjustRightInd/>
        <w:snapToGrid/>
        <w:spacing w:beforeLines="0" w:before="93" w:after="180" w:line="240" w:lineRule="auto"/>
        <w:contextualSpacing/>
      </w:pPr>
      <w:r>
        <w:rPr>
          <w:rFonts w:hint="eastAsia"/>
        </w:rPr>
        <w:t>B</w:t>
      </w:r>
      <w:r>
        <w:t xml:space="preserve">esides, according to the working assumption in </w:t>
      </w:r>
      <w:r>
        <w:fldChar w:fldCharType="begin"/>
      </w:r>
      <w:r>
        <w:instrText xml:space="preserve"> REF _Ref117948905 \n \h </w:instrText>
      </w:r>
      <w:r>
        <w:fldChar w:fldCharType="separate"/>
      </w:r>
      <w:r w:rsidR="003919C4">
        <w:t>[1]</w:t>
      </w:r>
      <w:r>
        <w:fldChar w:fldCharType="end"/>
      </w:r>
      <w:r>
        <w:t>, several FDSS</w:t>
      </w:r>
      <w:r w:rsidR="008F2446">
        <w:t xml:space="preserve"> filters</w:t>
      </w:r>
      <w:r>
        <w:t xml:space="preserve"> are </w:t>
      </w:r>
      <w:r w:rsidR="008F2446">
        <w:t>mentioned</w:t>
      </w:r>
      <w:r>
        <w:t>:</w:t>
      </w:r>
    </w:p>
    <w:p w14:paraId="670E3C32" w14:textId="7A2F7593" w:rsidR="00856AAA" w:rsidRDefault="00856AAA" w:rsidP="00856AAA">
      <w:pPr>
        <w:pStyle w:val="ListParagraph"/>
        <w:widowControl/>
        <w:numPr>
          <w:ilvl w:val="0"/>
          <w:numId w:val="44"/>
        </w:numPr>
        <w:adjustRightInd/>
        <w:snapToGrid/>
        <w:spacing w:beforeLines="0" w:before="93" w:after="180" w:line="240" w:lineRule="auto"/>
        <w:ind w:firstLineChars="0"/>
        <w:contextualSpacing/>
      </w:pPr>
      <w:r>
        <w:rPr>
          <w:rFonts w:hint="eastAsia"/>
        </w:rPr>
        <w:t>3</w:t>
      </w:r>
      <w:r>
        <w:t xml:space="preserve">-tap, </w:t>
      </w:r>
      <w:r w:rsidRPr="00BA77BB">
        <w:t xml:space="preserve">Pulse shaping filter </w:t>
      </w:r>
      <w:r w:rsidR="009300EC">
        <w:t xml:space="preserve">with </w:t>
      </w:r>
      <w:r w:rsidR="009300EC" w:rsidRPr="00BA77BB">
        <w:t>(</w:t>
      </w:r>
      <w:r w:rsidR="009300EC">
        <w:t>-</w:t>
      </w:r>
      <w:r w:rsidR="009300EC" w:rsidRPr="00BA77BB">
        <w:t xml:space="preserve">0.28 1 </w:t>
      </w:r>
      <w:r w:rsidR="009300EC">
        <w:t>-</w:t>
      </w:r>
      <w:r w:rsidR="009300EC" w:rsidRPr="00BA77BB">
        <w:t xml:space="preserve">0.28) </w:t>
      </w:r>
      <w:r w:rsidR="009300EC">
        <w:t xml:space="preserve">and </w:t>
      </w:r>
      <w:r w:rsidRPr="00BA77BB">
        <w:t>(</w:t>
      </w:r>
      <w:r>
        <w:t>-</w:t>
      </w:r>
      <w:r w:rsidRPr="00BA77BB">
        <w:t xml:space="preserve">0.335 1 </w:t>
      </w:r>
      <w:r>
        <w:t>-</w:t>
      </w:r>
      <w:r w:rsidRPr="00BA77BB">
        <w:t xml:space="preserve">0.335) </w:t>
      </w:r>
    </w:p>
    <w:p w14:paraId="28282880" w14:textId="486C48B9" w:rsidR="00856AAA" w:rsidRDefault="00856AAA" w:rsidP="00856AAA">
      <w:pPr>
        <w:pStyle w:val="ListParagraph"/>
        <w:widowControl/>
        <w:numPr>
          <w:ilvl w:val="0"/>
          <w:numId w:val="44"/>
        </w:numPr>
        <w:adjustRightInd/>
        <w:snapToGrid/>
        <w:spacing w:beforeLines="0" w:before="93" w:after="180" w:line="240" w:lineRule="auto"/>
        <w:ind w:firstLineChars="0"/>
        <w:contextualSpacing/>
      </w:pPr>
      <w:r>
        <w:rPr>
          <w:rFonts w:hint="eastAsia"/>
        </w:rPr>
        <w:t>T</w:t>
      </w:r>
      <w:r>
        <w:t xml:space="preserve">runcated RRC </w:t>
      </w:r>
      <w:r w:rsidR="009300EC">
        <w:t xml:space="preserve">with parameters (0.5, </w:t>
      </w:r>
      <w:r w:rsidR="009300EC" w:rsidRPr="00934EA2">
        <w:t>-0.65</w:t>
      </w:r>
      <w:r w:rsidR="009300EC">
        <w:t xml:space="preserve">) and </w:t>
      </w:r>
      <w:r>
        <w:t>(0.5, 0.1667)</w:t>
      </w:r>
    </w:p>
    <w:p w14:paraId="27A68447" w14:textId="4AAF2277" w:rsidR="00856AAA" w:rsidRDefault="00856AAA" w:rsidP="003D3E0F">
      <w:pPr>
        <w:widowControl/>
        <w:adjustRightInd/>
        <w:snapToGrid/>
        <w:spacing w:beforeLines="0" w:before="93" w:after="180" w:line="240" w:lineRule="auto"/>
        <w:contextualSpacing/>
      </w:pPr>
      <w:r>
        <w:rPr>
          <w:rFonts w:hint="eastAsia"/>
        </w:rPr>
        <w:t>T</w:t>
      </w:r>
      <w:r>
        <w:t xml:space="preserve">he </w:t>
      </w:r>
      <w:r w:rsidR="007F092A">
        <w:t>resulting FDSS window from</w:t>
      </w:r>
      <w:r>
        <w:t xml:space="preserve"> 3-tap filter is:</w:t>
      </w:r>
    </w:p>
    <w:p w14:paraId="3A2D6019" w14:textId="09BE73A1" w:rsidR="00856AAA" w:rsidRDefault="00856AAA" w:rsidP="00856AAA">
      <w:pPr>
        <w:spacing w:before="93"/>
      </w:pPr>
      <m:oMath>
        <m:r>
          <w:rPr>
            <w:rFonts w:ascii="Cambria Math" w:hAnsi="Cambria Math"/>
          </w:rPr>
          <w:lastRenderedPageBreak/>
          <m:t>W</m:t>
        </m:r>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2</m:t>
            </m:r>
          </m:sup>
          <m:e>
            <m:r>
              <w:rPr>
                <w:rFonts w:ascii="Cambria Math" w:hAnsi="Cambria Math"/>
              </w:rPr>
              <m:t>f</m:t>
            </m:r>
            <m:d>
              <m:dPr>
                <m:begChr m:val="["/>
                <m:endChr m:val="]"/>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N</m:t>
                        </m:r>
                      </m:e>
                      <m:sub>
                        <m:r>
                          <m:rPr>
                            <m:sty m:val="p"/>
                          </m:rPr>
                          <w:rPr>
                            <w:rFonts w:ascii="Cambria Math" w:hAnsi="Cambria Math"/>
                          </w:rPr>
                          <m:t>SC</m:t>
                        </m:r>
                      </m:sub>
                    </m:sSub>
                  </m:den>
                </m:f>
                <m:r>
                  <w:rPr>
                    <w:rFonts w:ascii="Cambria Math" w:hAnsi="Cambria Math"/>
                  </w:rPr>
                  <m:t>km</m:t>
                </m:r>
              </m:sup>
            </m:sSup>
          </m:e>
        </m:nary>
      </m:oMath>
      <w:r w:rsidRPr="005B3805">
        <w:rPr>
          <w:i/>
        </w:rPr>
        <w:t xml:space="preserve">, </w:t>
      </w:r>
      <m:oMath>
        <m:r>
          <w:rPr>
            <w:rFonts w:ascii="Cambria Math" w:hAnsi="Cambria Math" w:hint="eastAsia"/>
          </w:rPr>
          <m:t>0</m:t>
        </m:r>
        <m:r>
          <w:rPr>
            <w:rFonts w:ascii="Cambria Math" w:hAnsi="Cambria Math" w:hint="eastAsia"/>
          </w:rPr>
          <m:t>≤</m:t>
        </m:r>
        <m:r>
          <w:rPr>
            <w:rFonts w:ascii="Cambria Math" w:hAnsi="Cambria Math" w:hint="eastAsia"/>
          </w:rPr>
          <m:t>k</m:t>
        </m:r>
        <m:r>
          <w:rPr>
            <w:rFonts w:ascii="Cambria Math" w:hAnsi="Cambria Math" w:hint="eastAsia"/>
          </w:rPr>
          <m:t>≤</m:t>
        </m:r>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w:t>
      </w:r>
      <w:r>
        <w:t xml:space="preserve"> </w:t>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-0.28,1,-0.28</m:t>
            </m:r>
            <m:ctrlPr>
              <w:rPr>
                <w:rFonts w:ascii="Cambria Math" w:hAnsi="Cambria Math"/>
                <w:i/>
              </w:rPr>
            </m:ctrlPr>
          </m:e>
        </m:d>
        <m:r>
          <w:rPr>
            <w:rFonts w:ascii="Cambria Math" w:hAnsi="Cambria Math"/>
          </w:rPr>
          <m:t xml:space="preserve"> </m:t>
        </m:r>
        <m:r>
          <m:rPr>
            <m:sty m:val="p"/>
          </m:rPr>
          <w:rPr>
            <w:rFonts w:ascii="Cambria Math" w:hAnsi="Cambria Math"/>
          </w:rPr>
          <m:t>or</m:t>
        </m:r>
        <m:d>
          <m:dPr>
            <m:begChr m:val="["/>
            <m:endChr m:val="]"/>
            <m:ctrlPr>
              <w:rPr>
                <w:rFonts w:ascii="Cambria Math" w:hAnsi="Cambria Math"/>
              </w:rPr>
            </m:ctrlPr>
          </m:dPr>
          <m:e>
            <m:r>
              <m:rPr>
                <m:sty m:val="p"/>
              </m:rPr>
              <w:rPr>
                <w:rFonts w:ascii="Cambria Math" w:hAnsi="Cambria Math"/>
              </w:rPr>
              <m:t>-0.335,1,-0.335</m:t>
            </m:r>
            <m:ctrlPr>
              <w:rPr>
                <w:rFonts w:ascii="Cambria Math" w:hAnsi="Cambria Math"/>
                <w:i/>
              </w:rPr>
            </m:ctrlPr>
          </m:e>
        </m:d>
        <m:r>
          <w:rPr>
            <w:rFonts w:ascii="Cambria Math" w:hAnsi="Cambria Math"/>
          </w:rPr>
          <m:t xml:space="preserve"> </m:t>
        </m:r>
      </m:oMath>
      <w:r>
        <w:t xml:space="preserve">  (1)</w:t>
      </w:r>
    </w:p>
    <w:p w14:paraId="23A95EB2" w14:textId="55F51695" w:rsidR="00255422" w:rsidRDefault="00856AAA" w:rsidP="002166FA">
      <w:pPr>
        <w:spacing w:before="93"/>
      </w:pPr>
      <w:r>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 xml:space="preserve"> </w:t>
      </w:r>
      <w:r>
        <w:t xml:space="preserve">means the number of subcarriers. The specific expression of truncated RRC </w:t>
      </w:r>
      <w:r w:rsidR="008F2446">
        <w:t xml:space="preserve">(TRRC) </w:t>
      </w:r>
      <w:r>
        <w:t>could be found in</w:t>
      </w:r>
      <w:r w:rsidR="00714C45">
        <w:t xml:space="preserve"> </w:t>
      </w:r>
      <w:r w:rsidR="00714C45">
        <w:fldChar w:fldCharType="begin"/>
      </w:r>
      <w:r w:rsidR="00714C45">
        <w:instrText xml:space="preserve"> REF _Ref117935048 \r \h </w:instrText>
      </w:r>
      <w:r w:rsidR="00714C45">
        <w:fldChar w:fldCharType="separate"/>
      </w:r>
      <w:r w:rsidR="00714C45">
        <w:t>[5]</w:t>
      </w:r>
      <w:r w:rsidR="00714C45">
        <w:fldChar w:fldCharType="end"/>
      </w:r>
      <w:r>
        <w:t>.</w:t>
      </w:r>
    </w:p>
    <w:p w14:paraId="7D8B423B" w14:textId="78752501" w:rsidR="00255422" w:rsidRDefault="003A5CE8" w:rsidP="00255422">
      <w:pPr>
        <w:spacing w:before="93"/>
      </w:pPr>
      <w:r w:rsidRPr="003E31C1">
        <w:t>For convenience, TRRC1 and TRRC2 are respectively used in the following</w:t>
      </w:r>
      <w:r>
        <w:t xml:space="preserve"> text</w:t>
      </w:r>
      <w:r w:rsidRPr="003E31C1">
        <w:t xml:space="preserve"> to represent </w:t>
      </w:r>
      <w:r>
        <w:t xml:space="preserve">the </w:t>
      </w:r>
      <w:r w:rsidRPr="003E31C1">
        <w:t>two truncated RRC filter</w:t>
      </w:r>
      <w:r>
        <w:t xml:space="preserve">s with different parameters, same for the 3-tap filters. </w:t>
      </w:r>
      <w:r w:rsidR="00255422" w:rsidRPr="001F7B17">
        <w:rPr>
          <w:rFonts w:cs="Times New Roman"/>
          <w:iCs/>
        </w:rPr>
        <w:fldChar w:fldCharType="begin"/>
      </w:r>
      <w:r w:rsidR="00255422" w:rsidRPr="001F7B17">
        <w:instrText xml:space="preserve"> REF _Ref113974119 \h </w:instrText>
      </w:r>
      <w:r w:rsidR="00255422" w:rsidRPr="001F7B17">
        <w:rPr>
          <w:rFonts w:cs="Times New Roman"/>
          <w:iCs/>
        </w:rPr>
        <w:instrText xml:space="preserve"> \* MERGEFORMAT </w:instrText>
      </w:r>
      <w:r w:rsidR="00255422" w:rsidRPr="001F7B17">
        <w:rPr>
          <w:rFonts w:cs="Times New Roman"/>
          <w:iCs/>
        </w:rPr>
      </w:r>
      <w:r w:rsidR="00255422" w:rsidRPr="001F7B17">
        <w:rPr>
          <w:rFonts w:cs="Times New Roman"/>
          <w:iCs/>
        </w:rPr>
        <w:fldChar w:fldCharType="separate"/>
      </w:r>
      <w:r w:rsidR="003919C4" w:rsidRPr="003919C4">
        <w:rPr>
          <w:bCs/>
          <w:iCs/>
        </w:rPr>
        <w:t xml:space="preserve">Figure </w:t>
      </w:r>
      <w:r w:rsidR="003919C4" w:rsidRPr="004B0179">
        <w:rPr>
          <w:bCs/>
          <w:iCs/>
          <w:noProof/>
        </w:rPr>
        <w:t>1</w:t>
      </w:r>
      <w:r w:rsidR="00255422" w:rsidRPr="001F7B17">
        <w:rPr>
          <w:rFonts w:cs="Times New Roman"/>
          <w:iCs/>
        </w:rPr>
        <w:fldChar w:fldCharType="end"/>
      </w:r>
      <w:r w:rsidR="00255422" w:rsidRPr="00E12DCA">
        <w:rPr>
          <w:rFonts w:cs="Times New Roman"/>
          <w:iCs/>
        </w:rPr>
        <w:t xml:space="preserve"> </w:t>
      </w:r>
      <w:r>
        <w:rPr>
          <w:rFonts w:cs="Times New Roman"/>
          <w:iCs/>
        </w:rPr>
        <w:t xml:space="preserve">shows </w:t>
      </w:r>
      <w:r w:rsidR="003919C4">
        <w:rPr>
          <w:rFonts w:cs="Times New Roman"/>
          <w:iCs/>
        </w:rPr>
        <w:t>that these FDSS filters fulfill</w:t>
      </w:r>
      <w:r w:rsidR="00255422" w:rsidRPr="00E12DCA">
        <w:rPr>
          <w:rFonts w:cs="Times New Roman"/>
          <w:iCs/>
        </w:rPr>
        <w:t xml:space="preserve"> </w:t>
      </w:r>
      <w:r w:rsidR="00255422">
        <w:rPr>
          <w:rFonts w:cs="Times New Roman"/>
          <w:iCs/>
        </w:rPr>
        <w:t xml:space="preserve">the existing RAN4 </w:t>
      </w:r>
      <w:r w:rsidR="00255422" w:rsidRPr="00E12DCA">
        <w:rPr>
          <w:rFonts w:cs="Times New Roman"/>
          <w:iCs/>
        </w:rPr>
        <w:t xml:space="preserve">EVM spectral flatness requirement for </w:t>
      </w:r>
      <m:oMath>
        <m:sSub>
          <m:sSubPr>
            <m:ctrlPr>
              <w:rPr>
                <w:rFonts w:ascii="Cambria Math" w:hAnsi="Cambria Math" w:cs="Times New Roman"/>
                <w:i/>
                <w:iCs/>
              </w:rPr>
            </m:ctrlPr>
          </m:sSubPr>
          <m:e>
            <m:r>
              <w:rPr>
                <w:rFonts w:ascii="Cambria Math" w:hAnsi="Cambria Math" w:cs="Times New Roman"/>
              </w:rPr>
              <m:t>N</m:t>
            </m:r>
          </m:e>
          <m:sub>
            <m:r>
              <m:rPr>
                <m:sty m:val="p"/>
              </m:rPr>
              <w:rPr>
                <w:rFonts w:ascii="Cambria Math" w:hAnsi="Cambria Math" w:cs="Times New Roman"/>
              </w:rPr>
              <m:t>sc</m:t>
            </m:r>
          </m:sub>
        </m:sSub>
        <m:r>
          <w:rPr>
            <w:rFonts w:ascii="Cambria Math" w:hAnsi="Cambria Math" w:cs="Times New Roman"/>
          </w:rPr>
          <m:t>=96</m:t>
        </m:r>
      </m:oMath>
      <w:r w:rsidR="00255422" w:rsidRPr="00E12DCA">
        <w:rPr>
          <w:rFonts w:cs="Times New Roman"/>
          <w:i/>
          <w:iCs/>
        </w:rPr>
        <w:t xml:space="preserve"> </w:t>
      </w:r>
      <w:r w:rsidR="00255422" w:rsidRPr="00E12DCA">
        <w:rPr>
          <w:rFonts w:cs="Times New Roman"/>
          <w:iCs/>
        </w:rPr>
        <w:t xml:space="preserve">subcarriers. </w:t>
      </w:r>
      <w:r w:rsidR="00255422">
        <w:t xml:space="preserve">These spectrum shaping functions are shown as follows. </w:t>
      </w:r>
    </w:p>
    <w:p w14:paraId="6278D8D4" w14:textId="1BBC0B5B" w:rsidR="00255422" w:rsidRDefault="003919C4" w:rsidP="00255422">
      <w:pPr>
        <w:keepNext/>
        <w:spacing w:before="93"/>
        <w:jc w:val="center"/>
      </w:pPr>
      <w:r w:rsidRPr="003919C4">
        <w:rPr>
          <w:noProof/>
          <w:lang w:eastAsia="en-US"/>
        </w:rPr>
        <w:drawing>
          <wp:inline distT="0" distB="0" distL="0" distR="0" wp14:anchorId="49BE60BA" wp14:editId="6952776A">
            <wp:extent cx="4878705" cy="228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78705" cy="2286000"/>
                    </a:xfrm>
                    <a:prstGeom prst="rect">
                      <a:avLst/>
                    </a:prstGeom>
                    <a:noFill/>
                    <a:ln>
                      <a:noFill/>
                    </a:ln>
                  </pic:spPr>
                </pic:pic>
              </a:graphicData>
            </a:graphic>
          </wp:inline>
        </w:drawing>
      </w:r>
    </w:p>
    <w:p w14:paraId="210438E2" w14:textId="3ACDE0F1" w:rsidR="00255422" w:rsidRPr="008C38FA" w:rsidRDefault="00255422" w:rsidP="004B0179">
      <w:pPr>
        <w:pStyle w:val="Caption"/>
        <w:spacing w:before="93"/>
        <w:rPr>
          <w:iCs/>
        </w:rPr>
      </w:pPr>
      <w:bookmarkStart w:id="2" w:name="_Ref113974119"/>
      <w:r w:rsidRPr="00800500">
        <w:rPr>
          <w:b w:val="0"/>
          <w:bCs w:val="0"/>
          <w:iCs/>
        </w:rPr>
        <w:t xml:space="preserve">Figure </w:t>
      </w:r>
      <w:r w:rsidRPr="00800500">
        <w:rPr>
          <w:b w:val="0"/>
          <w:bCs w:val="0"/>
          <w:iCs/>
        </w:rPr>
        <w:fldChar w:fldCharType="begin"/>
      </w:r>
      <w:r w:rsidRPr="00800500">
        <w:rPr>
          <w:b w:val="0"/>
          <w:bCs w:val="0"/>
          <w:iCs/>
        </w:rPr>
        <w:instrText xml:space="preserve"> SEQ Figure \* ARABIC </w:instrText>
      </w:r>
      <w:r w:rsidRPr="00800500">
        <w:rPr>
          <w:b w:val="0"/>
          <w:bCs w:val="0"/>
          <w:iCs/>
        </w:rPr>
        <w:fldChar w:fldCharType="separate"/>
      </w:r>
      <w:r w:rsidR="003919C4">
        <w:rPr>
          <w:b w:val="0"/>
          <w:bCs w:val="0"/>
          <w:iCs/>
          <w:noProof/>
        </w:rPr>
        <w:t>1</w:t>
      </w:r>
      <w:r w:rsidRPr="00800500">
        <w:rPr>
          <w:b w:val="0"/>
          <w:bCs w:val="0"/>
          <w:iCs/>
        </w:rPr>
        <w:fldChar w:fldCharType="end"/>
      </w:r>
      <w:bookmarkEnd w:id="2"/>
      <w:r w:rsidRPr="00800500">
        <w:rPr>
          <w:b w:val="0"/>
          <w:bCs w:val="0"/>
          <w:iCs/>
        </w:rPr>
        <w:t xml:space="preserve">: Examples of FDSS filter for </w:t>
      </w:r>
      <m:oMath>
        <m:sSub>
          <m:sSubPr>
            <m:ctrlPr>
              <w:rPr>
                <w:rFonts w:ascii="Cambria Math" w:hAnsi="Cambria Math"/>
                <w:b w:val="0"/>
                <w:bCs w:val="0"/>
                <w:iCs/>
              </w:rPr>
            </m:ctrlPr>
          </m:sSubPr>
          <m:e>
            <m:r>
              <m:rPr>
                <m:sty m:val="bi"/>
              </m:rPr>
              <w:rPr>
                <w:rFonts w:ascii="Cambria Math" w:hAnsi="Cambria Math"/>
              </w:rPr>
              <m:t>N</m:t>
            </m:r>
          </m:e>
          <m:sub>
            <m:r>
              <m:rPr>
                <m:sty m:val="b"/>
              </m:rPr>
              <w:rPr>
                <w:rFonts w:ascii="Cambria Math" w:hAnsi="Cambria Math"/>
              </w:rPr>
              <m:t>sc</m:t>
            </m:r>
          </m:sub>
        </m:sSub>
        <m:r>
          <m:rPr>
            <m:sty m:val="b"/>
          </m:rPr>
          <w:rPr>
            <w:rFonts w:ascii="Cambria Math" w:hAnsi="Cambria Math"/>
          </w:rPr>
          <m:t>=96</m:t>
        </m:r>
      </m:oMath>
      <w:r w:rsidRPr="00800500">
        <w:rPr>
          <w:b w:val="0"/>
          <w:bCs w:val="0"/>
          <w:iCs/>
        </w:rPr>
        <w:t xml:space="preserve"> fulfilling the RAN4 maximum attenuation mask.</w:t>
      </w:r>
    </w:p>
    <w:p w14:paraId="320F21F1" w14:textId="3670460B" w:rsidR="00C81603" w:rsidRDefault="008F2446" w:rsidP="002166FA">
      <w:pPr>
        <w:spacing w:before="93"/>
      </w:pPr>
      <w:r>
        <w:t xml:space="preserve">The </w:t>
      </w:r>
      <w:r w:rsidR="0024696A">
        <w:t xml:space="preserve">differences in CM at the 1% of the CDF </w:t>
      </w:r>
      <w:r>
        <w:t xml:space="preserve">are contained </w:t>
      </w:r>
      <w:r w:rsidR="00C81603">
        <w:t xml:space="preserve">in Table 1 </w:t>
      </w:r>
      <w:r w:rsidR="0024696A">
        <w:t xml:space="preserve">(for 4 RBs) </w:t>
      </w:r>
      <w:r w:rsidR="00C81603">
        <w:t xml:space="preserve">and Table </w:t>
      </w:r>
      <w:r w:rsidR="00D52D9A">
        <w:t xml:space="preserve">8 </w:t>
      </w:r>
      <w:r w:rsidR="0024696A">
        <w:t xml:space="preserve">(for 8 RBs) </w:t>
      </w:r>
      <w:r w:rsidR="00C81603">
        <w:t xml:space="preserve">in </w:t>
      </w:r>
      <w:r w:rsidR="0011040B">
        <w:t>A</w:t>
      </w:r>
      <w:r w:rsidR="00C81603">
        <w:t>ppendix</w:t>
      </w:r>
      <w:r w:rsidR="0011040B">
        <w:t xml:space="preserve"> A</w:t>
      </w:r>
      <w:r w:rsidR="00C81603">
        <w:t xml:space="preserve">. </w:t>
      </w:r>
      <w:r w:rsidR="00D52D9A">
        <w:t>baseline used here is π/2-BPSK modulated DFT-s-OFDM</w:t>
      </w:r>
      <w:r w:rsidR="0024696A">
        <w:t xml:space="preserve"> without FDSS</w:t>
      </w:r>
      <w:r w:rsidR="00D52D9A">
        <w:t xml:space="preserve">. </w:t>
      </w:r>
      <w:r w:rsidR="00C81603">
        <w:t xml:space="preserve">π/2-BPSK modulated symbols with FDSS-SE </w:t>
      </w:r>
      <w:r w:rsidR="00456DA1">
        <w:t xml:space="preserve">provides only up to 0.2 dB of </w:t>
      </w:r>
      <w:r w:rsidR="00C81603">
        <w:t>CM performance gain compared with π/2-BPSK modulated symbols with FDSS.</w:t>
      </w:r>
      <w:r w:rsidR="00D52D9A">
        <w:t xml:space="preserve"> Besides, spectrum extension could result in severe SNR degradation when the code rate is medium or high, h</w:t>
      </w:r>
      <w:r w:rsidR="00C81603">
        <w:t xml:space="preserve">ence, </w:t>
      </w:r>
      <w:r w:rsidR="00043C1C">
        <w:t xml:space="preserve">the coverage enhancement </w:t>
      </w:r>
      <w:proofErr w:type="gramStart"/>
      <w:r w:rsidR="00043C1C">
        <w:t>gain</w:t>
      </w:r>
      <w:proofErr w:type="gramEnd"/>
      <w:r w:rsidR="00043C1C">
        <w:t xml:space="preserve"> of π/2-BPSK with FDSS-SE is less than or equal to that of π/2-BPSK with FDSS, </w:t>
      </w:r>
      <w:r w:rsidR="00D97C62">
        <w:t xml:space="preserve">it is not </w:t>
      </w:r>
      <w:r w:rsidR="007C5AD9">
        <w:t>necessary</w:t>
      </w:r>
      <w:r w:rsidR="00D97C62">
        <w:t xml:space="preserve"> to adopt </w:t>
      </w:r>
      <w:r w:rsidR="00EF21E2">
        <w:t xml:space="preserve">SE for </w:t>
      </w:r>
      <w:r w:rsidR="00D97C62">
        <w:t>π/</w:t>
      </w:r>
      <w:r w:rsidR="0024696A">
        <w:t>2</w:t>
      </w:r>
      <w:r w:rsidR="00D97C62">
        <w:t>-BPSK modulation</w:t>
      </w:r>
      <w:r w:rsidR="00EF21E2">
        <w:t xml:space="preserve">. </w:t>
      </w:r>
    </w:p>
    <w:p w14:paraId="0995DCA4" w14:textId="5DDD3366" w:rsidR="00C81603" w:rsidRPr="00BC1FC4" w:rsidRDefault="00C81603" w:rsidP="00065C5B">
      <w:pPr>
        <w:spacing w:before="93"/>
        <w:ind w:firstLineChars="100" w:firstLine="220"/>
        <w:jc w:val="center"/>
      </w:pPr>
      <w:r>
        <w:rPr>
          <w:rFonts w:hint="eastAsia"/>
        </w:rPr>
        <w:t>T</w:t>
      </w:r>
      <w:r>
        <w:t xml:space="preserve">able 1: </w:t>
      </w:r>
      <m:oMath>
        <m:r>
          <m:rPr>
            <m:sty m:val="p"/>
          </m:rPr>
          <w:rPr>
            <w:rFonts w:ascii="Cambria Math" w:hAnsi="Cambria Math"/>
          </w:rPr>
          <m:t>∆</m:t>
        </m:r>
      </m:oMath>
      <w:r>
        <w:rPr>
          <w:rFonts w:hint="eastAsia"/>
        </w:rPr>
        <w:t>C</w:t>
      </w:r>
      <w:r>
        <w:t>M@1e-2</w:t>
      </w:r>
      <w:r w:rsidR="001932E6">
        <w:t xml:space="preserve"> of π/2-BPSK</w:t>
      </w:r>
      <w:r w:rsidR="00D52D9A">
        <w:t xml:space="preserve"> </w:t>
      </w:r>
      <w:r w:rsidR="00D52D9A">
        <w:rPr>
          <w:rFonts w:hint="eastAsia"/>
        </w:rPr>
        <w:t>with</w:t>
      </w:r>
      <w:r w:rsidR="00D52D9A">
        <w:t xml:space="preserve"> FDSS</w:t>
      </w:r>
      <w:r w:rsidR="00B5593B">
        <w:t>-</w:t>
      </w:r>
      <w:r w:rsidR="00D52D9A">
        <w:t>SE or FDSS</w:t>
      </w:r>
      <w:r w:rsidR="00B5593B">
        <w:t>,</w:t>
      </w:r>
      <w:r w:rsidR="00D52D9A">
        <w:t xml:space="preserve"> compared π/2-BPSK with DFT-s-OFDM </w:t>
      </w:r>
      <w:r w:rsidR="00B5593B">
        <w:t xml:space="preserve">without FDSS, </w:t>
      </w:r>
      <w:r w:rsidR="00D52D9A">
        <w:t>under 4 RB allocations</w:t>
      </w:r>
      <w:r w:rsidR="00B5593B">
        <w:t>.</w:t>
      </w:r>
    </w:p>
    <w:tbl>
      <w:tblPr>
        <w:tblStyle w:val="5"/>
        <w:tblW w:w="0" w:type="auto"/>
        <w:jc w:val="center"/>
        <w:tblLook w:val="04A0" w:firstRow="1" w:lastRow="0" w:firstColumn="1" w:lastColumn="0" w:noHBand="0" w:noVBand="1"/>
      </w:tblPr>
      <w:tblGrid>
        <w:gridCol w:w="2277"/>
        <w:gridCol w:w="1547"/>
        <w:gridCol w:w="1700"/>
        <w:gridCol w:w="1655"/>
        <w:gridCol w:w="1700"/>
      </w:tblGrid>
      <w:tr w:rsidR="00C81603" w:rsidRPr="003E31C1" w14:paraId="314B350D" w14:textId="77777777" w:rsidTr="00C81603">
        <w:trPr>
          <w:trHeight w:val="543"/>
          <w:jc w:val="center"/>
        </w:trPr>
        <w:tc>
          <w:tcPr>
            <w:tcW w:w="2277" w:type="dxa"/>
            <w:tcBorders>
              <w:tl2br w:val="single" w:sz="4" w:space="0" w:color="auto"/>
            </w:tcBorders>
          </w:tcPr>
          <w:p w14:paraId="553E3AFF"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F</w:t>
            </w:r>
            <w:r w:rsidRPr="003E31C1">
              <w:rPr>
                <w:snapToGrid w:val="0"/>
                <w:sz w:val="21"/>
                <w:szCs w:val="21"/>
              </w:rPr>
              <w:t>DSS    SE ratio</w:t>
            </w:r>
          </w:p>
        </w:tc>
        <w:tc>
          <w:tcPr>
            <w:tcW w:w="1547" w:type="dxa"/>
          </w:tcPr>
          <w:p w14:paraId="4F6A240C"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w:t>
            </w:r>
          </w:p>
        </w:tc>
        <w:tc>
          <w:tcPr>
            <w:tcW w:w="1700" w:type="dxa"/>
          </w:tcPr>
          <w:p w14:paraId="35F5D14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2.5%</w:t>
            </w:r>
          </w:p>
        </w:tc>
        <w:tc>
          <w:tcPr>
            <w:tcW w:w="1655" w:type="dxa"/>
          </w:tcPr>
          <w:p w14:paraId="326A605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2</w:t>
            </w:r>
            <w:r w:rsidRPr="003E31C1">
              <w:rPr>
                <w:snapToGrid w:val="0"/>
                <w:sz w:val="21"/>
                <w:szCs w:val="21"/>
              </w:rPr>
              <w:t>5%</w:t>
            </w:r>
          </w:p>
        </w:tc>
        <w:tc>
          <w:tcPr>
            <w:tcW w:w="1700" w:type="dxa"/>
          </w:tcPr>
          <w:p w14:paraId="35FFCC3E"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7.5%</w:t>
            </w:r>
          </w:p>
        </w:tc>
      </w:tr>
      <w:tr w:rsidR="00C81603" w:rsidRPr="003E31C1" w14:paraId="138B8A02" w14:textId="77777777" w:rsidTr="00C81603">
        <w:trPr>
          <w:jc w:val="center"/>
        </w:trPr>
        <w:tc>
          <w:tcPr>
            <w:tcW w:w="2277" w:type="dxa"/>
          </w:tcPr>
          <w:p w14:paraId="2D3EF4FD" w14:textId="3B6B49C0"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1(0.</w:t>
            </w:r>
            <w:proofErr w:type="gramStart"/>
            <w:r>
              <w:rPr>
                <w:snapToGrid w:val="0"/>
                <w:sz w:val="21"/>
                <w:szCs w:val="21"/>
              </w:rPr>
              <w:t>5,-</w:t>
            </w:r>
            <w:proofErr w:type="gramEnd"/>
            <w:r>
              <w:rPr>
                <w:snapToGrid w:val="0"/>
                <w:sz w:val="21"/>
                <w:szCs w:val="21"/>
              </w:rPr>
              <w:t>0.65)</w:t>
            </w:r>
          </w:p>
        </w:tc>
        <w:tc>
          <w:tcPr>
            <w:tcW w:w="1547" w:type="dxa"/>
          </w:tcPr>
          <w:p w14:paraId="634949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.13</w:t>
            </w:r>
          </w:p>
        </w:tc>
        <w:tc>
          <w:tcPr>
            <w:tcW w:w="1700" w:type="dxa"/>
          </w:tcPr>
          <w:p w14:paraId="0D91D6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.24</w:t>
            </w:r>
          </w:p>
        </w:tc>
        <w:tc>
          <w:tcPr>
            <w:tcW w:w="1655" w:type="dxa"/>
          </w:tcPr>
          <w:p w14:paraId="2EEA3CE8"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.15</w:t>
            </w:r>
          </w:p>
        </w:tc>
        <w:tc>
          <w:tcPr>
            <w:tcW w:w="1700" w:type="dxa"/>
          </w:tcPr>
          <w:p w14:paraId="6B2F603A" w14:textId="21B73C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w:t>
            </w:r>
            <w:r w:rsidR="003F7145">
              <w:rPr>
                <w:snapToGrid w:val="0"/>
                <w:sz w:val="21"/>
                <w:szCs w:val="21"/>
              </w:rPr>
              <w:t>6</w:t>
            </w:r>
          </w:p>
        </w:tc>
      </w:tr>
      <w:tr w:rsidR="00C81603" w:rsidRPr="003E31C1" w14:paraId="30636F52" w14:textId="77777777" w:rsidTr="00C81603">
        <w:trPr>
          <w:jc w:val="center"/>
        </w:trPr>
        <w:tc>
          <w:tcPr>
            <w:tcW w:w="2277" w:type="dxa"/>
          </w:tcPr>
          <w:p w14:paraId="6B3A28CB" w14:textId="77777777" w:rsidR="00C81603" w:rsidRPr="003E31C1" w:rsidRDefault="00C81603" w:rsidP="00C81603">
            <w:pPr>
              <w:snapToGrid/>
              <w:spacing w:beforeLines="0" w:before="0" w:line="360" w:lineRule="auto"/>
              <w:jc w:val="center"/>
              <w:rPr>
                <w:snapToGrid w:val="0"/>
                <w:sz w:val="21"/>
                <w:szCs w:val="21"/>
              </w:rPr>
            </w:pPr>
            <w:r>
              <w:rPr>
                <w:snapToGrid w:val="0"/>
                <w:sz w:val="21"/>
                <w:szCs w:val="21"/>
              </w:rPr>
              <w:t>T</w:t>
            </w:r>
            <w:r w:rsidRPr="003E31C1">
              <w:rPr>
                <w:rFonts w:hint="eastAsia"/>
                <w:snapToGrid w:val="0"/>
                <w:sz w:val="21"/>
                <w:szCs w:val="21"/>
              </w:rPr>
              <w:t>R</w:t>
            </w:r>
            <w:r w:rsidRPr="003E31C1">
              <w:rPr>
                <w:snapToGrid w:val="0"/>
                <w:sz w:val="21"/>
                <w:szCs w:val="21"/>
              </w:rPr>
              <w:t>RC</w:t>
            </w:r>
            <w:r>
              <w:rPr>
                <w:snapToGrid w:val="0"/>
                <w:sz w:val="21"/>
                <w:szCs w:val="21"/>
              </w:rPr>
              <w:t>2(0.5,0.1667)</w:t>
            </w:r>
          </w:p>
        </w:tc>
        <w:tc>
          <w:tcPr>
            <w:tcW w:w="1547" w:type="dxa"/>
          </w:tcPr>
          <w:p w14:paraId="313BEB2F" w14:textId="0D9878DB"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.2</w:t>
            </w:r>
            <w:r w:rsidR="003F7145">
              <w:rPr>
                <w:snapToGrid w:val="0"/>
                <w:sz w:val="21"/>
                <w:szCs w:val="21"/>
              </w:rPr>
              <w:t>2</w:t>
            </w:r>
          </w:p>
        </w:tc>
        <w:tc>
          <w:tcPr>
            <w:tcW w:w="1700" w:type="dxa"/>
          </w:tcPr>
          <w:p w14:paraId="62BA323A"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.46</w:t>
            </w:r>
          </w:p>
        </w:tc>
        <w:tc>
          <w:tcPr>
            <w:tcW w:w="1655" w:type="dxa"/>
          </w:tcPr>
          <w:p w14:paraId="1C25D834" w14:textId="2D611D3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.0</w:t>
            </w:r>
            <w:r w:rsidR="003F7145">
              <w:rPr>
                <w:snapToGrid w:val="0"/>
                <w:sz w:val="21"/>
                <w:szCs w:val="21"/>
              </w:rPr>
              <w:t>7</w:t>
            </w:r>
          </w:p>
        </w:tc>
        <w:tc>
          <w:tcPr>
            <w:tcW w:w="1700" w:type="dxa"/>
          </w:tcPr>
          <w:p w14:paraId="72E40367"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w:t>
            </w:r>
            <w:r w:rsidRPr="003E31C1">
              <w:rPr>
                <w:snapToGrid w:val="0"/>
                <w:sz w:val="21"/>
                <w:szCs w:val="21"/>
              </w:rPr>
              <w:t>0.68</w:t>
            </w:r>
          </w:p>
        </w:tc>
      </w:tr>
      <w:tr w:rsidR="00C81603" w:rsidRPr="003E31C1" w14:paraId="67F04DE2" w14:textId="77777777" w:rsidTr="00C81603">
        <w:trPr>
          <w:jc w:val="center"/>
        </w:trPr>
        <w:tc>
          <w:tcPr>
            <w:tcW w:w="2277" w:type="dxa"/>
          </w:tcPr>
          <w:p w14:paraId="71B25BA7" w14:textId="23843666"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w:t>
            </w:r>
            <w:r>
              <w:rPr>
                <w:snapToGrid w:val="0"/>
                <w:sz w:val="21"/>
                <w:szCs w:val="21"/>
              </w:rPr>
              <w:t>1(-0.28,</w:t>
            </w:r>
            <w:r w:rsidR="007A619A">
              <w:rPr>
                <w:snapToGrid w:val="0"/>
                <w:sz w:val="21"/>
                <w:szCs w:val="21"/>
              </w:rPr>
              <w:t xml:space="preserve"> </w:t>
            </w:r>
            <w:r>
              <w:rPr>
                <w:snapToGrid w:val="0"/>
                <w:sz w:val="21"/>
                <w:szCs w:val="21"/>
              </w:rPr>
              <w:t>1,</w:t>
            </w:r>
            <w:r w:rsidR="007A619A">
              <w:rPr>
                <w:snapToGrid w:val="0"/>
                <w:sz w:val="21"/>
                <w:szCs w:val="21"/>
              </w:rPr>
              <w:t xml:space="preserve"> -</w:t>
            </w:r>
            <w:r>
              <w:rPr>
                <w:snapToGrid w:val="0"/>
                <w:sz w:val="21"/>
                <w:szCs w:val="21"/>
              </w:rPr>
              <w:t>0.28)</w:t>
            </w:r>
          </w:p>
        </w:tc>
        <w:tc>
          <w:tcPr>
            <w:tcW w:w="1547" w:type="dxa"/>
          </w:tcPr>
          <w:p w14:paraId="6272FEB7" w14:textId="29A4BE1F"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w:t>
            </w:r>
            <w:r w:rsidR="00164412">
              <w:rPr>
                <w:snapToGrid w:val="0"/>
                <w:sz w:val="21"/>
                <w:szCs w:val="21"/>
              </w:rPr>
              <w:t>0</w:t>
            </w:r>
          </w:p>
        </w:tc>
        <w:tc>
          <w:tcPr>
            <w:tcW w:w="1700" w:type="dxa"/>
          </w:tcPr>
          <w:p w14:paraId="70A2A5CB"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.47</w:t>
            </w:r>
          </w:p>
        </w:tc>
        <w:tc>
          <w:tcPr>
            <w:tcW w:w="1655" w:type="dxa"/>
          </w:tcPr>
          <w:p w14:paraId="2ABF4B7E" w14:textId="01A973B0"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.3</w:t>
            </w:r>
            <w:r w:rsidR="003F7145">
              <w:rPr>
                <w:snapToGrid w:val="0"/>
                <w:sz w:val="21"/>
                <w:szCs w:val="21"/>
              </w:rPr>
              <w:t>8</w:t>
            </w:r>
          </w:p>
        </w:tc>
        <w:tc>
          <w:tcPr>
            <w:tcW w:w="1700" w:type="dxa"/>
          </w:tcPr>
          <w:p w14:paraId="07BFE63C" w14:textId="5CC7D1B8"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0</w:t>
            </w:r>
            <w:r w:rsidRPr="003E31C1">
              <w:rPr>
                <w:snapToGrid w:val="0"/>
                <w:sz w:val="21"/>
                <w:szCs w:val="21"/>
              </w:rPr>
              <w:t>.76</w:t>
            </w:r>
          </w:p>
        </w:tc>
      </w:tr>
      <w:tr w:rsidR="00C81603" w:rsidRPr="003E31C1" w14:paraId="6DDE7FAA" w14:textId="77777777" w:rsidTr="00C81603">
        <w:trPr>
          <w:jc w:val="center"/>
        </w:trPr>
        <w:tc>
          <w:tcPr>
            <w:tcW w:w="2277" w:type="dxa"/>
          </w:tcPr>
          <w:p w14:paraId="08E8B8E3"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3</w:t>
            </w:r>
            <w:r w:rsidRPr="003E31C1">
              <w:rPr>
                <w:snapToGrid w:val="0"/>
                <w:sz w:val="21"/>
                <w:szCs w:val="21"/>
              </w:rPr>
              <w:t xml:space="preserve"> tap2</w:t>
            </w:r>
            <w:r>
              <w:rPr>
                <w:snapToGrid w:val="0"/>
                <w:sz w:val="21"/>
                <w:szCs w:val="21"/>
              </w:rPr>
              <w:t>(-0.335,</w:t>
            </w:r>
            <w:proofErr w:type="gramStart"/>
            <w:r>
              <w:rPr>
                <w:snapToGrid w:val="0"/>
                <w:sz w:val="21"/>
                <w:szCs w:val="21"/>
              </w:rPr>
              <w:t>1,-</w:t>
            </w:r>
            <w:proofErr w:type="gramEnd"/>
            <w:r>
              <w:rPr>
                <w:snapToGrid w:val="0"/>
                <w:sz w:val="21"/>
                <w:szCs w:val="21"/>
              </w:rPr>
              <w:t>0.335)</w:t>
            </w:r>
          </w:p>
        </w:tc>
        <w:tc>
          <w:tcPr>
            <w:tcW w:w="1547" w:type="dxa"/>
          </w:tcPr>
          <w:p w14:paraId="63099183"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.43</w:t>
            </w:r>
          </w:p>
        </w:tc>
        <w:tc>
          <w:tcPr>
            <w:tcW w:w="1700" w:type="dxa"/>
          </w:tcPr>
          <w:p w14:paraId="01203F83"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.55</w:t>
            </w:r>
          </w:p>
        </w:tc>
        <w:tc>
          <w:tcPr>
            <w:tcW w:w="1655" w:type="dxa"/>
          </w:tcPr>
          <w:p w14:paraId="4D312DCD" w14:textId="77777777"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.53</w:t>
            </w:r>
          </w:p>
        </w:tc>
        <w:tc>
          <w:tcPr>
            <w:tcW w:w="1700" w:type="dxa"/>
          </w:tcPr>
          <w:p w14:paraId="72B6E790" w14:textId="301E737E" w:rsidR="00C81603" w:rsidRPr="003E31C1" w:rsidRDefault="00C81603" w:rsidP="00C81603">
            <w:pPr>
              <w:snapToGrid/>
              <w:spacing w:beforeLines="0" w:before="0" w:line="360" w:lineRule="auto"/>
              <w:jc w:val="center"/>
              <w:rPr>
                <w:snapToGrid w:val="0"/>
                <w:sz w:val="21"/>
                <w:szCs w:val="21"/>
              </w:rPr>
            </w:pPr>
            <w:r w:rsidRPr="003E31C1">
              <w:rPr>
                <w:rFonts w:hint="eastAsia"/>
                <w:snapToGrid w:val="0"/>
                <w:sz w:val="21"/>
                <w:szCs w:val="21"/>
              </w:rPr>
              <w:t>1</w:t>
            </w:r>
            <w:r w:rsidRPr="003E31C1">
              <w:rPr>
                <w:snapToGrid w:val="0"/>
                <w:sz w:val="21"/>
                <w:szCs w:val="21"/>
              </w:rPr>
              <w:t>.1</w:t>
            </w:r>
            <w:r w:rsidR="00164412">
              <w:rPr>
                <w:snapToGrid w:val="0"/>
                <w:sz w:val="21"/>
                <w:szCs w:val="21"/>
              </w:rPr>
              <w:t>0</w:t>
            </w:r>
          </w:p>
        </w:tc>
      </w:tr>
    </w:tbl>
    <w:p w14:paraId="71B6D33D" w14:textId="77777777" w:rsidR="00C81603" w:rsidRPr="00F149DB" w:rsidRDefault="00C81603" w:rsidP="00C81603">
      <w:pPr>
        <w:spacing w:before="93"/>
        <w:ind w:firstLineChars="100" w:firstLine="220"/>
      </w:pPr>
    </w:p>
    <w:p w14:paraId="0DD2C359" w14:textId="40DD9E83" w:rsidR="00C81603" w:rsidRDefault="00EF21E2" w:rsidP="002166FA">
      <w:pPr>
        <w:spacing w:before="93"/>
      </w:pPr>
      <w:r>
        <w:t>On contrary for QPSK, w</w:t>
      </w:r>
      <w:r w:rsidR="00ED2945">
        <w:t xml:space="preserve">e have shown in </w:t>
      </w:r>
      <w:r w:rsidR="00ED2945">
        <w:fldChar w:fldCharType="begin"/>
      </w:r>
      <w:r w:rsidR="00ED2945">
        <w:instrText xml:space="preserve"> REF _Ref117948973 \n \h </w:instrText>
      </w:r>
      <w:r w:rsidR="00ED2945">
        <w:fldChar w:fldCharType="separate"/>
      </w:r>
      <w:r w:rsidR="003919C4">
        <w:t>[2]</w:t>
      </w:r>
      <w:r w:rsidR="00ED2945">
        <w:fldChar w:fldCharType="end"/>
      </w:r>
      <w:r w:rsidR="00C81603">
        <w:t xml:space="preserve"> </w:t>
      </w:r>
      <w:r w:rsidR="00ED2945">
        <w:t xml:space="preserve">that </w:t>
      </w:r>
      <w:r w:rsidR="00C81603" w:rsidRPr="00211875">
        <w:t>FDSS-SE brings significant performance</w:t>
      </w:r>
      <w:r w:rsidR="00C81603">
        <w:t xml:space="preserve"> improvement</w:t>
      </w:r>
      <w:r>
        <w:t>s</w:t>
      </w:r>
      <w:r w:rsidR="00C81603">
        <w:t xml:space="preserve">. </w:t>
      </w:r>
      <w:r>
        <w:t>The</w:t>
      </w:r>
      <w:r w:rsidR="00D97C62">
        <w:t xml:space="preserve">refore, only </w:t>
      </w:r>
      <w:r w:rsidR="00C81603">
        <w:t xml:space="preserve">the following three candidate solutions are </w:t>
      </w:r>
      <w:r w:rsidR="00D97C62">
        <w:t>considered in the remaining of this contribution</w:t>
      </w:r>
      <w:r w:rsidR="00C81603">
        <w:t>:</w:t>
      </w:r>
    </w:p>
    <w:p w14:paraId="699CEE4B" w14:textId="77777777" w:rsidR="00C81603" w:rsidRPr="00F50226" w:rsidRDefault="00C81603" w:rsidP="00C81603">
      <w:pPr>
        <w:pStyle w:val="ListParagraph"/>
        <w:widowControl/>
        <w:numPr>
          <w:ilvl w:val="0"/>
          <w:numId w:val="42"/>
        </w:numPr>
        <w:adjustRightInd/>
        <w:snapToGrid/>
        <w:spacing w:beforeLines="0" w:before="93" w:after="180" w:line="240" w:lineRule="auto"/>
        <w:ind w:firstLineChars="0"/>
        <w:contextualSpacing/>
      </w:pPr>
      <w:r>
        <w:rPr>
          <w:rFonts w:hint="eastAsia"/>
        </w:rPr>
        <w:t>Q</w:t>
      </w:r>
      <w:r>
        <w:t xml:space="preserve">PSK with </w:t>
      </w:r>
      <w:r w:rsidRPr="00D745CB">
        <w:rPr>
          <w:rFonts w:eastAsia="SimSun"/>
        </w:rPr>
        <w:t>FDSS</w:t>
      </w:r>
      <w:r>
        <w:rPr>
          <w:rFonts w:eastAsia="SimSun"/>
        </w:rPr>
        <w:t>-SE</w:t>
      </w:r>
    </w:p>
    <w:p w14:paraId="446E9F98" w14:textId="77777777" w:rsidR="00C81603" w:rsidRDefault="00C81603" w:rsidP="00C81603">
      <w:pPr>
        <w:pStyle w:val="ListParagraph"/>
        <w:widowControl/>
        <w:numPr>
          <w:ilvl w:val="0"/>
          <w:numId w:val="42"/>
        </w:numPr>
        <w:adjustRightInd/>
        <w:snapToGrid/>
        <w:spacing w:beforeLines="0" w:before="93" w:after="180" w:line="240" w:lineRule="auto"/>
        <w:ind w:firstLineChars="0"/>
        <w:contextualSpacing/>
      </w:pPr>
      <w:r>
        <w:t>QPSK with FDSS</w:t>
      </w:r>
    </w:p>
    <w:p w14:paraId="62ED56B8" w14:textId="4D611FF0" w:rsidR="00C81603" w:rsidRDefault="00C81603" w:rsidP="00C81603">
      <w:pPr>
        <w:pStyle w:val="ListParagraph"/>
        <w:widowControl/>
        <w:numPr>
          <w:ilvl w:val="0"/>
          <w:numId w:val="42"/>
        </w:numPr>
        <w:adjustRightInd/>
        <w:snapToGrid/>
        <w:spacing w:beforeLines="0" w:before="93" w:after="180" w:line="240" w:lineRule="auto"/>
        <w:ind w:firstLineChars="0"/>
        <w:contextualSpacing/>
      </w:pPr>
      <w:r>
        <w:t>π/</w:t>
      </w:r>
      <w:r w:rsidR="0024696A">
        <w:t>2</w:t>
      </w:r>
      <w:r>
        <w:t>-BPSK with FDSS</w:t>
      </w:r>
    </w:p>
    <w:p w14:paraId="0A528F1E" w14:textId="0005BBB0" w:rsidR="00C81603" w:rsidRDefault="00C81603" w:rsidP="000930EF">
      <w:pPr>
        <w:spacing w:before="93"/>
        <w:rPr>
          <w:rFonts w:cs="Times New Roman"/>
          <w:i/>
        </w:rPr>
      </w:pPr>
      <w:r w:rsidRPr="004709B3">
        <w:rPr>
          <w:rFonts w:cs="Times New Roman"/>
          <w:b/>
          <w:i/>
        </w:rPr>
        <w:t>Observation</w:t>
      </w:r>
      <w:r w:rsidR="004709B3" w:rsidRPr="004709B3">
        <w:rPr>
          <w:rFonts w:cs="Times New Roman"/>
          <w:b/>
          <w:i/>
        </w:rPr>
        <w:t xml:space="preserve"> 1</w:t>
      </w:r>
      <w:r w:rsidRPr="004709B3">
        <w:rPr>
          <w:rFonts w:cs="Times New Roman"/>
          <w:b/>
          <w:i/>
        </w:rPr>
        <w:t>:</w:t>
      </w:r>
      <w:r w:rsidRPr="00D745CB">
        <w:rPr>
          <w:rFonts w:cs="Times New Roman"/>
          <w:i/>
        </w:rPr>
        <w:t xml:space="preserve"> </w:t>
      </w:r>
      <w:r w:rsidR="0024696A">
        <w:rPr>
          <w:rFonts w:cs="Times New Roman"/>
          <w:i/>
        </w:rPr>
        <w:t>FDSS with SE</w:t>
      </w:r>
      <w:r>
        <w:rPr>
          <w:rFonts w:cs="Times New Roman"/>
          <w:i/>
        </w:rPr>
        <w:t xml:space="preserve"> </w:t>
      </w:r>
      <w:r w:rsidR="0024696A">
        <w:rPr>
          <w:rFonts w:cs="Times New Roman"/>
          <w:i/>
        </w:rPr>
        <w:t xml:space="preserve">provides small gains </w:t>
      </w:r>
      <w:r>
        <w:rPr>
          <w:rFonts w:cs="Times New Roman"/>
          <w:i/>
        </w:rPr>
        <w:t xml:space="preserve">for </w:t>
      </w:r>
      <w:r>
        <w:t>π</w:t>
      </w:r>
      <w:r>
        <w:rPr>
          <w:rFonts w:cs="Times New Roman"/>
          <w:i/>
        </w:rPr>
        <w:t>/2-BPSK.</w:t>
      </w:r>
    </w:p>
    <w:p w14:paraId="42B4158C" w14:textId="61DCDE01" w:rsidR="00C81603" w:rsidRDefault="00C81603" w:rsidP="00DE3590">
      <w:pPr>
        <w:spacing w:before="93"/>
        <w:rPr>
          <w:rFonts w:cs="Times New Roman"/>
          <w:lang w:val="en-GB"/>
        </w:rPr>
      </w:pPr>
      <w:r>
        <w:rPr>
          <w:rFonts w:hint="eastAsia"/>
        </w:rPr>
        <w:t>I</w:t>
      </w:r>
      <w:r>
        <w:t>n</w:t>
      </w:r>
      <w:r w:rsidR="00603F80" w:rsidRPr="008C38FA">
        <w:t xml:space="preserve"> </w:t>
      </w:r>
      <w:r w:rsidR="00C651A0" w:rsidRPr="008C38FA">
        <w:fldChar w:fldCharType="begin"/>
      </w:r>
      <w:r w:rsidR="00C651A0" w:rsidRPr="00B00FCC">
        <w:instrText xml:space="preserve"> REF _Ref118278011 \h </w:instrText>
      </w:r>
      <w:r w:rsidR="00B00FCC" w:rsidRPr="004B0179">
        <w:instrText xml:space="preserve"> \* MERGEFORMAT </w:instrText>
      </w:r>
      <w:r w:rsidR="00C651A0" w:rsidRPr="008C38FA">
        <w:fldChar w:fldCharType="separate"/>
      </w:r>
      <w:r w:rsidR="003919C4" w:rsidRPr="004B0179">
        <w:t xml:space="preserve">Figure </w:t>
      </w:r>
      <w:r w:rsidR="003919C4" w:rsidRPr="004B0179">
        <w:rPr>
          <w:noProof/>
        </w:rPr>
        <w:t>15</w:t>
      </w:r>
      <w:r w:rsidR="00C651A0" w:rsidRPr="008C38FA">
        <w:fldChar w:fldCharType="end"/>
      </w:r>
      <w:r w:rsidR="00C651A0">
        <w:t xml:space="preserve"> in </w:t>
      </w:r>
      <w:r w:rsidR="0011040B">
        <w:t>A</w:t>
      </w:r>
      <w:r w:rsidR="00C651A0">
        <w:t>ppendix</w:t>
      </w:r>
      <w:r w:rsidR="0011040B">
        <w:t xml:space="preserve"> A</w:t>
      </w:r>
      <w:r>
        <w:t xml:space="preserve">, </w:t>
      </w:r>
      <w:r w:rsidRPr="001F7B17">
        <w:rPr>
          <w:rFonts w:cs="Times New Roman"/>
          <w:lang w:val="en-GB"/>
        </w:rPr>
        <w:t>the</w:t>
      </w:r>
      <w:r w:rsidRPr="00916DE2">
        <w:rPr>
          <w:rFonts w:cs="Times New Roman"/>
        </w:rPr>
        <w:t xml:space="preserve"> </w:t>
      </w:r>
      <w:r w:rsidRPr="00E932A0">
        <w:rPr>
          <w:rFonts w:cs="Times New Roman"/>
        </w:rPr>
        <w:t>SNR degradation</w:t>
      </w:r>
      <w:r>
        <w:rPr>
          <w:rFonts w:cs="Times New Roman"/>
          <w:lang w:val="en-GB"/>
        </w:rPr>
        <w:t xml:space="preserve"> compared with QPSK modulated DFT-s-OFDM</w:t>
      </w:r>
      <w:r w:rsidRPr="001F7B17">
        <w:rPr>
          <w:rFonts w:cs="Times New Roman"/>
          <w:lang w:val="en-GB"/>
        </w:rPr>
        <w:t xml:space="preserve"> </w:t>
      </w:r>
      <w:r w:rsidR="0024696A">
        <w:rPr>
          <w:rFonts w:cs="Times New Roman"/>
          <w:lang w:val="en-GB"/>
        </w:rPr>
        <w:t xml:space="preserve">without </w:t>
      </w:r>
      <w:r w:rsidR="0024696A">
        <w:rPr>
          <w:rFonts w:cs="Times New Roman"/>
          <w:lang w:val="en-GB"/>
        </w:rPr>
        <w:lastRenderedPageBreak/>
        <w:t xml:space="preserve">FDSS </w:t>
      </w:r>
      <w:r w:rsidRPr="001F7B17">
        <w:rPr>
          <w:rFonts w:cs="Times New Roman"/>
          <w:lang w:val="en-GB"/>
        </w:rPr>
        <w:t xml:space="preserve">to achieve the 10% BLER as a function of spectral efficiency </w:t>
      </w:r>
      <w:r>
        <w:rPr>
          <w:rFonts w:cs="Times New Roman"/>
          <w:lang w:val="en-GB"/>
        </w:rPr>
        <w:t xml:space="preserve">is given. The simulation parameters are given in Table </w:t>
      </w:r>
      <w:r w:rsidR="00B55356">
        <w:rPr>
          <w:rFonts w:cs="Times New Roman"/>
          <w:lang w:val="en-GB"/>
        </w:rPr>
        <w:t>9</w:t>
      </w:r>
      <w:r>
        <w:rPr>
          <w:rFonts w:cs="Times New Roman"/>
          <w:lang w:val="en-GB"/>
        </w:rPr>
        <w:t xml:space="preserve">. </w:t>
      </w:r>
      <w:r w:rsidR="00196055">
        <w:rPr>
          <w:rFonts w:cs="Times New Roman"/>
          <w:lang w:val="en-GB"/>
        </w:rPr>
        <w:t xml:space="preserve">We consider </w:t>
      </w:r>
      <w:proofErr w:type="gramStart"/>
      <w:r w:rsidR="00196055">
        <w:rPr>
          <w:rFonts w:cs="Times New Roman"/>
          <w:lang w:val="en-GB"/>
        </w:rPr>
        <w:t>a</w:t>
      </w:r>
      <w:proofErr w:type="gramEnd"/>
      <w:r w:rsidR="00196055">
        <w:rPr>
          <w:rFonts w:cs="Times New Roman"/>
          <w:lang w:val="en-GB"/>
        </w:rPr>
        <w:t xml:space="preserve"> MRC receiver that combine the repeated symbols in the excess band with the corresponding symbols in the in-band</w:t>
      </w:r>
      <w:r>
        <w:rPr>
          <w:rFonts w:cs="Times New Roman"/>
          <w:lang w:val="en-GB"/>
        </w:rPr>
        <w:t>, more details about MRC receiver could be found in</w:t>
      </w:r>
      <w:r w:rsidR="00714C45">
        <w:rPr>
          <w:rFonts w:cs="Times New Roman"/>
          <w:lang w:val="en-GB"/>
        </w:rPr>
        <w:t xml:space="preserve"> </w:t>
      </w:r>
      <w:r w:rsidR="00714C45">
        <w:rPr>
          <w:rFonts w:cs="Times New Roman"/>
          <w:lang w:val="en-GB"/>
        </w:rPr>
        <w:fldChar w:fldCharType="begin"/>
      </w:r>
      <w:r w:rsidR="00714C45">
        <w:rPr>
          <w:rFonts w:cs="Times New Roman"/>
          <w:lang w:val="en-GB"/>
        </w:rPr>
        <w:instrText xml:space="preserve"> REF _Ref117935048 \r \h </w:instrText>
      </w:r>
      <w:r w:rsidR="00714C45">
        <w:rPr>
          <w:rFonts w:cs="Times New Roman"/>
          <w:lang w:val="en-GB"/>
        </w:rPr>
      </w:r>
      <w:r w:rsidR="00714C45">
        <w:rPr>
          <w:rFonts w:cs="Times New Roman"/>
          <w:lang w:val="en-GB"/>
        </w:rPr>
        <w:fldChar w:fldCharType="separate"/>
      </w:r>
      <w:r w:rsidR="00714C45">
        <w:rPr>
          <w:rFonts w:cs="Times New Roman"/>
          <w:lang w:val="en-GB"/>
        </w:rPr>
        <w:t>[5]</w:t>
      </w:r>
      <w:r w:rsidR="00714C45">
        <w:rPr>
          <w:rFonts w:cs="Times New Roman"/>
          <w:lang w:val="en-GB"/>
        </w:rPr>
        <w:fldChar w:fldCharType="end"/>
      </w:r>
      <w:r>
        <w:rPr>
          <w:rFonts w:cs="Times New Roman"/>
          <w:lang w:val="en-GB"/>
        </w:rPr>
        <w:t xml:space="preserve">. </w:t>
      </w:r>
      <w:r w:rsidRPr="000D25AE">
        <w:rPr>
          <w:rFonts w:cs="Times New Roman"/>
          <w:lang w:val="en-GB"/>
        </w:rPr>
        <w:t xml:space="preserve">It should be noted that for </w:t>
      </w:r>
      <w:r>
        <w:t>π</w:t>
      </w:r>
      <w:r w:rsidRPr="000D25AE">
        <w:rPr>
          <w:rFonts w:cs="Times New Roman"/>
          <w:lang w:val="en-GB"/>
        </w:rPr>
        <w:t xml:space="preserve">/2-BPSK modulation, low PAPR </w:t>
      </w:r>
      <w:r>
        <w:rPr>
          <w:rFonts w:cs="Times New Roman"/>
          <w:lang w:val="en-GB"/>
        </w:rPr>
        <w:t xml:space="preserve">DMRS </w:t>
      </w:r>
      <w:r w:rsidRPr="000D25AE">
        <w:rPr>
          <w:rFonts w:cs="Times New Roman"/>
          <w:lang w:val="en-GB"/>
        </w:rPr>
        <w:t>sequence is used</w:t>
      </w:r>
      <w:r>
        <w:rPr>
          <w:rFonts w:cs="Times New Roman"/>
          <w:lang w:val="en-GB"/>
        </w:rPr>
        <w:t xml:space="preserve"> according to </w:t>
      </w:r>
      <w:r>
        <w:rPr>
          <w:rFonts w:cs="Times New Roman"/>
          <w:lang w:val="en-GB"/>
        </w:rPr>
        <w:fldChar w:fldCharType="begin"/>
      </w:r>
      <w:r>
        <w:rPr>
          <w:rFonts w:cs="Times New Roman"/>
          <w:lang w:val="en-GB"/>
        </w:rPr>
        <w:instrText xml:space="preserve"> REF _Ref117947627 \n \h </w:instrText>
      </w:r>
      <w:r>
        <w:rPr>
          <w:rFonts w:cs="Times New Roman"/>
          <w:lang w:val="en-GB"/>
        </w:rPr>
      </w:r>
      <w:r>
        <w:rPr>
          <w:rFonts w:cs="Times New Roman"/>
          <w:lang w:val="en-GB"/>
        </w:rPr>
        <w:fldChar w:fldCharType="separate"/>
      </w:r>
      <w:r w:rsidR="003919C4">
        <w:rPr>
          <w:rFonts w:cs="Times New Roman"/>
          <w:lang w:val="en-GB"/>
        </w:rPr>
        <w:t>[3]</w:t>
      </w:r>
      <w:r>
        <w:rPr>
          <w:rFonts w:cs="Times New Roman"/>
          <w:lang w:val="en-GB"/>
        </w:rPr>
        <w:fldChar w:fldCharType="end"/>
      </w:r>
      <w:r>
        <w:rPr>
          <w:rFonts w:cs="Times New Roman"/>
          <w:lang w:val="en-GB"/>
        </w:rPr>
        <w:t>.</w:t>
      </w:r>
      <w:r w:rsidR="0024696A">
        <w:rPr>
          <w:rFonts w:cs="Times New Roman"/>
          <w:lang w:val="en-GB"/>
        </w:rPr>
        <w:t xml:space="preserve"> </w:t>
      </w:r>
      <w:r>
        <w:rPr>
          <w:rFonts w:cs="Times New Roman"/>
          <w:lang w:val="en-GB"/>
        </w:rPr>
        <w:t xml:space="preserve">For BLER performance, QPSK modulated symbols with FDSS+SE outperform </w:t>
      </w:r>
      <w:r w:rsidR="001932E6">
        <w:t>π</w:t>
      </w:r>
      <w:r w:rsidR="001932E6">
        <w:rPr>
          <w:rFonts w:cs="Times New Roman"/>
          <w:lang w:val="en-GB"/>
        </w:rPr>
        <w:t>/2-BPSK</w:t>
      </w:r>
      <w:r w:rsidR="001932E6" w:rsidDel="001932E6">
        <w:rPr>
          <w:rFonts w:cs="Times New Roman"/>
          <w:lang w:val="en-GB"/>
        </w:rPr>
        <w:t xml:space="preserve"> </w:t>
      </w:r>
      <w:r>
        <w:rPr>
          <w:rFonts w:cs="Times New Roman"/>
          <w:lang w:val="en-GB"/>
        </w:rPr>
        <w:t>modulated symbols, e</w:t>
      </w:r>
      <w:r w:rsidRPr="000D2E17">
        <w:rPr>
          <w:rFonts w:cs="Times New Roman"/>
          <w:lang w:val="en-GB"/>
        </w:rPr>
        <w:t>specially when the spectral efficiency is high.</w:t>
      </w:r>
      <w:r>
        <w:rPr>
          <w:rFonts w:cs="Times New Roman"/>
          <w:lang w:val="en-GB"/>
        </w:rPr>
        <w:t xml:space="preserve"> T</w:t>
      </w:r>
      <w:r w:rsidRPr="00576A65">
        <w:rPr>
          <w:rFonts w:cs="Times New Roman"/>
          <w:lang w:val="en-GB"/>
        </w:rPr>
        <w:t>o achieve the same spectral efficiency</w:t>
      </w:r>
      <w:r>
        <w:rPr>
          <w:rFonts w:cs="Times New Roman"/>
          <w:lang w:val="en-GB"/>
        </w:rPr>
        <w:t xml:space="preserve"> with QPSK</w:t>
      </w:r>
      <w:r w:rsidRPr="00576A65">
        <w:rPr>
          <w:rFonts w:cs="Times New Roman"/>
          <w:lang w:val="en-GB"/>
        </w:rPr>
        <w:t xml:space="preserve">, the </w:t>
      </w:r>
      <w:r>
        <w:rPr>
          <w:rFonts w:cs="Times New Roman"/>
          <w:lang w:val="en-GB"/>
        </w:rPr>
        <w:t xml:space="preserve">code rate of </w:t>
      </w:r>
      <w:r>
        <w:t>π</w:t>
      </w:r>
      <w:r>
        <w:rPr>
          <w:rFonts w:cs="Times New Roman"/>
          <w:lang w:val="en-GB"/>
        </w:rPr>
        <w:t xml:space="preserve">/2-BPSK modulated symbols </w:t>
      </w:r>
      <w:r w:rsidRPr="00576A65">
        <w:rPr>
          <w:rFonts w:cs="Times New Roman"/>
          <w:lang w:val="en-GB"/>
        </w:rPr>
        <w:t>is doubled,</w:t>
      </w:r>
      <w:r>
        <w:rPr>
          <w:rFonts w:cs="Times New Roman"/>
          <w:lang w:val="en-GB"/>
        </w:rPr>
        <w:t xml:space="preserve"> which results in severe loss of coding gain.</w:t>
      </w:r>
    </w:p>
    <w:p w14:paraId="26328EC5" w14:textId="4531C28B" w:rsidR="00C81603" w:rsidRPr="00456BDA" w:rsidRDefault="00456BDA" w:rsidP="00DE3590">
      <w:pPr>
        <w:spacing w:before="93"/>
        <w:rPr>
          <w:iCs/>
        </w:rPr>
      </w:pPr>
      <w:r w:rsidRPr="004E35CE">
        <w:rPr>
          <w:rFonts w:cs="Times New Roman"/>
          <w:lang w:val="en-GB"/>
        </w:rPr>
        <w:fldChar w:fldCharType="begin"/>
      </w:r>
      <w:r w:rsidRPr="00456BDA">
        <w:rPr>
          <w:rFonts w:cs="Times New Roman"/>
          <w:lang w:val="en-GB"/>
        </w:rPr>
        <w:instrText xml:space="preserve"> REF _Ref117964604 \h </w:instrText>
      </w:r>
      <w:r w:rsidRPr="00183DBB">
        <w:rPr>
          <w:rFonts w:cs="Times New Roman"/>
          <w:lang w:val="en-GB"/>
        </w:rPr>
        <w:instrText xml:space="preserve"> \* MERGEFORMAT </w:instrText>
      </w:r>
      <w:r w:rsidRPr="004E35CE">
        <w:rPr>
          <w:rFonts w:cs="Times New Roman"/>
          <w:lang w:val="en-GB"/>
        </w:rPr>
      </w:r>
      <w:r w:rsidRPr="004E35CE">
        <w:rPr>
          <w:rFonts w:cs="Times New Roman"/>
          <w:lang w:val="en-GB"/>
        </w:rPr>
        <w:fldChar w:fldCharType="separate"/>
      </w:r>
      <w:r w:rsidR="003919C4" w:rsidRPr="004B0179">
        <w:t xml:space="preserve">Figure </w:t>
      </w:r>
      <w:r w:rsidR="003919C4" w:rsidRPr="004B0179">
        <w:rPr>
          <w:noProof/>
        </w:rPr>
        <w:t>2</w:t>
      </w:r>
      <w:r w:rsidRPr="004E35CE">
        <w:rPr>
          <w:rFonts w:cs="Times New Roman"/>
          <w:lang w:val="en-GB"/>
        </w:rPr>
        <w:fldChar w:fldCharType="end"/>
      </w:r>
      <w:r w:rsidRPr="00456BDA">
        <w:rPr>
          <w:rFonts w:cs="Times New Roman"/>
          <w:lang w:val="en-GB"/>
        </w:rPr>
        <w:t xml:space="preserve"> </w:t>
      </w:r>
      <w:r w:rsidR="00D335A6" w:rsidRPr="00456BDA">
        <w:rPr>
          <w:iCs/>
        </w:rPr>
        <w:t>shows the</w:t>
      </w:r>
      <w:r w:rsidR="00C81603" w:rsidRPr="00456BDA">
        <w:rPr>
          <w:iCs/>
        </w:rPr>
        <w:t xml:space="preserve"> coverage enhancement gain of QPSK and </w:t>
      </w:r>
      <w:r w:rsidR="00C81603" w:rsidRPr="00456BDA">
        <w:t>π</w:t>
      </w:r>
      <w:r w:rsidR="00C81603" w:rsidRPr="00456BDA">
        <w:rPr>
          <w:iCs/>
        </w:rPr>
        <w:t xml:space="preserve">/2-BPSK under different FDSS </w:t>
      </w:r>
      <w:r w:rsidR="009C26CA" w:rsidRPr="00456BDA">
        <w:rPr>
          <w:iCs/>
        </w:rPr>
        <w:t>by combining the BLER results of Figure 1 and the CM gains</w:t>
      </w:r>
      <w:r w:rsidR="00C81603" w:rsidRPr="00456BDA">
        <w:rPr>
          <w:iCs/>
        </w:rPr>
        <w:t xml:space="preserve">. One can see that when the spectrum efficiency is extremely low, </w:t>
      </w:r>
      <w:r w:rsidR="00C81603" w:rsidRPr="00456BDA">
        <w:t>π</w:t>
      </w:r>
      <w:r w:rsidR="00C81603" w:rsidRPr="00456BDA">
        <w:rPr>
          <w:iCs/>
        </w:rPr>
        <w:t xml:space="preserve">/2-BPSK modulation performs slightly better than QPSK, with the increase of the spectral efficiency, the gain gap between the two modulation schemes becomes larger due to the difference of SNR degradation. Besides, the coverage enhancement </w:t>
      </w:r>
      <w:proofErr w:type="gramStart"/>
      <w:r w:rsidR="00C81603" w:rsidRPr="00456BDA">
        <w:rPr>
          <w:iCs/>
        </w:rPr>
        <w:t>gain</w:t>
      </w:r>
      <w:proofErr w:type="gramEnd"/>
      <w:r w:rsidR="00C81603" w:rsidRPr="00456BDA">
        <w:rPr>
          <w:iCs/>
        </w:rPr>
        <w:t xml:space="preserve"> of QPSK with FDSS+SE is far better than QPSK with FDSS, 1.5</w:t>
      </w:r>
      <w:r w:rsidR="00FE7C5D">
        <w:rPr>
          <w:iCs/>
        </w:rPr>
        <w:t xml:space="preserve"> </w:t>
      </w:r>
      <w:r w:rsidR="00C81603" w:rsidRPr="00456BDA">
        <w:rPr>
          <w:iCs/>
        </w:rPr>
        <w:t>dB gap could be obtained according to</w:t>
      </w:r>
      <w:r w:rsidRPr="00456BDA">
        <w:rPr>
          <w:iCs/>
        </w:rPr>
        <w:t xml:space="preserve"> </w:t>
      </w:r>
      <w:r w:rsidRPr="004E35CE">
        <w:rPr>
          <w:iCs/>
        </w:rPr>
        <w:fldChar w:fldCharType="begin"/>
      </w:r>
      <w:r w:rsidRPr="00456BDA">
        <w:rPr>
          <w:iCs/>
        </w:rPr>
        <w:instrText xml:space="preserve"> REF _Ref117964604 \h </w:instrText>
      </w:r>
      <w:r w:rsidRPr="00183DBB">
        <w:rPr>
          <w:iCs/>
        </w:rPr>
        <w:instrText xml:space="preserve"> \* MERGEFORMAT </w:instrText>
      </w:r>
      <w:r w:rsidRPr="004E35CE">
        <w:rPr>
          <w:iCs/>
        </w:rPr>
      </w:r>
      <w:r w:rsidRPr="004E35CE">
        <w:rPr>
          <w:iCs/>
        </w:rPr>
        <w:fldChar w:fldCharType="separate"/>
      </w:r>
      <w:r w:rsidR="003919C4" w:rsidRPr="004B0179">
        <w:t xml:space="preserve">Figure </w:t>
      </w:r>
      <w:r w:rsidR="003919C4" w:rsidRPr="004B0179">
        <w:rPr>
          <w:noProof/>
        </w:rPr>
        <w:t>2</w:t>
      </w:r>
      <w:r w:rsidRPr="004E35CE">
        <w:rPr>
          <w:iCs/>
        </w:rPr>
        <w:fldChar w:fldCharType="end"/>
      </w:r>
      <w:r w:rsidR="00DE3590" w:rsidRPr="00456BDA">
        <w:rPr>
          <w:iCs/>
        </w:rPr>
        <w:t>.</w:t>
      </w:r>
    </w:p>
    <w:p w14:paraId="7C9BD5EF" w14:textId="26449BE0" w:rsidR="00C81603" w:rsidRDefault="00506836" w:rsidP="0087494D">
      <w:pPr>
        <w:spacing w:before="93"/>
        <w:ind w:firstLineChars="200" w:firstLine="440"/>
        <w:jc w:val="center"/>
      </w:pPr>
      <w:r>
        <w:rPr>
          <w:noProof/>
          <w:lang w:eastAsia="en-US"/>
        </w:rPr>
        <w:drawing>
          <wp:inline distT="0" distB="0" distL="0" distR="0" wp14:anchorId="5D3B2166" wp14:editId="407D3074">
            <wp:extent cx="4305300" cy="3156077"/>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批注 2022-11-06 134107.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6066" cy="3163969"/>
                    </a:xfrm>
                    <a:prstGeom prst="rect">
                      <a:avLst/>
                    </a:prstGeom>
                  </pic:spPr>
                </pic:pic>
              </a:graphicData>
            </a:graphic>
          </wp:inline>
        </w:drawing>
      </w:r>
    </w:p>
    <w:p w14:paraId="016B1EC6" w14:textId="19D4BB79" w:rsidR="00C81603" w:rsidRPr="00DE3590" w:rsidRDefault="00065E29" w:rsidP="00065E29">
      <w:pPr>
        <w:pStyle w:val="Caption"/>
        <w:spacing w:before="93"/>
        <w:rPr>
          <w:b w:val="0"/>
          <w:lang w:val="en-GB"/>
        </w:rPr>
      </w:pPr>
      <w:bookmarkStart w:id="3" w:name="_Ref117964604"/>
      <w:bookmarkStart w:id="4" w:name="_Ref118278214"/>
      <w:r w:rsidRPr="00DE3590">
        <w:rPr>
          <w:b w:val="0"/>
        </w:rPr>
        <w:t xml:space="preserve">Figure </w:t>
      </w:r>
      <w:r w:rsidRPr="00DE3590">
        <w:rPr>
          <w:b w:val="0"/>
        </w:rPr>
        <w:fldChar w:fldCharType="begin"/>
      </w:r>
      <w:r w:rsidRPr="00DE3590">
        <w:rPr>
          <w:b w:val="0"/>
        </w:rPr>
        <w:instrText xml:space="preserve"> SEQ Figure \* ARABIC </w:instrText>
      </w:r>
      <w:r w:rsidRPr="00DE3590">
        <w:rPr>
          <w:b w:val="0"/>
        </w:rPr>
        <w:fldChar w:fldCharType="separate"/>
      </w:r>
      <w:r w:rsidR="003919C4">
        <w:rPr>
          <w:b w:val="0"/>
          <w:noProof/>
        </w:rPr>
        <w:t>2</w:t>
      </w:r>
      <w:r w:rsidRPr="00DE3590">
        <w:rPr>
          <w:b w:val="0"/>
        </w:rPr>
        <w:fldChar w:fldCharType="end"/>
      </w:r>
      <w:bookmarkEnd w:id="3"/>
      <w:r w:rsidR="00C81603" w:rsidRPr="00DE3590">
        <w:rPr>
          <w:b w:val="0"/>
          <w:lang w:val="en-GB"/>
        </w:rPr>
        <w:t xml:space="preserve">: </w:t>
      </w:r>
      <w:r w:rsidR="0024696A">
        <w:rPr>
          <w:b w:val="0"/>
          <w:lang w:val="en-GB"/>
        </w:rPr>
        <w:t>C</w:t>
      </w:r>
      <w:r w:rsidR="00C81603" w:rsidRPr="00DE3590">
        <w:rPr>
          <w:b w:val="0"/>
          <w:lang w:val="en-GB"/>
        </w:rPr>
        <w:t xml:space="preserve">overage enhancement gain </w:t>
      </w:r>
      <w:r w:rsidR="00FE7C5D">
        <w:rPr>
          <w:b w:val="0"/>
          <w:lang w:val="en-GB"/>
        </w:rPr>
        <w:t>for</w:t>
      </w:r>
      <w:r w:rsidR="00C81603" w:rsidRPr="00DE3590">
        <w:rPr>
          <w:b w:val="0"/>
          <w:lang w:val="en-GB"/>
        </w:rPr>
        <w:t xml:space="preserve"> QPSK and </w:t>
      </w:r>
      <w:r w:rsidR="00C81603" w:rsidRPr="00DE3590">
        <w:rPr>
          <w:b w:val="0"/>
        </w:rPr>
        <w:t>π</w:t>
      </w:r>
      <w:r w:rsidR="00C81603" w:rsidRPr="00DE3590">
        <w:rPr>
          <w:b w:val="0"/>
          <w:lang w:val="en-GB"/>
        </w:rPr>
        <w:t>/2-BPSK under different FDSS</w:t>
      </w:r>
      <w:r w:rsidR="00FE7C5D">
        <w:rPr>
          <w:b w:val="0"/>
          <w:lang w:val="en-GB"/>
        </w:rPr>
        <w:t xml:space="preserve"> filters</w:t>
      </w:r>
      <w:r w:rsidR="00C81603" w:rsidRPr="00DE3590">
        <w:rPr>
          <w:b w:val="0"/>
          <w:lang w:val="en-GB"/>
        </w:rPr>
        <w:t xml:space="preserve"> and extension ratio</w:t>
      </w:r>
      <w:bookmarkEnd w:id="4"/>
      <w:r w:rsidR="00FE7C5D">
        <w:rPr>
          <w:b w:val="0"/>
          <w:lang w:val="en-GB"/>
        </w:rPr>
        <w:t>s, in comparison to QPSK without FDSS.</w:t>
      </w:r>
    </w:p>
    <w:p w14:paraId="0588499B" w14:textId="12EE7412" w:rsidR="00C81603" w:rsidRDefault="00C81603" w:rsidP="00C81603">
      <w:pPr>
        <w:spacing w:before="93"/>
        <w:rPr>
          <w:rFonts w:cs="Times New Roman"/>
          <w:i/>
        </w:rPr>
      </w:pPr>
      <w:r w:rsidRPr="004709B3">
        <w:rPr>
          <w:rFonts w:cs="Times New Roman"/>
          <w:b/>
          <w:i/>
        </w:rPr>
        <w:t>Observation</w:t>
      </w:r>
      <w:r w:rsidR="004709B3" w:rsidRPr="004709B3">
        <w:rPr>
          <w:rFonts w:cs="Times New Roman"/>
          <w:b/>
          <w:i/>
        </w:rPr>
        <w:t xml:space="preserve"> </w:t>
      </w:r>
      <w:r w:rsidR="00FE7C5D">
        <w:rPr>
          <w:rFonts w:cs="Times New Roman"/>
          <w:b/>
          <w:i/>
        </w:rPr>
        <w:t>2</w:t>
      </w:r>
      <w:r w:rsidRPr="004709B3">
        <w:rPr>
          <w:rFonts w:cs="Times New Roman"/>
          <w:b/>
          <w:i/>
        </w:rPr>
        <w:t>:</w:t>
      </w:r>
      <w:r w:rsidRPr="00F50226">
        <w:rPr>
          <w:rFonts w:cs="Times New Roman"/>
          <w:i/>
        </w:rPr>
        <w:t xml:space="preserve"> </w:t>
      </w:r>
      <w:r w:rsidR="00FE7C5D">
        <w:rPr>
          <w:rFonts w:cs="Times New Roman"/>
          <w:i/>
        </w:rPr>
        <w:t xml:space="preserve">FDSS needs to be combined with </w:t>
      </w:r>
      <w:r w:rsidRPr="00F50226">
        <w:rPr>
          <w:rFonts w:cs="Times New Roman"/>
          <w:i/>
        </w:rPr>
        <w:t xml:space="preserve">SE </w:t>
      </w:r>
      <w:r>
        <w:rPr>
          <w:rFonts w:cs="Times New Roman"/>
          <w:i/>
        </w:rPr>
        <w:t>for QPSK</w:t>
      </w:r>
      <w:r w:rsidR="00C879E8">
        <w:rPr>
          <w:rFonts w:cs="Times New Roman"/>
          <w:i/>
        </w:rPr>
        <w:t xml:space="preserve"> in order to achieve coverage enhancement gains</w:t>
      </w:r>
      <w:r w:rsidRPr="00F50226">
        <w:rPr>
          <w:rFonts w:cs="Times New Roman"/>
          <w:i/>
        </w:rPr>
        <w:t>.</w:t>
      </w:r>
    </w:p>
    <w:p w14:paraId="1E266AE5" w14:textId="25AAB9C7" w:rsidR="00D30359" w:rsidRPr="00E44BBB" w:rsidRDefault="00C81603" w:rsidP="00E44BBB">
      <w:pPr>
        <w:spacing w:before="93"/>
        <w:rPr>
          <w:i/>
        </w:rPr>
      </w:pPr>
      <w:r w:rsidRPr="00E44BBB">
        <w:rPr>
          <w:b/>
          <w:i/>
        </w:rPr>
        <w:t>Observation</w:t>
      </w:r>
      <w:r w:rsidR="004709B3" w:rsidRPr="00E44BBB">
        <w:rPr>
          <w:b/>
          <w:i/>
        </w:rPr>
        <w:t xml:space="preserve"> </w:t>
      </w:r>
      <w:r w:rsidR="00D30359" w:rsidRPr="00E44BBB">
        <w:rPr>
          <w:b/>
          <w:i/>
        </w:rPr>
        <w:t>3</w:t>
      </w:r>
      <w:r w:rsidRPr="00E44BBB">
        <w:rPr>
          <w:b/>
          <w:i/>
        </w:rPr>
        <w:t>:</w:t>
      </w:r>
      <w:r w:rsidRPr="00E44BBB">
        <w:rPr>
          <w:i/>
        </w:rPr>
        <w:t xml:space="preserve"> The coverage enhancement </w:t>
      </w:r>
      <w:proofErr w:type="gramStart"/>
      <w:r w:rsidRPr="00E44BBB">
        <w:rPr>
          <w:i/>
        </w:rPr>
        <w:t>gain</w:t>
      </w:r>
      <w:proofErr w:type="gramEnd"/>
      <w:r w:rsidRPr="00E44BBB">
        <w:rPr>
          <w:i/>
        </w:rPr>
        <w:t xml:space="preserve"> of QPSK with FDSS</w:t>
      </w:r>
      <w:r w:rsidR="00173AC9" w:rsidRPr="00E44BBB">
        <w:rPr>
          <w:i/>
        </w:rPr>
        <w:t xml:space="preserve"> and </w:t>
      </w:r>
      <w:r w:rsidRPr="00E44BBB">
        <w:rPr>
          <w:i/>
        </w:rPr>
        <w:t>SE</w:t>
      </w:r>
      <w:r w:rsidR="00FD4A03" w:rsidRPr="00E44BBB">
        <w:rPr>
          <w:i/>
        </w:rPr>
        <w:t xml:space="preserve"> compared to without FDSS</w:t>
      </w:r>
      <w:r w:rsidRPr="00E44BBB">
        <w:rPr>
          <w:i/>
        </w:rPr>
        <w:t xml:space="preserve"> </w:t>
      </w:r>
      <w:r w:rsidR="00302C79" w:rsidRPr="00E44BBB">
        <w:rPr>
          <w:i/>
        </w:rPr>
        <w:t>increases</w:t>
      </w:r>
      <w:r w:rsidRPr="00E44BBB">
        <w:rPr>
          <w:i/>
        </w:rPr>
        <w:t xml:space="preserve"> when</w:t>
      </w:r>
      <w:r w:rsidR="00D30359" w:rsidRPr="00E44BBB">
        <w:rPr>
          <w:i/>
        </w:rPr>
        <w:t xml:space="preserve"> </w:t>
      </w:r>
      <w:r w:rsidR="00302C79" w:rsidRPr="00E44BBB">
        <w:rPr>
          <w:i/>
        </w:rPr>
        <w:t xml:space="preserve">decreasing </w:t>
      </w:r>
      <w:r w:rsidRPr="00E44BBB">
        <w:rPr>
          <w:i/>
        </w:rPr>
        <w:t>the spectrum efficiency</w:t>
      </w:r>
      <w:r w:rsidR="00FD4A03" w:rsidRPr="00E44BBB">
        <w:rPr>
          <w:i/>
        </w:rPr>
        <w:t xml:space="preserve">. </w:t>
      </w:r>
    </w:p>
    <w:p w14:paraId="391008E8" w14:textId="77777777" w:rsidR="00C81603" w:rsidRPr="002166FA" w:rsidRDefault="00C81603" w:rsidP="002166FA">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2166FA">
        <w:rPr>
          <w:rFonts w:eastAsia="SimSun" w:cs="Times New Roman" w:hint="eastAsia"/>
          <w:b/>
          <w:bCs/>
          <w:kern w:val="0"/>
          <w:sz w:val="28"/>
          <w:szCs w:val="28"/>
        </w:rPr>
        <w:t>M</w:t>
      </w:r>
      <w:r w:rsidRPr="002166FA">
        <w:rPr>
          <w:rFonts w:eastAsia="SimSun" w:cs="Times New Roman"/>
          <w:b/>
          <w:bCs/>
          <w:kern w:val="0"/>
          <w:sz w:val="28"/>
          <w:szCs w:val="28"/>
        </w:rPr>
        <w:t>RC receiver performance</w:t>
      </w:r>
    </w:p>
    <w:p w14:paraId="5D0EA8E0" w14:textId="713DC093" w:rsidR="001479AD" w:rsidRDefault="001479AD" w:rsidP="00E44BBB">
      <w:pPr>
        <w:spacing w:before="93"/>
      </w:pPr>
      <w:r>
        <w:t>Unlike the MRC receiver, the basic receiver directly discards the extended data portion. As mentioned in</w:t>
      </w:r>
      <w:r w:rsidR="00D30359">
        <w:t xml:space="preserve"> </w:t>
      </w:r>
      <w:r>
        <w:fldChar w:fldCharType="begin"/>
      </w:r>
      <w:r>
        <w:instrText xml:space="preserve"> REF _Ref117948905 \n \h </w:instrText>
      </w:r>
      <w:r>
        <w:fldChar w:fldCharType="separate"/>
      </w:r>
      <w:r w:rsidR="003919C4">
        <w:t>[1]</w:t>
      </w:r>
      <w:r>
        <w:fldChar w:fldCharType="end"/>
      </w:r>
      <w:r>
        <w:t xml:space="preserve"> </w:t>
      </w:r>
      <w:r>
        <w:fldChar w:fldCharType="begin"/>
      </w:r>
      <w:r>
        <w:instrText xml:space="preserve"> REF _Ref117948973 \n \h </w:instrText>
      </w:r>
      <w:r>
        <w:fldChar w:fldCharType="separate"/>
      </w:r>
      <w:r w:rsidR="003919C4">
        <w:t>[2]</w:t>
      </w:r>
      <w:r>
        <w:fldChar w:fldCharType="end"/>
      </w:r>
      <w:r>
        <w:t xml:space="preserve">, the MRC receiver has a BLER gain of about 0.4 dB compared </w:t>
      </w:r>
      <w:r w:rsidR="00D30359">
        <w:t>to</w:t>
      </w:r>
      <w:r>
        <w:t xml:space="preserve"> the basic receiver</w:t>
      </w:r>
      <w:r w:rsidR="00D30359">
        <w:t>.</w:t>
      </w:r>
      <w:r>
        <w:t xml:space="preserve"> </w:t>
      </w:r>
      <w:r w:rsidR="00D30359">
        <w:t>T</w:t>
      </w:r>
      <w:r>
        <w:t xml:space="preserve">he gain </w:t>
      </w:r>
      <w:r w:rsidR="00D30359">
        <w:t xml:space="preserve">of MRC </w:t>
      </w:r>
      <w:r>
        <w:t xml:space="preserve">is dependent on FDSS type and extension ratio. In this section, more simulation results are shown in Table 2 </w:t>
      </w:r>
      <w:r w:rsidR="00D30359">
        <w:t xml:space="preserve">(for 4 RBs) </w:t>
      </w:r>
      <w:r>
        <w:t xml:space="preserve">and Table 10 </w:t>
      </w:r>
      <w:r w:rsidR="00D30359">
        <w:t xml:space="preserve">(for 8 RBs) </w:t>
      </w:r>
      <w:r>
        <w:t xml:space="preserve">in </w:t>
      </w:r>
      <w:r w:rsidR="0011040B">
        <w:t>A</w:t>
      </w:r>
      <w:r>
        <w:t>ppendix</w:t>
      </w:r>
      <w:r w:rsidR="0011040B">
        <w:t xml:space="preserve"> A</w:t>
      </w:r>
      <w:r>
        <w:t>. The simulation parameters used in Table 2 are given in Table 9 and the simulation parameters used in Table 10 are given in Table 11. One can see that compared to MRC receiver, a maximum of 1 dB extra power is required to achieve the same demodulation performance for basic receiver.</w:t>
      </w:r>
    </w:p>
    <w:p w14:paraId="35167D70" w14:textId="7A57AC43" w:rsidR="001479AD" w:rsidRDefault="001479AD" w:rsidP="00E44BBB">
      <w:pPr>
        <w:spacing w:before="93"/>
        <w:ind w:firstLineChars="200" w:firstLine="440"/>
      </w:pPr>
      <w:r>
        <w:t>Table 2: SNR degradation of basic receiver compared to MRC receiver under 4 RB allocations</w:t>
      </w:r>
      <w:r w:rsidR="00D30359">
        <w:t>.</w:t>
      </w:r>
    </w:p>
    <w:tbl>
      <w:tblPr>
        <w:tblStyle w:val="TableGrid"/>
        <w:tblW w:w="9493" w:type="dxa"/>
        <w:tblLook w:val="04A0" w:firstRow="1" w:lastRow="0" w:firstColumn="1" w:lastColumn="0" w:noHBand="0" w:noVBand="1"/>
      </w:tblPr>
      <w:tblGrid>
        <w:gridCol w:w="1765"/>
        <w:gridCol w:w="1306"/>
        <w:gridCol w:w="1443"/>
        <w:gridCol w:w="1394"/>
        <w:gridCol w:w="1190"/>
        <w:gridCol w:w="1190"/>
        <w:gridCol w:w="1205"/>
      </w:tblGrid>
      <w:tr w:rsidR="001479AD" w14:paraId="05DB1854" w14:textId="77777777" w:rsidTr="00E44BBB">
        <w:trPr>
          <w:trHeight w:val="696"/>
        </w:trPr>
        <w:tc>
          <w:tcPr>
            <w:tcW w:w="1980" w:type="dxa"/>
            <w:tcBorders>
              <w:top w:val="single" w:sz="4" w:space="0" w:color="auto"/>
              <w:left w:val="single" w:sz="4" w:space="0" w:color="auto"/>
              <w:bottom w:val="single" w:sz="4" w:space="0" w:color="auto"/>
              <w:right w:val="single" w:sz="4" w:space="0" w:color="auto"/>
              <w:tl2br w:val="single" w:sz="4" w:space="0" w:color="auto"/>
            </w:tcBorders>
            <w:hideMark/>
          </w:tcPr>
          <w:p w14:paraId="3AD70A8E" w14:textId="77777777" w:rsidR="001479AD" w:rsidRDefault="001479AD">
            <w:pPr>
              <w:spacing w:before="93"/>
            </w:pPr>
            <w:r>
              <w:t xml:space="preserve">       SE ratio</w:t>
            </w:r>
          </w:p>
          <w:p w14:paraId="66BCAD65" w14:textId="77777777" w:rsidR="001479AD" w:rsidRDefault="001479AD">
            <w:pPr>
              <w:spacing w:before="93"/>
            </w:pPr>
            <w:r>
              <w:t>Code rate</w:t>
            </w:r>
          </w:p>
        </w:tc>
        <w:tc>
          <w:tcPr>
            <w:tcW w:w="751" w:type="dxa"/>
            <w:tcBorders>
              <w:top w:val="single" w:sz="4" w:space="0" w:color="auto"/>
              <w:left w:val="single" w:sz="4" w:space="0" w:color="auto"/>
              <w:bottom w:val="single" w:sz="4" w:space="0" w:color="auto"/>
              <w:right w:val="single" w:sz="4" w:space="0" w:color="auto"/>
            </w:tcBorders>
            <w:hideMark/>
          </w:tcPr>
          <w:p w14:paraId="6F54E44A" w14:textId="77777777" w:rsidR="001479AD" w:rsidRDefault="001479AD">
            <w:pPr>
              <w:spacing w:before="93"/>
            </w:pPr>
            <w:r>
              <w:t>TRRC1+1/8</w:t>
            </w:r>
          </w:p>
        </w:tc>
        <w:tc>
          <w:tcPr>
            <w:tcW w:w="1470" w:type="dxa"/>
            <w:tcBorders>
              <w:top w:val="single" w:sz="4" w:space="0" w:color="auto"/>
              <w:left w:val="single" w:sz="4" w:space="0" w:color="auto"/>
              <w:bottom w:val="single" w:sz="4" w:space="0" w:color="auto"/>
              <w:right w:val="single" w:sz="4" w:space="0" w:color="auto"/>
            </w:tcBorders>
            <w:hideMark/>
          </w:tcPr>
          <w:p w14:paraId="26C6DA9A" w14:textId="77777777" w:rsidR="001479AD" w:rsidRDefault="001479AD">
            <w:pPr>
              <w:spacing w:before="93"/>
            </w:pPr>
            <w:r>
              <w:t>TRRC1+1/4</w:t>
            </w:r>
          </w:p>
        </w:tc>
        <w:tc>
          <w:tcPr>
            <w:tcW w:w="1433" w:type="dxa"/>
            <w:tcBorders>
              <w:top w:val="single" w:sz="4" w:space="0" w:color="auto"/>
              <w:left w:val="single" w:sz="4" w:space="0" w:color="auto"/>
              <w:bottom w:val="single" w:sz="4" w:space="0" w:color="auto"/>
              <w:right w:val="single" w:sz="4" w:space="0" w:color="auto"/>
            </w:tcBorders>
            <w:hideMark/>
          </w:tcPr>
          <w:p w14:paraId="35BD1931" w14:textId="77777777" w:rsidR="001479AD" w:rsidRDefault="001479AD">
            <w:pPr>
              <w:spacing w:before="93"/>
            </w:pPr>
            <w:r>
              <w:t>TRRC+3/8</w:t>
            </w:r>
          </w:p>
        </w:tc>
        <w:tc>
          <w:tcPr>
            <w:tcW w:w="1280" w:type="dxa"/>
            <w:tcBorders>
              <w:top w:val="single" w:sz="4" w:space="0" w:color="auto"/>
              <w:left w:val="single" w:sz="4" w:space="0" w:color="auto"/>
              <w:bottom w:val="single" w:sz="4" w:space="0" w:color="auto"/>
              <w:right w:val="single" w:sz="4" w:space="0" w:color="auto"/>
            </w:tcBorders>
            <w:hideMark/>
          </w:tcPr>
          <w:p w14:paraId="327C3F13" w14:textId="77777777" w:rsidR="001479AD" w:rsidRDefault="001479AD">
            <w:pPr>
              <w:spacing w:before="93"/>
            </w:pPr>
            <w:r>
              <w:t xml:space="preserve">3 tap 1+1/8 </w:t>
            </w:r>
          </w:p>
        </w:tc>
        <w:tc>
          <w:tcPr>
            <w:tcW w:w="1280" w:type="dxa"/>
            <w:tcBorders>
              <w:top w:val="single" w:sz="4" w:space="0" w:color="auto"/>
              <w:left w:val="single" w:sz="4" w:space="0" w:color="auto"/>
              <w:bottom w:val="single" w:sz="4" w:space="0" w:color="auto"/>
              <w:right w:val="single" w:sz="4" w:space="0" w:color="auto"/>
            </w:tcBorders>
            <w:hideMark/>
          </w:tcPr>
          <w:p w14:paraId="638C804F" w14:textId="67F9394E" w:rsidR="001479AD" w:rsidRDefault="001479AD">
            <w:pPr>
              <w:spacing w:before="93"/>
            </w:pPr>
            <w:r>
              <w:t>3</w:t>
            </w:r>
            <w:r w:rsidR="000A07BC">
              <w:t xml:space="preserve"> </w:t>
            </w:r>
            <w:r>
              <w:t>tap 1+1/4</w:t>
            </w:r>
          </w:p>
        </w:tc>
        <w:tc>
          <w:tcPr>
            <w:tcW w:w="1299" w:type="dxa"/>
            <w:tcBorders>
              <w:top w:val="single" w:sz="4" w:space="0" w:color="auto"/>
              <w:left w:val="single" w:sz="4" w:space="0" w:color="auto"/>
              <w:bottom w:val="single" w:sz="4" w:space="0" w:color="auto"/>
              <w:right w:val="single" w:sz="4" w:space="0" w:color="auto"/>
            </w:tcBorders>
            <w:hideMark/>
          </w:tcPr>
          <w:p w14:paraId="202350AF" w14:textId="77777777" w:rsidR="001479AD" w:rsidRDefault="001479AD">
            <w:pPr>
              <w:spacing w:before="93"/>
            </w:pPr>
            <w:r>
              <w:t>3 tap 1+3/8</w:t>
            </w:r>
          </w:p>
        </w:tc>
      </w:tr>
      <w:tr w:rsidR="001479AD" w14:paraId="12E2A004" w14:textId="77777777" w:rsidTr="00E44BBB">
        <w:tc>
          <w:tcPr>
            <w:tcW w:w="1980" w:type="dxa"/>
            <w:tcBorders>
              <w:top w:val="single" w:sz="4" w:space="0" w:color="auto"/>
              <w:left w:val="single" w:sz="4" w:space="0" w:color="auto"/>
              <w:bottom w:val="single" w:sz="4" w:space="0" w:color="auto"/>
              <w:right w:val="single" w:sz="4" w:space="0" w:color="auto"/>
            </w:tcBorders>
            <w:hideMark/>
          </w:tcPr>
          <w:p w14:paraId="4140FE52" w14:textId="77777777" w:rsidR="001479AD" w:rsidRDefault="001479AD">
            <w:pPr>
              <w:spacing w:before="93"/>
            </w:pPr>
            <w:r>
              <w:lastRenderedPageBreak/>
              <w:t>1/8</w:t>
            </w:r>
          </w:p>
        </w:tc>
        <w:tc>
          <w:tcPr>
            <w:tcW w:w="751" w:type="dxa"/>
            <w:tcBorders>
              <w:top w:val="single" w:sz="4" w:space="0" w:color="auto"/>
              <w:left w:val="single" w:sz="4" w:space="0" w:color="auto"/>
              <w:bottom w:val="single" w:sz="4" w:space="0" w:color="auto"/>
              <w:right w:val="single" w:sz="4" w:space="0" w:color="auto"/>
            </w:tcBorders>
            <w:hideMark/>
          </w:tcPr>
          <w:p w14:paraId="75696548" w14:textId="77777777" w:rsidR="001479AD" w:rsidRDefault="001479AD">
            <w:pPr>
              <w:spacing w:before="93"/>
              <w:rPr>
                <w:color w:val="000000" w:themeColor="text1"/>
              </w:rPr>
            </w:pPr>
            <w:r>
              <w:rPr>
                <w:color w:val="000000" w:themeColor="text1"/>
              </w:rPr>
              <w:t>-0.11</w:t>
            </w:r>
          </w:p>
        </w:tc>
        <w:tc>
          <w:tcPr>
            <w:tcW w:w="1470" w:type="dxa"/>
            <w:tcBorders>
              <w:top w:val="single" w:sz="4" w:space="0" w:color="auto"/>
              <w:left w:val="single" w:sz="4" w:space="0" w:color="auto"/>
              <w:bottom w:val="single" w:sz="4" w:space="0" w:color="auto"/>
              <w:right w:val="single" w:sz="4" w:space="0" w:color="auto"/>
            </w:tcBorders>
            <w:hideMark/>
          </w:tcPr>
          <w:p w14:paraId="675F5EA9" w14:textId="77777777" w:rsidR="001479AD" w:rsidRDefault="001479AD">
            <w:pPr>
              <w:spacing w:before="93"/>
              <w:rPr>
                <w:color w:val="000000" w:themeColor="text1"/>
              </w:rPr>
            </w:pPr>
            <w:r>
              <w:rPr>
                <w:color w:val="000000" w:themeColor="text1"/>
              </w:rPr>
              <w:t>-0.35</w:t>
            </w:r>
          </w:p>
        </w:tc>
        <w:tc>
          <w:tcPr>
            <w:tcW w:w="1433" w:type="dxa"/>
            <w:tcBorders>
              <w:top w:val="single" w:sz="4" w:space="0" w:color="auto"/>
              <w:left w:val="single" w:sz="4" w:space="0" w:color="auto"/>
              <w:bottom w:val="single" w:sz="4" w:space="0" w:color="auto"/>
              <w:right w:val="single" w:sz="4" w:space="0" w:color="auto"/>
            </w:tcBorders>
            <w:hideMark/>
          </w:tcPr>
          <w:p w14:paraId="50BF5BA0" w14:textId="77777777" w:rsidR="001479AD" w:rsidRDefault="001479AD">
            <w:pPr>
              <w:spacing w:before="93"/>
              <w:rPr>
                <w:color w:val="000000" w:themeColor="text1"/>
              </w:rPr>
            </w:pPr>
            <w:r>
              <w:rPr>
                <w:color w:val="000000" w:themeColor="text1"/>
              </w:rPr>
              <w:t>-0.72</w:t>
            </w:r>
          </w:p>
        </w:tc>
        <w:tc>
          <w:tcPr>
            <w:tcW w:w="1280" w:type="dxa"/>
            <w:tcBorders>
              <w:top w:val="single" w:sz="4" w:space="0" w:color="auto"/>
              <w:left w:val="single" w:sz="4" w:space="0" w:color="auto"/>
              <w:bottom w:val="single" w:sz="4" w:space="0" w:color="auto"/>
              <w:right w:val="single" w:sz="4" w:space="0" w:color="auto"/>
            </w:tcBorders>
            <w:hideMark/>
          </w:tcPr>
          <w:p w14:paraId="582AE7FC" w14:textId="77777777" w:rsidR="001479AD" w:rsidRDefault="001479AD">
            <w:pPr>
              <w:spacing w:before="93"/>
              <w:rPr>
                <w:color w:val="000000" w:themeColor="text1"/>
              </w:rPr>
            </w:pPr>
            <w:r>
              <w:rPr>
                <w:color w:val="000000" w:themeColor="text1"/>
              </w:rPr>
              <w:t>-0.17</w:t>
            </w:r>
          </w:p>
        </w:tc>
        <w:tc>
          <w:tcPr>
            <w:tcW w:w="1280" w:type="dxa"/>
            <w:tcBorders>
              <w:top w:val="single" w:sz="4" w:space="0" w:color="auto"/>
              <w:left w:val="single" w:sz="4" w:space="0" w:color="auto"/>
              <w:bottom w:val="single" w:sz="4" w:space="0" w:color="auto"/>
              <w:right w:val="single" w:sz="4" w:space="0" w:color="auto"/>
            </w:tcBorders>
            <w:hideMark/>
          </w:tcPr>
          <w:p w14:paraId="011286BE" w14:textId="77777777" w:rsidR="001479AD" w:rsidRDefault="001479AD">
            <w:pPr>
              <w:spacing w:before="93"/>
              <w:rPr>
                <w:color w:val="000000" w:themeColor="text1"/>
              </w:rPr>
            </w:pPr>
            <w:r>
              <w:rPr>
                <w:color w:val="000000" w:themeColor="text1"/>
              </w:rPr>
              <w:t>-0.33</w:t>
            </w:r>
          </w:p>
        </w:tc>
        <w:tc>
          <w:tcPr>
            <w:tcW w:w="1299" w:type="dxa"/>
            <w:tcBorders>
              <w:top w:val="single" w:sz="4" w:space="0" w:color="auto"/>
              <w:left w:val="single" w:sz="4" w:space="0" w:color="auto"/>
              <w:bottom w:val="single" w:sz="4" w:space="0" w:color="auto"/>
              <w:right w:val="single" w:sz="4" w:space="0" w:color="auto"/>
            </w:tcBorders>
            <w:hideMark/>
          </w:tcPr>
          <w:p w14:paraId="3EC7D27B" w14:textId="21011E72" w:rsidR="001479AD" w:rsidRDefault="001479AD">
            <w:pPr>
              <w:spacing w:before="93"/>
              <w:rPr>
                <w:color w:val="000000" w:themeColor="text1"/>
              </w:rPr>
            </w:pPr>
            <w:r>
              <w:rPr>
                <w:color w:val="000000" w:themeColor="text1"/>
              </w:rPr>
              <w:t>-0.47</w:t>
            </w:r>
          </w:p>
        </w:tc>
      </w:tr>
      <w:tr w:rsidR="001479AD" w14:paraId="1AA37902" w14:textId="77777777" w:rsidTr="00E44BBB">
        <w:tc>
          <w:tcPr>
            <w:tcW w:w="1980" w:type="dxa"/>
            <w:tcBorders>
              <w:top w:val="single" w:sz="4" w:space="0" w:color="auto"/>
              <w:left w:val="single" w:sz="4" w:space="0" w:color="auto"/>
              <w:bottom w:val="single" w:sz="4" w:space="0" w:color="auto"/>
              <w:right w:val="single" w:sz="4" w:space="0" w:color="auto"/>
            </w:tcBorders>
            <w:hideMark/>
          </w:tcPr>
          <w:p w14:paraId="1B21648A" w14:textId="77777777" w:rsidR="001479AD" w:rsidRDefault="001479AD">
            <w:pPr>
              <w:spacing w:before="93"/>
            </w:pPr>
            <w:r>
              <w:t>1/4</w:t>
            </w:r>
          </w:p>
        </w:tc>
        <w:tc>
          <w:tcPr>
            <w:tcW w:w="751" w:type="dxa"/>
            <w:tcBorders>
              <w:top w:val="single" w:sz="4" w:space="0" w:color="auto"/>
              <w:left w:val="single" w:sz="4" w:space="0" w:color="auto"/>
              <w:bottom w:val="single" w:sz="4" w:space="0" w:color="auto"/>
              <w:right w:val="single" w:sz="4" w:space="0" w:color="auto"/>
            </w:tcBorders>
            <w:hideMark/>
          </w:tcPr>
          <w:p w14:paraId="6B1AC69D" w14:textId="42F9CDFC" w:rsidR="001479AD" w:rsidRDefault="001479AD">
            <w:pPr>
              <w:spacing w:before="93"/>
            </w:pPr>
            <w:r>
              <w:t>-0.2</w:t>
            </w:r>
            <w:r w:rsidR="003F7145">
              <w:t>5</w:t>
            </w:r>
          </w:p>
        </w:tc>
        <w:tc>
          <w:tcPr>
            <w:tcW w:w="1470" w:type="dxa"/>
            <w:tcBorders>
              <w:top w:val="single" w:sz="4" w:space="0" w:color="auto"/>
              <w:left w:val="single" w:sz="4" w:space="0" w:color="auto"/>
              <w:bottom w:val="single" w:sz="4" w:space="0" w:color="auto"/>
              <w:right w:val="single" w:sz="4" w:space="0" w:color="auto"/>
            </w:tcBorders>
            <w:hideMark/>
          </w:tcPr>
          <w:p w14:paraId="7D4275FC" w14:textId="56873ADB" w:rsidR="001479AD" w:rsidRDefault="001479AD">
            <w:pPr>
              <w:spacing w:before="93"/>
            </w:pPr>
            <w:r>
              <w:t>-0.4</w:t>
            </w:r>
            <w:r w:rsidR="003F7145">
              <w:t>0</w:t>
            </w:r>
          </w:p>
        </w:tc>
        <w:tc>
          <w:tcPr>
            <w:tcW w:w="1433" w:type="dxa"/>
            <w:tcBorders>
              <w:top w:val="single" w:sz="4" w:space="0" w:color="auto"/>
              <w:left w:val="single" w:sz="4" w:space="0" w:color="auto"/>
              <w:bottom w:val="single" w:sz="4" w:space="0" w:color="auto"/>
              <w:right w:val="single" w:sz="4" w:space="0" w:color="auto"/>
            </w:tcBorders>
            <w:hideMark/>
          </w:tcPr>
          <w:p w14:paraId="79B5359C" w14:textId="77777777" w:rsidR="001479AD" w:rsidRDefault="001479AD">
            <w:pPr>
              <w:spacing w:before="93"/>
            </w:pPr>
            <w:r>
              <w:t>-0.73</w:t>
            </w:r>
          </w:p>
        </w:tc>
        <w:tc>
          <w:tcPr>
            <w:tcW w:w="1280" w:type="dxa"/>
            <w:tcBorders>
              <w:top w:val="single" w:sz="4" w:space="0" w:color="auto"/>
              <w:left w:val="single" w:sz="4" w:space="0" w:color="auto"/>
              <w:bottom w:val="single" w:sz="4" w:space="0" w:color="auto"/>
              <w:right w:val="single" w:sz="4" w:space="0" w:color="auto"/>
            </w:tcBorders>
            <w:hideMark/>
          </w:tcPr>
          <w:p w14:paraId="37D6A59F" w14:textId="77777777" w:rsidR="001479AD" w:rsidRDefault="001479AD">
            <w:pPr>
              <w:spacing w:before="93"/>
            </w:pPr>
            <w:r>
              <w:t>-0.51</w:t>
            </w:r>
          </w:p>
        </w:tc>
        <w:tc>
          <w:tcPr>
            <w:tcW w:w="1280" w:type="dxa"/>
            <w:tcBorders>
              <w:top w:val="single" w:sz="4" w:space="0" w:color="auto"/>
              <w:left w:val="single" w:sz="4" w:space="0" w:color="auto"/>
              <w:bottom w:val="single" w:sz="4" w:space="0" w:color="auto"/>
              <w:right w:val="single" w:sz="4" w:space="0" w:color="auto"/>
            </w:tcBorders>
            <w:hideMark/>
          </w:tcPr>
          <w:p w14:paraId="409C99A8" w14:textId="77777777" w:rsidR="001479AD" w:rsidRDefault="001479AD">
            <w:pPr>
              <w:spacing w:before="93"/>
            </w:pPr>
            <w:r>
              <w:t>-0.43</w:t>
            </w:r>
          </w:p>
        </w:tc>
        <w:tc>
          <w:tcPr>
            <w:tcW w:w="1299" w:type="dxa"/>
            <w:tcBorders>
              <w:top w:val="single" w:sz="4" w:space="0" w:color="auto"/>
              <w:left w:val="single" w:sz="4" w:space="0" w:color="auto"/>
              <w:bottom w:val="single" w:sz="4" w:space="0" w:color="auto"/>
              <w:right w:val="single" w:sz="4" w:space="0" w:color="auto"/>
            </w:tcBorders>
            <w:hideMark/>
          </w:tcPr>
          <w:p w14:paraId="52BF9427" w14:textId="77777777" w:rsidR="001479AD" w:rsidRDefault="001479AD">
            <w:pPr>
              <w:spacing w:before="93"/>
            </w:pPr>
            <w:r>
              <w:t>-0.53</w:t>
            </w:r>
          </w:p>
        </w:tc>
      </w:tr>
      <w:tr w:rsidR="001479AD" w14:paraId="30EBE3CD" w14:textId="77777777" w:rsidTr="00E44BBB">
        <w:tc>
          <w:tcPr>
            <w:tcW w:w="1980" w:type="dxa"/>
            <w:tcBorders>
              <w:top w:val="single" w:sz="4" w:space="0" w:color="auto"/>
              <w:left w:val="single" w:sz="4" w:space="0" w:color="auto"/>
              <w:bottom w:val="single" w:sz="4" w:space="0" w:color="auto"/>
              <w:right w:val="single" w:sz="4" w:space="0" w:color="auto"/>
            </w:tcBorders>
            <w:hideMark/>
          </w:tcPr>
          <w:p w14:paraId="0C65F73B" w14:textId="77777777" w:rsidR="001479AD" w:rsidRDefault="001479AD">
            <w:pPr>
              <w:spacing w:before="93"/>
            </w:pPr>
            <w:r>
              <w:t>1/2</w:t>
            </w:r>
          </w:p>
        </w:tc>
        <w:tc>
          <w:tcPr>
            <w:tcW w:w="751" w:type="dxa"/>
            <w:tcBorders>
              <w:top w:val="single" w:sz="4" w:space="0" w:color="auto"/>
              <w:left w:val="single" w:sz="4" w:space="0" w:color="auto"/>
              <w:bottom w:val="single" w:sz="4" w:space="0" w:color="auto"/>
              <w:right w:val="single" w:sz="4" w:space="0" w:color="auto"/>
            </w:tcBorders>
            <w:hideMark/>
          </w:tcPr>
          <w:p w14:paraId="3ECA3A12" w14:textId="77777777" w:rsidR="001479AD" w:rsidRDefault="001479AD">
            <w:pPr>
              <w:spacing w:before="93"/>
            </w:pPr>
            <w:r>
              <w:t>-0.25</w:t>
            </w:r>
          </w:p>
        </w:tc>
        <w:tc>
          <w:tcPr>
            <w:tcW w:w="1470" w:type="dxa"/>
            <w:tcBorders>
              <w:top w:val="single" w:sz="4" w:space="0" w:color="auto"/>
              <w:left w:val="single" w:sz="4" w:space="0" w:color="auto"/>
              <w:bottom w:val="single" w:sz="4" w:space="0" w:color="auto"/>
              <w:right w:val="single" w:sz="4" w:space="0" w:color="auto"/>
            </w:tcBorders>
            <w:hideMark/>
          </w:tcPr>
          <w:p w14:paraId="6F22A1BF" w14:textId="77777777" w:rsidR="001479AD" w:rsidRDefault="001479AD">
            <w:pPr>
              <w:spacing w:before="93"/>
            </w:pPr>
            <w:r>
              <w:t>-0.43</w:t>
            </w:r>
          </w:p>
        </w:tc>
        <w:tc>
          <w:tcPr>
            <w:tcW w:w="1433" w:type="dxa"/>
            <w:tcBorders>
              <w:top w:val="single" w:sz="4" w:space="0" w:color="auto"/>
              <w:left w:val="single" w:sz="4" w:space="0" w:color="auto"/>
              <w:bottom w:val="single" w:sz="4" w:space="0" w:color="auto"/>
              <w:right w:val="single" w:sz="4" w:space="0" w:color="auto"/>
            </w:tcBorders>
            <w:hideMark/>
          </w:tcPr>
          <w:p w14:paraId="1EA41B18" w14:textId="77777777" w:rsidR="001479AD" w:rsidRDefault="001479AD">
            <w:pPr>
              <w:spacing w:before="93"/>
            </w:pPr>
            <w:r>
              <w:t>-0.73</w:t>
            </w:r>
          </w:p>
        </w:tc>
        <w:tc>
          <w:tcPr>
            <w:tcW w:w="1280" w:type="dxa"/>
            <w:tcBorders>
              <w:top w:val="single" w:sz="4" w:space="0" w:color="auto"/>
              <w:left w:val="single" w:sz="4" w:space="0" w:color="auto"/>
              <w:bottom w:val="single" w:sz="4" w:space="0" w:color="auto"/>
              <w:right w:val="single" w:sz="4" w:space="0" w:color="auto"/>
            </w:tcBorders>
            <w:hideMark/>
          </w:tcPr>
          <w:p w14:paraId="18B02131" w14:textId="77777777" w:rsidR="001479AD" w:rsidRDefault="001479AD">
            <w:pPr>
              <w:spacing w:before="93"/>
            </w:pPr>
            <w:r>
              <w:t>-0.33</w:t>
            </w:r>
          </w:p>
        </w:tc>
        <w:tc>
          <w:tcPr>
            <w:tcW w:w="1280" w:type="dxa"/>
            <w:tcBorders>
              <w:top w:val="single" w:sz="4" w:space="0" w:color="auto"/>
              <w:left w:val="single" w:sz="4" w:space="0" w:color="auto"/>
              <w:bottom w:val="single" w:sz="4" w:space="0" w:color="auto"/>
              <w:right w:val="single" w:sz="4" w:space="0" w:color="auto"/>
            </w:tcBorders>
            <w:hideMark/>
          </w:tcPr>
          <w:p w14:paraId="37F6147E" w14:textId="77777777" w:rsidR="001479AD" w:rsidRDefault="001479AD">
            <w:pPr>
              <w:spacing w:before="93"/>
            </w:pPr>
            <w:r>
              <w:t>-0.53</w:t>
            </w:r>
          </w:p>
        </w:tc>
        <w:tc>
          <w:tcPr>
            <w:tcW w:w="1299" w:type="dxa"/>
            <w:tcBorders>
              <w:top w:val="single" w:sz="4" w:space="0" w:color="auto"/>
              <w:left w:val="single" w:sz="4" w:space="0" w:color="auto"/>
              <w:bottom w:val="single" w:sz="4" w:space="0" w:color="auto"/>
              <w:right w:val="single" w:sz="4" w:space="0" w:color="auto"/>
            </w:tcBorders>
            <w:hideMark/>
          </w:tcPr>
          <w:p w14:paraId="767CE862" w14:textId="77777777" w:rsidR="001479AD" w:rsidRDefault="001479AD">
            <w:pPr>
              <w:spacing w:before="93"/>
            </w:pPr>
            <w:r>
              <w:t>-0.57</w:t>
            </w:r>
          </w:p>
        </w:tc>
      </w:tr>
    </w:tbl>
    <w:p w14:paraId="2505EAD4" w14:textId="77777777" w:rsidR="00C81603" w:rsidRDefault="00C81603" w:rsidP="00C81603">
      <w:pPr>
        <w:spacing w:before="93"/>
      </w:pPr>
    </w:p>
    <w:p w14:paraId="6F0E8C3F" w14:textId="5F1866F6" w:rsidR="00C81603" w:rsidRPr="00F50226" w:rsidRDefault="00C81603" w:rsidP="00C81603">
      <w:pPr>
        <w:spacing w:before="93"/>
        <w:rPr>
          <w:i/>
        </w:rPr>
      </w:pPr>
      <w:r w:rsidRPr="00930490">
        <w:rPr>
          <w:b/>
          <w:i/>
        </w:rPr>
        <w:t>Proposal</w:t>
      </w:r>
      <w:r w:rsidR="00930490" w:rsidRPr="00930490">
        <w:rPr>
          <w:b/>
          <w:i/>
        </w:rPr>
        <w:t xml:space="preserve"> 1</w:t>
      </w:r>
      <w:r w:rsidRPr="00930490">
        <w:rPr>
          <w:b/>
          <w:i/>
        </w:rPr>
        <w:t xml:space="preserve">: </w:t>
      </w:r>
      <w:r w:rsidRPr="00F50226">
        <w:rPr>
          <w:i/>
        </w:rPr>
        <w:t xml:space="preserve">MRC receiver should be supported when </w:t>
      </w:r>
      <w:r w:rsidR="00D30359">
        <w:rPr>
          <w:i/>
        </w:rPr>
        <w:t>FDSS and SE</w:t>
      </w:r>
      <w:r w:rsidRPr="00F50226">
        <w:rPr>
          <w:i/>
        </w:rPr>
        <w:t xml:space="preserve"> is performed.</w:t>
      </w:r>
    </w:p>
    <w:p w14:paraId="29D3C7F8" w14:textId="2862FB26" w:rsidR="00C81603" w:rsidRPr="002166FA" w:rsidRDefault="00C81603" w:rsidP="002166FA">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2166FA">
        <w:rPr>
          <w:rFonts w:eastAsia="SimSun" w:cs="Times New Roman"/>
          <w:b/>
          <w:bCs/>
          <w:kern w:val="0"/>
          <w:sz w:val="28"/>
          <w:szCs w:val="28"/>
        </w:rPr>
        <w:t xml:space="preserve">Performance of different </w:t>
      </w:r>
      <w:r w:rsidR="00B5593B">
        <w:rPr>
          <w:rFonts w:eastAsia="SimSun" w:cs="Times New Roman"/>
          <w:b/>
          <w:bCs/>
          <w:kern w:val="0"/>
          <w:sz w:val="28"/>
          <w:szCs w:val="28"/>
        </w:rPr>
        <w:t>SE</w:t>
      </w:r>
      <w:r w:rsidRPr="002166FA">
        <w:rPr>
          <w:rFonts w:eastAsia="SimSun" w:cs="Times New Roman"/>
          <w:b/>
          <w:bCs/>
          <w:kern w:val="0"/>
          <w:sz w:val="28"/>
          <w:szCs w:val="28"/>
        </w:rPr>
        <w:t xml:space="preserve"> ratios</w:t>
      </w:r>
    </w:p>
    <w:p w14:paraId="7CD5D7FD" w14:textId="7B71E2A0" w:rsidR="000C431F" w:rsidRDefault="000C431F" w:rsidP="00E34C4A">
      <w:pPr>
        <w:spacing w:before="93"/>
        <w:rPr>
          <w:rFonts w:cs="Times New Roman"/>
        </w:rPr>
      </w:pPr>
      <w:r>
        <w:rPr>
          <w:rFonts w:cs="Times New Roman"/>
        </w:rPr>
        <w:t xml:space="preserve">In Figure 3, we plot </w:t>
      </w:r>
      <w:r w:rsidR="00413B88">
        <w:rPr>
          <w:rFonts w:cs="Times New Roman"/>
        </w:rPr>
        <w:t xml:space="preserve">for QPSK </w:t>
      </w:r>
      <w:r>
        <w:rPr>
          <w:rFonts w:cs="Times New Roman"/>
        </w:rPr>
        <w:t>the CM gain obtained with FDSS</w:t>
      </w:r>
      <w:r w:rsidR="00D30359">
        <w:rPr>
          <w:rFonts w:cs="Times New Roman"/>
        </w:rPr>
        <w:t xml:space="preserve"> with </w:t>
      </w:r>
      <w:r>
        <w:rPr>
          <w:rFonts w:cs="Times New Roman"/>
        </w:rPr>
        <w:t>SE compared to</w:t>
      </w:r>
      <w:r w:rsidR="00AC764B">
        <w:rPr>
          <w:rFonts w:cs="Times New Roman"/>
        </w:rPr>
        <w:t xml:space="preserve"> FDSS w</w:t>
      </w:r>
      <w:r w:rsidR="00D30359">
        <w:rPr>
          <w:rFonts w:cs="Times New Roman"/>
        </w:rPr>
        <w:t>ithout</w:t>
      </w:r>
      <w:r w:rsidR="00AC764B">
        <w:rPr>
          <w:rFonts w:cs="Times New Roman"/>
        </w:rPr>
        <w:t xml:space="preserve"> SE, for different FDSS filters. </w:t>
      </w:r>
      <w:r w:rsidR="00E34C4A">
        <w:rPr>
          <w:rFonts w:cs="Times New Roman"/>
        </w:rPr>
        <w:t>Extension ratio of 0, 1/8, 1/4 and 3/8 are considered</w:t>
      </w:r>
      <w:r w:rsidR="00D30359">
        <w:rPr>
          <w:rFonts w:cs="Times New Roman"/>
        </w:rPr>
        <w:t xml:space="preserve"> </w:t>
      </w:r>
      <w:r w:rsidR="00D30359">
        <w:rPr>
          <w:rFonts w:cs="Times New Roman"/>
        </w:rPr>
        <w:fldChar w:fldCharType="begin"/>
      </w:r>
      <w:r w:rsidR="00D30359">
        <w:rPr>
          <w:rFonts w:cs="Times New Roman"/>
        </w:rPr>
        <w:instrText xml:space="preserve"> REF _Ref117948905 \r \h </w:instrText>
      </w:r>
      <w:r w:rsidR="00D30359">
        <w:rPr>
          <w:rFonts w:cs="Times New Roman"/>
        </w:rPr>
      </w:r>
      <w:r w:rsidR="00D30359">
        <w:rPr>
          <w:rFonts w:cs="Times New Roman"/>
        </w:rPr>
        <w:fldChar w:fldCharType="separate"/>
      </w:r>
      <w:r w:rsidR="003919C4">
        <w:rPr>
          <w:rFonts w:cs="Times New Roman"/>
        </w:rPr>
        <w:t>[1]</w:t>
      </w:r>
      <w:r w:rsidR="00D30359">
        <w:rPr>
          <w:rFonts w:cs="Times New Roman"/>
        </w:rPr>
        <w:fldChar w:fldCharType="end"/>
      </w:r>
      <w:r w:rsidR="00E34C4A">
        <w:rPr>
          <w:rFonts w:cs="Times New Roman" w:hint="eastAsia"/>
        </w:rPr>
        <w:t>.</w:t>
      </w:r>
      <w:r w:rsidR="00F91BD4">
        <w:rPr>
          <w:rFonts w:cs="Times New Roman"/>
        </w:rPr>
        <w:t xml:space="preserve"> If the extension ratio is too large it may decrease the achieved CM gains. </w:t>
      </w:r>
      <w:r w:rsidR="002E3ECC" w:rsidRPr="002E3ECC">
        <w:rPr>
          <w:rFonts w:cs="Times New Roman"/>
        </w:rPr>
        <w:t>There exists a</w:t>
      </w:r>
      <w:r w:rsidR="00016C22">
        <w:rPr>
          <w:rFonts w:cs="Times New Roman"/>
        </w:rPr>
        <w:t>n optimal</w:t>
      </w:r>
      <w:r w:rsidR="002E3ECC" w:rsidRPr="002E3ECC">
        <w:rPr>
          <w:rFonts w:cs="Times New Roman"/>
        </w:rPr>
        <w:t xml:space="preserve"> SE ratio that maximizes the CM gain. The SE ratio should never be selected larger than this value as it would directly degrade performance by both decreasing the CM gain and spectral efficiency/BLER performance. </w:t>
      </w:r>
      <w:r w:rsidR="00F91BD4">
        <w:rPr>
          <w:rFonts w:cs="Times New Roman"/>
        </w:rPr>
        <w:t>T</w:t>
      </w:r>
      <w:r w:rsidR="002E3ECC">
        <w:rPr>
          <w:rFonts w:cs="Times New Roman"/>
        </w:rPr>
        <w:t>his</w:t>
      </w:r>
      <w:r w:rsidR="00F91BD4">
        <w:rPr>
          <w:rFonts w:cs="Times New Roman"/>
        </w:rPr>
        <w:t xml:space="preserve"> best extension ratio maximizing the CM is different for different filters, but </w:t>
      </w:r>
      <w:r w:rsidR="002E3ECC">
        <w:rPr>
          <w:rFonts w:cs="Times New Roman"/>
        </w:rPr>
        <w:t xml:space="preserve">it is </w:t>
      </w:r>
      <w:r w:rsidR="00F91BD4">
        <w:rPr>
          <w:rFonts w:cs="Times New Roman"/>
        </w:rPr>
        <w:t xml:space="preserve">the same for different resource allocation </w:t>
      </w:r>
      <w:r w:rsidR="002E3ECC">
        <w:rPr>
          <w:rFonts w:cs="Times New Roman"/>
        </w:rPr>
        <w:t xml:space="preserve">for a given </w:t>
      </w:r>
      <w:r w:rsidR="00F91BD4">
        <w:rPr>
          <w:rFonts w:cs="Times New Roman"/>
        </w:rPr>
        <w:t xml:space="preserve">filter. </w:t>
      </w:r>
    </w:p>
    <w:p w14:paraId="30995AF9" w14:textId="3A932D97" w:rsidR="00E34C4A" w:rsidRPr="008304D7" w:rsidRDefault="00E34C4A" w:rsidP="00E34C4A">
      <w:pPr>
        <w:spacing w:before="93"/>
        <w:rPr>
          <w:i/>
        </w:rPr>
      </w:pPr>
      <w:r>
        <w:rPr>
          <w:b/>
          <w:i/>
        </w:rPr>
        <w:t xml:space="preserve">Observation </w:t>
      </w:r>
      <w:r w:rsidR="00D30359">
        <w:rPr>
          <w:b/>
          <w:i/>
        </w:rPr>
        <w:t>4</w:t>
      </w:r>
      <w:r w:rsidRPr="008304D7">
        <w:rPr>
          <w:b/>
          <w:i/>
        </w:rPr>
        <w:t>:</w:t>
      </w:r>
      <w:r w:rsidRPr="008304D7">
        <w:rPr>
          <w:i/>
        </w:rPr>
        <w:t xml:space="preserve"> </w:t>
      </w:r>
      <w:r>
        <w:rPr>
          <w:i/>
        </w:rPr>
        <w:t>There exists a</w:t>
      </w:r>
      <w:r w:rsidR="00016C22">
        <w:rPr>
          <w:i/>
        </w:rPr>
        <w:t>n optimal</w:t>
      </w:r>
      <w:r w:rsidRPr="008304D7">
        <w:rPr>
          <w:i/>
        </w:rPr>
        <w:t xml:space="preserve"> S</w:t>
      </w:r>
      <w:r>
        <w:rPr>
          <w:i/>
        </w:rPr>
        <w:t xml:space="preserve">E ratio that maximizes the </w:t>
      </w:r>
      <w:r w:rsidRPr="008304D7">
        <w:rPr>
          <w:i/>
        </w:rPr>
        <w:t>CM</w:t>
      </w:r>
      <w:r>
        <w:rPr>
          <w:i/>
        </w:rPr>
        <w:t xml:space="preserve"> gain</w:t>
      </w:r>
      <w:r w:rsidR="00752863">
        <w:rPr>
          <w:i/>
        </w:rPr>
        <w:t xml:space="preserve">. The </w:t>
      </w:r>
      <w:r w:rsidRPr="008304D7">
        <w:rPr>
          <w:i/>
        </w:rPr>
        <w:t>SE</w:t>
      </w:r>
      <w:r>
        <w:rPr>
          <w:i/>
        </w:rPr>
        <w:t xml:space="preserve"> ratio</w:t>
      </w:r>
      <w:r w:rsidR="00752863">
        <w:rPr>
          <w:i/>
        </w:rPr>
        <w:t xml:space="preserve"> </w:t>
      </w:r>
      <w:r w:rsidR="00916F9F">
        <w:rPr>
          <w:i/>
        </w:rPr>
        <w:t>should never be</w:t>
      </w:r>
      <w:r w:rsidR="00F91BD4">
        <w:rPr>
          <w:i/>
        </w:rPr>
        <w:t xml:space="preserve"> selected</w:t>
      </w:r>
      <w:r w:rsidR="00916F9F">
        <w:rPr>
          <w:i/>
        </w:rPr>
        <w:t xml:space="preserve"> larger than this value as it would</w:t>
      </w:r>
      <w:r w:rsidRPr="008304D7">
        <w:rPr>
          <w:i/>
        </w:rPr>
        <w:t xml:space="preserve"> </w:t>
      </w:r>
      <w:r>
        <w:rPr>
          <w:i/>
        </w:rPr>
        <w:t xml:space="preserve">directly </w:t>
      </w:r>
      <w:r w:rsidR="00F91BD4">
        <w:rPr>
          <w:i/>
        </w:rPr>
        <w:t>degrade performance by both decreasing</w:t>
      </w:r>
      <w:r>
        <w:rPr>
          <w:i/>
        </w:rPr>
        <w:t xml:space="preserve"> </w:t>
      </w:r>
      <w:r w:rsidRPr="008304D7">
        <w:rPr>
          <w:i/>
        </w:rPr>
        <w:t xml:space="preserve">the </w:t>
      </w:r>
      <w:r>
        <w:rPr>
          <w:i/>
        </w:rPr>
        <w:t>CM</w:t>
      </w:r>
      <w:r w:rsidRPr="008304D7">
        <w:rPr>
          <w:i/>
        </w:rPr>
        <w:t xml:space="preserve"> </w:t>
      </w:r>
      <w:r w:rsidR="00F91BD4">
        <w:rPr>
          <w:i/>
        </w:rPr>
        <w:t>gain and spectral efficiency/</w:t>
      </w:r>
      <w:r>
        <w:rPr>
          <w:i/>
        </w:rPr>
        <w:t>BLER</w:t>
      </w:r>
      <w:r w:rsidR="00F91BD4">
        <w:rPr>
          <w:i/>
        </w:rPr>
        <w:t xml:space="preserve"> performance</w:t>
      </w:r>
      <w:r w:rsidRPr="008304D7">
        <w:rPr>
          <w:i/>
        </w:rPr>
        <w:t xml:space="preserve">. </w:t>
      </w:r>
    </w:p>
    <w:p w14:paraId="74222462" w14:textId="3B48CFCD" w:rsidR="00E34C4A" w:rsidRPr="008304D7" w:rsidRDefault="00E34C4A" w:rsidP="00E34C4A">
      <w:pPr>
        <w:spacing w:before="93"/>
        <w:rPr>
          <w:i/>
        </w:rPr>
      </w:pPr>
      <w:r>
        <w:rPr>
          <w:b/>
          <w:i/>
        </w:rPr>
        <w:t xml:space="preserve">Observation </w:t>
      </w:r>
      <w:r w:rsidR="00D30359">
        <w:rPr>
          <w:b/>
          <w:i/>
        </w:rPr>
        <w:t>5</w:t>
      </w:r>
      <w:r w:rsidRPr="008304D7">
        <w:rPr>
          <w:b/>
          <w:i/>
        </w:rPr>
        <w:t>:</w:t>
      </w:r>
      <w:r w:rsidRPr="008304D7">
        <w:rPr>
          <w:i/>
        </w:rPr>
        <w:t xml:space="preserve"> T</w:t>
      </w:r>
      <w:r>
        <w:rPr>
          <w:i/>
        </w:rPr>
        <w:t xml:space="preserve">he </w:t>
      </w:r>
      <w:r w:rsidR="00016C22">
        <w:rPr>
          <w:i/>
        </w:rPr>
        <w:t xml:space="preserve">optimal </w:t>
      </w:r>
      <w:r>
        <w:rPr>
          <w:i/>
        </w:rPr>
        <w:t xml:space="preserve">SE ratio </w:t>
      </w:r>
      <w:r w:rsidR="00F91BD4">
        <w:rPr>
          <w:i/>
        </w:rPr>
        <w:t>maximizing the</w:t>
      </w:r>
      <w:r>
        <w:rPr>
          <w:i/>
        </w:rPr>
        <w:t xml:space="preserve"> </w:t>
      </w:r>
      <w:r w:rsidRPr="008304D7">
        <w:rPr>
          <w:i/>
        </w:rPr>
        <w:t>CM</w:t>
      </w:r>
      <w:r w:rsidR="00F91BD4">
        <w:rPr>
          <w:i/>
        </w:rPr>
        <w:t xml:space="preserve"> gain</w:t>
      </w:r>
      <w:r w:rsidRPr="008304D7">
        <w:rPr>
          <w:i/>
        </w:rPr>
        <w:t xml:space="preserve"> </w:t>
      </w:r>
      <w:r w:rsidR="00F91BD4">
        <w:rPr>
          <w:i/>
        </w:rPr>
        <w:t>highly depends of the</w:t>
      </w:r>
      <w:r w:rsidRPr="008304D7">
        <w:rPr>
          <w:i/>
        </w:rPr>
        <w:t xml:space="preserve"> FDSS </w:t>
      </w:r>
      <w:r>
        <w:rPr>
          <w:i/>
        </w:rPr>
        <w:t>filter</w:t>
      </w:r>
      <w:r w:rsidR="00F91BD4">
        <w:rPr>
          <w:i/>
        </w:rPr>
        <w:t>. However, it does not</w:t>
      </w:r>
      <w:r w:rsidR="00916F9F">
        <w:rPr>
          <w:i/>
        </w:rPr>
        <w:t xml:space="preserve"> </w:t>
      </w:r>
      <w:r w:rsidR="00F91BD4">
        <w:rPr>
          <w:i/>
        </w:rPr>
        <w:t>change with</w:t>
      </w:r>
      <w:r w:rsidR="00916F9F">
        <w:rPr>
          <w:i/>
        </w:rPr>
        <w:t xml:space="preserve"> different bandwidth allocation</w:t>
      </w:r>
      <w:r w:rsidR="00F91BD4">
        <w:rPr>
          <w:i/>
        </w:rPr>
        <w:t>s</w:t>
      </w:r>
      <w:r w:rsidR="00916F9F">
        <w:rPr>
          <w:i/>
        </w:rPr>
        <w:t xml:space="preserve">. </w:t>
      </w:r>
    </w:p>
    <w:p w14:paraId="7996FDF3" w14:textId="77777777" w:rsidR="00E34C4A" w:rsidRDefault="00E34C4A" w:rsidP="00DE3590">
      <w:pPr>
        <w:spacing w:before="93"/>
        <w:rPr>
          <w:rFonts w:cs="Times New Roman"/>
        </w:rPr>
      </w:pPr>
    </w:p>
    <w:p w14:paraId="66D3B76C" w14:textId="04601CD5" w:rsidR="009342CE" w:rsidRDefault="00CE7370" w:rsidP="00DE3590">
      <w:pPr>
        <w:spacing w:before="93"/>
      </w:pPr>
      <w:r>
        <w:pict w14:anchorId="3B3F4D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4pt;height:193.55pt">
            <v:imagedata r:id="rId10" o:title="" cropleft="2929f" cropright="4428f"/>
          </v:shape>
        </w:pict>
      </w:r>
      <w:r w:rsidR="005F6D13" w:rsidRPr="005F6D13">
        <w:t xml:space="preserve"> </w:t>
      </w:r>
      <w:r w:rsidR="00B8058C" w:rsidRPr="00B8058C">
        <w:rPr>
          <w:noProof/>
          <w:lang w:eastAsia="en-US"/>
        </w:rPr>
        <w:drawing>
          <wp:inline distT="0" distB="0" distL="0" distR="0" wp14:anchorId="41283BC9" wp14:editId="40BAB3BC">
            <wp:extent cx="2922608" cy="2449872"/>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299" r="7417"/>
                    <a:stretch/>
                  </pic:blipFill>
                  <pic:spPr bwMode="auto">
                    <a:xfrm>
                      <a:off x="0" y="0"/>
                      <a:ext cx="2952753" cy="2475141"/>
                    </a:xfrm>
                    <a:prstGeom prst="rect">
                      <a:avLst/>
                    </a:prstGeom>
                    <a:noFill/>
                    <a:ln>
                      <a:noFill/>
                    </a:ln>
                    <a:extLst>
                      <a:ext uri="{53640926-AAD7-44D8-BBD7-CCE9431645EC}">
                        <a14:shadowObscured xmlns:a14="http://schemas.microsoft.com/office/drawing/2010/main"/>
                      </a:ext>
                    </a:extLst>
                  </pic:spPr>
                </pic:pic>
              </a:graphicData>
            </a:graphic>
          </wp:inline>
        </w:drawing>
      </w:r>
    </w:p>
    <w:p w14:paraId="30E09ADE" w14:textId="75CEA25F" w:rsidR="00F91BD4" w:rsidRDefault="00F91BD4" w:rsidP="00DE3590">
      <w:pPr>
        <w:spacing w:before="93"/>
        <w:rPr>
          <w:rFonts w:cs="Times New Roman"/>
        </w:rPr>
      </w:pPr>
      <w:r>
        <w:tab/>
      </w:r>
      <w:r>
        <w:tab/>
      </w:r>
      <w:r>
        <w:tab/>
        <w:t xml:space="preserve">     (a) 4 RBs                                    </w:t>
      </w:r>
      <w:proofErr w:type="gramStart"/>
      <w:r>
        <w:t xml:space="preserve">   (</w:t>
      </w:r>
      <w:proofErr w:type="gramEnd"/>
      <w:r>
        <w:t xml:space="preserve">b) 8 RBs </w:t>
      </w:r>
    </w:p>
    <w:p w14:paraId="422793D3" w14:textId="26B9912E" w:rsidR="009342CE" w:rsidRDefault="007229F7" w:rsidP="00061730">
      <w:pPr>
        <w:widowControl/>
        <w:autoSpaceDE w:val="0"/>
        <w:autoSpaceDN w:val="0"/>
        <w:spacing w:before="93" w:after="120"/>
        <w:jc w:val="center"/>
        <w:rPr>
          <w:rFonts w:cs="Times New Roman"/>
        </w:rPr>
      </w:pPr>
      <w:r w:rsidRPr="00C10FE3">
        <w:rPr>
          <w:lang w:eastAsia="ja-JP"/>
        </w:rPr>
        <w:t xml:space="preserve">Figure </w:t>
      </w:r>
      <w:r w:rsidRPr="00C10FE3">
        <w:rPr>
          <w:lang w:eastAsia="ja-JP"/>
        </w:rPr>
        <w:fldChar w:fldCharType="begin"/>
      </w:r>
      <w:r w:rsidRPr="00C10FE3">
        <w:rPr>
          <w:lang w:eastAsia="ja-JP"/>
        </w:rPr>
        <w:instrText xml:space="preserve"> SEQ Figure \* ARABIC </w:instrText>
      </w:r>
      <w:r w:rsidRPr="00C10FE3">
        <w:rPr>
          <w:lang w:eastAsia="ja-JP"/>
        </w:rPr>
        <w:fldChar w:fldCharType="separate"/>
      </w:r>
      <w:r w:rsidR="003919C4">
        <w:rPr>
          <w:noProof/>
          <w:lang w:eastAsia="ja-JP"/>
        </w:rPr>
        <w:t>3</w:t>
      </w:r>
      <w:r w:rsidRPr="00C10FE3">
        <w:rPr>
          <w:lang w:eastAsia="ja-JP"/>
        </w:rPr>
        <w:fldChar w:fldCharType="end"/>
      </w:r>
      <w:r w:rsidR="00D30359">
        <w:rPr>
          <w:lang w:eastAsia="ja-JP"/>
        </w:rPr>
        <w:t>.</w:t>
      </w:r>
      <w:r w:rsidR="00061730" w:rsidRPr="00061730">
        <w:t xml:space="preserve"> </w:t>
      </w:r>
      <w:r w:rsidR="00061730">
        <w:t>CM gain (</w:t>
      </w:r>
      <m:oMath>
        <m:r>
          <w:rPr>
            <w:rFonts w:ascii="Cambria Math" w:hAnsi="Cambria Math"/>
          </w:rPr>
          <m:t>∆CM</m:t>
        </m:r>
      </m:oMath>
      <w:r w:rsidR="00061730">
        <w:t>) as a function of SE ratio for different FDSS filters, and 4 and 8 RBs of total bandwidth allocations.</w:t>
      </w:r>
    </w:p>
    <w:p w14:paraId="1A93CC36" w14:textId="688E095D" w:rsidR="00DF25B4" w:rsidRDefault="001479AD" w:rsidP="00E66EA1">
      <w:pPr>
        <w:spacing w:before="93"/>
        <w:rPr>
          <w:rFonts w:cs="Times New Roman"/>
        </w:rPr>
      </w:pPr>
      <w:r>
        <w:rPr>
          <w:rFonts w:cs="Times New Roman"/>
          <w:kern w:val="0"/>
        </w:rPr>
        <w:t xml:space="preserve">In Table 3, the coverage enhancement </w:t>
      </w:r>
      <w:proofErr w:type="gramStart"/>
      <w:r>
        <w:rPr>
          <w:rFonts w:cs="Times New Roman"/>
          <w:kern w:val="0"/>
        </w:rPr>
        <w:t>gain</w:t>
      </w:r>
      <w:proofErr w:type="gramEnd"/>
      <w:r>
        <w:rPr>
          <w:rFonts w:cs="Times New Roman"/>
          <w:kern w:val="0"/>
        </w:rPr>
        <w:t xml:space="preserve"> under different </w:t>
      </w:r>
      <w:r w:rsidR="006F4F40">
        <w:rPr>
          <w:rFonts w:cs="Times New Roman"/>
          <w:kern w:val="0"/>
        </w:rPr>
        <w:t>SE</w:t>
      </w:r>
      <w:r>
        <w:rPr>
          <w:rFonts w:cs="Times New Roman"/>
          <w:kern w:val="0"/>
        </w:rPr>
        <w:t xml:space="preserve"> ratios and TRRC </w:t>
      </w:r>
      <w:r w:rsidR="00D30359">
        <w:rPr>
          <w:rFonts w:cs="Times New Roman"/>
          <w:kern w:val="0"/>
        </w:rPr>
        <w:t>filters</w:t>
      </w:r>
      <w:r>
        <w:rPr>
          <w:rFonts w:cs="Times New Roman"/>
          <w:kern w:val="0"/>
        </w:rPr>
        <w:t xml:space="preserve"> is given. The number of allocated RBs is 4. Similarly, the coverage enhancement gain under different </w:t>
      </w:r>
      <w:r w:rsidR="006F4F40">
        <w:rPr>
          <w:rFonts w:cs="Times New Roman"/>
          <w:kern w:val="0"/>
        </w:rPr>
        <w:t>SE</w:t>
      </w:r>
      <w:r>
        <w:rPr>
          <w:rFonts w:cs="Times New Roman"/>
          <w:kern w:val="0"/>
        </w:rPr>
        <w:t xml:space="preserve"> ratios and 3-tap filter types is given in Table 12 in </w:t>
      </w:r>
      <w:r w:rsidR="0011040B">
        <w:rPr>
          <w:rFonts w:cs="Times New Roman"/>
          <w:kern w:val="0"/>
        </w:rPr>
        <w:t>A</w:t>
      </w:r>
      <w:r>
        <w:rPr>
          <w:rFonts w:cs="Times New Roman"/>
          <w:kern w:val="0"/>
        </w:rPr>
        <w:t>ppendix</w:t>
      </w:r>
      <w:r w:rsidR="0011040B">
        <w:rPr>
          <w:rFonts w:cs="Times New Roman"/>
          <w:kern w:val="0"/>
        </w:rPr>
        <w:t xml:space="preserve"> A</w:t>
      </w:r>
      <w:r>
        <w:rPr>
          <w:rFonts w:cs="Times New Roman"/>
          <w:kern w:val="0"/>
        </w:rPr>
        <w:t xml:space="preserve">. N/A in tables means the </w:t>
      </w:r>
      <w:r w:rsidR="006F4F40">
        <w:rPr>
          <w:rFonts w:cs="Times New Roman"/>
          <w:kern w:val="0"/>
        </w:rPr>
        <w:t>SE</w:t>
      </w:r>
      <w:r>
        <w:rPr>
          <w:rFonts w:cs="Times New Roman"/>
          <w:kern w:val="0"/>
        </w:rPr>
        <w:t xml:space="preserve"> ratio is not supported. For example, when the code rate is 0.64, 3/8 extension would produce a code rate larger than 1 which is not realizable. The simulation parameters are same with those in Table 9 in </w:t>
      </w:r>
      <w:r w:rsidR="0011040B">
        <w:rPr>
          <w:rFonts w:cs="Times New Roman"/>
          <w:kern w:val="0"/>
        </w:rPr>
        <w:t>A</w:t>
      </w:r>
      <w:r>
        <w:rPr>
          <w:rFonts w:cs="Times New Roman"/>
          <w:kern w:val="0"/>
        </w:rPr>
        <w:t>ppendix</w:t>
      </w:r>
      <w:r w:rsidR="0011040B">
        <w:rPr>
          <w:rFonts w:cs="Times New Roman"/>
          <w:kern w:val="0"/>
        </w:rPr>
        <w:t xml:space="preserve"> A</w:t>
      </w:r>
      <w:r>
        <w:rPr>
          <w:rFonts w:cs="Times New Roman"/>
          <w:kern w:val="0"/>
        </w:rPr>
        <w:t>.</w:t>
      </w:r>
      <w:r w:rsidR="00991B4A">
        <w:rPr>
          <w:rFonts w:cs="Times New Roman"/>
          <w:kern w:val="0"/>
        </w:rPr>
        <w:t xml:space="preserve"> </w:t>
      </w:r>
      <w:r w:rsidR="00991B4A">
        <w:rPr>
          <w:rFonts w:cs="Times New Roman"/>
        </w:rPr>
        <w:t xml:space="preserve">The optimal </w:t>
      </w:r>
      <w:r w:rsidR="006F4F40">
        <w:rPr>
          <w:rFonts w:cs="Times New Roman"/>
        </w:rPr>
        <w:t>SE</w:t>
      </w:r>
      <w:r w:rsidR="00991B4A">
        <w:rPr>
          <w:rFonts w:cs="Times New Roman"/>
        </w:rPr>
        <w:t xml:space="preserve"> ratio for a given filter is highlighted with bold font. </w:t>
      </w:r>
    </w:p>
    <w:p w14:paraId="3C2A1E8F" w14:textId="11D2C7E6" w:rsidR="00DF25B4" w:rsidRDefault="004049D9" w:rsidP="00E66EA1">
      <w:pPr>
        <w:spacing w:before="93"/>
        <w:rPr>
          <w:rFonts w:cs="Times New Roman"/>
        </w:rPr>
      </w:pPr>
      <w:r>
        <w:rPr>
          <w:rFonts w:cs="Times New Roman"/>
        </w:rPr>
        <w:t xml:space="preserve">For a given </w:t>
      </w:r>
      <w:r w:rsidR="00D30359">
        <w:rPr>
          <w:rFonts w:cs="Times New Roman"/>
        </w:rPr>
        <w:t xml:space="preserve">code </w:t>
      </w:r>
      <w:r>
        <w:rPr>
          <w:rFonts w:cs="Times New Roman"/>
        </w:rPr>
        <w:t>rate, t</w:t>
      </w:r>
      <w:r w:rsidR="004B6BDC">
        <w:rPr>
          <w:rFonts w:cs="Times New Roman"/>
        </w:rPr>
        <w:t>he optimal</w:t>
      </w:r>
      <w:r>
        <w:rPr>
          <w:rFonts w:cs="Times New Roman"/>
        </w:rPr>
        <w:t xml:space="preserve"> extension ratio</w:t>
      </w:r>
      <w:r w:rsidR="00DF25B4">
        <w:rPr>
          <w:rFonts w:cs="Times New Roman"/>
        </w:rPr>
        <w:t xml:space="preserve"> primarily dependents of the filter</w:t>
      </w:r>
      <w:r>
        <w:rPr>
          <w:rFonts w:cs="Times New Roman"/>
        </w:rPr>
        <w:t xml:space="preserve"> type.</w:t>
      </w:r>
    </w:p>
    <w:p w14:paraId="6ED3ACC6" w14:textId="3E5FEF2A" w:rsidR="00E66EA1" w:rsidRDefault="003C2485" w:rsidP="00E66EA1">
      <w:pPr>
        <w:spacing w:before="93"/>
        <w:rPr>
          <w:rFonts w:cs="Times New Roman"/>
        </w:rPr>
      </w:pPr>
      <w:r>
        <w:rPr>
          <w:rFonts w:cs="Times New Roman"/>
        </w:rPr>
        <w:t xml:space="preserve">For a given filter, </w:t>
      </w:r>
      <w:r w:rsidR="001479AD">
        <w:rPr>
          <w:rFonts w:cs="Times New Roman"/>
          <w:kern w:val="0"/>
        </w:rPr>
        <w:t xml:space="preserve">the optimal extension ratio </w:t>
      </w:r>
      <w:r w:rsidR="00F556BB">
        <w:rPr>
          <w:rFonts w:cs="Times New Roman"/>
          <w:kern w:val="0"/>
        </w:rPr>
        <w:t>is</w:t>
      </w:r>
      <w:r>
        <w:rPr>
          <w:rFonts w:cs="Times New Roman"/>
          <w:kern w:val="0"/>
        </w:rPr>
        <w:t xml:space="preserve"> </w:t>
      </w:r>
      <w:r w:rsidR="00F556BB">
        <w:rPr>
          <w:rFonts w:cs="Times New Roman"/>
          <w:kern w:val="0"/>
        </w:rPr>
        <w:t>constant for</w:t>
      </w:r>
      <w:r>
        <w:rPr>
          <w:rFonts w:cs="Times New Roman"/>
          <w:kern w:val="0"/>
        </w:rPr>
        <w:t xml:space="preserve"> low and medium code rate</w:t>
      </w:r>
      <w:r w:rsidR="00FB5FF0">
        <w:rPr>
          <w:rFonts w:cs="Times New Roman"/>
          <w:kern w:val="0"/>
        </w:rPr>
        <w:t>.</w:t>
      </w:r>
      <w:r w:rsidR="00E66EA1" w:rsidRPr="00E66EA1">
        <w:rPr>
          <w:rFonts w:cs="Times New Roman"/>
        </w:rPr>
        <w:t xml:space="preserve"> </w:t>
      </w:r>
      <w:r w:rsidR="004B6BDC">
        <w:rPr>
          <w:rFonts w:cs="Times New Roman"/>
        </w:rPr>
        <w:t>For each filter, t</w:t>
      </w:r>
      <w:r w:rsidR="00E66EA1">
        <w:rPr>
          <w:rFonts w:cs="Times New Roman"/>
        </w:rPr>
        <w:t xml:space="preserve">his optimum </w:t>
      </w:r>
      <w:r w:rsidR="006F4F40">
        <w:rPr>
          <w:rFonts w:cs="Times New Roman"/>
        </w:rPr>
        <w:t>SE</w:t>
      </w:r>
      <w:r w:rsidR="00E66EA1">
        <w:rPr>
          <w:rFonts w:cs="Times New Roman"/>
        </w:rPr>
        <w:t xml:space="preserve"> ratio for coverage enhancement gain is the same as the optimum </w:t>
      </w:r>
      <w:r w:rsidR="006F4F40">
        <w:rPr>
          <w:rFonts w:cs="Times New Roman"/>
        </w:rPr>
        <w:t>SE</w:t>
      </w:r>
      <w:r w:rsidR="00E66EA1">
        <w:rPr>
          <w:rFonts w:cs="Times New Roman"/>
        </w:rPr>
        <w:t xml:space="preserve"> ratio maximizing the CM gain in Figure 3. In </w:t>
      </w:r>
      <w:proofErr w:type="gramStart"/>
      <w:r w:rsidR="00E66EA1">
        <w:rPr>
          <w:rFonts w:cs="Times New Roman"/>
        </w:rPr>
        <w:t>fact</w:t>
      </w:r>
      <w:proofErr w:type="gramEnd"/>
      <w:r w:rsidR="00E66EA1">
        <w:rPr>
          <w:rFonts w:cs="Times New Roman"/>
        </w:rPr>
        <w:t xml:space="preserve"> from the CM optimization above, one could directly </w:t>
      </w:r>
      <w:r w:rsidR="000D435F">
        <w:rPr>
          <w:rFonts w:cs="Times New Roman"/>
        </w:rPr>
        <w:t>disregard</w:t>
      </w:r>
      <w:r w:rsidR="00E66EA1">
        <w:rPr>
          <w:rFonts w:cs="Times New Roman"/>
        </w:rPr>
        <w:t xml:space="preserve"> larger </w:t>
      </w:r>
      <w:r w:rsidR="006F4F40">
        <w:rPr>
          <w:rFonts w:cs="Times New Roman"/>
        </w:rPr>
        <w:t>SE</w:t>
      </w:r>
      <w:r w:rsidR="00E66EA1">
        <w:rPr>
          <w:rFonts w:cs="Times New Roman"/>
        </w:rPr>
        <w:t xml:space="preserve"> ratio </w:t>
      </w:r>
      <w:r w:rsidR="000D435F">
        <w:rPr>
          <w:rFonts w:cs="Times New Roman"/>
        </w:rPr>
        <w:t>than these CM optimizers</w:t>
      </w:r>
      <w:r w:rsidR="00327B4C">
        <w:rPr>
          <w:rFonts w:cs="Times New Roman"/>
        </w:rPr>
        <w:t xml:space="preserve"> of each filter</w:t>
      </w:r>
      <w:r w:rsidR="000D435F">
        <w:rPr>
          <w:rFonts w:cs="Times New Roman"/>
        </w:rPr>
        <w:t xml:space="preserve"> as it </w:t>
      </w:r>
      <w:r w:rsidR="00E66EA1">
        <w:rPr>
          <w:rFonts w:cs="Times New Roman"/>
        </w:rPr>
        <w:t>will</w:t>
      </w:r>
      <w:r w:rsidR="000D435F">
        <w:rPr>
          <w:rFonts w:cs="Times New Roman"/>
        </w:rPr>
        <w:t xml:space="preserve"> obligatorily</w:t>
      </w:r>
      <w:r w:rsidR="00E66EA1">
        <w:rPr>
          <w:rFonts w:cs="Times New Roman"/>
        </w:rPr>
        <w:t xml:space="preserve"> provide degraded performance</w:t>
      </w:r>
      <w:r w:rsidR="000D435F">
        <w:rPr>
          <w:rFonts w:cs="Times New Roman"/>
        </w:rPr>
        <w:t>.</w:t>
      </w:r>
      <w:r w:rsidR="00E66EA1" w:rsidRPr="00C76D88">
        <w:rPr>
          <w:rFonts w:cs="Times New Roman"/>
        </w:rPr>
        <w:t xml:space="preserve"> </w:t>
      </w:r>
    </w:p>
    <w:p w14:paraId="675F5171" w14:textId="57C7939E" w:rsidR="00B02767" w:rsidRDefault="00443A6B" w:rsidP="00DE3590">
      <w:pPr>
        <w:spacing w:before="93"/>
        <w:rPr>
          <w:rFonts w:cs="Times New Roman"/>
        </w:rPr>
      </w:pPr>
      <w:r>
        <w:rPr>
          <w:rFonts w:cs="Times New Roman"/>
          <w:kern w:val="0"/>
        </w:rPr>
        <w:lastRenderedPageBreak/>
        <w:t xml:space="preserve">The optimal </w:t>
      </w:r>
      <w:r w:rsidR="006F4F40">
        <w:rPr>
          <w:rFonts w:cs="Times New Roman"/>
          <w:kern w:val="0"/>
        </w:rPr>
        <w:t>SE</w:t>
      </w:r>
      <w:r>
        <w:rPr>
          <w:rFonts w:cs="Times New Roman"/>
          <w:kern w:val="0"/>
        </w:rPr>
        <w:t xml:space="preserve"> ratio then decreases for higher code rates. </w:t>
      </w:r>
      <w:r w:rsidR="00E2623F">
        <w:rPr>
          <w:rFonts w:cs="Times New Roman"/>
          <w:kern w:val="0"/>
        </w:rPr>
        <w:t>At the same time</w:t>
      </w:r>
      <w:r>
        <w:rPr>
          <w:rFonts w:cs="Times New Roman"/>
          <w:kern w:val="0"/>
        </w:rPr>
        <w:t xml:space="preserve"> </w:t>
      </w:r>
      <w:r w:rsidR="003C2485">
        <w:rPr>
          <w:rFonts w:cs="Times New Roman"/>
          <w:kern w:val="0"/>
        </w:rPr>
        <w:t>for these larger code rate cases (</w:t>
      </w:r>
      <w:r w:rsidR="00755C59">
        <w:rPr>
          <w:rFonts w:cs="Times New Roman"/>
          <w:kern w:val="0"/>
        </w:rPr>
        <w:t>1/2 and</w:t>
      </w:r>
      <w:r w:rsidR="004929B4">
        <w:rPr>
          <w:rFonts w:cs="Times New Roman"/>
          <w:kern w:val="0"/>
        </w:rPr>
        <w:t>/or</w:t>
      </w:r>
      <w:r w:rsidR="00755C59">
        <w:rPr>
          <w:rFonts w:cs="Times New Roman"/>
          <w:kern w:val="0"/>
        </w:rPr>
        <w:t xml:space="preserve"> 0.64</w:t>
      </w:r>
      <w:r w:rsidR="003C2485">
        <w:rPr>
          <w:rFonts w:cs="Times New Roman"/>
          <w:kern w:val="0"/>
        </w:rPr>
        <w:t>)</w:t>
      </w:r>
      <w:r w:rsidR="00755C59">
        <w:rPr>
          <w:rFonts w:cs="Times New Roman"/>
          <w:kern w:val="0"/>
        </w:rPr>
        <w:t xml:space="preserve">, </w:t>
      </w:r>
      <w:r w:rsidR="00755C59" w:rsidRPr="00755C59">
        <w:rPr>
          <w:rFonts w:cs="Times New Roman"/>
          <w:kern w:val="0"/>
        </w:rPr>
        <w:t>th</w:t>
      </w:r>
      <w:r w:rsidR="004929B4">
        <w:rPr>
          <w:rFonts w:cs="Times New Roman"/>
          <w:kern w:val="0"/>
        </w:rPr>
        <w:t xml:space="preserve">e coverage </w:t>
      </w:r>
      <w:proofErr w:type="gramStart"/>
      <w:r w:rsidR="004929B4">
        <w:rPr>
          <w:rFonts w:cs="Times New Roman"/>
          <w:kern w:val="0"/>
        </w:rPr>
        <w:t>gain</w:t>
      </w:r>
      <w:proofErr w:type="gramEnd"/>
      <w:r w:rsidR="004929B4">
        <w:rPr>
          <w:rFonts w:cs="Times New Roman"/>
          <w:kern w:val="0"/>
        </w:rPr>
        <w:t xml:space="preserve"> with FDSS</w:t>
      </w:r>
      <w:r w:rsidR="009B4758">
        <w:rPr>
          <w:rFonts w:cs="Times New Roman"/>
          <w:kern w:val="0"/>
        </w:rPr>
        <w:t xml:space="preserve"> with </w:t>
      </w:r>
      <w:r w:rsidR="004929B4">
        <w:rPr>
          <w:rFonts w:cs="Times New Roman"/>
          <w:kern w:val="0"/>
        </w:rPr>
        <w:t>SE</w:t>
      </w:r>
      <w:r w:rsidR="00E2623F">
        <w:rPr>
          <w:rFonts w:cs="Times New Roman"/>
          <w:kern w:val="0"/>
        </w:rPr>
        <w:t xml:space="preserve"> decreases to be</w:t>
      </w:r>
      <w:r w:rsidR="004929B4">
        <w:rPr>
          <w:rFonts w:cs="Times New Roman"/>
          <w:kern w:val="0"/>
        </w:rPr>
        <w:t xml:space="preserve"> close</w:t>
      </w:r>
      <w:r w:rsidR="00E2623F">
        <w:rPr>
          <w:rFonts w:cs="Times New Roman"/>
          <w:kern w:val="0"/>
        </w:rPr>
        <w:t>r</w:t>
      </w:r>
      <w:r w:rsidR="004929B4">
        <w:rPr>
          <w:rFonts w:cs="Times New Roman"/>
          <w:kern w:val="0"/>
        </w:rPr>
        <w:t xml:space="preserve"> to </w:t>
      </w:r>
      <w:r w:rsidR="00E2623F">
        <w:rPr>
          <w:rFonts w:cs="Times New Roman"/>
          <w:kern w:val="0"/>
        </w:rPr>
        <w:t xml:space="preserve">zero and </w:t>
      </w:r>
      <w:r w:rsidR="00494C13">
        <w:rPr>
          <w:rFonts w:cs="Times New Roman"/>
          <w:kern w:val="0"/>
        </w:rPr>
        <w:t>or even</w:t>
      </w:r>
      <w:r w:rsidR="00E2623F">
        <w:rPr>
          <w:rFonts w:cs="Times New Roman"/>
          <w:kern w:val="0"/>
        </w:rPr>
        <w:t xml:space="preserve"> </w:t>
      </w:r>
      <w:r w:rsidR="00755C59" w:rsidRPr="00755C59">
        <w:rPr>
          <w:rFonts w:cs="Times New Roman"/>
          <w:kern w:val="0"/>
        </w:rPr>
        <w:t xml:space="preserve">negative </w:t>
      </w:r>
      <w:r w:rsidR="00494C13">
        <w:rPr>
          <w:rFonts w:cs="Times New Roman"/>
          <w:kern w:val="0"/>
        </w:rPr>
        <w:t>for some</w:t>
      </w:r>
      <w:r w:rsidR="00755C59">
        <w:rPr>
          <w:rFonts w:cs="Times New Roman"/>
          <w:kern w:val="0"/>
        </w:rPr>
        <w:t xml:space="preserve"> </w:t>
      </w:r>
      <w:r w:rsidR="000D4881">
        <w:rPr>
          <w:rFonts w:cs="Times New Roman"/>
          <w:kern w:val="0"/>
        </w:rPr>
        <w:t>filters.</w:t>
      </w:r>
      <w:r w:rsidR="00A501A4">
        <w:rPr>
          <w:rFonts w:cs="Times New Roman"/>
          <w:kern w:val="0"/>
        </w:rPr>
        <w:t xml:space="preserve"> </w:t>
      </w:r>
      <w:r w:rsidR="00E17863">
        <w:rPr>
          <w:rFonts w:cs="Times New Roman"/>
          <w:kern w:val="0"/>
        </w:rPr>
        <w:t xml:space="preserve">For the case of </w:t>
      </w:r>
      <w:r w:rsidR="00E17863">
        <w:t>4 RB and TRRC filters with code rate 0.64, non-</w:t>
      </w:r>
      <w:proofErr w:type="spellStart"/>
      <w:r w:rsidR="00E17863">
        <w:t>negligeable</w:t>
      </w:r>
      <w:proofErr w:type="spellEnd"/>
      <w:r w:rsidR="00E17863">
        <w:t xml:space="preserve"> positive gain is still achieved by FDSS-SE with a smaller extension that other rates. For other filters, FDSS-SE should not be used. </w:t>
      </w:r>
      <w:r w:rsidR="000D4881">
        <w:rPr>
          <w:rFonts w:cs="Times New Roman"/>
          <w:kern w:val="0"/>
        </w:rPr>
        <w:t xml:space="preserve"> </w:t>
      </w:r>
      <w:r w:rsidR="00570C14">
        <w:rPr>
          <w:rFonts w:cs="Times New Roman"/>
          <w:kern w:val="0"/>
        </w:rPr>
        <w:t xml:space="preserve">Moreover, as </w:t>
      </w:r>
      <w:r w:rsidR="000D4881">
        <w:rPr>
          <w:rFonts w:cs="Times New Roman"/>
          <w:kern w:val="0"/>
        </w:rPr>
        <w:t xml:space="preserve">the coverage enhancement gain also decreases with the number of RBs, the coverage enhancement </w:t>
      </w:r>
      <w:proofErr w:type="gramStart"/>
      <w:r w:rsidR="000D4881">
        <w:rPr>
          <w:rFonts w:cs="Times New Roman"/>
          <w:kern w:val="0"/>
        </w:rPr>
        <w:t>gain</w:t>
      </w:r>
      <w:proofErr w:type="gramEnd"/>
      <w:r w:rsidR="000D4881">
        <w:rPr>
          <w:rFonts w:cs="Times New Roman"/>
          <w:kern w:val="0"/>
        </w:rPr>
        <w:t xml:space="preserve"> for the highest rate of 0.64 is always negative with 8RBs for all filters. </w:t>
      </w:r>
      <w:proofErr w:type="gramStart"/>
      <w:r w:rsidR="000D4881">
        <w:rPr>
          <w:rFonts w:cs="Times New Roman"/>
          <w:kern w:val="0"/>
        </w:rPr>
        <w:t>Therefore</w:t>
      </w:r>
      <w:proofErr w:type="gramEnd"/>
      <w:r w:rsidR="000D4881">
        <w:rPr>
          <w:rFonts w:cs="Times New Roman"/>
          <w:kern w:val="0"/>
        </w:rPr>
        <w:t xml:space="preserve"> in such cases, FDSS</w:t>
      </w:r>
      <w:r w:rsidR="009B4758">
        <w:rPr>
          <w:rFonts w:cs="Times New Roman"/>
          <w:kern w:val="0"/>
        </w:rPr>
        <w:t xml:space="preserve"> with </w:t>
      </w:r>
      <w:r w:rsidR="000D4881">
        <w:rPr>
          <w:rFonts w:cs="Times New Roman"/>
          <w:kern w:val="0"/>
        </w:rPr>
        <w:t xml:space="preserve">SE should better </w:t>
      </w:r>
      <w:r w:rsidR="00D6242A">
        <w:rPr>
          <w:rFonts w:cs="Times New Roman"/>
          <w:kern w:val="0"/>
        </w:rPr>
        <w:t>neither</w:t>
      </w:r>
      <w:r w:rsidR="000D4881">
        <w:rPr>
          <w:rFonts w:cs="Times New Roman"/>
          <w:kern w:val="0"/>
        </w:rPr>
        <w:t xml:space="preserve"> be used.</w:t>
      </w:r>
      <w:r w:rsidR="008634CF">
        <w:rPr>
          <w:rFonts w:cs="Times New Roman"/>
          <w:kern w:val="0"/>
        </w:rPr>
        <w:t xml:space="preserve"> </w:t>
      </w:r>
    </w:p>
    <w:p w14:paraId="08FF2FE5" w14:textId="38347F9F" w:rsidR="006B3EF8" w:rsidRDefault="006B3EF8" w:rsidP="006B3EF8">
      <w:pPr>
        <w:spacing w:before="93"/>
        <w:rPr>
          <w:rFonts w:cs="Times New Roman"/>
          <w:i/>
        </w:rPr>
      </w:pPr>
      <w:r w:rsidRPr="004709B3">
        <w:rPr>
          <w:rFonts w:cs="Times New Roman"/>
          <w:b/>
          <w:i/>
        </w:rPr>
        <w:t>Observation</w:t>
      </w:r>
      <w:r>
        <w:rPr>
          <w:rFonts w:cs="Times New Roman"/>
          <w:b/>
          <w:i/>
        </w:rPr>
        <w:t xml:space="preserve"> 6</w:t>
      </w:r>
      <w:r w:rsidRPr="004709B3">
        <w:rPr>
          <w:rFonts w:cs="Times New Roman"/>
          <w:b/>
          <w:i/>
        </w:rPr>
        <w:t>:</w:t>
      </w:r>
      <w:r>
        <w:rPr>
          <w:rFonts w:cs="Times New Roman"/>
          <w:b/>
          <w:i/>
        </w:rPr>
        <w:t xml:space="preserve"> </w:t>
      </w:r>
      <w:r w:rsidR="001B7408" w:rsidRPr="004B0179">
        <w:rPr>
          <w:rFonts w:cs="Times New Roman"/>
          <w:i/>
        </w:rPr>
        <w:t>For a given filter</w:t>
      </w:r>
      <w:r w:rsidR="001B7408">
        <w:rPr>
          <w:rFonts w:cs="Times New Roman"/>
          <w:b/>
          <w:i/>
        </w:rPr>
        <w:t xml:space="preserve">, </w:t>
      </w:r>
      <w:r w:rsidR="001B7408">
        <w:rPr>
          <w:rFonts w:cs="Times New Roman"/>
          <w:i/>
        </w:rPr>
        <w:t>t</w:t>
      </w:r>
      <w:r>
        <w:rPr>
          <w:rFonts w:cs="Times New Roman"/>
          <w:i/>
        </w:rPr>
        <w:t>he optimal SE ratio</w:t>
      </w:r>
      <w:r w:rsidR="00934594">
        <w:rPr>
          <w:rFonts w:cs="Times New Roman"/>
          <w:i/>
        </w:rPr>
        <w:t xml:space="preserve"> mostly constant and</w:t>
      </w:r>
      <w:r w:rsidR="007D5C60">
        <w:rPr>
          <w:rFonts w:cs="Times New Roman"/>
          <w:i/>
        </w:rPr>
        <w:t xml:space="preserve"> thus</w:t>
      </w:r>
      <w:r>
        <w:rPr>
          <w:rFonts w:cs="Times New Roman"/>
          <w:i/>
        </w:rPr>
        <w:t xml:space="preserve"> depends primarily on the filter type</w:t>
      </w:r>
      <w:r w:rsidR="00A332C0">
        <w:rPr>
          <w:rFonts w:cs="Times New Roman"/>
          <w:i/>
        </w:rPr>
        <w:t xml:space="preserve">, and to less extent on the code rate. </w:t>
      </w:r>
      <w:r>
        <w:rPr>
          <w:rFonts w:cs="Times New Roman"/>
          <w:i/>
        </w:rPr>
        <w:t xml:space="preserve">For low and medium code rates, it is well predicted by the SE ratio maximizing the CM gain only. With higher code rates, the optimal SE ratio </w:t>
      </w:r>
      <w:r w:rsidR="00934594">
        <w:rPr>
          <w:rFonts w:cs="Times New Roman"/>
          <w:i/>
        </w:rPr>
        <w:t xml:space="preserve">may </w:t>
      </w:r>
      <w:r>
        <w:rPr>
          <w:rFonts w:cs="Times New Roman"/>
          <w:i/>
        </w:rPr>
        <w:t xml:space="preserve">decrease, but the coverage enhancement gain decreases as well. </w:t>
      </w:r>
    </w:p>
    <w:p w14:paraId="0348555B" w14:textId="77777777" w:rsidR="006B3EF8" w:rsidRDefault="006B3EF8" w:rsidP="00DE3590">
      <w:pPr>
        <w:spacing w:before="93"/>
        <w:rPr>
          <w:rFonts w:cs="Times New Roman"/>
        </w:rPr>
      </w:pPr>
    </w:p>
    <w:p w14:paraId="7E4C5437" w14:textId="26EA3945" w:rsidR="004B0061" w:rsidRDefault="005C79AB" w:rsidP="00DE3590">
      <w:pPr>
        <w:spacing w:before="93"/>
        <w:rPr>
          <w:rFonts w:cs="Times New Roman"/>
        </w:rPr>
      </w:pPr>
      <w:r>
        <w:rPr>
          <w:rFonts w:cs="Times New Roman"/>
          <w:kern w:val="0"/>
        </w:rPr>
        <w:t>However</w:t>
      </w:r>
      <w:r w:rsidR="00997B85">
        <w:rPr>
          <w:rFonts w:cs="Times New Roman"/>
          <w:kern w:val="0"/>
        </w:rPr>
        <w:t>, if jointly op</w:t>
      </w:r>
      <w:r>
        <w:rPr>
          <w:rFonts w:cs="Times New Roman"/>
          <w:kern w:val="0"/>
        </w:rPr>
        <w:t>timizing the filter and SE rati</w:t>
      </w:r>
      <w:r w:rsidR="00997B85">
        <w:rPr>
          <w:rFonts w:cs="Times New Roman"/>
          <w:kern w:val="0"/>
        </w:rPr>
        <w:t>o, t</w:t>
      </w:r>
      <w:r w:rsidR="00F7589A">
        <w:rPr>
          <w:rFonts w:cs="Times New Roman"/>
          <w:kern w:val="0"/>
        </w:rPr>
        <w:t xml:space="preserve">he best </w:t>
      </w:r>
      <w:r w:rsidR="000D4881">
        <w:rPr>
          <w:rFonts w:cs="Times New Roman"/>
          <w:kern w:val="0"/>
        </w:rPr>
        <w:t xml:space="preserve">combination </w:t>
      </w:r>
      <w:r w:rsidR="007E4AA4">
        <w:rPr>
          <w:rFonts w:cs="Times New Roman"/>
          <w:kern w:val="0"/>
        </w:rPr>
        <w:t>depend</w:t>
      </w:r>
      <w:r>
        <w:rPr>
          <w:rFonts w:cs="Times New Roman"/>
          <w:kern w:val="0"/>
        </w:rPr>
        <w:t>s more significantly</w:t>
      </w:r>
      <w:r w:rsidR="007E4AA4">
        <w:rPr>
          <w:rFonts w:cs="Times New Roman"/>
          <w:kern w:val="0"/>
        </w:rPr>
        <w:t xml:space="preserve"> of the code rate, for example</w:t>
      </w:r>
      <w:r w:rsidR="00F7589A">
        <w:rPr>
          <w:rFonts w:cs="Times New Roman"/>
          <w:kern w:val="0"/>
        </w:rPr>
        <w:t xml:space="preserve"> </w:t>
      </w:r>
      <w:r w:rsidR="009B4758">
        <w:rPr>
          <w:rFonts w:cs="Times New Roman"/>
          <w:kern w:val="0"/>
        </w:rPr>
        <w:t>w</w:t>
      </w:r>
      <w:r w:rsidR="001479AD">
        <w:rPr>
          <w:rFonts w:cs="Times New Roman"/>
          <w:kern w:val="0"/>
        </w:rPr>
        <w:t>hen the code rate is small like 1/16 and 1/8, 3 tap1 with 3/8 extension provides the largest coverage enhancement gain, compared with TRRC1 with 1/4 extension. When the increase of code rate, the TRRC1 with 1/4 extension provides the largest coverage enhancement gain. While the code rate equals to 0.64, TRRC2 with 1/8 extension performs slightly better than TRRC1 with 1/4 extension due to the loss of coding gain.</w:t>
      </w:r>
      <w:r w:rsidR="00016C22">
        <w:rPr>
          <w:rFonts w:cs="Times New Roman"/>
        </w:rPr>
        <w:t xml:space="preserve"> </w:t>
      </w:r>
    </w:p>
    <w:p w14:paraId="19F6CA9C" w14:textId="2BC79458" w:rsidR="007E6CE9" w:rsidRDefault="007E6CE9" w:rsidP="00002181">
      <w:pPr>
        <w:spacing w:before="93"/>
        <w:rPr>
          <w:rFonts w:cs="Times New Roman"/>
          <w:i/>
        </w:rPr>
      </w:pPr>
    </w:p>
    <w:p w14:paraId="2292CD5C" w14:textId="7F52952A" w:rsidR="007E6CE9" w:rsidRDefault="007E6CE9" w:rsidP="00002181">
      <w:pPr>
        <w:spacing w:before="93"/>
        <w:rPr>
          <w:rFonts w:cs="Times New Roman"/>
          <w:i/>
        </w:rPr>
      </w:pPr>
      <w:r w:rsidRPr="00753DF7">
        <w:rPr>
          <w:rFonts w:cs="Times New Roman"/>
          <w:b/>
          <w:i/>
        </w:rPr>
        <w:t>Observation 7</w:t>
      </w:r>
      <w:r>
        <w:rPr>
          <w:rFonts w:cs="Times New Roman"/>
          <w:i/>
        </w:rPr>
        <w:t xml:space="preserve">: </w:t>
      </w:r>
      <w:r w:rsidR="006B3EF8" w:rsidRPr="004B0179">
        <w:rPr>
          <w:rFonts w:cs="Times New Roman"/>
          <w:i/>
          <w:kern w:val="0"/>
        </w:rPr>
        <w:t xml:space="preserve">The best filter and </w:t>
      </w:r>
      <w:r w:rsidR="00A332C0" w:rsidRPr="004B0179">
        <w:rPr>
          <w:rFonts w:cs="Times New Roman"/>
          <w:i/>
          <w:kern w:val="0"/>
        </w:rPr>
        <w:t>SE ratio</w:t>
      </w:r>
      <w:r w:rsidR="006B3EF8" w:rsidRPr="004B0179">
        <w:rPr>
          <w:rFonts w:cs="Times New Roman"/>
          <w:i/>
          <w:kern w:val="0"/>
        </w:rPr>
        <w:t xml:space="preserve"> combination is dependent of the code rate</w:t>
      </w:r>
      <w:r w:rsidR="005C79AB" w:rsidRPr="004B0179">
        <w:rPr>
          <w:rFonts w:cs="Times New Roman"/>
          <w:i/>
          <w:kern w:val="0"/>
        </w:rPr>
        <w:t>.</w:t>
      </w:r>
      <w:r w:rsidR="006B3EF8" w:rsidRPr="008C38FA" w:rsidDel="006B3EF8">
        <w:rPr>
          <w:rFonts w:cs="Times New Roman"/>
          <w:i/>
        </w:rPr>
        <w:t xml:space="preserve"> </w:t>
      </w:r>
    </w:p>
    <w:p w14:paraId="297289E8" w14:textId="2A21552F" w:rsidR="00F734F8" w:rsidRDefault="00F734F8" w:rsidP="00DE3590">
      <w:pPr>
        <w:spacing w:before="93"/>
        <w:rPr>
          <w:b/>
          <w:sz w:val="16"/>
          <w:szCs w:val="16"/>
        </w:rPr>
      </w:pPr>
    </w:p>
    <w:p w14:paraId="0E5CCDE9" w14:textId="541AF236" w:rsidR="00C81603" w:rsidRDefault="00C81603" w:rsidP="001A508F">
      <w:pPr>
        <w:spacing w:before="93"/>
        <w:ind w:firstLineChars="250" w:firstLine="550"/>
        <w:jc w:val="center"/>
        <w:rPr>
          <w:rFonts w:cs="Times New Roman"/>
        </w:rPr>
      </w:pPr>
      <w:r>
        <w:rPr>
          <w:rFonts w:cs="Times New Roman" w:hint="eastAsia"/>
        </w:rPr>
        <w:t>T</w:t>
      </w:r>
      <w:r>
        <w:rPr>
          <w:rFonts w:cs="Times New Roman"/>
        </w:rPr>
        <w:t xml:space="preserve">able </w:t>
      </w:r>
      <w:r w:rsidR="004B2B9C">
        <w:rPr>
          <w:rFonts w:cs="Times New Roman"/>
        </w:rPr>
        <w:t>3</w:t>
      </w:r>
      <w:r>
        <w:rPr>
          <w:rFonts w:cs="Times New Roman"/>
        </w:rPr>
        <w:t>: the coverage enhancement gain(dB) under 4 RB allocations, with different extension ratios and TRRC types</w:t>
      </w:r>
    </w:p>
    <w:tbl>
      <w:tblPr>
        <w:tblStyle w:val="TableGrid"/>
        <w:tblW w:w="5000" w:type="pct"/>
        <w:tblLook w:val="04A0" w:firstRow="1" w:lastRow="0" w:firstColumn="1" w:lastColumn="0" w:noHBand="0" w:noVBand="1"/>
      </w:tblPr>
      <w:tblGrid>
        <w:gridCol w:w="753"/>
        <w:gridCol w:w="1056"/>
        <w:gridCol w:w="1045"/>
        <w:gridCol w:w="1521"/>
        <w:gridCol w:w="1045"/>
        <w:gridCol w:w="750"/>
        <w:gridCol w:w="1045"/>
        <w:gridCol w:w="1045"/>
        <w:gridCol w:w="1045"/>
      </w:tblGrid>
      <w:tr w:rsidR="003852D9" w14:paraId="6CF1ECF4" w14:textId="77777777" w:rsidTr="001D15DA">
        <w:trPr>
          <w:trHeight w:val="635"/>
        </w:trPr>
        <w:tc>
          <w:tcPr>
            <w:tcW w:w="587" w:type="pct"/>
            <w:tcBorders>
              <w:top w:val="single" w:sz="4" w:space="0" w:color="auto"/>
              <w:left w:val="single" w:sz="4" w:space="0" w:color="auto"/>
              <w:bottom w:val="single" w:sz="4" w:space="0" w:color="auto"/>
              <w:right w:val="single" w:sz="4" w:space="0" w:color="auto"/>
              <w:tl2br w:val="single" w:sz="4" w:space="0" w:color="auto"/>
            </w:tcBorders>
            <w:hideMark/>
          </w:tcPr>
          <w:p w14:paraId="688F8C34" w14:textId="229D749D" w:rsidR="0085453D" w:rsidRDefault="0085453D" w:rsidP="00E263EA">
            <w:pPr>
              <w:spacing w:before="93"/>
              <w:rPr>
                <w:b/>
                <w:sz w:val="16"/>
                <w:szCs w:val="16"/>
              </w:rPr>
            </w:pPr>
          </w:p>
        </w:tc>
        <w:tc>
          <w:tcPr>
            <w:tcW w:w="749" w:type="pct"/>
            <w:tcBorders>
              <w:top w:val="single" w:sz="4" w:space="0" w:color="auto"/>
              <w:left w:val="single" w:sz="4" w:space="0" w:color="auto"/>
              <w:bottom w:val="single" w:sz="4" w:space="0" w:color="auto"/>
              <w:right w:val="single" w:sz="4" w:space="0" w:color="auto"/>
            </w:tcBorders>
            <w:hideMark/>
          </w:tcPr>
          <w:p w14:paraId="6602835A" w14:textId="77777777" w:rsidR="0085453D" w:rsidRDefault="0085453D">
            <w:pPr>
              <w:spacing w:before="93"/>
              <w:rPr>
                <w:b/>
                <w:sz w:val="16"/>
                <w:szCs w:val="16"/>
              </w:rPr>
            </w:pPr>
            <w:r>
              <w:rPr>
                <w:b/>
                <w:sz w:val="16"/>
                <w:szCs w:val="16"/>
              </w:rPr>
              <w:t>TRRC1</w:t>
            </w:r>
          </w:p>
        </w:tc>
        <w:tc>
          <w:tcPr>
            <w:tcW w:w="465" w:type="pct"/>
            <w:tcBorders>
              <w:top w:val="single" w:sz="4" w:space="0" w:color="auto"/>
              <w:left w:val="single" w:sz="4" w:space="0" w:color="auto"/>
              <w:bottom w:val="single" w:sz="4" w:space="0" w:color="auto"/>
              <w:right w:val="single" w:sz="4" w:space="0" w:color="auto"/>
            </w:tcBorders>
            <w:hideMark/>
          </w:tcPr>
          <w:p w14:paraId="0975F315" w14:textId="77777777" w:rsidR="0085453D" w:rsidRDefault="0085453D">
            <w:pPr>
              <w:spacing w:before="93"/>
              <w:rPr>
                <w:b/>
                <w:sz w:val="16"/>
                <w:szCs w:val="16"/>
              </w:rPr>
            </w:pPr>
            <w:r>
              <w:rPr>
                <w:b/>
                <w:sz w:val="16"/>
                <w:szCs w:val="16"/>
              </w:rPr>
              <w:t xml:space="preserve">TRRC1+1/8 </w:t>
            </w:r>
          </w:p>
        </w:tc>
        <w:tc>
          <w:tcPr>
            <w:tcW w:w="999" w:type="pct"/>
            <w:tcBorders>
              <w:top w:val="single" w:sz="4" w:space="0" w:color="auto"/>
              <w:left w:val="single" w:sz="4" w:space="0" w:color="auto"/>
              <w:bottom w:val="single" w:sz="4" w:space="0" w:color="auto"/>
              <w:right w:val="single" w:sz="4" w:space="0" w:color="auto"/>
            </w:tcBorders>
            <w:hideMark/>
          </w:tcPr>
          <w:p w14:paraId="0CFB28E0" w14:textId="77777777" w:rsidR="0085453D" w:rsidRDefault="0085453D">
            <w:pPr>
              <w:spacing w:before="93"/>
              <w:rPr>
                <w:b/>
                <w:sz w:val="16"/>
                <w:szCs w:val="16"/>
              </w:rPr>
            </w:pPr>
            <w:r>
              <w:rPr>
                <w:b/>
                <w:sz w:val="16"/>
                <w:szCs w:val="16"/>
              </w:rPr>
              <w:t>TRRC1+1/4</w:t>
            </w:r>
          </w:p>
        </w:tc>
        <w:tc>
          <w:tcPr>
            <w:tcW w:w="465" w:type="pct"/>
            <w:tcBorders>
              <w:top w:val="single" w:sz="4" w:space="0" w:color="auto"/>
              <w:left w:val="single" w:sz="4" w:space="0" w:color="auto"/>
              <w:bottom w:val="single" w:sz="4" w:space="0" w:color="auto"/>
              <w:right w:val="single" w:sz="4" w:space="0" w:color="auto"/>
            </w:tcBorders>
            <w:hideMark/>
          </w:tcPr>
          <w:p w14:paraId="1A5BCE5A" w14:textId="77777777" w:rsidR="0085453D" w:rsidRDefault="0085453D">
            <w:pPr>
              <w:spacing w:before="93"/>
              <w:rPr>
                <w:b/>
                <w:sz w:val="16"/>
                <w:szCs w:val="16"/>
              </w:rPr>
            </w:pPr>
            <w:r>
              <w:rPr>
                <w:b/>
                <w:sz w:val="16"/>
                <w:szCs w:val="16"/>
              </w:rPr>
              <w:t>TRRC1+3/8</w:t>
            </w:r>
          </w:p>
        </w:tc>
        <w:tc>
          <w:tcPr>
            <w:tcW w:w="341" w:type="pct"/>
            <w:tcBorders>
              <w:top w:val="single" w:sz="4" w:space="0" w:color="auto"/>
              <w:left w:val="single" w:sz="4" w:space="0" w:color="auto"/>
              <w:bottom w:val="single" w:sz="4" w:space="0" w:color="auto"/>
              <w:right w:val="single" w:sz="4" w:space="0" w:color="auto"/>
            </w:tcBorders>
            <w:hideMark/>
          </w:tcPr>
          <w:p w14:paraId="4F081648" w14:textId="77777777" w:rsidR="0085453D" w:rsidRDefault="0085453D">
            <w:pPr>
              <w:spacing w:before="93"/>
              <w:rPr>
                <w:b/>
                <w:sz w:val="16"/>
                <w:szCs w:val="16"/>
              </w:rPr>
            </w:pPr>
            <w:r>
              <w:rPr>
                <w:b/>
                <w:sz w:val="16"/>
                <w:szCs w:val="16"/>
              </w:rPr>
              <w:t>TRRC2</w:t>
            </w:r>
          </w:p>
        </w:tc>
        <w:tc>
          <w:tcPr>
            <w:tcW w:w="465" w:type="pct"/>
            <w:tcBorders>
              <w:top w:val="single" w:sz="4" w:space="0" w:color="auto"/>
              <w:left w:val="single" w:sz="4" w:space="0" w:color="auto"/>
              <w:bottom w:val="single" w:sz="4" w:space="0" w:color="auto"/>
              <w:right w:val="single" w:sz="4" w:space="0" w:color="auto"/>
            </w:tcBorders>
            <w:hideMark/>
          </w:tcPr>
          <w:p w14:paraId="044B9BDB" w14:textId="77777777" w:rsidR="0085453D" w:rsidRDefault="0085453D">
            <w:pPr>
              <w:spacing w:before="93"/>
              <w:rPr>
                <w:b/>
                <w:sz w:val="16"/>
                <w:szCs w:val="16"/>
              </w:rPr>
            </w:pPr>
            <w:r>
              <w:rPr>
                <w:b/>
                <w:sz w:val="16"/>
                <w:szCs w:val="16"/>
              </w:rPr>
              <w:t>TRRC2+1/8</w:t>
            </w:r>
          </w:p>
        </w:tc>
        <w:tc>
          <w:tcPr>
            <w:tcW w:w="465" w:type="pct"/>
            <w:tcBorders>
              <w:top w:val="single" w:sz="4" w:space="0" w:color="auto"/>
              <w:left w:val="single" w:sz="4" w:space="0" w:color="auto"/>
              <w:bottom w:val="single" w:sz="4" w:space="0" w:color="auto"/>
              <w:right w:val="single" w:sz="4" w:space="0" w:color="auto"/>
            </w:tcBorders>
            <w:hideMark/>
          </w:tcPr>
          <w:p w14:paraId="63A6CFE9" w14:textId="77777777" w:rsidR="0085453D" w:rsidRDefault="0085453D">
            <w:pPr>
              <w:spacing w:before="93"/>
              <w:rPr>
                <w:b/>
                <w:sz w:val="16"/>
                <w:szCs w:val="16"/>
              </w:rPr>
            </w:pPr>
            <w:r>
              <w:rPr>
                <w:b/>
                <w:sz w:val="16"/>
                <w:szCs w:val="16"/>
              </w:rPr>
              <w:t>TRRC2+1/4</w:t>
            </w:r>
          </w:p>
        </w:tc>
        <w:tc>
          <w:tcPr>
            <w:tcW w:w="465" w:type="pct"/>
            <w:tcBorders>
              <w:top w:val="single" w:sz="4" w:space="0" w:color="auto"/>
              <w:left w:val="single" w:sz="4" w:space="0" w:color="auto"/>
              <w:bottom w:val="single" w:sz="4" w:space="0" w:color="auto"/>
              <w:right w:val="single" w:sz="4" w:space="0" w:color="auto"/>
            </w:tcBorders>
            <w:hideMark/>
          </w:tcPr>
          <w:p w14:paraId="1183160F" w14:textId="77777777" w:rsidR="0085453D" w:rsidRDefault="0085453D">
            <w:pPr>
              <w:spacing w:before="93"/>
              <w:rPr>
                <w:b/>
                <w:sz w:val="16"/>
                <w:szCs w:val="16"/>
              </w:rPr>
            </w:pPr>
            <w:r>
              <w:rPr>
                <w:b/>
                <w:sz w:val="16"/>
                <w:szCs w:val="16"/>
              </w:rPr>
              <w:t>TRRC2+3/8</w:t>
            </w:r>
          </w:p>
        </w:tc>
      </w:tr>
      <w:tr w:rsidR="001D15DA" w14:paraId="5CB03850" w14:textId="77777777" w:rsidTr="001D15DA">
        <w:trPr>
          <w:trHeight w:val="394"/>
        </w:trPr>
        <w:tc>
          <w:tcPr>
            <w:tcW w:w="587" w:type="pct"/>
            <w:tcBorders>
              <w:top w:val="single" w:sz="4" w:space="0" w:color="auto"/>
              <w:left w:val="single" w:sz="4" w:space="0" w:color="auto"/>
              <w:bottom w:val="single" w:sz="4" w:space="0" w:color="auto"/>
              <w:right w:val="single" w:sz="4" w:space="0" w:color="auto"/>
            </w:tcBorders>
            <w:hideMark/>
          </w:tcPr>
          <w:p w14:paraId="181C2CA0" w14:textId="77777777" w:rsidR="001D15DA" w:rsidRDefault="001D15DA" w:rsidP="001D15DA">
            <w:pPr>
              <w:spacing w:before="93"/>
              <w:rPr>
                <w:szCs w:val="16"/>
              </w:rPr>
            </w:pPr>
            <w:r>
              <w:rPr>
                <w:szCs w:val="16"/>
              </w:rPr>
              <w:t>1/16</w:t>
            </w:r>
          </w:p>
        </w:tc>
        <w:tc>
          <w:tcPr>
            <w:tcW w:w="749" w:type="pct"/>
            <w:tcBorders>
              <w:top w:val="single" w:sz="4" w:space="0" w:color="auto"/>
              <w:left w:val="single" w:sz="4" w:space="0" w:color="auto"/>
              <w:bottom w:val="single" w:sz="4" w:space="0" w:color="auto"/>
              <w:right w:val="single" w:sz="4" w:space="0" w:color="auto"/>
            </w:tcBorders>
            <w:hideMark/>
          </w:tcPr>
          <w:p w14:paraId="0BE8C3D4" w14:textId="16F23123" w:rsidR="001D15DA" w:rsidRDefault="001D15DA" w:rsidP="001D15DA">
            <w:pPr>
              <w:spacing w:before="93"/>
              <w:rPr>
                <w:sz w:val="18"/>
                <w:szCs w:val="18"/>
              </w:rPr>
            </w:pPr>
            <w:r w:rsidRPr="00F52E6C">
              <w:t>-0.16</w:t>
            </w:r>
          </w:p>
        </w:tc>
        <w:tc>
          <w:tcPr>
            <w:tcW w:w="465" w:type="pct"/>
            <w:tcBorders>
              <w:top w:val="single" w:sz="4" w:space="0" w:color="auto"/>
              <w:left w:val="single" w:sz="4" w:space="0" w:color="auto"/>
              <w:bottom w:val="single" w:sz="4" w:space="0" w:color="auto"/>
              <w:right w:val="single" w:sz="4" w:space="0" w:color="auto"/>
            </w:tcBorders>
            <w:hideMark/>
          </w:tcPr>
          <w:p w14:paraId="7BAD5D5A" w14:textId="6453BCA4" w:rsidR="001D15DA" w:rsidRDefault="001D15DA" w:rsidP="001D15DA">
            <w:pPr>
              <w:spacing w:before="93"/>
              <w:rPr>
                <w:sz w:val="16"/>
                <w:szCs w:val="16"/>
              </w:rPr>
            </w:pPr>
            <w:r w:rsidRPr="00F52E6C">
              <w:t>1.25</w:t>
            </w:r>
          </w:p>
        </w:tc>
        <w:tc>
          <w:tcPr>
            <w:tcW w:w="999" w:type="pct"/>
            <w:tcBorders>
              <w:top w:val="single" w:sz="4" w:space="0" w:color="auto"/>
              <w:left w:val="single" w:sz="4" w:space="0" w:color="auto"/>
              <w:bottom w:val="single" w:sz="4" w:space="0" w:color="auto"/>
              <w:right w:val="single" w:sz="4" w:space="0" w:color="auto"/>
            </w:tcBorders>
            <w:hideMark/>
          </w:tcPr>
          <w:p w14:paraId="44E32E85" w14:textId="7B78D0DE" w:rsidR="001D15DA" w:rsidRPr="001C07B9" w:rsidRDefault="001D15DA" w:rsidP="001D15DA">
            <w:pPr>
              <w:spacing w:before="93"/>
              <w:rPr>
                <w:b/>
                <w:sz w:val="16"/>
                <w:szCs w:val="16"/>
              </w:rPr>
            </w:pPr>
            <w:r w:rsidRPr="0089607D">
              <w:rPr>
                <w:b/>
              </w:rPr>
              <w:t>1.74</w:t>
            </w:r>
          </w:p>
        </w:tc>
        <w:tc>
          <w:tcPr>
            <w:tcW w:w="465" w:type="pct"/>
            <w:tcBorders>
              <w:top w:val="single" w:sz="4" w:space="0" w:color="auto"/>
              <w:left w:val="single" w:sz="4" w:space="0" w:color="auto"/>
              <w:bottom w:val="single" w:sz="4" w:space="0" w:color="auto"/>
              <w:right w:val="single" w:sz="4" w:space="0" w:color="auto"/>
            </w:tcBorders>
            <w:hideMark/>
          </w:tcPr>
          <w:p w14:paraId="5A7C82A6" w14:textId="64F1C710" w:rsidR="001D15DA" w:rsidRDefault="001D15DA" w:rsidP="001D15DA">
            <w:pPr>
              <w:spacing w:before="93"/>
              <w:rPr>
                <w:sz w:val="16"/>
                <w:szCs w:val="16"/>
              </w:rPr>
            </w:pPr>
            <w:r w:rsidRPr="00F52E6C">
              <w:t>1.45</w:t>
            </w:r>
          </w:p>
        </w:tc>
        <w:tc>
          <w:tcPr>
            <w:tcW w:w="341" w:type="pct"/>
            <w:tcBorders>
              <w:top w:val="single" w:sz="4" w:space="0" w:color="auto"/>
              <w:left w:val="single" w:sz="4" w:space="0" w:color="auto"/>
              <w:bottom w:val="single" w:sz="4" w:space="0" w:color="auto"/>
              <w:right w:val="single" w:sz="4" w:space="0" w:color="auto"/>
            </w:tcBorders>
            <w:hideMark/>
          </w:tcPr>
          <w:p w14:paraId="75AD0E71" w14:textId="2A6E98BD" w:rsidR="001D15DA" w:rsidRDefault="001D15DA" w:rsidP="001D15DA">
            <w:pPr>
              <w:spacing w:before="93"/>
              <w:rPr>
                <w:sz w:val="18"/>
                <w:szCs w:val="18"/>
              </w:rPr>
            </w:pPr>
            <w:r w:rsidRPr="00F52E6C">
              <w:t>0.09</w:t>
            </w:r>
          </w:p>
        </w:tc>
        <w:tc>
          <w:tcPr>
            <w:tcW w:w="465" w:type="pct"/>
            <w:tcBorders>
              <w:top w:val="single" w:sz="4" w:space="0" w:color="auto"/>
              <w:left w:val="single" w:sz="4" w:space="0" w:color="auto"/>
              <w:bottom w:val="single" w:sz="4" w:space="0" w:color="auto"/>
              <w:right w:val="single" w:sz="4" w:space="0" w:color="auto"/>
            </w:tcBorders>
            <w:hideMark/>
          </w:tcPr>
          <w:p w14:paraId="0B0FF3B9" w14:textId="6FE66206" w:rsidR="001D15DA" w:rsidRPr="001C07B9" w:rsidRDefault="001D15DA" w:rsidP="001D15DA">
            <w:pPr>
              <w:spacing w:before="93"/>
              <w:rPr>
                <w:b/>
                <w:sz w:val="16"/>
                <w:szCs w:val="16"/>
              </w:rPr>
            </w:pPr>
            <w:r w:rsidRPr="0089607D">
              <w:rPr>
                <w:b/>
              </w:rPr>
              <w:t>1.33</w:t>
            </w:r>
          </w:p>
        </w:tc>
        <w:tc>
          <w:tcPr>
            <w:tcW w:w="465" w:type="pct"/>
            <w:tcBorders>
              <w:top w:val="single" w:sz="4" w:space="0" w:color="auto"/>
              <w:left w:val="single" w:sz="4" w:space="0" w:color="auto"/>
              <w:bottom w:val="single" w:sz="4" w:space="0" w:color="auto"/>
              <w:right w:val="single" w:sz="4" w:space="0" w:color="auto"/>
            </w:tcBorders>
            <w:hideMark/>
          </w:tcPr>
          <w:p w14:paraId="7E05BE9E" w14:textId="744B7870" w:rsidR="001D15DA" w:rsidRDefault="001D15DA" w:rsidP="001D15DA">
            <w:pPr>
              <w:spacing w:before="93"/>
              <w:rPr>
                <w:sz w:val="16"/>
                <w:szCs w:val="16"/>
              </w:rPr>
            </w:pPr>
            <w:r w:rsidRPr="00F52E6C">
              <w:t>0.69</w:t>
            </w:r>
          </w:p>
        </w:tc>
        <w:tc>
          <w:tcPr>
            <w:tcW w:w="465" w:type="pct"/>
            <w:tcBorders>
              <w:top w:val="single" w:sz="4" w:space="0" w:color="auto"/>
              <w:left w:val="single" w:sz="4" w:space="0" w:color="auto"/>
              <w:bottom w:val="single" w:sz="4" w:space="0" w:color="auto"/>
              <w:right w:val="single" w:sz="4" w:space="0" w:color="auto"/>
            </w:tcBorders>
            <w:hideMark/>
          </w:tcPr>
          <w:p w14:paraId="3D6EBF5D" w14:textId="0E584F0F" w:rsidR="001D15DA" w:rsidRDefault="001D15DA" w:rsidP="001D15DA">
            <w:pPr>
              <w:spacing w:before="93"/>
              <w:rPr>
                <w:sz w:val="16"/>
                <w:szCs w:val="16"/>
              </w:rPr>
            </w:pPr>
            <w:r w:rsidRPr="00F52E6C">
              <w:t>0.11</w:t>
            </w:r>
          </w:p>
        </w:tc>
      </w:tr>
      <w:tr w:rsidR="001D15DA" w14:paraId="289B6258" w14:textId="77777777" w:rsidTr="001D15DA">
        <w:trPr>
          <w:trHeight w:val="394"/>
        </w:trPr>
        <w:tc>
          <w:tcPr>
            <w:tcW w:w="587" w:type="pct"/>
            <w:tcBorders>
              <w:top w:val="single" w:sz="4" w:space="0" w:color="auto"/>
              <w:left w:val="single" w:sz="4" w:space="0" w:color="auto"/>
              <w:bottom w:val="single" w:sz="4" w:space="0" w:color="auto"/>
              <w:right w:val="single" w:sz="4" w:space="0" w:color="auto"/>
            </w:tcBorders>
            <w:hideMark/>
          </w:tcPr>
          <w:p w14:paraId="6F6D339F" w14:textId="77777777" w:rsidR="001D15DA" w:rsidRDefault="001D15DA" w:rsidP="001D15DA">
            <w:pPr>
              <w:spacing w:before="93"/>
              <w:rPr>
                <w:szCs w:val="16"/>
              </w:rPr>
            </w:pPr>
            <w:r>
              <w:rPr>
                <w:szCs w:val="16"/>
              </w:rPr>
              <w:t>1/8</w:t>
            </w:r>
          </w:p>
        </w:tc>
        <w:tc>
          <w:tcPr>
            <w:tcW w:w="749" w:type="pct"/>
            <w:tcBorders>
              <w:top w:val="single" w:sz="4" w:space="0" w:color="auto"/>
              <w:left w:val="single" w:sz="4" w:space="0" w:color="auto"/>
              <w:bottom w:val="single" w:sz="4" w:space="0" w:color="auto"/>
              <w:right w:val="single" w:sz="4" w:space="0" w:color="auto"/>
            </w:tcBorders>
            <w:hideMark/>
          </w:tcPr>
          <w:p w14:paraId="4B623D71" w14:textId="6CDDBB5A" w:rsidR="001D15DA" w:rsidRDefault="001D15DA" w:rsidP="001D15DA">
            <w:pPr>
              <w:spacing w:before="93"/>
              <w:rPr>
                <w:sz w:val="18"/>
                <w:szCs w:val="18"/>
              </w:rPr>
            </w:pPr>
            <w:r w:rsidRPr="00F52E6C">
              <w:t>-0.11</w:t>
            </w:r>
          </w:p>
        </w:tc>
        <w:tc>
          <w:tcPr>
            <w:tcW w:w="465" w:type="pct"/>
            <w:tcBorders>
              <w:top w:val="single" w:sz="4" w:space="0" w:color="auto"/>
              <w:left w:val="single" w:sz="4" w:space="0" w:color="auto"/>
              <w:bottom w:val="single" w:sz="4" w:space="0" w:color="auto"/>
              <w:right w:val="single" w:sz="4" w:space="0" w:color="auto"/>
            </w:tcBorders>
            <w:hideMark/>
          </w:tcPr>
          <w:p w14:paraId="12DBFA6F" w14:textId="116961C9" w:rsidR="001D15DA" w:rsidRDefault="001D15DA" w:rsidP="001D15DA">
            <w:pPr>
              <w:spacing w:before="93"/>
              <w:rPr>
                <w:sz w:val="16"/>
                <w:szCs w:val="16"/>
              </w:rPr>
            </w:pPr>
            <w:r w:rsidRPr="00F52E6C">
              <w:t>0.92</w:t>
            </w:r>
          </w:p>
        </w:tc>
        <w:tc>
          <w:tcPr>
            <w:tcW w:w="999" w:type="pct"/>
            <w:tcBorders>
              <w:top w:val="single" w:sz="4" w:space="0" w:color="auto"/>
              <w:left w:val="single" w:sz="4" w:space="0" w:color="auto"/>
              <w:bottom w:val="single" w:sz="4" w:space="0" w:color="auto"/>
              <w:right w:val="single" w:sz="4" w:space="0" w:color="auto"/>
            </w:tcBorders>
            <w:hideMark/>
          </w:tcPr>
          <w:p w14:paraId="1C233AC2" w14:textId="12D919B0" w:rsidR="001D15DA" w:rsidRPr="001C07B9" w:rsidRDefault="001D15DA" w:rsidP="001D15DA">
            <w:pPr>
              <w:spacing w:before="93"/>
              <w:rPr>
                <w:b/>
                <w:sz w:val="16"/>
                <w:szCs w:val="16"/>
              </w:rPr>
            </w:pPr>
            <w:r w:rsidRPr="0089607D">
              <w:rPr>
                <w:b/>
              </w:rPr>
              <w:t>1.64</w:t>
            </w:r>
          </w:p>
        </w:tc>
        <w:tc>
          <w:tcPr>
            <w:tcW w:w="465" w:type="pct"/>
            <w:tcBorders>
              <w:top w:val="single" w:sz="4" w:space="0" w:color="auto"/>
              <w:left w:val="single" w:sz="4" w:space="0" w:color="auto"/>
              <w:bottom w:val="single" w:sz="4" w:space="0" w:color="auto"/>
              <w:right w:val="single" w:sz="4" w:space="0" w:color="auto"/>
            </w:tcBorders>
            <w:hideMark/>
          </w:tcPr>
          <w:p w14:paraId="0E91F46E" w14:textId="2DBB3B39" w:rsidR="001D15DA" w:rsidRDefault="001D15DA" w:rsidP="001D15DA">
            <w:pPr>
              <w:spacing w:before="93"/>
              <w:rPr>
                <w:sz w:val="16"/>
                <w:szCs w:val="16"/>
              </w:rPr>
            </w:pPr>
            <w:r w:rsidRPr="00F52E6C">
              <w:t>1.38</w:t>
            </w:r>
          </w:p>
        </w:tc>
        <w:tc>
          <w:tcPr>
            <w:tcW w:w="341" w:type="pct"/>
            <w:tcBorders>
              <w:top w:val="single" w:sz="4" w:space="0" w:color="auto"/>
              <w:left w:val="single" w:sz="4" w:space="0" w:color="auto"/>
              <w:bottom w:val="single" w:sz="4" w:space="0" w:color="auto"/>
              <w:right w:val="single" w:sz="4" w:space="0" w:color="auto"/>
            </w:tcBorders>
            <w:hideMark/>
          </w:tcPr>
          <w:p w14:paraId="105ACC2C" w14:textId="02DBBBB9" w:rsidR="001D15DA" w:rsidRDefault="001D15DA" w:rsidP="001D15DA">
            <w:pPr>
              <w:spacing w:before="93"/>
              <w:rPr>
                <w:sz w:val="18"/>
                <w:szCs w:val="18"/>
              </w:rPr>
            </w:pPr>
            <w:r w:rsidRPr="00F52E6C">
              <w:t>0.0</w:t>
            </w:r>
            <w:r w:rsidR="00E520CE">
              <w:t>8</w:t>
            </w:r>
          </w:p>
        </w:tc>
        <w:tc>
          <w:tcPr>
            <w:tcW w:w="465" w:type="pct"/>
            <w:tcBorders>
              <w:top w:val="single" w:sz="4" w:space="0" w:color="auto"/>
              <w:left w:val="single" w:sz="4" w:space="0" w:color="auto"/>
              <w:bottom w:val="single" w:sz="4" w:space="0" w:color="auto"/>
              <w:right w:val="single" w:sz="4" w:space="0" w:color="auto"/>
            </w:tcBorders>
            <w:hideMark/>
          </w:tcPr>
          <w:p w14:paraId="06576DE8" w14:textId="42BD5CA8" w:rsidR="001D15DA" w:rsidRPr="001C07B9" w:rsidRDefault="001D15DA" w:rsidP="001D15DA">
            <w:pPr>
              <w:spacing w:before="93"/>
              <w:rPr>
                <w:b/>
                <w:sz w:val="16"/>
                <w:szCs w:val="16"/>
              </w:rPr>
            </w:pPr>
            <w:r w:rsidRPr="0089607D">
              <w:rPr>
                <w:b/>
              </w:rPr>
              <w:t>0.97</w:t>
            </w:r>
          </w:p>
        </w:tc>
        <w:tc>
          <w:tcPr>
            <w:tcW w:w="465" w:type="pct"/>
            <w:tcBorders>
              <w:top w:val="single" w:sz="4" w:space="0" w:color="auto"/>
              <w:left w:val="single" w:sz="4" w:space="0" w:color="auto"/>
              <w:bottom w:val="single" w:sz="4" w:space="0" w:color="auto"/>
              <w:right w:val="single" w:sz="4" w:space="0" w:color="auto"/>
            </w:tcBorders>
            <w:hideMark/>
          </w:tcPr>
          <w:p w14:paraId="6320206A" w14:textId="75987890" w:rsidR="001D15DA" w:rsidRDefault="001D15DA" w:rsidP="001D15DA">
            <w:pPr>
              <w:spacing w:before="93"/>
              <w:rPr>
                <w:sz w:val="16"/>
                <w:szCs w:val="16"/>
              </w:rPr>
            </w:pPr>
            <w:r w:rsidRPr="00F52E6C">
              <w:t>0.53</w:t>
            </w:r>
          </w:p>
        </w:tc>
        <w:tc>
          <w:tcPr>
            <w:tcW w:w="465" w:type="pct"/>
            <w:tcBorders>
              <w:top w:val="single" w:sz="4" w:space="0" w:color="auto"/>
              <w:left w:val="single" w:sz="4" w:space="0" w:color="auto"/>
              <w:bottom w:val="single" w:sz="4" w:space="0" w:color="auto"/>
              <w:right w:val="single" w:sz="4" w:space="0" w:color="auto"/>
            </w:tcBorders>
            <w:hideMark/>
          </w:tcPr>
          <w:p w14:paraId="6288791E" w14:textId="755633DB" w:rsidR="001D15DA" w:rsidRDefault="001D15DA" w:rsidP="001D15DA">
            <w:pPr>
              <w:spacing w:before="93"/>
              <w:rPr>
                <w:sz w:val="16"/>
                <w:szCs w:val="16"/>
              </w:rPr>
            </w:pPr>
            <w:r w:rsidRPr="00F52E6C">
              <w:t>0</w:t>
            </w:r>
            <w:r w:rsidR="00287554">
              <w:t>.00</w:t>
            </w:r>
          </w:p>
        </w:tc>
      </w:tr>
      <w:tr w:rsidR="001D15DA" w14:paraId="5F4DB6DB" w14:textId="77777777" w:rsidTr="001D15DA">
        <w:trPr>
          <w:trHeight w:val="404"/>
        </w:trPr>
        <w:tc>
          <w:tcPr>
            <w:tcW w:w="587" w:type="pct"/>
            <w:tcBorders>
              <w:top w:val="single" w:sz="4" w:space="0" w:color="auto"/>
              <w:left w:val="single" w:sz="4" w:space="0" w:color="auto"/>
              <w:bottom w:val="single" w:sz="4" w:space="0" w:color="auto"/>
              <w:right w:val="single" w:sz="4" w:space="0" w:color="auto"/>
            </w:tcBorders>
            <w:hideMark/>
          </w:tcPr>
          <w:p w14:paraId="6C1899C4" w14:textId="77777777" w:rsidR="001D15DA" w:rsidRDefault="001D15DA" w:rsidP="001D15DA">
            <w:pPr>
              <w:spacing w:before="93"/>
              <w:rPr>
                <w:szCs w:val="16"/>
              </w:rPr>
            </w:pPr>
            <w:r>
              <w:rPr>
                <w:szCs w:val="16"/>
              </w:rPr>
              <w:t>1/6</w:t>
            </w:r>
          </w:p>
        </w:tc>
        <w:tc>
          <w:tcPr>
            <w:tcW w:w="749" w:type="pct"/>
            <w:tcBorders>
              <w:top w:val="single" w:sz="4" w:space="0" w:color="auto"/>
              <w:left w:val="single" w:sz="4" w:space="0" w:color="auto"/>
              <w:bottom w:val="single" w:sz="4" w:space="0" w:color="auto"/>
              <w:right w:val="single" w:sz="4" w:space="0" w:color="auto"/>
            </w:tcBorders>
            <w:hideMark/>
          </w:tcPr>
          <w:p w14:paraId="06CFDF34" w14:textId="07104908" w:rsidR="001D15DA" w:rsidRDefault="001D15DA" w:rsidP="001D15DA">
            <w:pPr>
              <w:spacing w:before="93"/>
              <w:rPr>
                <w:sz w:val="18"/>
                <w:szCs w:val="18"/>
              </w:rPr>
            </w:pPr>
            <w:r w:rsidRPr="00F52E6C">
              <w:t>-0.21</w:t>
            </w:r>
          </w:p>
        </w:tc>
        <w:tc>
          <w:tcPr>
            <w:tcW w:w="465" w:type="pct"/>
            <w:tcBorders>
              <w:top w:val="single" w:sz="4" w:space="0" w:color="auto"/>
              <w:left w:val="single" w:sz="4" w:space="0" w:color="auto"/>
              <w:bottom w:val="single" w:sz="4" w:space="0" w:color="auto"/>
              <w:right w:val="single" w:sz="4" w:space="0" w:color="auto"/>
            </w:tcBorders>
            <w:hideMark/>
          </w:tcPr>
          <w:p w14:paraId="6FB2900D" w14:textId="16CE5DBF" w:rsidR="001D15DA" w:rsidRDefault="001D15DA" w:rsidP="001D15DA">
            <w:pPr>
              <w:spacing w:before="93"/>
              <w:rPr>
                <w:sz w:val="16"/>
                <w:szCs w:val="16"/>
              </w:rPr>
            </w:pPr>
            <w:r w:rsidRPr="00F52E6C">
              <w:t>0.83</w:t>
            </w:r>
          </w:p>
        </w:tc>
        <w:tc>
          <w:tcPr>
            <w:tcW w:w="999" w:type="pct"/>
            <w:tcBorders>
              <w:top w:val="single" w:sz="4" w:space="0" w:color="auto"/>
              <w:left w:val="single" w:sz="4" w:space="0" w:color="auto"/>
              <w:bottom w:val="single" w:sz="4" w:space="0" w:color="auto"/>
              <w:right w:val="single" w:sz="4" w:space="0" w:color="auto"/>
            </w:tcBorders>
            <w:hideMark/>
          </w:tcPr>
          <w:p w14:paraId="304D2B79" w14:textId="05EF37D1" w:rsidR="001D15DA" w:rsidRPr="001C07B9" w:rsidRDefault="001D15DA" w:rsidP="001D15DA">
            <w:pPr>
              <w:spacing w:before="93"/>
              <w:rPr>
                <w:b/>
                <w:sz w:val="16"/>
                <w:szCs w:val="16"/>
              </w:rPr>
            </w:pPr>
            <w:r w:rsidRPr="0089607D">
              <w:rPr>
                <w:b/>
              </w:rPr>
              <w:t>1.83</w:t>
            </w:r>
          </w:p>
        </w:tc>
        <w:tc>
          <w:tcPr>
            <w:tcW w:w="465" w:type="pct"/>
            <w:tcBorders>
              <w:top w:val="single" w:sz="4" w:space="0" w:color="auto"/>
              <w:left w:val="single" w:sz="4" w:space="0" w:color="auto"/>
              <w:bottom w:val="single" w:sz="4" w:space="0" w:color="auto"/>
              <w:right w:val="single" w:sz="4" w:space="0" w:color="auto"/>
            </w:tcBorders>
            <w:hideMark/>
          </w:tcPr>
          <w:p w14:paraId="1B899867" w14:textId="453CEEB8" w:rsidR="001D15DA" w:rsidRDefault="001D15DA" w:rsidP="001D15DA">
            <w:pPr>
              <w:spacing w:before="93"/>
              <w:rPr>
                <w:sz w:val="16"/>
                <w:szCs w:val="16"/>
              </w:rPr>
            </w:pPr>
            <w:r w:rsidRPr="00F52E6C">
              <w:t>1.18</w:t>
            </w:r>
          </w:p>
        </w:tc>
        <w:tc>
          <w:tcPr>
            <w:tcW w:w="341" w:type="pct"/>
            <w:tcBorders>
              <w:top w:val="single" w:sz="4" w:space="0" w:color="auto"/>
              <w:left w:val="single" w:sz="4" w:space="0" w:color="auto"/>
              <w:bottom w:val="single" w:sz="4" w:space="0" w:color="auto"/>
              <w:right w:val="single" w:sz="4" w:space="0" w:color="auto"/>
            </w:tcBorders>
            <w:hideMark/>
          </w:tcPr>
          <w:p w14:paraId="08A859EC" w14:textId="4D9EDF9C" w:rsidR="001D15DA" w:rsidRDefault="001D15DA" w:rsidP="001D15DA">
            <w:pPr>
              <w:spacing w:before="93"/>
              <w:rPr>
                <w:sz w:val="18"/>
                <w:szCs w:val="18"/>
              </w:rPr>
            </w:pPr>
            <w:r w:rsidRPr="00F52E6C">
              <w:t>0.07</w:t>
            </w:r>
          </w:p>
        </w:tc>
        <w:tc>
          <w:tcPr>
            <w:tcW w:w="465" w:type="pct"/>
            <w:tcBorders>
              <w:top w:val="single" w:sz="4" w:space="0" w:color="auto"/>
              <w:left w:val="single" w:sz="4" w:space="0" w:color="auto"/>
              <w:bottom w:val="single" w:sz="4" w:space="0" w:color="auto"/>
              <w:right w:val="single" w:sz="4" w:space="0" w:color="auto"/>
            </w:tcBorders>
            <w:hideMark/>
          </w:tcPr>
          <w:p w14:paraId="3D8E768C" w14:textId="62F54A8C" w:rsidR="001D15DA" w:rsidRPr="001C07B9" w:rsidRDefault="001D15DA" w:rsidP="001D15DA">
            <w:pPr>
              <w:spacing w:before="93"/>
              <w:rPr>
                <w:b/>
                <w:sz w:val="16"/>
                <w:szCs w:val="16"/>
              </w:rPr>
            </w:pPr>
            <w:r w:rsidRPr="0089607D">
              <w:rPr>
                <w:b/>
              </w:rPr>
              <w:t>0.94</w:t>
            </w:r>
          </w:p>
        </w:tc>
        <w:tc>
          <w:tcPr>
            <w:tcW w:w="465" w:type="pct"/>
            <w:tcBorders>
              <w:top w:val="single" w:sz="4" w:space="0" w:color="auto"/>
              <w:left w:val="single" w:sz="4" w:space="0" w:color="auto"/>
              <w:bottom w:val="single" w:sz="4" w:space="0" w:color="auto"/>
              <w:right w:val="single" w:sz="4" w:space="0" w:color="auto"/>
            </w:tcBorders>
            <w:hideMark/>
          </w:tcPr>
          <w:p w14:paraId="1D669B19" w14:textId="7739C5C2" w:rsidR="001D15DA" w:rsidRDefault="001D15DA" w:rsidP="001D15DA">
            <w:pPr>
              <w:spacing w:before="93"/>
              <w:rPr>
                <w:sz w:val="16"/>
                <w:szCs w:val="16"/>
              </w:rPr>
            </w:pPr>
            <w:r w:rsidRPr="00F52E6C">
              <w:t>0.7</w:t>
            </w:r>
            <w:r w:rsidR="00E520CE">
              <w:t>0</w:t>
            </w:r>
          </w:p>
        </w:tc>
        <w:tc>
          <w:tcPr>
            <w:tcW w:w="465" w:type="pct"/>
            <w:tcBorders>
              <w:top w:val="single" w:sz="4" w:space="0" w:color="auto"/>
              <w:left w:val="single" w:sz="4" w:space="0" w:color="auto"/>
              <w:bottom w:val="single" w:sz="4" w:space="0" w:color="auto"/>
              <w:right w:val="single" w:sz="4" w:space="0" w:color="auto"/>
            </w:tcBorders>
            <w:hideMark/>
          </w:tcPr>
          <w:p w14:paraId="0458D771" w14:textId="7E6488B4" w:rsidR="001D15DA" w:rsidRDefault="001D15DA" w:rsidP="001D15DA">
            <w:pPr>
              <w:spacing w:before="93"/>
              <w:rPr>
                <w:sz w:val="16"/>
                <w:szCs w:val="16"/>
              </w:rPr>
            </w:pPr>
            <w:r w:rsidRPr="00F52E6C">
              <w:t>-0.14</w:t>
            </w:r>
          </w:p>
        </w:tc>
      </w:tr>
      <w:tr w:rsidR="001D15DA" w14:paraId="26C0FA67" w14:textId="77777777" w:rsidTr="001D15DA">
        <w:trPr>
          <w:trHeight w:val="554"/>
        </w:trPr>
        <w:tc>
          <w:tcPr>
            <w:tcW w:w="587" w:type="pct"/>
            <w:tcBorders>
              <w:top w:val="single" w:sz="4" w:space="0" w:color="auto"/>
              <w:left w:val="single" w:sz="4" w:space="0" w:color="auto"/>
              <w:bottom w:val="single" w:sz="4" w:space="0" w:color="auto"/>
              <w:right w:val="single" w:sz="4" w:space="0" w:color="auto"/>
            </w:tcBorders>
            <w:hideMark/>
          </w:tcPr>
          <w:p w14:paraId="436CE13A" w14:textId="77777777" w:rsidR="001D15DA" w:rsidRDefault="001D15DA" w:rsidP="001D15DA">
            <w:pPr>
              <w:spacing w:before="93"/>
              <w:rPr>
                <w:szCs w:val="16"/>
              </w:rPr>
            </w:pPr>
            <w:r>
              <w:rPr>
                <w:szCs w:val="16"/>
              </w:rPr>
              <w:t>1/4</w:t>
            </w:r>
          </w:p>
        </w:tc>
        <w:tc>
          <w:tcPr>
            <w:tcW w:w="749" w:type="pct"/>
            <w:tcBorders>
              <w:top w:val="single" w:sz="4" w:space="0" w:color="auto"/>
              <w:left w:val="single" w:sz="4" w:space="0" w:color="auto"/>
              <w:bottom w:val="single" w:sz="4" w:space="0" w:color="auto"/>
              <w:right w:val="single" w:sz="4" w:space="0" w:color="auto"/>
            </w:tcBorders>
            <w:hideMark/>
          </w:tcPr>
          <w:p w14:paraId="4309369A" w14:textId="71DD4A83" w:rsidR="001D15DA" w:rsidRDefault="001D15DA" w:rsidP="001D15DA">
            <w:pPr>
              <w:spacing w:before="93"/>
              <w:rPr>
                <w:sz w:val="18"/>
                <w:szCs w:val="18"/>
              </w:rPr>
            </w:pPr>
            <w:r w:rsidRPr="00F52E6C">
              <w:t>-0.29</w:t>
            </w:r>
          </w:p>
        </w:tc>
        <w:tc>
          <w:tcPr>
            <w:tcW w:w="465" w:type="pct"/>
            <w:tcBorders>
              <w:top w:val="single" w:sz="4" w:space="0" w:color="auto"/>
              <w:left w:val="single" w:sz="4" w:space="0" w:color="auto"/>
              <w:bottom w:val="single" w:sz="4" w:space="0" w:color="auto"/>
              <w:right w:val="single" w:sz="4" w:space="0" w:color="auto"/>
            </w:tcBorders>
            <w:hideMark/>
          </w:tcPr>
          <w:p w14:paraId="53808531" w14:textId="51807DCC" w:rsidR="001D15DA" w:rsidRDefault="001D15DA" w:rsidP="001D15DA">
            <w:pPr>
              <w:spacing w:before="93"/>
              <w:rPr>
                <w:sz w:val="16"/>
                <w:szCs w:val="16"/>
              </w:rPr>
            </w:pPr>
            <w:r w:rsidRPr="00F52E6C">
              <w:t>0.77</w:t>
            </w:r>
          </w:p>
        </w:tc>
        <w:tc>
          <w:tcPr>
            <w:tcW w:w="999" w:type="pct"/>
            <w:tcBorders>
              <w:top w:val="single" w:sz="4" w:space="0" w:color="auto"/>
              <w:left w:val="single" w:sz="4" w:space="0" w:color="auto"/>
              <w:bottom w:val="single" w:sz="4" w:space="0" w:color="auto"/>
              <w:right w:val="single" w:sz="4" w:space="0" w:color="auto"/>
            </w:tcBorders>
            <w:hideMark/>
          </w:tcPr>
          <w:p w14:paraId="04827B13" w14:textId="4966DED7" w:rsidR="001D15DA" w:rsidRPr="001C07B9" w:rsidRDefault="001D15DA" w:rsidP="001D15DA">
            <w:pPr>
              <w:spacing w:before="93"/>
              <w:rPr>
                <w:b/>
                <w:sz w:val="16"/>
                <w:szCs w:val="16"/>
              </w:rPr>
            </w:pPr>
            <w:r w:rsidRPr="0089607D">
              <w:rPr>
                <w:b/>
              </w:rPr>
              <w:t>1.49</w:t>
            </w:r>
          </w:p>
        </w:tc>
        <w:tc>
          <w:tcPr>
            <w:tcW w:w="465" w:type="pct"/>
            <w:tcBorders>
              <w:top w:val="single" w:sz="4" w:space="0" w:color="auto"/>
              <w:left w:val="single" w:sz="4" w:space="0" w:color="auto"/>
              <w:bottom w:val="single" w:sz="4" w:space="0" w:color="auto"/>
              <w:right w:val="single" w:sz="4" w:space="0" w:color="auto"/>
            </w:tcBorders>
            <w:hideMark/>
          </w:tcPr>
          <w:p w14:paraId="1CB84C50" w14:textId="0A7FAEE2" w:rsidR="001D15DA" w:rsidRDefault="001D15DA" w:rsidP="001D15DA">
            <w:pPr>
              <w:spacing w:before="93"/>
              <w:rPr>
                <w:sz w:val="16"/>
                <w:szCs w:val="16"/>
              </w:rPr>
            </w:pPr>
            <w:r w:rsidRPr="00F52E6C">
              <w:t>1.05</w:t>
            </w:r>
          </w:p>
        </w:tc>
        <w:tc>
          <w:tcPr>
            <w:tcW w:w="341" w:type="pct"/>
            <w:tcBorders>
              <w:top w:val="single" w:sz="4" w:space="0" w:color="auto"/>
              <w:left w:val="single" w:sz="4" w:space="0" w:color="auto"/>
              <w:bottom w:val="single" w:sz="4" w:space="0" w:color="auto"/>
              <w:right w:val="single" w:sz="4" w:space="0" w:color="auto"/>
            </w:tcBorders>
            <w:hideMark/>
          </w:tcPr>
          <w:p w14:paraId="65546CAE" w14:textId="5F64C03C" w:rsidR="001D15DA" w:rsidRDefault="001D15DA" w:rsidP="001D15DA">
            <w:pPr>
              <w:spacing w:before="93"/>
              <w:rPr>
                <w:sz w:val="18"/>
                <w:szCs w:val="18"/>
              </w:rPr>
            </w:pPr>
            <w:r w:rsidRPr="00F52E6C">
              <w:t>0.09</w:t>
            </w:r>
          </w:p>
        </w:tc>
        <w:tc>
          <w:tcPr>
            <w:tcW w:w="465" w:type="pct"/>
            <w:tcBorders>
              <w:top w:val="single" w:sz="4" w:space="0" w:color="auto"/>
              <w:left w:val="single" w:sz="4" w:space="0" w:color="auto"/>
              <w:bottom w:val="single" w:sz="4" w:space="0" w:color="auto"/>
              <w:right w:val="single" w:sz="4" w:space="0" w:color="auto"/>
            </w:tcBorders>
            <w:hideMark/>
          </w:tcPr>
          <w:p w14:paraId="72DA4452" w14:textId="372F971D" w:rsidR="001D15DA" w:rsidRPr="001C07B9" w:rsidRDefault="001D15DA" w:rsidP="001D15DA">
            <w:pPr>
              <w:spacing w:before="93"/>
              <w:rPr>
                <w:b/>
                <w:sz w:val="16"/>
                <w:szCs w:val="16"/>
              </w:rPr>
            </w:pPr>
            <w:r w:rsidRPr="0089607D">
              <w:rPr>
                <w:b/>
              </w:rPr>
              <w:t>0.85</w:t>
            </w:r>
          </w:p>
        </w:tc>
        <w:tc>
          <w:tcPr>
            <w:tcW w:w="465" w:type="pct"/>
            <w:tcBorders>
              <w:top w:val="single" w:sz="4" w:space="0" w:color="auto"/>
              <w:left w:val="single" w:sz="4" w:space="0" w:color="auto"/>
              <w:bottom w:val="single" w:sz="4" w:space="0" w:color="auto"/>
              <w:right w:val="single" w:sz="4" w:space="0" w:color="auto"/>
            </w:tcBorders>
            <w:hideMark/>
          </w:tcPr>
          <w:p w14:paraId="3A7BFA52" w14:textId="37C4FACB" w:rsidR="001D15DA" w:rsidRDefault="001D15DA" w:rsidP="001D15DA">
            <w:pPr>
              <w:spacing w:before="93"/>
              <w:rPr>
                <w:sz w:val="16"/>
                <w:szCs w:val="16"/>
              </w:rPr>
            </w:pPr>
            <w:r w:rsidRPr="00F52E6C">
              <w:t>0.33</w:t>
            </w:r>
          </w:p>
        </w:tc>
        <w:tc>
          <w:tcPr>
            <w:tcW w:w="465" w:type="pct"/>
            <w:tcBorders>
              <w:top w:val="single" w:sz="4" w:space="0" w:color="auto"/>
              <w:left w:val="single" w:sz="4" w:space="0" w:color="auto"/>
              <w:bottom w:val="single" w:sz="4" w:space="0" w:color="auto"/>
              <w:right w:val="single" w:sz="4" w:space="0" w:color="auto"/>
            </w:tcBorders>
            <w:hideMark/>
          </w:tcPr>
          <w:p w14:paraId="413EF16F" w14:textId="1AD60D9F" w:rsidR="001D15DA" w:rsidRDefault="001D15DA" w:rsidP="001D15DA">
            <w:pPr>
              <w:spacing w:before="93"/>
              <w:rPr>
                <w:sz w:val="16"/>
                <w:szCs w:val="16"/>
              </w:rPr>
            </w:pPr>
            <w:r w:rsidRPr="00F52E6C">
              <w:t>-0.33</w:t>
            </w:r>
          </w:p>
        </w:tc>
      </w:tr>
      <w:tr w:rsidR="001D15DA" w14:paraId="50904439" w14:textId="77777777" w:rsidTr="001D15DA">
        <w:trPr>
          <w:trHeight w:val="554"/>
        </w:trPr>
        <w:tc>
          <w:tcPr>
            <w:tcW w:w="587" w:type="pct"/>
            <w:tcBorders>
              <w:top w:val="single" w:sz="4" w:space="0" w:color="auto"/>
              <w:left w:val="single" w:sz="4" w:space="0" w:color="auto"/>
              <w:bottom w:val="single" w:sz="4" w:space="0" w:color="auto"/>
              <w:right w:val="single" w:sz="4" w:space="0" w:color="auto"/>
            </w:tcBorders>
            <w:hideMark/>
          </w:tcPr>
          <w:p w14:paraId="54531B68" w14:textId="77777777" w:rsidR="001D15DA" w:rsidRDefault="001D15DA" w:rsidP="001D15DA">
            <w:pPr>
              <w:spacing w:before="93"/>
              <w:rPr>
                <w:szCs w:val="16"/>
              </w:rPr>
            </w:pPr>
            <w:r>
              <w:rPr>
                <w:szCs w:val="16"/>
              </w:rPr>
              <w:t>1/3</w:t>
            </w:r>
          </w:p>
        </w:tc>
        <w:tc>
          <w:tcPr>
            <w:tcW w:w="749" w:type="pct"/>
            <w:tcBorders>
              <w:top w:val="single" w:sz="4" w:space="0" w:color="auto"/>
              <w:left w:val="single" w:sz="4" w:space="0" w:color="auto"/>
              <w:bottom w:val="single" w:sz="4" w:space="0" w:color="auto"/>
              <w:right w:val="single" w:sz="4" w:space="0" w:color="auto"/>
            </w:tcBorders>
            <w:hideMark/>
          </w:tcPr>
          <w:p w14:paraId="134F4465" w14:textId="20D5585E" w:rsidR="001D15DA" w:rsidRDefault="001D15DA" w:rsidP="001D15DA">
            <w:pPr>
              <w:spacing w:before="93"/>
              <w:rPr>
                <w:sz w:val="18"/>
                <w:szCs w:val="18"/>
              </w:rPr>
            </w:pPr>
            <w:r w:rsidRPr="00F52E6C">
              <w:t>-0.39</w:t>
            </w:r>
          </w:p>
        </w:tc>
        <w:tc>
          <w:tcPr>
            <w:tcW w:w="465" w:type="pct"/>
            <w:tcBorders>
              <w:top w:val="single" w:sz="4" w:space="0" w:color="auto"/>
              <w:left w:val="single" w:sz="4" w:space="0" w:color="auto"/>
              <w:bottom w:val="single" w:sz="4" w:space="0" w:color="auto"/>
              <w:right w:val="single" w:sz="4" w:space="0" w:color="auto"/>
            </w:tcBorders>
            <w:hideMark/>
          </w:tcPr>
          <w:p w14:paraId="62FF8179" w14:textId="33ABCC31" w:rsidR="001D15DA" w:rsidRDefault="001D15DA" w:rsidP="001D15DA">
            <w:pPr>
              <w:spacing w:before="93"/>
              <w:rPr>
                <w:sz w:val="16"/>
                <w:szCs w:val="16"/>
              </w:rPr>
            </w:pPr>
            <w:r w:rsidRPr="00F52E6C">
              <w:t>0.72</w:t>
            </w:r>
          </w:p>
        </w:tc>
        <w:tc>
          <w:tcPr>
            <w:tcW w:w="999" w:type="pct"/>
            <w:tcBorders>
              <w:top w:val="single" w:sz="4" w:space="0" w:color="auto"/>
              <w:left w:val="single" w:sz="4" w:space="0" w:color="auto"/>
              <w:bottom w:val="single" w:sz="4" w:space="0" w:color="auto"/>
              <w:right w:val="single" w:sz="4" w:space="0" w:color="auto"/>
            </w:tcBorders>
            <w:hideMark/>
          </w:tcPr>
          <w:p w14:paraId="7F16F44B" w14:textId="60C5368F" w:rsidR="001D15DA" w:rsidRPr="001C07B9" w:rsidRDefault="001D15DA" w:rsidP="001D15DA">
            <w:pPr>
              <w:spacing w:before="93"/>
              <w:rPr>
                <w:b/>
                <w:sz w:val="16"/>
                <w:szCs w:val="16"/>
              </w:rPr>
            </w:pPr>
            <w:r w:rsidRPr="0089607D">
              <w:rPr>
                <w:b/>
              </w:rPr>
              <w:t>1.4</w:t>
            </w:r>
            <w:r w:rsidR="00E520CE">
              <w:rPr>
                <w:b/>
              </w:rPr>
              <w:t>0</w:t>
            </w:r>
          </w:p>
        </w:tc>
        <w:tc>
          <w:tcPr>
            <w:tcW w:w="465" w:type="pct"/>
            <w:tcBorders>
              <w:top w:val="single" w:sz="4" w:space="0" w:color="auto"/>
              <w:left w:val="single" w:sz="4" w:space="0" w:color="auto"/>
              <w:bottom w:val="single" w:sz="4" w:space="0" w:color="auto"/>
              <w:right w:val="single" w:sz="4" w:space="0" w:color="auto"/>
            </w:tcBorders>
            <w:hideMark/>
          </w:tcPr>
          <w:p w14:paraId="2EA6CC52" w14:textId="08CB0616" w:rsidR="001D15DA" w:rsidRDefault="001D15DA" w:rsidP="001D15DA">
            <w:pPr>
              <w:spacing w:before="93"/>
              <w:rPr>
                <w:sz w:val="16"/>
                <w:szCs w:val="16"/>
              </w:rPr>
            </w:pPr>
            <w:r w:rsidRPr="00F52E6C">
              <w:t>0.78</w:t>
            </w:r>
          </w:p>
        </w:tc>
        <w:tc>
          <w:tcPr>
            <w:tcW w:w="341" w:type="pct"/>
            <w:tcBorders>
              <w:top w:val="single" w:sz="4" w:space="0" w:color="auto"/>
              <w:left w:val="single" w:sz="4" w:space="0" w:color="auto"/>
              <w:bottom w:val="single" w:sz="4" w:space="0" w:color="auto"/>
              <w:right w:val="single" w:sz="4" w:space="0" w:color="auto"/>
            </w:tcBorders>
            <w:hideMark/>
          </w:tcPr>
          <w:p w14:paraId="4FF92EFE" w14:textId="6FB53050" w:rsidR="001D15DA" w:rsidRDefault="001D15DA" w:rsidP="001D15DA">
            <w:pPr>
              <w:spacing w:before="93"/>
              <w:rPr>
                <w:sz w:val="18"/>
                <w:szCs w:val="18"/>
              </w:rPr>
            </w:pPr>
            <w:r w:rsidRPr="00F52E6C">
              <w:t>0.09</w:t>
            </w:r>
          </w:p>
        </w:tc>
        <w:tc>
          <w:tcPr>
            <w:tcW w:w="465" w:type="pct"/>
            <w:tcBorders>
              <w:top w:val="single" w:sz="4" w:space="0" w:color="auto"/>
              <w:left w:val="single" w:sz="4" w:space="0" w:color="auto"/>
              <w:bottom w:val="single" w:sz="4" w:space="0" w:color="auto"/>
              <w:right w:val="single" w:sz="4" w:space="0" w:color="auto"/>
            </w:tcBorders>
            <w:hideMark/>
          </w:tcPr>
          <w:p w14:paraId="258CB1DF" w14:textId="150B615B" w:rsidR="001D15DA" w:rsidRPr="001C07B9" w:rsidRDefault="001D15DA" w:rsidP="001D15DA">
            <w:pPr>
              <w:spacing w:before="93"/>
              <w:rPr>
                <w:b/>
                <w:sz w:val="16"/>
                <w:szCs w:val="16"/>
              </w:rPr>
            </w:pPr>
            <w:r w:rsidRPr="0089607D">
              <w:rPr>
                <w:b/>
              </w:rPr>
              <w:t>0.9</w:t>
            </w:r>
            <w:r w:rsidR="00032005">
              <w:rPr>
                <w:b/>
              </w:rPr>
              <w:t>0</w:t>
            </w:r>
          </w:p>
        </w:tc>
        <w:tc>
          <w:tcPr>
            <w:tcW w:w="465" w:type="pct"/>
            <w:tcBorders>
              <w:top w:val="single" w:sz="4" w:space="0" w:color="auto"/>
              <w:left w:val="single" w:sz="4" w:space="0" w:color="auto"/>
              <w:bottom w:val="single" w:sz="4" w:space="0" w:color="auto"/>
              <w:right w:val="single" w:sz="4" w:space="0" w:color="auto"/>
            </w:tcBorders>
            <w:hideMark/>
          </w:tcPr>
          <w:p w14:paraId="21908B8F" w14:textId="70A28FEF" w:rsidR="001D15DA" w:rsidRDefault="001D15DA" w:rsidP="001D15DA">
            <w:pPr>
              <w:spacing w:before="93"/>
              <w:rPr>
                <w:sz w:val="16"/>
                <w:szCs w:val="16"/>
              </w:rPr>
            </w:pPr>
            <w:r w:rsidRPr="00F52E6C">
              <w:t>0.21</w:t>
            </w:r>
          </w:p>
        </w:tc>
        <w:tc>
          <w:tcPr>
            <w:tcW w:w="465" w:type="pct"/>
            <w:tcBorders>
              <w:top w:val="single" w:sz="4" w:space="0" w:color="auto"/>
              <w:left w:val="single" w:sz="4" w:space="0" w:color="auto"/>
              <w:bottom w:val="single" w:sz="4" w:space="0" w:color="auto"/>
              <w:right w:val="single" w:sz="4" w:space="0" w:color="auto"/>
            </w:tcBorders>
            <w:hideMark/>
          </w:tcPr>
          <w:p w14:paraId="4146B4BB" w14:textId="2778C6A7" w:rsidR="001D15DA" w:rsidRDefault="001D15DA" w:rsidP="001D15DA">
            <w:pPr>
              <w:spacing w:before="93"/>
              <w:rPr>
                <w:sz w:val="16"/>
                <w:szCs w:val="16"/>
              </w:rPr>
            </w:pPr>
            <w:r w:rsidRPr="00F52E6C">
              <w:t>-0.69</w:t>
            </w:r>
          </w:p>
        </w:tc>
      </w:tr>
      <w:tr w:rsidR="001D15DA" w14:paraId="0E346F5E" w14:textId="77777777" w:rsidTr="001D15DA">
        <w:trPr>
          <w:trHeight w:val="554"/>
        </w:trPr>
        <w:tc>
          <w:tcPr>
            <w:tcW w:w="587" w:type="pct"/>
            <w:tcBorders>
              <w:top w:val="single" w:sz="4" w:space="0" w:color="auto"/>
              <w:left w:val="single" w:sz="4" w:space="0" w:color="auto"/>
              <w:bottom w:val="single" w:sz="4" w:space="0" w:color="auto"/>
              <w:right w:val="single" w:sz="4" w:space="0" w:color="auto"/>
            </w:tcBorders>
            <w:hideMark/>
          </w:tcPr>
          <w:p w14:paraId="499613D3" w14:textId="77777777" w:rsidR="001D15DA" w:rsidRDefault="001D15DA" w:rsidP="001D15DA">
            <w:pPr>
              <w:spacing w:before="93"/>
              <w:rPr>
                <w:szCs w:val="16"/>
              </w:rPr>
            </w:pPr>
            <w:r>
              <w:rPr>
                <w:szCs w:val="16"/>
              </w:rPr>
              <w:t>1/2</w:t>
            </w:r>
          </w:p>
        </w:tc>
        <w:tc>
          <w:tcPr>
            <w:tcW w:w="749" w:type="pct"/>
            <w:tcBorders>
              <w:top w:val="single" w:sz="4" w:space="0" w:color="auto"/>
              <w:left w:val="single" w:sz="4" w:space="0" w:color="auto"/>
              <w:bottom w:val="single" w:sz="4" w:space="0" w:color="auto"/>
              <w:right w:val="single" w:sz="4" w:space="0" w:color="auto"/>
            </w:tcBorders>
            <w:hideMark/>
          </w:tcPr>
          <w:p w14:paraId="1D836CAE" w14:textId="5F69ADD6" w:rsidR="001D15DA" w:rsidRDefault="001D15DA" w:rsidP="001D15DA">
            <w:pPr>
              <w:spacing w:before="93"/>
              <w:rPr>
                <w:sz w:val="18"/>
                <w:szCs w:val="18"/>
              </w:rPr>
            </w:pPr>
            <w:r w:rsidRPr="00F52E6C">
              <w:t>-0.64</w:t>
            </w:r>
          </w:p>
        </w:tc>
        <w:tc>
          <w:tcPr>
            <w:tcW w:w="465" w:type="pct"/>
            <w:tcBorders>
              <w:top w:val="single" w:sz="4" w:space="0" w:color="auto"/>
              <w:left w:val="single" w:sz="4" w:space="0" w:color="auto"/>
              <w:bottom w:val="single" w:sz="4" w:space="0" w:color="auto"/>
              <w:right w:val="single" w:sz="4" w:space="0" w:color="auto"/>
            </w:tcBorders>
            <w:hideMark/>
          </w:tcPr>
          <w:p w14:paraId="55ED1FAF" w14:textId="743EDB48" w:rsidR="001D15DA" w:rsidRDefault="001D15DA" w:rsidP="001D15DA">
            <w:pPr>
              <w:spacing w:before="93"/>
              <w:rPr>
                <w:sz w:val="16"/>
                <w:szCs w:val="16"/>
              </w:rPr>
            </w:pPr>
            <w:r w:rsidRPr="00F52E6C">
              <w:t>0.51</w:t>
            </w:r>
          </w:p>
        </w:tc>
        <w:tc>
          <w:tcPr>
            <w:tcW w:w="999" w:type="pct"/>
            <w:tcBorders>
              <w:top w:val="single" w:sz="4" w:space="0" w:color="auto"/>
              <w:left w:val="single" w:sz="4" w:space="0" w:color="auto"/>
              <w:bottom w:val="single" w:sz="4" w:space="0" w:color="auto"/>
              <w:right w:val="single" w:sz="4" w:space="0" w:color="auto"/>
            </w:tcBorders>
            <w:hideMark/>
          </w:tcPr>
          <w:p w14:paraId="04E55990" w14:textId="2A6F529E" w:rsidR="001D15DA" w:rsidRPr="001C07B9" w:rsidRDefault="001D15DA" w:rsidP="001D15DA">
            <w:pPr>
              <w:spacing w:before="93"/>
              <w:rPr>
                <w:b/>
                <w:sz w:val="16"/>
                <w:szCs w:val="16"/>
              </w:rPr>
            </w:pPr>
            <w:r w:rsidRPr="0089607D">
              <w:rPr>
                <w:b/>
              </w:rPr>
              <w:t>0.77</w:t>
            </w:r>
          </w:p>
        </w:tc>
        <w:tc>
          <w:tcPr>
            <w:tcW w:w="465" w:type="pct"/>
            <w:tcBorders>
              <w:top w:val="single" w:sz="4" w:space="0" w:color="auto"/>
              <w:left w:val="single" w:sz="4" w:space="0" w:color="auto"/>
              <w:bottom w:val="single" w:sz="4" w:space="0" w:color="auto"/>
              <w:right w:val="single" w:sz="4" w:space="0" w:color="auto"/>
            </w:tcBorders>
            <w:hideMark/>
          </w:tcPr>
          <w:p w14:paraId="6DA9ACBF" w14:textId="0BC13BD0" w:rsidR="001D15DA" w:rsidRDefault="001D15DA" w:rsidP="001D15DA">
            <w:pPr>
              <w:spacing w:before="93"/>
              <w:rPr>
                <w:sz w:val="16"/>
                <w:szCs w:val="16"/>
              </w:rPr>
            </w:pPr>
            <w:r w:rsidRPr="00F52E6C">
              <w:t>-0.38</w:t>
            </w:r>
          </w:p>
        </w:tc>
        <w:tc>
          <w:tcPr>
            <w:tcW w:w="341" w:type="pct"/>
            <w:tcBorders>
              <w:top w:val="single" w:sz="4" w:space="0" w:color="auto"/>
              <w:left w:val="single" w:sz="4" w:space="0" w:color="auto"/>
              <w:bottom w:val="single" w:sz="4" w:space="0" w:color="auto"/>
              <w:right w:val="single" w:sz="4" w:space="0" w:color="auto"/>
            </w:tcBorders>
            <w:hideMark/>
          </w:tcPr>
          <w:p w14:paraId="21550783" w14:textId="0F2047D3" w:rsidR="001D15DA" w:rsidRDefault="001D15DA" w:rsidP="001D15DA">
            <w:pPr>
              <w:spacing w:before="93"/>
              <w:rPr>
                <w:sz w:val="18"/>
                <w:szCs w:val="18"/>
              </w:rPr>
            </w:pPr>
            <w:r w:rsidRPr="00F52E6C">
              <w:t>0.08</w:t>
            </w:r>
          </w:p>
        </w:tc>
        <w:tc>
          <w:tcPr>
            <w:tcW w:w="465" w:type="pct"/>
            <w:tcBorders>
              <w:top w:val="single" w:sz="4" w:space="0" w:color="auto"/>
              <w:left w:val="single" w:sz="4" w:space="0" w:color="auto"/>
              <w:bottom w:val="single" w:sz="4" w:space="0" w:color="auto"/>
              <w:right w:val="single" w:sz="4" w:space="0" w:color="auto"/>
            </w:tcBorders>
            <w:hideMark/>
          </w:tcPr>
          <w:p w14:paraId="560DE443" w14:textId="64701209" w:rsidR="001D15DA" w:rsidRPr="001C07B9" w:rsidRDefault="001D15DA" w:rsidP="001D15DA">
            <w:pPr>
              <w:spacing w:before="93"/>
              <w:rPr>
                <w:b/>
                <w:sz w:val="16"/>
                <w:szCs w:val="16"/>
              </w:rPr>
            </w:pPr>
            <w:r w:rsidRPr="0089607D">
              <w:rPr>
                <w:b/>
              </w:rPr>
              <w:t>0.65</w:t>
            </w:r>
          </w:p>
        </w:tc>
        <w:tc>
          <w:tcPr>
            <w:tcW w:w="465" w:type="pct"/>
            <w:tcBorders>
              <w:top w:val="single" w:sz="4" w:space="0" w:color="auto"/>
              <w:left w:val="single" w:sz="4" w:space="0" w:color="auto"/>
              <w:bottom w:val="single" w:sz="4" w:space="0" w:color="auto"/>
              <w:right w:val="single" w:sz="4" w:space="0" w:color="auto"/>
            </w:tcBorders>
            <w:hideMark/>
          </w:tcPr>
          <w:p w14:paraId="6DFAB69A" w14:textId="3A70DFCD" w:rsidR="001D15DA" w:rsidRDefault="001D15DA" w:rsidP="001D15DA">
            <w:pPr>
              <w:spacing w:before="93"/>
              <w:rPr>
                <w:sz w:val="16"/>
                <w:szCs w:val="16"/>
              </w:rPr>
            </w:pPr>
            <w:r w:rsidRPr="00F52E6C">
              <w:t>-0.45</w:t>
            </w:r>
          </w:p>
        </w:tc>
        <w:tc>
          <w:tcPr>
            <w:tcW w:w="465" w:type="pct"/>
            <w:tcBorders>
              <w:top w:val="single" w:sz="4" w:space="0" w:color="auto"/>
              <w:left w:val="single" w:sz="4" w:space="0" w:color="auto"/>
              <w:bottom w:val="single" w:sz="4" w:space="0" w:color="auto"/>
              <w:right w:val="single" w:sz="4" w:space="0" w:color="auto"/>
            </w:tcBorders>
            <w:hideMark/>
          </w:tcPr>
          <w:p w14:paraId="463C3119" w14:textId="174690F8" w:rsidR="001D15DA" w:rsidRDefault="001D15DA" w:rsidP="001D15DA">
            <w:pPr>
              <w:spacing w:before="93"/>
              <w:rPr>
                <w:sz w:val="16"/>
                <w:szCs w:val="16"/>
              </w:rPr>
            </w:pPr>
            <w:r w:rsidRPr="00F52E6C">
              <w:t>-1.84</w:t>
            </w:r>
          </w:p>
        </w:tc>
      </w:tr>
      <w:tr w:rsidR="001D15DA" w14:paraId="7045EB68" w14:textId="77777777" w:rsidTr="001D15DA">
        <w:trPr>
          <w:trHeight w:val="554"/>
        </w:trPr>
        <w:tc>
          <w:tcPr>
            <w:tcW w:w="587" w:type="pct"/>
            <w:tcBorders>
              <w:top w:val="single" w:sz="4" w:space="0" w:color="auto"/>
              <w:left w:val="single" w:sz="4" w:space="0" w:color="auto"/>
              <w:bottom w:val="single" w:sz="4" w:space="0" w:color="auto"/>
              <w:right w:val="single" w:sz="4" w:space="0" w:color="auto"/>
            </w:tcBorders>
            <w:hideMark/>
          </w:tcPr>
          <w:p w14:paraId="0CA1101D" w14:textId="77777777" w:rsidR="001D15DA" w:rsidRDefault="001D15DA" w:rsidP="001D15DA">
            <w:pPr>
              <w:spacing w:before="93"/>
              <w:rPr>
                <w:szCs w:val="16"/>
              </w:rPr>
            </w:pPr>
            <w:r>
              <w:rPr>
                <w:szCs w:val="16"/>
              </w:rPr>
              <w:t>0.64</w:t>
            </w:r>
          </w:p>
        </w:tc>
        <w:tc>
          <w:tcPr>
            <w:tcW w:w="749" w:type="pct"/>
            <w:tcBorders>
              <w:top w:val="single" w:sz="4" w:space="0" w:color="auto"/>
              <w:left w:val="single" w:sz="4" w:space="0" w:color="auto"/>
              <w:bottom w:val="single" w:sz="4" w:space="0" w:color="auto"/>
              <w:right w:val="single" w:sz="4" w:space="0" w:color="auto"/>
            </w:tcBorders>
            <w:hideMark/>
          </w:tcPr>
          <w:p w14:paraId="19F3ED66" w14:textId="0934373D" w:rsidR="001D15DA" w:rsidRDefault="001D15DA" w:rsidP="001D15DA">
            <w:pPr>
              <w:spacing w:before="93"/>
              <w:rPr>
                <w:sz w:val="18"/>
                <w:szCs w:val="18"/>
              </w:rPr>
            </w:pPr>
            <w:r w:rsidRPr="00F52E6C">
              <w:t>-0.7</w:t>
            </w:r>
            <w:r w:rsidR="00126701">
              <w:t>9</w:t>
            </w:r>
          </w:p>
        </w:tc>
        <w:tc>
          <w:tcPr>
            <w:tcW w:w="465" w:type="pct"/>
            <w:tcBorders>
              <w:top w:val="single" w:sz="4" w:space="0" w:color="auto"/>
              <w:left w:val="single" w:sz="4" w:space="0" w:color="auto"/>
              <w:bottom w:val="single" w:sz="4" w:space="0" w:color="auto"/>
              <w:right w:val="single" w:sz="4" w:space="0" w:color="auto"/>
            </w:tcBorders>
            <w:hideMark/>
          </w:tcPr>
          <w:p w14:paraId="3DE712C2" w14:textId="3337DB07" w:rsidR="001D15DA" w:rsidRPr="001C07B9" w:rsidRDefault="001D15DA" w:rsidP="001D15DA">
            <w:pPr>
              <w:spacing w:before="93"/>
              <w:rPr>
                <w:b/>
                <w:sz w:val="18"/>
                <w:szCs w:val="18"/>
              </w:rPr>
            </w:pPr>
            <w:r w:rsidRPr="0089607D">
              <w:rPr>
                <w:b/>
              </w:rPr>
              <w:t>0.06</w:t>
            </w:r>
          </w:p>
        </w:tc>
        <w:tc>
          <w:tcPr>
            <w:tcW w:w="999" w:type="pct"/>
            <w:tcBorders>
              <w:top w:val="single" w:sz="4" w:space="0" w:color="auto"/>
              <w:left w:val="single" w:sz="4" w:space="0" w:color="auto"/>
              <w:bottom w:val="single" w:sz="4" w:space="0" w:color="auto"/>
              <w:right w:val="single" w:sz="4" w:space="0" w:color="auto"/>
            </w:tcBorders>
            <w:hideMark/>
          </w:tcPr>
          <w:p w14:paraId="64C778DC" w14:textId="00DA7A68" w:rsidR="001D15DA" w:rsidRDefault="001D15DA" w:rsidP="001D15DA">
            <w:pPr>
              <w:spacing w:before="93"/>
              <w:rPr>
                <w:sz w:val="16"/>
                <w:szCs w:val="16"/>
              </w:rPr>
            </w:pPr>
            <w:r w:rsidRPr="00F52E6C">
              <w:t>-0.06</w:t>
            </w:r>
          </w:p>
        </w:tc>
        <w:tc>
          <w:tcPr>
            <w:tcW w:w="465" w:type="pct"/>
            <w:tcBorders>
              <w:top w:val="single" w:sz="4" w:space="0" w:color="auto"/>
              <w:left w:val="single" w:sz="4" w:space="0" w:color="auto"/>
              <w:bottom w:val="single" w:sz="4" w:space="0" w:color="auto"/>
              <w:right w:val="single" w:sz="4" w:space="0" w:color="auto"/>
            </w:tcBorders>
            <w:hideMark/>
          </w:tcPr>
          <w:p w14:paraId="53748EB3" w14:textId="5896999B" w:rsidR="001D15DA" w:rsidRDefault="001D15DA" w:rsidP="001D15DA">
            <w:pPr>
              <w:spacing w:before="93"/>
              <w:rPr>
                <w:sz w:val="16"/>
                <w:szCs w:val="16"/>
              </w:rPr>
            </w:pPr>
            <w:r w:rsidRPr="00F52E6C">
              <w:t>N</w:t>
            </w:r>
            <w:r>
              <w:rPr>
                <w:rFonts w:hint="eastAsia"/>
              </w:rPr>
              <w:t>/</w:t>
            </w:r>
            <w:r>
              <w:t>A</w:t>
            </w:r>
          </w:p>
        </w:tc>
        <w:tc>
          <w:tcPr>
            <w:tcW w:w="341" w:type="pct"/>
            <w:tcBorders>
              <w:top w:val="single" w:sz="4" w:space="0" w:color="auto"/>
              <w:left w:val="single" w:sz="4" w:space="0" w:color="auto"/>
              <w:bottom w:val="single" w:sz="4" w:space="0" w:color="auto"/>
              <w:right w:val="single" w:sz="4" w:space="0" w:color="auto"/>
            </w:tcBorders>
            <w:hideMark/>
          </w:tcPr>
          <w:p w14:paraId="39934FC1" w14:textId="248FC77F" w:rsidR="001D15DA" w:rsidRDefault="001D15DA" w:rsidP="001D15DA">
            <w:pPr>
              <w:spacing w:before="93"/>
              <w:rPr>
                <w:sz w:val="18"/>
                <w:szCs w:val="18"/>
              </w:rPr>
            </w:pPr>
            <w:r w:rsidRPr="00F52E6C">
              <w:t>0.07</w:t>
            </w:r>
          </w:p>
        </w:tc>
        <w:tc>
          <w:tcPr>
            <w:tcW w:w="465" w:type="pct"/>
            <w:tcBorders>
              <w:top w:val="single" w:sz="4" w:space="0" w:color="auto"/>
              <w:left w:val="single" w:sz="4" w:space="0" w:color="auto"/>
              <w:bottom w:val="single" w:sz="4" w:space="0" w:color="auto"/>
              <w:right w:val="single" w:sz="4" w:space="0" w:color="auto"/>
            </w:tcBorders>
            <w:hideMark/>
          </w:tcPr>
          <w:p w14:paraId="63677A13" w14:textId="3AE51F90" w:rsidR="001D15DA" w:rsidRPr="001C07B9" w:rsidRDefault="001D15DA" w:rsidP="001D15DA">
            <w:pPr>
              <w:spacing w:before="93"/>
              <w:rPr>
                <w:b/>
                <w:sz w:val="16"/>
                <w:szCs w:val="16"/>
              </w:rPr>
            </w:pPr>
            <w:r w:rsidRPr="0089607D">
              <w:rPr>
                <w:b/>
              </w:rPr>
              <w:t>0.3</w:t>
            </w:r>
            <w:r w:rsidR="00032005">
              <w:rPr>
                <w:b/>
              </w:rPr>
              <w:t>0</w:t>
            </w:r>
          </w:p>
        </w:tc>
        <w:tc>
          <w:tcPr>
            <w:tcW w:w="465" w:type="pct"/>
            <w:tcBorders>
              <w:top w:val="single" w:sz="4" w:space="0" w:color="auto"/>
              <w:left w:val="single" w:sz="4" w:space="0" w:color="auto"/>
              <w:bottom w:val="single" w:sz="4" w:space="0" w:color="auto"/>
              <w:right w:val="single" w:sz="4" w:space="0" w:color="auto"/>
            </w:tcBorders>
            <w:hideMark/>
          </w:tcPr>
          <w:p w14:paraId="13C31860" w14:textId="02F8BBA5" w:rsidR="001D15DA" w:rsidRDefault="001D15DA" w:rsidP="001D15DA">
            <w:pPr>
              <w:spacing w:before="93"/>
              <w:rPr>
                <w:sz w:val="16"/>
                <w:szCs w:val="16"/>
              </w:rPr>
            </w:pPr>
            <w:r w:rsidRPr="00F52E6C">
              <w:t>-1.3</w:t>
            </w:r>
            <w:r w:rsidR="00E520CE">
              <w:t>0</w:t>
            </w:r>
          </w:p>
        </w:tc>
        <w:tc>
          <w:tcPr>
            <w:tcW w:w="465" w:type="pct"/>
            <w:tcBorders>
              <w:top w:val="single" w:sz="4" w:space="0" w:color="auto"/>
              <w:left w:val="single" w:sz="4" w:space="0" w:color="auto"/>
              <w:bottom w:val="single" w:sz="4" w:space="0" w:color="auto"/>
              <w:right w:val="single" w:sz="4" w:space="0" w:color="auto"/>
            </w:tcBorders>
            <w:hideMark/>
          </w:tcPr>
          <w:p w14:paraId="3E8ADCD0" w14:textId="1B4364BD" w:rsidR="001D15DA" w:rsidRDefault="001D15DA" w:rsidP="001D15DA">
            <w:pPr>
              <w:spacing w:before="93"/>
              <w:rPr>
                <w:sz w:val="16"/>
                <w:szCs w:val="16"/>
              </w:rPr>
            </w:pPr>
            <w:r w:rsidRPr="00F52E6C">
              <w:t>N</w:t>
            </w:r>
            <w:r>
              <w:t>/A</w:t>
            </w:r>
          </w:p>
        </w:tc>
      </w:tr>
    </w:tbl>
    <w:p w14:paraId="01DD49F2" w14:textId="77777777" w:rsidR="00C81603" w:rsidRPr="00F50226" w:rsidRDefault="00C81603" w:rsidP="00C81603">
      <w:pPr>
        <w:spacing w:before="93"/>
        <w:ind w:firstLineChars="100" w:firstLine="220"/>
        <w:rPr>
          <w:rFonts w:cs="Times New Roman"/>
        </w:rPr>
      </w:pPr>
    </w:p>
    <w:p w14:paraId="2C957DB8" w14:textId="2727D7A9" w:rsidR="00ED3383" w:rsidRPr="009B4ABE" w:rsidRDefault="007C74E1" w:rsidP="007C74E1">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Pr>
          <w:rFonts w:eastAsia="SimSun" w:cs="Times New Roman"/>
          <w:b/>
          <w:bCs/>
          <w:kern w:val="0"/>
          <w:sz w:val="28"/>
          <w:szCs w:val="28"/>
        </w:rPr>
        <w:t>P</w:t>
      </w:r>
      <w:r>
        <w:rPr>
          <w:rFonts w:eastAsia="SimSun" w:cs="Times New Roman"/>
          <w:b/>
          <w:bCs/>
          <w:kern w:val="0"/>
          <w:sz w:val="28"/>
          <w:szCs w:val="28"/>
          <w:lang w:eastAsia="en-US"/>
        </w:rPr>
        <w:t>erformance compar</w:t>
      </w:r>
      <w:r w:rsidR="009B4758">
        <w:rPr>
          <w:rFonts w:eastAsia="SimSun" w:cs="Times New Roman"/>
          <w:b/>
          <w:bCs/>
          <w:kern w:val="0"/>
          <w:sz w:val="28"/>
          <w:szCs w:val="28"/>
          <w:lang w:eastAsia="en-US"/>
        </w:rPr>
        <w:t>ison</w:t>
      </w:r>
      <w:r>
        <w:rPr>
          <w:rFonts w:eastAsia="SimSun" w:cs="Times New Roman"/>
          <w:b/>
          <w:bCs/>
          <w:kern w:val="0"/>
          <w:sz w:val="28"/>
          <w:szCs w:val="28"/>
          <w:lang w:eastAsia="en-US"/>
        </w:rPr>
        <w:t xml:space="preserve"> </w:t>
      </w:r>
      <w:r w:rsidR="00ED3383">
        <w:rPr>
          <w:rFonts w:eastAsia="SimSun" w:cs="Times New Roman"/>
          <w:b/>
          <w:bCs/>
          <w:kern w:val="0"/>
          <w:sz w:val="28"/>
          <w:szCs w:val="28"/>
          <w:lang w:eastAsia="en-US"/>
        </w:rPr>
        <w:t>of</w:t>
      </w:r>
      <w:r>
        <w:rPr>
          <w:rFonts w:eastAsia="SimSun" w:cs="Times New Roman"/>
          <w:b/>
          <w:bCs/>
          <w:kern w:val="0"/>
          <w:sz w:val="28"/>
          <w:szCs w:val="28"/>
          <w:lang w:eastAsia="en-US"/>
        </w:rPr>
        <w:t xml:space="preserve"> </w:t>
      </w:r>
      <w:r w:rsidR="009B4758">
        <w:rPr>
          <w:rFonts w:eastAsia="SimSun" w:cs="Times New Roman"/>
          <w:b/>
          <w:bCs/>
          <w:kern w:val="0"/>
          <w:sz w:val="28"/>
          <w:szCs w:val="28"/>
          <w:lang w:eastAsia="en-US"/>
        </w:rPr>
        <w:t xml:space="preserve">SE </w:t>
      </w:r>
      <w:r>
        <w:rPr>
          <w:rFonts w:eastAsia="SimSun" w:cs="Times New Roman"/>
          <w:b/>
          <w:bCs/>
          <w:kern w:val="0"/>
          <w:sz w:val="28"/>
          <w:szCs w:val="28"/>
          <w:lang w:eastAsia="en-US"/>
        </w:rPr>
        <w:t xml:space="preserve">extension methods </w:t>
      </w:r>
    </w:p>
    <w:p w14:paraId="39CCB272" w14:textId="77777777" w:rsidR="00C10FE3" w:rsidRPr="00C10FE3" w:rsidRDefault="00C10FE3" w:rsidP="00C10FE3">
      <w:pPr>
        <w:spacing w:before="93"/>
      </w:pPr>
      <w:r w:rsidRPr="00C10FE3">
        <w:t>Three extension methods have been agreed for studying:</w:t>
      </w:r>
    </w:p>
    <w:p w14:paraId="7CE69BF2"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1:</w:t>
      </w:r>
      <w:r w:rsidRPr="00C10FE3">
        <w:rPr>
          <w:rFonts w:ascii="Times" w:hAnsi="Times"/>
          <w:iCs/>
          <w:lang w:val="fr-FR"/>
        </w:rPr>
        <w:t xml:space="preserve"> Symmetric extension </w:t>
      </w:r>
    </w:p>
    <w:p w14:paraId="35F99FA1" w14:textId="77777777" w:rsidR="00C10FE3" w:rsidRPr="00C10FE3" w:rsidRDefault="00C10FE3" w:rsidP="00C10FE3">
      <w:pPr>
        <w:spacing w:before="93"/>
        <w:rPr>
          <w:rFonts w:ascii="Times" w:hAnsi="Times"/>
          <w:iCs/>
          <w:lang w:val="fr-FR"/>
        </w:rPr>
      </w:pPr>
      <w:r w:rsidRPr="00C10FE3">
        <w:rPr>
          <w:rFonts w:ascii="Times" w:hAnsi="Times"/>
          <w:iCs/>
          <w:lang w:val="fr-FR"/>
        </w:rPr>
        <w:t>•</w:t>
      </w:r>
      <w:r w:rsidRPr="00C10FE3">
        <w:rPr>
          <w:rFonts w:ascii="Times" w:hAnsi="Times"/>
          <w:iCs/>
          <w:lang w:val="fr-FR"/>
        </w:rPr>
        <w:tab/>
      </w:r>
      <w:r w:rsidRPr="00C10FE3">
        <w:rPr>
          <w:rFonts w:ascii="Times" w:hAnsi="Times"/>
          <w:b/>
          <w:iCs/>
          <w:u w:val="single"/>
          <w:lang w:val="fr-FR"/>
        </w:rPr>
        <w:t>Option 2:</w:t>
      </w:r>
      <w:r w:rsidRPr="00C10FE3">
        <w:rPr>
          <w:rFonts w:ascii="Times" w:hAnsi="Times"/>
          <w:iCs/>
          <w:lang w:val="fr-FR"/>
        </w:rPr>
        <w:t xml:space="preserve"> Cyclic extension</w:t>
      </w:r>
    </w:p>
    <w:p w14:paraId="446DC21F" w14:textId="77777777" w:rsidR="00C10FE3" w:rsidRPr="00C10FE3" w:rsidRDefault="00C10FE3" w:rsidP="00C10FE3">
      <w:pPr>
        <w:spacing w:before="93"/>
        <w:rPr>
          <w:rFonts w:ascii="Times" w:hAnsi="Times"/>
          <w:iCs/>
        </w:rPr>
      </w:pPr>
      <w:r w:rsidRPr="00C10FE3">
        <w:rPr>
          <w:rFonts w:ascii="Times" w:hAnsi="Times"/>
          <w:iCs/>
        </w:rPr>
        <w:t>•</w:t>
      </w:r>
      <w:r w:rsidRPr="00C10FE3">
        <w:rPr>
          <w:rFonts w:ascii="Times" w:hAnsi="Times"/>
          <w:iCs/>
        </w:rPr>
        <w:tab/>
      </w:r>
      <w:r w:rsidRPr="00C10FE3">
        <w:rPr>
          <w:rFonts w:ascii="Times" w:hAnsi="Times"/>
          <w:b/>
          <w:iCs/>
          <w:u w:val="single"/>
        </w:rPr>
        <w:t>Option 3:</w:t>
      </w:r>
      <w:r w:rsidRPr="00C10FE3">
        <w:rPr>
          <w:rFonts w:ascii="Times" w:hAnsi="Times"/>
          <w:iCs/>
        </w:rPr>
        <w:t xml:space="preserve"> Cyclic shift plus symmetric extension.</w:t>
      </w:r>
    </w:p>
    <w:p w14:paraId="378B9B38" w14:textId="32322827" w:rsidR="00C10FE3" w:rsidRDefault="00C10FE3" w:rsidP="00C10FE3">
      <w:pPr>
        <w:spacing w:before="93"/>
      </w:pPr>
      <w:r w:rsidRPr="00C10FE3">
        <w:t xml:space="preserve">In </w:t>
      </w:r>
      <w:proofErr w:type="gramStart"/>
      <w:r w:rsidRPr="00C10FE3">
        <w:t>fact</w:t>
      </w:r>
      <w:proofErr w:type="gramEnd"/>
      <w:r w:rsidRPr="00C10FE3">
        <w:t xml:space="preserve"> </w:t>
      </w:r>
      <w:r w:rsidRPr="00C10FE3">
        <w:rPr>
          <w:rFonts w:ascii="Times" w:hAnsi="Times"/>
          <w:iCs/>
        </w:rPr>
        <w:t>Option 1 and Option 2</w:t>
      </w:r>
      <w:r w:rsidRPr="00C10FE3">
        <w:t xml:space="preserve"> are special cases of Option 3 with specific cyclic shift.</w:t>
      </w:r>
      <w:r w:rsidR="009B4758">
        <w:t xml:space="preserve"> </w:t>
      </w:r>
      <w:r w:rsidRPr="00C10FE3">
        <w:t xml:space="preserve">Option 3 is proposed in order to optimize the cyclic shift as a function of the number of REs used for data, </w:t>
      </w:r>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oMath>
      <w:r w:rsidRPr="00C10FE3">
        <w:rPr>
          <w:sz w:val="21"/>
          <w:szCs w:val="21"/>
        </w:rPr>
        <w:t>,</w:t>
      </w:r>
      <w:r w:rsidRPr="00C10FE3">
        <w:t xml:space="preserve"> and the number REs used for SE,</w:t>
      </w:r>
      <m:oMath>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oMath>
      <w:r w:rsidRPr="00C10FE3">
        <w:t xml:space="preserve">. We found that for QPSK selecting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where </w:t>
      </w:r>
      <m:oMath>
        <m:d>
          <m:dPr>
            <m:begChr m:val="["/>
            <m:endChr m:val="]"/>
            <m:ctrlPr>
              <w:rPr>
                <w:rFonts w:ascii="Cambria Math" w:hAnsi="Cambria Math"/>
                <w:sz w:val="21"/>
                <w:szCs w:val="21"/>
              </w:rPr>
            </m:ctrlPr>
          </m:dPr>
          <m:e>
            <m:r>
              <m:rPr>
                <m:sty m:val="p"/>
              </m:rPr>
              <w:rPr>
                <w:rFonts w:ascii="Cambria Math" w:hAnsi="Cambria Math"/>
                <w:sz w:val="21"/>
                <w:szCs w:val="21"/>
              </w:rPr>
              <m:t>⋅</m:t>
            </m:r>
          </m:e>
        </m:d>
      </m:oMath>
      <w:r w:rsidRPr="00C10FE3">
        <w:t xml:space="preserve"> is a rounding operation to the closest integer, provides consistently the best PAPR and CM reduction</w:t>
      </w:r>
      <w:r w:rsidR="00EC597D">
        <w:t xml:space="preserve">, which is explained </w:t>
      </w:r>
      <w:r w:rsidR="00EC597D">
        <w:lastRenderedPageBreak/>
        <w:t>below</w:t>
      </w:r>
      <w:r w:rsidRPr="00C10FE3">
        <w:t>.</w:t>
      </w:r>
    </w:p>
    <w:p w14:paraId="1632CF57" w14:textId="77777777" w:rsidR="00C10FE3" w:rsidRPr="00C10FE3" w:rsidRDefault="00C10FE3" w:rsidP="00C10FE3">
      <w:pPr>
        <w:spacing w:before="93"/>
        <w:rPr>
          <w:lang w:val="en-GB"/>
        </w:rPr>
      </w:pPr>
      <w:r w:rsidRPr="00C10FE3">
        <w:rPr>
          <w:rFonts w:ascii="Times" w:hAnsi="Times"/>
          <w:b/>
          <w:iCs/>
          <w:u w:val="single"/>
        </w:rPr>
        <w:t>Option 3</w:t>
      </w:r>
      <w:r w:rsidRPr="00C10FE3">
        <w:rPr>
          <w:rFonts w:ascii="Times" w:hAnsi="Times"/>
          <w:b/>
          <w:iCs/>
        </w:rPr>
        <w:t xml:space="preserve"> </w:t>
      </w:r>
      <w:r w:rsidRPr="00C10FE3">
        <w:t>in its general formulation is</w:t>
      </w:r>
      <w:r w:rsidRPr="00C10FE3">
        <w:rPr>
          <w:lang w:val="en-GB"/>
        </w:rPr>
        <w:t xml:space="preserve"> given as </w:t>
      </w:r>
    </w:p>
    <w:tbl>
      <w:tblPr>
        <w:tblStyle w:val="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5"/>
        <w:gridCol w:w="570"/>
      </w:tblGrid>
      <w:tr w:rsidR="00C10FE3" w:rsidRPr="00C10FE3" w14:paraId="733DC713" w14:textId="77777777" w:rsidTr="00C10FE3">
        <w:tc>
          <w:tcPr>
            <w:tcW w:w="12328" w:type="dxa"/>
          </w:tcPr>
          <w:p w14:paraId="27ADA19D" w14:textId="77777777" w:rsidR="00C10FE3" w:rsidRPr="00C10FE3" w:rsidRDefault="00C10FE3" w:rsidP="00C10FE3">
            <w:pPr>
              <w:spacing w:before="93"/>
              <w:rPr>
                <w:rFonts w:ascii="Cambria Math" w:hAnsi="Cambria Math"/>
                <w:lang w:val="sv-SE"/>
              </w:rPr>
            </w:pPr>
            <m:oMathPara>
              <m:oMath>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r>
                  <w:rPr>
                    <w:rFonts w:ascii="Cambria Math" w:hAnsi="Cambria Math"/>
                    <w:lang w:val="sv-SE"/>
                  </w:rPr>
                  <m:t>[</m:t>
                </m:r>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d>
                  <m:dPr>
                    <m:ctrlPr>
                      <w:rPr>
                        <w:rFonts w:ascii="Cambria Math" w:hAnsi="Cambria Math"/>
                        <w:i/>
                        <w:lang w:val="sv-SE"/>
                      </w:rPr>
                    </m:ctrlPr>
                  </m:dPr>
                  <m:e>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d>
                <m:r>
                  <w:rPr>
                    <w:rFonts w:ascii="Cambria Math" w:hAnsi="Cambria Math"/>
                    <w:lang w:val="sv-SE"/>
                  </w:rPr>
                  <m:t>]</m:t>
                </m:r>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p w14:paraId="4B1DC18D" w14:textId="77777777" w:rsidR="00C10FE3" w:rsidRPr="00C10FE3" w:rsidRDefault="00C10FE3" w:rsidP="00C10FE3">
            <w:pPr>
              <w:spacing w:before="93"/>
              <w:rPr>
                <w:rFonts w:ascii="Times" w:hAnsi="Times"/>
                <w:lang w:val="sv-SE"/>
              </w:rPr>
            </w:pPr>
          </w:p>
        </w:tc>
        <w:tc>
          <w:tcPr>
            <w:tcW w:w="622" w:type="dxa"/>
            <w:vAlign w:val="center"/>
          </w:tcPr>
          <w:p w14:paraId="4F971CEE" w14:textId="1190A35D" w:rsidR="00C10FE3" w:rsidRPr="00C10FE3" w:rsidRDefault="00C10FE3" w:rsidP="00C10FE3">
            <w:pPr>
              <w:spacing w:before="93"/>
              <w:jc w:val="right"/>
              <w:rPr>
                <w:rFonts w:ascii="Times" w:hAnsi="Times"/>
              </w:rPr>
            </w:pPr>
            <w:r w:rsidRPr="00C10FE3">
              <w:rPr>
                <w:rFonts w:ascii="Times" w:hAnsi="Times"/>
              </w:rPr>
              <w:t>(</w:t>
            </w:r>
            <w:r w:rsidR="004B2B9C">
              <w:rPr>
                <w:rFonts w:ascii="Times" w:hAnsi="Times"/>
              </w:rPr>
              <w:t>2</w:t>
            </w:r>
            <w:r w:rsidRPr="00C10FE3">
              <w:rPr>
                <w:rFonts w:ascii="Times" w:hAnsi="Times"/>
              </w:rPr>
              <w:t>)</w:t>
            </w:r>
          </w:p>
        </w:tc>
      </w:tr>
    </w:tbl>
    <w:p w14:paraId="240B2455" w14:textId="77777777" w:rsidR="00C10FE3" w:rsidRPr="00C10FE3" w:rsidRDefault="00C10FE3" w:rsidP="00C10FE3">
      <w:pPr>
        <w:spacing w:before="93"/>
        <w:rPr>
          <w:lang w:val="en-GB"/>
        </w:rPr>
      </w:pPr>
      <w:r w:rsidRPr="00C10FE3">
        <w:t>w</w:t>
      </w:r>
      <w:r w:rsidRPr="00C10FE3">
        <w:rPr>
          <w:lang w:val="en-GB"/>
        </w:rPr>
        <w:t>here</w:t>
      </w:r>
      <w:r w:rsidRPr="00C10FE3">
        <w:t xml:space="preserve"> </w:t>
      </w:r>
      <m:oMath>
        <m:r>
          <w:rPr>
            <w:rFonts w:ascii="Cambria Math" w:hAnsi="Cambria Math"/>
          </w:rPr>
          <m:t>X</m:t>
        </m:r>
      </m:oMath>
      <w:r w:rsidRPr="00C10FE3">
        <w:t xml:space="preserve"> is a sequence of</w:t>
      </w:r>
      <w:r w:rsidRPr="00C10FE3">
        <w:rPr>
          <w:lang w:val="en-GB"/>
        </w:rPr>
        <w:t xml:space="preserve"> </w:t>
      </w:r>
      <w:r w:rsidRPr="00C10FE3">
        <w:t xml:space="preserve">frequency domain symbols, and </w:t>
      </w: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Pr="003832AF">
        <w:t xml:space="preserve"> its spectrally-extended</w:t>
      </w:r>
      <w:r w:rsidRPr="00C10FE3">
        <w:rPr>
          <w:rFonts w:hint="eastAsia"/>
        </w:rPr>
        <w:t xml:space="preserve"> </w:t>
      </w:r>
      <w:proofErr w:type="gramStart"/>
      <w:r w:rsidRPr="00C10FE3">
        <w:rPr>
          <w:lang w:val="en-GB"/>
        </w:rPr>
        <w:t>version.</w:t>
      </w:r>
      <w:proofErr w:type="gramEnd"/>
    </w:p>
    <w:p w14:paraId="5A7D913E" w14:textId="77777777" w:rsidR="00C10FE3" w:rsidRPr="00C10FE3" w:rsidRDefault="00C10FE3" w:rsidP="00C10FE3">
      <w:pPr>
        <w:spacing w:before="93"/>
        <w:rPr>
          <w:lang w:val="en-GB"/>
        </w:rPr>
      </w:pPr>
    </w:p>
    <w:p w14:paraId="1E39D27D" w14:textId="28F6961F" w:rsidR="00C10FE3" w:rsidRDefault="00C10FE3" w:rsidP="00C10FE3">
      <w:pPr>
        <w:spacing w:before="93"/>
        <w:rPr>
          <w:rFonts w:ascii="Times" w:hAnsi="Times"/>
        </w:rPr>
      </w:pPr>
      <w:r w:rsidRPr="00C10FE3">
        <w:rPr>
          <w:rFonts w:ascii="Times" w:hAnsi="Times"/>
          <w:iCs/>
          <w:lang w:val="en-GB"/>
        </w:rPr>
        <w:t>This formulation uses a</w:t>
      </w:r>
      <w:r w:rsidRPr="00C10FE3">
        <w:rPr>
          <w:rFonts w:ascii="Times" w:hAnsi="Times"/>
          <w:iCs/>
        </w:rPr>
        <w:t xml:space="preserve"> general shift parameter</w:t>
      </w:r>
      <m:oMath>
        <m:r>
          <w:rPr>
            <w:rFonts w:ascii="Cambria Math" w:hAnsi="Cambria Math"/>
          </w:rPr>
          <m:t xml:space="preserve"> L</m:t>
        </m:r>
      </m:oMath>
      <w:r w:rsidRPr="00C10FE3">
        <w:rPr>
          <w:rFonts w:ascii="Times" w:hAnsi="Times"/>
          <w:iCs/>
        </w:rPr>
        <w:t xml:space="preserve"> </w:t>
      </w:r>
      <w:r w:rsidRPr="00C10FE3">
        <w:t xml:space="preserve">encompassing the other options which correspond to </w:t>
      </w:r>
      <w:r w:rsidRPr="00C10FE3">
        <w:rPr>
          <w:rFonts w:ascii="Times" w:hAnsi="Times"/>
          <w:iCs/>
        </w:rPr>
        <w:t xml:space="preserve">specific values of </w:t>
      </w:r>
      <m:oMath>
        <m:r>
          <w:rPr>
            <w:rFonts w:ascii="Cambria Math" w:hAnsi="Cambria Math"/>
          </w:rPr>
          <m:t>L</m:t>
        </m:r>
      </m:oMath>
      <w:r w:rsidRPr="00C10FE3">
        <w:rPr>
          <w:rFonts w:ascii="Times" w:hAnsi="Times"/>
        </w:rPr>
        <w:t>:</w:t>
      </w:r>
    </w:p>
    <w:p w14:paraId="75040107" w14:textId="77777777" w:rsidR="0001322C" w:rsidRPr="00C10FE3" w:rsidRDefault="0001322C" w:rsidP="0001322C">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t xml:space="preserve">Option </w:t>
      </w:r>
      <w:r>
        <w:rPr>
          <w:rFonts w:ascii="Times" w:hAnsi="Times"/>
          <w:b/>
          <w:iCs/>
          <w:u w:val="single"/>
        </w:rPr>
        <w:t>1</w:t>
      </w:r>
      <w:r w:rsidRPr="00C10FE3">
        <w:rPr>
          <w:rFonts w:ascii="Times" w:hAnsi="Times"/>
          <w:iCs/>
        </w:rPr>
        <w:t xml:space="preserve"> is obtained by selecting</w:t>
      </w:r>
      <w:r w:rsidRPr="00C10FE3">
        <w:rPr>
          <w:i/>
        </w:rPr>
        <w:t xml:space="preserve"> </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C10FE3">
        <w:rPr>
          <w:rFonts w:ascii="Times" w:hAnsi="Times"/>
        </w:rPr>
        <w:t xml:space="preserve">. </w:t>
      </w:r>
      <w:r w:rsidRPr="00C10FE3">
        <w:rPr>
          <w:rFonts w:ascii="Times" w:hAnsi="Times"/>
          <w:iCs/>
        </w:rPr>
        <w:t xml:space="preserve">The SE becomes: </w:t>
      </w:r>
    </w:p>
    <w:tbl>
      <w:tblPr>
        <w:tblStyle w:val="5"/>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4"/>
        <w:gridCol w:w="521"/>
      </w:tblGrid>
      <w:tr w:rsidR="0001322C" w:rsidRPr="00C10FE3" w14:paraId="60937479" w14:textId="77777777" w:rsidTr="00BE4BBB">
        <w:tc>
          <w:tcPr>
            <w:tcW w:w="8424" w:type="dxa"/>
          </w:tcPr>
          <w:p w14:paraId="35A84D20" w14:textId="77777777" w:rsidR="0001322C" w:rsidRPr="00C10FE3" w:rsidRDefault="00924200" w:rsidP="00BE4BBB">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14A3878A" w14:textId="16E9FDEE" w:rsidR="0001322C" w:rsidRPr="00C10FE3" w:rsidRDefault="0001322C" w:rsidP="00BE4BBB">
            <w:pPr>
              <w:widowControl/>
              <w:adjustRightInd/>
              <w:snapToGrid/>
              <w:spacing w:beforeLines="0" w:before="93" w:line="240" w:lineRule="auto"/>
              <w:jc w:val="right"/>
              <w:rPr>
                <w:rFonts w:ascii="Times" w:hAnsi="Times"/>
                <w:iCs/>
              </w:rPr>
            </w:pPr>
            <w:r w:rsidRPr="00C10FE3">
              <w:rPr>
                <w:rFonts w:ascii="Times" w:hAnsi="Times"/>
                <w:iCs/>
              </w:rPr>
              <w:t>(</w:t>
            </w:r>
            <w:r w:rsidR="009A1F05">
              <w:rPr>
                <w:rFonts w:ascii="Times" w:hAnsi="Times"/>
                <w:iCs/>
              </w:rPr>
              <w:t>3</w:t>
            </w:r>
            <w:r w:rsidRPr="00C10FE3">
              <w:rPr>
                <w:rFonts w:ascii="Times" w:hAnsi="Times"/>
                <w:iCs/>
              </w:rPr>
              <w:t>)</w:t>
            </w:r>
          </w:p>
        </w:tc>
      </w:tr>
    </w:tbl>
    <w:p w14:paraId="2B4CCC85" w14:textId="29BF3EB2" w:rsidR="00C10FE3" w:rsidRPr="00C10FE3" w:rsidRDefault="00C10FE3" w:rsidP="00C10FE3">
      <w:pPr>
        <w:widowControl/>
        <w:numPr>
          <w:ilvl w:val="0"/>
          <w:numId w:val="10"/>
        </w:numPr>
        <w:adjustRightInd/>
        <w:snapToGrid/>
        <w:spacing w:beforeLines="0" w:before="93" w:line="240" w:lineRule="auto"/>
        <w:jc w:val="left"/>
        <w:rPr>
          <w:rFonts w:ascii="Times" w:hAnsi="Times"/>
          <w:iCs/>
        </w:rPr>
      </w:pPr>
      <w:r w:rsidRPr="00C10FE3">
        <w:rPr>
          <w:rFonts w:ascii="Times" w:hAnsi="Times"/>
          <w:b/>
          <w:iCs/>
          <w:u w:val="single"/>
        </w:rPr>
        <w:t xml:space="preserve">Option </w:t>
      </w:r>
      <w:r w:rsidR="0001322C">
        <w:rPr>
          <w:rFonts w:ascii="Times" w:hAnsi="Times"/>
          <w:b/>
          <w:iCs/>
          <w:u w:val="single"/>
        </w:rPr>
        <w:t>2</w:t>
      </w:r>
      <w:r w:rsidRPr="00C10FE3">
        <w:rPr>
          <w:rFonts w:ascii="Times" w:hAnsi="Times"/>
          <w:iCs/>
        </w:rPr>
        <w:t xml:space="preserve"> is obtained by selecting</w:t>
      </w:r>
      <w:r w:rsidRPr="00C10FE3">
        <w:rPr>
          <w:i/>
        </w:rPr>
        <w:t xml:space="preserve"> </w:t>
      </w:r>
      <m:oMath>
        <m:r>
          <w:rPr>
            <w:rFonts w:ascii="Cambria Math" w:hAnsi="Cambria Math"/>
          </w:rPr>
          <m:t>L=0</m:t>
        </m:r>
      </m:oMath>
      <w:r w:rsidRPr="00C10FE3">
        <w:rPr>
          <w:rFonts w:ascii="Times" w:hAnsi="Times"/>
          <w:iCs/>
        </w:rPr>
        <w:t xml:space="preserve">. The SE is then specifically </w:t>
      </w:r>
    </w:p>
    <w:tbl>
      <w:tblPr>
        <w:tblStyle w:val="5"/>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C10FE3" w:rsidRPr="00C10FE3" w14:paraId="0651452A" w14:textId="77777777" w:rsidTr="00C10FE3">
        <w:tc>
          <w:tcPr>
            <w:tcW w:w="7639" w:type="dxa"/>
          </w:tcPr>
          <w:p w14:paraId="3C4ECC41" w14:textId="77777777" w:rsidR="00C10FE3" w:rsidRPr="00C10FE3" w:rsidRDefault="00924200" w:rsidP="00C10FE3">
            <w:pPr>
              <w:spacing w:before="93"/>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35FEAD75" w14:textId="28D50516" w:rsidR="00C10FE3" w:rsidRPr="00C10FE3" w:rsidRDefault="00C10FE3" w:rsidP="00C10FE3">
            <w:pPr>
              <w:spacing w:before="93"/>
              <w:jc w:val="right"/>
              <w:rPr>
                <w:rFonts w:ascii="Times" w:hAnsi="Times"/>
                <w:iCs/>
              </w:rPr>
            </w:pPr>
            <w:r w:rsidRPr="00C10FE3">
              <w:rPr>
                <w:rFonts w:ascii="Times" w:hAnsi="Times"/>
                <w:iCs/>
              </w:rPr>
              <w:t>(</w:t>
            </w:r>
            <w:r w:rsidR="009A1F05">
              <w:rPr>
                <w:rFonts w:ascii="Times" w:hAnsi="Times"/>
                <w:iCs/>
              </w:rPr>
              <w:t>4</w:t>
            </w:r>
            <w:r w:rsidRPr="00C10FE3">
              <w:rPr>
                <w:rFonts w:ascii="Times" w:hAnsi="Times"/>
                <w:iCs/>
              </w:rPr>
              <w:t>)</w:t>
            </w:r>
          </w:p>
        </w:tc>
      </w:tr>
    </w:tbl>
    <w:p w14:paraId="76D6FFB2" w14:textId="77777777" w:rsidR="00C10FE3" w:rsidRPr="00C10FE3" w:rsidRDefault="00C10FE3" w:rsidP="00C10FE3">
      <w:pPr>
        <w:spacing w:before="93"/>
        <w:ind w:left="720" w:firstLineChars="200" w:firstLine="440"/>
        <w:rPr>
          <w:rFonts w:ascii="Times" w:hAnsi="Times"/>
          <w:iCs/>
        </w:rPr>
      </w:pPr>
    </w:p>
    <w:p w14:paraId="3A4FA813" w14:textId="77777777" w:rsidR="00C10FE3" w:rsidRPr="00C10FE3" w:rsidRDefault="00C10FE3" w:rsidP="00C10FE3">
      <w:pPr>
        <w:spacing w:before="93"/>
        <w:rPr>
          <w:rFonts w:ascii="Times" w:hAnsi="Times"/>
          <w:iCs/>
        </w:rPr>
      </w:pPr>
    </w:p>
    <w:p w14:paraId="1CEFB08E" w14:textId="7667D27F" w:rsidR="00C10FE3" w:rsidRPr="00C10FE3" w:rsidRDefault="00C10FE3" w:rsidP="00C10FE3">
      <w:pPr>
        <w:spacing w:before="93"/>
        <w:rPr>
          <w:i/>
        </w:rPr>
      </w:pPr>
      <w:r w:rsidRPr="00C10FE3">
        <w:rPr>
          <w:b/>
          <w:i/>
        </w:rPr>
        <w:t xml:space="preserve">Observation </w:t>
      </w:r>
      <w:r w:rsidR="00BA5514">
        <w:rPr>
          <w:b/>
          <w:i/>
        </w:rPr>
        <w:t>8</w:t>
      </w:r>
      <w:r w:rsidRPr="00C10FE3">
        <w:rPr>
          <w:b/>
          <w:i/>
        </w:rPr>
        <w:t>:</w:t>
      </w:r>
      <w:r w:rsidRPr="00C10FE3">
        <w:t xml:space="preserve"> </w:t>
      </w:r>
      <w:r w:rsidRPr="00C10FE3">
        <w:rPr>
          <w:rFonts w:ascii="Times" w:hAnsi="Times"/>
          <w:i/>
          <w:iCs/>
        </w:rPr>
        <w:t>Option 1 and Option 2</w:t>
      </w:r>
      <w:r w:rsidRPr="00C10FE3">
        <w:rPr>
          <w:i/>
        </w:rPr>
        <w:t xml:space="preserve"> are special cases of Option 3 with specific cyclic shift </w:t>
      </w:r>
      <m:oMath>
        <m:r>
          <w:rPr>
            <w:rFonts w:ascii="Cambria Math" w:hAnsi="Cambria Math"/>
          </w:rPr>
          <m:t>L</m:t>
        </m:r>
      </m:oMath>
      <w:r w:rsidRPr="00C10FE3">
        <w:rPr>
          <w:i/>
        </w:rPr>
        <w:t>.</w:t>
      </w:r>
    </w:p>
    <w:p w14:paraId="3254EE49" w14:textId="77777777" w:rsidR="00C10FE3" w:rsidRPr="00C10FE3" w:rsidRDefault="00C10FE3" w:rsidP="00C10FE3">
      <w:pPr>
        <w:spacing w:before="93"/>
        <w:rPr>
          <w:i/>
        </w:rPr>
      </w:pPr>
    </w:p>
    <w:p w14:paraId="7F4630EB" w14:textId="785A3C7F" w:rsidR="00C10FE3" w:rsidRPr="00C10FE3" w:rsidRDefault="00C10FE3" w:rsidP="00C10FE3">
      <w:pPr>
        <w:spacing w:before="93"/>
        <w:rPr>
          <w:rFonts w:ascii="Times" w:hAnsi="Times"/>
          <w:iCs/>
        </w:rPr>
      </w:pPr>
      <w:r w:rsidRPr="00C10FE3">
        <w:rPr>
          <w:rFonts w:ascii="Times" w:hAnsi="Times"/>
          <w:iCs/>
        </w:rPr>
        <w:t xml:space="preserve">For any value of </w:t>
      </w:r>
      <m:oMath>
        <m:r>
          <w:rPr>
            <w:rFonts w:ascii="Cambria Math" w:hAnsi="Cambria Math"/>
          </w:rPr>
          <m:t>L</m:t>
        </m:r>
      </m:oMath>
      <w:r w:rsidRPr="00C10FE3">
        <w:rPr>
          <w:rFonts w:ascii="Times" w:hAnsi="Times"/>
          <w:iCs/>
        </w:rPr>
        <w:t xml:space="preserve">, the original sequence of Fourier coefficient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C10FE3">
        <w:rPr>
          <w:rFonts w:ascii="Times" w:hAnsi="Times"/>
          <w:iCs/>
        </w:rPr>
        <w:t xml:space="preserve"> as shown in </w:t>
      </w:r>
      <w:r w:rsidR="0087494D">
        <w:rPr>
          <w:rFonts w:ascii="Times" w:hAnsi="Times"/>
          <w:iCs/>
        </w:rPr>
        <w:fldChar w:fldCharType="begin"/>
      </w:r>
      <w:r w:rsidR="0087494D">
        <w:rPr>
          <w:rFonts w:ascii="Times" w:hAnsi="Times"/>
          <w:iCs/>
        </w:rPr>
        <w:instrText xml:space="preserve"> REF _Ref117966453 \h </w:instrText>
      </w:r>
      <w:r w:rsidR="0087494D">
        <w:rPr>
          <w:rFonts w:ascii="Times" w:hAnsi="Times"/>
          <w:iCs/>
        </w:rPr>
      </w:r>
      <w:r w:rsidR="0087494D">
        <w:rPr>
          <w:rFonts w:ascii="Times" w:hAnsi="Times"/>
          <w:iCs/>
        </w:rPr>
        <w:fldChar w:fldCharType="separate"/>
      </w:r>
      <w:r w:rsidR="003919C4" w:rsidRPr="00C10FE3">
        <w:rPr>
          <w:lang w:eastAsia="ja-JP"/>
        </w:rPr>
        <w:t xml:space="preserve">Figure </w:t>
      </w:r>
      <w:r w:rsidR="003919C4">
        <w:rPr>
          <w:noProof/>
          <w:lang w:eastAsia="ja-JP"/>
        </w:rPr>
        <w:t>4</w:t>
      </w:r>
      <w:r w:rsidR="0087494D">
        <w:rPr>
          <w:rFonts w:ascii="Times" w:hAnsi="Times"/>
          <w:iCs/>
        </w:rPr>
        <w:fldChar w:fldCharType="end"/>
      </w:r>
      <w:r w:rsidR="0087494D">
        <w:rPr>
          <w:rFonts w:ascii="Times" w:hAnsi="Times"/>
          <w:iCs/>
        </w:rPr>
        <w:t xml:space="preserve"> </w:t>
      </w:r>
      <w:r w:rsidRPr="00C10FE3">
        <w:rPr>
          <w:rFonts w:ascii="Times" w:hAnsi="Times"/>
          <w:iCs/>
        </w:rPr>
        <w:t xml:space="preserve">is always included in the in-band spectrum up to a cyclic-shift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 and the left-side excess-band symbols are always the repetition of symbols of the right-side in-band edge; and similarly for the right-side excess band. </w:t>
      </w:r>
    </w:p>
    <w:p w14:paraId="42CFB5BC" w14:textId="77777777" w:rsidR="00C10FE3" w:rsidRPr="00C10FE3" w:rsidRDefault="00C10FE3" w:rsidP="00C10FE3">
      <w:pPr>
        <w:spacing w:before="93"/>
        <w:rPr>
          <w:rFonts w:ascii="Times" w:hAnsi="Times"/>
          <w:iCs/>
        </w:rPr>
      </w:pPr>
      <w:r w:rsidRPr="00C10FE3">
        <w:rPr>
          <w:rFonts w:ascii="Times" w:hAnsi="Times"/>
          <w:iCs/>
        </w:rPr>
        <w:t xml:space="preserve">For all options, which corresponds to different shift values </w:t>
      </w:r>
      <w:r w:rsidRPr="00C10FE3">
        <w:rPr>
          <w:rFonts w:ascii="Times" w:hAnsi="Times"/>
          <w:i/>
          <w:iCs/>
        </w:rPr>
        <w:t>L</w:t>
      </w:r>
      <w:r w:rsidRPr="00C10FE3">
        <w:rPr>
          <w:rFonts w:ascii="Times" w:hAnsi="Times"/>
          <w:iCs/>
        </w:rPr>
        <w:t xml:space="preserve">, the definition of SE needs to be known at the receiver. Beside this, it does not change the requirement of the receiver, except of performing the corresponding inverse cyclic shift.  </w:t>
      </w:r>
    </w:p>
    <w:p w14:paraId="357BCBA2" w14:textId="03B3F72F" w:rsidR="00C10FE3" w:rsidRPr="00C10FE3" w:rsidRDefault="00C10FE3" w:rsidP="00C10FE3">
      <w:pPr>
        <w:spacing w:before="93"/>
        <w:rPr>
          <w:i/>
        </w:rPr>
      </w:pPr>
      <w:r w:rsidRPr="00C10FE3">
        <w:rPr>
          <w:b/>
          <w:i/>
        </w:rPr>
        <w:t xml:space="preserve">Observation </w:t>
      </w:r>
      <w:r w:rsidR="00BA5514">
        <w:rPr>
          <w:b/>
          <w:i/>
        </w:rPr>
        <w:t>9</w:t>
      </w:r>
      <w:r w:rsidRPr="00C10FE3">
        <w:rPr>
          <w:b/>
          <w:i/>
        </w:rPr>
        <w:t>:</w:t>
      </w:r>
      <w:r w:rsidRPr="00C10FE3">
        <w:t xml:space="preserve"> </w:t>
      </w:r>
      <w:r w:rsidRPr="00C10FE3">
        <w:rPr>
          <w:i/>
        </w:rPr>
        <w:t xml:space="preserve">The choice of </w:t>
      </w:r>
      <m:oMath>
        <m:r>
          <w:rPr>
            <w:rFonts w:ascii="Cambria Math" w:hAnsi="Cambria Math"/>
          </w:rPr>
          <m:t>L</m:t>
        </m:r>
      </m:oMath>
      <w:r w:rsidRPr="00C10FE3">
        <w:rPr>
          <w:i/>
        </w:rPr>
        <w:t xml:space="preserve"> does not change the set of symbols in the in-band and thus does not change the receiver requirement.  </w:t>
      </w:r>
    </w:p>
    <w:p w14:paraId="693FD3A0" w14:textId="77777777" w:rsidR="00C10FE3" w:rsidRPr="00C10FE3" w:rsidRDefault="00C10FE3" w:rsidP="00C10FE3">
      <w:pPr>
        <w:spacing w:before="93"/>
        <w:rPr>
          <w:rFonts w:ascii="Times" w:hAnsi="Times"/>
          <w:iCs/>
        </w:rPr>
      </w:pPr>
    </w:p>
    <w:p w14:paraId="50A68FCB" w14:textId="34225412" w:rsidR="00C10FE3" w:rsidRPr="00C10FE3" w:rsidRDefault="00CE7370" w:rsidP="00C10FE3">
      <w:pPr>
        <w:spacing w:before="93"/>
        <w:jc w:val="center"/>
        <w:rPr>
          <w:sz w:val="20"/>
        </w:rPr>
      </w:pPr>
      <w:r w:rsidRPr="00CE7370">
        <w:drawing>
          <wp:inline distT="0" distB="0" distL="0" distR="0" wp14:anchorId="57D7C781" wp14:editId="66F3DAEB">
            <wp:extent cx="4740275" cy="2238375"/>
            <wp:effectExtent l="0" t="0" r="317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0275" cy="2238375"/>
                    </a:xfrm>
                    <a:prstGeom prst="rect">
                      <a:avLst/>
                    </a:prstGeom>
                    <a:noFill/>
                    <a:ln>
                      <a:noFill/>
                    </a:ln>
                  </pic:spPr>
                </pic:pic>
              </a:graphicData>
            </a:graphic>
          </wp:inline>
        </w:drawing>
      </w:r>
    </w:p>
    <w:p w14:paraId="20E74374" w14:textId="59C60E71" w:rsidR="00C10FE3" w:rsidRPr="00C10FE3" w:rsidRDefault="00C10FE3" w:rsidP="00C10FE3">
      <w:pPr>
        <w:widowControl/>
        <w:autoSpaceDE w:val="0"/>
        <w:autoSpaceDN w:val="0"/>
        <w:spacing w:before="93" w:after="120"/>
        <w:jc w:val="center"/>
        <w:rPr>
          <w:lang w:eastAsia="ja-JP"/>
        </w:rPr>
      </w:pPr>
      <w:bookmarkStart w:id="5" w:name="_Ref117966453"/>
      <w:r w:rsidRPr="00C10FE3">
        <w:rPr>
          <w:lang w:eastAsia="ja-JP"/>
        </w:rPr>
        <w:t xml:space="preserve">Figure </w:t>
      </w:r>
      <w:r w:rsidRPr="00C10FE3">
        <w:rPr>
          <w:lang w:eastAsia="ja-JP"/>
        </w:rPr>
        <w:fldChar w:fldCharType="begin"/>
      </w:r>
      <w:r w:rsidRPr="00C10FE3">
        <w:rPr>
          <w:lang w:eastAsia="ja-JP"/>
        </w:rPr>
        <w:instrText xml:space="preserve"> SEQ Figure \* ARABIC </w:instrText>
      </w:r>
      <w:r w:rsidRPr="00C10FE3">
        <w:rPr>
          <w:lang w:eastAsia="ja-JP"/>
        </w:rPr>
        <w:fldChar w:fldCharType="separate"/>
      </w:r>
      <w:r w:rsidR="003919C4">
        <w:rPr>
          <w:noProof/>
          <w:lang w:eastAsia="ja-JP"/>
        </w:rPr>
        <w:t>4</w:t>
      </w:r>
      <w:r w:rsidRPr="00C10FE3">
        <w:rPr>
          <w:lang w:eastAsia="ja-JP"/>
        </w:rPr>
        <w:fldChar w:fldCharType="end"/>
      </w:r>
      <w:bookmarkEnd w:id="5"/>
      <w:r w:rsidRPr="00C10FE3">
        <w:rPr>
          <w:lang w:eastAsia="ja-JP"/>
        </w:rPr>
        <w:t xml:space="preserve">: Illustration of </w:t>
      </w:r>
      <w:r w:rsidRPr="00404B1B">
        <w:rPr>
          <w:lang w:eastAsia="ja-JP"/>
        </w:rPr>
        <w:t xml:space="preserve">spectrum-extended data sequence as a function of the shift parameter </w:t>
      </w:r>
      <m:oMath>
        <m:r>
          <w:rPr>
            <w:rFonts w:ascii="Cambria Math" w:hAnsi="Cambria Math"/>
            <w:lang w:eastAsia="ja-JP"/>
          </w:rPr>
          <m:t>L</m:t>
        </m:r>
      </m:oMath>
      <w:r w:rsidRPr="007229F7">
        <w:rPr>
          <w:lang w:eastAsia="ja-JP"/>
        </w:rPr>
        <w:t xml:space="preserve"> with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data</m:t>
            </m:r>
          </m:sub>
        </m:sSub>
        <m:r>
          <m:rPr>
            <m:sty m:val="p"/>
          </m:rPr>
          <w:rPr>
            <w:rFonts w:ascii="Cambria Math" w:hAnsi="Cambria Math"/>
            <w:lang w:eastAsia="ja-JP"/>
          </w:rPr>
          <m:t>=10</m:t>
        </m:r>
      </m:oMath>
      <w:r w:rsidRPr="00404B1B">
        <w:rPr>
          <w:lang w:eastAsia="ja-JP"/>
        </w:rPr>
        <w:t xml:space="preserve"> symbols and </w:t>
      </w:r>
      <m:oMath>
        <m:sSub>
          <m:sSubPr>
            <m:ctrlPr>
              <w:rPr>
                <w:rFonts w:ascii="Cambria Math" w:hAnsi="Cambria Math"/>
                <w:lang w:eastAsia="ja-JP"/>
              </w:rPr>
            </m:ctrlPr>
          </m:sSubPr>
          <m:e>
            <m:r>
              <w:rPr>
                <w:rFonts w:ascii="Cambria Math" w:hAnsi="Cambria Math"/>
                <w:lang w:eastAsia="ja-JP"/>
              </w:rPr>
              <m:t>N</m:t>
            </m:r>
          </m:e>
          <m:sub>
            <m:r>
              <m:rPr>
                <m:sty m:val="p"/>
              </m:rPr>
              <w:rPr>
                <w:rFonts w:ascii="Cambria Math" w:hAnsi="Cambria Math"/>
                <w:lang w:eastAsia="ja-JP"/>
              </w:rPr>
              <m:t>e</m:t>
            </m:r>
          </m:sub>
        </m:sSub>
      </m:oMath>
      <w:r w:rsidRPr="00404B1B">
        <w:rPr>
          <w:lang w:eastAsia="ja-JP"/>
        </w:rPr>
        <w:t>=4.</w:t>
      </w:r>
      <w:r w:rsidRPr="00C10FE3">
        <w:rPr>
          <w:lang w:eastAsia="ja-JP"/>
        </w:rPr>
        <w:t xml:space="preserve"> </w:t>
      </w:r>
    </w:p>
    <w:p w14:paraId="63137169" w14:textId="77777777" w:rsidR="00C10FE3" w:rsidRPr="00C10FE3" w:rsidRDefault="00C10FE3" w:rsidP="00C10FE3">
      <w:pPr>
        <w:spacing w:before="93"/>
        <w:rPr>
          <w:rFonts w:ascii="Times" w:hAnsi="Times"/>
          <w:iCs/>
        </w:rPr>
      </w:pPr>
    </w:p>
    <w:p w14:paraId="7BF2B2CA" w14:textId="77777777" w:rsidR="00C10FE3" w:rsidRPr="00C10FE3" w:rsidRDefault="00C10FE3" w:rsidP="00C10FE3">
      <w:pPr>
        <w:spacing w:before="93"/>
        <w:rPr>
          <w:rFonts w:ascii="Times" w:hAnsi="Times"/>
          <w:iCs/>
        </w:rPr>
      </w:pPr>
      <w:r w:rsidRPr="00C10FE3">
        <w:rPr>
          <w:rFonts w:ascii="Times" w:hAnsi="Times"/>
          <w:iCs/>
        </w:rPr>
        <w:t>In fact, any option can be equivalently be implemented as a cyclic extension or symmetric extension:</w:t>
      </w:r>
    </w:p>
    <w:p w14:paraId="28C1F3EF" w14:textId="77777777" w:rsidR="00C10FE3" w:rsidRPr="00C10FE3" w:rsidRDefault="00C10FE3" w:rsidP="00C10FE3">
      <w:pPr>
        <w:numPr>
          <w:ilvl w:val="0"/>
          <w:numId w:val="34"/>
        </w:numPr>
        <w:spacing w:before="93"/>
        <w:rPr>
          <w:rFonts w:ascii="Times" w:hAnsi="Times"/>
          <w:iCs/>
        </w:rPr>
      </w:pPr>
      <w:r w:rsidRPr="00C10FE3">
        <w:rPr>
          <w:rFonts w:ascii="Times" w:hAnsi="Times"/>
          <w:iCs/>
        </w:rPr>
        <w:lastRenderedPageBreak/>
        <w:t xml:space="preserve">Cyclic extension implementation of (1): </w:t>
      </w:r>
      <w:r w:rsidRPr="00C10FE3">
        <w:t xml:space="preserve">cyclically shifted </w:t>
      </w:r>
      <m:oMath>
        <m:r>
          <w:rPr>
            <w:rFonts w:ascii="Cambria Math" w:hAnsi="Cambria Math"/>
          </w:rPr>
          <m:t>X[k]</m:t>
        </m:r>
      </m:oMath>
      <w:r w:rsidRPr="00C10FE3">
        <w:t xml:space="preserve"> by </w:t>
      </w:r>
      <m:oMath>
        <m:r>
          <w:rPr>
            <w:rFonts w:ascii="Cambria Math" w:hAnsi="Cambria Math"/>
          </w:rPr>
          <m:t>L</m:t>
        </m:r>
      </m:oMath>
      <w:r w:rsidRPr="00C10FE3">
        <w:t xml:space="preserve"> then perform cylic extension.</w:t>
      </w:r>
    </w:p>
    <w:p w14:paraId="33B7D7BD" w14:textId="77777777" w:rsidR="00C10FE3" w:rsidRPr="00C10FE3" w:rsidRDefault="00C10FE3" w:rsidP="00C10FE3">
      <w:pPr>
        <w:numPr>
          <w:ilvl w:val="0"/>
          <w:numId w:val="34"/>
        </w:numPr>
        <w:spacing w:before="93"/>
        <w:rPr>
          <w:rFonts w:ascii="Times" w:hAnsi="Times"/>
          <w:iCs/>
        </w:rPr>
      </w:pPr>
      <w:r w:rsidRPr="00C10FE3">
        <w:rPr>
          <w:rFonts w:ascii="Times" w:hAnsi="Times"/>
          <w:iCs/>
        </w:rPr>
        <w:t>Symmetric extension implementation of (1):</w:t>
      </w:r>
      <w:r w:rsidRPr="00C10FE3">
        <w:t xml:space="preserve"> cyclically shifted </w:t>
      </w:r>
      <m:oMath>
        <m:r>
          <w:rPr>
            <w:rFonts w:ascii="Cambria Math" w:hAnsi="Cambria Math"/>
          </w:rPr>
          <m:t>X[k]</m:t>
        </m:r>
      </m:oMath>
      <w:r w:rsidRPr="00C10FE3">
        <w:t xml:space="preserve"> by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C10FE3">
        <w:rPr>
          <w:rFonts w:ascii="Times" w:hAnsi="Times"/>
          <w:iCs/>
        </w:rPr>
        <w:t xml:space="preserve"> symbols</w:t>
      </w:r>
      <w:r w:rsidRPr="00C10FE3">
        <w:t xml:space="preserve"> and then </w:t>
      </w:r>
      <w:proofErr w:type="gramStart"/>
      <w:r w:rsidRPr="00C10FE3">
        <w:t>perform</w:t>
      </w:r>
      <w:proofErr w:type="gramEnd"/>
      <w:r w:rsidRPr="00C10FE3">
        <w:t xml:space="preserve"> symmetrical extension. </w:t>
      </w:r>
    </w:p>
    <w:p w14:paraId="2EDC452E" w14:textId="77777777" w:rsidR="00C10FE3" w:rsidRPr="00C10FE3" w:rsidRDefault="00C10FE3" w:rsidP="00C10FE3">
      <w:pPr>
        <w:spacing w:before="93"/>
        <w:ind w:left="720"/>
        <w:rPr>
          <w:b/>
          <w:i/>
        </w:rPr>
      </w:pPr>
    </w:p>
    <w:p w14:paraId="5356AF2E" w14:textId="3B5280D9" w:rsidR="00C10FE3" w:rsidRPr="00C10FE3" w:rsidRDefault="00C10FE3" w:rsidP="00C10FE3">
      <w:pPr>
        <w:spacing w:before="93"/>
      </w:pPr>
      <w:r w:rsidRPr="00C10FE3">
        <w:rPr>
          <w:b/>
          <w:i/>
        </w:rPr>
        <w:t xml:space="preserve">Observation </w:t>
      </w:r>
      <w:r w:rsidR="001C4B45">
        <w:rPr>
          <w:b/>
          <w:i/>
        </w:rPr>
        <w:t>10</w:t>
      </w:r>
      <w:r w:rsidRPr="00C10FE3">
        <w:rPr>
          <w:b/>
          <w:i/>
        </w:rPr>
        <w:t>:</w:t>
      </w:r>
      <w:r w:rsidRPr="00C10FE3">
        <w:t xml:space="preserve"> </w:t>
      </w:r>
      <w:r w:rsidRPr="00C10FE3">
        <w:rPr>
          <w:i/>
        </w:rPr>
        <w:t xml:space="preserve">All options can either be implemented as a cyclic </w:t>
      </w:r>
      <w:r w:rsidR="00EC597D">
        <w:rPr>
          <w:i/>
        </w:rPr>
        <w:t xml:space="preserve">extension </w:t>
      </w:r>
      <w:r w:rsidRPr="00C10FE3">
        <w:rPr>
          <w:i/>
        </w:rPr>
        <w:t>or symmetric extension.</w:t>
      </w:r>
      <w:r w:rsidRPr="00C10FE3">
        <w:t xml:space="preserve">  </w:t>
      </w:r>
    </w:p>
    <w:p w14:paraId="3F8B5DC3" w14:textId="77777777" w:rsidR="00C10FE3" w:rsidRPr="00C10FE3" w:rsidRDefault="00C10FE3" w:rsidP="00C10FE3">
      <w:pPr>
        <w:spacing w:before="93"/>
      </w:pPr>
    </w:p>
    <w:p w14:paraId="6098EAD0" w14:textId="77777777" w:rsidR="00C10FE3" w:rsidRPr="00C10FE3" w:rsidRDefault="00C10FE3" w:rsidP="00C10FE3">
      <w:pPr>
        <w:spacing w:before="93"/>
      </w:pPr>
      <w:r w:rsidRPr="00C10FE3">
        <w:t xml:space="preserve">While the definition of SE, i.e. the value of </w:t>
      </w:r>
      <m:oMath>
        <m:r>
          <w:rPr>
            <w:rFonts w:ascii="Cambria Math" w:hAnsi="Cambria Math"/>
          </w:rPr>
          <m:t>L</m:t>
        </m:r>
      </m:oMath>
      <w:r w:rsidRPr="00C10FE3">
        <w:t xml:space="preserve">, does not change the receiver requirement, it does change the PAPR of the received signal. This is because it changes the phase differences among the DFT-s-OFDM pulses. Indeed, it can be shown that with DFT-s-OFDM using FDSS-SE, the constellation symbols are multiplexed by the set of pulses </w:t>
      </w:r>
      <m:oMath>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m</m:t>
                    </m:r>
                  </m:sub>
                </m:sSub>
                <m:d>
                  <m:dPr>
                    <m:begChr m:val="["/>
                    <m:endChr m:val="]"/>
                    <m:ctrlPr>
                      <w:rPr>
                        <w:rFonts w:ascii="Cambria Math" w:hAnsi="Cambria Math"/>
                      </w:rPr>
                    </m:ctrlPr>
                  </m:dPr>
                  <m:e>
                    <m:r>
                      <w:rPr>
                        <w:rFonts w:ascii="Cambria Math" w:hAnsi="Cambria Math"/>
                      </w:rPr>
                      <m:t>n</m:t>
                    </m:r>
                  </m:e>
                </m:d>
              </m:e>
            </m:d>
          </m:e>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data</m:t>
                </m:r>
              </m:sub>
            </m:sSub>
            <m:r>
              <m:rPr>
                <m:sty m:val="p"/>
              </m:rPr>
              <w:rPr>
                <w:rFonts w:ascii="Cambria Math" w:hAnsi="Cambria Math"/>
              </w:rPr>
              <m:t>-1</m:t>
            </m:r>
          </m:sup>
        </m:sSubSup>
      </m:oMath>
      <w:r w:rsidRPr="00C10FE3">
        <w:t xml:space="preserve"> where</w:t>
      </w:r>
    </w:p>
    <w:tbl>
      <w:tblPr>
        <w:tblStyle w:val="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2"/>
        <w:gridCol w:w="1023"/>
      </w:tblGrid>
      <w:tr w:rsidR="00C10FE3" w:rsidRPr="00C10FE3" w14:paraId="776ABEF4" w14:textId="77777777" w:rsidTr="00C10FE3">
        <w:tc>
          <w:tcPr>
            <w:tcW w:w="8526" w:type="dxa"/>
          </w:tcPr>
          <w:p w14:paraId="657519C2" w14:textId="77777777" w:rsidR="00C10FE3" w:rsidRPr="00C10FE3" w:rsidRDefault="00924200" w:rsidP="003832AF">
            <w:pPr>
              <w:autoSpaceDE/>
              <w:autoSpaceDN/>
              <w:spacing w:before="93"/>
              <w:ind w:firstLineChars="200" w:firstLine="440"/>
              <w:rPr>
                <w:szCs w:val="22"/>
              </w:rPr>
            </w:pPr>
            <m:oMathPara>
              <m:oMath>
                <m:sSub>
                  <m:sSubPr>
                    <m:ctrlPr>
                      <w:rPr>
                        <w:rFonts w:ascii="Cambria Math" w:hAnsi="Cambria Math"/>
                        <w:szCs w:val="22"/>
                      </w:rPr>
                    </m:ctrlPr>
                  </m:sSubPr>
                  <m:e>
                    <m:r>
                      <w:rPr>
                        <w:rFonts w:ascii="Cambria Math" w:hAnsi="Cambria Math"/>
                      </w:rPr>
                      <m:t>g</m:t>
                    </m:r>
                  </m:e>
                  <m:sub>
                    <m:r>
                      <w:rPr>
                        <w:rFonts w:ascii="Cambria Math" w:hAnsi="Cambria Math"/>
                      </w:rPr>
                      <m:t>m</m:t>
                    </m:r>
                  </m:sub>
                </m:sSub>
                <m:d>
                  <m:dPr>
                    <m:begChr m:val="["/>
                    <m:endChr m:val="]"/>
                    <m:ctrlPr>
                      <w:rPr>
                        <w:rFonts w:ascii="Cambria Math" w:hAnsi="Cambria Math"/>
                        <w:szCs w:val="22"/>
                      </w:rPr>
                    </m:ctrlPr>
                  </m:dPr>
                  <m:e>
                    <m:r>
                      <w:rPr>
                        <w:rFonts w:ascii="Cambria Math" w:hAnsi="Cambria Math"/>
                      </w:rPr>
                      <m:t>n</m:t>
                    </m:r>
                  </m:e>
                </m:d>
                <m:r>
                  <m:rPr>
                    <m:sty m:val="p"/>
                  </m:rPr>
                  <w:rPr>
                    <w:rFonts w:ascii="Cambria Math" w:hAnsi="Cambria Math"/>
                  </w:rPr>
                  <m:t>=</m:t>
                </m:r>
                <m:r>
                  <w:rPr>
                    <w:rFonts w:ascii="Cambria Math" w:hAnsi="Cambria Math"/>
                  </w:rPr>
                  <m:t>h</m:t>
                </m:r>
                <m:d>
                  <m:dPr>
                    <m:begChr m:val="["/>
                    <m:endChr m:val="]"/>
                    <m:ctrlPr>
                      <w:rPr>
                        <w:rFonts w:ascii="Cambria Math" w:hAnsi="Cambria Math"/>
                        <w:szCs w:val="22"/>
                      </w:rPr>
                    </m:ctrlPr>
                  </m:dPr>
                  <m:e>
                    <m:r>
                      <w:rPr>
                        <w:rFonts w:ascii="Cambria Math" w:hAnsi="Cambria Math"/>
                      </w:rPr>
                      <m:t>n</m:t>
                    </m:r>
                    <m:r>
                      <m:rPr>
                        <m:sty m:val="p"/>
                      </m:rPr>
                      <w:rPr>
                        <w:rFonts w:ascii="Cambria Math" w:hAnsi="Cambria Math"/>
                      </w:rPr>
                      <m:t>-</m:t>
                    </m:r>
                    <m:f>
                      <m:fPr>
                        <m:ctrlPr>
                          <w:rPr>
                            <w:rFonts w:ascii="Cambria Math" w:hAnsi="Cambria Math"/>
                            <w:szCs w:val="22"/>
                          </w:rPr>
                        </m:ctrlPr>
                      </m:fPr>
                      <m:num>
                        <m:sSub>
                          <m:sSubPr>
                            <m:ctrlPr>
                              <w:rPr>
                                <w:rFonts w:ascii="Cambria Math" w:hAnsi="Cambria Math"/>
                                <w:szCs w:val="22"/>
                              </w:rPr>
                            </m:ctrlPr>
                          </m:sSubPr>
                          <m:e>
                            <m:r>
                              <w:rPr>
                                <w:rFonts w:ascii="Cambria Math" w:hAnsi="Cambria Math"/>
                              </w:rPr>
                              <m:t>N</m:t>
                            </m:r>
                          </m:e>
                          <m:sub>
                            <m:r>
                              <m:rPr>
                                <m:sty m:val="p"/>
                              </m:rPr>
                              <w:rPr>
                                <w:rFonts w:ascii="Cambria Math" w:hAnsi="Cambria Math"/>
                              </w:rPr>
                              <m:t>fft</m:t>
                            </m:r>
                          </m:sub>
                        </m:sSub>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e>
                </m:d>
                <m:sSup>
                  <m:sSupPr>
                    <m:ctrlPr>
                      <w:rPr>
                        <w:rFonts w:ascii="Cambria Math" w:hAnsi="Cambria Math"/>
                        <w:szCs w:val="22"/>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szCs w:val="22"/>
                          </w:rPr>
                        </m:ctrlPr>
                      </m:fPr>
                      <m:num>
                        <m:r>
                          <m:rPr>
                            <m:sty m:val="p"/>
                          </m:rPr>
                          <w:rPr>
                            <w:rFonts w:ascii="Cambria Math" w:hAnsi="Cambria Math"/>
                          </w:rPr>
                          <m:t>2</m:t>
                        </m:r>
                        <m:r>
                          <w:rPr>
                            <w:rFonts w:ascii="Cambria Math" w:hAnsi="Cambria Math"/>
                          </w:rPr>
                          <m:t>πL</m:t>
                        </m:r>
                      </m:num>
                      <m:den>
                        <m:sSub>
                          <m:sSubPr>
                            <m:ctrlPr>
                              <w:rPr>
                                <w:rFonts w:ascii="Cambria Math" w:hAnsi="Cambria Math"/>
                                <w:szCs w:val="22"/>
                              </w:rPr>
                            </m:ctrlPr>
                          </m:sSubPr>
                          <m:e>
                            <m:r>
                              <w:rPr>
                                <w:rFonts w:ascii="Cambria Math" w:hAnsi="Cambria Math"/>
                              </w:rPr>
                              <m:t>N</m:t>
                            </m:r>
                          </m:e>
                          <m:sub>
                            <m:r>
                              <m:rPr>
                                <m:sty m:val="p"/>
                              </m:rPr>
                              <w:rPr>
                                <w:rFonts w:ascii="Cambria Math" w:hAnsi="Cambria Math"/>
                              </w:rPr>
                              <m:t>data</m:t>
                            </m:r>
                          </m:sub>
                        </m:sSub>
                      </m:den>
                    </m:f>
                    <m:r>
                      <w:rPr>
                        <w:rFonts w:ascii="Cambria Math" w:hAnsi="Cambria Math"/>
                      </w:rPr>
                      <m:t>m</m:t>
                    </m:r>
                  </m:sup>
                </m:sSup>
              </m:oMath>
            </m:oMathPara>
          </w:p>
        </w:tc>
        <w:tc>
          <w:tcPr>
            <w:tcW w:w="544" w:type="dxa"/>
            <w:vAlign w:val="center"/>
          </w:tcPr>
          <w:p w14:paraId="586A0C67" w14:textId="73409779" w:rsidR="00C10FE3" w:rsidRPr="00C10FE3" w:rsidRDefault="00C10FE3" w:rsidP="003832AF">
            <w:pPr>
              <w:autoSpaceDE/>
              <w:autoSpaceDN/>
              <w:spacing w:before="93"/>
              <w:ind w:firstLineChars="250" w:firstLine="550"/>
              <w:rPr>
                <w:szCs w:val="22"/>
              </w:rPr>
            </w:pPr>
            <w:r w:rsidRPr="00C10FE3">
              <w:t>(</w:t>
            </w:r>
            <w:r w:rsidR="004B2B9C">
              <w:rPr>
                <w:noProof/>
              </w:rPr>
              <w:t>5</w:t>
            </w:r>
            <w:r w:rsidRPr="00C10FE3">
              <w:t>)</w:t>
            </w:r>
          </w:p>
        </w:tc>
      </w:tr>
    </w:tbl>
    <w:p w14:paraId="552C9A4A" w14:textId="77777777" w:rsidR="00C10FE3" w:rsidRPr="00C10FE3" w:rsidRDefault="00C10FE3" w:rsidP="00C10FE3">
      <w:pPr>
        <w:spacing w:before="93"/>
      </w:pPr>
      <w:r w:rsidRPr="00C10FE3">
        <w:t xml:space="preserve">with the pulse-shaping filter </w:t>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m:rPr>
                    <m:sty m:val="p"/>
                  </m:rPr>
                  <w:rPr>
                    <w:rFonts w:ascii="Cambria Math" w:hAnsi="Cambria Math"/>
                  </w:rPr>
                  <m:t>sc</m:t>
                </m:r>
              </m:sub>
            </m:sSub>
            <m:r>
              <m:rPr>
                <m:sty m:val="p"/>
              </m:rPr>
              <w:rPr>
                <w:rFonts w:ascii="Cambria Math" w:hAnsi="Cambria Math"/>
              </w:rPr>
              <m:t>-1</m:t>
            </m:r>
          </m:sup>
          <m:e>
            <m:r>
              <w:rPr>
                <w:rFonts w:ascii="Cambria Math" w:hAnsi="Cambria Math"/>
              </w:rPr>
              <m:t>W</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πk</m:t>
                    </m:r>
                  </m:num>
                  <m:den>
                    <m:sSub>
                      <m:sSubPr>
                        <m:ctrlPr>
                          <w:rPr>
                            <w:rFonts w:ascii="Cambria Math" w:hAnsi="Cambria Math"/>
                          </w:rPr>
                        </m:ctrlPr>
                      </m:sSubPr>
                      <m:e>
                        <m:r>
                          <w:rPr>
                            <w:rFonts w:ascii="Cambria Math" w:hAnsi="Cambria Math"/>
                          </w:rPr>
                          <m:t>N</m:t>
                        </m:r>
                      </m:e>
                      <m:sub>
                        <m:r>
                          <m:rPr>
                            <m:sty m:val="p"/>
                          </m:rPr>
                          <w:rPr>
                            <w:rFonts w:ascii="Cambria Math" w:hAnsi="Cambria Math"/>
                          </w:rPr>
                          <m:t>fft</m:t>
                        </m:r>
                      </m:sub>
                    </m:sSub>
                  </m:den>
                </m:f>
                <m:r>
                  <w:rPr>
                    <w:rFonts w:ascii="Cambria Math" w:hAnsi="Cambria Math"/>
                  </w:rPr>
                  <m:t>n</m:t>
                </m:r>
              </m:sup>
            </m:sSup>
          </m:e>
        </m:nary>
      </m:oMath>
      <w:r w:rsidRPr="00C10FE3">
        <w:t xml:space="preserve"> </w:t>
      </w:r>
    </w:p>
    <w:p w14:paraId="2B27E845" w14:textId="1BBCE0D2" w:rsidR="00C10FE3" w:rsidRPr="00C10FE3" w:rsidRDefault="00C10FE3" w:rsidP="00C10FE3">
      <w:pPr>
        <w:spacing w:before="93"/>
      </w:pPr>
      <w:r w:rsidRPr="00C10FE3">
        <w:t xml:space="preserve">Using Lemma 1 of </w:t>
      </w:r>
      <w:r w:rsidR="00A759D7">
        <w:fldChar w:fldCharType="begin"/>
      </w:r>
      <w:r w:rsidR="00A759D7">
        <w:instrText xml:space="preserve"> REF _Ref118290416 \r \h </w:instrText>
      </w:r>
      <w:r w:rsidR="00A759D7">
        <w:fldChar w:fldCharType="separate"/>
      </w:r>
      <w:r w:rsidR="00A759D7">
        <w:t>[4]</w:t>
      </w:r>
      <w:r w:rsidR="00A759D7">
        <w:fldChar w:fldCharType="end"/>
      </w:r>
      <w:r w:rsidR="00A759D7">
        <w:t xml:space="preserve">, </w:t>
      </w:r>
      <w:r w:rsidRPr="00C10FE3">
        <w:t xml:space="preserve">the phase difference between two neighboring pulses can be shown to be </w:t>
      </w:r>
    </w:p>
    <w:tbl>
      <w:tblPr>
        <w:tblStyle w:val="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6"/>
        <w:gridCol w:w="569"/>
      </w:tblGrid>
      <w:tr w:rsidR="00C10FE3" w:rsidRPr="00C10FE3" w14:paraId="559F6038" w14:textId="77777777" w:rsidTr="00C10FE3">
        <w:tc>
          <w:tcPr>
            <w:tcW w:w="12328" w:type="dxa"/>
          </w:tcPr>
          <w:p w14:paraId="35065B4F" w14:textId="77777777" w:rsidR="00C10FE3" w:rsidRPr="00C10FE3" w:rsidRDefault="00924200" w:rsidP="00C10FE3">
            <w:pPr>
              <w:spacing w:before="93"/>
              <w:rPr>
                <w:rFonts w:ascii="Times" w:hAnsi="Times"/>
              </w:rPr>
            </w:pPr>
            <m:oMathPara>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aln/>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d>
                  <m:dPr>
                    <m:ctrlPr>
                      <w:rPr>
                        <w:rFonts w:ascii="Cambria Math" w:hAnsi="Cambria Math"/>
                      </w:rPr>
                    </m:ctrlPr>
                  </m:dPr>
                  <m:e>
                    <m:r>
                      <w:rPr>
                        <w:rFonts w:ascii="Cambria Math" w:hAnsi="Cambria Math"/>
                      </w:rPr>
                      <m:t>L</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r>
                          <m:rPr>
                            <m:sty m:val="p"/>
                          </m:rPr>
                          <w:rPr>
                            <w:rFonts w:ascii="Cambria Math" w:hAnsi="Cambria Math"/>
                          </w:rPr>
                          <m:t>2</m:t>
                        </m:r>
                      </m:den>
                    </m:f>
                  </m:e>
                </m:d>
                <m:r>
                  <m:rPr>
                    <m:sty m:val="p"/>
                  </m:rPr>
                  <w:rPr>
                    <w:rFonts w:ascii="Cambria Math" w:hAnsi="Cambria Math"/>
                  </w:rPr>
                  <m:t xml:space="preserve">  (mod </m:t>
                </m:r>
                <m:r>
                  <w:rPr>
                    <w:rFonts w:ascii="Cambria Math" w:hAnsi="Cambria Math"/>
                  </w:rPr>
                  <m:t>π</m:t>
                </m:r>
                <m:r>
                  <m:rPr>
                    <m:sty m:val="p"/>
                  </m:rPr>
                  <w:rPr>
                    <w:rFonts w:ascii="Cambria Math" w:hAnsi="Cambria Math"/>
                  </w:rPr>
                  <m:t>)</m:t>
                </m:r>
                <m:r>
                  <w:rPr>
                    <w:rFonts w:ascii="Cambria Math" w:hAnsi="Cambria Math"/>
                  </w:rPr>
                  <m:t xml:space="preserve"> </m:t>
                </m:r>
              </m:oMath>
            </m:oMathPara>
          </w:p>
        </w:tc>
        <w:tc>
          <w:tcPr>
            <w:tcW w:w="622" w:type="dxa"/>
            <w:vAlign w:val="center"/>
          </w:tcPr>
          <w:p w14:paraId="4FE9C109" w14:textId="68F672C8" w:rsidR="00C10FE3" w:rsidRPr="00C10FE3" w:rsidRDefault="00C10FE3" w:rsidP="00C10FE3">
            <w:pPr>
              <w:spacing w:before="93"/>
              <w:jc w:val="right"/>
              <w:rPr>
                <w:rFonts w:ascii="Times" w:hAnsi="Times"/>
              </w:rPr>
            </w:pPr>
            <w:r w:rsidRPr="00C10FE3">
              <w:rPr>
                <w:rFonts w:ascii="Times" w:hAnsi="Times"/>
              </w:rPr>
              <w:t>(</w:t>
            </w:r>
            <w:r w:rsidR="004B2B9C">
              <w:rPr>
                <w:rFonts w:ascii="Times" w:hAnsi="Times"/>
              </w:rPr>
              <w:t>6</w:t>
            </w:r>
            <w:r w:rsidRPr="00C10FE3">
              <w:rPr>
                <w:rFonts w:ascii="Times" w:hAnsi="Times"/>
              </w:rPr>
              <w:t>)</w:t>
            </w:r>
          </w:p>
        </w:tc>
      </w:tr>
    </w:tbl>
    <w:p w14:paraId="1C160D5A" w14:textId="66D575CB" w:rsidR="00C10FE3" w:rsidRPr="00C10FE3" w:rsidRDefault="00C10FE3" w:rsidP="00C10FE3">
      <w:pPr>
        <w:spacing w:before="93"/>
      </w:pPr>
      <w:r w:rsidRPr="00C10FE3">
        <w:t xml:space="preserve">This phase difference </w:t>
      </w:r>
      <w:proofErr w:type="gramStart"/>
      <w:r w:rsidRPr="00C10FE3">
        <w:t>influence</w:t>
      </w:r>
      <w:proofErr w:type="gramEnd"/>
      <w:r w:rsidRPr="00C10FE3">
        <w:t xml:space="preserve"> thee coherent combining of pulses and thus the overall fluctuation of the signal’s envelope.</w:t>
      </w:r>
    </w:p>
    <w:p w14:paraId="150B07BF" w14:textId="6A03563F" w:rsidR="00C10FE3" w:rsidRPr="00C10FE3" w:rsidRDefault="00C10FE3" w:rsidP="00C10FE3">
      <w:pPr>
        <w:spacing w:before="93"/>
      </w:pPr>
      <w:r w:rsidRPr="00C10FE3">
        <w:t xml:space="preserve">With </w:t>
      </w:r>
      <w:r w:rsidR="00723079" w:rsidRPr="00C10FE3">
        <w:rPr>
          <w:b/>
        </w:rPr>
        <w:t xml:space="preserve">Option </w:t>
      </w:r>
      <w:r w:rsidR="00723079">
        <w:rPr>
          <w:b/>
        </w:rPr>
        <w:t>1</w:t>
      </w:r>
      <w:r w:rsidR="00723079" w:rsidRPr="00C10FE3">
        <w:rPr>
          <w:b/>
        </w:rPr>
        <w:t xml:space="preserve"> </w:t>
      </w:r>
      <w:r w:rsidR="00723079" w:rsidRPr="00C10FE3">
        <w:t>(</w:t>
      </w: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00723079" w:rsidRPr="00C10FE3">
        <w:t>)</w:t>
      </w:r>
      <w:r w:rsidR="00723079">
        <w:t xml:space="preserve"> and </w:t>
      </w:r>
      <w:r w:rsidRPr="00C10FE3">
        <w:rPr>
          <w:b/>
        </w:rPr>
        <w:t xml:space="preserve">Option </w:t>
      </w:r>
      <w:r w:rsidR="00723079">
        <w:rPr>
          <w:b/>
        </w:rPr>
        <w:t>2</w:t>
      </w:r>
      <w:r w:rsidRPr="00C10FE3">
        <w:rPr>
          <w:b/>
        </w:rPr>
        <w:t xml:space="preserve"> </w:t>
      </w:r>
      <w:r w:rsidRPr="00C10FE3">
        <w:t>(</w:t>
      </w:r>
      <m:oMath>
        <m:r>
          <w:rPr>
            <w:rFonts w:ascii="Cambria Math" w:hAnsi="Cambria Math"/>
          </w:rPr>
          <m:t>L=0</m:t>
        </m:r>
      </m:oMath>
      <w:r w:rsidRPr="00C10FE3">
        <w:t>) , the phase differences become</w:t>
      </w:r>
      <w:r w:rsidR="00723079">
        <w:t xml:space="preserve"> </w:t>
      </w:r>
      <m:oMath>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r>
          <w:rPr>
            <w:rFonts w:ascii="Cambria Math" w:hAnsi="Cambria Math"/>
          </w:rPr>
          <m:t xml:space="preserve"> </m:t>
        </m:r>
      </m:oMath>
      <w:r w:rsidR="0082595D">
        <w:t>and</w:t>
      </w:r>
      <w:r w:rsidRPr="00C10FE3">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π</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m:rPr>
                    <m:sty m:val="p"/>
                  </m:rPr>
                  <w:rPr>
                    <w:rFonts w:ascii="Cambria Math" w:hAnsi="Cambria Math"/>
                  </w:rPr>
                  <m:t>data</m:t>
                </m:r>
              </m:sub>
            </m:sSub>
          </m:den>
        </m:f>
      </m:oMath>
      <w:r w:rsidRPr="00C10FE3">
        <w:t xml:space="preserve"> , respectively. This means that with these options the phase difference between neighboring pulses depends of the extension size and is uncontrolled.</w:t>
      </w:r>
    </w:p>
    <w:p w14:paraId="6334D9E4" w14:textId="77777777" w:rsidR="00C10FE3" w:rsidRPr="00C10FE3" w:rsidRDefault="00C10FE3" w:rsidP="00C10FE3">
      <w:pPr>
        <w:spacing w:before="93"/>
      </w:pPr>
    </w:p>
    <w:p w14:paraId="4671FC30" w14:textId="39F0D2D8" w:rsidR="00C10FE3" w:rsidRPr="00C10FE3" w:rsidRDefault="00C10FE3" w:rsidP="00C10FE3">
      <w:pPr>
        <w:spacing w:before="93"/>
      </w:pPr>
      <w:r w:rsidRPr="00C10FE3">
        <w:t xml:space="preserve">With </w:t>
      </w:r>
      <w:r w:rsidRPr="00C10FE3">
        <w:rPr>
          <w:b/>
        </w:rPr>
        <w:t>Option 3</w:t>
      </w:r>
      <w:r w:rsidRPr="00C10FE3">
        <w:t xml:space="preserve"> and</w:t>
      </w:r>
      <w:r w:rsidRPr="00C10FE3">
        <w:rPr>
          <w:b/>
        </w:rPr>
        <w:t xml:space="preserve">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r>
          <m:rPr>
            <m:sty m:val="p"/>
          </m:rPr>
          <w:rPr>
            <w:rFonts w:ascii="Cambria Math" w:hAnsi="Cambria Math"/>
            <w:sz w:val="21"/>
            <w:szCs w:val="21"/>
          </w:rPr>
          <m:t xml:space="preserve">, </m:t>
        </m:r>
      </m:oMath>
      <w:r w:rsidRPr="00C10FE3">
        <w:t>we instead have</w:t>
      </w:r>
      <w:r w:rsidRPr="00C10FE3">
        <w:rPr>
          <w:sz w:val="21"/>
          <w:szCs w:val="21"/>
        </w:rPr>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m</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r>
          <m:rPr>
            <m:sty m:val="p"/>
          </m:rPr>
          <w:rPr>
            <w:rFonts w:ascii="Cambria Math" w:hAnsi="Cambria Math" w:hint="eastAsia"/>
          </w:rPr>
          <m:t>≈</m:t>
        </m:r>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In this case the phase difference between neighboring pulses is maintained constant. As a result, consecutive QPSK symbols will always be transmitted with an absolute phase difference of at least </w:t>
      </w:r>
      <m:oMath>
        <m:f>
          <m:fPr>
            <m:ctrlPr>
              <w:rPr>
                <w:rFonts w:ascii="Cambria Math" w:hAnsi="Cambria Math"/>
              </w:rPr>
            </m:ctrlPr>
          </m:fPr>
          <m:num>
            <m:r>
              <w:rPr>
                <w:rFonts w:ascii="Cambria Math" w:hAnsi="Cambria Math"/>
              </w:rPr>
              <m:t>π</m:t>
            </m:r>
          </m:num>
          <m:den>
            <m:r>
              <m:rPr>
                <m:sty m:val="p"/>
              </m:rPr>
              <w:rPr>
                <w:rFonts w:ascii="Cambria Math" w:hAnsi="Cambria Math"/>
              </w:rPr>
              <m:t>4</m:t>
            </m:r>
          </m:den>
        </m:f>
      </m:oMath>
      <w:r w:rsidRPr="00C10FE3">
        <w:t xml:space="preserve">, and the signal’s envelope fluctuation would be minimized. </w:t>
      </w:r>
    </w:p>
    <w:p w14:paraId="1DE49E2C" w14:textId="0DBC9AFB" w:rsidR="00C10FE3" w:rsidRPr="00C10FE3" w:rsidRDefault="00C10FE3" w:rsidP="00C10FE3">
      <w:pPr>
        <w:spacing w:before="93"/>
      </w:pPr>
      <w:r w:rsidRPr="00C10FE3">
        <w:t xml:space="preserve">In </w:t>
      </w:r>
      <w:r w:rsidR="0087494D">
        <w:fldChar w:fldCharType="begin"/>
      </w:r>
      <w:r w:rsidR="0087494D">
        <w:instrText xml:space="preserve"> REF _Ref117966350 \h </w:instrText>
      </w:r>
      <w:r w:rsidR="0087494D">
        <w:fldChar w:fldCharType="separate"/>
      </w:r>
      <w:r w:rsidR="003919C4" w:rsidRPr="00C10FE3">
        <w:t xml:space="preserve">Figure </w:t>
      </w:r>
      <w:r w:rsidR="003919C4">
        <w:rPr>
          <w:noProof/>
        </w:rPr>
        <w:t>5</w:t>
      </w:r>
      <w:r w:rsidR="0087494D">
        <w:fldChar w:fldCharType="end"/>
      </w:r>
      <w:r w:rsidR="0087494D">
        <w:t xml:space="preserve"> and </w:t>
      </w:r>
      <w:r w:rsidR="0087494D">
        <w:fldChar w:fldCharType="begin"/>
      </w:r>
      <w:r w:rsidR="0087494D">
        <w:instrText xml:space="preserve"> REF _Ref117966351 \h </w:instrText>
      </w:r>
      <w:r w:rsidR="0087494D">
        <w:fldChar w:fldCharType="separate"/>
      </w:r>
      <w:r w:rsidR="003919C4" w:rsidRPr="00C10FE3">
        <w:t xml:space="preserve">Figure </w:t>
      </w:r>
      <w:r w:rsidR="003919C4">
        <w:rPr>
          <w:noProof/>
        </w:rPr>
        <w:t>6</w:t>
      </w:r>
      <w:r w:rsidR="0087494D">
        <w:fldChar w:fldCharType="end"/>
      </w:r>
      <w:r w:rsidRPr="00C10FE3">
        <w:t xml:space="preserve">, </w:t>
      </w:r>
      <w:r w:rsidR="00EC597D">
        <w:t>O</w:t>
      </w:r>
      <w:r w:rsidRPr="00C10FE3">
        <w:t>ption</w:t>
      </w:r>
      <w:r w:rsidR="00EC597D">
        <w:t xml:space="preserve"> 1-3</w:t>
      </w:r>
      <w:r w:rsidRPr="00C10FE3">
        <w:t xml:space="preserve"> are compared in term of PAPR and CM for QPSK with FDSS</w:t>
      </w:r>
      <w:r w:rsidR="00EC597D">
        <w:t xml:space="preserve"> and </w:t>
      </w:r>
      <w:r w:rsidRPr="00C10FE3">
        <w:t>SE. A total of 8 and 24 RBs for total bandwidth is considered, with different RBs for SE. As it can be seen, the performance difference between these three options can change depending o</w:t>
      </w:r>
      <w:r w:rsidR="00EC597D">
        <w:t>n</w:t>
      </w:r>
      <w:r w:rsidRPr="00C10FE3">
        <w:t xml:space="preserve"> the </w:t>
      </w:r>
      <w:r w:rsidR="00EC597D" w:rsidRPr="00C10FE3">
        <w:t>configurations</w:t>
      </w:r>
      <w:r w:rsidRPr="00C10FE3">
        <w:t xml:space="preserve">. Nevertheless, it can be remarked that Option 2 is always the worst, and Option 3 with an optimized cyclic shift parameter of </w:t>
      </w:r>
      <m:oMath>
        <m:r>
          <w:rPr>
            <w:rFonts w:ascii="Cambria Math" w:hAnsi="Cambria Math"/>
            <w:sz w:val="21"/>
            <w:szCs w:val="21"/>
          </w:rPr>
          <m:t>L</m:t>
        </m:r>
        <m:r>
          <m:rPr>
            <m:sty m:val="p"/>
          </m:rPr>
          <w:rPr>
            <w:rFonts w:ascii="Cambria Math" w:hAnsi="Cambria Math"/>
            <w:sz w:val="21"/>
            <w:szCs w:val="21"/>
          </w:rPr>
          <m:t xml:space="preserve">= </m:t>
        </m:r>
        <m:d>
          <m:dPr>
            <m:begChr m:val="["/>
            <m:endChr m:val="]"/>
            <m:ctrlPr>
              <w:rPr>
                <w:rFonts w:ascii="Cambria Math" w:hAnsi="Cambria Math"/>
                <w:sz w:val="21"/>
                <w:szCs w:val="21"/>
              </w:rPr>
            </m:ctrlPr>
          </m:dPr>
          <m:e>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data</m:t>
                    </m:r>
                  </m:sub>
                </m:sSub>
              </m:num>
              <m:den>
                <m:r>
                  <m:rPr>
                    <m:sty m:val="p"/>
                  </m:rPr>
                  <w:rPr>
                    <w:rFonts w:ascii="Cambria Math" w:hAnsi="Cambria Math"/>
                    <w:sz w:val="21"/>
                    <w:szCs w:val="21"/>
                  </w:rPr>
                  <m:t>8</m:t>
                </m:r>
              </m:den>
            </m:f>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e</m:t>
                    </m:r>
                  </m:sub>
                </m:sSub>
                <m:r>
                  <m:rPr>
                    <m:sty m:val="p"/>
                  </m:rPr>
                  <w:rPr>
                    <w:rFonts w:ascii="Cambria Math" w:hAnsi="Cambria Math"/>
                    <w:sz w:val="21"/>
                    <w:szCs w:val="21"/>
                  </w:rPr>
                  <m:t>-1</m:t>
                </m:r>
              </m:num>
              <m:den>
                <m:r>
                  <m:rPr>
                    <m:sty m:val="p"/>
                  </m:rPr>
                  <w:rPr>
                    <w:rFonts w:ascii="Cambria Math" w:hAnsi="Cambria Math"/>
                    <w:sz w:val="21"/>
                    <w:szCs w:val="21"/>
                  </w:rPr>
                  <m:t>2</m:t>
                </m:r>
              </m:den>
            </m:f>
          </m:e>
        </m:d>
      </m:oMath>
      <w:r w:rsidRPr="00C10FE3">
        <w:rPr>
          <w:sz w:val="21"/>
          <w:szCs w:val="21"/>
        </w:rPr>
        <w:t xml:space="preserve"> </w:t>
      </w:r>
      <w:r w:rsidRPr="00C10FE3">
        <w:t xml:space="preserve">provides consistently the best result. </w:t>
      </w:r>
    </w:p>
    <w:p w14:paraId="6694C491" w14:textId="77777777" w:rsidR="00C10FE3" w:rsidRPr="00C10FE3" w:rsidRDefault="00C10FE3" w:rsidP="00C10FE3">
      <w:pPr>
        <w:spacing w:before="93"/>
        <w:rPr>
          <w:b/>
          <w:i/>
        </w:rPr>
      </w:pPr>
    </w:p>
    <w:p w14:paraId="34C57AA4" w14:textId="36FA883A" w:rsidR="00C10FE3" w:rsidRPr="00C10FE3" w:rsidRDefault="00C10FE3" w:rsidP="00C10FE3">
      <w:pPr>
        <w:spacing w:before="93"/>
        <w:rPr>
          <w:szCs w:val="18"/>
        </w:rPr>
      </w:pPr>
      <w:r w:rsidRPr="00C10FE3">
        <w:rPr>
          <w:b/>
          <w:i/>
        </w:rPr>
        <w:t xml:space="preserve">Observation </w:t>
      </w:r>
      <w:r w:rsidR="00EC597D">
        <w:rPr>
          <w:b/>
          <w:i/>
        </w:rPr>
        <w:t>1</w:t>
      </w:r>
      <w:r w:rsidR="001C4B45">
        <w:rPr>
          <w:b/>
          <w:i/>
        </w:rPr>
        <w:t>1</w:t>
      </w:r>
      <w:r w:rsidRPr="00C10FE3">
        <w:rPr>
          <w:b/>
          <w:i/>
        </w:rPr>
        <w:t>:</w:t>
      </w:r>
      <w:r w:rsidRPr="00C10FE3">
        <w:rPr>
          <w:i/>
        </w:rPr>
        <w:t xml:space="preserve"> For FDSS</w:t>
      </w:r>
      <w:r w:rsidR="00EC597D">
        <w:rPr>
          <w:i/>
        </w:rPr>
        <w:t xml:space="preserve"> with </w:t>
      </w:r>
      <w:r w:rsidRPr="00C10FE3">
        <w:rPr>
          <w:i/>
        </w:rPr>
        <w:t xml:space="preserve">SE </w:t>
      </w:r>
      <w:r w:rsidR="00EC597D">
        <w:rPr>
          <w:i/>
        </w:rPr>
        <w:t>for</w:t>
      </w:r>
      <w:r w:rsidRPr="00C10FE3">
        <w:rPr>
          <w:i/>
        </w:rPr>
        <w:t xml:space="preserve"> QPSK, Option </w:t>
      </w:r>
      <w:r w:rsidR="004D0112">
        <w:rPr>
          <w:i/>
        </w:rPr>
        <w:t>1</w:t>
      </w:r>
      <w:r w:rsidRPr="00C10FE3">
        <w:rPr>
          <w:i/>
        </w:rPr>
        <w:t xml:space="preserve"> always provides the worst performance PAPR and CM, while Option 3 with an optimized shift </w:t>
      </w:r>
      <m:oMath>
        <m:r>
          <w:rPr>
            <w:rFonts w:ascii="Cambria Math" w:hAnsi="Cambria Math"/>
            <w:sz w:val="21"/>
            <w:szCs w:val="21"/>
          </w:rPr>
          <m:t xml:space="preserve">L= </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data</m:t>
                    </m:r>
                  </m:sub>
                </m:sSub>
              </m:num>
              <m:den>
                <m:r>
                  <w:rPr>
                    <w:rFonts w:ascii="Cambria Math" w:hAnsi="Cambria Math"/>
                    <w:sz w:val="21"/>
                    <w:szCs w:val="21"/>
                  </w:rPr>
                  <m:t>8</m:t>
                </m:r>
              </m:den>
            </m:f>
            <m:r>
              <w:rPr>
                <w:rFonts w:ascii="Cambria Math" w:hAnsi="Cambria Math"/>
                <w:sz w:val="21"/>
                <w:szCs w:val="21"/>
              </w:rPr>
              <m:t>+</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e</m:t>
                    </m:r>
                  </m:sub>
                </m:sSub>
                <m:r>
                  <w:rPr>
                    <w:rFonts w:ascii="Cambria Math" w:hAnsi="Cambria Math"/>
                    <w:sz w:val="21"/>
                    <w:szCs w:val="21"/>
                  </w:rPr>
                  <m:t>-1</m:t>
                </m:r>
              </m:num>
              <m:den>
                <m:r>
                  <w:rPr>
                    <w:rFonts w:ascii="Cambria Math" w:hAnsi="Cambria Math"/>
                    <w:sz w:val="21"/>
                    <w:szCs w:val="21"/>
                  </w:rPr>
                  <m:t>2</m:t>
                </m:r>
              </m:den>
            </m:f>
          </m:e>
        </m:d>
      </m:oMath>
      <w:r w:rsidRPr="00C10FE3">
        <w:rPr>
          <w:i/>
        </w:rPr>
        <w:t xml:space="preserve"> always provides the best PAPR and CM reduction. </w:t>
      </w:r>
    </w:p>
    <w:p w14:paraId="16FEC69D" w14:textId="4448EAF8" w:rsidR="00C10FE3" w:rsidRPr="00C10FE3" w:rsidRDefault="00C10FE3" w:rsidP="00C10FE3">
      <w:pPr>
        <w:spacing w:before="93"/>
      </w:pPr>
      <w:r w:rsidRPr="00C10FE3">
        <w:rPr>
          <w:b/>
          <w:i/>
        </w:rPr>
        <w:t xml:space="preserve">Proposal </w:t>
      </w:r>
      <w:r w:rsidR="001C4B45">
        <w:rPr>
          <w:b/>
          <w:i/>
        </w:rPr>
        <w:t>2</w:t>
      </w:r>
      <w:r w:rsidRPr="00C10FE3">
        <w:rPr>
          <w:b/>
          <w:i/>
        </w:rPr>
        <w:t>:</w:t>
      </w:r>
      <w:r w:rsidRPr="00C10FE3">
        <w:rPr>
          <w:i/>
        </w:rPr>
        <w:t xml:space="preserve"> SE should be defined as in Option 3 with a general shift parameter for further study, and Option 1 and 2 considered special cases of Option 3. </w:t>
      </w:r>
      <w:r w:rsidRPr="00C10FE3">
        <w:rPr>
          <w:i/>
          <w:sz w:val="21"/>
          <w:szCs w:val="21"/>
        </w:rPr>
        <w:t xml:space="preserve"> </w:t>
      </w:r>
      <w:r w:rsidRPr="00C10FE3">
        <w:rPr>
          <w:i/>
        </w:rPr>
        <w:t xml:space="preserve"> </w:t>
      </w:r>
    </w:p>
    <w:p w14:paraId="47163121" w14:textId="77777777" w:rsidR="00C10FE3" w:rsidRPr="00C10FE3" w:rsidRDefault="00C10FE3" w:rsidP="00C10FE3">
      <w:pPr>
        <w:spacing w:before="93"/>
      </w:pPr>
    </w:p>
    <w:p w14:paraId="39678C64" w14:textId="0F26953C" w:rsidR="00C10FE3" w:rsidRPr="00C10FE3" w:rsidRDefault="00C332F3" w:rsidP="00C10FE3">
      <w:pPr>
        <w:spacing w:before="93"/>
        <w:rPr>
          <w:sz w:val="20"/>
        </w:rPr>
      </w:pPr>
      <w:r w:rsidRPr="00C332F3">
        <w:rPr>
          <w:noProof/>
          <w:sz w:val="20"/>
          <w:lang w:eastAsia="en-US"/>
        </w:rPr>
        <w:lastRenderedPageBreak/>
        <w:drawing>
          <wp:inline distT="0" distB="0" distL="0" distR="0" wp14:anchorId="6C060588" wp14:editId="6BC213D9">
            <wp:extent cx="2887884" cy="2463509"/>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630" r="8636"/>
                    <a:stretch/>
                  </pic:blipFill>
                  <pic:spPr bwMode="auto">
                    <a:xfrm>
                      <a:off x="0" y="0"/>
                      <a:ext cx="2899220" cy="2473179"/>
                    </a:xfrm>
                    <a:prstGeom prst="rect">
                      <a:avLst/>
                    </a:prstGeom>
                    <a:noFill/>
                    <a:ln>
                      <a:noFill/>
                    </a:ln>
                    <a:extLst>
                      <a:ext uri="{53640926-AAD7-44D8-BBD7-CCE9431645EC}">
                        <a14:shadowObscured xmlns:a14="http://schemas.microsoft.com/office/drawing/2010/main"/>
                      </a:ext>
                    </a:extLst>
                  </pic:spPr>
                </pic:pic>
              </a:graphicData>
            </a:graphic>
          </wp:inline>
        </w:drawing>
      </w:r>
      <w:r w:rsidRPr="00C332F3">
        <w:rPr>
          <w:noProof/>
          <w:sz w:val="20"/>
          <w:lang w:eastAsia="en-US"/>
        </w:rPr>
        <w:drawing>
          <wp:inline distT="0" distB="0" distL="0" distR="0" wp14:anchorId="0A4D6612" wp14:editId="4E8055DB">
            <wp:extent cx="2946457" cy="2463237"/>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262" r="7214"/>
                    <a:stretch/>
                  </pic:blipFill>
                  <pic:spPr bwMode="auto">
                    <a:xfrm>
                      <a:off x="0" y="0"/>
                      <a:ext cx="2979109" cy="2490534"/>
                    </a:xfrm>
                    <a:prstGeom prst="rect">
                      <a:avLst/>
                    </a:prstGeom>
                    <a:noFill/>
                    <a:ln>
                      <a:noFill/>
                    </a:ln>
                    <a:extLst>
                      <a:ext uri="{53640926-AAD7-44D8-BBD7-CCE9431645EC}">
                        <a14:shadowObscured xmlns:a14="http://schemas.microsoft.com/office/drawing/2010/main"/>
                      </a:ext>
                    </a:extLst>
                  </pic:spPr>
                </pic:pic>
              </a:graphicData>
            </a:graphic>
          </wp:inline>
        </w:drawing>
      </w:r>
    </w:p>
    <w:p w14:paraId="5481A428" w14:textId="154EC7C1" w:rsidR="00C10FE3" w:rsidRPr="00C10FE3" w:rsidRDefault="00C10FE3" w:rsidP="00C10FE3">
      <w:pPr>
        <w:spacing w:before="93"/>
        <w:jc w:val="center"/>
      </w:pPr>
      <w:r w:rsidRPr="00C10FE3">
        <w:t xml:space="preserve">(a) PAPR                                </w:t>
      </w:r>
      <w:proofErr w:type="gramStart"/>
      <w:r w:rsidRPr="00C10FE3">
        <w:t xml:space="preserve">   (</w:t>
      </w:r>
      <w:proofErr w:type="gramEnd"/>
      <w:r w:rsidRPr="00C10FE3">
        <w:t>b) CM</w:t>
      </w:r>
    </w:p>
    <w:p w14:paraId="0C83657B" w14:textId="4C4EDA4E" w:rsidR="00C10FE3" w:rsidRPr="00C10FE3" w:rsidRDefault="00C10FE3" w:rsidP="00C10FE3">
      <w:pPr>
        <w:spacing w:before="93"/>
        <w:jc w:val="center"/>
        <w:rPr>
          <w:szCs w:val="18"/>
        </w:rPr>
      </w:pPr>
      <w:bookmarkStart w:id="6" w:name="_Ref117966350"/>
      <w:r w:rsidRPr="00C10FE3">
        <w:t xml:space="preserve">Figure </w:t>
      </w:r>
      <w:r w:rsidR="001803C1">
        <w:rPr>
          <w:noProof/>
        </w:rPr>
        <w:fldChar w:fldCharType="begin"/>
      </w:r>
      <w:r w:rsidR="001803C1">
        <w:rPr>
          <w:noProof/>
        </w:rPr>
        <w:instrText xml:space="preserve"> SEQ Figure \* ARABIC </w:instrText>
      </w:r>
      <w:r w:rsidR="001803C1">
        <w:rPr>
          <w:noProof/>
        </w:rPr>
        <w:fldChar w:fldCharType="separate"/>
      </w:r>
      <w:r w:rsidR="003919C4">
        <w:rPr>
          <w:noProof/>
        </w:rPr>
        <w:t>5</w:t>
      </w:r>
      <w:r w:rsidR="001803C1">
        <w:rPr>
          <w:noProof/>
        </w:rPr>
        <w:fldChar w:fldCharType="end"/>
      </w:r>
      <w:bookmarkEnd w:id="6"/>
      <w:r w:rsidRPr="00C10FE3">
        <w:t>:</w:t>
      </w:r>
      <w:r w:rsidRPr="00C10FE3">
        <w:rPr>
          <w:sz w:val="28"/>
        </w:rPr>
        <w:t xml:space="preserve"> </w:t>
      </w:r>
      <w:r w:rsidRPr="00C10FE3">
        <w:t>PAPR and CM for 8 RBs total bandwidth allocation with 0 to 3 RBs for SE.</w:t>
      </w:r>
    </w:p>
    <w:p w14:paraId="27D8D615" w14:textId="781F6885" w:rsidR="00C10FE3" w:rsidRPr="00C10FE3" w:rsidRDefault="00C45B90" w:rsidP="00C10FE3">
      <w:pPr>
        <w:spacing w:before="93"/>
        <w:rPr>
          <w:sz w:val="20"/>
        </w:rPr>
      </w:pPr>
      <w:r w:rsidRPr="00C45B90">
        <w:rPr>
          <w:noProof/>
          <w:sz w:val="20"/>
          <w:lang w:eastAsia="en-US"/>
        </w:rPr>
        <w:drawing>
          <wp:inline distT="0" distB="0" distL="0" distR="0" wp14:anchorId="6C0618D4" wp14:editId="3A12E00C">
            <wp:extent cx="2905246" cy="242609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598" r="7778"/>
                    <a:stretch/>
                  </pic:blipFill>
                  <pic:spPr bwMode="auto">
                    <a:xfrm>
                      <a:off x="0" y="0"/>
                      <a:ext cx="2942922" cy="2457559"/>
                    </a:xfrm>
                    <a:prstGeom prst="rect">
                      <a:avLst/>
                    </a:prstGeom>
                    <a:noFill/>
                    <a:ln>
                      <a:noFill/>
                    </a:ln>
                    <a:extLst>
                      <a:ext uri="{53640926-AAD7-44D8-BBD7-CCE9431645EC}">
                        <a14:shadowObscured xmlns:a14="http://schemas.microsoft.com/office/drawing/2010/main"/>
                      </a:ext>
                    </a:extLst>
                  </pic:spPr>
                </pic:pic>
              </a:graphicData>
            </a:graphic>
          </wp:inline>
        </w:drawing>
      </w:r>
      <w:r w:rsidRPr="00C45B90">
        <w:rPr>
          <w:noProof/>
          <w:sz w:val="20"/>
          <w:lang w:eastAsia="en-US"/>
        </w:rPr>
        <w:drawing>
          <wp:inline distT="0" distB="0" distL="0" distR="0" wp14:anchorId="0E5C7400" wp14:editId="1B97A3FC">
            <wp:extent cx="2951544" cy="2464087"/>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078" r="7275"/>
                    <a:stretch/>
                  </pic:blipFill>
                  <pic:spPr bwMode="auto">
                    <a:xfrm>
                      <a:off x="0" y="0"/>
                      <a:ext cx="2958369" cy="2469785"/>
                    </a:xfrm>
                    <a:prstGeom prst="rect">
                      <a:avLst/>
                    </a:prstGeom>
                    <a:noFill/>
                    <a:ln>
                      <a:noFill/>
                    </a:ln>
                    <a:extLst>
                      <a:ext uri="{53640926-AAD7-44D8-BBD7-CCE9431645EC}">
                        <a14:shadowObscured xmlns:a14="http://schemas.microsoft.com/office/drawing/2010/main"/>
                      </a:ext>
                    </a:extLst>
                  </pic:spPr>
                </pic:pic>
              </a:graphicData>
            </a:graphic>
          </wp:inline>
        </w:drawing>
      </w:r>
    </w:p>
    <w:p w14:paraId="4499B886" w14:textId="77777777" w:rsidR="00C10FE3" w:rsidRPr="00C10FE3" w:rsidRDefault="00C10FE3" w:rsidP="00C10FE3">
      <w:pPr>
        <w:spacing w:before="93"/>
      </w:pPr>
      <w:bookmarkStart w:id="7" w:name="_Ref115427028"/>
      <w:r w:rsidRPr="00C10FE3">
        <w:t xml:space="preserve">                 (a) PAPR                                </w:t>
      </w:r>
      <w:proofErr w:type="gramStart"/>
      <w:r w:rsidRPr="00C10FE3">
        <w:t xml:space="preserve">   (</w:t>
      </w:r>
      <w:proofErr w:type="gramEnd"/>
      <w:r w:rsidRPr="00C10FE3">
        <w:t xml:space="preserve">b) CM </w:t>
      </w:r>
    </w:p>
    <w:p w14:paraId="294ACCAF" w14:textId="4ADA4757" w:rsidR="00C10FE3" w:rsidRPr="0087494D" w:rsidRDefault="00C10FE3" w:rsidP="0087494D">
      <w:pPr>
        <w:spacing w:before="93"/>
        <w:jc w:val="center"/>
        <w:rPr>
          <w:szCs w:val="18"/>
        </w:rPr>
      </w:pPr>
      <w:bookmarkStart w:id="8" w:name="_Ref117966351"/>
      <w:r w:rsidRPr="00C10FE3">
        <w:t xml:space="preserve">Figure </w:t>
      </w:r>
      <w:r w:rsidR="001803C1">
        <w:rPr>
          <w:noProof/>
        </w:rPr>
        <w:fldChar w:fldCharType="begin"/>
      </w:r>
      <w:r w:rsidR="001803C1">
        <w:rPr>
          <w:noProof/>
        </w:rPr>
        <w:instrText xml:space="preserve"> SEQ Figure \* ARABIC </w:instrText>
      </w:r>
      <w:r w:rsidR="001803C1">
        <w:rPr>
          <w:noProof/>
        </w:rPr>
        <w:fldChar w:fldCharType="separate"/>
      </w:r>
      <w:r w:rsidR="003919C4">
        <w:rPr>
          <w:noProof/>
        </w:rPr>
        <w:t>6</w:t>
      </w:r>
      <w:r w:rsidR="001803C1">
        <w:rPr>
          <w:noProof/>
        </w:rPr>
        <w:fldChar w:fldCharType="end"/>
      </w:r>
      <w:bookmarkEnd w:id="7"/>
      <w:bookmarkEnd w:id="8"/>
      <w:r w:rsidRPr="00C10FE3">
        <w:t>:</w:t>
      </w:r>
      <w:r w:rsidRPr="00C10FE3">
        <w:rPr>
          <w:sz w:val="28"/>
        </w:rPr>
        <w:t xml:space="preserve"> </w:t>
      </w:r>
      <w:r w:rsidRPr="00C10FE3">
        <w:t>PAPR and CM for 24 RBs total bandwidth allocation with 0 to 4 RBs for SE.</w:t>
      </w:r>
    </w:p>
    <w:p w14:paraId="11A178D8" w14:textId="5565AC34" w:rsidR="00150252" w:rsidRPr="00FC656F" w:rsidRDefault="009B7D50" w:rsidP="00150252">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Pr>
          <w:rFonts w:eastAsia="SimSun" w:cs="Times New Roman"/>
          <w:b/>
          <w:bCs/>
          <w:kern w:val="0"/>
          <w:sz w:val="28"/>
          <w:szCs w:val="28"/>
        </w:rPr>
        <w:t xml:space="preserve">DMRS </w:t>
      </w:r>
      <w:r w:rsidR="00E54204">
        <w:rPr>
          <w:rFonts w:eastAsia="SimSun" w:cs="Times New Roman"/>
          <w:b/>
          <w:bCs/>
          <w:kern w:val="0"/>
          <w:sz w:val="28"/>
          <w:szCs w:val="28"/>
        </w:rPr>
        <w:t>scheme</w:t>
      </w:r>
      <w:r w:rsidR="00025BC1">
        <w:rPr>
          <w:rFonts w:eastAsia="SimSun" w:cs="Times New Roman"/>
          <w:b/>
          <w:bCs/>
          <w:kern w:val="0"/>
          <w:sz w:val="28"/>
          <w:szCs w:val="28"/>
        </w:rPr>
        <w:t xml:space="preserve"> and performance evaluation</w:t>
      </w:r>
      <w:r w:rsidR="008A5FDB">
        <w:rPr>
          <w:rFonts w:cs="Times New Roman"/>
        </w:rPr>
        <w:t xml:space="preserve"> </w:t>
      </w:r>
    </w:p>
    <w:p w14:paraId="139E1E14" w14:textId="207DEE7C" w:rsidR="00BD4703" w:rsidRPr="008304D7" w:rsidRDefault="006237E7" w:rsidP="00BD4703">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BD4703">
        <w:rPr>
          <w:rFonts w:eastAsia="SimSun" w:cs="Times New Roman"/>
          <w:b/>
          <w:bCs/>
          <w:kern w:val="0"/>
          <w:sz w:val="28"/>
          <w:szCs w:val="28"/>
        </w:rPr>
        <w:t>DMRS scheme and signal processing description</w:t>
      </w:r>
    </w:p>
    <w:p w14:paraId="0ADA784E" w14:textId="48629594" w:rsidR="009B1A80" w:rsidRPr="00AD7169" w:rsidRDefault="00AD7169" w:rsidP="009B1A80">
      <w:pPr>
        <w:spacing w:before="93"/>
      </w:pPr>
      <w:r>
        <w:t>The DMRS scheme is illustrated as</w:t>
      </w:r>
      <w:r w:rsidR="0087494D">
        <w:t xml:space="preserve"> </w:t>
      </w:r>
      <w:r w:rsidR="0087494D" w:rsidRPr="0087494D">
        <w:fldChar w:fldCharType="begin"/>
      </w:r>
      <w:r w:rsidR="0087494D" w:rsidRPr="0087494D">
        <w:instrText xml:space="preserve"> REF _Ref117961230 \h  \* MERGEFORMAT </w:instrText>
      </w:r>
      <w:r w:rsidR="0087494D" w:rsidRPr="0087494D">
        <w:fldChar w:fldCharType="separate"/>
      </w:r>
      <w:r w:rsidR="003919C4" w:rsidRPr="004B0179">
        <w:t xml:space="preserve">Figure </w:t>
      </w:r>
      <w:r w:rsidR="003919C4" w:rsidRPr="004B0179">
        <w:rPr>
          <w:noProof/>
        </w:rPr>
        <w:t>7</w:t>
      </w:r>
      <w:r w:rsidR="0087494D" w:rsidRPr="0087494D">
        <w:fldChar w:fldCharType="end"/>
      </w:r>
      <w:r w:rsidRPr="00941C56">
        <w:t>,</w:t>
      </w:r>
      <w:r>
        <w:t xml:space="preserve"> where DMRS types include </w:t>
      </w:r>
      <w:r w:rsidR="00B5593B">
        <w:t>(</w:t>
      </w:r>
      <w:proofErr w:type="spellStart"/>
      <w:r w:rsidR="00B5593B">
        <w:t>Zadoff</w:t>
      </w:r>
      <w:proofErr w:type="spellEnd"/>
      <w:r w:rsidR="00B5593B">
        <w:t xml:space="preserve">-Chu sequence) </w:t>
      </w:r>
      <w:r>
        <w:t xml:space="preserve">ZC-DMRS with extension, </w:t>
      </w:r>
      <w:r>
        <w:rPr>
          <w:rFonts w:hint="eastAsia"/>
        </w:rPr>
        <w:t>p</w:t>
      </w:r>
      <w:r>
        <w:t>i</w:t>
      </w:r>
      <w:r w:rsidRPr="00BF32CE">
        <w:t>/2-BPSK</w:t>
      </w:r>
      <w:r>
        <w:t xml:space="preserve">-DMRS with extension and </w:t>
      </w:r>
      <w:r>
        <w:rPr>
          <w:rFonts w:hint="eastAsia"/>
        </w:rPr>
        <w:t>p</w:t>
      </w:r>
      <w:r>
        <w:t>i</w:t>
      </w:r>
      <w:r w:rsidRPr="00BF32CE">
        <w:t>/2-BPSK</w:t>
      </w:r>
      <w:r>
        <w:t>-DMRS with</w:t>
      </w:r>
      <w:r>
        <w:rPr>
          <w:rFonts w:hint="eastAsia"/>
        </w:rPr>
        <w:t>out</w:t>
      </w:r>
      <w:r>
        <w:t xml:space="preserve"> extension.</w:t>
      </w:r>
    </w:p>
    <w:p w14:paraId="258C35C7" w14:textId="6967E678" w:rsidR="00BF2DC2" w:rsidRDefault="005C33EF" w:rsidP="00BF2DC2">
      <w:pPr>
        <w:spacing w:before="93"/>
        <w:jc w:val="center"/>
        <w:rPr>
          <w:rFonts w:eastAsia="MS Mincho"/>
          <w:lang w:eastAsia="ja-JP"/>
        </w:rPr>
      </w:pPr>
      <w:r>
        <w:rPr>
          <w:rFonts w:eastAsia="MS Mincho"/>
          <w:noProof/>
          <w:lang w:eastAsia="en-US"/>
        </w:rPr>
        <w:lastRenderedPageBreak/>
        <w:drawing>
          <wp:inline distT="0" distB="0" distL="0" distR="0" wp14:anchorId="12E07666" wp14:editId="23D13682">
            <wp:extent cx="4735773" cy="290465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42436" cy="2908746"/>
                    </a:xfrm>
                    <a:prstGeom prst="rect">
                      <a:avLst/>
                    </a:prstGeom>
                    <a:noFill/>
                  </pic:spPr>
                </pic:pic>
              </a:graphicData>
            </a:graphic>
          </wp:inline>
        </w:drawing>
      </w:r>
    </w:p>
    <w:p w14:paraId="3290B53D" w14:textId="4DBFEE26" w:rsidR="000F32EC" w:rsidRPr="00941C56" w:rsidRDefault="00941C56" w:rsidP="00941C56">
      <w:pPr>
        <w:pStyle w:val="Caption"/>
        <w:spacing w:before="93"/>
        <w:rPr>
          <w:b w:val="0"/>
        </w:rPr>
      </w:pPr>
      <w:bookmarkStart w:id="9" w:name="_Ref117961230"/>
      <w:r w:rsidRPr="00941C56">
        <w:rPr>
          <w:b w:val="0"/>
        </w:rPr>
        <w:t xml:space="preserve">Figure </w:t>
      </w:r>
      <w:r w:rsidRPr="00941C56">
        <w:rPr>
          <w:b w:val="0"/>
        </w:rPr>
        <w:fldChar w:fldCharType="begin"/>
      </w:r>
      <w:r w:rsidRPr="00941C56">
        <w:rPr>
          <w:b w:val="0"/>
        </w:rPr>
        <w:instrText xml:space="preserve"> SEQ Figure \* ARABIC </w:instrText>
      </w:r>
      <w:r w:rsidRPr="00941C56">
        <w:rPr>
          <w:b w:val="0"/>
        </w:rPr>
        <w:fldChar w:fldCharType="separate"/>
      </w:r>
      <w:r w:rsidR="003919C4">
        <w:rPr>
          <w:b w:val="0"/>
          <w:noProof/>
        </w:rPr>
        <w:t>7</w:t>
      </w:r>
      <w:r w:rsidRPr="00941C56">
        <w:rPr>
          <w:b w:val="0"/>
        </w:rPr>
        <w:fldChar w:fldCharType="end"/>
      </w:r>
      <w:bookmarkEnd w:id="9"/>
      <w:r w:rsidR="000F32EC" w:rsidRPr="00941C56">
        <w:rPr>
          <w:b w:val="0"/>
        </w:rPr>
        <w:t>: Illustration of DMRS operation in FDSS-SE.</w:t>
      </w:r>
    </w:p>
    <w:p w14:paraId="7A460C4B" w14:textId="26211487" w:rsidR="009B1A80" w:rsidRDefault="009B1A80" w:rsidP="009B1A80">
      <w:pPr>
        <w:spacing w:before="93"/>
        <w:rPr>
          <w:lang w:eastAsia="ja-JP"/>
        </w:rPr>
      </w:pPr>
      <w:r w:rsidRPr="00634DB1">
        <w:rPr>
          <w:rFonts w:hint="eastAsia"/>
          <w:lang w:eastAsia="ja-JP"/>
        </w:rPr>
        <w:t>We first define the parameters as follows.</w:t>
      </w:r>
    </w:p>
    <w:p w14:paraId="23A04D8A" w14:textId="77777777" w:rsidR="006F2632" w:rsidRPr="00E73817" w:rsidRDefault="00924200" w:rsidP="006F2632">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6F2632" w:rsidRPr="00E73817">
        <w:rPr>
          <w:i/>
          <w:lang w:eastAsia="ja-JP"/>
        </w:rPr>
        <w:t xml:space="preserve"> </w:t>
      </w:r>
      <w:r w:rsidR="006F2632" w:rsidRPr="00E73817">
        <w:rPr>
          <w:lang w:eastAsia="ja-JP"/>
        </w:rPr>
        <w:t>is the number of modulation constellation symbol</w:t>
      </w:r>
      <w:r w:rsidR="006F2632">
        <w:rPr>
          <w:lang w:eastAsia="ja-JP"/>
        </w:rPr>
        <w:t>.</w:t>
      </w:r>
    </w:p>
    <w:p w14:paraId="57CB683F" w14:textId="77777777" w:rsidR="006F2632" w:rsidRPr="00E73817" w:rsidRDefault="00924200" w:rsidP="006F2632">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6F2632" w:rsidRPr="00E73817">
        <w:rPr>
          <w:i/>
          <w:lang w:eastAsia="ja-JP"/>
        </w:rPr>
        <w:t xml:space="preserve"> </w:t>
      </w:r>
      <w:r w:rsidR="006F2632" w:rsidRPr="00E73817">
        <w:rPr>
          <w:lang w:eastAsia="ja-JP"/>
        </w:rPr>
        <w:t xml:space="preserve">is the total number of OFDM </w:t>
      </w:r>
      <w:proofErr w:type="gramStart"/>
      <w:r w:rsidR="006F2632" w:rsidRPr="00E73817">
        <w:rPr>
          <w:lang w:eastAsia="ja-JP"/>
        </w:rPr>
        <w:t>subcarriers</w:t>
      </w:r>
      <w:r w:rsidR="006F2632">
        <w:rPr>
          <w:lang w:eastAsia="ja-JP"/>
        </w:rPr>
        <w:t>.</w:t>
      </w:r>
      <w:proofErr w:type="gramEnd"/>
      <w:r w:rsidR="006F2632" w:rsidRPr="00E73817">
        <w:rPr>
          <w:i/>
          <w:lang w:eastAsia="ja-JP"/>
        </w:rPr>
        <w:t xml:space="preserve"> </w:t>
      </w:r>
    </w:p>
    <w:p w14:paraId="5E1D4300" w14:textId="474FCAAE" w:rsidR="006F2632" w:rsidRDefault="00924200" w:rsidP="006F2632">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6F2632" w:rsidRPr="00E73817">
        <w:rPr>
          <w:i/>
          <w:lang w:eastAsia="ja-JP"/>
        </w:rPr>
        <w:t xml:space="preserve"> </w:t>
      </w:r>
      <w:r w:rsidR="006F2632" w:rsidRPr="00E73817">
        <w:rPr>
          <w:lang w:eastAsia="ja-JP"/>
        </w:rPr>
        <w:t>is the number of subcarriers used for SE, that we refer also as the size of SE</w:t>
      </w:r>
      <w:r w:rsidR="006F2632" w:rsidRPr="00E73817">
        <w:rPr>
          <w:i/>
          <w:lang w:eastAsia="ja-JP"/>
        </w:rPr>
        <w:t>.</w:t>
      </w:r>
    </w:p>
    <w:p w14:paraId="5B1F60F5" w14:textId="16CEF160" w:rsidR="005C33EF" w:rsidRPr="00206645" w:rsidRDefault="005C33EF" w:rsidP="00206645">
      <w:pPr>
        <w:spacing w:before="93"/>
        <w:rPr>
          <w:rFonts w:eastAsia="MS Mincho"/>
          <w:lang w:eastAsia="ja-JP"/>
        </w:rPr>
      </w:pPr>
      <w:r w:rsidRPr="00206645">
        <w:t>Considerin</w:t>
      </w:r>
      <w:r w:rsidR="00206645" w:rsidRPr="00206645">
        <w:t>g DMRS is combed in frequency domain</w:t>
      </w:r>
      <w:r w:rsidR="00206645">
        <w:t xml:space="preserve">, </w:t>
      </w:r>
      <w:r w:rsidR="00206645">
        <w:rPr>
          <w:lang w:eastAsia="ja-JP"/>
        </w:rPr>
        <w:t>w</w:t>
      </w:r>
      <w:r w:rsidR="00206645" w:rsidRPr="00634DB1">
        <w:rPr>
          <w:rFonts w:hint="eastAsia"/>
          <w:lang w:eastAsia="ja-JP"/>
        </w:rPr>
        <w:t>e define the parameters as follows.</w:t>
      </w:r>
    </w:p>
    <w:p w14:paraId="6C528FC8" w14:textId="1ED2D475" w:rsidR="009B1A80" w:rsidRPr="004343C3" w:rsidRDefault="00924200" w:rsidP="009B1A8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oMath>
      <w:r w:rsidR="009B1A80" w:rsidRPr="00E73817">
        <w:rPr>
          <w:i/>
          <w:lang w:eastAsia="ja-JP"/>
        </w:rPr>
        <w:t xml:space="preserve"> </w:t>
      </w:r>
      <w:r w:rsidR="009B1A80" w:rsidRPr="00E73817">
        <w:rPr>
          <w:lang w:eastAsia="ja-JP"/>
        </w:rPr>
        <w:t>is the</w:t>
      </w:r>
      <w:r w:rsidR="00D74C1F">
        <w:rPr>
          <w:lang w:eastAsia="ja-JP"/>
        </w:rPr>
        <w:t xml:space="preserve"> half</w:t>
      </w:r>
      <w:r w:rsidR="009B1A80" w:rsidRPr="00E73817">
        <w:rPr>
          <w:lang w:eastAsia="ja-JP"/>
        </w:rPr>
        <w:t xml:space="preserve"> number of modulation constellation </w:t>
      </w:r>
      <w:proofErr w:type="gramStart"/>
      <w:r w:rsidR="009B1A80" w:rsidRPr="00E73817">
        <w:rPr>
          <w:lang w:eastAsia="ja-JP"/>
        </w:rPr>
        <w:t>symbol</w:t>
      </w:r>
      <w:r w:rsidR="009B1A80">
        <w:rPr>
          <w:lang w:eastAsia="ja-JP"/>
        </w:rPr>
        <w:t>.</w:t>
      </w:r>
      <w:proofErr w:type="gramEnd"/>
      <w:r w:rsidR="009B1A80" w:rsidRPr="004343C3">
        <w:rPr>
          <w:lang w:eastAsia="ja-JP"/>
        </w:rPr>
        <w:t xml:space="preserve"> </w:t>
      </w:r>
      <w:r w:rsidR="000F32EC">
        <w:rPr>
          <w:lang w:eastAsia="ja-JP"/>
        </w:rPr>
        <w:t xml:space="preserve"> </w:t>
      </w:r>
    </w:p>
    <w:p w14:paraId="3662D348" w14:textId="3779B8DD" w:rsidR="009B1A80" w:rsidRPr="000F32EC" w:rsidRDefault="00924200" w:rsidP="009B1A8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sidR="009B1A80" w:rsidRPr="00E73817">
        <w:rPr>
          <w:i/>
          <w:lang w:eastAsia="ja-JP"/>
        </w:rPr>
        <w:t xml:space="preserve"> </w:t>
      </w:r>
      <w:r w:rsidR="009B1A80" w:rsidRPr="00E73817">
        <w:rPr>
          <w:lang w:eastAsia="ja-JP"/>
        </w:rPr>
        <w:t xml:space="preserve">is </w:t>
      </w:r>
      <w:bookmarkStart w:id="10" w:name="_Hlk117929715"/>
      <w:r w:rsidR="009B1A80" w:rsidRPr="00E73817">
        <w:rPr>
          <w:lang w:eastAsia="ja-JP"/>
        </w:rPr>
        <w:t>the</w:t>
      </w:r>
      <w:r w:rsidR="009B1A80">
        <w:rPr>
          <w:lang w:eastAsia="ja-JP"/>
        </w:rPr>
        <w:t xml:space="preserve"> </w:t>
      </w:r>
      <w:r w:rsidR="009B1A80" w:rsidRPr="004343C3">
        <w:rPr>
          <w:lang w:eastAsia="ja-JP"/>
        </w:rPr>
        <w:t xml:space="preserve">prime </w:t>
      </w:r>
      <w:r w:rsidR="009B1A80">
        <w:rPr>
          <w:lang w:eastAsia="ja-JP"/>
        </w:rPr>
        <w:t xml:space="preserve">that is </w:t>
      </w:r>
      <w:r w:rsidR="000F32EC">
        <w:rPr>
          <w:lang w:eastAsia="ja-JP"/>
        </w:rPr>
        <w:t>closest to</w:t>
      </w:r>
      <w:r w:rsidR="00D74C1F">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oMath>
      <w:bookmarkEnd w:id="10"/>
      <w:r w:rsidR="000F32EC">
        <w:rPr>
          <w:rFonts w:hint="eastAsia"/>
        </w:rPr>
        <w:t>.</w:t>
      </w:r>
    </w:p>
    <w:p w14:paraId="1E6999D5" w14:textId="34830249" w:rsidR="000F32EC" w:rsidRPr="000F32EC" w:rsidRDefault="00924200" w:rsidP="000F32EC">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rsidR="000F32EC" w:rsidRPr="00E73817">
        <w:rPr>
          <w:i/>
          <w:lang w:eastAsia="ja-JP"/>
        </w:rPr>
        <w:t xml:space="preserve"> </w:t>
      </w:r>
      <w:r w:rsidR="000F32EC" w:rsidRPr="00E73817">
        <w:rPr>
          <w:lang w:eastAsia="ja-JP"/>
        </w:rPr>
        <w:t>is the</w:t>
      </w:r>
      <w:r w:rsidR="000F32EC">
        <w:rPr>
          <w:lang w:eastAsia="ja-JP"/>
        </w:rPr>
        <w:t xml:space="preserve"> integer that</w:t>
      </w:r>
      <w:r w:rsidR="00AD1421">
        <w:rPr>
          <w:lang w:eastAsia="ja-JP"/>
        </w:rPr>
        <w:t xml:space="preserve"> satisfies certain requirement and</w:t>
      </w:r>
      <w:r w:rsidR="000F32EC">
        <w:rPr>
          <w:lang w:eastAsia="ja-JP"/>
        </w:rPr>
        <w:t xml:space="preserve"> is closest to</w:t>
      </w:r>
      <w:r w:rsidR="00D74C1F">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oMath>
    </w:p>
    <w:p w14:paraId="08505317" w14:textId="1816D1E7" w:rsidR="009B1A80" w:rsidRPr="00E73817" w:rsidRDefault="00924200" w:rsidP="009B1A8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oMath>
      <w:r w:rsidR="009B1A80" w:rsidRPr="00E73817">
        <w:rPr>
          <w:i/>
          <w:lang w:eastAsia="ja-JP"/>
        </w:rPr>
        <w:t xml:space="preserve"> </w:t>
      </w:r>
      <w:r w:rsidR="009B1A80" w:rsidRPr="00E73817">
        <w:rPr>
          <w:lang w:eastAsia="ja-JP"/>
        </w:rPr>
        <w:t xml:space="preserve">is the </w:t>
      </w:r>
      <w:r w:rsidR="00D74C1F">
        <w:rPr>
          <w:lang w:eastAsia="ja-JP"/>
        </w:rPr>
        <w:t>half</w:t>
      </w:r>
      <w:r w:rsidR="00D74C1F" w:rsidRPr="00E73817">
        <w:rPr>
          <w:lang w:eastAsia="ja-JP"/>
        </w:rPr>
        <w:t xml:space="preserve"> </w:t>
      </w:r>
      <w:r w:rsidR="009B1A80" w:rsidRPr="00E73817">
        <w:rPr>
          <w:lang w:eastAsia="ja-JP"/>
        </w:rPr>
        <w:t xml:space="preserve">number of OFDM </w:t>
      </w:r>
      <w:proofErr w:type="gramStart"/>
      <w:r w:rsidR="009B1A80" w:rsidRPr="00E73817">
        <w:rPr>
          <w:lang w:eastAsia="ja-JP"/>
        </w:rPr>
        <w:t>subcarriers</w:t>
      </w:r>
      <w:r w:rsidR="009B1A80">
        <w:rPr>
          <w:lang w:eastAsia="ja-JP"/>
        </w:rPr>
        <w:t>.</w:t>
      </w:r>
      <w:proofErr w:type="gramEnd"/>
      <w:r w:rsidR="009B1A80" w:rsidRPr="00E73817">
        <w:rPr>
          <w:i/>
          <w:lang w:eastAsia="ja-JP"/>
        </w:rPr>
        <w:t xml:space="preserve"> </w:t>
      </w:r>
    </w:p>
    <w:p w14:paraId="0C905C58" w14:textId="333312BC" w:rsidR="009B1A80" w:rsidRPr="001E4F0A" w:rsidRDefault="00924200" w:rsidP="009B1A8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oMath>
      <w:r w:rsidR="009B1A80" w:rsidRPr="00E73817">
        <w:rPr>
          <w:i/>
          <w:lang w:eastAsia="ja-JP"/>
        </w:rPr>
        <w:t xml:space="preserve"> </w:t>
      </w:r>
      <w:r w:rsidR="009B1A80" w:rsidRPr="00E73817">
        <w:rPr>
          <w:lang w:eastAsia="ja-JP"/>
        </w:rPr>
        <w:t>is the</w:t>
      </w:r>
      <w:r w:rsidR="00D74C1F">
        <w:rPr>
          <w:lang w:eastAsia="ja-JP"/>
        </w:rPr>
        <w:t xml:space="preserve"> half</w:t>
      </w:r>
      <w:r w:rsidR="009B1A80" w:rsidRPr="00E73817">
        <w:rPr>
          <w:lang w:eastAsia="ja-JP"/>
        </w:rPr>
        <w:t xml:space="preserve"> number of subcarriers used for SE, that we refer also as the size of SE</w:t>
      </w:r>
      <w:r w:rsidR="009B1A80" w:rsidRPr="00E73817">
        <w:rPr>
          <w:i/>
          <w:lang w:eastAsia="ja-JP"/>
        </w:rPr>
        <w:t>.</w:t>
      </w:r>
    </w:p>
    <w:p w14:paraId="5492BCD9" w14:textId="6762EDF4" w:rsidR="00AD7169" w:rsidRDefault="00AD7169" w:rsidP="009B1A80">
      <w:pPr>
        <w:spacing w:before="93"/>
      </w:pPr>
      <w:r>
        <w:t>The operation of different types of DMRS is given as follows.</w:t>
      </w:r>
    </w:p>
    <w:p w14:paraId="50C7F905" w14:textId="25449EF4" w:rsidR="009B1A80" w:rsidRPr="00FC62CD" w:rsidRDefault="00FC62CD" w:rsidP="00533EDB">
      <w:pPr>
        <w:pStyle w:val="ListParagraph"/>
        <w:numPr>
          <w:ilvl w:val="0"/>
          <w:numId w:val="40"/>
        </w:numPr>
        <w:spacing w:before="93"/>
        <w:ind w:firstLineChars="0"/>
      </w:pPr>
      <w:r>
        <w:t>ZC-DMRS with extension:</w:t>
      </w:r>
    </w:p>
    <w:p w14:paraId="22A908F7" w14:textId="46E19167" w:rsidR="009B1A80" w:rsidRDefault="009B1A80" w:rsidP="009B1A80">
      <w:pPr>
        <w:spacing w:before="93"/>
      </w:pPr>
      <w:r>
        <w:t>The</w:t>
      </w:r>
      <w:r w:rsidRPr="001E4F0A">
        <w:t xml:space="preserve"> </w:t>
      </w:r>
      <w:r>
        <w:t>ZC sequence is</w:t>
      </w:r>
      <w:r w:rsidR="00FC62CD">
        <w:t xml:space="preserve"> given by</w:t>
      </w:r>
      <w:r>
        <w:t xml:space="preserve"> </w:t>
      </w:r>
      <m:oMath>
        <m:sSup>
          <m:sSupPr>
            <m:ctrlPr>
              <w:rPr>
                <w:rFonts w:ascii="Cambria Math" w:hAnsi="Cambria Math"/>
                <w:i/>
              </w:rPr>
            </m:ctrlPr>
          </m:sSupPr>
          <m:e>
            <m:r>
              <w:rPr>
                <w:rFonts w:ascii="Cambria Math" w:hAnsi="Cambria Math"/>
              </w:rPr>
              <m:t>Z</m:t>
            </m:r>
          </m:e>
          <m:sup>
            <m:r>
              <m:rPr>
                <m:sty m:val="p"/>
              </m:rPr>
              <w:rPr>
                <w:rFonts w:ascii="Cambria Math" w:hAnsi="Cambria Math"/>
              </w:rPr>
              <m:t>(zc)</m:t>
            </m:r>
          </m:sup>
        </m:sSup>
        <m:r>
          <w:rPr>
            <w:rFonts w:ascii="Cambria Math" w:hAnsi="Cambria Math"/>
          </w:rPr>
          <m:t>=</m:t>
        </m:r>
        <m:d>
          <m:dPr>
            <m:begChr m:val="{"/>
            <m:endChr m:val="}"/>
            <m:ctrlPr>
              <w:rPr>
                <w:rFonts w:ascii="Cambria Math" w:hAnsi="Cambria Math"/>
                <w:i/>
              </w:rPr>
            </m:ctrlPr>
          </m:dPr>
          <m:e>
            <m:r>
              <w:rPr>
                <w:rFonts w:ascii="Cambria Math" w:hAnsi="Cambria Math"/>
              </w:rPr>
              <m:t>Z</m:t>
            </m:r>
            <m:d>
              <m:dPr>
                <m:begChr m:val="["/>
                <m:endChr m:val="]"/>
                <m:ctrlPr>
                  <w:rPr>
                    <w:rFonts w:ascii="Cambria Math" w:hAnsi="Cambria Math"/>
                    <w:i/>
                  </w:rPr>
                </m:ctrlPr>
              </m:dPr>
              <m:e>
                <m:r>
                  <w:rPr>
                    <w:rFonts w:ascii="Cambria Math" w:hAnsi="Cambria Math"/>
                  </w:rPr>
                  <m:t>0</m:t>
                </m:r>
              </m:e>
            </m:d>
            <m:r>
              <w:rPr>
                <w:rFonts w:ascii="Cambria Math" w:hAnsi="Cambria Math"/>
              </w:rPr>
              <m:t>,…,Z</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hint="eastAsia"/>
                      </w:rPr>
                      <m:t>zc</m:t>
                    </m:r>
                  </m:sub>
                </m:sSub>
                <m:r>
                  <w:rPr>
                    <w:rFonts w:ascii="Cambria Math" w:hAnsi="Cambria Math"/>
                  </w:rPr>
                  <m:t>-1</m:t>
                </m:r>
              </m:e>
            </m:d>
          </m:e>
        </m:d>
        <m:r>
          <w:rPr>
            <w:rFonts w:ascii="Cambria Math" w:hAnsi="Cambria Math"/>
          </w:rPr>
          <m:t>.</m:t>
        </m:r>
      </m:oMath>
    </w:p>
    <w:p w14:paraId="49C99E88" w14:textId="194F6B84" w:rsidR="009B1A80" w:rsidRDefault="009B1A80" w:rsidP="009B1A80">
      <w:pPr>
        <w:spacing w:before="93"/>
      </w:pPr>
      <w:r>
        <w:t xml:space="preserve">We take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/2</m:t>
        </m:r>
      </m:oMath>
      <w:r>
        <w:t xml:space="preserve"> elements of ZC 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Pr>
          <w:rFonts w:hint="eastAsia"/>
        </w:rPr>
        <w:t xml:space="preserve"> </w:t>
      </w:r>
      <w:r>
        <w:t xml:space="preserve">as the left sequence extension, take the ZC 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Pr>
          <w:rFonts w:hint="eastAsia"/>
        </w:rPr>
        <w:t xml:space="preserve"> </w:t>
      </w:r>
      <w:r>
        <w:t xml:space="preserve">as middle part, and take the last </w:t>
      </w:r>
      <m:oMath>
        <m:sSub>
          <m:sSubPr>
            <m:ctrlPr>
              <w:rPr>
                <w:rFonts w:ascii="Cambria Math" w:hAnsi="Cambria Math"/>
                <w:i/>
                <w:lang w:eastAsia="ja-JP"/>
              </w:rPr>
            </m:ctrlPr>
          </m:sSubPr>
          <m:e>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/2</m:t>
        </m:r>
      </m:oMath>
      <w:r>
        <w:t xml:space="preserve"> elements of ZC 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Pr>
          <w:rFonts w:hint="eastAsia"/>
        </w:rPr>
        <w:t xml:space="preserve"> </w:t>
      </w:r>
      <w:r>
        <w:t>as the right sequence extension.</w:t>
      </w:r>
      <w:r w:rsidR="00EE1D33">
        <w:t xml:space="preserve"> The ZC-DMRS with extension</w:t>
      </w:r>
      <w:r>
        <w:t xml:space="preserve"> </w:t>
      </w:r>
      <w:r w:rsidR="00EE1D33">
        <w:t>could be</w:t>
      </w:r>
      <w:r>
        <w:t xml:space="preserve"> given by</w:t>
      </w:r>
    </w:p>
    <w:p w14:paraId="70921C19" w14:textId="579B7A02" w:rsidR="009B1A80" w:rsidRPr="00EE1D33" w:rsidRDefault="00924200" w:rsidP="009B1A80">
      <w:pPr>
        <w:spacing w:before="93"/>
      </w:pPr>
      <m:oMathPara>
        <m:oMath>
          <m:sSup>
            <m:sSupPr>
              <m:ctrlPr>
                <w:rPr>
                  <w:rFonts w:ascii="Cambria Math" w:hAnsi="Cambria Math"/>
                  <w:i/>
                </w:rPr>
              </m:ctrlPr>
            </m:sSupPr>
            <m:e>
              <m:r>
                <w:rPr>
                  <w:rFonts w:ascii="Cambria Math" w:hAnsi="Cambria Math"/>
                </w:rPr>
                <m:t>Z</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Z</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2N</m:t>
                      </m:r>
                    </m:e>
                    <m:sub>
                      <m:r>
                        <m:rPr>
                          <m:sty m:val="p"/>
                        </m:rPr>
                        <w:rPr>
                          <w:rFonts w:ascii="Cambria Math" w:hAnsi="Cambria Math"/>
                        </w:rPr>
                        <m:t>zc</m:t>
                      </m:r>
                    </m:sub>
                  </m:sSub>
                  <m:sSub>
                    <m:sSubPr>
                      <m:ctrlPr>
                        <w:rPr>
                          <w:rFonts w:ascii="Cambria Math" w:hAnsi="Cambria Math"/>
                          <w:i/>
                          <w:lang w:eastAsia="ja-JP"/>
                        </w:rPr>
                      </m:ctrlPr>
                    </m:sSubPr>
                    <m:e>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/2</m:t>
                  </m:r>
                </m:e>
              </m:d>
              <m:r>
                <w:rPr>
                  <w:rFonts w:ascii="Cambria Math" w:hAnsi="Cambria Math"/>
                </w:rPr>
                <m:t>,Z</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-1</m:t>
                  </m:r>
                </m:e>
              </m:d>
              <m:r>
                <w:rPr>
                  <w:rFonts w:ascii="Cambria Math" w:hAnsi="Cambria Math"/>
                </w:rPr>
                <m:t>,Z</m:t>
              </m:r>
              <m:d>
                <m:dPr>
                  <m:begChr m:val="["/>
                  <m:endChr m:val="]"/>
                  <m:ctrlPr>
                    <w:rPr>
                      <w:rFonts w:ascii="Cambria Math" w:hAnsi="Cambria Math"/>
                      <w:i/>
                    </w:rPr>
                  </m:ctrlPr>
                </m:dPr>
                <m:e>
                  <m:r>
                    <w:rPr>
                      <w:rFonts w:ascii="Cambria Math" w:hAnsi="Cambria Math"/>
                    </w:rPr>
                    <m:t>0</m:t>
                  </m:r>
                </m:e>
              </m:d>
              <m:r>
                <w:rPr>
                  <w:rFonts w:ascii="Cambria Math" w:hAnsi="Cambria Math"/>
                </w:rPr>
                <m:t>,…,Z</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zc</m:t>
                      </m:r>
                    </m:sub>
                  </m:sSub>
                  <m:r>
                    <w:rPr>
                      <w:rFonts w:ascii="Cambria Math" w:hAnsi="Cambria Math"/>
                    </w:rPr>
                    <m:t>-1</m:t>
                  </m:r>
                </m:e>
              </m:d>
              <m:r>
                <w:rPr>
                  <w:rFonts w:ascii="Cambria Math" w:hAnsi="Cambria Math"/>
                </w:rPr>
                <m:t>,Z</m:t>
              </m:r>
              <m:d>
                <m:dPr>
                  <m:begChr m:val="["/>
                  <m:endChr m:val="]"/>
                  <m:ctrlPr>
                    <w:rPr>
                      <w:rFonts w:ascii="Cambria Math" w:hAnsi="Cambria Math"/>
                      <w:i/>
                    </w:rPr>
                  </m:ctrlPr>
                </m:dPr>
                <m:e>
                  <m:r>
                    <w:rPr>
                      <w:rFonts w:ascii="Cambria Math" w:hAnsi="Cambria Math"/>
                    </w:rPr>
                    <m:t>0</m:t>
                  </m:r>
                </m:e>
              </m:d>
              <m:r>
                <w:rPr>
                  <w:rFonts w:ascii="Cambria Math" w:hAnsi="Cambria Math"/>
                </w:rPr>
                <m:t>,..Z</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w:rPr>
                          <w:rFonts w:ascii="Cambria Math" w:hAnsi="Cambria Math"/>
                        </w:rPr>
                        <m:t>half_</m:t>
                      </m:r>
                      <m:r>
                        <m:rPr>
                          <m:sty m:val="p"/>
                        </m:rPr>
                        <w:rPr>
                          <w:rFonts w:ascii="Cambria Math" w:hAnsi="Cambria Math"/>
                        </w:rPr>
                        <m:t>e</m:t>
                      </m:r>
                    </m:sub>
                  </m:sSub>
                  <m:r>
                    <w:rPr>
                      <w:rFonts w:ascii="Cambria Math" w:eastAsiaTheme="minorHAnsi" w:hAnsi="Cambria Math" w:cs="Calibri"/>
                    </w:rPr>
                    <m:t>/2-1</m:t>
                  </m:r>
                </m:e>
              </m:d>
            </m:e>
          </m:d>
        </m:oMath>
      </m:oMathPara>
    </w:p>
    <w:p w14:paraId="1571EBDA" w14:textId="77777777" w:rsidR="00FC62CD" w:rsidRDefault="00FC62CD" w:rsidP="00533EDB">
      <w:pPr>
        <w:pStyle w:val="ListParagraph"/>
        <w:numPr>
          <w:ilvl w:val="0"/>
          <w:numId w:val="40"/>
        </w:numPr>
        <w:spacing w:before="93"/>
        <w:ind w:firstLineChars="0"/>
      </w:pPr>
      <w:r>
        <w:rPr>
          <w:rFonts w:hint="eastAsia"/>
        </w:rPr>
        <w:t>p</w:t>
      </w:r>
      <w:r>
        <w:t>i</w:t>
      </w:r>
      <w:r w:rsidRPr="00BF32CE">
        <w:t>/2-BPSK</w:t>
      </w:r>
      <w:r>
        <w:t>-DMRS with extension:</w:t>
      </w:r>
    </w:p>
    <w:p w14:paraId="5513BE7F" w14:textId="77777777" w:rsidR="00DE31C3" w:rsidRDefault="00DE31C3" w:rsidP="00DE31C3">
      <w:pPr>
        <w:spacing w:before="93"/>
      </w:pPr>
      <w:r>
        <w:t xml:space="preserve">The </w:t>
      </w:r>
      <w:r>
        <w:rPr>
          <w:rFonts w:hint="eastAsia"/>
        </w:rPr>
        <w:t>p</w:t>
      </w:r>
      <w:r>
        <w:t>i</w:t>
      </w:r>
      <w:r w:rsidRPr="00BF32CE">
        <w:t>/2-BPSK</w:t>
      </w:r>
      <w:r>
        <w:t xml:space="preserve"> sequence in frequency domain is </w:t>
      </w:r>
      <m:oMath>
        <m:sSup>
          <m:sSupPr>
            <m:ctrlPr>
              <w:rPr>
                <w:rFonts w:ascii="Cambria Math" w:hAnsi="Cambria Math"/>
                <w:i/>
              </w:rPr>
            </m:ctrlPr>
          </m:sSupPr>
          <m:e>
            <m:r>
              <w:rPr>
                <w:rFonts w:ascii="Cambria Math" w:hAnsi="Cambria Math"/>
              </w:rPr>
              <m:t>X</m:t>
            </m:r>
          </m:e>
          <m:sup>
            <m:r>
              <m:rPr>
                <m:sty m:val="p"/>
              </m:rPr>
              <w:rPr>
                <w:rFonts w:ascii="Cambria Math" w:hAnsi="Cambria Math"/>
              </w:rPr>
              <m:t>(bpsk)</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lang w:eastAsia="ja-JP"/>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bpsk</m:t>
                    </m:r>
                  </m:sub>
                </m:sSub>
                <m:r>
                  <w:rPr>
                    <w:rFonts w:ascii="Cambria Math" w:hAnsi="Cambria Math"/>
                  </w:rPr>
                  <m:t>-1</m:t>
                </m:r>
              </m:e>
            </m:d>
          </m:e>
        </m:d>
        <m:r>
          <w:rPr>
            <w:rFonts w:ascii="Cambria Math" w:hAnsi="Cambria Math"/>
          </w:rPr>
          <m:t>.</m:t>
        </m:r>
      </m:oMath>
    </w:p>
    <w:p w14:paraId="4E71B4D4" w14:textId="57883CA5" w:rsidR="00FC62CD" w:rsidRDefault="00FC62CD" w:rsidP="00FC62CD">
      <w:pPr>
        <w:spacing w:before="93"/>
      </w:pPr>
      <w:r>
        <w:t xml:space="preserve">We take the </w:t>
      </w:r>
      <w:r w:rsidR="00215FAB">
        <w:t>last</w:t>
      </w:r>
      <w: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 xml:space="preserve">/2 </m:t>
        </m:r>
      </m:oMath>
      <w:r w:rsidR="00EE1D33">
        <w:rPr>
          <w:rFonts w:hint="eastAsia"/>
        </w:rPr>
        <w:t xml:space="preserve"> </w:t>
      </w:r>
      <w:r>
        <w:t xml:space="preserve">elements of </w:t>
      </w:r>
      <w:r w:rsidR="00EE1D33">
        <w:rPr>
          <w:rFonts w:hint="eastAsia"/>
        </w:rPr>
        <w:t>p</w:t>
      </w:r>
      <w:r w:rsidR="00EE1D33">
        <w:t>i</w:t>
      </w:r>
      <w:r w:rsidR="00EE1D33" w:rsidRPr="00BF32CE">
        <w:t>/2-BPSK</w:t>
      </w:r>
      <w:r w:rsidR="00EE1D33">
        <w:t xml:space="preserve"> </w:t>
      </w:r>
      <w:r>
        <w:t xml:space="preserve">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rPr>
          <w:rFonts w:hint="eastAsia"/>
        </w:rPr>
        <w:t xml:space="preserve"> </w:t>
      </w:r>
      <w:r>
        <w:t xml:space="preserve">as the left sequence extension, take the </w:t>
      </w:r>
      <w:r w:rsidR="00EE1D33">
        <w:rPr>
          <w:rFonts w:hint="eastAsia"/>
        </w:rPr>
        <w:t>p</w:t>
      </w:r>
      <w:r w:rsidR="00EE1D33">
        <w:t>i</w:t>
      </w:r>
      <w:r w:rsidR="00EE1D33" w:rsidRPr="00BF32CE">
        <w:t>/2-BPSK</w:t>
      </w:r>
      <w:r w:rsidR="00EE1D33">
        <w:t xml:space="preserve"> </w:t>
      </w:r>
      <w:r>
        <w:t xml:space="preserve">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t xml:space="preserve"> as middle part, and take the </w:t>
      </w:r>
      <w:r w:rsidR="00215FAB">
        <w:t>first</w:t>
      </w:r>
      <w:r>
        <w:t xml:space="preserve"> </w:t>
      </w:r>
      <m:oMath>
        <m:sSub>
          <m:sSubPr>
            <m:ctrlPr>
              <w:rPr>
                <w:rFonts w:ascii="Cambria Math" w:hAnsi="Cambria Math"/>
                <w:i/>
                <w:lang w:eastAsia="ja-JP"/>
              </w:rPr>
            </m:ctrlPr>
          </m:sSubPr>
          <m:e>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data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r>
          <w:rPr>
            <w:rFonts w:ascii="Cambria Math" w:hAnsi="Cambria Math"/>
            <w:lang w:eastAsia="ja-JP"/>
          </w:rPr>
          <m:t>/2</m:t>
        </m:r>
      </m:oMath>
      <w:r>
        <w:t xml:space="preserve"> elements of </w:t>
      </w:r>
      <w:r w:rsidR="00EE1D33">
        <w:rPr>
          <w:rFonts w:hint="eastAsia"/>
        </w:rPr>
        <w:t>p</w:t>
      </w:r>
      <w:r w:rsidR="00EE1D33">
        <w:t>i</w:t>
      </w:r>
      <w:r w:rsidR="00EE1D33" w:rsidRPr="00BF32CE">
        <w:t>/2-BPSK</w:t>
      </w:r>
      <w:r w:rsidR="00EE1D33">
        <w:t xml:space="preserve"> </w:t>
      </w:r>
      <w:r>
        <w:t>sequence with length</w:t>
      </w:r>
      <w:r>
        <w:rPr>
          <w:rFonts w:hint="eastAsia"/>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t xml:space="preserve"> as the right sequence extension. </w:t>
      </w:r>
      <w:r w:rsidR="00EE1D33">
        <w:t xml:space="preserve">The </w:t>
      </w:r>
      <w:r w:rsidR="00EE1D33">
        <w:rPr>
          <w:rFonts w:hint="eastAsia"/>
        </w:rPr>
        <w:t>p</w:t>
      </w:r>
      <w:r w:rsidR="00EE1D33">
        <w:t>i</w:t>
      </w:r>
      <w:r w:rsidR="00EE1D33" w:rsidRPr="00BF32CE">
        <w:t>/2-BPSK</w:t>
      </w:r>
      <w:r w:rsidR="00EE1D33">
        <w:t xml:space="preserve">-DMRS with extension </w:t>
      </w:r>
      <w:r>
        <w:t xml:space="preserve">is given by </w:t>
      </w:r>
    </w:p>
    <w:p w14:paraId="7109A5D2" w14:textId="2EECC73A" w:rsidR="00FC62CD" w:rsidRDefault="00924200" w:rsidP="00065E29">
      <w:pPr>
        <w:spacing w:before="93"/>
        <w:jc w:val="cente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bpsk</m:t>
                      </m:r>
                    </m:sub>
                  </m:sSub>
                  <m:r>
                    <w:rPr>
                      <w:rFonts w:ascii="Cambria Math" w:hAnsi="Cambria Math"/>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num>
                    <m:den>
                      <m:r>
                        <w:rPr>
                          <w:rFonts w:ascii="Cambria Math" w:hAnsi="Cambria Math"/>
                          <w:lang w:eastAsia="ja-JP"/>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bpsk</m:t>
                      </m:r>
                    </m:sub>
                  </m:sSub>
                  <m:r>
                    <w:rPr>
                      <w:rFonts w:ascii="Cambria Math" w:hAnsi="Cambria Math"/>
                    </w:rPr>
                    <m:t>-1</m:t>
                  </m:r>
                </m:e>
              </m:d>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half_</m:t>
                      </m:r>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half_</m:t>
                      </m:r>
                      <m:r>
                        <m:rPr>
                          <m:sty m:val="p"/>
                        </m:rPr>
                        <w:rPr>
                          <w:rFonts w:ascii="Cambria Math" w:hAnsi="Cambria Math"/>
                          <w:lang w:val="sv-SE"/>
                        </w:rPr>
                        <m:t>data</m:t>
                      </m:r>
                    </m:sub>
                  </m:sSub>
                  <m:r>
                    <w:rPr>
                      <w:rFonts w:ascii="Cambria Math" w:hAnsi="Cambria Math"/>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rPr>
                            <m:t>half_</m:t>
                          </m:r>
                          <m:r>
                            <m:rPr>
                              <m:sty m:val="p"/>
                            </m:rPr>
                            <w:rPr>
                              <w:rFonts w:ascii="Cambria Math" w:hAnsi="Cambria Math"/>
                              <w:lang w:eastAsia="ja-JP"/>
                            </w:rPr>
                            <m:t>e</m:t>
                          </m:r>
                        </m:sub>
                      </m:sSub>
                    </m:num>
                    <m:den>
                      <m:r>
                        <w:rPr>
                          <w:rFonts w:ascii="Cambria Math" w:hAnsi="Cambria Math"/>
                          <w:lang w:eastAsia="ja-JP"/>
                        </w:rPr>
                        <m:t>2</m:t>
                      </m:r>
                    </m:den>
                  </m:f>
                  <m:r>
                    <w:rPr>
                      <w:rFonts w:ascii="Cambria Math" w:hAnsi="Cambria Math"/>
                    </w:rPr>
                    <m:t>-2</m:t>
                  </m:r>
                </m:e>
              </m:d>
            </m:e>
          </m:d>
          <m:r>
            <w:rPr>
              <w:rFonts w:ascii="Cambria Math" w:hAnsi="Cambria Math"/>
            </w:rPr>
            <m:t>.</m:t>
          </m:r>
        </m:oMath>
      </m:oMathPara>
    </w:p>
    <w:p w14:paraId="3F845A3F" w14:textId="55776AB8" w:rsidR="00FC62CD" w:rsidRDefault="00FC62CD" w:rsidP="00533EDB">
      <w:pPr>
        <w:pStyle w:val="ListParagraph"/>
        <w:numPr>
          <w:ilvl w:val="0"/>
          <w:numId w:val="40"/>
        </w:numPr>
        <w:spacing w:before="93"/>
        <w:ind w:firstLineChars="0"/>
      </w:pPr>
      <w:r>
        <w:rPr>
          <w:rFonts w:hint="eastAsia"/>
        </w:rPr>
        <w:t>p</w:t>
      </w:r>
      <w:r>
        <w:t>i</w:t>
      </w:r>
      <w:r w:rsidRPr="00BF32CE">
        <w:t>/2-BPSK</w:t>
      </w:r>
      <w:r>
        <w:t>-DMRS without extension:</w:t>
      </w:r>
    </w:p>
    <w:p w14:paraId="7F50DE95" w14:textId="4D253A49" w:rsidR="00DE31C3" w:rsidRDefault="00DE31C3" w:rsidP="00DE31C3">
      <w:pPr>
        <w:spacing w:before="93"/>
      </w:pPr>
      <w:r>
        <w:t xml:space="preserve">The </w:t>
      </w:r>
      <w:r>
        <w:rPr>
          <w:rFonts w:hint="eastAsia"/>
        </w:rPr>
        <w:t>p</w:t>
      </w:r>
      <w:r>
        <w:t>i</w:t>
      </w:r>
      <w:r w:rsidRPr="00BF32CE">
        <w:t>/2-BPSK</w:t>
      </w:r>
      <w:r>
        <w:t xml:space="preserve"> sequence in frequency domain is </w:t>
      </w:r>
      <m:oMath>
        <m:sSup>
          <m:sSupPr>
            <m:ctrlPr>
              <w:rPr>
                <w:rFonts w:ascii="Cambria Math" w:hAnsi="Cambria Math"/>
                <w:i/>
              </w:rPr>
            </m:ctrlPr>
          </m:sSupPr>
          <m:e>
            <m:r>
              <w:rPr>
                <w:rFonts w:ascii="Cambria Math" w:hAnsi="Cambria Math"/>
              </w:rPr>
              <m:t>X</m:t>
            </m:r>
          </m:e>
          <m:sup>
            <m:r>
              <m:rPr>
                <m:sty m:val="p"/>
              </m:rPr>
              <w:rPr>
                <w:rFonts w:ascii="Cambria Math" w:hAnsi="Cambria Math"/>
              </w:rPr>
              <m:t>(bpsk)</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lang w:eastAsia="ja-JP"/>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half_</m:t>
                    </m:r>
                    <m:r>
                      <m:rPr>
                        <m:sty m:val="p"/>
                      </m:rPr>
                      <w:rPr>
                        <w:rFonts w:ascii="Cambria Math" w:hAnsi="Cambria Math"/>
                      </w:rPr>
                      <m:t>sc</m:t>
                    </m:r>
                  </m:sub>
                </m:sSub>
                <m:r>
                  <w:rPr>
                    <w:rFonts w:ascii="Cambria Math" w:hAnsi="Cambria Math"/>
                  </w:rPr>
                  <m:t>-1</m:t>
                </m:r>
              </m:e>
            </m:d>
          </m:e>
        </m:d>
        <m:r>
          <w:rPr>
            <w:rFonts w:ascii="Cambria Math" w:hAnsi="Cambria Math"/>
          </w:rPr>
          <m:t>.</m:t>
        </m:r>
      </m:oMath>
    </w:p>
    <w:p w14:paraId="4CA3BEE8" w14:textId="1E1DB484" w:rsidR="00065E29" w:rsidRPr="00065E29" w:rsidRDefault="00065E29" w:rsidP="00065E29">
      <w:pPr>
        <w:keepNext/>
        <w:widowControl/>
        <w:numPr>
          <w:ilvl w:val="2"/>
          <w:numId w:val="1"/>
        </w:numPr>
        <w:autoSpaceDE w:val="0"/>
        <w:autoSpaceDN w:val="0"/>
        <w:spacing w:before="93" w:after="93" w:line="240" w:lineRule="auto"/>
        <w:outlineLvl w:val="2"/>
        <w:rPr>
          <w:rFonts w:eastAsia="SimSun" w:cs="Times New Roman"/>
          <w:b/>
          <w:bCs/>
          <w:kern w:val="0"/>
          <w:sz w:val="28"/>
          <w:szCs w:val="28"/>
        </w:rPr>
      </w:pPr>
      <w:bookmarkStart w:id="11" w:name="_Hlk117960088"/>
      <w:r w:rsidRPr="00065E29">
        <w:rPr>
          <w:rFonts w:eastAsia="SimSun" w:cs="Times New Roman"/>
          <w:b/>
          <w:bCs/>
          <w:kern w:val="0"/>
          <w:sz w:val="28"/>
          <w:szCs w:val="28"/>
        </w:rPr>
        <w:t xml:space="preserve">Comparison of extended ZC and low </w:t>
      </w:r>
      <w:r>
        <w:rPr>
          <w:rFonts w:eastAsia="SimSun" w:cs="Times New Roman"/>
          <w:b/>
          <w:bCs/>
          <w:kern w:val="0"/>
          <w:sz w:val="28"/>
          <w:szCs w:val="28"/>
        </w:rPr>
        <w:t>PAPR</w:t>
      </w:r>
      <w:r w:rsidRPr="00065E29">
        <w:rPr>
          <w:rFonts w:eastAsia="SimSun" w:cs="Times New Roman"/>
          <w:b/>
          <w:bCs/>
          <w:kern w:val="0"/>
          <w:sz w:val="28"/>
          <w:szCs w:val="28"/>
        </w:rPr>
        <w:t xml:space="preserve"> sequence </w:t>
      </w:r>
    </w:p>
    <w:bookmarkEnd w:id="11"/>
    <w:p w14:paraId="40DFA505" w14:textId="64B0686E" w:rsidR="00065E29" w:rsidRDefault="00065E29" w:rsidP="00065E29">
      <w:pPr>
        <w:spacing w:before="93"/>
        <w:rPr>
          <w:rFonts w:cs="Times New Roman"/>
          <w:lang w:val="en-GB"/>
        </w:rPr>
      </w:pPr>
      <w:r w:rsidRPr="008304D7">
        <w:rPr>
          <w:rFonts w:cs="Times New Roman"/>
          <w:lang w:val="en-GB"/>
        </w:rPr>
        <w:t xml:space="preserve">The </w:t>
      </w:r>
      <w:r>
        <w:rPr>
          <w:rFonts w:cs="Times New Roman"/>
          <w:lang w:val="en-GB"/>
        </w:rPr>
        <w:t>CM</w:t>
      </w:r>
      <w:r w:rsidRPr="008304D7">
        <w:rPr>
          <w:rFonts w:cs="Times New Roman"/>
          <w:lang w:val="en-GB"/>
        </w:rPr>
        <w:t xml:space="preserve"> performance of DMRS sequence with FDSS</w:t>
      </w:r>
      <w:r w:rsidR="008D78A9">
        <w:rPr>
          <w:rFonts w:cs="Times New Roman"/>
          <w:lang w:val="en-GB"/>
        </w:rPr>
        <w:t xml:space="preserve"> and </w:t>
      </w:r>
      <w:r>
        <w:rPr>
          <w:rFonts w:cs="Times New Roman"/>
          <w:lang w:val="en-GB"/>
        </w:rPr>
        <w:t>SE</w:t>
      </w:r>
      <w:r w:rsidRPr="008304D7">
        <w:rPr>
          <w:rFonts w:cs="Times New Roman"/>
          <w:lang w:val="en-GB"/>
        </w:rPr>
        <w:t>, i.e., ZC sequence going through FDSS</w:t>
      </w:r>
      <w:r>
        <w:rPr>
          <w:rFonts w:cs="Times New Roman"/>
          <w:lang w:val="en-GB"/>
        </w:rPr>
        <w:t xml:space="preserve"> and spectrum extension</w:t>
      </w:r>
      <w:r w:rsidRPr="008304D7">
        <w:rPr>
          <w:rFonts w:cs="Times New Roman"/>
          <w:lang w:val="en-GB"/>
        </w:rPr>
        <w:t>, has been evaluated in</w:t>
      </w:r>
      <w:r w:rsidR="00714C45">
        <w:rPr>
          <w:rFonts w:cs="Times New Roman"/>
          <w:lang w:val="en-GB"/>
        </w:rPr>
        <w:t xml:space="preserve"> </w:t>
      </w:r>
      <w:r w:rsidR="00714C45">
        <w:rPr>
          <w:rFonts w:cs="Times New Roman"/>
          <w:lang w:val="en-GB"/>
        </w:rPr>
        <w:fldChar w:fldCharType="begin"/>
      </w:r>
      <w:r w:rsidR="00714C45">
        <w:rPr>
          <w:rFonts w:cs="Times New Roman"/>
          <w:lang w:val="en-GB"/>
        </w:rPr>
        <w:instrText xml:space="preserve"> REF _Ref117935048 \r \h </w:instrText>
      </w:r>
      <w:r w:rsidR="00714C45">
        <w:rPr>
          <w:rFonts w:cs="Times New Roman"/>
          <w:lang w:val="en-GB"/>
        </w:rPr>
      </w:r>
      <w:r w:rsidR="00714C45">
        <w:rPr>
          <w:rFonts w:cs="Times New Roman"/>
          <w:lang w:val="en-GB"/>
        </w:rPr>
        <w:fldChar w:fldCharType="separate"/>
      </w:r>
      <w:r w:rsidR="00714C45">
        <w:rPr>
          <w:rFonts w:cs="Times New Roman"/>
          <w:lang w:val="en-GB"/>
        </w:rPr>
        <w:t>[5]</w:t>
      </w:r>
      <w:r w:rsidR="00714C45">
        <w:rPr>
          <w:rFonts w:cs="Times New Roman"/>
          <w:lang w:val="en-GB"/>
        </w:rPr>
        <w:fldChar w:fldCharType="end"/>
      </w:r>
      <w:r w:rsidRPr="008304D7">
        <w:rPr>
          <w:rFonts w:cs="Times New Roman"/>
          <w:lang w:val="en-GB"/>
        </w:rPr>
        <w:t>, whose simulation result shows a significant PAPR performance improvement compared that without FDSS.</w:t>
      </w:r>
      <w:r>
        <w:rPr>
          <w:rFonts w:cs="Times New Roman"/>
          <w:lang w:val="en-GB"/>
        </w:rPr>
        <w:t xml:space="preserve"> In </w:t>
      </w:r>
      <w:r>
        <w:rPr>
          <w:rFonts w:cs="Times New Roman"/>
          <w:lang w:val="en-GB"/>
        </w:rPr>
        <w:fldChar w:fldCharType="begin"/>
      </w:r>
      <w:r>
        <w:rPr>
          <w:rFonts w:cs="Times New Roman"/>
          <w:lang w:val="en-GB"/>
        </w:rPr>
        <w:instrText xml:space="preserve"> REF _Ref117947627 \n \h </w:instrText>
      </w:r>
      <w:r>
        <w:rPr>
          <w:rFonts w:cs="Times New Roman"/>
          <w:lang w:val="en-GB"/>
        </w:rPr>
      </w:r>
      <w:r>
        <w:rPr>
          <w:rFonts w:cs="Times New Roman"/>
          <w:lang w:val="en-GB"/>
        </w:rPr>
        <w:fldChar w:fldCharType="separate"/>
      </w:r>
      <w:r w:rsidR="003919C4">
        <w:rPr>
          <w:rFonts w:cs="Times New Roman"/>
          <w:lang w:val="en-GB"/>
        </w:rPr>
        <w:t>[3]</w:t>
      </w:r>
      <w:r>
        <w:rPr>
          <w:rFonts w:cs="Times New Roman"/>
          <w:lang w:val="en-GB"/>
        </w:rPr>
        <w:fldChar w:fldCharType="end"/>
      </w:r>
      <w:r>
        <w:rPr>
          <w:rFonts w:cs="Times New Roman"/>
          <w:lang w:val="en-GB"/>
        </w:rPr>
        <w:t>, the low PAPR sequence</w:t>
      </w:r>
      <w:r w:rsidR="005B4A8B">
        <w:rPr>
          <w:rFonts w:cs="Times New Roman"/>
          <w:lang w:val="en-GB"/>
        </w:rPr>
        <w:t xml:space="preserve"> type 2</w:t>
      </w:r>
      <w:r>
        <w:rPr>
          <w:rFonts w:cs="Times New Roman"/>
          <w:lang w:val="en-GB"/>
        </w:rPr>
        <w:t xml:space="preserve"> is used to provide good PAPR performance when the modulation scheme is pi/2-BPSK. It should be noted that spectrum extension is not necessary for low PAPR sequence</w:t>
      </w:r>
      <w:r w:rsidR="005B4A8B">
        <w:rPr>
          <w:rFonts w:cs="Times New Roman"/>
          <w:lang w:val="en-GB"/>
        </w:rPr>
        <w:t xml:space="preserve"> type 2</w:t>
      </w:r>
      <w:r>
        <w:rPr>
          <w:rFonts w:cs="Times New Roman"/>
          <w:lang w:val="en-GB"/>
        </w:rPr>
        <w:t>. T</w:t>
      </w:r>
      <w:r w:rsidRPr="008C629F">
        <w:rPr>
          <w:rFonts w:cs="Times New Roman"/>
          <w:lang w:val="en-GB"/>
        </w:rPr>
        <w:t>he PAPR/CM of the DMRS needs to be less than or equal to the PAPR/CM of the data symbol</w:t>
      </w:r>
      <w:r>
        <w:rPr>
          <w:rFonts w:cs="Times New Roman"/>
          <w:lang w:val="en-GB"/>
        </w:rPr>
        <w:t xml:space="preserve">. </w:t>
      </w:r>
      <w:r w:rsidRPr="00A73109">
        <w:rPr>
          <w:rFonts w:cs="Times New Roman"/>
          <w:lang w:val="en-GB"/>
        </w:rPr>
        <w:t>Both</w:t>
      </w:r>
      <w:r w:rsidR="005B4A8B">
        <w:rPr>
          <w:rFonts w:cs="Times New Roman"/>
          <w:lang w:val="en-GB"/>
        </w:rPr>
        <w:t xml:space="preserve"> the two</w:t>
      </w:r>
      <w:r w:rsidRPr="00A73109">
        <w:rPr>
          <w:rFonts w:cs="Times New Roman"/>
          <w:lang w:val="en-GB"/>
        </w:rPr>
        <w:t xml:space="preserve"> sequences meet the above </w:t>
      </w:r>
      <w:r w:rsidR="0055531D">
        <w:rPr>
          <w:rFonts w:cs="Times New Roman"/>
          <w:lang w:val="en-GB"/>
        </w:rPr>
        <w:t>requirement</w:t>
      </w:r>
      <w:r w:rsidRPr="00A73109">
        <w:rPr>
          <w:rFonts w:cs="Times New Roman"/>
          <w:lang w:val="en-GB"/>
        </w:rPr>
        <w:t>.</w:t>
      </w:r>
      <w:r>
        <w:rPr>
          <w:rFonts w:cs="Times New Roman"/>
          <w:lang w:val="en-GB"/>
        </w:rPr>
        <w:t xml:space="preserve"> </w:t>
      </w:r>
      <w:r w:rsidR="00C61BA7">
        <w:rPr>
          <w:rFonts w:cs="Times New Roman"/>
          <w:lang w:val="en-GB"/>
        </w:rPr>
        <w:t xml:space="preserve">Assuming that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C61BA7" w:rsidRPr="00E73817">
        <w:rPr>
          <w:i/>
          <w:lang w:eastAsia="ja-JP"/>
        </w:rPr>
        <w:t xml:space="preserve"> </w:t>
      </w:r>
      <w:r w:rsidR="00C61BA7" w:rsidRPr="00E73817">
        <w:rPr>
          <w:lang w:eastAsia="ja-JP"/>
        </w:rPr>
        <w:t>is the number of modulation constellation symbol</w:t>
      </w:r>
      <w:r w:rsidR="00C61BA7">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C61BA7" w:rsidRPr="00E73817">
        <w:rPr>
          <w:i/>
          <w:lang w:eastAsia="ja-JP"/>
        </w:rPr>
        <w:t xml:space="preserve"> </w:t>
      </w:r>
      <w:r w:rsidR="00C61BA7" w:rsidRPr="00E73817">
        <w:rPr>
          <w:lang w:eastAsia="ja-JP"/>
        </w:rPr>
        <w:t>is the total number of OFDM subcarriers</w:t>
      </w:r>
      <w:r w:rsidR="00C61BA7">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C61BA7" w:rsidRPr="00E73817">
        <w:rPr>
          <w:i/>
          <w:lang w:eastAsia="ja-JP"/>
        </w:rPr>
        <w:t xml:space="preserve"> </w:t>
      </w:r>
      <w:r w:rsidR="00C61BA7" w:rsidRPr="00E73817">
        <w:rPr>
          <w:lang w:eastAsia="ja-JP"/>
        </w:rPr>
        <w:t>is the number of subcarriers used for SE</w:t>
      </w:r>
      <w:r w:rsidR="00C61BA7">
        <w:rPr>
          <w:lang w:eastAsia="ja-JP"/>
        </w:rPr>
        <w:t xml:space="preserve">, the length of </w:t>
      </w:r>
      <w:r w:rsidR="00C61BA7">
        <w:rPr>
          <w:rFonts w:cs="Times New Roman"/>
          <w:lang w:val="en-GB"/>
        </w:rPr>
        <w:t xml:space="preserve">low PAPR sequence type 2 is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/2</m:t>
        </m:r>
      </m:oMath>
      <w:r w:rsidR="00C61BA7">
        <w:rPr>
          <w:rFonts w:cs="Times New Roman" w:hint="eastAsia"/>
        </w:rPr>
        <w:t xml:space="preserve"> </w:t>
      </w:r>
      <w:r w:rsidR="00C61BA7">
        <w:rPr>
          <w:rFonts w:cs="Times New Roman"/>
        </w:rPr>
        <w:t>considering type-1 DMRS port</w:t>
      </w:r>
      <w:r w:rsidR="000D7D61">
        <w:rPr>
          <w:rFonts w:cs="Times New Roman"/>
        </w:rPr>
        <w:t xml:space="preserve"> and </w:t>
      </w:r>
      <w:r w:rsidR="00C61BA7">
        <w:rPr>
          <w:rFonts w:cs="Times New Roman"/>
        </w:rPr>
        <w:t xml:space="preserve">the length of ZC sequence </w:t>
      </w:r>
      <w:r w:rsidR="000D7D61">
        <w:rPr>
          <w:rFonts w:cs="Times New Roman"/>
        </w:rPr>
        <w:t xml:space="preserve">is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sidR="000D7D61">
        <w:rPr>
          <w:rFonts w:cs="Times New Roman" w:hint="eastAsia"/>
        </w:rPr>
        <w:t>,</w:t>
      </w:r>
      <w:r w:rsidR="000D7D61">
        <w:rPr>
          <w:rFonts w:cs="Times New Roman"/>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oMath>
      <w:r w:rsidR="000D7D61">
        <w:rPr>
          <w:rFonts w:cs="Times New Roman" w:hint="eastAsia"/>
        </w:rPr>
        <w:t xml:space="preserve"> </w:t>
      </w:r>
      <w:r w:rsidR="000D7D61">
        <w:rPr>
          <w:rFonts w:cs="Times New Roman"/>
        </w:rPr>
        <w:t xml:space="preserve">is the largest prime number such that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zc</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r>
          <w:rPr>
            <w:rFonts w:ascii="Cambria Math" w:hAnsi="Cambria Math"/>
            <w:lang w:eastAsia="ja-JP"/>
          </w:rPr>
          <m:t>/2</m:t>
        </m:r>
      </m:oMath>
      <w:r w:rsidR="000D7D61">
        <w:rPr>
          <w:rFonts w:cs="Times New Roman" w:hint="eastAsia"/>
        </w:rPr>
        <w:t>,</w:t>
      </w:r>
      <w:r w:rsidR="000D7D61">
        <w:rPr>
          <w:rFonts w:cs="Times New Roman"/>
        </w:rPr>
        <w:t xml:space="preserve"> then ZC sequence is exten</w:t>
      </w:r>
      <w:r w:rsidR="005A0C67">
        <w:rPr>
          <w:rFonts w:cs="Times New Roman"/>
        </w:rPr>
        <w:t xml:space="preserve">ded to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/2</m:t>
        </m:r>
      </m:oMath>
      <w:r w:rsidR="005A0C67">
        <w:rPr>
          <w:rFonts w:cs="Times New Roman" w:hint="eastAsia"/>
        </w:rPr>
        <w:t xml:space="preserve"> </w:t>
      </w:r>
      <w:r w:rsidR="005A0C67">
        <w:rPr>
          <w:rFonts w:cs="Times New Roman"/>
        </w:rPr>
        <w:t xml:space="preserve">according to </w:t>
      </w:r>
      <w:r w:rsidR="005A0C67" w:rsidRPr="003D3E0F">
        <w:rPr>
          <w:rFonts w:cs="Times New Roman"/>
        </w:rPr>
        <w:fldChar w:fldCharType="begin"/>
      </w:r>
      <w:r w:rsidR="005A0C67" w:rsidRPr="005A0C67">
        <w:rPr>
          <w:rFonts w:cs="Times New Roman"/>
        </w:rPr>
        <w:instrText xml:space="preserve"> REF _Ref117961230 \h </w:instrText>
      </w:r>
      <w:r w:rsidR="005A0C67" w:rsidRPr="00100E00">
        <w:rPr>
          <w:rFonts w:cs="Times New Roman"/>
        </w:rPr>
        <w:instrText xml:space="preserve"> \* MERGEFORMAT </w:instrText>
      </w:r>
      <w:r w:rsidR="005A0C67" w:rsidRPr="003D3E0F">
        <w:rPr>
          <w:rFonts w:cs="Times New Roman"/>
        </w:rPr>
      </w:r>
      <w:r w:rsidR="005A0C67" w:rsidRPr="003D3E0F">
        <w:rPr>
          <w:rFonts w:cs="Times New Roman"/>
        </w:rPr>
        <w:fldChar w:fldCharType="separate"/>
      </w:r>
      <w:r w:rsidR="003919C4" w:rsidRPr="004B0179">
        <w:t xml:space="preserve">Figure </w:t>
      </w:r>
      <w:r w:rsidR="003919C4" w:rsidRPr="004B0179">
        <w:rPr>
          <w:noProof/>
        </w:rPr>
        <w:t>7</w:t>
      </w:r>
      <w:r w:rsidR="005A0C67" w:rsidRPr="003D3E0F">
        <w:rPr>
          <w:rFonts w:cs="Times New Roman"/>
        </w:rPr>
        <w:fldChar w:fldCharType="end"/>
      </w:r>
      <w:r w:rsidR="005A0C67">
        <w:rPr>
          <w:rFonts w:cs="Times New Roman"/>
        </w:rPr>
        <w:t>.</w:t>
      </w:r>
    </w:p>
    <w:p w14:paraId="7468F339" w14:textId="5DCF740F" w:rsidR="0027286A" w:rsidRDefault="00F765C8" w:rsidP="00065E29">
      <w:pPr>
        <w:spacing w:before="93"/>
        <w:rPr>
          <w:sz w:val="24"/>
        </w:rPr>
      </w:pPr>
      <w:r>
        <w:rPr>
          <w:kern w:val="0"/>
          <w:sz w:val="24"/>
        </w:rPr>
        <w:t>In this section, the BLER performance of these two sequences are provided. The simulation parameters in Table 11 are adopted. In Table 4/15/16, required SNR to achieve 10% BLER when different DMRS sequences are used is given. One can see that extended ZC outperforms low PAPR sequence</w:t>
      </w:r>
      <w:r w:rsidR="00EF5969">
        <w:rPr>
          <w:kern w:val="0"/>
          <w:sz w:val="24"/>
        </w:rPr>
        <w:t xml:space="preserve"> type 2</w:t>
      </w:r>
      <w:r>
        <w:rPr>
          <w:kern w:val="0"/>
          <w:sz w:val="24"/>
        </w:rPr>
        <w:t>, about 1dB gap could be found. This is because extended ZC sequence has constant amplitude in frequency domain which could achieve higher channel estimation accuracy.</w:t>
      </w:r>
      <w:r w:rsidR="00065E29">
        <w:rPr>
          <w:rFonts w:hint="eastAsia"/>
          <w:sz w:val="24"/>
        </w:rPr>
        <w:t xml:space="preserve"> </w:t>
      </w:r>
      <w:r w:rsidR="00065E29">
        <w:rPr>
          <w:sz w:val="24"/>
        </w:rPr>
        <w:t xml:space="preserve">  </w:t>
      </w:r>
    </w:p>
    <w:p w14:paraId="1B0542E7" w14:textId="4F2557AC" w:rsidR="00065E29" w:rsidRDefault="00065E29" w:rsidP="00560B42">
      <w:pPr>
        <w:spacing w:before="93"/>
        <w:ind w:firstLineChars="100" w:firstLine="240"/>
        <w:rPr>
          <w:sz w:val="24"/>
        </w:rPr>
      </w:pPr>
      <w:r>
        <w:rPr>
          <w:sz w:val="24"/>
        </w:rPr>
        <w:t xml:space="preserve">Table </w:t>
      </w:r>
      <w:r w:rsidR="00E465A7">
        <w:rPr>
          <w:sz w:val="24"/>
        </w:rPr>
        <w:t>4</w:t>
      </w:r>
      <w:r>
        <w:rPr>
          <w:sz w:val="24"/>
        </w:rPr>
        <w:t>: BLER performance of extended ZC and low PAPR sequence when code rate is 1/8</w:t>
      </w:r>
      <w:r w:rsidR="00B5593B">
        <w:rPr>
          <w:sz w:val="24"/>
        </w:rPr>
        <w:t>.</w:t>
      </w:r>
    </w:p>
    <w:tbl>
      <w:tblPr>
        <w:tblStyle w:val="TableGrid"/>
        <w:tblW w:w="0" w:type="auto"/>
        <w:tblLook w:val="04A0" w:firstRow="1" w:lastRow="0" w:firstColumn="1" w:lastColumn="0" w:noHBand="0" w:noVBand="1"/>
      </w:tblPr>
      <w:tblGrid>
        <w:gridCol w:w="1421"/>
        <w:gridCol w:w="1477"/>
        <w:gridCol w:w="1477"/>
        <w:gridCol w:w="1477"/>
        <w:gridCol w:w="1151"/>
        <w:gridCol w:w="1151"/>
        <w:gridCol w:w="1151"/>
      </w:tblGrid>
      <w:tr w:rsidR="00065E29" w14:paraId="733794F9" w14:textId="77777777" w:rsidTr="00162E2A">
        <w:tc>
          <w:tcPr>
            <w:tcW w:w="1421" w:type="dxa"/>
          </w:tcPr>
          <w:p w14:paraId="33E46AA4" w14:textId="77777777" w:rsidR="00065E29" w:rsidRDefault="00065E29" w:rsidP="00162E2A">
            <w:pPr>
              <w:spacing w:before="93"/>
              <w:rPr>
                <w:sz w:val="24"/>
              </w:rPr>
            </w:pPr>
          </w:p>
        </w:tc>
        <w:tc>
          <w:tcPr>
            <w:tcW w:w="1477" w:type="dxa"/>
          </w:tcPr>
          <w:p w14:paraId="5CDBDD6F" w14:textId="77777777" w:rsidR="00065E29" w:rsidRDefault="00065E29" w:rsidP="00162E2A">
            <w:pPr>
              <w:spacing w:before="93"/>
            </w:pPr>
            <w:r>
              <w:t>T</w:t>
            </w:r>
            <w:r>
              <w:rPr>
                <w:rFonts w:hint="eastAsia"/>
              </w:rPr>
              <w:t>R</w:t>
            </w:r>
            <w:r>
              <w:t>RC1+1/8 extension</w:t>
            </w:r>
          </w:p>
          <w:p w14:paraId="79CACC94" w14:textId="77777777" w:rsidR="00065E29" w:rsidRDefault="00065E29" w:rsidP="00162E2A">
            <w:pPr>
              <w:spacing w:before="93"/>
              <w:rPr>
                <w:sz w:val="24"/>
              </w:rPr>
            </w:pPr>
          </w:p>
        </w:tc>
        <w:tc>
          <w:tcPr>
            <w:tcW w:w="1477" w:type="dxa"/>
          </w:tcPr>
          <w:p w14:paraId="74174120" w14:textId="77777777" w:rsidR="00065E29" w:rsidRDefault="00065E29" w:rsidP="00162E2A">
            <w:pPr>
              <w:spacing w:before="93"/>
            </w:pPr>
            <w:r>
              <w:t>T</w:t>
            </w:r>
            <w:r>
              <w:rPr>
                <w:rFonts w:hint="eastAsia"/>
              </w:rPr>
              <w:t>R</w:t>
            </w:r>
            <w:r>
              <w:t>RC1+1/4 extension</w:t>
            </w:r>
          </w:p>
          <w:p w14:paraId="3B2A501A" w14:textId="77777777" w:rsidR="00065E29" w:rsidRDefault="00065E29" w:rsidP="00162E2A">
            <w:pPr>
              <w:spacing w:before="93"/>
              <w:rPr>
                <w:sz w:val="24"/>
              </w:rPr>
            </w:pPr>
          </w:p>
        </w:tc>
        <w:tc>
          <w:tcPr>
            <w:tcW w:w="1477" w:type="dxa"/>
          </w:tcPr>
          <w:p w14:paraId="614FC970" w14:textId="77777777" w:rsidR="00065E29" w:rsidRDefault="00065E29" w:rsidP="00162E2A">
            <w:pPr>
              <w:spacing w:before="93"/>
            </w:pPr>
            <w:r>
              <w:t>T</w:t>
            </w:r>
            <w:r>
              <w:rPr>
                <w:rFonts w:hint="eastAsia"/>
              </w:rPr>
              <w:t>R</w:t>
            </w:r>
            <w:r>
              <w:t>RC1+3/8 extension</w:t>
            </w:r>
          </w:p>
          <w:p w14:paraId="4CEFBF47" w14:textId="77777777" w:rsidR="00065E29" w:rsidRDefault="00065E29" w:rsidP="00162E2A">
            <w:pPr>
              <w:spacing w:before="93"/>
              <w:rPr>
                <w:sz w:val="24"/>
              </w:rPr>
            </w:pPr>
          </w:p>
        </w:tc>
        <w:tc>
          <w:tcPr>
            <w:tcW w:w="1151" w:type="dxa"/>
          </w:tcPr>
          <w:p w14:paraId="2489EEB8" w14:textId="77777777" w:rsidR="00065E29" w:rsidRDefault="00065E29" w:rsidP="00162E2A">
            <w:pPr>
              <w:spacing w:before="93"/>
            </w:pPr>
            <w:r>
              <w:t>3 tap1+1/8 extension</w:t>
            </w:r>
          </w:p>
          <w:p w14:paraId="5A97E035" w14:textId="77777777" w:rsidR="00065E29" w:rsidRDefault="00065E29" w:rsidP="00162E2A">
            <w:pPr>
              <w:spacing w:before="93"/>
              <w:rPr>
                <w:sz w:val="24"/>
              </w:rPr>
            </w:pPr>
          </w:p>
        </w:tc>
        <w:tc>
          <w:tcPr>
            <w:tcW w:w="1151" w:type="dxa"/>
          </w:tcPr>
          <w:p w14:paraId="0F814984" w14:textId="77777777" w:rsidR="00065E29" w:rsidRDefault="00065E29" w:rsidP="00162E2A">
            <w:pPr>
              <w:spacing w:before="93"/>
            </w:pPr>
            <w:r>
              <w:t>3 tap1+1/4 extension</w:t>
            </w:r>
          </w:p>
          <w:p w14:paraId="6DEE14E2" w14:textId="77777777" w:rsidR="00065E29" w:rsidRDefault="00065E29" w:rsidP="00162E2A">
            <w:pPr>
              <w:spacing w:before="93"/>
              <w:rPr>
                <w:sz w:val="24"/>
              </w:rPr>
            </w:pPr>
          </w:p>
        </w:tc>
        <w:tc>
          <w:tcPr>
            <w:tcW w:w="1151" w:type="dxa"/>
          </w:tcPr>
          <w:p w14:paraId="61A40A53" w14:textId="77777777" w:rsidR="00065E29" w:rsidRDefault="00065E29" w:rsidP="00162E2A">
            <w:pPr>
              <w:spacing w:before="93"/>
            </w:pPr>
            <w:r>
              <w:t>3 tap1+3/8 extension</w:t>
            </w:r>
          </w:p>
          <w:p w14:paraId="6D2D0577" w14:textId="77777777" w:rsidR="00065E29" w:rsidRDefault="00065E29" w:rsidP="00162E2A">
            <w:pPr>
              <w:spacing w:before="93"/>
              <w:rPr>
                <w:sz w:val="24"/>
              </w:rPr>
            </w:pPr>
          </w:p>
        </w:tc>
      </w:tr>
      <w:tr w:rsidR="00065E29" w14:paraId="0AB60B58" w14:textId="77777777" w:rsidTr="00162E2A">
        <w:tc>
          <w:tcPr>
            <w:tcW w:w="1421" w:type="dxa"/>
          </w:tcPr>
          <w:p w14:paraId="365B0048" w14:textId="77777777" w:rsidR="00065E29" w:rsidRPr="0087494D" w:rsidRDefault="00065E29" w:rsidP="00162E2A">
            <w:pPr>
              <w:spacing w:before="93"/>
              <w:rPr>
                <w:sz w:val="20"/>
              </w:rPr>
            </w:pPr>
            <w:r w:rsidRPr="0087494D">
              <w:rPr>
                <w:sz w:val="20"/>
              </w:rPr>
              <w:t>Extended ZC</w:t>
            </w:r>
          </w:p>
        </w:tc>
        <w:tc>
          <w:tcPr>
            <w:tcW w:w="1477" w:type="dxa"/>
          </w:tcPr>
          <w:p w14:paraId="5C268C51" w14:textId="79E77A01" w:rsidR="00065E29" w:rsidRDefault="00065E29" w:rsidP="00162E2A">
            <w:pPr>
              <w:spacing w:before="93"/>
              <w:rPr>
                <w:sz w:val="24"/>
              </w:rPr>
            </w:pPr>
            <w:r>
              <w:rPr>
                <w:rFonts w:hint="eastAsia"/>
              </w:rPr>
              <w:t>-</w:t>
            </w:r>
            <w:r>
              <w:t>7</w:t>
            </w:r>
            <w:r w:rsidR="00287554">
              <w:t>.00</w:t>
            </w:r>
          </w:p>
        </w:tc>
        <w:tc>
          <w:tcPr>
            <w:tcW w:w="1477" w:type="dxa"/>
          </w:tcPr>
          <w:p w14:paraId="4DE1E82D" w14:textId="77777777" w:rsidR="00065E29" w:rsidRDefault="00065E29" w:rsidP="00162E2A">
            <w:pPr>
              <w:spacing w:before="93"/>
              <w:rPr>
                <w:sz w:val="24"/>
              </w:rPr>
            </w:pPr>
            <w:r>
              <w:rPr>
                <w:rFonts w:hint="eastAsia"/>
              </w:rPr>
              <w:t>-</w:t>
            </w:r>
            <w:r>
              <w:t>7.56</w:t>
            </w:r>
          </w:p>
        </w:tc>
        <w:tc>
          <w:tcPr>
            <w:tcW w:w="1477" w:type="dxa"/>
          </w:tcPr>
          <w:p w14:paraId="6E94DDA3" w14:textId="77777777" w:rsidR="00065E29" w:rsidRDefault="00065E29" w:rsidP="00162E2A">
            <w:pPr>
              <w:spacing w:before="93"/>
              <w:rPr>
                <w:sz w:val="24"/>
              </w:rPr>
            </w:pPr>
            <w:r>
              <w:rPr>
                <w:rFonts w:hint="eastAsia"/>
              </w:rPr>
              <w:t>-</w:t>
            </w:r>
            <w:r>
              <w:t>7.37</w:t>
            </w:r>
          </w:p>
        </w:tc>
        <w:tc>
          <w:tcPr>
            <w:tcW w:w="1151" w:type="dxa"/>
          </w:tcPr>
          <w:p w14:paraId="6007A781" w14:textId="21B8AB10" w:rsidR="00065E29" w:rsidRDefault="00065E29" w:rsidP="00162E2A">
            <w:pPr>
              <w:spacing w:before="93"/>
              <w:rPr>
                <w:sz w:val="24"/>
              </w:rPr>
            </w:pPr>
            <w:r>
              <w:rPr>
                <w:rFonts w:hint="eastAsia"/>
              </w:rPr>
              <w:t>-</w:t>
            </w:r>
            <w:r>
              <w:t>7</w:t>
            </w:r>
            <w:r w:rsidR="00287554">
              <w:t>.00</w:t>
            </w:r>
          </w:p>
        </w:tc>
        <w:tc>
          <w:tcPr>
            <w:tcW w:w="1151" w:type="dxa"/>
          </w:tcPr>
          <w:p w14:paraId="20B1F248" w14:textId="77777777" w:rsidR="00065E29" w:rsidRDefault="00065E29" w:rsidP="00162E2A">
            <w:pPr>
              <w:spacing w:before="93"/>
              <w:rPr>
                <w:sz w:val="24"/>
              </w:rPr>
            </w:pPr>
            <w:r>
              <w:rPr>
                <w:rFonts w:hint="eastAsia"/>
              </w:rPr>
              <w:t>-</w:t>
            </w:r>
            <w:r>
              <w:t>7.23</w:t>
            </w:r>
          </w:p>
        </w:tc>
        <w:tc>
          <w:tcPr>
            <w:tcW w:w="1151" w:type="dxa"/>
          </w:tcPr>
          <w:p w14:paraId="65A875A4" w14:textId="77777777" w:rsidR="00065E29" w:rsidRDefault="00065E29" w:rsidP="00162E2A">
            <w:pPr>
              <w:spacing w:before="93"/>
              <w:rPr>
                <w:sz w:val="24"/>
              </w:rPr>
            </w:pPr>
            <w:r>
              <w:rPr>
                <w:rFonts w:hint="eastAsia"/>
              </w:rPr>
              <w:t>-</w:t>
            </w:r>
            <w:r>
              <w:t>7.27</w:t>
            </w:r>
          </w:p>
        </w:tc>
      </w:tr>
      <w:tr w:rsidR="00065E29" w14:paraId="3FE57BAE" w14:textId="77777777" w:rsidTr="00162E2A">
        <w:tc>
          <w:tcPr>
            <w:tcW w:w="1421" w:type="dxa"/>
          </w:tcPr>
          <w:p w14:paraId="04DDDEA1" w14:textId="77777777" w:rsidR="00065E29" w:rsidRPr="0087494D" w:rsidRDefault="00065E29" w:rsidP="00162E2A">
            <w:pPr>
              <w:spacing w:before="93"/>
              <w:rPr>
                <w:sz w:val="20"/>
              </w:rPr>
            </w:pPr>
            <w:r w:rsidRPr="0087494D">
              <w:rPr>
                <w:sz w:val="20"/>
              </w:rPr>
              <w:t>Low PAPR sequence</w:t>
            </w:r>
          </w:p>
        </w:tc>
        <w:tc>
          <w:tcPr>
            <w:tcW w:w="1477" w:type="dxa"/>
          </w:tcPr>
          <w:p w14:paraId="4EB267AE" w14:textId="194BE4CE" w:rsidR="00065E29" w:rsidRDefault="00065E29" w:rsidP="00162E2A">
            <w:pPr>
              <w:spacing w:before="93"/>
              <w:rPr>
                <w:sz w:val="24"/>
              </w:rPr>
            </w:pPr>
            <w:r>
              <w:rPr>
                <w:rFonts w:hint="eastAsia"/>
              </w:rPr>
              <w:t>-</w:t>
            </w:r>
            <w:r>
              <w:t>6</w:t>
            </w:r>
            <w:r w:rsidR="00287554">
              <w:t>.00</w:t>
            </w:r>
          </w:p>
        </w:tc>
        <w:tc>
          <w:tcPr>
            <w:tcW w:w="1477" w:type="dxa"/>
          </w:tcPr>
          <w:p w14:paraId="2D4069F6" w14:textId="77777777" w:rsidR="00065E29" w:rsidRDefault="00065E29" w:rsidP="00162E2A">
            <w:pPr>
              <w:spacing w:before="93"/>
              <w:rPr>
                <w:sz w:val="24"/>
              </w:rPr>
            </w:pPr>
            <w:r>
              <w:rPr>
                <w:rFonts w:hint="eastAsia"/>
              </w:rPr>
              <w:t>-</w:t>
            </w:r>
            <w:r>
              <w:t>6.07</w:t>
            </w:r>
          </w:p>
        </w:tc>
        <w:tc>
          <w:tcPr>
            <w:tcW w:w="1477" w:type="dxa"/>
          </w:tcPr>
          <w:p w14:paraId="1B2DBD7D" w14:textId="1F1961DC" w:rsidR="00065E29" w:rsidRDefault="00065E29" w:rsidP="00162E2A">
            <w:pPr>
              <w:spacing w:before="93"/>
              <w:rPr>
                <w:sz w:val="24"/>
              </w:rPr>
            </w:pPr>
            <w:r>
              <w:rPr>
                <w:rFonts w:hint="eastAsia"/>
              </w:rPr>
              <w:t>-</w:t>
            </w:r>
            <w:r>
              <w:t>5.9</w:t>
            </w:r>
            <w:r w:rsidR="003F7145">
              <w:t>0</w:t>
            </w:r>
          </w:p>
        </w:tc>
        <w:tc>
          <w:tcPr>
            <w:tcW w:w="1151" w:type="dxa"/>
          </w:tcPr>
          <w:p w14:paraId="44CB23F3" w14:textId="5369DB92" w:rsidR="00065E29" w:rsidRDefault="00065E29" w:rsidP="00162E2A">
            <w:pPr>
              <w:spacing w:before="93"/>
              <w:rPr>
                <w:sz w:val="24"/>
              </w:rPr>
            </w:pPr>
            <w:r>
              <w:rPr>
                <w:rFonts w:hint="eastAsia"/>
              </w:rPr>
              <w:t>-</w:t>
            </w:r>
            <w:r>
              <w:t>5.5</w:t>
            </w:r>
            <w:r w:rsidR="003F7145">
              <w:t>0</w:t>
            </w:r>
          </w:p>
        </w:tc>
        <w:tc>
          <w:tcPr>
            <w:tcW w:w="1151" w:type="dxa"/>
          </w:tcPr>
          <w:p w14:paraId="402EFC51" w14:textId="2BCBE507" w:rsidR="00065E29" w:rsidRDefault="00065E29" w:rsidP="00162E2A">
            <w:pPr>
              <w:spacing w:before="93"/>
              <w:rPr>
                <w:sz w:val="24"/>
              </w:rPr>
            </w:pPr>
            <w:r>
              <w:rPr>
                <w:rFonts w:hint="eastAsia"/>
              </w:rPr>
              <w:t>-</w:t>
            </w:r>
            <w:r>
              <w:t>5.6</w:t>
            </w:r>
            <w:r w:rsidR="003F7145">
              <w:t>0</w:t>
            </w:r>
          </w:p>
        </w:tc>
        <w:tc>
          <w:tcPr>
            <w:tcW w:w="1151" w:type="dxa"/>
          </w:tcPr>
          <w:p w14:paraId="65927D80" w14:textId="481E088C" w:rsidR="00065E29" w:rsidRDefault="00065E29" w:rsidP="00162E2A">
            <w:pPr>
              <w:spacing w:before="93"/>
              <w:rPr>
                <w:sz w:val="24"/>
              </w:rPr>
            </w:pPr>
            <w:r>
              <w:rPr>
                <w:rFonts w:hint="eastAsia"/>
              </w:rPr>
              <w:t>-</w:t>
            </w:r>
            <w:r>
              <w:t>5.8</w:t>
            </w:r>
            <w:r w:rsidR="003F7145">
              <w:t>0</w:t>
            </w:r>
          </w:p>
        </w:tc>
      </w:tr>
    </w:tbl>
    <w:p w14:paraId="1C0CA649" w14:textId="77777777" w:rsidR="00065E29" w:rsidRPr="00031148" w:rsidRDefault="00065E29" w:rsidP="00065E29">
      <w:pPr>
        <w:spacing w:before="93"/>
        <w:rPr>
          <w:rFonts w:cs="Times New Roman"/>
        </w:rPr>
      </w:pPr>
    </w:p>
    <w:p w14:paraId="2C53F0A6" w14:textId="4F33CA78" w:rsidR="00065E29" w:rsidRPr="00960D68" w:rsidRDefault="00065E29" w:rsidP="00065E29">
      <w:pPr>
        <w:spacing w:before="93"/>
        <w:rPr>
          <w:rFonts w:cs="Times New Roman"/>
        </w:rPr>
      </w:pPr>
      <w:r w:rsidRPr="004709B3">
        <w:rPr>
          <w:rFonts w:cs="Times New Roman"/>
          <w:b/>
          <w:i/>
        </w:rPr>
        <w:t>Observation</w:t>
      </w:r>
      <w:r w:rsidR="004709B3">
        <w:rPr>
          <w:rFonts w:cs="Times New Roman"/>
          <w:b/>
          <w:i/>
        </w:rPr>
        <w:t xml:space="preserve"> 1</w:t>
      </w:r>
      <w:r w:rsidR="00795BB7">
        <w:rPr>
          <w:rFonts w:cs="Times New Roman"/>
          <w:b/>
          <w:i/>
        </w:rPr>
        <w:t>2</w:t>
      </w:r>
      <w:r w:rsidRPr="004709B3">
        <w:rPr>
          <w:rFonts w:cs="Times New Roman"/>
          <w:b/>
          <w:i/>
        </w:rPr>
        <w:t xml:space="preserve">: </w:t>
      </w:r>
      <w:r w:rsidRPr="00F50226">
        <w:rPr>
          <w:rFonts w:cs="Times New Roman"/>
          <w:i/>
        </w:rPr>
        <w:t>Extended ZC with extension has better demodulation performance than low PAPR sequence</w:t>
      </w:r>
      <w:r w:rsidR="00315398">
        <w:rPr>
          <w:rFonts w:cs="Times New Roman"/>
          <w:i/>
        </w:rPr>
        <w:t xml:space="preserve"> type 2</w:t>
      </w:r>
      <w:r w:rsidRPr="00F50226">
        <w:rPr>
          <w:rFonts w:cs="Times New Roman"/>
          <w:i/>
        </w:rPr>
        <w:t xml:space="preserve"> due to its flat spectrum. </w:t>
      </w:r>
    </w:p>
    <w:p w14:paraId="2B43D7A3" w14:textId="77777777" w:rsidR="00065E29" w:rsidRPr="00065E29" w:rsidRDefault="00065E29" w:rsidP="00065E29">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065E29">
        <w:rPr>
          <w:rFonts w:eastAsia="SimSun" w:cs="Times New Roman"/>
          <w:b/>
          <w:bCs/>
          <w:kern w:val="0"/>
          <w:sz w:val="28"/>
          <w:szCs w:val="28"/>
        </w:rPr>
        <w:t>Comparison of short DMRS sequence</w:t>
      </w:r>
    </w:p>
    <w:p w14:paraId="64B45F0E" w14:textId="618F51DB" w:rsidR="00065E29" w:rsidRPr="008C629F" w:rsidRDefault="000E7410" w:rsidP="00100E00">
      <w:pPr>
        <w:spacing w:before="93"/>
        <w:rPr>
          <w:rFonts w:cs="Times New Roman"/>
          <w:lang w:val="en-GB"/>
        </w:rPr>
      </w:pPr>
      <w:r>
        <w:rPr>
          <w:rFonts w:cs="Times New Roman"/>
          <w:lang w:val="en-GB"/>
        </w:rPr>
        <w:t xml:space="preserve">When the DMRS sequence length is larger than 36, ZC sequence is used, for DMRS sequence length 6/12/18/24, </w:t>
      </w:r>
      <w:r w:rsidR="00E17D75">
        <w:rPr>
          <w:rFonts w:cs="Times New Roman"/>
          <w:lang w:val="en-GB"/>
        </w:rPr>
        <w:t xml:space="preserve">low PAPR sequence type 1 </w:t>
      </w:r>
      <w:r>
        <w:rPr>
          <w:rFonts w:cs="Times New Roman"/>
          <w:lang w:val="en-GB"/>
        </w:rPr>
        <w:t xml:space="preserve">is used. </w:t>
      </w:r>
      <w:r w:rsidR="00065E29" w:rsidRPr="008C629F">
        <w:rPr>
          <w:rFonts w:cs="Times New Roman"/>
          <w:lang w:val="en-GB"/>
        </w:rPr>
        <w:t xml:space="preserve">For </w:t>
      </w:r>
      <w:r w:rsidR="00D27ECC">
        <w:rPr>
          <w:rFonts w:cs="Times New Roman"/>
          <w:lang w:val="en-GB"/>
        </w:rPr>
        <w:t>low PAPR sequence type 1</w:t>
      </w:r>
      <w:r w:rsidR="00065E29" w:rsidRPr="008C629F">
        <w:rPr>
          <w:rFonts w:cs="Times New Roman"/>
          <w:lang w:val="en-GB"/>
        </w:rPr>
        <w:t>, spectrum extension will destroy the low PAPR characteristic. In</w:t>
      </w:r>
      <w:r w:rsidR="00065E29">
        <w:rPr>
          <w:rFonts w:cs="Times New Roman"/>
          <w:lang w:val="en-GB"/>
        </w:rPr>
        <w:t xml:space="preserve"> </w:t>
      </w:r>
      <w:r w:rsidR="00DE3590" w:rsidRPr="004E35CE">
        <w:rPr>
          <w:rFonts w:cs="Times New Roman"/>
          <w:lang w:val="en-GB"/>
        </w:rPr>
        <w:fldChar w:fldCharType="begin"/>
      </w:r>
      <w:r w:rsidR="00DE3590" w:rsidRPr="00E465A7">
        <w:rPr>
          <w:rFonts w:cs="Times New Roman"/>
          <w:lang w:val="en-GB"/>
        </w:rPr>
        <w:instrText xml:space="preserve"> REF _Ref117964679 \h </w:instrText>
      </w:r>
      <w:r w:rsidR="00E465A7" w:rsidRPr="00560B42">
        <w:rPr>
          <w:rFonts w:cs="Times New Roman"/>
          <w:lang w:val="en-GB"/>
        </w:rPr>
        <w:instrText xml:space="preserve"> \* MERGEFORMAT </w:instrText>
      </w:r>
      <w:r w:rsidR="00DE3590" w:rsidRPr="004E35CE">
        <w:rPr>
          <w:rFonts w:cs="Times New Roman"/>
          <w:lang w:val="en-GB"/>
        </w:rPr>
      </w:r>
      <w:r w:rsidR="00DE3590" w:rsidRPr="004E35CE">
        <w:rPr>
          <w:rFonts w:cs="Times New Roman"/>
          <w:lang w:val="en-GB"/>
        </w:rPr>
        <w:fldChar w:fldCharType="separate"/>
      </w:r>
      <w:r w:rsidR="003919C4" w:rsidRPr="004B0179">
        <w:t xml:space="preserve">Figure </w:t>
      </w:r>
      <w:r w:rsidR="003919C4" w:rsidRPr="004B0179">
        <w:rPr>
          <w:noProof/>
        </w:rPr>
        <w:t>8</w:t>
      </w:r>
      <w:r w:rsidR="00DE3590" w:rsidRPr="004E35CE">
        <w:rPr>
          <w:rFonts w:cs="Times New Roman"/>
          <w:lang w:val="en-GB"/>
        </w:rPr>
        <w:fldChar w:fldCharType="end"/>
      </w:r>
      <w:r w:rsidR="00065E29" w:rsidRPr="008C629F">
        <w:rPr>
          <w:rFonts w:cs="Times New Roman"/>
          <w:lang w:val="en-GB"/>
        </w:rPr>
        <w:t xml:space="preserve">, we plot the CM performance of CGS sequences with different FDSS and 25% extension. One can see that when the length equals to 18, </w:t>
      </w:r>
      <w:r w:rsidR="008D78A9">
        <w:rPr>
          <w:rFonts w:cs="Times New Roman"/>
          <w:lang w:val="en-GB"/>
        </w:rPr>
        <w:t>n</w:t>
      </w:r>
      <w:r w:rsidR="00065E29" w:rsidRPr="008C629F">
        <w:rPr>
          <w:rFonts w:cs="Times New Roman"/>
          <w:lang w:val="en-GB"/>
        </w:rPr>
        <w:t xml:space="preserve">o matter whether a truncated RRC filter or a three-tap filter with coefficient </w:t>
      </w:r>
      <m:oMath>
        <m:r>
          <m:rPr>
            <m:sty m:val="p"/>
          </m:rPr>
          <w:rPr>
            <w:rFonts w:ascii="Cambria Math" w:hAnsi="Cambria Math" w:cs="Times New Roman"/>
            <w:lang w:val="en-GB"/>
          </w:rPr>
          <m:t>[-0.28,1,-0.28]</m:t>
        </m:r>
      </m:oMath>
      <w:r w:rsidR="00065E29" w:rsidRPr="008C629F">
        <w:rPr>
          <w:rFonts w:cs="Times New Roman"/>
          <w:lang w:val="en-GB"/>
        </w:rPr>
        <w:t xml:space="preserve"> is used, the PAPR/CM of the </w:t>
      </w:r>
      <w:r w:rsidR="00D50FF5">
        <w:rPr>
          <w:rFonts w:cs="Times New Roman"/>
          <w:lang w:val="en-GB"/>
        </w:rPr>
        <w:t>low PAPR sequence type 1</w:t>
      </w:r>
      <w:r w:rsidR="00065E29" w:rsidRPr="008C629F">
        <w:rPr>
          <w:rFonts w:cs="Times New Roman"/>
          <w:lang w:val="en-GB"/>
        </w:rPr>
        <w:t xml:space="preserve"> increases after frequency domain extension and FDSS are performed. Therefore, the DMRS whose length is </w:t>
      </w:r>
      <w:r w:rsidR="00D50FF5">
        <w:rPr>
          <w:rFonts w:cs="Times New Roman"/>
          <w:lang w:val="en-GB"/>
        </w:rPr>
        <w:t xml:space="preserve">6/12/18/24 </w:t>
      </w:r>
      <w:r w:rsidR="00065E29" w:rsidRPr="008C629F">
        <w:rPr>
          <w:rFonts w:cs="Times New Roman"/>
          <w:lang w:val="en-GB"/>
        </w:rPr>
        <w:t>needs to be optimized.</w:t>
      </w:r>
    </w:p>
    <w:p w14:paraId="76AF89EE" w14:textId="77777777" w:rsidR="00065E29" w:rsidRDefault="00065E29" w:rsidP="0087494D">
      <w:pPr>
        <w:spacing w:before="93"/>
        <w:jc w:val="center"/>
        <w:rPr>
          <w:lang w:val="en-GB" w:eastAsia="en-US"/>
        </w:rPr>
      </w:pPr>
      <w:r w:rsidRPr="002F3A75">
        <w:rPr>
          <w:noProof/>
          <w:lang w:eastAsia="en-US"/>
        </w:rPr>
        <w:lastRenderedPageBreak/>
        <w:drawing>
          <wp:inline distT="0" distB="0" distL="0" distR="0" wp14:anchorId="350E450C" wp14:editId="4709E7F2">
            <wp:extent cx="4469239" cy="3493827"/>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74116" cy="3497640"/>
                    </a:xfrm>
                    <a:prstGeom prst="rect">
                      <a:avLst/>
                    </a:prstGeom>
                  </pic:spPr>
                </pic:pic>
              </a:graphicData>
            </a:graphic>
          </wp:inline>
        </w:drawing>
      </w:r>
    </w:p>
    <w:p w14:paraId="474B543D" w14:textId="35E304BC" w:rsidR="00065E29" w:rsidRPr="00DE3590" w:rsidRDefault="00DE3590" w:rsidP="00DE3590">
      <w:pPr>
        <w:pStyle w:val="Caption"/>
        <w:spacing w:before="93"/>
        <w:rPr>
          <w:b w:val="0"/>
          <w:lang w:val="en-GB"/>
        </w:rPr>
      </w:pPr>
      <w:bookmarkStart w:id="12" w:name="_Ref117964679"/>
      <w:r w:rsidRPr="00DE3590">
        <w:rPr>
          <w:b w:val="0"/>
        </w:rPr>
        <w:t xml:space="preserve">Figure </w:t>
      </w:r>
      <w:r w:rsidRPr="00DE3590">
        <w:rPr>
          <w:b w:val="0"/>
        </w:rPr>
        <w:fldChar w:fldCharType="begin"/>
      </w:r>
      <w:r w:rsidRPr="00DE3590">
        <w:rPr>
          <w:b w:val="0"/>
        </w:rPr>
        <w:instrText xml:space="preserve"> SEQ Figure \* ARABIC </w:instrText>
      </w:r>
      <w:r w:rsidRPr="00DE3590">
        <w:rPr>
          <w:b w:val="0"/>
        </w:rPr>
        <w:fldChar w:fldCharType="separate"/>
      </w:r>
      <w:r w:rsidR="003919C4">
        <w:rPr>
          <w:b w:val="0"/>
          <w:noProof/>
        </w:rPr>
        <w:t>8</w:t>
      </w:r>
      <w:r w:rsidRPr="00DE3590">
        <w:rPr>
          <w:b w:val="0"/>
        </w:rPr>
        <w:fldChar w:fldCharType="end"/>
      </w:r>
      <w:bookmarkEnd w:id="12"/>
      <w:r w:rsidR="00065E29" w:rsidRPr="00DE3590">
        <w:rPr>
          <w:b w:val="0"/>
          <w:lang w:val="en-GB"/>
        </w:rPr>
        <w:t xml:space="preserve">: CM performance of </w:t>
      </w:r>
      <w:r w:rsidR="00311F90">
        <w:rPr>
          <w:b w:val="0"/>
          <w:lang w:val="en-GB"/>
        </w:rPr>
        <w:t xml:space="preserve">low PAPR sequence type 1 </w:t>
      </w:r>
      <w:r w:rsidR="00065E29" w:rsidRPr="00DE3590">
        <w:rPr>
          <w:b w:val="0"/>
          <w:lang w:val="en-GB"/>
        </w:rPr>
        <w:t>with FDSS and spectrum extension</w:t>
      </w:r>
      <w:r w:rsidR="008D78A9">
        <w:rPr>
          <w:b w:val="0"/>
          <w:lang w:val="en-GB"/>
        </w:rPr>
        <w:t>.</w:t>
      </w:r>
    </w:p>
    <w:p w14:paraId="2FEB8DD7" w14:textId="3DE9D466" w:rsidR="00065E29" w:rsidRDefault="00065E29" w:rsidP="00911390">
      <w:pPr>
        <w:spacing w:before="93"/>
        <w:rPr>
          <w:rFonts w:cs="Times New Roman"/>
          <w:lang w:val="en-GB"/>
        </w:rPr>
      </w:pPr>
      <w:r w:rsidRPr="008C629F">
        <w:rPr>
          <w:rFonts w:cs="Times New Roman"/>
          <w:lang w:val="en-GB"/>
        </w:rPr>
        <w:t xml:space="preserve">Considering the low PAPR sequences </w:t>
      </w:r>
      <w:r w:rsidR="00615964">
        <w:rPr>
          <w:rFonts w:cs="Times New Roman"/>
          <w:lang w:val="en-GB"/>
        </w:rPr>
        <w:t xml:space="preserve">type 2 </w:t>
      </w:r>
      <w:r w:rsidRPr="008C629F">
        <w:rPr>
          <w:rFonts w:cs="Times New Roman"/>
          <w:lang w:val="en-GB"/>
        </w:rPr>
        <w:t xml:space="preserve">can keep the low PAPR characteristic when FDSS </w:t>
      </w:r>
      <w:r>
        <w:rPr>
          <w:rFonts w:cs="Times New Roman"/>
          <w:lang w:val="en-GB"/>
        </w:rPr>
        <w:t xml:space="preserve">is </w:t>
      </w:r>
      <w:r w:rsidRPr="008C629F">
        <w:rPr>
          <w:rFonts w:cs="Times New Roman"/>
          <w:lang w:val="en-GB"/>
        </w:rPr>
        <w:t xml:space="preserve">performed, when the DMRS length is less than 30, the </w:t>
      </w:r>
      <w:r w:rsidR="004001FE" w:rsidRPr="008C629F">
        <w:rPr>
          <w:rFonts w:cs="Times New Roman"/>
          <w:lang w:val="en-GB"/>
        </w:rPr>
        <w:t xml:space="preserve">low PAPR sequences </w:t>
      </w:r>
      <w:r w:rsidR="004001FE">
        <w:rPr>
          <w:rFonts w:cs="Times New Roman"/>
          <w:lang w:val="en-GB"/>
        </w:rPr>
        <w:t xml:space="preserve">type 2 </w:t>
      </w:r>
      <w:r w:rsidRPr="008C629F">
        <w:rPr>
          <w:rFonts w:cs="Times New Roman"/>
          <w:lang w:val="en-GB"/>
        </w:rPr>
        <w:t xml:space="preserve">could be used to replace the current frequency domain QPSK modulated sequence to achieve better PAPR performance. </w:t>
      </w:r>
      <w:r w:rsidR="004001FE">
        <w:rPr>
          <w:rFonts w:cs="Times New Roman"/>
          <w:lang w:val="en-GB"/>
        </w:rPr>
        <w:t xml:space="preserve">It’s worth noting that extension is not necessary for </w:t>
      </w:r>
      <w:r w:rsidR="004001FE" w:rsidRPr="008C629F">
        <w:rPr>
          <w:rFonts w:cs="Times New Roman"/>
          <w:lang w:val="en-GB"/>
        </w:rPr>
        <w:t xml:space="preserve">low PAPR sequences </w:t>
      </w:r>
      <w:r w:rsidR="004001FE">
        <w:rPr>
          <w:rFonts w:cs="Times New Roman"/>
          <w:lang w:val="en-GB"/>
        </w:rPr>
        <w:t xml:space="preserve">type 2, hence, the length of </w:t>
      </w:r>
      <w:r w:rsidR="004001FE" w:rsidRPr="008C629F">
        <w:rPr>
          <w:rFonts w:cs="Times New Roman"/>
          <w:lang w:val="en-GB"/>
        </w:rPr>
        <w:t xml:space="preserve">low PAPR sequences </w:t>
      </w:r>
      <w:r w:rsidR="004001FE">
        <w:rPr>
          <w:rFonts w:cs="Times New Roman"/>
          <w:lang w:val="en-GB"/>
        </w:rPr>
        <w:t xml:space="preserve">type 2 is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/2</m:t>
        </m:r>
      </m:oMath>
      <w:r w:rsidR="004001FE">
        <w:rPr>
          <w:rFonts w:cs="Times New Roman"/>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004001FE">
        <w:rPr>
          <w:rFonts w:cs="Times New Roman" w:hint="eastAsia"/>
        </w:rPr>
        <w:t xml:space="preserve"> </w:t>
      </w:r>
      <w:r w:rsidR="004001FE" w:rsidRPr="00E73817">
        <w:rPr>
          <w:lang w:eastAsia="ja-JP"/>
        </w:rPr>
        <w:t>is the total number of OFDM</w:t>
      </w:r>
      <w:r w:rsidR="00764DB4">
        <w:rPr>
          <w:lang w:eastAsia="ja-JP"/>
        </w:rPr>
        <w:t xml:space="preserve"> </w:t>
      </w:r>
      <w:proofErr w:type="gramStart"/>
      <w:r w:rsidR="004001FE" w:rsidRPr="00E73817">
        <w:rPr>
          <w:lang w:eastAsia="ja-JP"/>
        </w:rPr>
        <w:t>subcarriers</w:t>
      </w:r>
      <w:r w:rsidR="00764DB4">
        <w:rPr>
          <w:rFonts w:cs="Times New Roman"/>
          <w:lang w:val="en-GB"/>
        </w:rPr>
        <w:t>.</w:t>
      </w:r>
      <w:proofErr w:type="gramEnd"/>
      <w:r w:rsidR="00764DB4">
        <w:rPr>
          <w:rFonts w:cs="Times New Roman"/>
          <w:lang w:val="en-GB"/>
        </w:rPr>
        <w:t xml:space="preserve"> </w:t>
      </w:r>
      <w:r w:rsidRPr="008C629F">
        <w:rPr>
          <w:rFonts w:cs="Times New Roman"/>
          <w:lang w:val="en-GB"/>
        </w:rPr>
        <w:t>As shown in</w:t>
      </w:r>
      <w:r>
        <w:rPr>
          <w:rFonts w:cs="Times New Roman"/>
          <w:lang w:val="en-GB"/>
        </w:rPr>
        <w:t xml:space="preserve"> </w:t>
      </w:r>
      <w:r w:rsidR="00DE3590">
        <w:rPr>
          <w:rFonts w:cs="Times New Roman"/>
          <w:lang w:val="en-GB"/>
        </w:rPr>
        <w:fldChar w:fldCharType="begin"/>
      </w:r>
      <w:r w:rsidR="00DE3590" w:rsidRPr="008D78A9">
        <w:rPr>
          <w:rFonts w:cs="Times New Roman"/>
          <w:lang w:val="en-GB"/>
        </w:rPr>
        <w:instrText xml:space="preserve"> REF _Ref117964697 \h </w:instrText>
      </w:r>
      <w:r w:rsidR="008D78A9">
        <w:rPr>
          <w:rFonts w:cs="Times New Roman"/>
          <w:lang w:val="en-GB"/>
        </w:rPr>
        <w:instrText xml:space="preserve"> \* MERGEFORMAT </w:instrText>
      </w:r>
      <w:r w:rsidR="00DE3590">
        <w:rPr>
          <w:rFonts w:cs="Times New Roman"/>
          <w:lang w:val="en-GB"/>
        </w:rPr>
      </w:r>
      <w:r w:rsidR="00DE3590">
        <w:rPr>
          <w:rFonts w:cs="Times New Roman"/>
          <w:lang w:val="en-GB"/>
        </w:rPr>
        <w:fldChar w:fldCharType="separate"/>
      </w:r>
      <w:r w:rsidR="003919C4" w:rsidRPr="004B0179">
        <w:t>Figure</w:t>
      </w:r>
      <w:r w:rsidR="003919C4" w:rsidRPr="00DE3590">
        <w:rPr>
          <w:b/>
        </w:rPr>
        <w:t xml:space="preserve"> </w:t>
      </w:r>
      <w:r w:rsidR="003919C4" w:rsidRPr="004B0179">
        <w:rPr>
          <w:noProof/>
        </w:rPr>
        <w:t>9</w:t>
      </w:r>
      <w:r w:rsidR="00DE3590">
        <w:rPr>
          <w:rFonts w:cs="Times New Roman"/>
          <w:lang w:val="en-GB"/>
        </w:rPr>
        <w:fldChar w:fldCharType="end"/>
      </w:r>
      <w:r w:rsidRPr="008C629F">
        <w:rPr>
          <w:rFonts w:cs="Times New Roman"/>
          <w:lang w:val="en-GB"/>
        </w:rPr>
        <w:t>, when the DMRS sequence is 18, the CM performance of DMRS outperforms that of data symbol.</w:t>
      </w:r>
    </w:p>
    <w:p w14:paraId="7AAD373C" w14:textId="77777777" w:rsidR="00065E29" w:rsidRDefault="00065E29" w:rsidP="0087494D">
      <w:pPr>
        <w:spacing w:before="93"/>
        <w:jc w:val="center"/>
        <w:rPr>
          <w:rFonts w:cs="Times New Roman"/>
          <w:lang w:val="en-GB"/>
        </w:rPr>
      </w:pPr>
      <w:r w:rsidRPr="002F3A75">
        <w:rPr>
          <w:rFonts w:cs="Times New Roman"/>
          <w:noProof/>
          <w:lang w:eastAsia="en-US"/>
        </w:rPr>
        <w:drawing>
          <wp:inline distT="0" distB="0" distL="0" distR="0" wp14:anchorId="4413E088" wp14:editId="58B11431">
            <wp:extent cx="3741683" cy="2893325"/>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60531" cy="2907899"/>
                    </a:xfrm>
                    <a:prstGeom prst="rect">
                      <a:avLst/>
                    </a:prstGeom>
                  </pic:spPr>
                </pic:pic>
              </a:graphicData>
            </a:graphic>
          </wp:inline>
        </w:drawing>
      </w:r>
    </w:p>
    <w:p w14:paraId="622CF999" w14:textId="52E11C8B" w:rsidR="00065E29" w:rsidRPr="00DE3590" w:rsidRDefault="00DE3590" w:rsidP="00100E00">
      <w:pPr>
        <w:pStyle w:val="Caption"/>
        <w:spacing w:before="93"/>
        <w:ind w:firstLineChars="850" w:firstLine="1870"/>
        <w:jc w:val="both"/>
        <w:rPr>
          <w:b w:val="0"/>
        </w:rPr>
      </w:pPr>
      <w:bookmarkStart w:id="13" w:name="_Ref117964697"/>
      <w:r w:rsidRPr="00DE3590">
        <w:rPr>
          <w:b w:val="0"/>
        </w:rPr>
        <w:t xml:space="preserve">Figure </w:t>
      </w:r>
      <w:r w:rsidRPr="00DE3590">
        <w:rPr>
          <w:b w:val="0"/>
        </w:rPr>
        <w:fldChar w:fldCharType="begin"/>
      </w:r>
      <w:r w:rsidRPr="00DE3590">
        <w:rPr>
          <w:b w:val="0"/>
        </w:rPr>
        <w:instrText xml:space="preserve"> SEQ Figure \* ARABIC </w:instrText>
      </w:r>
      <w:r w:rsidRPr="00DE3590">
        <w:rPr>
          <w:b w:val="0"/>
        </w:rPr>
        <w:fldChar w:fldCharType="separate"/>
      </w:r>
      <w:r w:rsidR="003919C4">
        <w:rPr>
          <w:b w:val="0"/>
          <w:noProof/>
        </w:rPr>
        <w:t>9</w:t>
      </w:r>
      <w:r w:rsidRPr="00DE3590">
        <w:rPr>
          <w:b w:val="0"/>
        </w:rPr>
        <w:fldChar w:fldCharType="end"/>
      </w:r>
      <w:bookmarkEnd w:id="13"/>
      <w:r w:rsidR="00065E29" w:rsidRPr="00DE3590">
        <w:rPr>
          <w:b w:val="0"/>
          <w:lang w:val="en-GB"/>
        </w:rPr>
        <w:t>: CM performance of low PAPR sequence</w:t>
      </w:r>
      <w:r w:rsidR="00311F90">
        <w:rPr>
          <w:b w:val="0"/>
          <w:lang w:val="en-GB"/>
        </w:rPr>
        <w:t xml:space="preserve"> type 2</w:t>
      </w:r>
      <w:r w:rsidR="008D78A9">
        <w:rPr>
          <w:b w:val="0"/>
          <w:lang w:val="en-GB"/>
        </w:rPr>
        <w:t>.</w:t>
      </w:r>
    </w:p>
    <w:p w14:paraId="727045B6" w14:textId="0D2FBE1D" w:rsidR="00065E29" w:rsidRDefault="00065E29" w:rsidP="00911390">
      <w:pPr>
        <w:spacing w:before="93"/>
        <w:rPr>
          <w:rFonts w:cs="Times New Roman"/>
          <w:lang w:val="en-GB"/>
        </w:rPr>
      </w:pPr>
      <w:r w:rsidRPr="008C629F">
        <w:rPr>
          <w:rFonts w:cs="Times New Roman"/>
          <w:lang w:val="en-GB"/>
        </w:rPr>
        <w:t xml:space="preserve">Another feasible manner is to obtain new </w:t>
      </w:r>
      <w:r w:rsidR="00B25904">
        <w:rPr>
          <w:rFonts w:cs="Times New Roman"/>
          <w:lang w:val="en-GB"/>
        </w:rPr>
        <w:t xml:space="preserve">DMRS </w:t>
      </w:r>
      <w:r w:rsidRPr="008C629F">
        <w:rPr>
          <w:rFonts w:cs="Times New Roman"/>
          <w:lang w:val="en-GB"/>
        </w:rPr>
        <w:t>sequences through DFT transformation</w:t>
      </w:r>
      <w:r w:rsidR="00B25904">
        <w:rPr>
          <w:rFonts w:cs="Times New Roman"/>
          <w:lang w:val="en-GB"/>
        </w:rPr>
        <w:t xml:space="preserve"> of low PAPR sequence type 1</w:t>
      </w:r>
      <w:r w:rsidRPr="008C629F">
        <w:rPr>
          <w:rFonts w:cs="Times New Roman"/>
          <w:lang w:val="en-GB"/>
        </w:rPr>
        <w:t>.</w:t>
      </w:r>
      <w:r>
        <w:rPr>
          <w:rFonts w:cs="Times New Roman" w:hint="eastAsia"/>
          <w:lang w:val="en-GB"/>
        </w:rPr>
        <w:t xml:space="preserve"> </w:t>
      </w:r>
      <w:r w:rsidR="003C1BAA">
        <w:rPr>
          <w:rFonts w:cs="Times New Roman"/>
          <w:lang w:val="en-GB"/>
        </w:rPr>
        <w:t>The new DMRS sequence needs spectrum extension</w:t>
      </w:r>
      <w:r w:rsidR="00311F90">
        <w:rPr>
          <w:rFonts w:cs="Times New Roman"/>
          <w:lang w:val="en-GB"/>
        </w:rPr>
        <w:t xml:space="preserve">, which means the length of the new DMRS sequence is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r>
          <w:rPr>
            <w:rFonts w:ascii="Cambria Math" w:hAnsi="Cambria Math"/>
            <w:lang w:eastAsia="ja-JP"/>
          </w:rPr>
          <m:t>/2</m:t>
        </m:r>
      </m:oMath>
      <w:r w:rsidR="00311F90">
        <w:rPr>
          <w:rFonts w:cs="Times New Roman" w:hint="eastAsia"/>
        </w:rPr>
        <w:t>,</w:t>
      </w:r>
      <w:r w:rsidR="00311F90">
        <w:rPr>
          <w:rFonts w:cs="Times New Roman"/>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311F90" w:rsidRPr="00E73817">
        <w:rPr>
          <w:i/>
          <w:lang w:eastAsia="ja-JP"/>
        </w:rPr>
        <w:t xml:space="preserve"> </w:t>
      </w:r>
      <w:r w:rsidR="00311F90" w:rsidRPr="00E73817">
        <w:rPr>
          <w:lang w:eastAsia="ja-JP"/>
        </w:rPr>
        <w:t>is the number of modulation constellation symbol</w:t>
      </w:r>
      <w:r w:rsidR="00311F90">
        <w:rPr>
          <w:rFonts w:cs="Times New Roman"/>
        </w:rPr>
        <w:t>.</w:t>
      </w:r>
      <w:r w:rsidR="0067194A">
        <w:rPr>
          <w:rFonts w:cs="Times New Roman"/>
        </w:rPr>
        <w:t xml:space="preserve"> Then the new DMRS sequence is extended to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/2</m:t>
        </m:r>
      </m:oMath>
      <w:r w:rsidR="0067194A">
        <w:rPr>
          <w:rFonts w:cs="Times New Roman"/>
        </w:rPr>
        <w:t xml:space="preserve">. </w:t>
      </w:r>
      <w:r w:rsidR="00F82890">
        <w:rPr>
          <w:rFonts w:cs="Times New Roman"/>
        </w:rPr>
        <w:t xml:space="preserve">In fact, the low PAPR sequence type 1 is QPSK modulated sequence in frequency domain, DFT transformation makes the new DMRS sequence undergoes the same </w:t>
      </w:r>
      <w:r w:rsidR="00F82890">
        <w:rPr>
          <w:rFonts w:cs="Times New Roman"/>
        </w:rPr>
        <w:lastRenderedPageBreak/>
        <w:t xml:space="preserve">waveform of data, which result in a similar CM performance. </w:t>
      </w:r>
      <w:r w:rsidRPr="008C629F">
        <w:rPr>
          <w:rFonts w:cs="Times New Roman"/>
          <w:lang w:val="en-GB"/>
        </w:rPr>
        <w:t>In</w:t>
      </w:r>
      <w:r>
        <w:rPr>
          <w:rFonts w:cs="Times New Roman"/>
          <w:lang w:val="en-GB"/>
        </w:rPr>
        <w:t xml:space="preserve"> </w:t>
      </w:r>
      <w:r w:rsidR="00DE3590" w:rsidRPr="008D78A9">
        <w:rPr>
          <w:rFonts w:cs="Times New Roman"/>
          <w:lang w:val="en-GB"/>
        </w:rPr>
        <w:fldChar w:fldCharType="begin"/>
      </w:r>
      <w:r w:rsidR="00DE3590" w:rsidRPr="008D78A9">
        <w:rPr>
          <w:rFonts w:cs="Times New Roman"/>
          <w:lang w:val="en-GB"/>
        </w:rPr>
        <w:instrText xml:space="preserve"> REF _Ref117964725 \h </w:instrText>
      </w:r>
      <w:r w:rsidR="008D78A9" w:rsidRPr="00100E00">
        <w:rPr>
          <w:rFonts w:cs="Times New Roman"/>
          <w:lang w:val="en-GB"/>
        </w:rPr>
        <w:instrText xml:space="preserve"> \* MERGEFORMAT </w:instrText>
      </w:r>
      <w:r w:rsidR="00DE3590" w:rsidRPr="008D78A9">
        <w:rPr>
          <w:rFonts w:cs="Times New Roman"/>
          <w:lang w:val="en-GB"/>
        </w:rPr>
      </w:r>
      <w:r w:rsidR="00DE3590" w:rsidRPr="008D78A9">
        <w:rPr>
          <w:rFonts w:cs="Times New Roman"/>
          <w:lang w:val="en-GB"/>
        </w:rPr>
        <w:fldChar w:fldCharType="separate"/>
      </w:r>
      <w:r w:rsidR="003919C4" w:rsidRPr="004B0179">
        <w:t xml:space="preserve">Figure </w:t>
      </w:r>
      <w:r w:rsidR="003919C4" w:rsidRPr="004B0179">
        <w:rPr>
          <w:noProof/>
        </w:rPr>
        <w:t>10</w:t>
      </w:r>
      <w:r w:rsidR="00DE3590" w:rsidRPr="008D78A9">
        <w:rPr>
          <w:rFonts w:cs="Times New Roman"/>
          <w:lang w:val="en-GB"/>
        </w:rPr>
        <w:fldChar w:fldCharType="end"/>
      </w:r>
      <w:r w:rsidRPr="008C629F">
        <w:rPr>
          <w:rFonts w:cs="Times New Roman"/>
          <w:lang w:val="en-GB"/>
        </w:rPr>
        <w:t xml:space="preserve">, we plot the CM performance of the new </w:t>
      </w:r>
      <w:r w:rsidR="00311F90">
        <w:rPr>
          <w:rFonts w:cs="Times New Roman"/>
          <w:lang w:val="en-GB"/>
        </w:rPr>
        <w:t xml:space="preserve">DMRS </w:t>
      </w:r>
      <w:r w:rsidRPr="008C629F">
        <w:rPr>
          <w:rFonts w:cs="Times New Roman"/>
          <w:lang w:val="en-GB"/>
        </w:rPr>
        <w:t xml:space="preserve">sequence. </w:t>
      </w:r>
      <w:r w:rsidR="00424FC6">
        <w:rPr>
          <w:rFonts w:cs="Times New Roman"/>
          <w:lang w:val="en-GB"/>
        </w:rPr>
        <w:t xml:space="preserve">One can see that </w:t>
      </w:r>
      <w:r w:rsidRPr="008C629F">
        <w:rPr>
          <w:rFonts w:cs="Times New Roman"/>
          <w:lang w:val="en-GB"/>
        </w:rPr>
        <w:t>their CM performance is very close.</w:t>
      </w:r>
    </w:p>
    <w:p w14:paraId="0588A2DA" w14:textId="789575F6" w:rsidR="00DE3590" w:rsidRPr="00DE3590" w:rsidRDefault="00065E29" w:rsidP="0087494D">
      <w:pPr>
        <w:spacing w:before="93"/>
        <w:jc w:val="center"/>
        <w:rPr>
          <w:rFonts w:cs="Times New Roman"/>
          <w:lang w:val="en-GB"/>
        </w:rPr>
      </w:pPr>
      <w:r w:rsidRPr="002F3A75">
        <w:rPr>
          <w:rFonts w:cs="Times New Roman"/>
          <w:noProof/>
          <w:lang w:eastAsia="en-US"/>
        </w:rPr>
        <w:drawing>
          <wp:inline distT="0" distB="0" distL="0" distR="0" wp14:anchorId="26A5FD63" wp14:editId="56DDE252">
            <wp:extent cx="4017245" cy="3159457"/>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25221" cy="3165730"/>
                    </a:xfrm>
                    <a:prstGeom prst="rect">
                      <a:avLst/>
                    </a:prstGeom>
                  </pic:spPr>
                </pic:pic>
              </a:graphicData>
            </a:graphic>
          </wp:inline>
        </w:drawing>
      </w:r>
    </w:p>
    <w:p w14:paraId="273F0444" w14:textId="3EDBAA78" w:rsidR="00065E29" w:rsidRPr="00DE3590" w:rsidRDefault="00DE3590" w:rsidP="00DE3590">
      <w:pPr>
        <w:pStyle w:val="Caption"/>
        <w:spacing w:before="93"/>
        <w:rPr>
          <w:b w:val="0"/>
        </w:rPr>
      </w:pPr>
      <w:bookmarkStart w:id="14" w:name="_Ref117964725"/>
      <w:r w:rsidRPr="00DE3590">
        <w:rPr>
          <w:b w:val="0"/>
        </w:rPr>
        <w:t xml:space="preserve">Figure </w:t>
      </w:r>
      <w:r w:rsidRPr="00DE3590">
        <w:rPr>
          <w:b w:val="0"/>
        </w:rPr>
        <w:fldChar w:fldCharType="begin"/>
      </w:r>
      <w:r w:rsidRPr="00DE3590">
        <w:rPr>
          <w:b w:val="0"/>
        </w:rPr>
        <w:instrText xml:space="preserve"> SEQ Figure \* ARABIC </w:instrText>
      </w:r>
      <w:r w:rsidRPr="00DE3590">
        <w:rPr>
          <w:b w:val="0"/>
        </w:rPr>
        <w:fldChar w:fldCharType="separate"/>
      </w:r>
      <w:r w:rsidR="003919C4">
        <w:rPr>
          <w:b w:val="0"/>
          <w:noProof/>
        </w:rPr>
        <w:t>10</w:t>
      </w:r>
      <w:r w:rsidRPr="00DE3590">
        <w:rPr>
          <w:b w:val="0"/>
        </w:rPr>
        <w:fldChar w:fldCharType="end"/>
      </w:r>
      <w:bookmarkEnd w:id="14"/>
      <w:r w:rsidR="00065E29" w:rsidRPr="00DE3590">
        <w:rPr>
          <w:b w:val="0"/>
          <w:lang w:val="en-GB"/>
        </w:rPr>
        <w:t>: CM performance of the</w:t>
      </w:r>
      <w:r w:rsidR="00F82890">
        <w:rPr>
          <w:b w:val="0"/>
          <w:lang w:val="en-GB"/>
        </w:rPr>
        <w:t xml:space="preserve"> new DMRS sequence</w:t>
      </w:r>
      <w:r w:rsidR="00065E29" w:rsidRPr="00DE3590">
        <w:rPr>
          <w:b w:val="0"/>
          <w:lang w:val="en-GB"/>
        </w:rPr>
        <w:t>.</w:t>
      </w:r>
    </w:p>
    <w:p w14:paraId="37936298" w14:textId="73510166" w:rsidR="00065E29" w:rsidRDefault="00065E29" w:rsidP="00911390">
      <w:pPr>
        <w:spacing w:before="93"/>
        <w:rPr>
          <w:rFonts w:cs="Times New Roman"/>
          <w:lang w:val="en-GB"/>
        </w:rPr>
      </w:pPr>
      <w:r w:rsidRPr="008C629F">
        <w:rPr>
          <w:rFonts w:cs="Times New Roman"/>
          <w:lang w:val="en-GB"/>
        </w:rPr>
        <w:t xml:space="preserve">In addition to PAPR performance, the frequency-domain flatness </w:t>
      </w:r>
      <w:r>
        <w:rPr>
          <w:rFonts w:cs="Times New Roman"/>
          <w:lang w:val="en-GB"/>
        </w:rPr>
        <w:t xml:space="preserve">is </w:t>
      </w:r>
      <w:r w:rsidRPr="008C629F">
        <w:rPr>
          <w:rFonts w:cs="Times New Roman"/>
          <w:lang w:val="en-GB"/>
        </w:rPr>
        <w:t>also important</w:t>
      </w:r>
      <w:r>
        <w:rPr>
          <w:rFonts w:cs="Times New Roman"/>
          <w:lang w:val="en-GB"/>
        </w:rPr>
        <w:t xml:space="preserve">, which could influence the channel estimation accuracy. In Table </w:t>
      </w:r>
      <w:r w:rsidR="00E465A7">
        <w:rPr>
          <w:rFonts w:cs="Times New Roman"/>
          <w:lang w:val="en-GB"/>
        </w:rPr>
        <w:t>5</w:t>
      </w:r>
      <w:r>
        <w:rPr>
          <w:rFonts w:cs="Times New Roman"/>
          <w:lang w:val="en-GB"/>
        </w:rPr>
        <w:t>, the BLER performance of the proposed two types of sequences is given. Specifically, the two types of sequences are:</w:t>
      </w:r>
    </w:p>
    <w:p w14:paraId="2C3A3C68" w14:textId="7BF0134E" w:rsidR="00065E29" w:rsidRPr="00F50226" w:rsidRDefault="00065E29" w:rsidP="00065E29">
      <w:pPr>
        <w:pStyle w:val="ListParagraph"/>
        <w:widowControl/>
        <w:numPr>
          <w:ilvl w:val="0"/>
          <w:numId w:val="7"/>
        </w:numPr>
        <w:adjustRightInd/>
        <w:snapToGrid/>
        <w:spacing w:beforeLines="0" w:before="93" w:line="240" w:lineRule="auto"/>
        <w:ind w:firstLineChars="0"/>
        <w:jc w:val="left"/>
        <w:rPr>
          <w:rFonts w:cs="Times New Roman"/>
        </w:rPr>
      </w:pPr>
      <w:r>
        <w:rPr>
          <w:rFonts w:cs="Times New Roman"/>
        </w:rPr>
        <w:t xml:space="preserve">Option1: </w:t>
      </w:r>
      <w:r w:rsidRPr="00F50226">
        <w:rPr>
          <w:rFonts w:cs="Times New Roman"/>
        </w:rPr>
        <w:t>low PAPR sequences</w:t>
      </w:r>
      <w:r>
        <w:rPr>
          <w:rFonts w:cs="Times New Roman"/>
        </w:rPr>
        <w:t xml:space="preserve"> </w:t>
      </w:r>
      <w:r w:rsidR="00A42078">
        <w:rPr>
          <w:rFonts w:cs="Times New Roman"/>
        </w:rPr>
        <w:t>type 2</w:t>
      </w:r>
    </w:p>
    <w:p w14:paraId="512C3DCB" w14:textId="5951D729" w:rsidR="00065E29" w:rsidRPr="00F50226" w:rsidRDefault="00065E29" w:rsidP="00065E29">
      <w:pPr>
        <w:pStyle w:val="ListParagraph"/>
        <w:widowControl/>
        <w:numPr>
          <w:ilvl w:val="0"/>
          <w:numId w:val="7"/>
        </w:numPr>
        <w:adjustRightInd/>
        <w:snapToGrid/>
        <w:spacing w:beforeLines="0" w:before="93" w:line="240" w:lineRule="auto"/>
        <w:ind w:firstLineChars="0"/>
        <w:jc w:val="left"/>
        <w:rPr>
          <w:rFonts w:cs="Times New Roman"/>
        </w:rPr>
      </w:pPr>
      <w:r>
        <w:rPr>
          <w:rFonts w:cs="Times New Roman"/>
        </w:rPr>
        <w:t xml:space="preserve">Option2: </w:t>
      </w:r>
      <w:r w:rsidR="00A42078">
        <w:rPr>
          <w:rFonts w:cs="Times New Roman"/>
        </w:rPr>
        <w:t xml:space="preserve">sequence obtained by </w:t>
      </w:r>
      <w:r w:rsidR="00764DB4">
        <w:rPr>
          <w:rFonts w:cs="Times New Roman"/>
        </w:rPr>
        <w:t xml:space="preserve">spectrum extension of </w:t>
      </w:r>
      <w:r w:rsidR="00A42078">
        <w:rPr>
          <w:rFonts w:cs="Times New Roman"/>
        </w:rPr>
        <w:t xml:space="preserve">new DMRS sequence </w:t>
      </w:r>
    </w:p>
    <w:p w14:paraId="294B70AF" w14:textId="3DB250E0" w:rsidR="00065E29" w:rsidRPr="00F50226" w:rsidRDefault="00A42078" w:rsidP="00065E29">
      <w:pPr>
        <w:spacing w:before="93"/>
        <w:ind w:firstLineChars="100" w:firstLine="220"/>
        <w:rPr>
          <w:rFonts w:cs="Times New Roman"/>
        </w:rPr>
      </w:pPr>
      <w:r>
        <w:rPr>
          <w:rFonts w:cs="Times New Roman"/>
        </w:rPr>
        <w:t xml:space="preserve">The length of the two sequence </w:t>
      </w:r>
      <w:r w:rsidR="00764DB4">
        <w:rPr>
          <w:rFonts w:cs="Times New Roman"/>
        </w:rPr>
        <w:t xml:space="preserve">is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/2</m:t>
        </m:r>
      </m:oMath>
      <w:r w:rsidR="00764DB4">
        <w:rPr>
          <w:rFonts w:cs="Times New Roman"/>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00764DB4">
        <w:rPr>
          <w:rFonts w:cs="Times New Roman" w:hint="eastAsia"/>
        </w:rPr>
        <w:t xml:space="preserve"> </w:t>
      </w:r>
      <w:r w:rsidR="00764DB4" w:rsidRPr="00E73817">
        <w:rPr>
          <w:lang w:eastAsia="ja-JP"/>
        </w:rPr>
        <w:t>is the total number of OFDM</w:t>
      </w:r>
      <w:r w:rsidR="00764DB4">
        <w:rPr>
          <w:lang w:eastAsia="ja-JP"/>
        </w:rPr>
        <w:t xml:space="preserve"> </w:t>
      </w:r>
      <w:proofErr w:type="gramStart"/>
      <w:r w:rsidR="00764DB4" w:rsidRPr="00E73817">
        <w:rPr>
          <w:lang w:eastAsia="ja-JP"/>
        </w:rPr>
        <w:t>subcarriers</w:t>
      </w:r>
      <w:proofErr w:type="gramEnd"/>
    </w:p>
    <w:p w14:paraId="4E2EBE8B" w14:textId="43BAD522" w:rsidR="00065E29" w:rsidRDefault="00065E29" w:rsidP="004709B3">
      <w:pPr>
        <w:spacing w:before="93"/>
        <w:rPr>
          <w:rFonts w:cs="Times New Roman"/>
          <w:lang w:val="en-GB"/>
        </w:rPr>
      </w:pPr>
      <w:r>
        <w:rPr>
          <w:rFonts w:cs="Times New Roman"/>
          <w:lang w:val="en-GB"/>
        </w:rPr>
        <w:t xml:space="preserve">The simulations parameters in Table </w:t>
      </w:r>
      <w:r w:rsidR="00E465A7">
        <w:rPr>
          <w:rFonts w:cs="Times New Roman"/>
          <w:lang w:val="en-GB"/>
        </w:rPr>
        <w:t>9</w:t>
      </w:r>
      <w:r>
        <w:rPr>
          <w:rFonts w:cs="Times New Roman"/>
          <w:lang w:val="en-GB"/>
        </w:rPr>
        <w:t xml:space="preserve"> are adopted. Here, low PAPR sequence type 1 in </w:t>
      </w:r>
      <w:r>
        <w:rPr>
          <w:rFonts w:cs="Times New Roman"/>
          <w:lang w:val="en-GB"/>
        </w:rPr>
        <w:fldChar w:fldCharType="begin"/>
      </w:r>
      <w:r>
        <w:rPr>
          <w:rFonts w:cs="Times New Roman"/>
          <w:lang w:val="en-GB"/>
        </w:rPr>
        <w:instrText xml:space="preserve"> REF _Ref117947627 \n \h </w:instrText>
      </w:r>
      <w:r>
        <w:rPr>
          <w:rFonts w:cs="Times New Roman"/>
          <w:lang w:val="en-GB"/>
        </w:rPr>
      </w:r>
      <w:r>
        <w:rPr>
          <w:rFonts w:cs="Times New Roman"/>
          <w:lang w:val="en-GB"/>
        </w:rPr>
        <w:fldChar w:fldCharType="separate"/>
      </w:r>
      <w:r w:rsidR="003919C4">
        <w:rPr>
          <w:rFonts w:cs="Times New Roman"/>
          <w:lang w:val="en-GB"/>
        </w:rPr>
        <w:t>[3]</w:t>
      </w:r>
      <w:r>
        <w:rPr>
          <w:rFonts w:cs="Times New Roman"/>
          <w:lang w:val="en-GB"/>
        </w:rPr>
        <w:fldChar w:fldCharType="end"/>
      </w:r>
      <w:r>
        <w:rPr>
          <w:rFonts w:cs="Times New Roman"/>
          <w:lang w:val="en-GB"/>
        </w:rPr>
        <w:t xml:space="preserve"> is considered as baseline. One can see that the sequences of option2 outperforms the sequences of option1.</w:t>
      </w:r>
    </w:p>
    <w:p w14:paraId="7250B395" w14:textId="3A87D1F8" w:rsidR="00065E29" w:rsidRDefault="00065E29" w:rsidP="00065E29">
      <w:pPr>
        <w:spacing w:before="93"/>
        <w:ind w:firstLineChars="900" w:firstLine="1980"/>
        <w:rPr>
          <w:rFonts w:cs="Times New Roman"/>
          <w:lang w:val="en-GB"/>
        </w:rPr>
      </w:pPr>
      <w:r>
        <w:rPr>
          <w:rFonts w:cs="Times New Roman" w:hint="eastAsia"/>
          <w:lang w:val="en-GB"/>
        </w:rPr>
        <w:t>T</w:t>
      </w:r>
      <w:r>
        <w:rPr>
          <w:rFonts w:cs="Times New Roman"/>
          <w:lang w:val="en-GB"/>
        </w:rPr>
        <w:t xml:space="preserve">able </w:t>
      </w:r>
      <w:r w:rsidR="00E465A7">
        <w:rPr>
          <w:rFonts w:cs="Times New Roman"/>
          <w:lang w:val="en-GB"/>
        </w:rPr>
        <w:t>5</w:t>
      </w:r>
      <w:r>
        <w:rPr>
          <w:rFonts w:cs="Times New Roman"/>
          <w:lang w:val="en-GB"/>
        </w:rPr>
        <w:t>: The BLER performance of candidate short sequences</w:t>
      </w:r>
    </w:p>
    <w:tbl>
      <w:tblPr>
        <w:tblStyle w:val="TableGrid"/>
        <w:tblW w:w="0" w:type="auto"/>
        <w:tblLook w:val="04A0" w:firstRow="1" w:lastRow="0" w:firstColumn="1" w:lastColumn="0" w:noHBand="0" w:noVBand="1"/>
      </w:tblPr>
      <w:tblGrid>
        <w:gridCol w:w="1903"/>
        <w:gridCol w:w="1948"/>
        <w:gridCol w:w="1948"/>
        <w:gridCol w:w="1753"/>
        <w:gridCol w:w="1753"/>
      </w:tblGrid>
      <w:tr w:rsidR="00065E29" w14:paraId="52190319" w14:textId="77777777" w:rsidTr="00162E2A">
        <w:tc>
          <w:tcPr>
            <w:tcW w:w="1903" w:type="dxa"/>
          </w:tcPr>
          <w:p w14:paraId="1D065A36" w14:textId="77777777" w:rsidR="00065E29" w:rsidRDefault="00065E29" w:rsidP="00162E2A">
            <w:pPr>
              <w:spacing w:before="93"/>
              <w:rPr>
                <w:lang w:val="en-GB"/>
              </w:rPr>
            </w:pPr>
          </w:p>
        </w:tc>
        <w:tc>
          <w:tcPr>
            <w:tcW w:w="1948" w:type="dxa"/>
          </w:tcPr>
          <w:p w14:paraId="17BF7F7E" w14:textId="77777777" w:rsidR="00065E29" w:rsidRDefault="00065E29" w:rsidP="00162E2A">
            <w:pPr>
              <w:spacing w:before="93"/>
              <w:rPr>
                <w:lang w:val="en-GB"/>
              </w:rPr>
            </w:pPr>
            <w:r>
              <w:rPr>
                <w:lang w:val="en-GB"/>
              </w:rPr>
              <w:t>Option1 with TRRC1</w:t>
            </w:r>
          </w:p>
        </w:tc>
        <w:tc>
          <w:tcPr>
            <w:tcW w:w="1948" w:type="dxa"/>
          </w:tcPr>
          <w:p w14:paraId="288ACF41" w14:textId="77777777" w:rsidR="00065E29" w:rsidRDefault="00065E29" w:rsidP="00162E2A">
            <w:pPr>
              <w:spacing w:before="93"/>
              <w:rPr>
                <w:lang w:val="en-GB"/>
              </w:rPr>
            </w:pPr>
            <w:r>
              <w:rPr>
                <w:lang w:val="en-GB"/>
              </w:rPr>
              <w:t>Option1 with 3 tap1</w:t>
            </w:r>
          </w:p>
        </w:tc>
        <w:tc>
          <w:tcPr>
            <w:tcW w:w="1753" w:type="dxa"/>
          </w:tcPr>
          <w:p w14:paraId="703DB937" w14:textId="77777777" w:rsidR="00065E29" w:rsidRDefault="00065E29" w:rsidP="00162E2A">
            <w:pPr>
              <w:spacing w:before="93"/>
              <w:rPr>
                <w:lang w:val="en-GB"/>
              </w:rPr>
            </w:pPr>
            <w:r>
              <w:rPr>
                <w:lang w:val="en-GB"/>
              </w:rPr>
              <w:t>Option2 with TRRC1</w:t>
            </w:r>
          </w:p>
        </w:tc>
        <w:tc>
          <w:tcPr>
            <w:tcW w:w="1753" w:type="dxa"/>
          </w:tcPr>
          <w:p w14:paraId="0AF77390" w14:textId="77777777" w:rsidR="00065E29" w:rsidRDefault="00065E29" w:rsidP="00162E2A">
            <w:pPr>
              <w:spacing w:before="93"/>
              <w:rPr>
                <w:lang w:val="en-GB"/>
              </w:rPr>
            </w:pPr>
            <w:r>
              <w:rPr>
                <w:lang w:val="en-GB"/>
              </w:rPr>
              <w:t>Option2 with 3 tap1</w:t>
            </w:r>
          </w:p>
        </w:tc>
      </w:tr>
      <w:tr w:rsidR="00065E29" w14:paraId="329681E1" w14:textId="77777777" w:rsidTr="00162E2A">
        <w:tc>
          <w:tcPr>
            <w:tcW w:w="1903" w:type="dxa"/>
          </w:tcPr>
          <w:p w14:paraId="2498C13B" w14:textId="77777777" w:rsidR="00065E29" w:rsidRDefault="00065E29" w:rsidP="00162E2A">
            <w:pPr>
              <w:spacing w:before="93"/>
              <w:rPr>
                <w:lang w:val="en-GB"/>
              </w:rPr>
            </w:pPr>
            <w:r>
              <w:rPr>
                <w:rFonts w:hint="eastAsia"/>
                <w:lang w:val="en-GB"/>
              </w:rPr>
              <w:t>R</w:t>
            </w:r>
            <w:r>
              <w:rPr>
                <w:lang w:val="en-GB"/>
              </w:rPr>
              <w:t>=1/8</w:t>
            </w:r>
          </w:p>
        </w:tc>
        <w:tc>
          <w:tcPr>
            <w:tcW w:w="1948" w:type="dxa"/>
          </w:tcPr>
          <w:p w14:paraId="1339C489" w14:textId="77777777" w:rsidR="00065E29" w:rsidRDefault="00065E29" w:rsidP="004B0179">
            <w:pPr>
              <w:spacing w:before="93"/>
              <w:jc w:val="left"/>
              <w:rPr>
                <w:lang w:val="en-GB"/>
              </w:rPr>
            </w:pPr>
            <w:r>
              <w:rPr>
                <w:rFonts w:hint="eastAsia"/>
              </w:rPr>
              <w:t>-</w:t>
            </w:r>
            <w:r>
              <w:t>0.93</w:t>
            </w:r>
          </w:p>
        </w:tc>
        <w:tc>
          <w:tcPr>
            <w:tcW w:w="1948" w:type="dxa"/>
          </w:tcPr>
          <w:p w14:paraId="2A3575EA" w14:textId="77777777" w:rsidR="00065E29" w:rsidRDefault="00065E29" w:rsidP="004B0179">
            <w:pPr>
              <w:spacing w:before="93"/>
              <w:jc w:val="left"/>
              <w:rPr>
                <w:lang w:val="en-GB"/>
              </w:rPr>
            </w:pPr>
            <w:r>
              <w:rPr>
                <w:rFonts w:hint="eastAsia"/>
              </w:rPr>
              <w:t>-</w:t>
            </w:r>
            <w:r>
              <w:t>0.93</w:t>
            </w:r>
          </w:p>
        </w:tc>
        <w:tc>
          <w:tcPr>
            <w:tcW w:w="1753" w:type="dxa"/>
          </w:tcPr>
          <w:p w14:paraId="5FF96A0C" w14:textId="77777777" w:rsidR="00065E29" w:rsidRDefault="00065E29" w:rsidP="004B0179">
            <w:pPr>
              <w:spacing w:before="93"/>
              <w:jc w:val="left"/>
              <w:rPr>
                <w:lang w:val="en-GB"/>
              </w:rPr>
            </w:pPr>
            <w:r>
              <w:rPr>
                <w:rFonts w:hint="eastAsia"/>
              </w:rPr>
              <w:t>-</w:t>
            </w:r>
            <w:r>
              <w:t>0.14</w:t>
            </w:r>
          </w:p>
        </w:tc>
        <w:tc>
          <w:tcPr>
            <w:tcW w:w="1753" w:type="dxa"/>
          </w:tcPr>
          <w:p w14:paraId="7E66389B" w14:textId="77777777" w:rsidR="00065E29" w:rsidRDefault="00065E29" w:rsidP="004B0179">
            <w:pPr>
              <w:spacing w:before="93"/>
              <w:jc w:val="left"/>
              <w:rPr>
                <w:lang w:val="en-GB"/>
              </w:rPr>
            </w:pPr>
            <w:r>
              <w:rPr>
                <w:rFonts w:hint="eastAsia"/>
              </w:rPr>
              <w:t>-</w:t>
            </w:r>
            <w:r>
              <w:t>0.14</w:t>
            </w:r>
          </w:p>
        </w:tc>
      </w:tr>
      <w:tr w:rsidR="00065E29" w14:paraId="7051B16A" w14:textId="77777777" w:rsidTr="00162E2A">
        <w:tc>
          <w:tcPr>
            <w:tcW w:w="1903" w:type="dxa"/>
          </w:tcPr>
          <w:p w14:paraId="53015A0C" w14:textId="77777777" w:rsidR="00065E29" w:rsidRDefault="00065E29" w:rsidP="00162E2A">
            <w:pPr>
              <w:spacing w:before="93"/>
              <w:rPr>
                <w:lang w:val="en-GB"/>
              </w:rPr>
            </w:pPr>
            <w:r>
              <w:rPr>
                <w:rFonts w:hint="eastAsia"/>
                <w:lang w:val="en-GB"/>
              </w:rPr>
              <w:t>R</w:t>
            </w:r>
            <w:r>
              <w:rPr>
                <w:lang w:val="en-GB"/>
              </w:rPr>
              <w:t>=1/4</w:t>
            </w:r>
          </w:p>
        </w:tc>
        <w:tc>
          <w:tcPr>
            <w:tcW w:w="1948" w:type="dxa"/>
          </w:tcPr>
          <w:p w14:paraId="75E858DF" w14:textId="77777777" w:rsidR="00065E29" w:rsidRDefault="00065E29" w:rsidP="004B0179">
            <w:pPr>
              <w:spacing w:before="93"/>
              <w:jc w:val="left"/>
              <w:rPr>
                <w:lang w:val="en-GB"/>
              </w:rPr>
            </w:pPr>
            <w:r>
              <w:rPr>
                <w:rFonts w:hint="eastAsia"/>
              </w:rPr>
              <w:t>-</w:t>
            </w:r>
            <w:r>
              <w:t>0.59</w:t>
            </w:r>
          </w:p>
        </w:tc>
        <w:tc>
          <w:tcPr>
            <w:tcW w:w="1948" w:type="dxa"/>
          </w:tcPr>
          <w:p w14:paraId="6DA64D08" w14:textId="77777777" w:rsidR="00065E29" w:rsidRDefault="00065E29" w:rsidP="004B0179">
            <w:pPr>
              <w:spacing w:before="93"/>
              <w:jc w:val="left"/>
              <w:rPr>
                <w:lang w:val="en-GB"/>
              </w:rPr>
            </w:pPr>
            <w:r>
              <w:rPr>
                <w:rFonts w:hint="eastAsia"/>
              </w:rPr>
              <w:t>-</w:t>
            </w:r>
            <w:r>
              <w:t>0.59</w:t>
            </w:r>
          </w:p>
        </w:tc>
        <w:tc>
          <w:tcPr>
            <w:tcW w:w="1753" w:type="dxa"/>
          </w:tcPr>
          <w:p w14:paraId="1FE62D03" w14:textId="77777777" w:rsidR="00065E29" w:rsidRDefault="00065E29" w:rsidP="004B0179">
            <w:pPr>
              <w:spacing w:before="93"/>
              <w:jc w:val="left"/>
              <w:rPr>
                <w:lang w:val="en-GB"/>
              </w:rPr>
            </w:pPr>
            <w:r>
              <w:rPr>
                <w:rFonts w:hint="eastAsia"/>
              </w:rPr>
              <w:t>-</w:t>
            </w:r>
            <w:r>
              <w:t>0.06</w:t>
            </w:r>
          </w:p>
        </w:tc>
        <w:tc>
          <w:tcPr>
            <w:tcW w:w="1753" w:type="dxa"/>
          </w:tcPr>
          <w:p w14:paraId="5C597E5E" w14:textId="77777777" w:rsidR="00065E29" w:rsidRDefault="00065E29" w:rsidP="004B0179">
            <w:pPr>
              <w:spacing w:before="93"/>
              <w:jc w:val="left"/>
              <w:rPr>
                <w:lang w:val="en-GB"/>
              </w:rPr>
            </w:pPr>
            <w:r>
              <w:rPr>
                <w:rFonts w:hint="eastAsia"/>
              </w:rPr>
              <w:t>-</w:t>
            </w:r>
            <w:r>
              <w:t>0.06</w:t>
            </w:r>
          </w:p>
        </w:tc>
      </w:tr>
      <w:tr w:rsidR="00065E29" w14:paraId="62CE4BC5" w14:textId="77777777" w:rsidTr="00162E2A">
        <w:tc>
          <w:tcPr>
            <w:tcW w:w="1903" w:type="dxa"/>
          </w:tcPr>
          <w:p w14:paraId="09102479" w14:textId="77777777" w:rsidR="00065E29" w:rsidRDefault="00065E29" w:rsidP="00162E2A">
            <w:pPr>
              <w:spacing w:before="93"/>
              <w:rPr>
                <w:lang w:val="en-GB"/>
              </w:rPr>
            </w:pPr>
            <w:r>
              <w:rPr>
                <w:rFonts w:hint="eastAsia"/>
                <w:lang w:val="en-GB"/>
              </w:rPr>
              <w:t>R</w:t>
            </w:r>
            <w:r>
              <w:rPr>
                <w:lang w:val="en-GB"/>
              </w:rPr>
              <w:t>=1/2</w:t>
            </w:r>
          </w:p>
        </w:tc>
        <w:tc>
          <w:tcPr>
            <w:tcW w:w="1948" w:type="dxa"/>
          </w:tcPr>
          <w:p w14:paraId="4B53FE43" w14:textId="77777777" w:rsidR="00065E29" w:rsidRDefault="00065E29" w:rsidP="004B0179">
            <w:pPr>
              <w:spacing w:before="93"/>
              <w:jc w:val="left"/>
              <w:rPr>
                <w:lang w:val="en-GB"/>
              </w:rPr>
            </w:pPr>
            <w:r>
              <w:rPr>
                <w:rFonts w:hint="eastAsia"/>
              </w:rPr>
              <w:t>-</w:t>
            </w:r>
            <w:r>
              <w:t>0.32</w:t>
            </w:r>
          </w:p>
        </w:tc>
        <w:tc>
          <w:tcPr>
            <w:tcW w:w="1948" w:type="dxa"/>
          </w:tcPr>
          <w:p w14:paraId="704E350A" w14:textId="77777777" w:rsidR="00065E29" w:rsidRDefault="00065E29" w:rsidP="004B0179">
            <w:pPr>
              <w:spacing w:before="93"/>
              <w:jc w:val="left"/>
              <w:rPr>
                <w:lang w:val="en-GB"/>
              </w:rPr>
            </w:pPr>
            <w:r>
              <w:rPr>
                <w:rFonts w:hint="eastAsia"/>
              </w:rPr>
              <w:t>-</w:t>
            </w:r>
            <w:r>
              <w:t>0.32</w:t>
            </w:r>
          </w:p>
        </w:tc>
        <w:tc>
          <w:tcPr>
            <w:tcW w:w="1753" w:type="dxa"/>
          </w:tcPr>
          <w:p w14:paraId="0355C5A2" w14:textId="77777777" w:rsidR="00065E29" w:rsidRDefault="00065E29" w:rsidP="004B0179">
            <w:pPr>
              <w:spacing w:before="93"/>
              <w:jc w:val="left"/>
              <w:rPr>
                <w:lang w:val="en-GB"/>
              </w:rPr>
            </w:pPr>
            <w:r>
              <w:rPr>
                <w:rFonts w:hint="eastAsia"/>
              </w:rPr>
              <w:t>-</w:t>
            </w:r>
            <w:r>
              <w:t>0.03</w:t>
            </w:r>
          </w:p>
        </w:tc>
        <w:tc>
          <w:tcPr>
            <w:tcW w:w="1753" w:type="dxa"/>
          </w:tcPr>
          <w:p w14:paraId="0C8B9B37" w14:textId="77777777" w:rsidR="00065E29" w:rsidRDefault="00065E29" w:rsidP="004B0179">
            <w:pPr>
              <w:spacing w:before="93"/>
              <w:jc w:val="left"/>
              <w:rPr>
                <w:lang w:val="en-GB"/>
              </w:rPr>
            </w:pPr>
            <w:r>
              <w:rPr>
                <w:rFonts w:hint="eastAsia"/>
              </w:rPr>
              <w:t>-</w:t>
            </w:r>
            <w:r>
              <w:t>0.03</w:t>
            </w:r>
          </w:p>
        </w:tc>
      </w:tr>
    </w:tbl>
    <w:p w14:paraId="1F3DA6A6" w14:textId="77777777" w:rsidR="00065E29" w:rsidRDefault="00065E29" w:rsidP="00065E29">
      <w:pPr>
        <w:spacing w:before="93"/>
        <w:ind w:firstLineChars="900" w:firstLine="1980"/>
        <w:rPr>
          <w:rFonts w:cs="Times New Roman"/>
          <w:lang w:val="en-GB"/>
        </w:rPr>
      </w:pPr>
    </w:p>
    <w:p w14:paraId="1B2EFF3B" w14:textId="33B819F6" w:rsidR="00065E29" w:rsidRPr="008C629F" w:rsidRDefault="00065E29" w:rsidP="00065E29">
      <w:pPr>
        <w:spacing w:before="93"/>
        <w:rPr>
          <w:rFonts w:cs="Times New Roman"/>
          <w:i/>
        </w:rPr>
      </w:pPr>
      <w:r w:rsidRPr="008C629F">
        <w:rPr>
          <w:rFonts w:cs="Times New Roman"/>
          <w:b/>
          <w:i/>
        </w:rPr>
        <w:t>Proposal</w:t>
      </w:r>
      <w:r w:rsidR="009B4A24">
        <w:rPr>
          <w:rFonts w:cs="Times New Roman"/>
          <w:b/>
          <w:i/>
        </w:rPr>
        <w:t xml:space="preserve"> 3</w:t>
      </w:r>
      <w:r w:rsidRPr="008C629F">
        <w:rPr>
          <w:rFonts w:cs="Times New Roman"/>
          <w:b/>
          <w:i/>
        </w:rPr>
        <w:t>:</w:t>
      </w:r>
      <w:r w:rsidRPr="008C629F">
        <w:rPr>
          <w:rFonts w:cs="Times New Roman"/>
          <w:i/>
        </w:rPr>
        <w:t xml:space="preserve"> </w:t>
      </w:r>
      <w:r>
        <w:rPr>
          <w:rFonts w:cs="Times New Roman"/>
          <w:i/>
        </w:rPr>
        <w:t>T</w:t>
      </w:r>
      <w:r w:rsidRPr="008C629F">
        <w:rPr>
          <w:rFonts w:cs="Times New Roman"/>
          <w:i/>
        </w:rPr>
        <w:t xml:space="preserve">he PAPR/CM performance of DMRS whose lengths are </w:t>
      </w:r>
      <w:r w:rsidR="003D3271">
        <w:rPr>
          <w:rFonts w:cs="Times New Roman"/>
          <w:i/>
        </w:rPr>
        <w:t xml:space="preserve">6/12/18/24 </w:t>
      </w:r>
      <w:r w:rsidRPr="008C629F">
        <w:rPr>
          <w:rFonts w:cs="Times New Roman"/>
          <w:i/>
        </w:rPr>
        <w:t>should be evaluated further, considering the following candidate sequence:</w:t>
      </w:r>
    </w:p>
    <w:p w14:paraId="75023480" w14:textId="3CB98CE1" w:rsidR="00065E29" w:rsidRPr="008C629F" w:rsidRDefault="008D78A9" w:rsidP="00065E29">
      <w:pPr>
        <w:pStyle w:val="ListParagraph"/>
        <w:widowControl/>
        <w:numPr>
          <w:ilvl w:val="0"/>
          <w:numId w:val="7"/>
        </w:numPr>
        <w:adjustRightInd/>
        <w:snapToGrid/>
        <w:spacing w:beforeLines="0" w:before="93" w:line="240" w:lineRule="auto"/>
        <w:ind w:firstLineChars="0"/>
        <w:jc w:val="left"/>
        <w:rPr>
          <w:rFonts w:cs="Times New Roman"/>
          <w:i/>
        </w:rPr>
      </w:pPr>
      <w:r>
        <w:rPr>
          <w:rFonts w:cs="Times New Roman"/>
          <w:i/>
        </w:rPr>
        <w:t>N</w:t>
      </w:r>
      <w:r w:rsidR="00065E29" w:rsidRPr="004559E5">
        <w:rPr>
          <w:rFonts w:cs="Times New Roman"/>
          <w:i/>
        </w:rPr>
        <w:t>ew</w:t>
      </w:r>
      <w:r w:rsidR="003D3271">
        <w:rPr>
          <w:rFonts w:cs="Times New Roman"/>
          <w:i/>
        </w:rPr>
        <w:t xml:space="preserve"> DMRS sequence obtained by </w:t>
      </w:r>
      <w:r w:rsidR="003D3271" w:rsidRPr="003D3271">
        <w:rPr>
          <w:rFonts w:cs="Times New Roman"/>
          <w:i/>
        </w:rPr>
        <w:t>DFT transformation of low PAPR sequence type 1</w:t>
      </w:r>
    </w:p>
    <w:p w14:paraId="0AF0F428" w14:textId="04ACA0C6" w:rsidR="000C2945" w:rsidRPr="00AE055F" w:rsidRDefault="00AE055F" w:rsidP="00AE055F">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Pr>
          <w:rFonts w:eastAsia="SimSun" w:cs="Times New Roman"/>
          <w:b/>
          <w:bCs/>
          <w:kern w:val="0"/>
          <w:sz w:val="28"/>
          <w:szCs w:val="28"/>
        </w:rPr>
        <w:t xml:space="preserve">Signaling </w:t>
      </w:r>
      <w:r w:rsidR="00173AC9">
        <w:rPr>
          <w:rFonts w:eastAsia="SimSun" w:cs="Times New Roman"/>
          <w:b/>
          <w:bCs/>
          <w:kern w:val="0"/>
          <w:sz w:val="28"/>
          <w:szCs w:val="28"/>
        </w:rPr>
        <w:t xml:space="preserve">and configurations </w:t>
      </w:r>
      <w:r>
        <w:rPr>
          <w:rFonts w:eastAsia="SimSun" w:cs="Times New Roman"/>
          <w:b/>
          <w:bCs/>
          <w:kern w:val="0"/>
          <w:sz w:val="28"/>
          <w:szCs w:val="28"/>
        </w:rPr>
        <w:t>to enable FDSS</w:t>
      </w:r>
      <w:r w:rsidR="008D78A9">
        <w:rPr>
          <w:rFonts w:eastAsia="SimSun" w:cs="Times New Roman"/>
          <w:b/>
          <w:bCs/>
          <w:kern w:val="0"/>
          <w:sz w:val="28"/>
          <w:szCs w:val="28"/>
        </w:rPr>
        <w:t xml:space="preserve"> with </w:t>
      </w:r>
      <w:r>
        <w:rPr>
          <w:rFonts w:eastAsia="SimSun" w:cs="Times New Roman"/>
          <w:b/>
          <w:bCs/>
          <w:kern w:val="0"/>
          <w:sz w:val="28"/>
          <w:szCs w:val="28"/>
        </w:rPr>
        <w:t>SE</w:t>
      </w:r>
      <w:r w:rsidR="009D5B48">
        <w:rPr>
          <w:rFonts w:cs="Times New Roman"/>
        </w:rPr>
        <w:t xml:space="preserve"> </w:t>
      </w:r>
    </w:p>
    <w:p w14:paraId="3099861B" w14:textId="6DA08C11" w:rsidR="000676E8" w:rsidRPr="00560B42" w:rsidRDefault="000676E8" w:rsidP="000676E8">
      <w:pPr>
        <w:spacing w:before="93"/>
      </w:pPr>
      <w:r w:rsidRPr="00560B42">
        <w:t>Different UEs may have different FDSS capability, including supporting FDSS or not. To enable scheduling of a UE with FDSS</w:t>
      </w:r>
      <w:r w:rsidR="008D78A9">
        <w:t xml:space="preserve"> and </w:t>
      </w:r>
      <w:r w:rsidRPr="00560B42">
        <w:t xml:space="preserve">SE, the information of UE capability should be reported to the gNB. Moreover, to decode the received signal, the SE ratio, the SE shift and possibly also the FDSS filter needs to be known by the gNB. </w:t>
      </w:r>
    </w:p>
    <w:p w14:paraId="0CBA83C4" w14:textId="29AAD8CA" w:rsidR="000676E8" w:rsidRPr="00560B42" w:rsidRDefault="000676E8" w:rsidP="000676E8">
      <w:pPr>
        <w:spacing w:before="93"/>
      </w:pPr>
      <w:r w:rsidRPr="00560B42">
        <w:t xml:space="preserve">The results herein have shown that the coverage enhancement gain depends on the FDSS filter. If FDSS </w:t>
      </w:r>
      <w:r w:rsidRPr="00560B42">
        <w:lastRenderedPageBreak/>
        <w:t xml:space="preserve">filters are specified, parameters such as SE ratio and SE shift could either be pre-defined or be signaled from the gNB to the UE. However, if the FDSS filter is not specified, the gNB cannot determine the best values of SE ratio or SE shift, and could therefore not guarantee that there is any coverage enhancement gain. In that case, the UE needs to signal </w:t>
      </w:r>
      <w:r w:rsidR="008D78A9">
        <w:t xml:space="preserve">to the gNB </w:t>
      </w:r>
      <w:r w:rsidRPr="00560B42">
        <w:t>some preferred values of, e.g., the SE ratio or SE shift, or its FDSS filter.</w:t>
      </w:r>
    </w:p>
    <w:p w14:paraId="6A5DB464" w14:textId="77777777" w:rsidR="000676E8" w:rsidRPr="00560B42" w:rsidRDefault="000676E8" w:rsidP="000676E8">
      <w:pPr>
        <w:spacing w:before="93"/>
      </w:pPr>
      <w:r w:rsidRPr="00560B42">
        <w:t xml:space="preserve">By having pre-defined values of SE ratio and SE shift no signaling is required, but on the other hand, the values may depend on MCS, PRB allocation </w:t>
      </w:r>
      <w:proofErr w:type="spellStart"/>
      <w:r w:rsidRPr="00560B42">
        <w:t>etc</w:t>
      </w:r>
      <w:proofErr w:type="spellEnd"/>
      <w:r w:rsidRPr="00560B42">
        <w:t xml:space="preserve">, resulting in plenty of combinations. For the best performance improvement, it is suitable for UEs to use different filters, SE ratios and SE shifting. Thus, it may be beneficial to let gNB to dynamically indicate the filter and its SE ratio by jointly considering UE’s FDSS capability, system resource usage, channel state information, and transmission configuration. </w:t>
      </w:r>
    </w:p>
    <w:p w14:paraId="27DE5764" w14:textId="0558C9EA" w:rsidR="000676E8" w:rsidRPr="00560B42" w:rsidRDefault="000676E8" w:rsidP="000676E8">
      <w:pPr>
        <w:spacing w:before="93"/>
        <w:rPr>
          <w:i/>
        </w:rPr>
      </w:pPr>
      <w:r w:rsidRPr="000676E8">
        <w:rPr>
          <w:b/>
          <w:i/>
        </w:rPr>
        <w:t xml:space="preserve">Observation </w:t>
      </w:r>
      <w:r w:rsidR="008D78A9">
        <w:rPr>
          <w:b/>
          <w:i/>
        </w:rPr>
        <w:t>1</w:t>
      </w:r>
      <w:r w:rsidR="00795BB7">
        <w:rPr>
          <w:b/>
          <w:i/>
        </w:rPr>
        <w:t>3</w:t>
      </w:r>
      <w:r w:rsidRPr="00560B42">
        <w:rPr>
          <w:b/>
          <w:i/>
        </w:rPr>
        <w:t>:</w:t>
      </w:r>
      <w:r w:rsidRPr="00560B42">
        <w:rPr>
          <w:i/>
        </w:rPr>
        <w:t xml:space="preserve"> The UE needs to report the FDSS capability.  </w:t>
      </w:r>
    </w:p>
    <w:p w14:paraId="6AC85879" w14:textId="492DC5E6" w:rsidR="006777E3" w:rsidRPr="00560B42" w:rsidRDefault="000676E8" w:rsidP="000676E8">
      <w:pPr>
        <w:spacing w:before="93"/>
        <w:rPr>
          <w:i/>
        </w:rPr>
      </w:pPr>
      <w:r w:rsidRPr="00061730">
        <w:rPr>
          <w:b/>
          <w:i/>
        </w:rPr>
        <w:t xml:space="preserve">Observation </w:t>
      </w:r>
      <w:r w:rsidR="008D78A9">
        <w:rPr>
          <w:b/>
          <w:i/>
        </w:rPr>
        <w:t>1</w:t>
      </w:r>
      <w:r w:rsidR="00795BB7">
        <w:rPr>
          <w:b/>
          <w:i/>
        </w:rPr>
        <w:t>4</w:t>
      </w:r>
      <w:r w:rsidRPr="00560B42">
        <w:rPr>
          <w:b/>
          <w:i/>
        </w:rPr>
        <w:t>:</w:t>
      </w:r>
      <w:r w:rsidRPr="00560B42">
        <w:rPr>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w:t>
      </w:r>
    </w:p>
    <w:p w14:paraId="77A89244" w14:textId="6D2C420E" w:rsidR="008304D7" w:rsidRPr="008304D7" w:rsidRDefault="00AE055F" w:rsidP="008304D7">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Pr>
          <w:rFonts w:eastAsia="SimSun" w:cs="Times New Roman"/>
          <w:b/>
          <w:bCs/>
          <w:kern w:val="0"/>
          <w:sz w:val="28"/>
          <w:szCs w:val="28"/>
        </w:rPr>
        <w:t>Resource</w:t>
      </w:r>
      <w:r w:rsidR="00B5593B">
        <w:rPr>
          <w:rFonts w:eastAsia="SimSun" w:cs="Times New Roman"/>
          <w:b/>
          <w:bCs/>
          <w:kern w:val="0"/>
          <w:sz w:val="28"/>
          <w:szCs w:val="28"/>
        </w:rPr>
        <w:t xml:space="preserve"> block</w:t>
      </w:r>
      <w:r>
        <w:rPr>
          <w:rFonts w:eastAsia="SimSun" w:cs="Times New Roman"/>
          <w:b/>
          <w:bCs/>
          <w:kern w:val="0"/>
          <w:sz w:val="28"/>
          <w:szCs w:val="28"/>
        </w:rPr>
        <w:t xml:space="preserve"> indication</w:t>
      </w:r>
    </w:p>
    <w:p w14:paraId="13A2072C" w14:textId="232A367D" w:rsidR="00305ABE" w:rsidRDefault="00305ABE" w:rsidP="00305ABE">
      <w:pPr>
        <w:pStyle w:val="ListParagraph"/>
        <w:numPr>
          <w:ilvl w:val="0"/>
          <w:numId w:val="24"/>
        </w:numPr>
        <w:spacing w:before="93"/>
        <w:ind w:firstLineChars="0"/>
      </w:pPr>
      <w:r>
        <w:t>RB allocation indication</w:t>
      </w:r>
      <w:r w:rsidRPr="00F35A92">
        <w:t xml:space="preserve"> signaling</w:t>
      </w:r>
      <w:r>
        <w:t xml:space="preserve"> </w:t>
      </w:r>
    </w:p>
    <w:p w14:paraId="687AB9AB" w14:textId="41B9E564" w:rsidR="001A708E" w:rsidRDefault="00F35A92" w:rsidP="00EE4AD6">
      <w:pPr>
        <w:spacing w:before="93"/>
      </w:pPr>
      <w:r w:rsidRPr="00F35A92">
        <w:t>In terms of</w:t>
      </w:r>
      <w:r>
        <w:t xml:space="preserve"> frequency</w:t>
      </w:r>
      <w:r w:rsidRPr="00F35A92">
        <w:t xml:space="preserve"> resou</w:t>
      </w:r>
      <w:r>
        <w:t>rce indication</w:t>
      </w:r>
      <w:r w:rsidRPr="00F35A92">
        <w:t xml:space="preserve"> signaling, it is important to minimize the specification </w:t>
      </w:r>
      <w:r>
        <w:t>impact by</w:t>
      </w:r>
      <w:r w:rsidRPr="00F35A92">
        <w:t xml:space="preserve"> preserving legacy operations as much as possible.</w:t>
      </w:r>
      <w:r>
        <w:t xml:space="preserve"> Based on this motivation, there are mainly</w:t>
      </w:r>
      <w:r w:rsidRPr="00F35A92">
        <w:t xml:space="preserve"> </w:t>
      </w:r>
      <w:r>
        <w:t>t</w:t>
      </w:r>
      <w:r w:rsidR="001A3C30" w:rsidRPr="00F35A92">
        <w:t xml:space="preserve">wo methods to </w:t>
      </w:r>
      <w:r w:rsidR="001A3C30" w:rsidRPr="001A708E">
        <w:t>indicate</w:t>
      </w:r>
      <w:r>
        <w:t xml:space="preserve"> the </w:t>
      </w:r>
      <w:r w:rsidRPr="001A708E">
        <w:t>resource allocation</w:t>
      </w:r>
      <w:r>
        <w:t xml:space="preserve"> and usage in frequency domain.</w:t>
      </w:r>
      <w:r w:rsidR="001A3C30" w:rsidRPr="001A708E">
        <w:t xml:space="preserve"> </w:t>
      </w:r>
      <w:r w:rsidR="00A1679B">
        <w:t xml:space="preserve"> </w:t>
      </w:r>
    </w:p>
    <w:p w14:paraId="23E4F3E1" w14:textId="3DBA2F3C" w:rsidR="001503DD" w:rsidRPr="00213349" w:rsidRDefault="00F35A92" w:rsidP="00F35A92">
      <w:pPr>
        <w:spacing w:before="93"/>
      </w:pPr>
      <w:r>
        <w:t>The first method is that indicate the</w:t>
      </w:r>
      <w:r w:rsidR="001503DD" w:rsidRPr="00F35A92">
        <w:t xml:space="preserve"> RB</w:t>
      </w:r>
      <w:r>
        <w:t xml:space="preserve"> allocation</w:t>
      </w:r>
      <w:r w:rsidR="001503DD" w:rsidRPr="00F35A92">
        <w:t xml:space="preserve"> </w:t>
      </w:r>
      <w:r>
        <w:t>of</w:t>
      </w:r>
      <w:r w:rsidR="001503DD" w:rsidRPr="00F35A92">
        <w:t xml:space="preserve"> </w:t>
      </w:r>
      <w:r>
        <w:t>non-extension spectrum</w:t>
      </w:r>
      <w:r w:rsidR="00FC493E">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allocation,1</m:t>
                </m:r>
              </m:e>
            </m:d>
          </m:sub>
        </m:sSub>
      </m:oMath>
      <w:r w:rsidR="001503DD" w:rsidRPr="00F35A92">
        <w:t xml:space="preserve"> </w:t>
      </w:r>
      <w:r>
        <w:t>and SE ratio</w:t>
      </w:r>
      <w:r w:rsidR="00FC493E">
        <w:t xml:space="preserve"> </w:t>
      </w:r>
      <m:oMath>
        <m:r>
          <m:rPr>
            <m:sty m:val="p"/>
          </m:rPr>
          <w:rPr>
            <w:rFonts w:ascii="Cambria Math" w:hAnsi="Cambria Math"/>
          </w:rPr>
          <m:t>α</m:t>
        </m:r>
      </m:oMath>
      <w:r>
        <w:t xml:space="preserve"> at the same time, </w:t>
      </w:r>
      <w:r w:rsidR="00BE0620">
        <w:rPr>
          <w:rFonts w:hint="eastAsia"/>
        </w:rPr>
        <w:t>as</w:t>
      </w:r>
      <w:r w:rsidR="00BE0620">
        <w:t xml:space="preserve"> illustrated in </w:t>
      </w:r>
      <w:r w:rsidR="00941C56">
        <w:fldChar w:fldCharType="begin"/>
      </w:r>
      <w:r w:rsidR="00941C56">
        <w:instrText xml:space="preserve"> REF _Ref117961250 \h  \* MERGEFORMAT </w:instrText>
      </w:r>
      <w:r w:rsidR="00941C56">
        <w:fldChar w:fldCharType="separate"/>
      </w:r>
      <w:r w:rsidR="003919C4" w:rsidRPr="004B0179">
        <w:t>Figure</w:t>
      </w:r>
      <w:r w:rsidR="003919C4" w:rsidRPr="00941C56">
        <w:rPr>
          <w:b/>
        </w:rPr>
        <w:t xml:space="preserve"> </w:t>
      </w:r>
      <w:r w:rsidR="003919C4" w:rsidRPr="004B0179">
        <w:rPr>
          <w:noProof/>
        </w:rPr>
        <w:t>11</w:t>
      </w:r>
      <w:r w:rsidR="00941C56">
        <w:fldChar w:fldCharType="end"/>
      </w:r>
      <w:r w:rsidR="00BE0620">
        <w:t xml:space="preserve">, </w:t>
      </w:r>
      <w:r>
        <w:t>where UEs can find the</w:t>
      </w:r>
      <w:r w:rsidR="0033141C">
        <w:t xml:space="preserve"> location of</w:t>
      </w:r>
      <w:r>
        <w:t xml:space="preserve"> </w:t>
      </w:r>
      <w:r w:rsidR="0033141C">
        <w:t xml:space="preserve">extension spectrum by pre-defined spectrum extension method and the computed extension spectrum length. </w:t>
      </w:r>
    </w:p>
    <w:p w14:paraId="0A68E2F7" w14:textId="3C962426" w:rsidR="0033141C" w:rsidRDefault="00237B1C" w:rsidP="00BE0620">
      <w:pPr>
        <w:spacing w:before="93"/>
        <w:jc w:val="center"/>
      </w:pPr>
      <w:r>
        <w:rPr>
          <w:noProof/>
          <w:lang w:eastAsia="en-US"/>
        </w:rPr>
        <w:drawing>
          <wp:inline distT="0" distB="0" distL="0" distR="0" wp14:anchorId="25FCC131" wp14:editId="47ABFEA9">
            <wp:extent cx="3487003" cy="16221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95223" cy="1625984"/>
                    </a:xfrm>
                    <a:prstGeom prst="rect">
                      <a:avLst/>
                    </a:prstGeom>
                    <a:noFill/>
                  </pic:spPr>
                </pic:pic>
              </a:graphicData>
            </a:graphic>
          </wp:inline>
        </w:drawing>
      </w:r>
    </w:p>
    <w:p w14:paraId="399870CD" w14:textId="0739CD2F" w:rsidR="00BE0620" w:rsidRPr="00941C56" w:rsidRDefault="00941C56" w:rsidP="00941C56">
      <w:pPr>
        <w:pStyle w:val="Caption"/>
        <w:spacing w:before="93"/>
        <w:rPr>
          <w:b w:val="0"/>
        </w:rPr>
      </w:pPr>
      <w:bookmarkStart w:id="15" w:name="_Ref117961250"/>
      <w:r w:rsidRPr="00941C56">
        <w:rPr>
          <w:b w:val="0"/>
        </w:rPr>
        <w:t xml:space="preserve">Figure </w:t>
      </w:r>
      <w:r w:rsidRPr="00941C56">
        <w:rPr>
          <w:b w:val="0"/>
        </w:rPr>
        <w:fldChar w:fldCharType="begin"/>
      </w:r>
      <w:r w:rsidRPr="00941C56">
        <w:rPr>
          <w:b w:val="0"/>
        </w:rPr>
        <w:instrText xml:space="preserve"> SEQ Figure \* ARABIC </w:instrText>
      </w:r>
      <w:r w:rsidRPr="00941C56">
        <w:rPr>
          <w:b w:val="0"/>
        </w:rPr>
        <w:fldChar w:fldCharType="separate"/>
      </w:r>
      <w:r w:rsidR="003919C4">
        <w:rPr>
          <w:b w:val="0"/>
          <w:noProof/>
        </w:rPr>
        <w:t>11</w:t>
      </w:r>
      <w:r w:rsidRPr="00941C56">
        <w:rPr>
          <w:b w:val="0"/>
        </w:rPr>
        <w:fldChar w:fldCharType="end"/>
      </w:r>
      <w:bookmarkEnd w:id="15"/>
      <w:r w:rsidR="00EF0A95" w:rsidRPr="00941C56">
        <w:rPr>
          <w:b w:val="0"/>
        </w:rPr>
        <w:t xml:space="preserve">: </w:t>
      </w:r>
      <w:r w:rsidR="00BE0620" w:rsidRPr="00941C56">
        <w:rPr>
          <w:b w:val="0"/>
        </w:rPr>
        <w:t>Illustration of first method regarding frequency resource allocation indication and usage.</w:t>
      </w:r>
    </w:p>
    <w:p w14:paraId="184CE772" w14:textId="2C8724E6" w:rsidR="00572845" w:rsidRDefault="00572845" w:rsidP="00572845">
      <w:pPr>
        <w:spacing w:before="93"/>
      </w:pPr>
      <w:r>
        <w:t>The second method is that indicate the</w:t>
      </w:r>
      <w:r w:rsidRPr="00F35A92">
        <w:t xml:space="preserve"> RB</w:t>
      </w:r>
      <w:r>
        <w:t xml:space="preserve"> allocation</w:t>
      </w:r>
      <w:r w:rsidRPr="00F35A92">
        <w:t xml:space="preserve"> </w:t>
      </w:r>
      <w:r>
        <w:t>of total spectrum after extension (</w:t>
      </w:r>
      <w:bookmarkStart w:id="16" w:name="_Hlk117881636"/>
      <w:r>
        <w:t>non-extension spectrum and extension spectrum</w:t>
      </w:r>
      <w:bookmarkEnd w:id="16"/>
      <w:r>
        <w:t>)</w:t>
      </w:r>
      <w:r w:rsidR="00213349">
        <w:t xml:space="preserve"> </w:t>
      </w:r>
      <m:oMath>
        <m:sSub>
          <m:sSubPr>
            <m:ctrlPr>
              <w:rPr>
                <w:rFonts w:ascii="Cambria Math" w:hAnsi="Cambria Math"/>
              </w:rPr>
            </m:ctrlPr>
          </m:sSubPr>
          <m:e>
            <m:r>
              <w:rPr>
                <w:rFonts w:ascii="Cambria Math" w:hAnsi="Cambria Math"/>
              </w:rPr>
              <m:t>B</m:t>
            </m:r>
            <m:ctrlPr>
              <w:rPr>
                <w:rFonts w:ascii="Cambria Math" w:hAnsi="Cambria Math"/>
                <w:i/>
              </w:rPr>
            </m:ctrlPr>
          </m:e>
          <m:sub>
            <m:d>
              <m:dPr>
                <m:begChr m:val="{"/>
                <m:endChr m:val="}"/>
                <m:ctrlPr>
                  <w:rPr>
                    <w:rFonts w:ascii="Cambria Math" w:hAnsi="Cambria Math"/>
                  </w:rPr>
                </m:ctrlPr>
              </m:dPr>
              <m:e>
                <m:r>
                  <m:rPr>
                    <m:sty m:val="p"/>
                  </m:rPr>
                  <w:rPr>
                    <w:rFonts w:ascii="Cambria Math" w:hAnsi="Cambria Math"/>
                  </w:rPr>
                  <m:t>allocation,2</m:t>
                </m:r>
              </m:e>
            </m:d>
          </m:sub>
        </m:sSub>
      </m:oMath>
      <w:r w:rsidRPr="00F35A92">
        <w:t xml:space="preserve"> </w:t>
      </w:r>
      <w:r>
        <w:t>and SE ratio</w:t>
      </w:r>
      <w:r w:rsidR="00213349">
        <w:t xml:space="preserve"> </w:t>
      </w:r>
      <m:oMath>
        <m:r>
          <m:rPr>
            <m:sty m:val="p"/>
          </m:rPr>
          <w:rPr>
            <w:rFonts w:ascii="Cambria Math" w:hAnsi="Cambria Math"/>
          </w:rPr>
          <m:t>α</m:t>
        </m:r>
      </m:oMath>
      <w:r>
        <w:t xml:space="preserve"> at the same time, </w:t>
      </w:r>
      <w:r>
        <w:rPr>
          <w:rFonts w:hint="eastAsia"/>
        </w:rPr>
        <w:t>as</w:t>
      </w:r>
      <w:r>
        <w:t xml:space="preserve"> illustrated in </w:t>
      </w:r>
      <w:r w:rsidR="00941C56" w:rsidRPr="00941C56">
        <w:fldChar w:fldCharType="begin"/>
      </w:r>
      <w:r w:rsidR="00941C56" w:rsidRPr="00941C56">
        <w:instrText xml:space="preserve"> REF _Ref117961269 \h  \* MERGEFORMAT </w:instrText>
      </w:r>
      <w:r w:rsidR="00941C56" w:rsidRPr="00941C56">
        <w:fldChar w:fldCharType="separate"/>
      </w:r>
      <w:r w:rsidR="003919C4" w:rsidRPr="004B0179">
        <w:t xml:space="preserve">Figure </w:t>
      </w:r>
      <w:r w:rsidR="003919C4" w:rsidRPr="004B0179">
        <w:rPr>
          <w:noProof/>
        </w:rPr>
        <w:t>12</w:t>
      </w:r>
      <w:r w:rsidR="00941C56" w:rsidRPr="00941C56">
        <w:fldChar w:fldCharType="end"/>
      </w:r>
      <w:r w:rsidRPr="00941C56">
        <w:t>, w</w:t>
      </w:r>
      <w:r>
        <w:t xml:space="preserve">here UEs can find the location of non-extension spectrum and extension spectrum by pre-defined spectrum extension method and the computed non-extension spectrum length. </w:t>
      </w:r>
    </w:p>
    <w:p w14:paraId="7FB10C52" w14:textId="402A3955" w:rsidR="00572845" w:rsidRDefault="00237B1C" w:rsidP="00572845">
      <w:pPr>
        <w:spacing w:before="93"/>
        <w:jc w:val="center"/>
      </w:pPr>
      <w:r>
        <w:rPr>
          <w:noProof/>
          <w:lang w:eastAsia="en-US"/>
        </w:rPr>
        <w:drawing>
          <wp:inline distT="0" distB="0" distL="0" distR="0" wp14:anchorId="1ABEF0FF" wp14:editId="7EE3662A">
            <wp:extent cx="3350525" cy="1558671"/>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63877" cy="1564883"/>
                    </a:xfrm>
                    <a:prstGeom prst="rect">
                      <a:avLst/>
                    </a:prstGeom>
                    <a:noFill/>
                  </pic:spPr>
                </pic:pic>
              </a:graphicData>
            </a:graphic>
          </wp:inline>
        </w:drawing>
      </w:r>
    </w:p>
    <w:p w14:paraId="4D301ED0" w14:textId="5F85A1D9" w:rsidR="00572845" w:rsidRPr="00941C56" w:rsidRDefault="00941C56" w:rsidP="00941C56">
      <w:pPr>
        <w:pStyle w:val="Caption"/>
        <w:spacing w:before="93"/>
        <w:rPr>
          <w:b w:val="0"/>
        </w:rPr>
      </w:pPr>
      <w:bookmarkStart w:id="17" w:name="_Ref117961269"/>
      <w:r w:rsidRPr="00941C56">
        <w:rPr>
          <w:b w:val="0"/>
        </w:rPr>
        <w:t xml:space="preserve">Figure </w:t>
      </w:r>
      <w:r w:rsidRPr="00941C56">
        <w:rPr>
          <w:b w:val="0"/>
        </w:rPr>
        <w:fldChar w:fldCharType="begin"/>
      </w:r>
      <w:r w:rsidRPr="00941C56">
        <w:rPr>
          <w:b w:val="0"/>
        </w:rPr>
        <w:instrText xml:space="preserve"> SEQ Figure \* ARABIC </w:instrText>
      </w:r>
      <w:r w:rsidRPr="00941C56">
        <w:rPr>
          <w:b w:val="0"/>
        </w:rPr>
        <w:fldChar w:fldCharType="separate"/>
      </w:r>
      <w:r w:rsidR="003919C4">
        <w:rPr>
          <w:b w:val="0"/>
          <w:noProof/>
        </w:rPr>
        <w:t>12</w:t>
      </w:r>
      <w:r w:rsidRPr="00941C56">
        <w:rPr>
          <w:b w:val="0"/>
        </w:rPr>
        <w:fldChar w:fldCharType="end"/>
      </w:r>
      <w:bookmarkEnd w:id="17"/>
      <w:r w:rsidR="00EF0A95" w:rsidRPr="00941C56">
        <w:rPr>
          <w:b w:val="0"/>
        </w:rPr>
        <w:t xml:space="preserve">: </w:t>
      </w:r>
      <w:r w:rsidR="00572845" w:rsidRPr="00941C56">
        <w:rPr>
          <w:b w:val="0"/>
        </w:rPr>
        <w:t>Illustration of second method regarding frequency resource allocation indication and usage.</w:t>
      </w:r>
    </w:p>
    <w:p w14:paraId="48401BA2" w14:textId="62BEC9C8" w:rsidR="00EF0A95" w:rsidRDefault="001503DD" w:rsidP="00F35A92">
      <w:pPr>
        <w:spacing w:before="93"/>
      </w:pPr>
      <w:r w:rsidRPr="00F35A92">
        <w:t xml:space="preserve">Both </w:t>
      </w:r>
      <w:r w:rsidR="005C60C3">
        <w:t>methods are based on the</w:t>
      </w:r>
      <w:r w:rsidRPr="00F35A92">
        <w:t xml:space="preserve"> legacy</w:t>
      </w:r>
      <w:r w:rsidR="005C60C3">
        <w:t xml:space="preserve"> frequency resource indication signaling </w:t>
      </w:r>
      <w:r w:rsidRPr="00F35A92">
        <w:t xml:space="preserve">and </w:t>
      </w:r>
      <w:r w:rsidR="005C60C3">
        <w:t>a</w:t>
      </w:r>
      <w:r w:rsidR="001C0AF6">
        <w:t xml:space="preserve"> new</w:t>
      </w:r>
      <w:r w:rsidR="005C60C3">
        <w:t xml:space="preserve"> SE ratio indication </w:t>
      </w:r>
      <w:r w:rsidR="005C60C3">
        <w:lastRenderedPageBreak/>
        <w:t>signaling</w:t>
      </w:r>
      <w:r w:rsidR="001C0AF6">
        <w:t>,</w:t>
      </w:r>
      <w:r w:rsidR="005C60C3">
        <w:t xml:space="preserve"> and rely on computation</w:t>
      </w:r>
      <w:r w:rsidR="001C0AF6">
        <w:t xml:space="preserve"> results</w:t>
      </w:r>
      <w:r w:rsidR="005C60C3">
        <w:t xml:space="preserve"> between these two signaled values</w:t>
      </w:r>
      <w:r w:rsidRPr="00F35A92">
        <w:t xml:space="preserve">. </w:t>
      </w:r>
    </w:p>
    <w:p w14:paraId="54490E61" w14:textId="77777777" w:rsidR="00415F18" w:rsidRDefault="00415F18" w:rsidP="00415F18">
      <w:pPr>
        <w:pStyle w:val="ListParagraph"/>
        <w:numPr>
          <w:ilvl w:val="0"/>
          <w:numId w:val="24"/>
        </w:numPr>
        <w:spacing w:before="93"/>
        <w:ind w:firstLineChars="0"/>
      </w:pPr>
      <w:r>
        <w:t xml:space="preserve">RB allocation usage in data signal generation </w:t>
      </w:r>
    </w:p>
    <w:p w14:paraId="11B98764" w14:textId="77777777" w:rsidR="00415F18" w:rsidRDefault="00415F18" w:rsidP="00415F18">
      <w:pPr>
        <w:spacing w:before="93"/>
      </w:pPr>
      <w:r>
        <w:t xml:space="preserve">Although, there are the similar signaling cost and computing complexity between above two methods, their implementation complexity to determine the RB of non-extension spectrum and extension spectrum are different due to following specifications. </w:t>
      </w:r>
    </w:p>
    <w:p w14:paraId="158BCD3D" w14:textId="5FD192EA" w:rsidR="00415F18" w:rsidRDefault="00415F18" w:rsidP="00415F18">
      <w:pPr>
        <w:pStyle w:val="ListParagraph"/>
        <w:numPr>
          <w:ilvl w:val="0"/>
          <w:numId w:val="31"/>
        </w:numPr>
        <w:spacing w:before="93"/>
        <w:ind w:firstLineChars="0"/>
      </w:pPr>
      <w:r>
        <w:t xml:space="preserve">First, the number </w:t>
      </w:r>
      <w:r w:rsidR="009A0B2B">
        <w:t xml:space="preserve">DFT </w:t>
      </w:r>
      <w:proofErr w:type="spellStart"/>
      <w:r w:rsidR="009A0B2B">
        <w:t>precoded</w:t>
      </w:r>
      <w:proofErr w:type="spellEnd"/>
      <w:r w:rsidR="009A0B2B">
        <w:t xml:space="preserve"> symbols</w:t>
      </w:r>
      <w:r>
        <w:t xml:space="preserve"> </w:t>
      </w:r>
      <w:r w:rsidR="009A0B2B">
        <w:t xml:space="preserve">is </w:t>
      </w:r>
      <w:r>
        <w:t>require</w:t>
      </w:r>
      <w:r w:rsidR="009A0B2B">
        <w:t>d</w:t>
      </w:r>
      <w:r>
        <w:t xml:space="preserve"> to be </w:t>
      </w:r>
      <w:r w:rsidRPr="00190DDD">
        <w:t xml:space="preserve">a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w:t>
      </w:r>
      <w:r w:rsidR="009A0B2B">
        <w:t xml:space="preserve"> non-negative</w:t>
      </w:r>
      <w:r w:rsidRPr="00190DDD">
        <w:t xml:space="preserve"> integers. </w:t>
      </w:r>
      <w:r>
        <w:t xml:space="preserve"> </w:t>
      </w:r>
    </w:p>
    <w:p w14:paraId="2F4D62B2" w14:textId="63090F41" w:rsidR="00415F18" w:rsidRPr="00F35A92" w:rsidRDefault="00415F18" w:rsidP="00415F18">
      <w:pPr>
        <w:pStyle w:val="ListParagraph"/>
        <w:numPr>
          <w:ilvl w:val="0"/>
          <w:numId w:val="31"/>
        </w:numPr>
        <w:spacing w:before="93"/>
        <w:ind w:firstLineChars="0"/>
      </w:pPr>
      <w:r>
        <w:t>Second, the number of RB</w:t>
      </w:r>
      <w:r w:rsidR="009A0B2B">
        <w:t>s</w:t>
      </w:r>
      <w:r>
        <w:t xml:space="preserve"> used in the formula of</w:t>
      </w:r>
      <w:r w:rsidRPr="00190DDD">
        <w:t xml:space="preserve"> </w:t>
      </w:r>
      <w:r>
        <w:t xml:space="preserve">computing transport block size is restricted to </w:t>
      </w:r>
      <w:r w:rsidR="009A0B2B">
        <w:t xml:space="preserve">be </w:t>
      </w:r>
      <w:r>
        <w:t>an integer.</w:t>
      </w:r>
    </w:p>
    <w:p w14:paraId="29520041" w14:textId="6D9B18C3" w:rsidR="00415F18" w:rsidRDefault="00415F18" w:rsidP="00F35A92">
      <w:pPr>
        <w:spacing w:before="93"/>
      </w:pPr>
      <w:r>
        <w:t>Based on above restrictions, the number of RB</w:t>
      </w:r>
      <w:r w:rsidR="009A0B2B">
        <w:t>s</w:t>
      </w:r>
      <w:r>
        <w:t xml:space="preserve"> of non-extension spectrum should be an integer that </w:t>
      </w:r>
      <w:r>
        <w:rPr>
          <w:rFonts w:hint="eastAsia"/>
        </w:rPr>
        <w:t>can</w:t>
      </w:r>
      <w:r>
        <w:t xml:space="preserve"> be </w:t>
      </w:r>
      <w:r w:rsidRPr="00190DDD">
        <w:t xml:space="preserve">expressed as multiple of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Pr="00190DDD">
        <w:t>, where [a, b, c] are integers ≥ 0</w:t>
      </w:r>
      <w:r>
        <w:t xml:space="preserve">. </w:t>
      </w:r>
    </w:p>
    <w:p w14:paraId="7B82E5C8" w14:textId="01C23123" w:rsidR="00415F18" w:rsidRDefault="00415F18" w:rsidP="00415F18">
      <w:pPr>
        <w:spacing w:before="93"/>
        <w:rPr>
          <w:i/>
        </w:rPr>
      </w:pPr>
      <w:r w:rsidRPr="005618BC">
        <w:rPr>
          <w:b/>
          <w:i/>
        </w:rPr>
        <w:t>Observation 1</w:t>
      </w:r>
      <w:r w:rsidR="00795BB7">
        <w:rPr>
          <w:b/>
          <w:i/>
        </w:rPr>
        <w:t>5</w:t>
      </w:r>
      <w:r w:rsidRPr="005618BC">
        <w:rPr>
          <w:b/>
          <w:i/>
        </w:rPr>
        <w:t>:</w:t>
      </w:r>
      <w:r w:rsidRPr="005618BC">
        <w:rPr>
          <w:i/>
        </w:rPr>
        <w:t xml:space="preserve"> </w:t>
      </w:r>
      <w:r w:rsidR="00230647">
        <w:rPr>
          <w:i/>
        </w:rPr>
        <w:t xml:space="preserve">In the first method, </w:t>
      </w:r>
      <w:r w:rsidR="00230647" w:rsidRPr="00230647">
        <w:rPr>
          <w:i/>
        </w:rPr>
        <w:t>the number of allocated RB</w:t>
      </w:r>
      <w:r w:rsidR="00230647">
        <w:rPr>
          <w:i/>
        </w:rPr>
        <w:t xml:space="preserve"> should </w:t>
      </w:r>
      <w:r w:rsidR="00230647" w:rsidRPr="00230647">
        <w:rPr>
          <w:rFonts w:hint="eastAsia"/>
          <w:i/>
        </w:rPr>
        <w:t xml:space="preserve">be </w:t>
      </w:r>
      <w:r w:rsidR="00230647">
        <w:rPr>
          <w:i/>
        </w:rPr>
        <w:t>the</w:t>
      </w:r>
      <w:r w:rsidR="00230647" w:rsidRPr="00230647">
        <w:rPr>
          <w:rFonts w:hint="eastAsia"/>
          <w:i/>
        </w:rPr>
        <w:t xml:space="preserve"> multiple of</w:t>
      </w:r>
      <w:r w:rsidR="00230647">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230647" w:rsidRPr="00230647">
        <w:rPr>
          <w:rFonts w:hint="eastAsia"/>
          <w:i/>
        </w:rPr>
        <w:t xml:space="preserve">, where [a, b, c] are integers </w:t>
      </w:r>
      <w:r w:rsidR="00230647" w:rsidRPr="00230647">
        <w:rPr>
          <w:rFonts w:hint="eastAsia"/>
          <w:i/>
        </w:rPr>
        <w:t>≥</w:t>
      </w:r>
      <w:r w:rsidR="00230647" w:rsidRPr="00230647">
        <w:rPr>
          <w:rFonts w:hint="eastAsia"/>
          <w:i/>
        </w:rPr>
        <w:t xml:space="preserve"> 0</w:t>
      </w:r>
      <w:r w:rsidR="00230647">
        <w:rPr>
          <w:i/>
        </w:rPr>
        <w:t xml:space="preserve">. In the second method, </w:t>
      </w:r>
      <w:r w:rsidR="00230647" w:rsidRPr="00230647">
        <w:rPr>
          <w:i/>
        </w:rPr>
        <w:t>the number of allocated RB</w:t>
      </w:r>
      <w:r w:rsidR="00A03CDE">
        <w:rPr>
          <w:i/>
        </w:rPr>
        <w:t xml:space="preserve"> whether could guarantee that the number of RB for non-extension spectrum is</w:t>
      </w:r>
      <w:r w:rsidR="00A03CDE" w:rsidRPr="00230647">
        <w:rPr>
          <w:rFonts w:hint="eastAsia"/>
          <w:i/>
        </w:rPr>
        <w:t xml:space="preserve"> </w:t>
      </w:r>
      <w:r w:rsidR="00A03CDE">
        <w:rPr>
          <w:i/>
        </w:rPr>
        <w:t>the</w:t>
      </w:r>
      <w:r w:rsidR="00A03CDE" w:rsidRPr="00230647">
        <w:rPr>
          <w:rFonts w:hint="eastAsia"/>
          <w:i/>
        </w:rPr>
        <w:t xml:space="preserve"> multiple of</w:t>
      </w:r>
      <w:r w:rsidR="00A03CDE">
        <w:rPr>
          <w:i/>
        </w:rPr>
        <w:t xml:space="preserve"> </w:t>
      </w:r>
      <m:oMath>
        <m:sSup>
          <m:sSupPr>
            <m:ctrlPr>
              <w:rPr>
                <w:rFonts w:ascii="Cambria Math" w:hAnsi="Cambria Math"/>
              </w:rPr>
            </m:ctrlPr>
          </m:sSupPr>
          <m:e>
            <m:r>
              <m:rPr>
                <m:sty m:val="p"/>
              </m:rPr>
              <w:rPr>
                <w:rFonts w:ascii="Cambria Math" w:hAnsi="Cambria Math"/>
              </w:rPr>
              <m:t>2</m:t>
            </m:r>
          </m:e>
          <m:sup>
            <m:r>
              <w:rPr>
                <w:rFonts w:ascii="Cambria Math" w:hAnsi="Cambria Math"/>
              </w:rPr>
              <m:t>a</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3</m:t>
            </m:r>
          </m:e>
          <m:sup>
            <m:r>
              <w:rPr>
                <w:rFonts w:ascii="Cambria Math" w:hAnsi="Cambria Math"/>
              </w:rPr>
              <m:t>b</m:t>
            </m:r>
          </m:sup>
        </m:sSup>
        <m:r>
          <m:rPr>
            <m:sty m:val="p"/>
          </m:rPr>
          <w:rPr>
            <w:rFonts w:ascii="Cambria Math" w:hAnsi="Cambria Math"/>
          </w:rPr>
          <m:t>* </m:t>
        </m:r>
        <m:sSup>
          <m:sSupPr>
            <m:ctrlPr>
              <w:rPr>
                <w:rFonts w:ascii="Cambria Math" w:hAnsi="Cambria Math"/>
              </w:rPr>
            </m:ctrlPr>
          </m:sSupPr>
          <m:e>
            <m:r>
              <m:rPr>
                <m:sty m:val="p"/>
              </m:rPr>
              <w:rPr>
                <w:rFonts w:ascii="Cambria Math" w:hAnsi="Cambria Math"/>
              </w:rPr>
              <m:t>5</m:t>
            </m:r>
          </m:e>
          <m:sup>
            <m:r>
              <w:rPr>
                <w:rFonts w:ascii="Cambria Math" w:hAnsi="Cambria Math"/>
              </w:rPr>
              <m:t>c</m:t>
            </m:r>
          </m:sup>
        </m:sSup>
      </m:oMath>
      <w:r w:rsidR="00A03CDE">
        <w:rPr>
          <w:rFonts w:hint="eastAsia"/>
          <w:i/>
        </w:rPr>
        <w:t>,</w:t>
      </w:r>
      <w:r w:rsidR="00230647">
        <w:rPr>
          <w:i/>
        </w:rPr>
        <w:t xml:space="preserve"> is closely associated with the using SE ratio</w:t>
      </w:r>
      <w:r w:rsidR="00A03CDE">
        <w:rPr>
          <w:i/>
        </w:rPr>
        <w:t>. Moreover, it seems no need to restrict</w:t>
      </w:r>
      <w:r w:rsidR="00230647" w:rsidRPr="00230647">
        <w:rPr>
          <w:i/>
        </w:rPr>
        <w:t xml:space="preserve"> the starting RB of the allocation</w:t>
      </w:r>
      <w:r w:rsidR="00A03CDE">
        <w:rPr>
          <w:i/>
        </w:rPr>
        <w:t>.</w:t>
      </w:r>
      <w:r w:rsidR="00230647" w:rsidRPr="00230647">
        <w:rPr>
          <w:i/>
        </w:rPr>
        <w:t xml:space="preserve"> </w:t>
      </w:r>
      <w:r w:rsidR="00A03CDE">
        <w:rPr>
          <w:i/>
        </w:rPr>
        <w:t xml:space="preserve"> </w:t>
      </w:r>
    </w:p>
    <w:p w14:paraId="3C737331" w14:textId="6B211531" w:rsidR="00415F18" w:rsidRPr="00560B42" w:rsidRDefault="00415F18" w:rsidP="00560B42">
      <w:pPr>
        <w:pStyle w:val="ListParagraph"/>
        <w:numPr>
          <w:ilvl w:val="0"/>
          <w:numId w:val="24"/>
        </w:numPr>
        <w:spacing w:before="93"/>
        <w:ind w:firstLineChars="0"/>
      </w:pPr>
      <w:r>
        <w:t xml:space="preserve">RB allocation usage in DMRS signal generation </w:t>
      </w:r>
    </w:p>
    <w:p w14:paraId="67B634CC" w14:textId="5827B830" w:rsidR="00415F18" w:rsidRDefault="00415F18" w:rsidP="00415F18">
      <w:pPr>
        <w:spacing w:before="93"/>
      </w:pPr>
      <w:r>
        <w:t>DMRS generation is closely to the frequency</w:t>
      </w:r>
      <w:r w:rsidRPr="00F35A92">
        <w:t xml:space="preserve"> resou</w:t>
      </w:r>
      <w:r>
        <w:t>rce indication</w:t>
      </w:r>
      <w:r w:rsidRPr="00F35A92">
        <w:t xml:space="preserve"> signaling</w:t>
      </w:r>
      <w:r>
        <w:t xml:space="preserve">, SE ratio and DMRS sequence type. There are two types of DMRS sequence in specification, which are using </w:t>
      </w:r>
      <w:r w:rsidRPr="00BC21FD">
        <w:t>ZC sequence</w:t>
      </w:r>
      <w:r>
        <w:t xml:space="preserve"> and</w:t>
      </w:r>
      <w:r w:rsidRPr="007257CA">
        <w:rPr>
          <w:rFonts w:hint="eastAsia"/>
        </w:rPr>
        <w:t>π</w:t>
      </w:r>
      <w:r w:rsidRPr="007257CA">
        <w:t>/2-BPSK</w:t>
      </w:r>
      <w:r>
        <w:t xml:space="preserve"> </w:t>
      </w:r>
      <w:r w:rsidRPr="00BC21FD">
        <w:t>sequence</w:t>
      </w:r>
      <w:r>
        <w:t xml:space="preserve"> as DMRS sequence, respectively. DMRS sequence should satisfy the following requirements</w:t>
      </w:r>
    </w:p>
    <w:p w14:paraId="54145BC9" w14:textId="77777777" w:rsidR="00415F18" w:rsidRDefault="00415F18" w:rsidP="00415F18">
      <w:pPr>
        <w:pStyle w:val="ListParagraph"/>
        <w:numPr>
          <w:ilvl w:val="0"/>
          <w:numId w:val="33"/>
        </w:numPr>
        <w:spacing w:before="93"/>
        <w:ind w:firstLineChars="0"/>
      </w:pPr>
      <w:r>
        <w:t>superior performance in channel estimation</w:t>
      </w:r>
    </w:p>
    <w:p w14:paraId="2C121A84" w14:textId="77777777" w:rsidR="00415F18" w:rsidRDefault="00415F18" w:rsidP="00415F18">
      <w:pPr>
        <w:pStyle w:val="ListParagraph"/>
        <w:numPr>
          <w:ilvl w:val="0"/>
          <w:numId w:val="33"/>
        </w:numPr>
        <w:spacing w:before="93"/>
        <w:ind w:firstLineChars="0"/>
      </w:pPr>
      <w:r>
        <w:t>lower PAPR/CM than data signal</w:t>
      </w:r>
    </w:p>
    <w:p w14:paraId="4D901464" w14:textId="77777777" w:rsidR="00415F18" w:rsidRDefault="00415F18" w:rsidP="00415F18">
      <w:pPr>
        <w:pStyle w:val="ListParagraph"/>
        <w:numPr>
          <w:ilvl w:val="0"/>
          <w:numId w:val="33"/>
        </w:numPr>
        <w:spacing w:before="93"/>
        <w:ind w:firstLineChars="0"/>
      </w:pPr>
      <w:r>
        <w:t>low implementation complexity.</w:t>
      </w:r>
    </w:p>
    <w:p w14:paraId="6ADE59C6" w14:textId="59D61681" w:rsidR="00415F18" w:rsidRPr="00560B42" w:rsidRDefault="00415F18" w:rsidP="00415F18">
      <w:pPr>
        <w:spacing w:before="93"/>
      </w:pPr>
      <w:r>
        <w:t>The possible DMRS sequences are given as following observation.</w:t>
      </w:r>
    </w:p>
    <w:p w14:paraId="6F26E75B" w14:textId="14D94ECA" w:rsidR="00415F18" w:rsidRDefault="00415F18" w:rsidP="00415F18">
      <w:pPr>
        <w:spacing w:before="93"/>
        <w:rPr>
          <w:i/>
        </w:rPr>
      </w:pPr>
      <w:r w:rsidRPr="005618BC">
        <w:rPr>
          <w:b/>
          <w:i/>
        </w:rPr>
        <w:t>Observation 1</w:t>
      </w:r>
      <w:r w:rsidR="00795BB7">
        <w:rPr>
          <w:b/>
          <w:i/>
        </w:rPr>
        <w:t>6</w:t>
      </w:r>
      <w:r w:rsidRPr="005618BC">
        <w:rPr>
          <w:b/>
          <w:i/>
        </w:rPr>
        <w:t>:</w:t>
      </w:r>
      <w:r w:rsidRPr="005618BC">
        <w:rPr>
          <w:i/>
        </w:rPr>
        <w:t xml:space="preserve"> </w:t>
      </w:r>
      <w:r>
        <w:rPr>
          <w:i/>
        </w:rPr>
        <w:t>As long as DMRS signal has a lower PAPR/CM than data signal, DMRS generation could be diverse, such as</w:t>
      </w:r>
    </w:p>
    <w:p w14:paraId="42867396" w14:textId="5C8CBAA3" w:rsidR="00415F18" w:rsidRPr="00A674FA" w:rsidRDefault="00415F18" w:rsidP="00415F18">
      <w:pPr>
        <w:numPr>
          <w:ilvl w:val="0"/>
          <w:numId w:val="28"/>
        </w:numPr>
        <w:spacing w:before="93"/>
        <w:rPr>
          <w:i/>
        </w:rPr>
      </w:pPr>
      <w:r>
        <w:rPr>
          <w:i/>
        </w:rPr>
        <w:t>Taking ZC sequence as DMRS, termed as ZC-DMRS, DMRS</w:t>
      </w:r>
      <w:r w:rsidRPr="00A674FA">
        <w:rPr>
          <w:i/>
        </w:rPr>
        <w:t xml:space="preserve"> </w:t>
      </w:r>
      <w:r>
        <w:rPr>
          <w:i/>
        </w:rPr>
        <w:t xml:space="preserve">sequence should be generated by cyclically extending </w:t>
      </w:r>
      <w:r w:rsidR="0067377B">
        <w:rPr>
          <w:i/>
        </w:rPr>
        <w:t xml:space="preserve">a </w:t>
      </w:r>
      <w:r>
        <w:rPr>
          <w:i/>
        </w:rPr>
        <w:t>ZC sequence with</w:t>
      </w:r>
      <w:r w:rsidR="0067377B" w:rsidRPr="0067377B">
        <w:rPr>
          <w:i/>
        </w:rPr>
        <w:t xml:space="preserve"> </w:t>
      </w:r>
      <w:r w:rsidR="0067377B" w:rsidRPr="00A674FA">
        <w:rPr>
          <w:i/>
        </w:rPr>
        <w:t>prime</w:t>
      </w:r>
      <w:r>
        <w:rPr>
          <w:i/>
        </w:rPr>
        <w:t xml:space="preserve"> length</w:t>
      </w:r>
      <w:r w:rsidR="00430B71" w:rsidRPr="00C86FD9">
        <w:rPr>
          <w:i/>
        </w:rPr>
        <w:t>.</w:t>
      </w:r>
      <w:r w:rsidR="00430B71">
        <w:rPr>
          <w:i/>
        </w:rPr>
        <w:t xml:space="preserve"> </w:t>
      </w:r>
    </w:p>
    <w:p w14:paraId="730D9371" w14:textId="4F577A22" w:rsidR="00415F18" w:rsidRPr="00560B42" w:rsidRDefault="00415F18" w:rsidP="00560B42">
      <w:pPr>
        <w:numPr>
          <w:ilvl w:val="0"/>
          <w:numId w:val="28"/>
        </w:numPr>
        <w:spacing w:before="93"/>
        <w:rPr>
          <w:i/>
        </w:rPr>
      </w:pPr>
      <w:r>
        <w:rPr>
          <w:i/>
        </w:rPr>
        <w:t>Taking</w:t>
      </w:r>
      <w:r w:rsidRPr="00CD20FB">
        <w:rPr>
          <w:rFonts w:hint="eastAsia"/>
          <w:i/>
        </w:rPr>
        <w:t>π</w:t>
      </w:r>
      <w:r w:rsidRPr="00CD20FB">
        <w:rPr>
          <w:i/>
        </w:rPr>
        <w:t>/2-BPSK</w:t>
      </w:r>
      <w:r>
        <w:rPr>
          <w:i/>
        </w:rPr>
        <w:t xml:space="preserve"> sequence as DMRS, termed as</w:t>
      </w:r>
      <w:r w:rsidRPr="00CD20FB">
        <w:rPr>
          <w:rFonts w:hint="eastAsia"/>
          <w:i/>
        </w:rPr>
        <w:t>π</w:t>
      </w:r>
      <w:r w:rsidRPr="00CD20FB">
        <w:rPr>
          <w:i/>
        </w:rPr>
        <w:t>/2-BPSK</w:t>
      </w:r>
      <w:r>
        <w:rPr>
          <w:i/>
        </w:rPr>
        <w:t>-DMRS, DMRS</w:t>
      </w:r>
      <w:r w:rsidRPr="00A674FA">
        <w:rPr>
          <w:i/>
        </w:rPr>
        <w:t xml:space="preserve"> </w:t>
      </w:r>
      <w:r>
        <w:rPr>
          <w:i/>
        </w:rPr>
        <w:t xml:space="preserve">sequence could be generated by: 1) </w:t>
      </w:r>
      <w:r w:rsidRPr="00CD20FB">
        <w:rPr>
          <w:i/>
        </w:rPr>
        <w:t>cyclically extending the</w:t>
      </w:r>
      <w:r w:rsidRPr="00CD20FB">
        <w:rPr>
          <w:rFonts w:hint="eastAsia"/>
          <w:i/>
        </w:rPr>
        <w:t>π</w:t>
      </w:r>
      <w:r w:rsidRPr="00CD20FB">
        <w:rPr>
          <w:i/>
        </w:rPr>
        <w:t>/2-BPSK</w:t>
      </w:r>
      <w:r>
        <w:rPr>
          <w:i/>
        </w:rPr>
        <w:t xml:space="preserve"> sequence</w:t>
      </w:r>
      <w:r w:rsidRPr="00CD20FB">
        <w:rPr>
          <w:i/>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rPr>
          <w:i/>
        </w:rPr>
        <w:t xml:space="preserve"> to</w:t>
      </w:r>
      <w:r w:rsidRPr="00CD20FB">
        <w:rPr>
          <w:rFonts w:hint="eastAsia"/>
          <w:i/>
        </w:rPr>
        <w:t>π</w:t>
      </w:r>
      <w:r w:rsidRPr="00CD20FB">
        <w:rPr>
          <w:i/>
        </w:rPr>
        <w:t>/2-BPSK</w:t>
      </w:r>
      <w:r>
        <w:rPr>
          <w:i/>
        </w:rPr>
        <w:t xml:space="preserve"> sequence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half_sc</m:t>
            </m:r>
          </m:sub>
        </m:sSub>
      </m:oMath>
      <w:r>
        <w:rPr>
          <w:i/>
        </w:rPr>
        <w:t xml:space="preserve">, </w:t>
      </w:r>
      <w:r w:rsidRPr="00CD20FB">
        <w:rPr>
          <w:i/>
        </w:rPr>
        <w:t xml:space="preserve">where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bpsk</m:t>
            </m:r>
          </m:sub>
        </m:sSub>
      </m:oMath>
      <w:r w:rsidRPr="00CD20FB">
        <w:rPr>
          <w:i/>
        </w:rPr>
        <w:t xml:space="preserve"> is the length of </w:t>
      </w:r>
      <w:r w:rsidR="00AB0852">
        <w:rPr>
          <w:i/>
        </w:rPr>
        <w:t>DMRS</w:t>
      </w:r>
      <w:r w:rsidRPr="00CD20FB">
        <w:rPr>
          <w:i/>
        </w:rPr>
        <w:t xml:space="preserve"> sequence before extension</w:t>
      </w:r>
      <w:r>
        <w:rPr>
          <w:i/>
        </w:rPr>
        <w:t>; 2)</w:t>
      </w:r>
      <w:r w:rsidRPr="00CD20FB">
        <w:rPr>
          <w:i/>
        </w:rPr>
        <w:t xml:space="preserve"> the</w:t>
      </w:r>
      <w:r w:rsidRPr="00CD20FB">
        <w:rPr>
          <w:rFonts w:hint="eastAsia"/>
          <w:i/>
        </w:rPr>
        <w:t>π</w:t>
      </w:r>
      <w:r w:rsidRPr="00CD20FB">
        <w:rPr>
          <w:i/>
        </w:rPr>
        <w:t>/2-BPSK</w:t>
      </w:r>
      <w:r>
        <w:rPr>
          <w:i/>
        </w:rPr>
        <w:t xml:space="preserve"> sequence</w:t>
      </w:r>
      <w:r w:rsidRPr="00CD20FB">
        <w:rPr>
          <w:i/>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half_sc</m:t>
            </m:r>
          </m:sub>
        </m:sSub>
      </m:oMath>
      <w:r>
        <w:rPr>
          <w:rFonts w:hint="eastAsia"/>
          <w:i/>
        </w:rPr>
        <w:t xml:space="preserve"> </w:t>
      </w:r>
      <w:r>
        <w:rPr>
          <w:i/>
        </w:rPr>
        <w:t>without extension.</w:t>
      </w:r>
    </w:p>
    <w:p w14:paraId="4747E6E7" w14:textId="36D8EC27" w:rsidR="00E257C1" w:rsidRDefault="00C1314F" w:rsidP="00415F18">
      <w:pPr>
        <w:spacing w:before="93"/>
        <w:rPr>
          <w:i/>
        </w:rPr>
      </w:pPr>
      <w:r>
        <w:rPr>
          <w:i/>
        </w:rPr>
        <w:t>T</w:t>
      </w:r>
      <w:r w:rsidR="00E257C1">
        <w:rPr>
          <w:i/>
        </w:rPr>
        <w:t xml:space="preserve">he </w:t>
      </w:r>
      <w:r w:rsidR="00E257C1" w:rsidRPr="00D62F97">
        <w:rPr>
          <w:i/>
        </w:rPr>
        <w:t>extension method</w:t>
      </w:r>
      <w:r w:rsidR="00E257C1">
        <w:rPr>
          <w:i/>
        </w:rPr>
        <w:t xml:space="preserve"> of DMRS</w:t>
      </w:r>
      <w:r w:rsidR="00E257C1" w:rsidRPr="00D62F97">
        <w:rPr>
          <w:i/>
        </w:rPr>
        <w:t xml:space="preserve"> could be different from data extension</w:t>
      </w:r>
      <w:r w:rsidR="00E257C1">
        <w:rPr>
          <w:i/>
        </w:rPr>
        <w:t xml:space="preserve"> </w:t>
      </w:r>
      <w:r w:rsidR="00E257C1">
        <w:rPr>
          <w:rFonts w:hint="eastAsia"/>
          <w:i/>
        </w:rPr>
        <w:t>for</w:t>
      </w:r>
      <w:r w:rsidR="00E257C1">
        <w:rPr>
          <w:i/>
        </w:rPr>
        <w:t xml:space="preserve"> better performance</w:t>
      </w:r>
      <w:r w:rsidR="00E257C1" w:rsidRPr="00D62F97">
        <w:rPr>
          <w:i/>
        </w:rPr>
        <w:t>.</w:t>
      </w:r>
    </w:p>
    <w:p w14:paraId="6B9EE035" w14:textId="77777777" w:rsidR="005618BC" w:rsidRPr="005618BC" w:rsidRDefault="005618BC" w:rsidP="005618BC">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5618BC">
        <w:rPr>
          <w:rFonts w:eastAsia="SimSun" w:cs="Times New Roman"/>
          <w:b/>
          <w:bCs/>
          <w:kern w:val="0"/>
          <w:sz w:val="28"/>
          <w:szCs w:val="28"/>
        </w:rPr>
        <w:t>Power</w:t>
      </w:r>
      <w:r w:rsidRPr="005618BC">
        <w:rPr>
          <w:rFonts w:eastAsia="SimSun" w:cs="Times New Roman" w:hint="eastAsia"/>
          <w:b/>
          <w:bCs/>
          <w:kern w:val="0"/>
          <w:sz w:val="28"/>
          <w:szCs w:val="28"/>
        </w:rPr>
        <w:t xml:space="preserve"> control</w:t>
      </w:r>
      <w:r w:rsidRPr="005618BC">
        <w:rPr>
          <w:rFonts w:eastAsia="SimSun" w:cs="Times New Roman"/>
          <w:b/>
          <w:bCs/>
          <w:kern w:val="0"/>
          <w:sz w:val="28"/>
          <w:szCs w:val="28"/>
        </w:rPr>
        <w:t xml:space="preserve"> </w:t>
      </w:r>
    </w:p>
    <w:p w14:paraId="490C34FC" w14:textId="01F2D84B" w:rsidR="005618BC" w:rsidRPr="005618BC" w:rsidRDefault="005618BC" w:rsidP="005618BC">
      <w:pPr>
        <w:spacing w:before="93"/>
      </w:pPr>
      <w:r w:rsidRPr="005618BC">
        <w:t>In DFT-s-OFDM with FDSS</w:t>
      </w:r>
      <w:r w:rsidR="009A0B2B">
        <w:t xml:space="preserve"> and </w:t>
      </w:r>
      <w:r w:rsidRPr="005618BC">
        <w:t xml:space="preserve">SE, the allocated RBs are divided into two parts, termed as data spectrum and extended spectrum. Considering filter shape and spectrum operation, the power density of REs of data spectrum and extended spectrum would be changed, which is quite different from that of DFT-s-OFDM. On the whole, transmission power is divided into two significantly unequal parts to be used by data spectrum and extended spectrum, whose power ratio is determined by filter coefficients and SE ratio. Specifically, the power density of REs cannot be regarded as the random variables with the same expectation since the used filter makes the probability distribution function (PDF) of power density on different REs significantly different, especially for edge and in-band </w:t>
      </w:r>
      <w:proofErr w:type="spellStart"/>
      <w:r w:rsidRPr="005618BC">
        <w:t>REs.</w:t>
      </w:r>
      <w:proofErr w:type="spellEnd"/>
      <w:r w:rsidRPr="005618BC">
        <w:t xml:space="preserve"> As a result, the average of power density of REs is different. </w:t>
      </w:r>
    </w:p>
    <w:p w14:paraId="74597864" w14:textId="20594267" w:rsidR="005618BC" w:rsidRPr="005618BC" w:rsidRDefault="005618BC" w:rsidP="005618BC">
      <w:pPr>
        <w:spacing w:before="93"/>
        <w:rPr>
          <w:i/>
        </w:rPr>
      </w:pPr>
      <w:r w:rsidRPr="005618BC">
        <w:rPr>
          <w:b/>
          <w:i/>
        </w:rPr>
        <w:t>Observation 1</w:t>
      </w:r>
      <w:r w:rsidR="00795BB7">
        <w:rPr>
          <w:b/>
          <w:i/>
        </w:rPr>
        <w:t>7</w:t>
      </w:r>
      <w:r w:rsidRPr="005618BC">
        <w:rPr>
          <w:b/>
          <w:i/>
        </w:rPr>
        <w:t>:</w:t>
      </w:r>
      <w:r w:rsidRPr="005618BC">
        <w:rPr>
          <w:i/>
        </w:rPr>
        <w:t xml:space="preserve"> The power density of RE has been changed by FDSS-SE.</w:t>
      </w:r>
    </w:p>
    <w:p w14:paraId="0B7C97E1" w14:textId="65AA67A6" w:rsidR="005618BC" w:rsidRPr="005618BC" w:rsidRDefault="001128C9" w:rsidP="005618BC">
      <w:pPr>
        <w:spacing w:before="93"/>
      </w:pPr>
      <w:r>
        <w:t>M</w:t>
      </w:r>
      <w:r>
        <w:rPr>
          <w:rFonts w:hint="eastAsia"/>
        </w:rPr>
        <w:t>oreove</w:t>
      </w:r>
      <w:r>
        <w:t>r, the extension spectrum only can be used by copy data, which only provide diversity gain and power gain but lose multiplexing gain.</w:t>
      </w:r>
      <w:r w:rsidRPr="005618BC">
        <w:t xml:space="preserve"> </w:t>
      </w:r>
      <w:r w:rsidR="005618BC" w:rsidRPr="005618BC">
        <w:t>Th</w:t>
      </w:r>
      <w:r w:rsidR="00905EA5">
        <w:rPr>
          <w:rFonts w:hint="eastAsia"/>
        </w:rPr>
        <w:t>e</w:t>
      </w:r>
      <w:r w:rsidR="005618BC" w:rsidRPr="005618BC">
        <w:t xml:space="preserve"> significant average power difference on R</w:t>
      </w:r>
      <w:r w:rsidR="00905EA5">
        <w:t>E</w:t>
      </w:r>
      <w:r w:rsidR="005618BC" w:rsidRPr="005618BC">
        <w:t>s</w:t>
      </w:r>
      <w:r w:rsidR="00905EA5">
        <w:t xml:space="preserve"> and data copy restriction</w:t>
      </w:r>
      <w:r w:rsidR="005618BC" w:rsidRPr="005618BC">
        <w:t xml:space="preserve"> can affect the channel capacity,</w:t>
      </w:r>
      <w:r w:rsidR="00905EA5">
        <w:t xml:space="preserve"> as</w:t>
      </w:r>
      <w:r w:rsidR="005618BC" w:rsidRPr="005618BC">
        <w:t xml:space="preserve"> </w:t>
      </w:r>
      <w:r w:rsidR="00905EA5">
        <w:t>the</w:t>
      </w:r>
      <w:r w:rsidR="005618BC" w:rsidRPr="005618BC">
        <w:t xml:space="preserve"> restriction</w:t>
      </w:r>
      <w:r w:rsidR="00905EA5">
        <w:t>s</w:t>
      </w:r>
      <w:r w:rsidR="005618BC" w:rsidRPr="005618BC">
        <w:t xml:space="preserve"> </w:t>
      </w:r>
      <w:r w:rsidR="00905EA5">
        <w:t>due to</w:t>
      </w:r>
      <w:r w:rsidR="005618BC" w:rsidRPr="005618BC">
        <w:t xml:space="preserve"> filter</w:t>
      </w:r>
      <w:r w:rsidR="00905EA5">
        <w:t xml:space="preserve"> shaping and extended spectrum </w:t>
      </w:r>
      <w:r w:rsidR="00905EA5">
        <w:lastRenderedPageBreak/>
        <w:t>usage</w:t>
      </w:r>
      <w:r w:rsidR="005618BC" w:rsidRPr="005618BC">
        <w:t xml:space="preserve"> </w:t>
      </w:r>
      <w:r w:rsidR="00905EA5">
        <w:t>have changed</w:t>
      </w:r>
      <w:r w:rsidR="005618BC" w:rsidRPr="005618BC">
        <w:t xml:space="preserve"> the characteristic of channel.</w:t>
      </w:r>
      <w:r w:rsidR="00C51963">
        <w:t xml:space="preserve"> </w:t>
      </w:r>
      <w:r w:rsidR="005618BC" w:rsidRPr="005618BC">
        <w:t>Consequently, relationship between throughput and transmission power is different from that without power restriction, especially for sharper filters</w:t>
      </w:r>
      <w:r w:rsidR="00905EA5">
        <w:t>,</w:t>
      </w:r>
      <w:r w:rsidR="00905EA5" w:rsidRPr="005618BC">
        <w:t xml:space="preserve"> larger SE ratio</w:t>
      </w:r>
      <w:r w:rsidR="005618BC" w:rsidRPr="005618BC">
        <w:t xml:space="preserve"> and </w:t>
      </w:r>
      <w:r w:rsidR="00905EA5">
        <w:t>larger RB length</w:t>
      </w:r>
      <w:r w:rsidR="005618BC" w:rsidRPr="005618BC">
        <w:t xml:space="preserve">. </w:t>
      </w:r>
      <w:r w:rsidR="001A2B01">
        <w:t>I</w:t>
      </w:r>
      <w:r w:rsidR="005618BC" w:rsidRPr="005618BC">
        <w:t>t degrades the accuracy of estimating the mapping relationship between throughput and transmission power by existing power control formula.</w:t>
      </w:r>
    </w:p>
    <w:p w14:paraId="45DB41F1" w14:textId="5EA3266A" w:rsidR="005618BC" w:rsidRPr="005618BC" w:rsidRDefault="005618BC" w:rsidP="005618BC">
      <w:pPr>
        <w:spacing w:before="93"/>
      </w:pPr>
      <w:r w:rsidRPr="005618BC">
        <w:rPr>
          <w:rFonts w:hint="eastAsia"/>
        </w:rPr>
        <w:t>F</w:t>
      </w:r>
      <w:r w:rsidRPr="005618BC">
        <w:t xml:space="preserve">or example, according to the power control formula, total allocated RB number is used to compute transmission power. In this case, as illustrated in </w:t>
      </w:r>
      <w:r w:rsidRPr="005618BC">
        <w:fldChar w:fldCharType="begin"/>
      </w:r>
      <w:r w:rsidRPr="005618BC">
        <w:instrText xml:space="preserve"> REF _Ref115428963 \h  \* MERGEFORMAT </w:instrText>
      </w:r>
      <w:r w:rsidRPr="005618BC">
        <w:fldChar w:fldCharType="separate"/>
      </w:r>
      <w:r w:rsidR="003919C4" w:rsidRPr="004B0179">
        <w:t xml:space="preserve">Figure </w:t>
      </w:r>
      <w:r w:rsidR="003919C4" w:rsidRPr="004B0179">
        <w:rPr>
          <w:noProof/>
        </w:rPr>
        <w:t>13</w:t>
      </w:r>
      <w:r w:rsidRPr="005618BC">
        <w:fldChar w:fldCharType="end"/>
      </w:r>
      <w:r w:rsidRPr="005618BC">
        <w:t xml:space="preserve">, the computed transmission power according to target throughput is significantly different from that used in practice, especially for extension spectrum. And, it is easy to deduce that this difference becomes more significant for steeper filter and larger SE ratio. To deal with this problem, the power control formula should be adjusted according to the difference of power density of </w:t>
      </w:r>
      <w:proofErr w:type="spellStart"/>
      <w:r w:rsidRPr="005618BC">
        <w:t>REs.</w:t>
      </w:r>
      <w:proofErr w:type="spellEnd"/>
      <w:r w:rsidRPr="005618BC">
        <w:t xml:space="preserve"> </w:t>
      </w:r>
    </w:p>
    <w:p w14:paraId="077DA507" w14:textId="649A9F16" w:rsidR="005618BC" w:rsidRPr="005618BC" w:rsidRDefault="005618BC" w:rsidP="005618BC">
      <w:pPr>
        <w:spacing w:before="93"/>
        <w:rPr>
          <w:i/>
        </w:rPr>
      </w:pPr>
      <w:r w:rsidRPr="005618BC">
        <w:rPr>
          <w:b/>
          <w:i/>
        </w:rPr>
        <w:t>Observation 1</w:t>
      </w:r>
      <w:r w:rsidR="00795BB7">
        <w:rPr>
          <w:b/>
          <w:i/>
        </w:rPr>
        <w:t>8</w:t>
      </w:r>
      <w:r w:rsidRPr="005618BC">
        <w:rPr>
          <w:b/>
          <w:i/>
        </w:rPr>
        <w:t>:</w:t>
      </w:r>
      <w:r w:rsidRPr="005618BC">
        <w:rPr>
          <w:i/>
        </w:rPr>
        <w:t xml:space="preserve"> The power density of RE has been changed due to FDSS-SE, its impacts include </w:t>
      </w:r>
    </w:p>
    <w:p w14:paraId="7A30B549" w14:textId="77777777" w:rsidR="005618BC" w:rsidRPr="005618BC" w:rsidRDefault="005618BC" w:rsidP="00911390">
      <w:pPr>
        <w:numPr>
          <w:ilvl w:val="0"/>
          <w:numId w:val="43"/>
        </w:numPr>
        <w:spacing w:before="93"/>
        <w:rPr>
          <w:i/>
        </w:rPr>
      </w:pPr>
      <w:r w:rsidRPr="005618BC">
        <w:rPr>
          <w:i/>
        </w:rPr>
        <w:t>affecting the channel capacity, i.e., the transport block size under the given BLER requirement for the same transmission power and RB allocation.</w:t>
      </w:r>
    </w:p>
    <w:p w14:paraId="39A7B71E" w14:textId="77777777" w:rsidR="005618BC" w:rsidRPr="005618BC" w:rsidRDefault="005618BC" w:rsidP="00911390">
      <w:pPr>
        <w:numPr>
          <w:ilvl w:val="0"/>
          <w:numId w:val="43"/>
        </w:numPr>
        <w:spacing w:before="93"/>
      </w:pPr>
      <w:r w:rsidRPr="005618BC">
        <w:rPr>
          <w:i/>
        </w:rPr>
        <w:t>degrading the accuracy of estimating the mapping relationship between throughput and transmission power by existing power control formula in open-loop.</w:t>
      </w:r>
    </w:p>
    <w:p w14:paraId="7228CEA4" w14:textId="77777777" w:rsidR="005618BC" w:rsidRPr="005618BC" w:rsidRDefault="005618BC" w:rsidP="00911390">
      <w:pPr>
        <w:numPr>
          <w:ilvl w:val="0"/>
          <w:numId w:val="43"/>
        </w:numPr>
        <w:spacing w:before="93"/>
        <w:jc w:val="left"/>
      </w:pPr>
      <w:r w:rsidRPr="005618BC">
        <w:rPr>
          <w:i/>
        </w:rPr>
        <w:t>resulting in a challenge for BS to allocate RB, select MCS to make the best use of transmission power.</w:t>
      </w:r>
    </w:p>
    <w:p w14:paraId="228C5421" w14:textId="77777777" w:rsidR="005618BC" w:rsidRPr="005618BC" w:rsidRDefault="005618BC" w:rsidP="005618BC">
      <w:pPr>
        <w:spacing w:before="93"/>
        <w:jc w:val="center"/>
      </w:pPr>
      <w:r w:rsidRPr="005618BC">
        <w:rPr>
          <w:noProof/>
          <w:lang w:eastAsia="en-US"/>
        </w:rPr>
        <w:drawing>
          <wp:inline distT="0" distB="0" distL="0" distR="0" wp14:anchorId="53589D97" wp14:editId="09A28040">
            <wp:extent cx="3237230" cy="1402080"/>
            <wp:effectExtent l="0" t="0" r="0" b="762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7230" cy="1402080"/>
                    </a:xfrm>
                    <a:prstGeom prst="rect">
                      <a:avLst/>
                    </a:prstGeom>
                    <a:noFill/>
                  </pic:spPr>
                </pic:pic>
              </a:graphicData>
            </a:graphic>
          </wp:inline>
        </w:drawing>
      </w:r>
    </w:p>
    <w:p w14:paraId="7C8434DA" w14:textId="5CA2542E" w:rsidR="005618BC" w:rsidRPr="005618BC" w:rsidRDefault="005618BC" w:rsidP="005618BC">
      <w:pPr>
        <w:widowControl/>
        <w:autoSpaceDE w:val="0"/>
        <w:autoSpaceDN w:val="0"/>
        <w:spacing w:before="93" w:after="120"/>
        <w:jc w:val="center"/>
        <w:rPr>
          <w:rFonts w:eastAsia="SimSun" w:cs="Times New Roman"/>
          <w:b/>
          <w:bCs/>
          <w:kern w:val="0"/>
          <w:szCs w:val="20"/>
          <w:lang w:eastAsia="en-US"/>
        </w:rPr>
      </w:pPr>
      <w:bookmarkStart w:id="18" w:name="_Ref115428963"/>
      <w:r w:rsidRPr="005618BC">
        <w:rPr>
          <w:rFonts w:eastAsia="SimSun" w:cs="Times New Roman"/>
          <w:bCs/>
          <w:kern w:val="0"/>
          <w:szCs w:val="20"/>
          <w:lang w:eastAsia="en-US"/>
        </w:rPr>
        <w:t xml:space="preserve">Figure </w:t>
      </w:r>
      <w:r w:rsidRPr="005618BC">
        <w:rPr>
          <w:rFonts w:eastAsia="SimSun" w:cs="Times New Roman"/>
          <w:bCs/>
          <w:kern w:val="0"/>
          <w:szCs w:val="20"/>
          <w:lang w:eastAsia="en-US"/>
        </w:rPr>
        <w:fldChar w:fldCharType="begin"/>
      </w:r>
      <w:r w:rsidRPr="005618BC">
        <w:rPr>
          <w:rFonts w:eastAsia="SimSun" w:cs="Times New Roman"/>
          <w:bCs/>
          <w:kern w:val="0"/>
          <w:szCs w:val="20"/>
          <w:lang w:eastAsia="en-US"/>
        </w:rPr>
        <w:instrText xml:space="preserve"> SEQ Figure \* ARABIC </w:instrText>
      </w:r>
      <w:r w:rsidRPr="005618BC">
        <w:rPr>
          <w:rFonts w:eastAsia="SimSun" w:cs="Times New Roman"/>
          <w:bCs/>
          <w:kern w:val="0"/>
          <w:szCs w:val="20"/>
          <w:lang w:eastAsia="en-US"/>
        </w:rPr>
        <w:fldChar w:fldCharType="separate"/>
      </w:r>
      <w:r w:rsidR="003919C4">
        <w:rPr>
          <w:rFonts w:eastAsia="SimSun" w:cs="Times New Roman"/>
          <w:bCs/>
          <w:noProof/>
          <w:kern w:val="0"/>
          <w:szCs w:val="20"/>
          <w:lang w:eastAsia="en-US"/>
        </w:rPr>
        <w:t>13</w:t>
      </w:r>
      <w:r w:rsidRPr="005618BC">
        <w:rPr>
          <w:rFonts w:eastAsia="SimSun" w:cs="Times New Roman"/>
          <w:bCs/>
          <w:kern w:val="0"/>
          <w:szCs w:val="20"/>
          <w:lang w:eastAsia="en-US"/>
        </w:rPr>
        <w:fldChar w:fldCharType="end"/>
      </w:r>
      <w:bookmarkEnd w:id="18"/>
      <w:r w:rsidRPr="005618BC">
        <w:rPr>
          <w:rFonts w:eastAsia="SimSun" w:cs="Times New Roman"/>
          <w:bCs/>
          <w:kern w:val="0"/>
          <w:szCs w:val="20"/>
          <w:lang w:eastAsia="en-US"/>
        </w:rPr>
        <w:t>:</w:t>
      </w:r>
      <w:bookmarkStart w:id="19" w:name="_Ref114923191"/>
      <w:r w:rsidRPr="005618BC" w:rsidDel="00C106E1">
        <w:rPr>
          <w:rFonts w:eastAsia="SimSun" w:cs="Times New Roman"/>
          <w:bCs/>
          <w:kern w:val="0"/>
          <w:szCs w:val="20"/>
          <w:lang w:eastAsia="en-US"/>
        </w:rPr>
        <w:t xml:space="preserve"> </w:t>
      </w:r>
      <w:bookmarkEnd w:id="19"/>
      <w:r w:rsidRPr="005618BC">
        <w:rPr>
          <w:rFonts w:eastAsia="SimSun" w:cs="Times New Roman"/>
          <w:bCs/>
          <w:kern w:val="0"/>
          <w:szCs w:val="20"/>
          <w:lang w:eastAsia="en-US"/>
        </w:rPr>
        <w:t>Illustration of power density of REs in the computation of power control formula and the transmission in practice.</w:t>
      </w:r>
    </w:p>
    <w:p w14:paraId="76EC783E" w14:textId="577BDD42" w:rsidR="005618BC" w:rsidRPr="005618BC" w:rsidRDefault="005618BC" w:rsidP="005618BC">
      <w:pPr>
        <w:adjustRightInd/>
        <w:snapToGrid/>
        <w:spacing w:beforeLines="0" w:before="93" w:line="240" w:lineRule="auto"/>
        <w:rPr>
          <w:i/>
        </w:rPr>
      </w:pPr>
      <w:r w:rsidRPr="005618BC">
        <w:rPr>
          <w:rFonts w:cs="Times New Roman"/>
          <w:b/>
          <w:i/>
        </w:rPr>
        <w:t xml:space="preserve">Proposal </w:t>
      </w:r>
      <w:r w:rsidR="009B4A24" w:rsidRPr="00100E00">
        <w:rPr>
          <w:b/>
          <w:i/>
          <w:sz w:val="21"/>
          <w:szCs w:val="21"/>
        </w:rPr>
        <w:t>4</w:t>
      </w:r>
      <w:r w:rsidRPr="005618BC">
        <w:rPr>
          <w:b/>
          <w:i/>
        </w:rPr>
        <w:t xml:space="preserve">: </w:t>
      </w:r>
      <w:r w:rsidRPr="005618BC">
        <w:rPr>
          <w:i/>
        </w:rPr>
        <w:t xml:space="preserve">Study whether/how to enhance the power control </w:t>
      </w:r>
      <w:r w:rsidR="00464ADC">
        <w:rPr>
          <w:i/>
        </w:rPr>
        <w:t>with</w:t>
      </w:r>
      <w:r w:rsidR="00464ADC" w:rsidRPr="005618BC">
        <w:rPr>
          <w:i/>
        </w:rPr>
        <w:t xml:space="preserve"> </w:t>
      </w:r>
      <w:proofErr w:type="gramStart"/>
      <w:r w:rsidRPr="005618BC">
        <w:rPr>
          <w:i/>
        </w:rPr>
        <w:t>tak</w:t>
      </w:r>
      <w:r w:rsidR="00464ADC">
        <w:rPr>
          <w:i/>
        </w:rPr>
        <w:t>ing</w:t>
      </w:r>
      <w:r w:rsidRPr="005618BC">
        <w:rPr>
          <w:i/>
        </w:rPr>
        <w:t xml:space="preserve"> into account</w:t>
      </w:r>
      <w:proofErr w:type="gramEnd"/>
      <w:r w:rsidRPr="005618BC">
        <w:rPr>
          <w:i/>
        </w:rPr>
        <w:t xml:space="preserve"> the difference of power spectral density of the REs due to the FDSS. </w:t>
      </w:r>
    </w:p>
    <w:p w14:paraId="5C2AED50" w14:textId="77777777" w:rsidR="00340253" w:rsidRDefault="005618BC" w:rsidP="005618BC">
      <w:pPr>
        <w:spacing w:before="93"/>
      </w:pPr>
      <w:r w:rsidRPr="005618BC">
        <w:t xml:space="preserve">The power ratio between extended and data spectrum can be used to improve BS’s resource allocation. Specifically, power ratio information can tell BS how the power allocation is used by UE, and then BS can adjust the resource allocation correspondingly. </w:t>
      </w:r>
    </w:p>
    <w:p w14:paraId="68CDD5D6" w14:textId="50AB716B" w:rsidR="005618BC" w:rsidRPr="005618BC" w:rsidRDefault="005618BC" w:rsidP="005618BC">
      <w:pPr>
        <w:spacing w:before="93"/>
      </w:pPr>
      <w:bookmarkStart w:id="20" w:name="_Hlk117869874"/>
      <w:r w:rsidRPr="005618BC">
        <w:t xml:space="preserve">Besides, receiver operation selection that is determined by the trade-off between complexity and MRC improvement is also closely associated with power ratio as MRC improvement depends on power ratio. For example, when the power of symbols on extended spectrum is large, it is more reasonable to utilize MRC due to its performance improvement. Otherwise, it should be considered to remain symbols on data spectrum alone for low complexity. Thus, the information of power usage should be reported to BS for better performance when transparent FDSS is used. </w:t>
      </w:r>
    </w:p>
    <w:bookmarkEnd w:id="20"/>
    <w:p w14:paraId="3B916190" w14:textId="08EE4F1B" w:rsidR="005618BC" w:rsidRPr="005618BC" w:rsidRDefault="005618BC" w:rsidP="005618BC">
      <w:pPr>
        <w:spacing w:before="93"/>
      </w:pPr>
      <w:r w:rsidRPr="005618BC">
        <w:rPr>
          <w:b/>
          <w:i/>
        </w:rPr>
        <w:t>Observation 1</w:t>
      </w:r>
      <w:r w:rsidR="00795BB7">
        <w:rPr>
          <w:b/>
          <w:i/>
        </w:rPr>
        <w:t>9</w:t>
      </w:r>
      <w:r w:rsidRPr="005618BC">
        <w:rPr>
          <w:b/>
          <w:i/>
        </w:rPr>
        <w:t>:</w:t>
      </w:r>
      <w:r w:rsidRPr="005618BC">
        <w:rPr>
          <w:i/>
        </w:rPr>
        <w:t xml:space="preserve"> </w:t>
      </w:r>
      <w:r w:rsidR="000427FB">
        <w:rPr>
          <w:i/>
        </w:rPr>
        <w:t>UEs report the</w:t>
      </w:r>
      <w:r w:rsidRPr="005618BC">
        <w:rPr>
          <w:i/>
        </w:rPr>
        <w:t xml:space="preserve"> power ratio</w:t>
      </w:r>
      <w:r w:rsidR="000427FB">
        <w:rPr>
          <w:i/>
        </w:rPr>
        <w:t xml:space="preserve"> </w:t>
      </w:r>
      <w:bookmarkStart w:id="21" w:name="_Hlk117869761"/>
      <w:r w:rsidR="000427FB">
        <w:rPr>
          <w:i/>
        </w:rPr>
        <w:t>between extension spectrum and non-extension spectrum</w:t>
      </w:r>
      <w:bookmarkEnd w:id="21"/>
      <w:r w:rsidRPr="005618BC">
        <w:rPr>
          <w:i/>
        </w:rPr>
        <w:t xml:space="preserve"> can help BS allocate resource to make the best use of transmission power</w:t>
      </w:r>
      <w:r w:rsidR="000427FB">
        <w:rPr>
          <w:i/>
        </w:rPr>
        <w:t xml:space="preserve"> </w:t>
      </w:r>
      <w:r w:rsidRPr="005618BC">
        <w:rPr>
          <w:i/>
        </w:rPr>
        <w:t xml:space="preserve">and </w:t>
      </w:r>
      <w:r w:rsidR="000427FB">
        <w:rPr>
          <w:i/>
        </w:rPr>
        <w:t>determine</w:t>
      </w:r>
      <w:r w:rsidRPr="005618BC">
        <w:rPr>
          <w:i/>
        </w:rPr>
        <w:t xml:space="preserve"> receiver operation.</w:t>
      </w:r>
    </w:p>
    <w:p w14:paraId="6B4C1323" w14:textId="77777777" w:rsidR="009D5B48" w:rsidRPr="005618BC" w:rsidRDefault="009D5B48" w:rsidP="00E76657">
      <w:pPr>
        <w:spacing w:before="93"/>
        <w:rPr>
          <w:rFonts w:cs="Times New Roman"/>
        </w:rPr>
      </w:pPr>
    </w:p>
    <w:p w14:paraId="0E26E42F" w14:textId="395D84DE"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Coverage enhancement by tone reservation</w:t>
      </w:r>
      <w:r w:rsidR="009D5B48">
        <w:rPr>
          <w:rFonts w:eastAsia="SimSun" w:cs="Times New Roman"/>
          <w:b/>
          <w:bCs/>
          <w:kern w:val="0"/>
          <w:sz w:val="28"/>
          <w:szCs w:val="28"/>
          <w:lang w:eastAsia="en-US"/>
        </w:rPr>
        <w:t xml:space="preserve"> </w:t>
      </w:r>
    </w:p>
    <w:p w14:paraId="0539DBD7" w14:textId="18872609" w:rsidR="0081152E" w:rsidRDefault="0081152E" w:rsidP="00BB257A">
      <w:pPr>
        <w:spacing w:before="93"/>
      </w:pPr>
      <w:r>
        <w:t xml:space="preserve">As illustrated in </w:t>
      </w:r>
      <w:r>
        <w:fldChar w:fldCharType="begin"/>
      </w:r>
      <w:r>
        <w:instrText xml:space="preserve"> REF _Ref117948973 \n \h </w:instrText>
      </w:r>
      <w:r>
        <w:fldChar w:fldCharType="separate"/>
      </w:r>
      <w:r w:rsidR="003919C4">
        <w:t>[2]</w:t>
      </w:r>
      <w:r>
        <w:fldChar w:fldCharType="end"/>
      </w:r>
      <w:r>
        <w:t>, t</w:t>
      </w:r>
      <w:r w:rsidRPr="008C629F">
        <w:t xml:space="preserve">he principle of tone reservation aims to use the </w:t>
      </w:r>
      <w:r w:rsidR="00795BB7">
        <w:t>peak reduction tones</w:t>
      </w:r>
      <w:r w:rsidR="00230D24">
        <w:t xml:space="preserve"> </w:t>
      </w:r>
      <w:r w:rsidR="00795BB7">
        <w:t>(</w:t>
      </w:r>
      <w:r w:rsidR="00230D24">
        <w:t xml:space="preserve">PRT) </w:t>
      </w:r>
      <w:r w:rsidRPr="008C629F">
        <w:t xml:space="preserve">to construct a compensating waveform. This compensating waveform is constructed by identifying peaks to cancel in the original waveform. The compensating waveform only uses the PRTs and thus leaves the data tones unaltered. One well known algorithm to obtain the compensating waveform is by J. </w:t>
      </w:r>
      <w:proofErr w:type="spellStart"/>
      <w:r w:rsidRPr="008C629F">
        <w:t>Tellado</w:t>
      </w:r>
      <w:proofErr w:type="spellEnd"/>
      <w:r w:rsidR="00714C45">
        <w:fldChar w:fldCharType="begin"/>
      </w:r>
      <w:r w:rsidR="00714C45">
        <w:instrText xml:space="preserve"> REF _Ref118742712 \r \h </w:instrText>
      </w:r>
      <w:r w:rsidR="00714C45">
        <w:fldChar w:fldCharType="separate"/>
      </w:r>
      <w:r w:rsidR="00714C45">
        <w:t>[6]</w:t>
      </w:r>
      <w:r w:rsidR="00714C45">
        <w:fldChar w:fldCharType="end"/>
      </w:r>
      <w:r w:rsidR="00714C45">
        <w:t xml:space="preserve"> </w:t>
      </w:r>
      <w:r w:rsidRPr="008C629F">
        <w:t xml:space="preserve">that iteratively cancels the peaks in the original waveform. </w:t>
      </w:r>
    </w:p>
    <w:p w14:paraId="17B37D95" w14:textId="383BA500" w:rsidR="0081152E" w:rsidRDefault="0081152E" w:rsidP="00100E00">
      <w:pPr>
        <w:spacing w:before="93"/>
      </w:pPr>
      <w:r>
        <w:lastRenderedPageBreak/>
        <w:t xml:space="preserve">Some important observations have been given in </w:t>
      </w:r>
      <w:r>
        <w:fldChar w:fldCharType="begin"/>
      </w:r>
      <w:r>
        <w:instrText xml:space="preserve"> REF _Ref117948973 \n \h </w:instrText>
      </w:r>
      <w:r>
        <w:fldChar w:fldCharType="separate"/>
      </w:r>
      <w:r w:rsidR="003919C4">
        <w:t>[2]</w:t>
      </w:r>
      <w:r>
        <w:fldChar w:fldCharType="end"/>
      </w:r>
      <w:r>
        <w:t>:</w:t>
      </w:r>
    </w:p>
    <w:p w14:paraId="5BE572A0" w14:textId="77777777" w:rsidR="0081152E" w:rsidRDefault="0081152E" w:rsidP="0081152E">
      <w:pPr>
        <w:pStyle w:val="ListParagraph"/>
        <w:numPr>
          <w:ilvl w:val="0"/>
          <w:numId w:val="7"/>
        </w:numPr>
        <w:spacing w:before="93"/>
        <w:ind w:firstLineChars="0"/>
      </w:pPr>
      <w:r w:rsidRPr="001410D3">
        <w:t>To achieve the same PAPR</w:t>
      </w:r>
      <w:r>
        <w:t>/CM</w:t>
      </w:r>
      <w:r w:rsidRPr="001410D3">
        <w:t xml:space="preserve"> performance, </w:t>
      </w:r>
      <w:r>
        <w:t>s</w:t>
      </w:r>
      <w:r w:rsidRPr="00310218">
        <w:t>ideband tone reservation size</w:t>
      </w:r>
      <w:r w:rsidRPr="001410D3">
        <w:t xml:space="preserve"> is proportional to the length of the data subcarrier.</w:t>
      </w:r>
    </w:p>
    <w:p w14:paraId="0C6B587E" w14:textId="77777777" w:rsidR="0081152E" w:rsidRDefault="0081152E" w:rsidP="0081152E">
      <w:pPr>
        <w:pStyle w:val="ListParagraph"/>
        <w:numPr>
          <w:ilvl w:val="0"/>
          <w:numId w:val="7"/>
        </w:numPr>
        <w:spacing w:before="93"/>
        <w:ind w:firstLineChars="0"/>
      </w:pPr>
      <w:r w:rsidRPr="00300FDB">
        <w:t>The number of PRT depends on MCS</w:t>
      </w:r>
    </w:p>
    <w:p w14:paraId="0D2E90A0" w14:textId="77777777" w:rsidR="0081152E" w:rsidRDefault="0081152E" w:rsidP="0081152E">
      <w:pPr>
        <w:pStyle w:val="ListParagraph"/>
        <w:numPr>
          <w:ilvl w:val="0"/>
          <w:numId w:val="7"/>
        </w:numPr>
        <w:spacing w:before="93"/>
        <w:ind w:firstLineChars="0"/>
      </w:pPr>
      <w:r w:rsidRPr="00300FDB">
        <w:t>PRT patterns of unequal numbers of PRT on two sides can optimize PAPR/CM performance and spectrum resource utilization.</w:t>
      </w:r>
    </w:p>
    <w:p w14:paraId="4E6EFC1A" w14:textId="77777777" w:rsidR="0081152E" w:rsidRDefault="0081152E" w:rsidP="00BB257A">
      <w:pPr>
        <w:spacing w:before="93"/>
      </w:pPr>
      <w:r w:rsidRPr="007C2758">
        <w:t>To prevent signals on the PRT from affecting other users, the base station needs to notify the UE of the actually used PRT resources or the maximum available PRT resources.</w:t>
      </w:r>
    </w:p>
    <w:p w14:paraId="12CA5135" w14:textId="77777777" w:rsidR="0081152E" w:rsidRDefault="0081152E" w:rsidP="0081152E">
      <w:pPr>
        <w:spacing w:before="93"/>
        <w:ind w:firstLineChars="150" w:firstLine="330"/>
        <w:rPr>
          <w:rFonts w:eastAsia="SimSun" w:cs="Times New Roman"/>
          <w:i/>
          <w:kern w:val="0"/>
          <w:lang w:eastAsia="en-US"/>
        </w:rPr>
      </w:pPr>
    </w:p>
    <w:p w14:paraId="769A16F9" w14:textId="7CFC20ED" w:rsidR="0081152E" w:rsidRDefault="0081152E" w:rsidP="004709B3">
      <w:pPr>
        <w:spacing w:before="93"/>
        <w:rPr>
          <w:rFonts w:eastAsia="SimSun" w:cs="Times New Roman"/>
          <w:i/>
          <w:kern w:val="0"/>
          <w:lang w:eastAsia="en-US"/>
        </w:rPr>
      </w:pPr>
      <w:r w:rsidRPr="004709B3">
        <w:rPr>
          <w:rFonts w:eastAsia="SimSun" w:cs="Times New Roman"/>
          <w:b/>
          <w:i/>
          <w:kern w:val="0"/>
          <w:lang w:eastAsia="en-US"/>
        </w:rPr>
        <w:t>Observation</w:t>
      </w:r>
      <w:r w:rsidR="004709B3">
        <w:rPr>
          <w:rFonts w:eastAsia="SimSun" w:cs="Times New Roman"/>
          <w:b/>
          <w:i/>
          <w:kern w:val="0"/>
          <w:lang w:eastAsia="en-US"/>
        </w:rPr>
        <w:t xml:space="preserve"> </w:t>
      </w:r>
      <w:r w:rsidR="00795BB7">
        <w:rPr>
          <w:rFonts w:eastAsia="SimSun" w:cs="Times New Roman"/>
          <w:b/>
          <w:i/>
          <w:kern w:val="0"/>
          <w:lang w:eastAsia="en-US"/>
        </w:rPr>
        <w:t>20</w:t>
      </w:r>
      <w:r w:rsidRPr="004709B3">
        <w:rPr>
          <w:rFonts w:eastAsia="SimSun" w:cs="Times New Roman"/>
          <w:b/>
          <w:i/>
          <w:kern w:val="0"/>
          <w:lang w:eastAsia="en-US"/>
        </w:rPr>
        <w:t>:</w:t>
      </w:r>
      <w:r w:rsidRPr="002D31CF">
        <w:t xml:space="preserve"> </w:t>
      </w:r>
      <w:proofErr w:type="spellStart"/>
      <w:r>
        <w:rPr>
          <w:rFonts w:eastAsia="SimSun" w:cs="Times New Roman"/>
          <w:i/>
          <w:kern w:val="0"/>
          <w:lang w:eastAsia="en-US"/>
        </w:rPr>
        <w:t>gNodeB</w:t>
      </w:r>
      <w:proofErr w:type="spellEnd"/>
      <w:r>
        <w:rPr>
          <w:rFonts w:eastAsia="SimSun" w:cs="Times New Roman"/>
          <w:i/>
          <w:kern w:val="0"/>
          <w:lang w:eastAsia="en-US"/>
        </w:rPr>
        <w:t xml:space="preserve"> should indicate the </w:t>
      </w:r>
      <w:r w:rsidRPr="007C2758">
        <w:rPr>
          <w:rFonts w:eastAsia="SimSun" w:cs="Times New Roman"/>
          <w:i/>
          <w:kern w:val="0"/>
          <w:lang w:eastAsia="en-US"/>
        </w:rPr>
        <w:t>actually used PRT resources or the maximum available PRT resources</w:t>
      </w:r>
      <w:r>
        <w:rPr>
          <w:rFonts w:eastAsia="SimSun" w:cs="Times New Roman"/>
          <w:i/>
          <w:kern w:val="0"/>
          <w:lang w:eastAsia="en-US"/>
        </w:rPr>
        <w:t xml:space="preserve"> to UE</w:t>
      </w:r>
      <w:r w:rsidRPr="007C2758">
        <w:rPr>
          <w:rFonts w:eastAsia="SimSun" w:cs="Times New Roman"/>
          <w:i/>
          <w:kern w:val="0"/>
          <w:lang w:eastAsia="en-US"/>
        </w:rPr>
        <w:t>.</w:t>
      </w:r>
    </w:p>
    <w:p w14:paraId="10703B8E" w14:textId="77777777" w:rsidR="0081152E" w:rsidRPr="00F50226" w:rsidRDefault="0081152E" w:rsidP="0081152E">
      <w:pPr>
        <w:spacing w:before="93"/>
        <w:ind w:firstLineChars="150" w:firstLine="330"/>
        <w:rPr>
          <w:rFonts w:eastAsia="SimSun" w:cs="Times New Roman"/>
          <w:i/>
          <w:kern w:val="0"/>
          <w:lang w:eastAsia="en-US"/>
        </w:rPr>
      </w:pPr>
    </w:p>
    <w:p w14:paraId="3CA97C0C" w14:textId="62B6C7CE" w:rsidR="0081152E" w:rsidRDefault="0081152E" w:rsidP="0081152E">
      <w:pPr>
        <w:spacing w:before="93"/>
      </w:pPr>
      <w:r>
        <w:rPr>
          <w:rFonts w:hint="eastAsia"/>
        </w:rPr>
        <w:t>A</w:t>
      </w:r>
      <w:r>
        <w:t xml:space="preserve">s mentioned before, </w:t>
      </w:r>
      <w:r>
        <w:rPr>
          <w:rFonts w:cs="Times New Roman"/>
          <w:lang w:val="en-GB"/>
        </w:rPr>
        <w:t>t</w:t>
      </w:r>
      <w:r w:rsidRPr="008C629F">
        <w:rPr>
          <w:rFonts w:cs="Times New Roman"/>
          <w:lang w:val="en-GB"/>
        </w:rPr>
        <w:t>he PAPR/CM of the DMRS needs to be less than or equal to the PAPR/CM of the data symbol</w:t>
      </w:r>
      <w:r>
        <w:rPr>
          <w:rFonts w:cs="Times New Roman"/>
          <w:lang w:val="en-GB"/>
        </w:rPr>
        <w:t xml:space="preserve">. Hence, </w:t>
      </w:r>
      <w:r w:rsidRPr="00310218">
        <w:t xml:space="preserve">PRTs </w:t>
      </w:r>
      <w:r>
        <w:t>should be</w:t>
      </w:r>
      <w:r w:rsidRPr="00310218">
        <w:t xml:space="preserve"> added </w:t>
      </w:r>
      <w:r>
        <w:t>to</w:t>
      </w:r>
      <w:r w:rsidRPr="00310218">
        <w:t xml:space="preserve"> DMRS symbols</w:t>
      </w:r>
      <w:r>
        <w:t xml:space="preserve">. As shown in </w:t>
      </w:r>
      <w:r w:rsidRPr="0081152E">
        <w:fldChar w:fldCharType="begin"/>
      </w:r>
      <w:r w:rsidRPr="0081152E">
        <w:instrText xml:space="preserve"> REF _Ref117965300 \h  \* MERGEFORMAT </w:instrText>
      </w:r>
      <w:r w:rsidRPr="0081152E">
        <w:fldChar w:fldCharType="separate"/>
      </w:r>
      <w:r w:rsidR="003919C4" w:rsidRPr="004B0179">
        <w:t xml:space="preserve">Figure </w:t>
      </w:r>
      <w:r w:rsidR="003919C4" w:rsidRPr="004B0179">
        <w:rPr>
          <w:noProof/>
        </w:rPr>
        <w:t>14</w:t>
      </w:r>
      <w:r w:rsidRPr="0081152E">
        <w:fldChar w:fldCharType="end"/>
      </w:r>
      <w:r>
        <w:t xml:space="preserve"> ZC sequence with PRT could provide good CM performance.</w:t>
      </w:r>
    </w:p>
    <w:p w14:paraId="4D089A72" w14:textId="77777777" w:rsidR="0081152E" w:rsidRDefault="0081152E" w:rsidP="0087494D">
      <w:pPr>
        <w:spacing w:before="93"/>
        <w:ind w:firstLineChars="200" w:firstLine="560"/>
        <w:jc w:val="center"/>
      </w:pPr>
      <w:r w:rsidRPr="0000653D">
        <w:rPr>
          <w:noProof/>
          <w:sz w:val="28"/>
          <w:lang w:eastAsia="en-US"/>
        </w:rPr>
        <w:drawing>
          <wp:inline distT="0" distB="0" distL="0" distR="0" wp14:anchorId="2CBE47EA" wp14:editId="66C98027">
            <wp:extent cx="3184041" cy="27090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88247" cy="2712658"/>
                    </a:xfrm>
                    <a:prstGeom prst="rect">
                      <a:avLst/>
                    </a:prstGeom>
                  </pic:spPr>
                </pic:pic>
              </a:graphicData>
            </a:graphic>
          </wp:inline>
        </w:drawing>
      </w:r>
    </w:p>
    <w:p w14:paraId="5E19E932" w14:textId="6DAB97F4" w:rsidR="0081152E" w:rsidRPr="0081152E" w:rsidRDefault="0081152E" w:rsidP="0081152E">
      <w:pPr>
        <w:pStyle w:val="Caption"/>
        <w:spacing w:before="93"/>
        <w:rPr>
          <w:b w:val="0"/>
        </w:rPr>
      </w:pPr>
      <w:bookmarkStart w:id="22" w:name="_Ref117965300"/>
      <w:r w:rsidRPr="0081152E">
        <w:rPr>
          <w:b w:val="0"/>
        </w:rPr>
        <w:t xml:space="preserve">Figure </w:t>
      </w:r>
      <w:r w:rsidRPr="0081152E">
        <w:rPr>
          <w:b w:val="0"/>
        </w:rPr>
        <w:fldChar w:fldCharType="begin"/>
      </w:r>
      <w:r w:rsidRPr="0081152E">
        <w:rPr>
          <w:b w:val="0"/>
        </w:rPr>
        <w:instrText xml:space="preserve"> SEQ Figure \* ARABIC </w:instrText>
      </w:r>
      <w:r w:rsidRPr="0081152E">
        <w:rPr>
          <w:b w:val="0"/>
        </w:rPr>
        <w:fldChar w:fldCharType="separate"/>
      </w:r>
      <w:r w:rsidR="003919C4">
        <w:rPr>
          <w:b w:val="0"/>
          <w:noProof/>
        </w:rPr>
        <w:t>14</w:t>
      </w:r>
      <w:r w:rsidRPr="0081152E">
        <w:rPr>
          <w:b w:val="0"/>
        </w:rPr>
        <w:fldChar w:fldCharType="end"/>
      </w:r>
      <w:bookmarkEnd w:id="22"/>
      <w:r w:rsidRPr="0081152E">
        <w:rPr>
          <w:b w:val="0"/>
        </w:rPr>
        <w:t>: CM performance of ZC sequence with sideband PRT</w:t>
      </w:r>
    </w:p>
    <w:p w14:paraId="2313FE94" w14:textId="77777777" w:rsidR="0081152E" w:rsidRDefault="0081152E" w:rsidP="0081152E">
      <w:pPr>
        <w:spacing w:before="93"/>
      </w:pPr>
    </w:p>
    <w:p w14:paraId="511A3E52" w14:textId="1537D1FD" w:rsidR="0081152E" w:rsidRDefault="0081152E" w:rsidP="004709B3">
      <w:pPr>
        <w:spacing w:before="93"/>
        <w:rPr>
          <w:rFonts w:eastAsia="SimSun" w:cs="Times New Roman"/>
          <w:i/>
          <w:kern w:val="0"/>
          <w:lang w:eastAsia="en-US"/>
        </w:rPr>
      </w:pPr>
      <w:r w:rsidRPr="004709B3">
        <w:rPr>
          <w:rFonts w:eastAsia="SimSun" w:cs="Times New Roman"/>
          <w:b/>
          <w:i/>
          <w:kern w:val="0"/>
          <w:lang w:eastAsia="en-US"/>
        </w:rPr>
        <w:t>Observation</w:t>
      </w:r>
      <w:r w:rsidR="004709B3">
        <w:rPr>
          <w:rFonts w:eastAsia="SimSun" w:cs="Times New Roman"/>
          <w:b/>
          <w:i/>
          <w:kern w:val="0"/>
          <w:lang w:eastAsia="en-US"/>
        </w:rPr>
        <w:t xml:space="preserve"> </w:t>
      </w:r>
      <w:r w:rsidR="009A0B2B">
        <w:rPr>
          <w:rFonts w:eastAsia="SimSun" w:cs="Times New Roman"/>
          <w:b/>
          <w:i/>
          <w:kern w:val="0"/>
          <w:lang w:eastAsia="en-US"/>
        </w:rPr>
        <w:t>2</w:t>
      </w:r>
      <w:r w:rsidR="0024635F">
        <w:rPr>
          <w:rFonts w:eastAsia="SimSun" w:cs="Times New Roman"/>
          <w:b/>
          <w:i/>
          <w:kern w:val="0"/>
          <w:lang w:eastAsia="en-US"/>
        </w:rPr>
        <w:t>1</w:t>
      </w:r>
      <w:r w:rsidRPr="004709B3">
        <w:rPr>
          <w:rFonts w:eastAsia="SimSun" w:cs="Times New Roman"/>
          <w:b/>
          <w:i/>
          <w:kern w:val="0"/>
          <w:lang w:eastAsia="en-US"/>
        </w:rPr>
        <w:t>:</w:t>
      </w:r>
      <w:r w:rsidRPr="004709B3">
        <w:rPr>
          <w:b/>
        </w:rPr>
        <w:t xml:space="preserve"> </w:t>
      </w:r>
      <w:r w:rsidRPr="00F50226">
        <w:rPr>
          <w:rFonts w:eastAsia="SimSun" w:cs="Times New Roman"/>
          <w:i/>
          <w:kern w:val="0"/>
          <w:lang w:eastAsia="en-US"/>
        </w:rPr>
        <w:t>PRTs should be added to DMRS symbols</w:t>
      </w:r>
      <w:r>
        <w:rPr>
          <w:rFonts w:eastAsia="SimSun" w:cs="Times New Roman"/>
          <w:i/>
          <w:kern w:val="0"/>
          <w:lang w:eastAsia="en-US"/>
        </w:rPr>
        <w:t>.</w:t>
      </w:r>
    </w:p>
    <w:p w14:paraId="581A12C9" w14:textId="587978FE" w:rsidR="00A6462B" w:rsidRDefault="00A6462B" w:rsidP="00100E00">
      <w:pPr>
        <w:spacing w:before="93"/>
        <w:rPr>
          <w:rFonts w:eastAsia="SimSun" w:cs="Times New Roman"/>
          <w:kern w:val="0"/>
        </w:rPr>
      </w:pPr>
      <w:r>
        <w:rPr>
          <w:rFonts w:eastAsia="SimSun" w:cs="Times New Roman"/>
          <w:kern w:val="0"/>
        </w:rPr>
        <w:t>In order to have more intuitive performance comparisons between TR and FDSS</w:t>
      </w:r>
      <w:r w:rsidR="009A0B2B">
        <w:rPr>
          <w:rFonts w:eastAsia="SimSun" w:cs="Times New Roman"/>
          <w:kern w:val="0"/>
        </w:rPr>
        <w:t xml:space="preserve"> with </w:t>
      </w:r>
      <w:r>
        <w:rPr>
          <w:rFonts w:eastAsia="SimSun" w:cs="Times New Roman"/>
          <w:kern w:val="0"/>
        </w:rPr>
        <w:t xml:space="preserve">SE, the coverage enhancement gain of TR is given in Table 6 and the </w:t>
      </w:r>
      <w:r>
        <w:t>maximum coverage enhancement gain of FDSS</w:t>
      </w:r>
      <w:r w:rsidR="009A0B2B">
        <w:t xml:space="preserve"> with </w:t>
      </w:r>
      <w:r>
        <w:t xml:space="preserve">SE under </w:t>
      </w:r>
      <w:r>
        <w:rPr>
          <w:rFonts w:eastAsia="SimSun" w:cs="Times New Roman"/>
          <w:kern w:val="0"/>
        </w:rPr>
        <w:t>different code rates and extension ratios is given in Table 7. The simulation parameters are given in Table 9. The maximum coverage enhancement gain under a certain extension ratio is obtained by traversing the four FDSSs given above. Considering that the additional power consumed by PRT is only 0.1~0.2</w:t>
      </w:r>
      <w:r w:rsidR="009A0B2B">
        <w:rPr>
          <w:rFonts w:eastAsia="SimSun" w:cs="Times New Roman"/>
          <w:kern w:val="0"/>
        </w:rPr>
        <w:t xml:space="preserve"> </w:t>
      </w:r>
      <w:r>
        <w:rPr>
          <w:rFonts w:eastAsia="SimSun" w:cs="Times New Roman"/>
          <w:kern w:val="0"/>
        </w:rPr>
        <w:t>dB, the total transmission power of TR and FDSS</w:t>
      </w:r>
      <w:r w:rsidR="009A0B2B">
        <w:rPr>
          <w:rFonts w:eastAsia="SimSun" w:cs="Times New Roman"/>
          <w:kern w:val="0"/>
        </w:rPr>
        <w:t xml:space="preserve"> with </w:t>
      </w:r>
      <w:r>
        <w:rPr>
          <w:rFonts w:eastAsia="SimSun" w:cs="Times New Roman"/>
          <w:kern w:val="0"/>
        </w:rPr>
        <w:t>SE should be aligned for a fair comparison. For any code rate and extension ratio, FDSS-SE outperforms TR with a maximum gap of 1.18</w:t>
      </w:r>
      <w:r w:rsidR="009A0B2B">
        <w:rPr>
          <w:rFonts w:eastAsia="SimSun" w:cs="Times New Roman"/>
          <w:kern w:val="0"/>
        </w:rPr>
        <w:t xml:space="preserve"> </w:t>
      </w:r>
      <w:proofErr w:type="spellStart"/>
      <w:r>
        <w:rPr>
          <w:rFonts w:eastAsia="SimSun" w:cs="Times New Roman"/>
          <w:kern w:val="0"/>
        </w:rPr>
        <w:t>dB.</w:t>
      </w:r>
      <w:proofErr w:type="spellEnd"/>
    </w:p>
    <w:p w14:paraId="45A9D509" w14:textId="3A880A15" w:rsidR="00A6462B" w:rsidRDefault="00A6462B" w:rsidP="00100E00">
      <w:pPr>
        <w:spacing w:before="93"/>
        <w:ind w:firstLineChars="400" w:firstLine="880"/>
        <w:rPr>
          <w:rFonts w:eastAsia="SimSun" w:cs="Times New Roman"/>
          <w:kern w:val="0"/>
        </w:rPr>
      </w:pPr>
      <w:r>
        <w:rPr>
          <w:rFonts w:eastAsia="SimSun" w:cs="Times New Roman"/>
          <w:kern w:val="0"/>
        </w:rPr>
        <w:t xml:space="preserve">Table6: Coverage enhancement gain of TR under different code rates and </w:t>
      </w:r>
      <w:r w:rsidR="009A0B2B">
        <w:rPr>
          <w:rFonts w:eastAsia="SimSun" w:cs="Times New Roman"/>
          <w:kern w:val="0"/>
        </w:rPr>
        <w:t>SE</w:t>
      </w:r>
      <w:r>
        <w:rPr>
          <w:rFonts w:eastAsia="SimSun" w:cs="Times New Roman"/>
          <w:kern w:val="0"/>
        </w:rPr>
        <w:t xml:space="preserve"> ratios</w:t>
      </w:r>
      <w:r w:rsidR="009A0B2B">
        <w:rPr>
          <w:rFonts w:eastAsia="SimSun" w:cs="Times New Roman"/>
          <w:kern w:val="0"/>
        </w:rPr>
        <w:t>.</w:t>
      </w:r>
    </w:p>
    <w:tbl>
      <w:tblPr>
        <w:tblStyle w:val="TableGrid"/>
        <w:tblW w:w="0" w:type="auto"/>
        <w:tblInd w:w="420" w:type="dxa"/>
        <w:tblLook w:val="04A0" w:firstRow="1" w:lastRow="0" w:firstColumn="1" w:lastColumn="0" w:noHBand="0" w:noVBand="1"/>
      </w:tblPr>
      <w:tblGrid>
        <w:gridCol w:w="2221"/>
        <w:gridCol w:w="2221"/>
        <w:gridCol w:w="2221"/>
        <w:gridCol w:w="2222"/>
      </w:tblGrid>
      <w:tr w:rsidR="00A6462B" w14:paraId="746DF9C4" w14:textId="77777777" w:rsidTr="00A6462B">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1F5EA040" w14:textId="77777777" w:rsidR="00A6462B" w:rsidRDefault="00A6462B">
            <w:pPr>
              <w:spacing w:before="93"/>
            </w:pPr>
            <w:r>
              <w:t xml:space="preserve">           SE ratio</w:t>
            </w:r>
          </w:p>
          <w:p w14:paraId="0C3672E5" w14:textId="77777777" w:rsidR="00A6462B" w:rsidRDefault="00A6462B">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1FE28526"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501AC0FF" w14:textId="77777777" w:rsidR="00A6462B" w:rsidRDefault="00A6462B">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2D6AC756" w14:textId="77777777" w:rsidR="00A6462B" w:rsidRDefault="00A6462B">
            <w:pPr>
              <w:spacing w:before="93"/>
            </w:pPr>
            <w:r>
              <w:t>3/8</w:t>
            </w:r>
          </w:p>
        </w:tc>
      </w:tr>
      <w:tr w:rsidR="00A6462B" w14:paraId="476F418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A13D801" w14:textId="77777777" w:rsidR="00A6462B" w:rsidRDefault="00A6462B">
            <w:pPr>
              <w:spacing w:before="93"/>
            </w:pPr>
            <w:r>
              <w:t>1/16</w:t>
            </w:r>
          </w:p>
        </w:tc>
        <w:tc>
          <w:tcPr>
            <w:tcW w:w="2221" w:type="dxa"/>
            <w:tcBorders>
              <w:top w:val="single" w:sz="4" w:space="0" w:color="auto"/>
              <w:left w:val="single" w:sz="4" w:space="0" w:color="auto"/>
              <w:bottom w:val="single" w:sz="4" w:space="0" w:color="auto"/>
              <w:right w:val="single" w:sz="4" w:space="0" w:color="auto"/>
            </w:tcBorders>
            <w:hideMark/>
          </w:tcPr>
          <w:p w14:paraId="26526553" w14:textId="77777777" w:rsidR="00A6462B" w:rsidRDefault="00A6462B">
            <w:pPr>
              <w:spacing w:before="93"/>
            </w:pPr>
            <w:r>
              <w:t>0.65</w:t>
            </w:r>
          </w:p>
        </w:tc>
        <w:tc>
          <w:tcPr>
            <w:tcW w:w="2221" w:type="dxa"/>
            <w:tcBorders>
              <w:top w:val="single" w:sz="4" w:space="0" w:color="auto"/>
              <w:left w:val="single" w:sz="4" w:space="0" w:color="auto"/>
              <w:bottom w:val="single" w:sz="4" w:space="0" w:color="auto"/>
              <w:right w:val="single" w:sz="4" w:space="0" w:color="auto"/>
            </w:tcBorders>
            <w:hideMark/>
          </w:tcPr>
          <w:p w14:paraId="4205D527" w14:textId="77777777" w:rsidR="00A6462B" w:rsidRDefault="00A6462B">
            <w:pPr>
              <w:spacing w:before="93"/>
            </w:pPr>
            <w:r>
              <w:t>0.81</w:t>
            </w:r>
          </w:p>
        </w:tc>
        <w:tc>
          <w:tcPr>
            <w:tcW w:w="2222" w:type="dxa"/>
            <w:tcBorders>
              <w:top w:val="single" w:sz="4" w:space="0" w:color="auto"/>
              <w:left w:val="single" w:sz="4" w:space="0" w:color="auto"/>
              <w:bottom w:val="single" w:sz="4" w:space="0" w:color="auto"/>
              <w:right w:val="single" w:sz="4" w:space="0" w:color="auto"/>
            </w:tcBorders>
            <w:hideMark/>
          </w:tcPr>
          <w:p w14:paraId="74CF1540" w14:textId="77777777" w:rsidR="00A6462B" w:rsidRDefault="00A6462B">
            <w:pPr>
              <w:spacing w:before="93"/>
            </w:pPr>
            <w:r>
              <w:t>1.25</w:t>
            </w:r>
          </w:p>
        </w:tc>
      </w:tr>
      <w:tr w:rsidR="00A6462B" w14:paraId="37F60813"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12315C2B"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0AA990BA" w14:textId="77777777" w:rsidR="00A6462B" w:rsidRDefault="00A6462B">
            <w:pPr>
              <w:spacing w:before="93"/>
            </w:pPr>
            <w:r>
              <w:t>0.32</w:t>
            </w:r>
          </w:p>
        </w:tc>
        <w:tc>
          <w:tcPr>
            <w:tcW w:w="2221" w:type="dxa"/>
            <w:tcBorders>
              <w:top w:val="single" w:sz="4" w:space="0" w:color="auto"/>
              <w:left w:val="single" w:sz="4" w:space="0" w:color="auto"/>
              <w:bottom w:val="single" w:sz="4" w:space="0" w:color="auto"/>
              <w:right w:val="single" w:sz="4" w:space="0" w:color="auto"/>
            </w:tcBorders>
            <w:hideMark/>
          </w:tcPr>
          <w:p w14:paraId="2621DE67" w14:textId="77777777" w:rsidR="00A6462B" w:rsidRDefault="00A6462B">
            <w:pPr>
              <w:spacing w:before="93"/>
            </w:pPr>
            <w:r>
              <w:t>0.63</w:t>
            </w:r>
          </w:p>
        </w:tc>
        <w:tc>
          <w:tcPr>
            <w:tcW w:w="2222" w:type="dxa"/>
            <w:tcBorders>
              <w:top w:val="single" w:sz="4" w:space="0" w:color="auto"/>
              <w:left w:val="single" w:sz="4" w:space="0" w:color="auto"/>
              <w:bottom w:val="single" w:sz="4" w:space="0" w:color="auto"/>
              <w:right w:val="single" w:sz="4" w:space="0" w:color="auto"/>
            </w:tcBorders>
            <w:hideMark/>
          </w:tcPr>
          <w:p w14:paraId="7C5DDD0C" w14:textId="77777777" w:rsidR="00A6462B" w:rsidRDefault="00A6462B">
            <w:pPr>
              <w:spacing w:before="93"/>
            </w:pPr>
            <w:r>
              <w:t>1.08</w:t>
            </w:r>
          </w:p>
        </w:tc>
      </w:tr>
      <w:tr w:rsidR="00A6462B" w14:paraId="172A4B50"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4A09E56" w14:textId="77777777" w:rsidR="00A6462B" w:rsidRDefault="00A6462B">
            <w:pPr>
              <w:spacing w:before="93"/>
            </w:pPr>
            <w:r>
              <w:lastRenderedPageBreak/>
              <w:t>1/6</w:t>
            </w:r>
          </w:p>
        </w:tc>
        <w:tc>
          <w:tcPr>
            <w:tcW w:w="2221" w:type="dxa"/>
            <w:tcBorders>
              <w:top w:val="single" w:sz="4" w:space="0" w:color="auto"/>
              <w:left w:val="single" w:sz="4" w:space="0" w:color="auto"/>
              <w:bottom w:val="single" w:sz="4" w:space="0" w:color="auto"/>
              <w:right w:val="single" w:sz="4" w:space="0" w:color="auto"/>
            </w:tcBorders>
            <w:hideMark/>
          </w:tcPr>
          <w:p w14:paraId="50E7367D" w14:textId="77777777" w:rsidR="00A6462B" w:rsidRDefault="00A6462B">
            <w:pPr>
              <w:spacing w:before="93"/>
            </w:pPr>
            <w:r>
              <w:t>0.26</w:t>
            </w:r>
          </w:p>
        </w:tc>
        <w:tc>
          <w:tcPr>
            <w:tcW w:w="2221" w:type="dxa"/>
            <w:tcBorders>
              <w:top w:val="single" w:sz="4" w:space="0" w:color="auto"/>
              <w:left w:val="single" w:sz="4" w:space="0" w:color="auto"/>
              <w:bottom w:val="single" w:sz="4" w:space="0" w:color="auto"/>
              <w:right w:val="single" w:sz="4" w:space="0" w:color="auto"/>
            </w:tcBorders>
            <w:hideMark/>
          </w:tcPr>
          <w:p w14:paraId="51222CF4" w14:textId="77777777" w:rsidR="00A6462B" w:rsidRDefault="00A6462B">
            <w:pPr>
              <w:spacing w:before="93"/>
            </w:pPr>
            <w:r>
              <w:t>0.55</w:t>
            </w:r>
          </w:p>
        </w:tc>
        <w:tc>
          <w:tcPr>
            <w:tcW w:w="2222" w:type="dxa"/>
            <w:tcBorders>
              <w:top w:val="single" w:sz="4" w:space="0" w:color="auto"/>
              <w:left w:val="single" w:sz="4" w:space="0" w:color="auto"/>
              <w:bottom w:val="single" w:sz="4" w:space="0" w:color="auto"/>
              <w:right w:val="single" w:sz="4" w:space="0" w:color="auto"/>
            </w:tcBorders>
            <w:hideMark/>
          </w:tcPr>
          <w:p w14:paraId="27237AC9" w14:textId="77777777" w:rsidR="00A6462B" w:rsidRDefault="00A6462B">
            <w:pPr>
              <w:spacing w:before="93"/>
            </w:pPr>
            <w:r>
              <w:t>1.28</w:t>
            </w:r>
          </w:p>
        </w:tc>
      </w:tr>
      <w:tr w:rsidR="00A6462B" w14:paraId="4E7023E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C97EAD1" w14:textId="77777777" w:rsidR="00A6462B" w:rsidRDefault="00A6462B">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7B183AF3" w14:textId="77777777" w:rsidR="00A6462B" w:rsidRDefault="00A6462B">
            <w:pPr>
              <w:spacing w:before="93"/>
            </w:pPr>
            <w:r>
              <w:t>0.15</w:t>
            </w:r>
          </w:p>
        </w:tc>
        <w:tc>
          <w:tcPr>
            <w:tcW w:w="2221" w:type="dxa"/>
            <w:tcBorders>
              <w:top w:val="single" w:sz="4" w:space="0" w:color="auto"/>
              <w:left w:val="single" w:sz="4" w:space="0" w:color="auto"/>
              <w:bottom w:val="single" w:sz="4" w:space="0" w:color="auto"/>
              <w:right w:val="single" w:sz="4" w:space="0" w:color="auto"/>
            </w:tcBorders>
            <w:hideMark/>
          </w:tcPr>
          <w:p w14:paraId="6B9A731C" w14:textId="77777777" w:rsidR="00A6462B" w:rsidRDefault="00A6462B">
            <w:pPr>
              <w:spacing w:before="93"/>
            </w:pPr>
            <w:r>
              <w:t>0.41</w:t>
            </w:r>
          </w:p>
        </w:tc>
        <w:tc>
          <w:tcPr>
            <w:tcW w:w="2222" w:type="dxa"/>
            <w:tcBorders>
              <w:top w:val="single" w:sz="4" w:space="0" w:color="auto"/>
              <w:left w:val="single" w:sz="4" w:space="0" w:color="auto"/>
              <w:bottom w:val="single" w:sz="4" w:space="0" w:color="auto"/>
              <w:right w:val="single" w:sz="4" w:space="0" w:color="auto"/>
            </w:tcBorders>
            <w:hideMark/>
          </w:tcPr>
          <w:p w14:paraId="1F3EFCAC" w14:textId="78BED3F9" w:rsidR="00A6462B" w:rsidRDefault="00A6462B">
            <w:pPr>
              <w:spacing w:before="93"/>
            </w:pPr>
            <w:r>
              <w:t>0.7</w:t>
            </w:r>
            <w:r w:rsidR="00287554">
              <w:t>0</w:t>
            </w:r>
          </w:p>
        </w:tc>
      </w:tr>
      <w:tr w:rsidR="00A6462B" w14:paraId="626EAC6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F1F4C4F" w14:textId="77777777" w:rsidR="00A6462B" w:rsidRDefault="00A6462B">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2EBF4D4A" w14:textId="77777777" w:rsidR="00A6462B" w:rsidRDefault="00A6462B">
            <w:pPr>
              <w:spacing w:before="93"/>
            </w:pPr>
            <w:r>
              <w:t>0.19</w:t>
            </w:r>
          </w:p>
        </w:tc>
        <w:tc>
          <w:tcPr>
            <w:tcW w:w="2221" w:type="dxa"/>
            <w:tcBorders>
              <w:top w:val="single" w:sz="4" w:space="0" w:color="auto"/>
              <w:left w:val="single" w:sz="4" w:space="0" w:color="auto"/>
              <w:bottom w:val="single" w:sz="4" w:space="0" w:color="auto"/>
              <w:right w:val="single" w:sz="4" w:space="0" w:color="auto"/>
            </w:tcBorders>
            <w:hideMark/>
          </w:tcPr>
          <w:p w14:paraId="7C04DA82" w14:textId="77777777" w:rsidR="00A6462B" w:rsidRDefault="00A6462B">
            <w:pPr>
              <w:spacing w:before="93"/>
            </w:pPr>
            <w:r>
              <w:t>0.27</w:t>
            </w:r>
          </w:p>
        </w:tc>
        <w:tc>
          <w:tcPr>
            <w:tcW w:w="2222" w:type="dxa"/>
            <w:tcBorders>
              <w:top w:val="single" w:sz="4" w:space="0" w:color="auto"/>
              <w:left w:val="single" w:sz="4" w:space="0" w:color="auto"/>
              <w:bottom w:val="single" w:sz="4" w:space="0" w:color="auto"/>
              <w:right w:val="single" w:sz="4" w:space="0" w:color="auto"/>
            </w:tcBorders>
            <w:hideMark/>
          </w:tcPr>
          <w:p w14:paraId="613FAA21" w14:textId="77777777" w:rsidR="00A6462B" w:rsidRDefault="00A6462B">
            <w:pPr>
              <w:spacing w:before="93"/>
            </w:pPr>
            <w:r>
              <w:t>0.34</w:t>
            </w:r>
          </w:p>
        </w:tc>
      </w:tr>
      <w:tr w:rsidR="00A6462B" w14:paraId="4AEF9419"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4AD89AEC" w14:textId="77777777" w:rsidR="00A6462B" w:rsidRDefault="00A6462B">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72BC2FB7" w14:textId="77777777" w:rsidR="00A6462B" w:rsidRDefault="00A6462B">
            <w:pPr>
              <w:spacing w:before="93"/>
            </w:pPr>
            <w:r>
              <w:t>-0.05</w:t>
            </w:r>
          </w:p>
        </w:tc>
        <w:tc>
          <w:tcPr>
            <w:tcW w:w="2221" w:type="dxa"/>
            <w:tcBorders>
              <w:top w:val="single" w:sz="4" w:space="0" w:color="auto"/>
              <w:left w:val="single" w:sz="4" w:space="0" w:color="auto"/>
              <w:bottom w:val="single" w:sz="4" w:space="0" w:color="auto"/>
              <w:right w:val="single" w:sz="4" w:space="0" w:color="auto"/>
            </w:tcBorders>
            <w:hideMark/>
          </w:tcPr>
          <w:p w14:paraId="387F7378" w14:textId="77777777" w:rsidR="00A6462B" w:rsidRDefault="00A6462B">
            <w:pPr>
              <w:spacing w:before="93"/>
            </w:pPr>
            <w:r>
              <w:t>-0.32</w:t>
            </w:r>
          </w:p>
        </w:tc>
        <w:tc>
          <w:tcPr>
            <w:tcW w:w="2222" w:type="dxa"/>
            <w:tcBorders>
              <w:top w:val="single" w:sz="4" w:space="0" w:color="auto"/>
              <w:left w:val="single" w:sz="4" w:space="0" w:color="auto"/>
              <w:bottom w:val="single" w:sz="4" w:space="0" w:color="auto"/>
              <w:right w:val="single" w:sz="4" w:space="0" w:color="auto"/>
            </w:tcBorders>
            <w:hideMark/>
          </w:tcPr>
          <w:p w14:paraId="0C7DA354" w14:textId="77777777" w:rsidR="00A6462B" w:rsidRDefault="00A6462B">
            <w:pPr>
              <w:spacing w:before="93"/>
            </w:pPr>
            <w:r>
              <w:t>-0.67</w:t>
            </w:r>
          </w:p>
        </w:tc>
      </w:tr>
      <w:tr w:rsidR="00A6462B" w14:paraId="68518D71"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641160F7" w14:textId="77777777" w:rsidR="00A6462B" w:rsidRDefault="00A6462B">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09C1D46D" w14:textId="77777777" w:rsidR="00A6462B" w:rsidRDefault="00A6462B">
            <w:pPr>
              <w:spacing w:before="93"/>
            </w:pPr>
            <w:r>
              <w:t>-0.41</w:t>
            </w:r>
          </w:p>
        </w:tc>
        <w:tc>
          <w:tcPr>
            <w:tcW w:w="2221" w:type="dxa"/>
            <w:tcBorders>
              <w:top w:val="single" w:sz="4" w:space="0" w:color="auto"/>
              <w:left w:val="single" w:sz="4" w:space="0" w:color="auto"/>
              <w:bottom w:val="single" w:sz="4" w:space="0" w:color="auto"/>
              <w:right w:val="single" w:sz="4" w:space="0" w:color="auto"/>
            </w:tcBorders>
            <w:hideMark/>
          </w:tcPr>
          <w:p w14:paraId="6BFF1444" w14:textId="77777777" w:rsidR="00A6462B" w:rsidRDefault="00A6462B">
            <w:pPr>
              <w:spacing w:before="93"/>
            </w:pPr>
            <w:r>
              <w:t>-1.13</w:t>
            </w:r>
          </w:p>
        </w:tc>
        <w:tc>
          <w:tcPr>
            <w:tcW w:w="2222" w:type="dxa"/>
            <w:tcBorders>
              <w:top w:val="single" w:sz="4" w:space="0" w:color="auto"/>
              <w:left w:val="single" w:sz="4" w:space="0" w:color="auto"/>
              <w:bottom w:val="single" w:sz="4" w:space="0" w:color="auto"/>
              <w:right w:val="single" w:sz="4" w:space="0" w:color="auto"/>
            </w:tcBorders>
            <w:hideMark/>
          </w:tcPr>
          <w:p w14:paraId="33B95729" w14:textId="77777777" w:rsidR="00A6462B" w:rsidRDefault="00A6462B">
            <w:pPr>
              <w:spacing w:before="93"/>
            </w:pPr>
            <w:r>
              <w:t>N/A</w:t>
            </w:r>
          </w:p>
        </w:tc>
      </w:tr>
    </w:tbl>
    <w:p w14:paraId="1BAC282E" w14:textId="2BA3B720" w:rsidR="00A6462B" w:rsidRDefault="00A6462B" w:rsidP="00A6462B">
      <w:pPr>
        <w:spacing w:before="93"/>
        <w:ind w:left="420"/>
        <w:jc w:val="center"/>
        <w:rPr>
          <w:rFonts w:eastAsia="SimSun" w:cs="Times New Roman"/>
          <w:kern w:val="0"/>
        </w:rPr>
      </w:pPr>
      <w:r>
        <w:t xml:space="preserve">Table7: </w:t>
      </w:r>
      <w:r w:rsidR="009A0B2B">
        <w:t>M</w:t>
      </w:r>
      <w:r>
        <w:t xml:space="preserve">aximum coverage enhancement gain of FDSS-SE under </w:t>
      </w:r>
      <w:r>
        <w:rPr>
          <w:rFonts w:eastAsia="SimSun" w:cs="Times New Roman"/>
          <w:kern w:val="0"/>
        </w:rPr>
        <w:t>different code rates and</w:t>
      </w:r>
      <w:r w:rsidR="009A0B2B">
        <w:rPr>
          <w:rFonts w:eastAsia="SimSun" w:cs="Times New Roman"/>
          <w:kern w:val="0"/>
        </w:rPr>
        <w:t xml:space="preserve"> SE</w:t>
      </w:r>
      <w:r>
        <w:rPr>
          <w:rFonts w:eastAsia="SimSun" w:cs="Times New Roman"/>
          <w:kern w:val="0"/>
        </w:rPr>
        <w:t xml:space="preserve"> ratios</w:t>
      </w:r>
      <w:r w:rsidR="009A0B2B">
        <w:rPr>
          <w:rFonts w:eastAsia="SimSun" w:cs="Times New Roman"/>
          <w:kern w:val="0"/>
        </w:rPr>
        <w:t>.</w:t>
      </w:r>
    </w:p>
    <w:tbl>
      <w:tblPr>
        <w:tblStyle w:val="TableGrid"/>
        <w:tblW w:w="0" w:type="auto"/>
        <w:tblInd w:w="420" w:type="dxa"/>
        <w:tblLook w:val="04A0" w:firstRow="1" w:lastRow="0" w:firstColumn="1" w:lastColumn="0" w:noHBand="0" w:noVBand="1"/>
      </w:tblPr>
      <w:tblGrid>
        <w:gridCol w:w="2221"/>
        <w:gridCol w:w="2221"/>
        <w:gridCol w:w="2221"/>
        <w:gridCol w:w="2222"/>
      </w:tblGrid>
      <w:tr w:rsidR="00A6462B" w14:paraId="7B08066F" w14:textId="77777777" w:rsidTr="00A6462B">
        <w:trPr>
          <w:trHeight w:val="601"/>
        </w:trPr>
        <w:tc>
          <w:tcPr>
            <w:tcW w:w="2221" w:type="dxa"/>
            <w:tcBorders>
              <w:top w:val="single" w:sz="4" w:space="0" w:color="auto"/>
              <w:left w:val="single" w:sz="4" w:space="0" w:color="auto"/>
              <w:bottom w:val="single" w:sz="4" w:space="0" w:color="auto"/>
              <w:right w:val="single" w:sz="4" w:space="0" w:color="auto"/>
              <w:tl2br w:val="single" w:sz="4" w:space="0" w:color="auto"/>
            </w:tcBorders>
            <w:hideMark/>
          </w:tcPr>
          <w:p w14:paraId="368E376A" w14:textId="77777777" w:rsidR="00A6462B" w:rsidRDefault="00A6462B">
            <w:pPr>
              <w:spacing w:before="93"/>
            </w:pPr>
            <w:r>
              <w:t xml:space="preserve">           SE ratio</w:t>
            </w:r>
          </w:p>
          <w:p w14:paraId="08F0BB06" w14:textId="77777777" w:rsidR="00A6462B" w:rsidRDefault="00A6462B">
            <w:pPr>
              <w:spacing w:before="93"/>
            </w:pPr>
            <w:r>
              <w:t xml:space="preserve">Code rate  </w:t>
            </w:r>
          </w:p>
        </w:tc>
        <w:tc>
          <w:tcPr>
            <w:tcW w:w="2221" w:type="dxa"/>
            <w:tcBorders>
              <w:top w:val="single" w:sz="4" w:space="0" w:color="auto"/>
              <w:left w:val="single" w:sz="4" w:space="0" w:color="auto"/>
              <w:bottom w:val="single" w:sz="4" w:space="0" w:color="auto"/>
              <w:right w:val="single" w:sz="4" w:space="0" w:color="auto"/>
            </w:tcBorders>
            <w:hideMark/>
          </w:tcPr>
          <w:p w14:paraId="16437CAB"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36127B65" w14:textId="77777777" w:rsidR="00A6462B" w:rsidRDefault="00A6462B">
            <w:pPr>
              <w:spacing w:before="93"/>
            </w:pPr>
            <w:r>
              <w:t>1/4</w:t>
            </w:r>
          </w:p>
        </w:tc>
        <w:tc>
          <w:tcPr>
            <w:tcW w:w="2222" w:type="dxa"/>
            <w:tcBorders>
              <w:top w:val="single" w:sz="4" w:space="0" w:color="auto"/>
              <w:left w:val="single" w:sz="4" w:space="0" w:color="auto"/>
              <w:bottom w:val="single" w:sz="4" w:space="0" w:color="auto"/>
              <w:right w:val="single" w:sz="4" w:space="0" w:color="auto"/>
            </w:tcBorders>
            <w:hideMark/>
          </w:tcPr>
          <w:p w14:paraId="7E14B245" w14:textId="77777777" w:rsidR="00A6462B" w:rsidRDefault="00A6462B">
            <w:pPr>
              <w:spacing w:before="93"/>
            </w:pPr>
            <w:r>
              <w:t>3/8</w:t>
            </w:r>
          </w:p>
        </w:tc>
      </w:tr>
      <w:tr w:rsidR="00A6462B" w14:paraId="7BBC9085"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DEBDCD0" w14:textId="77777777" w:rsidR="00A6462B" w:rsidRDefault="00A6462B">
            <w:pPr>
              <w:spacing w:before="93"/>
            </w:pPr>
            <w:bookmarkStart w:id="23" w:name="_Hlk118380493"/>
            <w:r>
              <w:t>1/16</w:t>
            </w:r>
          </w:p>
        </w:tc>
        <w:tc>
          <w:tcPr>
            <w:tcW w:w="2221" w:type="dxa"/>
            <w:tcBorders>
              <w:top w:val="single" w:sz="4" w:space="0" w:color="auto"/>
              <w:left w:val="single" w:sz="4" w:space="0" w:color="auto"/>
              <w:bottom w:val="single" w:sz="4" w:space="0" w:color="auto"/>
              <w:right w:val="single" w:sz="4" w:space="0" w:color="auto"/>
            </w:tcBorders>
            <w:hideMark/>
          </w:tcPr>
          <w:p w14:paraId="5C830794" w14:textId="77777777" w:rsidR="00A6462B" w:rsidRDefault="00A6462B">
            <w:pPr>
              <w:spacing w:before="93"/>
            </w:pPr>
            <w:r>
              <w:t>1.05</w:t>
            </w:r>
          </w:p>
        </w:tc>
        <w:tc>
          <w:tcPr>
            <w:tcW w:w="2221" w:type="dxa"/>
            <w:tcBorders>
              <w:top w:val="single" w:sz="4" w:space="0" w:color="auto"/>
              <w:left w:val="single" w:sz="4" w:space="0" w:color="auto"/>
              <w:bottom w:val="single" w:sz="4" w:space="0" w:color="auto"/>
              <w:right w:val="single" w:sz="4" w:space="0" w:color="auto"/>
            </w:tcBorders>
            <w:hideMark/>
          </w:tcPr>
          <w:p w14:paraId="29C6A7E3" w14:textId="77777777" w:rsidR="00A6462B" w:rsidRDefault="00A6462B">
            <w:pPr>
              <w:spacing w:before="93"/>
            </w:pPr>
            <w:r>
              <w:t>1.59</w:t>
            </w:r>
          </w:p>
        </w:tc>
        <w:tc>
          <w:tcPr>
            <w:tcW w:w="2222" w:type="dxa"/>
            <w:tcBorders>
              <w:top w:val="single" w:sz="4" w:space="0" w:color="auto"/>
              <w:left w:val="single" w:sz="4" w:space="0" w:color="auto"/>
              <w:bottom w:val="single" w:sz="4" w:space="0" w:color="auto"/>
              <w:right w:val="single" w:sz="4" w:space="0" w:color="auto"/>
            </w:tcBorders>
            <w:hideMark/>
          </w:tcPr>
          <w:p w14:paraId="45237140" w14:textId="77777777" w:rsidR="00A6462B" w:rsidRDefault="00A6462B">
            <w:pPr>
              <w:spacing w:before="93"/>
            </w:pPr>
            <w:r>
              <w:t>1.75</w:t>
            </w:r>
          </w:p>
        </w:tc>
      </w:tr>
      <w:tr w:rsidR="00A6462B" w14:paraId="745BDF47"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0C012A37" w14:textId="77777777" w:rsidR="00A6462B" w:rsidRDefault="00A6462B">
            <w:pPr>
              <w:spacing w:before="93"/>
            </w:pPr>
            <w:r>
              <w:t>1/8</w:t>
            </w:r>
          </w:p>
        </w:tc>
        <w:tc>
          <w:tcPr>
            <w:tcW w:w="2221" w:type="dxa"/>
            <w:tcBorders>
              <w:top w:val="single" w:sz="4" w:space="0" w:color="auto"/>
              <w:left w:val="single" w:sz="4" w:space="0" w:color="auto"/>
              <w:bottom w:val="single" w:sz="4" w:space="0" w:color="auto"/>
              <w:right w:val="single" w:sz="4" w:space="0" w:color="auto"/>
            </w:tcBorders>
            <w:hideMark/>
          </w:tcPr>
          <w:p w14:paraId="23BD490A" w14:textId="77777777" w:rsidR="00A6462B" w:rsidRDefault="00A6462B">
            <w:pPr>
              <w:spacing w:before="93"/>
            </w:pPr>
            <w:r>
              <w:t>0.77</w:t>
            </w:r>
          </w:p>
        </w:tc>
        <w:tc>
          <w:tcPr>
            <w:tcW w:w="2221" w:type="dxa"/>
            <w:tcBorders>
              <w:top w:val="single" w:sz="4" w:space="0" w:color="auto"/>
              <w:left w:val="single" w:sz="4" w:space="0" w:color="auto"/>
              <w:bottom w:val="single" w:sz="4" w:space="0" w:color="auto"/>
              <w:right w:val="single" w:sz="4" w:space="0" w:color="auto"/>
            </w:tcBorders>
            <w:hideMark/>
          </w:tcPr>
          <w:p w14:paraId="2FA7BBEE" w14:textId="77777777" w:rsidR="00A6462B" w:rsidRDefault="00A6462B">
            <w:pPr>
              <w:spacing w:before="93"/>
            </w:pPr>
            <w:r>
              <w:t>1.47</w:t>
            </w:r>
          </w:p>
        </w:tc>
        <w:tc>
          <w:tcPr>
            <w:tcW w:w="2222" w:type="dxa"/>
            <w:tcBorders>
              <w:top w:val="single" w:sz="4" w:space="0" w:color="auto"/>
              <w:left w:val="single" w:sz="4" w:space="0" w:color="auto"/>
              <w:bottom w:val="single" w:sz="4" w:space="0" w:color="auto"/>
              <w:right w:val="single" w:sz="4" w:space="0" w:color="auto"/>
            </w:tcBorders>
            <w:hideMark/>
          </w:tcPr>
          <w:p w14:paraId="50E1753F" w14:textId="77777777" w:rsidR="00A6462B" w:rsidRDefault="00A6462B">
            <w:pPr>
              <w:spacing w:before="93"/>
            </w:pPr>
            <w:r>
              <w:t>1.72</w:t>
            </w:r>
          </w:p>
        </w:tc>
      </w:tr>
      <w:tr w:rsidR="00A6462B" w14:paraId="05EEAEFD"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0391AE7E" w14:textId="77777777" w:rsidR="00A6462B" w:rsidRDefault="00A6462B">
            <w:pPr>
              <w:spacing w:before="93"/>
            </w:pPr>
            <w:r>
              <w:t>1/6</w:t>
            </w:r>
          </w:p>
        </w:tc>
        <w:tc>
          <w:tcPr>
            <w:tcW w:w="2221" w:type="dxa"/>
            <w:tcBorders>
              <w:top w:val="single" w:sz="4" w:space="0" w:color="auto"/>
              <w:left w:val="single" w:sz="4" w:space="0" w:color="auto"/>
              <w:bottom w:val="single" w:sz="4" w:space="0" w:color="auto"/>
              <w:right w:val="single" w:sz="4" w:space="0" w:color="auto"/>
            </w:tcBorders>
            <w:hideMark/>
          </w:tcPr>
          <w:p w14:paraId="06DFC974" w14:textId="77777777" w:rsidR="00A6462B" w:rsidRDefault="00A6462B">
            <w:pPr>
              <w:spacing w:before="93"/>
            </w:pPr>
            <w:r>
              <w:t>0.86</w:t>
            </w:r>
          </w:p>
        </w:tc>
        <w:tc>
          <w:tcPr>
            <w:tcW w:w="2221" w:type="dxa"/>
            <w:tcBorders>
              <w:top w:val="single" w:sz="4" w:space="0" w:color="auto"/>
              <w:left w:val="single" w:sz="4" w:space="0" w:color="auto"/>
              <w:bottom w:val="single" w:sz="4" w:space="0" w:color="auto"/>
              <w:right w:val="single" w:sz="4" w:space="0" w:color="auto"/>
            </w:tcBorders>
            <w:hideMark/>
          </w:tcPr>
          <w:p w14:paraId="52402B06" w14:textId="77777777" w:rsidR="00A6462B" w:rsidRDefault="00A6462B">
            <w:pPr>
              <w:spacing w:before="93"/>
            </w:pPr>
            <w:r>
              <w:t>1.53</w:t>
            </w:r>
          </w:p>
        </w:tc>
        <w:tc>
          <w:tcPr>
            <w:tcW w:w="2222" w:type="dxa"/>
            <w:tcBorders>
              <w:top w:val="single" w:sz="4" w:space="0" w:color="auto"/>
              <w:left w:val="single" w:sz="4" w:space="0" w:color="auto"/>
              <w:bottom w:val="single" w:sz="4" w:space="0" w:color="auto"/>
              <w:right w:val="single" w:sz="4" w:space="0" w:color="auto"/>
            </w:tcBorders>
            <w:hideMark/>
          </w:tcPr>
          <w:p w14:paraId="02BF74C1" w14:textId="77777777" w:rsidR="00A6462B" w:rsidRDefault="00A6462B">
            <w:pPr>
              <w:spacing w:before="93"/>
            </w:pPr>
            <w:r>
              <w:t>1.51</w:t>
            </w:r>
          </w:p>
        </w:tc>
      </w:tr>
      <w:tr w:rsidR="00A6462B" w14:paraId="66B57DF2"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30BBCD18" w14:textId="77777777" w:rsidR="00A6462B" w:rsidRDefault="00A6462B">
            <w:pPr>
              <w:spacing w:before="93"/>
            </w:pPr>
            <w:r>
              <w:t>1/4</w:t>
            </w:r>
          </w:p>
        </w:tc>
        <w:tc>
          <w:tcPr>
            <w:tcW w:w="2221" w:type="dxa"/>
            <w:tcBorders>
              <w:top w:val="single" w:sz="4" w:space="0" w:color="auto"/>
              <w:left w:val="single" w:sz="4" w:space="0" w:color="auto"/>
              <w:bottom w:val="single" w:sz="4" w:space="0" w:color="auto"/>
              <w:right w:val="single" w:sz="4" w:space="0" w:color="auto"/>
            </w:tcBorders>
            <w:hideMark/>
          </w:tcPr>
          <w:p w14:paraId="2FB7F07F" w14:textId="77777777" w:rsidR="00A6462B" w:rsidRDefault="00A6462B">
            <w:pPr>
              <w:spacing w:before="93"/>
            </w:pPr>
            <w:r>
              <w:t>0.76</w:t>
            </w:r>
          </w:p>
        </w:tc>
        <w:tc>
          <w:tcPr>
            <w:tcW w:w="2221" w:type="dxa"/>
            <w:tcBorders>
              <w:top w:val="single" w:sz="4" w:space="0" w:color="auto"/>
              <w:left w:val="single" w:sz="4" w:space="0" w:color="auto"/>
              <w:bottom w:val="single" w:sz="4" w:space="0" w:color="auto"/>
              <w:right w:val="single" w:sz="4" w:space="0" w:color="auto"/>
            </w:tcBorders>
            <w:hideMark/>
          </w:tcPr>
          <w:p w14:paraId="3E91FA1D" w14:textId="3647BA32" w:rsidR="00A6462B" w:rsidRDefault="00A6462B">
            <w:pPr>
              <w:spacing w:before="93"/>
            </w:pPr>
            <w:r>
              <w:t>1.3</w:t>
            </w:r>
            <w:r w:rsidR="00287554">
              <w:t>0</w:t>
            </w:r>
          </w:p>
        </w:tc>
        <w:tc>
          <w:tcPr>
            <w:tcW w:w="2222" w:type="dxa"/>
            <w:tcBorders>
              <w:top w:val="single" w:sz="4" w:space="0" w:color="auto"/>
              <w:left w:val="single" w:sz="4" w:space="0" w:color="auto"/>
              <w:bottom w:val="single" w:sz="4" w:space="0" w:color="auto"/>
              <w:right w:val="single" w:sz="4" w:space="0" w:color="auto"/>
            </w:tcBorders>
            <w:hideMark/>
          </w:tcPr>
          <w:p w14:paraId="0134EEB0" w14:textId="77777777" w:rsidR="00A6462B" w:rsidRDefault="00A6462B">
            <w:pPr>
              <w:spacing w:before="93"/>
            </w:pPr>
            <w:r>
              <w:t>1.39</w:t>
            </w:r>
          </w:p>
        </w:tc>
      </w:tr>
      <w:tr w:rsidR="00A6462B" w14:paraId="47DFF68D"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5BADACF7" w14:textId="77777777" w:rsidR="00A6462B" w:rsidRDefault="00A6462B">
            <w:pPr>
              <w:spacing w:before="93"/>
            </w:pPr>
            <w:r>
              <w:t>1/3</w:t>
            </w:r>
          </w:p>
        </w:tc>
        <w:tc>
          <w:tcPr>
            <w:tcW w:w="2221" w:type="dxa"/>
            <w:tcBorders>
              <w:top w:val="single" w:sz="4" w:space="0" w:color="auto"/>
              <w:left w:val="single" w:sz="4" w:space="0" w:color="auto"/>
              <w:bottom w:val="single" w:sz="4" w:space="0" w:color="auto"/>
              <w:right w:val="single" w:sz="4" w:space="0" w:color="auto"/>
            </w:tcBorders>
            <w:hideMark/>
          </w:tcPr>
          <w:p w14:paraId="30D1754B" w14:textId="77777777" w:rsidR="00A6462B" w:rsidRDefault="00A6462B">
            <w:pPr>
              <w:spacing w:before="93"/>
            </w:pPr>
            <w:r>
              <w:t>0.66</w:t>
            </w:r>
          </w:p>
        </w:tc>
        <w:tc>
          <w:tcPr>
            <w:tcW w:w="2221" w:type="dxa"/>
            <w:tcBorders>
              <w:top w:val="single" w:sz="4" w:space="0" w:color="auto"/>
              <w:left w:val="single" w:sz="4" w:space="0" w:color="auto"/>
              <w:bottom w:val="single" w:sz="4" w:space="0" w:color="auto"/>
              <w:right w:val="single" w:sz="4" w:space="0" w:color="auto"/>
            </w:tcBorders>
            <w:hideMark/>
          </w:tcPr>
          <w:p w14:paraId="6E8D97DC" w14:textId="77777777" w:rsidR="00A6462B" w:rsidRDefault="00A6462B">
            <w:pPr>
              <w:spacing w:before="93"/>
            </w:pPr>
            <w:r>
              <w:t>1.25</w:t>
            </w:r>
          </w:p>
        </w:tc>
        <w:tc>
          <w:tcPr>
            <w:tcW w:w="2222" w:type="dxa"/>
            <w:tcBorders>
              <w:top w:val="single" w:sz="4" w:space="0" w:color="auto"/>
              <w:left w:val="single" w:sz="4" w:space="0" w:color="auto"/>
              <w:bottom w:val="single" w:sz="4" w:space="0" w:color="auto"/>
              <w:right w:val="single" w:sz="4" w:space="0" w:color="auto"/>
            </w:tcBorders>
            <w:hideMark/>
          </w:tcPr>
          <w:p w14:paraId="4907B60D" w14:textId="77777777" w:rsidR="00A6462B" w:rsidRDefault="00A6462B">
            <w:pPr>
              <w:spacing w:before="93"/>
            </w:pPr>
            <w:r>
              <w:t>1.01</w:t>
            </w:r>
          </w:p>
        </w:tc>
      </w:tr>
      <w:tr w:rsidR="00A6462B" w14:paraId="03FA173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7602534A" w14:textId="77777777" w:rsidR="00A6462B" w:rsidRDefault="00A6462B">
            <w:pPr>
              <w:spacing w:before="93"/>
            </w:pPr>
            <w:r>
              <w:t>1/2</w:t>
            </w:r>
          </w:p>
        </w:tc>
        <w:tc>
          <w:tcPr>
            <w:tcW w:w="2221" w:type="dxa"/>
            <w:tcBorders>
              <w:top w:val="single" w:sz="4" w:space="0" w:color="auto"/>
              <w:left w:val="single" w:sz="4" w:space="0" w:color="auto"/>
              <w:bottom w:val="single" w:sz="4" w:space="0" w:color="auto"/>
              <w:right w:val="single" w:sz="4" w:space="0" w:color="auto"/>
            </w:tcBorders>
            <w:hideMark/>
          </w:tcPr>
          <w:p w14:paraId="52423671" w14:textId="77777777" w:rsidR="00A6462B" w:rsidRDefault="00A6462B">
            <w:pPr>
              <w:spacing w:before="93"/>
            </w:pPr>
            <w:r>
              <w:t>0.58</w:t>
            </w:r>
          </w:p>
        </w:tc>
        <w:tc>
          <w:tcPr>
            <w:tcW w:w="2221" w:type="dxa"/>
            <w:tcBorders>
              <w:top w:val="single" w:sz="4" w:space="0" w:color="auto"/>
              <w:left w:val="single" w:sz="4" w:space="0" w:color="auto"/>
              <w:bottom w:val="single" w:sz="4" w:space="0" w:color="auto"/>
              <w:right w:val="single" w:sz="4" w:space="0" w:color="auto"/>
            </w:tcBorders>
            <w:hideMark/>
          </w:tcPr>
          <w:p w14:paraId="512F70EE" w14:textId="77777777" w:rsidR="00A6462B" w:rsidRDefault="00A6462B">
            <w:pPr>
              <w:spacing w:before="93"/>
            </w:pPr>
            <w:r>
              <w:t>0.84</w:t>
            </w:r>
          </w:p>
        </w:tc>
        <w:tc>
          <w:tcPr>
            <w:tcW w:w="2222" w:type="dxa"/>
            <w:tcBorders>
              <w:top w:val="single" w:sz="4" w:space="0" w:color="auto"/>
              <w:left w:val="single" w:sz="4" w:space="0" w:color="auto"/>
              <w:bottom w:val="single" w:sz="4" w:space="0" w:color="auto"/>
              <w:right w:val="single" w:sz="4" w:space="0" w:color="auto"/>
            </w:tcBorders>
            <w:hideMark/>
          </w:tcPr>
          <w:p w14:paraId="240C392C" w14:textId="77777777" w:rsidR="00A6462B" w:rsidRDefault="00A6462B">
            <w:pPr>
              <w:spacing w:before="93"/>
            </w:pPr>
            <w:r>
              <w:t>-0.31</w:t>
            </w:r>
          </w:p>
        </w:tc>
      </w:tr>
      <w:tr w:rsidR="00A6462B" w14:paraId="63C87DCE" w14:textId="77777777" w:rsidTr="00A6462B">
        <w:tc>
          <w:tcPr>
            <w:tcW w:w="2221" w:type="dxa"/>
            <w:tcBorders>
              <w:top w:val="single" w:sz="4" w:space="0" w:color="auto"/>
              <w:left w:val="single" w:sz="4" w:space="0" w:color="auto"/>
              <w:bottom w:val="single" w:sz="4" w:space="0" w:color="auto"/>
              <w:right w:val="single" w:sz="4" w:space="0" w:color="auto"/>
            </w:tcBorders>
            <w:hideMark/>
          </w:tcPr>
          <w:p w14:paraId="2C5A593A" w14:textId="77777777" w:rsidR="00A6462B" w:rsidRDefault="00A6462B">
            <w:pPr>
              <w:spacing w:before="93"/>
            </w:pPr>
            <w:r>
              <w:t>0.64</w:t>
            </w:r>
          </w:p>
        </w:tc>
        <w:tc>
          <w:tcPr>
            <w:tcW w:w="2221" w:type="dxa"/>
            <w:tcBorders>
              <w:top w:val="single" w:sz="4" w:space="0" w:color="auto"/>
              <w:left w:val="single" w:sz="4" w:space="0" w:color="auto"/>
              <w:bottom w:val="single" w:sz="4" w:space="0" w:color="auto"/>
              <w:right w:val="single" w:sz="4" w:space="0" w:color="auto"/>
            </w:tcBorders>
            <w:hideMark/>
          </w:tcPr>
          <w:p w14:paraId="211DC649" w14:textId="77777777" w:rsidR="00A6462B" w:rsidRDefault="00A6462B">
            <w:pPr>
              <w:spacing w:before="93"/>
            </w:pPr>
            <w:r>
              <w:t>0.27</w:t>
            </w:r>
          </w:p>
        </w:tc>
        <w:tc>
          <w:tcPr>
            <w:tcW w:w="2221" w:type="dxa"/>
            <w:tcBorders>
              <w:top w:val="single" w:sz="4" w:space="0" w:color="auto"/>
              <w:left w:val="single" w:sz="4" w:space="0" w:color="auto"/>
              <w:bottom w:val="single" w:sz="4" w:space="0" w:color="auto"/>
              <w:right w:val="single" w:sz="4" w:space="0" w:color="auto"/>
            </w:tcBorders>
            <w:hideMark/>
          </w:tcPr>
          <w:p w14:paraId="0E4CAB8D" w14:textId="77777777" w:rsidR="00A6462B" w:rsidRDefault="00A6462B">
            <w:pPr>
              <w:spacing w:before="93"/>
            </w:pPr>
            <w:r>
              <w:t>0.05</w:t>
            </w:r>
          </w:p>
        </w:tc>
        <w:tc>
          <w:tcPr>
            <w:tcW w:w="2222" w:type="dxa"/>
            <w:tcBorders>
              <w:top w:val="single" w:sz="4" w:space="0" w:color="auto"/>
              <w:left w:val="single" w:sz="4" w:space="0" w:color="auto"/>
              <w:bottom w:val="single" w:sz="4" w:space="0" w:color="auto"/>
              <w:right w:val="single" w:sz="4" w:space="0" w:color="auto"/>
            </w:tcBorders>
            <w:hideMark/>
          </w:tcPr>
          <w:p w14:paraId="2E5DE936" w14:textId="77777777" w:rsidR="00A6462B" w:rsidRDefault="00A6462B">
            <w:pPr>
              <w:spacing w:before="93"/>
            </w:pPr>
            <w:r>
              <w:t>N/A</w:t>
            </w:r>
          </w:p>
        </w:tc>
      </w:tr>
    </w:tbl>
    <w:bookmarkEnd w:id="23"/>
    <w:p w14:paraId="7B7976A9" w14:textId="75D05515" w:rsidR="009A0B2B" w:rsidRPr="00100E00" w:rsidRDefault="009A0B2B" w:rsidP="00FA6A5A">
      <w:pPr>
        <w:spacing w:before="93"/>
        <w:rPr>
          <w:rFonts w:eastAsia="SimSun" w:cs="Times New Roman"/>
          <w:kern w:val="0"/>
          <w:lang w:eastAsia="en-US"/>
        </w:rPr>
      </w:pPr>
      <w:r>
        <w:rPr>
          <w:rFonts w:eastAsia="SimSun" w:cs="Times New Roman"/>
          <w:kern w:val="0"/>
          <w:lang w:eastAsia="en-US"/>
        </w:rPr>
        <w:t>Due to the inferior performance, TR should have lower priority than FDSS with SE.</w:t>
      </w:r>
    </w:p>
    <w:p w14:paraId="7DBC9068" w14:textId="13CAD308" w:rsidR="00FA6A5A" w:rsidRPr="004B54FB" w:rsidRDefault="00FA6A5A" w:rsidP="00FA6A5A">
      <w:pPr>
        <w:spacing w:before="93"/>
        <w:rPr>
          <w:rFonts w:eastAsia="SimSun" w:cs="Times New Roman"/>
          <w:i/>
          <w:kern w:val="0"/>
          <w:lang w:eastAsia="en-US"/>
        </w:rPr>
      </w:pPr>
      <w:r>
        <w:rPr>
          <w:rFonts w:eastAsia="SimSun" w:cs="Times New Roman"/>
          <w:b/>
          <w:i/>
          <w:kern w:val="0"/>
          <w:lang w:eastAsia="en-US"/>
        </w:rPr>
        <w:t>Proposal 5</w:t>
      </w:r>
      <w:r w:rsidRPr="004709B3">
        <w:rPr>
          <w:rFonts w:eastAsia="SimSun" w:cs="Times New Roman"/>
          <w:b/>
          <w:i/>
          <w:kern w:val="0"/>
          <w:lang w:eastAsia="en-US"/>
        </w:rPr>
        <w:t>:</w:t>
      </w:r>
      <w:r w:rsidRPr="004709B3">
        <w:rPr>
          <w:b/>
        </w:rPr>
        <w:t xml:space="preserve"> </w:t>
      </w:r>
      <w:r w:rsidRPr="004B54FB">
        <w:rPr>
          <w:i/>
        </w:rPr>
        <w:t>T</w:t>
      </w:r>
      <w:r w:rsidR="007A6AB7">
        <w:rPr>
          <w:i/>
        </w:rPr>
        <w:t>one reservation</w:t>
      </w:r>
      <w:r w:rsidRPr="004B54FB">
        <w:rPr>
          <w:i/>
        </w:rPr>
        <w:t xml:space="preserve"> should be deprioritized</w:t>
      </w:r>
      <w:r>
        <w:rPr>
          <w:i/>
        </w:rPr>
        <w:t>.</w:t>
      </w:r>
    </w:p>
    <w:p w14:paraId="7F0B127D" w14:textId="66D153B2" w:rsidR="00194FE9" w:rsidRDefault="00194FE9" w:rsidP="0081152E">
      <w:pPr>
        <w:spacing w:before="93"/>
        <w:ind w:left="420"/>
      </w:pPr>
    </w:p>
    <w:p w14:paraId="0D64C176" w14:textId="3D7F9FC8" w:rsidR="00194FE9" w:rsidRPr="00AE055F" w:rsidRDefault="00194FE9" w:rsidP="00194FE9">
      <w:pPr>
        <w:keepNext/>
        <w:widowControl/>
        <w:numPr>
          <w:ilvl w:val="0"/>
          <w:numId w:val="1"/>
        </w:numPr>
        <w:tabs>
          <w:tab w:val="num" w:pos="432"/>
        </w:tabs>
        <w:autoSpaceDE w:val="0"/>
        <w:autoSpaceDN w:val="0"/>
        <w:spacing w:before="93" w:after="93" w:line="240" w:lineRule="auto"/>
        <w:ind w:left="357" w:hanging="357"/>
        <w:outlineLvl w:val="0"/>
        <w:rPr>
          <w:rFonts w:eastAsia="SimSun" w:cs="Times New Roman"/>
          <w:b/>
          <w:bCs/>
          <w:kern w:val="0"/>
          <w:sz w:val="28"/>
          <w:szCs w:val="28"/>
          <w:lang w:eastAsia="en-US"/>
        </w:rPr>
      </w:pPr>
      <w:r>
        <w:rPr>
          <w:rFonts w:eastAsia="SimSun" w:cs="Times New Roman"/>
          <w:b/>
          <w:bCs/>
          <w:kern w:val="0"/>
          <w:sz w:val="28"/>
          <w:szCs w:val="28"/>
          <w:lang w:eastAsia="en-US"/>
        </w:rPr>
        <w:t xml:space="preserve">LS </w:t>
      </w:r>
      <w:r w:rsidR="005D06B5">
        <w:rPr>
          <w:rFonts w:eastAsia="SimSun" w:cs="Times New Roman"/>
          <w:b/>
          <w:bCs/>
          <w:kern w:val="0"/>
          <w:sz w:val="28"/>
          <w:szCs w:val="28"/>
          <w:lang w:eastAsia="en-US"/>
        </w:rPr>
        <w:t>from RAN1 to RAN4</w:t>
      </w:r>
    </w:p>
    <w:p w14:paraId="3346211D" w14:textId="2BBB40B0" w:rsidR="00194FE9" w:rsidRPr="00100E00" w:rsidRDefault="005B0D62" w:rsidP="00194FE9">
      <w:pPr>
        <w:spacing w:before="93" w:afterLines="50" w:after="156"/>
        <w:rPr>
          <w:rFonts w:eastAsia="SimSun" w:cs="Times New Roman"/>
          <w:kern w:val="0"/>
          <w:sz w:val="20"/>
          <w:szCs w:val="20"/>
          <w:lang w:val="en-GB" w:eastAsia="en-US"/>
        </w:rPr>
      </w:pPr>
      <w:r w:rsidRPr="004F5D3A">
        <w:t>RAN#</w:t>
      </w:r>
      <w:r w:rsidRPr="00833979">
        <w:rPr>
          <w:rFonts w:eastAsia="SimSun" w:cs="Times New Roman"/>
        </w:rPr>
        <w:t>110bis</w:t>
      </w:r>
      <w:r w:rsidRPr="004F5D3A">
        <w:t>-e</w:t>
      </w:r>
      <w:r>
        <w:t xml:space="preserve"> </w:t>
      </w:r>
      <w:r>
        <w:fldChar w:fldCharType="begin"/>
      </w:r>
      <w:r>
        <w:instrText xml:space="preserve"> REF _Ref117948905 \n \h </w:instrText>
      </w:r>
      <w:r>
        <w:fldChar w:fldCharType="separate"/>
      </w:r>
      <w:r w:rsidR="003919C4">
        <w:t>[1]</w:t>
      </w:r>
      <w:r>
        <w:fldChar w:fldCharType="end"/>
      </w:r>
      <w:r w:rsidR="005D06B5" w:rsidRPr="00100E00">
        <w:rPr>
          <w:rFonts w:eastAsia="SimSun" w:cs="Times New Roman"/>
          <w:kern w:val="0"/>
          <w:sz w:val="20"/>
          <w:szCs w:val="20"/>
          <w:lang w:val="en-GB" w:eastAsia="en-US"/>
        </w:rPr>
        <w:t xml:space="preserve"> </w:t>
      </w:r>
      <w:r>
        <w:rPr>
          <w:rFonts w:eastAsia="SimSun" w:cs="Times New Roman"/>
          <w:kern w:val="0"/>
          <w:sz w:val="20"/>
          <w:szCs w:val="20"/>
          <w:lang w:val="en-GB" w:eastAsia="en-US"/>
        </w:rPr>
        <w:t xml:space="preserve">agreed </w:t>
      </w:r>
      <w:bookmarkStart w:id="24" w:name="_GoBack"/>
      <w:bookmarkEnd w:id="24"/>
      <w:r>
        <w:rPr>
          <w:rFonts w:eastAsia="SimSun" w:cs="Times New Roman"/>
          <w:kern w:val="0"/>
          <w:sz w:val="20"/>
          <w:szCs w:val="20"/>
          <w:lang w:val="en-GB" w:eastAsia="en-US"/>
        </w:rPr>
        <w:t>a LS to RAN4 to</w:t>
      </w:r>
      <w:r w:rsidR="005D06B5" w:rsidRPr="00100E00">
        <w:rPr>
          <w:rFonts w:eastAsia="SimSun" w:cs="Times New Roman"/>
          <w:kern w:val="0"/>
          <w:sz w:val="20"/>
          <w:szCs w:val="20"/>
          <w:lang w:val="en-GB" w:eastAsia="en-US"/>
        </w:rPr>
        <w:t xml:space="preserve"> split </w:t>
      </w:r>
      <w:r w:rsidRPr="00647EDD">
        <w:rPr>
          <w:rFonts w:eastAsia="SimSun" w:cs="Times New Roman"/>
          <w:kern w:val="0"/>
          <w:sz w:val="20"/>
          <w:szCs w:val="20"/>
          <w:lang w:val="en-GB" w:eastAsia="en-US"/>
        </w:rPr>
        <w:t xml:space="preserve">work </w:t>
      </w:r>
      <w:r w:rsidR="005D06B5" w:rsidRPr="00100E00">
        <w:rPr>
          <w:rFonts w:eastAsia="SimSun" w:cs="Times New Roman"/>
          <w:kern w:val="0"/>
          <w:sz w:val="20"/>
          <w:szCs w:val="20"/>
          <w:lang w:val="en-GB" w:eastAsia="en-US"/>
        </w:rPr>
        <w:t>for power domain enhancements throughout Rel-18 and made the following</w:t>
      </w:r>
      <w:r>
        <w:rPr>
          <w:rFonts w:eastAsia="SimSun" w:cs="Times New Roman"/>
          <w:kern w:val="0"/>
          <w:sz w:val="20"/>
          <w:szCs w:val="20"/>
          <w:lang w:val="en-GB" w:eastAsia="en-US"/>
        </w:rPr>
        <w:t xml:space="preserve"> detailed</w:t>
      </w:r>
      <w:r w:rsidR="005D06B5" w:rsidRPr="00100E00">
        <w:rPr>
          <w:rFonts w:eastAsia="SimSun" w:cs="Times New Roman"/>
          <w:kern w:val="0"/>
          <w:sz w:val="20"/>
          <w:szCs w:val="20"/>
          <w:lang w:val="en-GB" w:eastAsia="en-US"/>
        </w:rPr>
        <w:t xml:space="preserve"> agreement:</w:t>
      </w:r>
    </w:p>
    <w:tbl>
      <w:tblPr>
        <w:tblStyle w:val="TableGrid"/>
        <w:tblW w:w="0" w:type="auto"/>
        <w:tblLook w:val="04A0" w:firstRow="1" w:lastRow="0" w:firstColumn="1" w:lastColumn="0" w:noHBand="0" w:noVBand="1"/>
      </w:tblPr>
      <w:tblGrid>
        <w:gridCol w:w="9305"/>
      </w:tblGrid>
      <w:tr w:rsidR="00194FE9" w14:paraId="5BEC2624" w14:textId="77777777" w:rsidTr="005D06B5">
        <w:tc>
          <w:tcPr>
            <w:tcW w:w="9305" w:type="dxa"/>
          </w:tcPr>
          <w:p w14:paraId="24712EB4" w14:textId="77777777" w:rsidR="00194FE9" w:rsidRDefault="00194FE9" w:rsidP="003471E0">
            <w:pPr>
              <w:spacing w:before="93"/>
              <w:rPr>
                <w:b/>
                <w:bCs/>
                <w:iCs/>
                <w:szCs w:val="22"/>
                <w:highlight w:val="green"/>
                <w:lang w:eastAsia="en-US"/>
              </w:rPr>
            </w:pPr>
            <w:r>
              <w:rPr>
                <w:b/>
                <w:bCs/>
                <w:iCs/>
                <w:szCs w:val="22"/>
                <w:highlight w:val="green"/>
              </w:rPr>
              <w:t>Agreement</w:t>
            </w:r>
          </w:p>
          <w:p w14:paraId="251968B6" w14:textId="77777777" w:rsidR="00194FE9" w:rsidRDefault="00194FE9" w:rsidP="003471E0">
            <w:pPr>
              <w:spacing w:before="93"/>
              <w:rPr>
                <w:iCs/>
                <w:szCs w:val="22"/>
              </w:rPr>
            </w:pPr>
            <w:r>
              <w:rPr>
                <w:iCs/>
                <w:szCs w:val="22"/>
              </w:rPr>
              <w:t>The following work split principles will be adopted in RAN1 for power domain enhancement throughout Rel-18 from RAN1 perspective and send LS to RAN4 in this meeting:</w:t>
            </w:r>
          </w:p>
          <w:p w14:paraId="5AD2E63B" w14:textId="77777777" w:rsidR="00194FE9" w:rsidRDefault="00194FE9" w:rsidP="00194FE9">
            <w:pPr>
              <w:pStyle w:val="ListParagraph"/>
              <w:widowControl/>
              <w:numPr>
                <w:ilvl w:val="0"/>
                <w:numId w:val="35"/>
              </w:numPr>
              <w:autoSpaceDE/>
              <w:autoSpaceDN/>
              <w:adjustRightInd/>
              <w:snapToGrid/>
              <w:spacing w:beforeLines="0" w:before="93" w:after="180" w:line="240" w:lineRule="auto"/>
              <w:ind w:firstLineChars="0"/>
              <w:contextualSpacing/>
              <w:rPr>
                <w:iCs/>
                <w:szCs w:val="22"/>
              </w:rPr>
            </w:pPr>
            <w:r>
              <w:rPr>
                <w:iCs/>
                <w:szCs w:val="22"/>
              </w:rPr>
              <w:t xml:space="preserve">RAN1 performs link level simulations of candidate solutions for power domain enhancements to study at least the SNR variation, PAPR/CM, and </w:t>
            </w:r>
            <w:r w:rsidRPr="00CD796A">
              <w:rPr>
                <w:iCs/>
                <w:color w:val="000000" w:themeColor="text1"/>
              </w:rPr>
              <w:t>EVM</w:t>
            </w:r>
            <w:r>
              <w:rPr>
                <w:iCs/>
                <w:szCs w:val="22"/>
              </w:rPr>
              <w:t>, brought by each solution.</w:t>
            </w:r>
          </w:p>
          <w:p w14:paraId="67D756A6" w14:textId="77777777" w:rsidR="00194FE9" w:rsidRDefault="00194FE9" w:rsidP="00194FE9">
            <w:pPr>
              <w:pStyle w:val="ListParagraph"/>
              <w:widowControl/>
              <w:numPr>
                <w:ilvl w:val="1"/>
                <w:numId w:val="35"/>
              </w:numPr>
              <w:autoSpaceDE/>
              <w:autoSpaceDN/>
              <w:adjustRightInd/>
              <w:snapToGrid/>
              <w:spacing w:beforeLines="0" w:before="93" w:line="240" w:lineRule="auto"/>
              <w:ind w:firstLineChars="0"/>
              <w:contextualSpacing/>
              <w:rPr>
                <w:iCs/>
                <w:szCs w:val="22"/>
              </w:rPr>
            </w:pPr>
            <w:r>
              <w:rPr>
                <w:iCs/>
                <w:szCs w:val="22"/>
              </w:rPr>
              <w:t>Transparent MPR/PAR reduction solutions can be considered as a benchmark for studying the performance of non-transparent solutions.</w:t>
            </w:r>
          </w:p>
          <w:p w14:paraId="4B2409C0" w14:textId="77777777" w:rsidR="00194FE9" w:rsidRDefault="00194FE9" w:rsidP="00194FE9">
            <w:pPr>
              <w:pStyle w:val="ListParagraph"/>
              <w:widowControl/>
              <w:numPr>
                <w:ilvl w:val="0"/>
                <w:numId w:val="35"/>
              </w:numPr>
              <w:autoSpaceDE/>
              <w:autoSpaceDN/>
              <w:adjustRightInd/>
              <w:snapToGrid/>
              <w:spacing w:beforeLines="0" w:before="93" w:line="240" w:lineRule="auto"/>
              <w:ind w:firstLineChars="0"/>
              <w:contextualSpacing/>
              <w:rPr>
                <w:iCs/>
                <w:szCs w:val="22"/>
              </w:rPr>
            </w:pPr>
            <w:r>
              <w:rPr>
                <w:iCs/>
                <w:szCs w:val="22"/>
              </w:rPr>
              <w:t>RAN1 is not expected to perform RF simulations of candidate solutions for power domain enhancements</w:t>
            </w:r>
          </w:p>
          <w:p w14:paraId="4096F6B9" w14:textId="77777777" w:rsidR="00194FE9" w:rsidRDefault="00194FE9" w:rsidP="00194FE9">
            <w:pPr>
              <w:pStyle w:val="ListParagraph"/>
              <w:widowControl/>
              <w:numPr>
                <w:ilvl w:val="1"/>
                <w:numId w:val="35"/>
              </w:numPr>
              <w:autoSpaceDE/>
              <w:autoSpaceDN/>
              <w:adjustRightInd/>
              <w:snapToGrid/>
              <w:spacing w:beforeLines="0" w:before="93" w:line="240" w:lineRule="auto"/>
              <w:ind w:firstLineChars="0"/>
              <w:contextualSpacing/>
              <w:rPr>
                <w:iCs/>
                <w:szCs w:val="22"/>
              </w:rPr>
            </w:pPr>
            <w:r>
              <w:rPr>
                <w:rFonts w:eastAsia="DengXian"/>
                <w:iCs/>
                <w:szCs w:val="22"/>
              </w:rPr>
              <w:t>Results of R</w:t>
            </w:r>
            <w:r>
              <w:rPr>
                <w:iCs/>
                <w:szCs w:val="22"/>
              </w:rPr>
              <w:t>F</w:t>
            </w:r>
            <w:r>
              <w:rPr>
                <w:rFonts w:eastAsia="DengXian"/>
                <w:iCs/>
                <w:szCs w:val="22"/>
              </w:rPr>
              <w:t xml:space="preserve"> simulations can be included in RAN1 contributions</w:t>
            </w:r>
          </w:p>
          <w:p w14:paraId="7A83E73A" w14:textId="77777777" w:rsidR="00194FE9" w:rsidRDefault="00194FE9" w:rsidP="00194FE9">
            <w:pPr>
              <w:pStyle w:val="ListParagraph"/>
              <w:widowControl/>
              <w:numPr>
                <w:ilvl w:val="0"/>
                <w:numId w:val="35"/>
              </w:numPr>
              <w:autoSpaceDE/>
              <w:autoSpaceDN/>
              <w:adjustRightInd/>
              <w:snapToGrid/>
              <w:spacing w:beforeLines="0" w:before="93" w:line="240" w:lineRule="auto"/>
              <w:ind w:firstLineChars="0"/>
              <w:contextualSpacing/>
              <w:rPr>
                <w:iCs/>
                <w:szCs w:val="22"/>
              </w:rPr>
            </w:pPr>
            <w:r>
              <w:rPr>
                <w:iCs/>
                <w:szCs w:val="22"/>
              </w:rPr>
              <w:t>RAN1 will assess RAN1 specification impact of candidate MPR/PAR reduction solutions</w:t>
            </w:r>
          </w:p>
          <w:p w14:paraId="314A9BF9" w14:textId="77777777" w:rsidR="00194FE9" w:rsidRPr="0084338C" w:rsidRDefault="00194FE9" w:rsidP="00194FE9">
            <w:pPr>
              <w:pStyle w:val="ListParagraph"/>
              <w:widowControl/>
              <w:numPr>
                <w:ilvl w:val="1"/>
                <w:numId w:val="35"/>
              </w:numPr>
              <w:autoSpaceDE/>
              <w:autoSpaceDN/>
              <w:adjustRightInd/>
              <w:snapToGrid/>
              <w:spacing w:beforeLines="0" w:before="93" w:line="240" w:lineRule="auto"/>
              <w:ind w:firstLineChars="0"/>
              <w:contextualSpacing/>
              <w:rPr>
                <w:iCs/>
                <w:szCs w:val="22"/>
              </w:rPr>
            </w:pPr>
            <w:r w:rsidRPr="00CD796A">
              <w:rPr>
                <w:iCs/>
              </w:rPr>
              <w:t xml:space="preserve">A list of candidate solutions, including necessary parameters, from RAN1 perspective should be ready before the end of RAN1 #111, and should be included in </w:t>
            </w:r>
            <w:proofErr w:type="gramStart"/>
            <w:r w:rsidRPr="00CD796A">
              <w:rPr>
                <w:iCs/>
              </w:rPr>
              <w:t>an</w:t>
            </w:r>
            <w:proofErr w:type="gramEnd"/>
            <w:r w:rsidRPr="00CD796A">
              <w:rPr>
                <w:iCs/>
              </w:rPr>
              <w:t xml:space="preserve"> LS to RAN4</w:t>
            </w:r>
            <w:r w:rsidRPr="0084338C">
              <w:rPr>
                <w:iCs/>
              </w:rPr>
              <w:t>.</w:t>
            </w:r>
          </w:p>
          <w:p w14:paraId="164E7BB2" w14:textId="77777777" w:rsidR="00194FE9" w:rsidRPr="0004789B" w:rsidRDefault="00194FE9" w:rsidP="00194FE9">
            <w:pPr>
              <w:pStyle w:val="ListParagraph"/>
              <w:widowControl/>
              <w:numPr>
                <w:ilvl w:val="0"/>
                <w:numId w:val="35"/>
              </w:numPr>
              <w:autoSpaceDE/>
              <w:autoSpaceDN/>
              <w:adjustRightInd/>
              <w:snapToGrid/>
              <w:spacing w:beforeLines="0" w:before="93" w:line="240" w:lineRule="auto"/>
              <w:ind w:firstLineChars="0"/>
              <w:contextualSpacing/>
              <w:rPr>
                <w:rFonts w:ascii="Times" w:hAnsi="Times"/>
                <w:iCs/>
                <w:szCs w:val="22"/>
                <w:lang w:eastAsia="x-none"/>
              </w:rPr>
            </w:pPr>
            <w:r>
              <w:rPr>
                <w:iCs/>
                <w:szCs w:val="22"/>
              </w:rPr>
              <w:t>RAN1 understands that RAN4 is responsible for selecting the Rel-18 MPR/PAR reduction solution, if any.</w:t>
            </w:r>
          </w:p>
        </w:tc>
      </w:tr>
    </w:tbl>
    <w:p w14:paraId="2445A646" w14:textId="4B9BC838" w:rsidR="001D32E6" w:rsidRPr="00100E00" w:rsidRDefault="001D32E6" w:rsidP="005D06B5">
      <w:pPr>
        <w:spacing w:before="93"/>
        <w:rPr>
          <w:rFonts w:eastAsia="DengXian" w:cs="Times New Roman"/>
          <w:iCs/>
          <w:kern w:val="0"/>
        </w:rPr>
      </w:pPr>
      <w:r w:rsidRPr="00100E00">
        <w:rPr>
          <w:rFonts w:eastAsia="DengXian" w:cs="Times New Roman"/>
          <w:iCs/>
          <w:kern w:val="0"/>
        </w:rPr>
        <w:t xml:space="preserve">The following parameters should be contained in </w:t>
      </w:r>
      <w:r w:rsidR="00F5398E">
        <w:rPr>
          <w:rFonts w:eastAsia="DengXian" w:cs="Times New Roman"/>
          <w:iCs/>
          <w:kern w:val="0"/>
        </w:rPr>
        <w:t xml:space="preserve">the </w:t>
      </w:r>
      <w:r w:rsidRPr="00100E00">
        <w:rPr>
          <w:rFonts w:eastAsia="DengXian" w:cs="Times New Roman"/>
          <w:iCs/>
          <w:kern w:val="0"/>
        </w:rPr>
        <w:t>LS</w:t>
      </w:r>
      <w:r w:rsidR="00F5398E">
        <w:rPr>
          <w:rFonts w:eastAsia="DengXian" w:cs="Times New Roman"/>
          <w:iCs/>
          <w:kern w:val="0"/>
        </w:rPr>
        <w:t xml:space="preserve"> to RAN4</w:t>
      </w:r>
      <w:r w:rsidRPr="00100E00">
        <w:rPr>
          <w:rFonts w:eastAsia="DengXian" w:cs="Times New Roman"/>
          <w:iCs/>
          <w:kern w:val="0"/>
        </w:rPr>
        <w:t>.</w:t>
      </w:r>
    </w:p>
    <w:p w14:paraId="7A97B0EF" w14:textId="52B27BD6" w:rsidR="005D06B5" w:rsidRPr="00100E00" w:rsidRDefault="005D06B5" w:rsidP="005D06B5">
      <w:pPr>
        <w:spacing w:before="93"/>
        <w:rPr>
          <w:rFonts w:eastAsia="DengXian" w:cs="Times New Roman"/>
          <w:iCs/>
          <w:kern w:val="0"/>
        </w:rPr>
      </w:pPr>
      <w:r w:rsidRPr="00100E00">
        <w:rPr>
          <w:rFonts w:eastAsia="DengXian" w:cs="Times New Roman"/>
          <w:iCs/>
          <w:kern w:val="0"/>
        </w:rPr>
        <w:t xml:space="preserve">FDSS-SE: </w:t>
      </w:r>
    </w:p>
    <w:p w14:paraId="286BBC4F" w14:textId="0165A14C" w:rsidR="005D06B5" w:rsidRPr="00100E00" w:rsidRDefault="001D32E6" w:rsidP="005D06B5">
      <w:pPr>
        <w:pStyle w:val="ListParagraph"/>
        <w:widowControl/>
        <w:numPr>
          <w:ilvl w:val="0"/>
          <w:numId w:val="45"/>
        </w:numPr>
        <w:overflowPunct w:val="0"/>
        <w:autoSpaceDE w:val="0"/>
        <w:autoSpaceDN w:val="0"/>
        <w:snapToGrid/>
        <w:spacing w:beforeLines="0" w:before="93" w:after="180" w:line="240" w:lineRule="auto"/>
        <w:ind w:firstLineChars="0"/>
        <w:contextualSpacing/>
        <w:textAlignment w:val="baseline"/>
        <w:rPr>
          <w:rFonts w:eastAsia="DengXian" w:cs="Times New Roman"/>
          <w:iCs/>
          <w:kern w:val="0"/>
        </w:rPr>
      </w:pPr>
      <w:r w:rsidRPr="00100E00">
        <w:rPr>
          <w:rFonts w:eastAsia="DengXian" w:cs="Times New Roman"/>
          <w:iCs/>
          <w:kern w:val="0"/>
        </w:rPr>
        <w:t>A</w:t>
      </w:r>
      <w:r w:rsidR="005D06B5" w:rsidRPr="00100E00">
        <w:rPr>
          <w:rFonts w:eastAsia="DengXian" w:cs="Times New Roman"/>
          <w:iCs/>
          <w:kern w:val="0"/>
        </w:rPr>
        <w:t xml:space="preserve"> finite</w:t>
      </w:r>
      <w:r w:rsidRPr="00100E00">
        <w:rPr>
          <w:rFonts w:eastAsia="DengXian" w:cs="Times New Roman"/>
          <w:iCs/>
          <w:kern w:val="0"/>
        </w:rPr>
        <w:t xml:space="preserve"> SE ratio</w:t>
      </w:r>
      <w:r w:rsidR="005D06B5" w:rsidRPr="00100E00">
        <w:rPr>
          <w:rFonts w:eastAsia="DengXian" w:cs="Times New Roman"/>
          <w:iCs/>
          <w:kern w:val="0"/>
        </w:rPr>
        <w:t xml:space="preserve"> set</w:t>
      </w:r>
      <w:r w:rsidRPr="00100E00">
        <w:rPr>
          <w:rFonts w:eastAsia="DengXian" w:cs="Times New Roman"/>
          <w:iCs/>
          <w:kern w:val="0"/>
        </w:rPr>
        <w:t xml:space="preserve"> should be given, including 0.25, 0.125, and 0.375.</w:t>
      </w:r>
    </w:p>
    <w:p w14:paraId="4823E35D" w14:textId="14929EF5" w:rsidR="005D06B5" w:rsidRPr="00100E00" w:rsidRDefault="001D32E6" w:rsidP="005D06B5">
      <w:pPr>
        <w:pStyle w:val="ListParagraph"/>
        <w:widowControl/>
        <w:numPr>
          <w:ilvl w:val="0"/>
          <w:numId w:val="45"/>
        </w:numPr>
        <w:overflowPunct w:val="0"/>
        <w:autoSpaceDE w:val="0"/>
        <w:autoSpaceDN w:val="0"/>
        <w:snapToGrid/>
        <w:spacing w:beforeLines="0" w:before="93" w:after="180" w:line="240" w:lineRule="auto"/>
        <w:ind w:firstLineChars="0"/>
        <w:contextualSpacing/>
        <w:textAlignment w:val="baseline"/>
        <w:rPr>
          <w:rFonts w:eastAsia="DengXian" w:cs="Times New Roman"/>
          <w:iCs/>
          <w:kern w:val="0"/>
        </w:rPr>
      </w:pPr>
      <w:r w:rsidRPr="00100E00">
        <w:rPr>
          <w:rFonts w:eastAsia="DengXian" w:cs="Times New Roman"/>
          <w:iCs/>
          <w:kern w:val="0"/>
        </w:rPr>
        <w:lastRenderedPageBreak/>
        <w:t>Cyclic shift plus symmetric extension</w:t>
      </w:r>
      <w:r>
        <w:rPr>
          <w:rFonts w:eastAsia="DengXian" w:cs="Times New Roman"/>
          <w:iCs/>
          <w:kern w:val="0"/>
        </w:rPr>
        <w:t xml:space="preserve"> should be adopted.</w:t>
      </w:r>
    </w:p>
    <w:p w14:paraId="23D63743" w14:textId="50489CCC" w:rsidR="005D06B5" w:rsidRPr="00100E00" w:rsidRDefault="005D06B5" w:rsidP="005D06B5">
      <w:pPr>
        <w:pStyle w:val="ListParagraph"/>
        <w:widowControl/>
        <w:numPr>
          <w:ilvl w:val="0"/>
          <w:numId w:val="45"/>
        </w:numPr>
        <w:overflowPunct w:val="0"/>
        <w:autoSpaceDE w:val="0"/>
        <w:autoSpaceDN w:val="0"/>
        <w:snapToGrid/>
        <w:spacing w:beforeLines="0" w:before="93" w:after="180" w:line="240" w:lineRule="auto"/>
        <w:ind w:firstLineChars="0"/>
        <w:contextualSpacing/>
        <w:textAlignment w:val="baseline"/>
        <w:rPr>
          <w:rFonts w:eastAsia="DengXian" w:cs="Times New Roman"/>
          <w:iCs/>
          <w:kern w:val="0"/>
        </w:rPr>
      </w:pPr>
      <w:r w:rsidRPr="00100E00">
        <w:rPr>
          <w:rFonts w:eastAsia="DengXian" w:cs="Times New Roman"/>
          <w:iCs/>
          <w:kern w:val="0"/>
        </w:rPr>
        <w:t xml:space="preserve">Multiple Filter types could be considered, </w:t>
      </w:r>
      <w:r w:rsidR="001D32E6">
        <w:rPr>
          <w:rFonts w:eastAsia="DengXian" w:cs="Times New Roman"/>
          <w:iCs/>
          <w:kern w:val="0"/>
        </w:rPr>
        <w:t>including</w:t>
      </w:r>
      <w:r w:rsidRPr="00100E00">
        <w:rPr>
          <w:rFonts w:eastAsia="DengXian" w:cs="Times New Roman"/>
          <w:iCs/>
          <w:kern w:val="0"/>
        </w:rPr>
        <w:t xml:space="preserve"> three taps</w:t>
      </w:r>
      <w:r w:rsidR="001D32E6">
        <w:rPr>
          <w:rFonts w:eastAsia="DengXian" w:cs="Times New Roman"/>
          <w:iCs/>
          <w:kern w:val="0"/>
        </w:rPr>
        <w:t xml:space="preserve"> and </w:t>
      </w:r>
      <w:r w:rsidRPr="00100E00">
        <w:rPr>
          <w:rFonts w:eastAsia="DengXian" w:cs="Times New Roman"/>
          <w:iCs/>
          <w:kern w:val="0"/>
        </w:rPr>
        <w:t>RRC</w:t>
      </w:r>
      <w:r w:rsidR="001D32E6">
        <w:rPr>
          <w:rFonts w:eastAsia="DengXian" w:cs="Times New Roman"/>
          <w:iCs/>
          <w:kern w:val="0"/>
        </w:rPr>
        <w:t xml:space="preserve"> filter at least.</w:t>
      </w:r>
    </w:p>
    <w:p w14:paraId="6C12BBF6" w14:textId="05BB8785" w:rsidR="005D06B5" w:rsidRPr="00100E00" w:rsidRDefault="001D32E6" w:rsidP="00100E00">
      <w:pPr>
        <w:pStyle w:val="ListParagraph"/>
        <w:widowControl/>
        <w:numPr>
          <w:ilvl w:val="0"/>
          <w:numId w:val="45"/>
        </w:numPr>
        <w:overflowPunct w:val="0"/>
        <w:autoSpaceDE w:val="0"/>
        <w:autoSpaceDN w:val="0"/>
        <w:snapToGrid/>
        <w:spacing w:beforeLines="0" w:after="180" w:line="240" w:lineRule="auto"/>
        <w:ind w:firstLineChars="0"/>
        <w:contextualSpacing/>
        <w:textAlignment w:val="baseline"/>
        <w:rPr>
          <w:rFonts w:eastAsia="DengXian" w:cs="Times New Roman"/>
          <w:iCs/>
          <w:kern w:val="0"/>
        </w:rPr>
      </w:pPr>
      <w:r w:rsidRPr="002C7F33">
        <w:rPr>
          <w:rFonts w:eastAsia="DengXian" w:cs="Times New Roman"/>
          <w:iCs/>
          <w:kern w:val="0"/>
        </w:rPr>
        <w:t>Multiple</w:t>
      </w:r>
      <w:r w:rsidRPr="001D32E6">
        <w:rPr>
          <w:rFonts w:eastAsia="DengXian" w:cs="Times New Roman"/>
          <w:iCs/>
          <w:kern w:val="0"/>
        </w:rPr>
        <w:t xml:space="preserve"> </w:t>
      </w:r>
      <w:r w:rsidR="005D06B5" w:rsidRPr="00100E00">
        <w:rPr>
          <w:rFonts w:eastAsia="DengXian" w:cs="Times New Roman"/>
          <w:iCs/>
          <w:kern w:val="0"/>
        </w:rPr>
        <w:t>MCS</w:t>
      </w:r>
      <w:r>
        <w:rPr>
          <w:rFonts w:eastAsia="DengXian" w:cs="Times New Roman"/>
          <w:iCs/>
          <w:kern w:val="0"/>
        </w:rPr>
        <w:t xml:space="preserve"> should </w:t>
      </w:r>
      <w:r w:rsidRPr="002C7F33">
        <w:rPr>
          <w:rFonts w:eastAsia="DengXian" w:cs="Times New Roman"/>
          <w:iCs/>
          <w:kern w:val="0"/>
        </w:rPr>
        <w:t>be considered</w:t>
      </w:r>
      <w:r>
        <w:rPr>
          <w:rFonts w:eastAsia="DengXian" w:cs="Times New Roman"/>
          <w:iCs/>
          <w:kern w:val="0"/>
        </w:rPr>
        <w:t xml:space="preserve">, such as QPSK with coding rate </w:t>
      </w:r>
      <w:r w:rsidR="00225E7D" w:rsidRPr="00225E7D">
        <w:rPr>
          <w:rFonts w:eastAsia="DengXian" w:cs="Times New Roman"/>
          <w:iCs/>
          <w:kern w:val="0"/>
        </w:rPr>
        <w:t>1/16</w:t>
      </w:r>
      <w:r w:rsidR="00225E7D">
        <w:rPr>
          <w:rFonts w:eastAsia="DengXian" w:cs="Times New Roman"/>
          <w:iCs/>
          <w:kern w:val="0"/>
        </w:rPr>
        <w:t xml:space="preserve">, </w:t>
      </w:r>
      <w:r w:rsidR="00225E7D" w:rsidRPr="00100E00">
        <w:rPr>
          <w:rFonts w:eastAsia="DengXian" w:cs="Times New Roman"/>
          <w:iCs/>
          <w:kern w:val="0"/>
        </w:rPr>
        <w:t>1/8</w:t>
      </w:r>
      <w:r w:rsidR="00225E7D">
        <w:rPr>
          <w:rFonts w:eastAsia="DengXian" w:cs="Times New Roman"/>
          <w:iCs/>
          <w:kern w:val="0"/>
        </w:rPr>
        <w:t xml:space="preserve">, </w:t>
      </w:r>
      <w:r w:rsidR="00225E7D" w:rsidRPr="00100E00">
        <w:rPr>
          <w:rFonts w:eastAsia="DengXian" w:cs="Times New Roman"/>
          <w:iCs/>
          <w:kern w:val="0"/>
        </w:rPr>
        <w:t>1/6</w:t>
      </w:r>
      <w:r w:rsidR="00225E7D">
        <w:rPr>
          <w:rFonts w:eastAsia="DengXian" w:cs="Times New Roman"/>
          <w:iCs/>
          <w:kern w:val="0"/>
        </w:rPr>
        <w:t xml:space="preserve">, </w:t>
      </w:r>
      <w:r w:rsidR="00225E7D" w:rsidRPr="00100E00">
        <w:rPr>
          <w:rFonts w:eastAsia="DengXian" w:cs="Times New Roman"/>
          <w:iCs/>
          <w:kern w:val="0"/>
        </w:rPr>
        <w:t>1/4</w:t>
      </w:r>
      <w:r w:rsidR="00225E7D">
        <w:rPr>
          <w:rFonts w:eastAsia="DengXian" w:cs="Times New Roman"/>
          <w:iCs/>
          <w:kern w:val="0"/>
        </w:rPr>
        <w:t xml:space="preserve">, </w:t>
      </w:r>
      <w:r w:rsidR="00225E7D" w:rsidRPr="00100E00">
        <w:rPr>
          <w:rFonts w:eastAsia="DengXian" w:cs="Times New Roman"/>
          <w:iCs/>
          <w:kern w:val="0"/>
        </w:rPr>
        <w:t>1/3</w:t>
      </w:r>
      <w:r w:rsidR="00225E7D">
        <w:rPr>
          <w:rFonts w:eastAsia="DengXian" w:cs="Times New Roman"/>
          <w:iCs/>
          <w:kern w:val="0"/>
        </w:rPr>
        <w:t xml:space="preserve">, </w:t>
      </w:r>
      <w:r w:rsidR="00225E7D" w:rsidRPr="00100E00">
        <w:rPr>
          <w:rFonts w:eastAsia="DengXian" w:cs="Times New Roman"/>
          <w:iCs/>
          <w:kern w:val="0"/>
        </w:rPr>
        <w:t>1/2</w:t>
      </w:r>
      <w:r w:rsidR="00225E7D">
        <w:rPr>
          <w:rFonts w:eastAsia="DengXian" w:cs="Times New Roman"/>
          <w:iCs/>
          <w:kern w:val="0"/>
        </w:rPr>
        <w:t xml:space="preserve">, </w:t>
      </w:r>
      <w:r w:rsidR="00225E7D" w:rsidRPr="00100E00">
        <w:rPr>
          <w:rFonts w:eastAsia="DengXian" w:cs="Times New Roman"/>
          <w:iCs/>
          <w:kern w:val="0"/>
        </w:rPr>
        <w:t>0.64</w:t>
      </w:r>
      <w:r w:rsidR="00225E7D">
        <w:rPr>
          <w:rFonts w:eastAsia="DengXian" w:cs="Times New Roman"/>
          <w:iCs/>
          <w:kern w:val="0"/>
        </w:rPr>
        <w:t>.</w:t>
      </w:r>
      <w:r w:rsidRPr="00100E00">
        <w:rPr>
          <w:rFonts w:eastAsia="DengXian" w:cs="Times New Roman"/>
          <w:iCs/>
          <w:kern w:val="0"/>
        </w:rPr>
        <w:t xml:space="preserve"> </w:t>
      </w:r>
    </w:p>
    <w:p w14:paraId="25C1B62B" w14:textId="4BC7DAB4" w:rsidR="005D06B5" w:rsidRPr="00100E00" w:rsidRDefault="00225E7D" w:rsidP="005D06B5">
      <w:pPr>
        <w:pStyle w:val="ListParagraph"/>
        <w:widowControl/>
        <w:numPr>
          <w:ilvl w:val="0"/>
          <w:numId w:val="45"/>
        </w:numPr>
        <w:overflowPunct w:val="0"/>
        <w:autoSpaceDE w:val="0"/>
        <w:autoSpaceDN w:val="0"/>
        <w:snapToGrid/>
        <w:spacing w:beforeLines="0" w:before="93" w:after="180" w:line="240" w:lineRule="auto"/>
        <w:ind w:firstLineChars="0"/>
        <w:contextualSpacing/>
        <w:textAlignment w:val="baseline"/>
        <w:rPr>
          <w:rFonts w:eastAsia="DengXian" w:cs="Times New Roman"/>
          <w:iCs/>
          <w:kern w:val="0"/>
        </w:rPr>
      </w:pPr>
      <w:r w:rsidRPr="002C7F33">
        <w:rPr>
          <w:rFonts w:eastAsia="DengXian" w:cs="Times New Roman"/>
          <w:iCs/>
          <w:kern w:val="0"/>
        </w:rPr>
        <w:t>Multiple</w:t>
      </w:r>
      <w:r w:rsidRPr="001D32E6">
        <w:rPr>
          <w:rFonts w:eastAsia="DengXian" w:cs="Times New Roman"/>
          <w:iCs/>
          <w:kern w:val="0"/>
        </w:rPr>
        <w:t xml:space="preserve"> </w:t>
      </w:r>
      <w:r w:rsidR="005D06B5" w:rsidRPr="00100E00">
        <w:rPr>
          <w:rFonts w:eastAsia="DengXian" w:cs="Times New Roman"/>
          <w:iCs/>
          <w:kern w:val="0"/>
        </w:rPr>
        <w:t>RB number</w:t>
      </w:r>
      <w:r>
        <w:rPr>
          <w:rFonts w:eastAsia="DengXian" w:cs="Times New Roman"/>
          <w:iCs/>
          <w:kern w:val="0"/>
        </w:rPr>
        <w:t xml:space="preserve"> </w:t>
      </w:r>
      <w:r w:rsidRPr="002C7F33">
        <w:rPr>
          <w:rFonts w:eastAsia="DengXian" w:cs="Times New Roman"/>
          <w:iCs/>
          <w:kern w:val="0"/>
        </w:rPr>
        <w:t xml:space="preserve">could be considered, </w:t>
      </w:r>
      <w:r>
        <w:rPr>
          <w:rFonts w:eastAsia="DengXian" w:cs="Times New Roman"/>
          <w:iCs/>
          <w:kern w:val="0"/>
        </w:rPr>
        <w:t>including</w:t>
      </w:r>
      <w:r w:rsidRPr="002C7F33">
        <w:rPr>
          <w:rFonts w:eastAsia="DengXian" w:cs="Times New Roman"/>
          <w:iCs/>
          <w:kern w:val="0"/>
        </w:rPr>
        <w:t xml:space="preserve"> </w:t>
      </w:r>
      <w:r>
        <w:rPr>
          <w:rFonts w:eastAsia="DengXian" w:cs="Times New Roman"/>
          <w:iCs/>
          <w:kern w:val="0"/>
        </w:rPr>
        <w:t>2, 4, 8, 16, 32, 64.</w:t>
      </w:r>
    </w:p>
    <w:p w14:paraId="0437E90E" w14:textId="2A1C901B" w:rsidR="00F030AC" w:rsidRDefault="00BA1FDA" w:rsidP="00CD796A">
      <w:pPr>
        <w:pStyle w:val="ListParagraph"/>
        <w:widowControl/>
        <w:numPr>
          <w:ilvl w:val="0"/>
          <w:numId w:val="45"/>
        </w:numPr>
        <w:overflowPunct w:val="0"/>
        <w:autoSpaceDE w:val="0"/>
        <w:autoSpaceDN w:val="0"/>
        <w:snapToGrid/>
        <w:spacing w:beforeLines="0" w:before="93" w:after="180" w:line="240" w:lineRule="auto"/>
        <w:ind w:firstLineChars="0"/>
        <w:contextualSpacing/>
        <w:textAlignment w:val="baseline"/>
        <w:rPr>
          <w:rFonts w:eastAsia="SimSun"/>
          <w:b/>
          <w:i/>
          <w:lang w:eastAsia="en-US"/>
        </w:rPr>
      </w:pPr>
      <w:r>
        <w:rPr>
          <w:rFonts w:eastAsia="DengXian" w:cs="Times New Roman"/>
          <w:iCs/>
          <w:kern w:val="0"/>
        </w:rPr>
        <w:t>DMRS</w:t>
      </w:r>
      <w:r w:rsidR="009C3938">
        <w:rPr>
          <w:rFonts w:eastAsia="DengXian" w:cs="Times New Roman"/>
          <w:iCs/>
          <w:kern w:val="0"/>
        </w:rPr>
        <w:t xml:space="preserve"> sequences whose </w:t>
      </w:r>
      <w:r w:rsidR="009C3938" w:rsidRPr="00B66B19">
        <w:rPr>
          <w:rFonts w:eastAsia="DengXian" w:cs="Times New Roman"/>
          <w:iCs/>
          <w:kern w:val="0"/>
        </w:rPr>
        <w:t>CM/ PAPR</w:t>
      </w:r>
      <w:r w:rsidR="009C3938" w:rsidRPr="009C3938">
        <w:rPr>
          <w:rFonts w:eastAsia="DengXian" w:cs="Times New Roman"/>
          <w:iCs/>
          <w:kern w:val="0"/>
        </w:rPr>
        <w:t xml:space="preserve"> </w:t>
      </w:r>
      <w:r w:rsidR="009C3938" w:rsidRPr="00443ED6">
        <w:rPr>
          <w:rFonts w:eastAsia="DengXian" w:cs="Times New Roman"/>
          <w:iCs/>
          <w:kern w:val="0"/>
        </w:rPr>
        <w:t>lower than</w:t>
      </w:r>
      <w:r w:rsidR="009C3938">
        <w:rPr>
          <w:rFonts w:eastAsia="DengXian" w:cs="Times New Roman"/>
          <w:iCs/>
          <w:kern w:val="0"/>
        </w:rPr>
        <w:t xml:space="preserve"> that of</w:t>
      </w:r>
      <w:r w:rsidR="009C3938" w:rsidRPr="00443ED6">
        <w:rPr>
          <w:rFonts w:eastAsia="DengXian" w:cs="Times New Roman"/>
          <w:iCs/>
          <w:kern w:val="0"/>
        </w:rPr>
        <w:t xml:space="preserve"> data signal</w:t>
      </w:r>
      <w:r>
        <w:rPr>
          <w:rFonts w:eastAsia="DengXian" w:cs="Times New Roman"/>
          <w:iCs/>
          <w:kern w:val="0"/>
        </w:rPr>
        <w:t xml:space="preserve"> should be</w:t>
      </w:r>
      <w:r w:rsidR="009C3938">
        <w:rPr>
          <w:rFonts w:eastAsia="DengXian" w:cs="Times New Roman"/>
          <w:iCs/>
          <w:kern w:val="0"/>
        </w:rPr>
        <w:t xml:space="preserve"> considered</w:t>
      </w:r>
      <w:r>
        <w:rPr>
          <w:rFonts w:eastAsia="DengXian" w:cs="Times New Roman"/>
          <w:iCs/>
          <w:kern w:val="0"/>
        </w:rPr>
        <w:t>.</w:t>
      </w:r>
      <w:r w:rsidR="008A1719">
        <w:rPr>
          <w:rFonts w:eastAsia="DengXian" w:cs="Times New Roman"/>
          <w:iCs/>
          <w:kern w:val="0"/>
        </w:rPr>
        <w:t xml:space="preserve"> Both</w:t>
      </w:r>
      <w:r w:rsidR="009C3938">
        <w:rPr>
          <w:rFonts w:eastAsia="DengXian" w:cs="Times New Roman"/>
          <w:iCs/>
          <w:kern w:val="0"/>
        </w:rPr>
        <w:t xml:space="preserve"> </w:t>
      </w:r>
      <w:r w:rsidR="008A1719">
        <w:rPr>
          <w:rFonts w:eastAsia="DengXian" w:cs="Times New Roman"/>
          <w:iCs/>
          <w:kern w:val="0"/>
        </w:rPr>
        <w:t>ZC-DMRS and BPSK-DMRS sequences are</w:t>
      </w:r>
      <w:r w:rsidR="009C3938">
        <w:rPr>
          <w:rFonts w:eastAsia="DengXian" w:cs="Times New Roman"/>
          <w:iCs/>
          <w:kern w:val="0"/>
        </w:rPr>
        <w:t xml:space="preserve"> considered.</w:t>
      </w:r>
      <w:r>
        <w:rPr>
          <w:rFonts w:eastAsia="DengXian" w:cs="Times New Roman"/>
          <w:iCs/>
          <w:kern w:val="0"/>
        </w:rPr>
        <w:t xml:space="preserve"> </w:t>
      </w:r>
      <w:r w:rsidR="008A1719">
        <w:rPr>
          <w:rFonts w:eastAsia="DengXian" w:cs="Times New Roman"/>
          <w:iCs/>
          <w:kern w:val="0"/>
        </w:rPr>
        <w:t xml:space="preserve"> </w:t>
      </w:r>
      <w:r>
        <w:rPr>
          <w:rFonts w:eastAsia="DengXian" w:cs="Times New Roman"/>
          <w:iCs/>
          <w:kern w:val="0"/>
        </w:rPr>
        <w:t xml:space="preserve">  </w:t>
      </w:r>
    </w:p>
    <w:p w14:paraId="28FB8289" w14:textId="670E9061" w:rsidR="00303F36" w:rsidRPr="004B54FB" w:rsidRDefault="00303F36" w:rsidP="00303F36">
      <w:pPr>
        <w:spacing w:before="93"/>
        <w:rPr>
          <w:rFonts w:eastAsia="SimSun" w:cs="Times New Roman"/>
          <w:i/>
          <w:kern w:val="0"/>
          <w:lang w:eastAsia="en-US"/>
        </w:rPr>
      </w:pPr>
      <w:r>
        <w:rPr>
          <w:rFonts w:eastAsia="SimSun" w:cs="Times New Roman"/>
          <w:b/>
          <w:i/>
          <w:kern w:val="0"/>
          <w:lang w:eastAsia="en-US"/>
        </w:rPr>
        <w:t>Proposal 6</w:t>
      </w:r>
      <w:r w:rsidRPr="004709B3">
        <w:rPr>
          <w:rFonts w:eastAsia="SimSun" w:cs="Times New Roman"/>
          <w:b/>
          <w:i/>
          <w:kern w:val="0"/>
          <w:lang w:eastAsia="en-US"/>
        </w:rPr>
        <w:t>:</w:t>
      </w:r>
      <w:r w:rsidRPr="004709B3">
        <w:rPr>
          <w:b/>
        </w:rPr>
        <w:t xml:space="preserve"> </w:t>
      </w:r>
      <w:r>
        <w:rPr>
          <w:i/>
        </w:rPr>
        <w:t xml:space="preserve">The </w:t>
      </w:r>
      <w:r w:rsidRPr="00303F36">
        <w:rPr>
          <w:i/>
        </w:rPr>
        <w:t xml:space="preserve">coding rate </w:t>
      </w:r>
      <w:r>
        <w:rPr>
          <w:i/>
        </w:rPr>
        <w:t>of</w:t>
      </w:r>
      <w:r w:rsidRPr="00303F36">
        <w:rPr>
          <w:i/>
        </w:rPr>
        <w:t xml:space="preserve"> 0.64</w:t>
      </w:r>
      <w:r>
        <w:rPr>
          <w:i/>
        </w:rPr>
        <w:t>, SE ratio 0.25</w:t>
      </w:r>
      <w:r w:rsidR="00ED7078">
        <w:rPr>
          <w:i/>
        </w:rPr>
        <w:t xml:space="preserve"> </w:t>
      </w:r>
      <w:r>
        <w:rPr>
          <w:i/>
        </w:rPr>
        <w:t xml:space="preserve">and 0.125 should be studied at RAN4 </w:t>
      </w:r>
      <w:r w:rsidR="00025968">
        <w:rPr>
          <w:i/>
        </w:rPr>
        <w:t>considering the RAN1 observation</w:t>
      </w:r>
      <w:r>
        <w:rPr>
          <w:i/>
        </w:rPr>
        <w:t xml:space="preserve"> that when</w:t>
      </w:r>
      <w:r w:rsidRPr="00303F36">
        <w:rPr>
          <w:i/>
        </w:rPr>
        <w:t xml:space="preserve"> coding rate</w:t>
      </w:r>
      <w:r>
        <w:rPr>
          <w:i/>
        </w:rPr>
        <w:t xml:space="preserve"> is</w:t>
      </w:r>
      <w:r w:rsidRPr="00303F36">
        <w:rPr>
          <w:i/>
        </w:rPr>
        <w:t xml:space="preserve"> 0.64</w:t>
      </w:r>
      <w:r>
        <w:rPr>
          <w:i/>
        </w:rPr>
        <w:t>,</w:t>
      </w:r>
      <w:r w:rsidR="0024635F" w:rsidRPr="0024635F">
        <w:t xml:space="preserve"> </w:t>
      </w:r>
      <w:r w:rsidR="00A62E8F">
        <w:rPr>
          <w:i/>
        </w:rPr>
        <w:t>t</w:t>
      </w:r>
      <w:r w:rsidR="0024635F" w:rsidRPr="0024635F">
        <w:rPr>
          <w:i/>
        </w:rPr>
        <w:t>he best filter and extension combination</w:t>
      </w:r>
      <w:r w:rsidRPr="00303F36">
        <w:rPr>
          <w:i/>
        </w:rPr>
        <w:t xml:space="preserve"> is</w:t>
      </w:r>
      <w:r>
        <w:rPr>
          <w:i/>
        </w:rPr>
        <w:t xml:space="preserve"> TRRC</w:t>
      </w:r>
      <w:r w:rsidRPr="00303F36">
        <w:rPr>
          <w:i/>
        </w:rPr>
        <w:t>2</w:t>
      </w:r>
      <w:r w:rsidR="0024635F">
        <w:rPr>
          <w:i/>
        </w:rPr>
        <w:t xml:space="preserve"> with </w:t>
      </w:r>
      <w:r w:rsidR="00ED7078">
        <w:rPr>
          <w:i/>
        </w:rPr>
        <w:t xml:space="preserve">0.125 </w:t>
      </w:r>
      <w:r w:rsidR="0024635F">
        <w:rPr>
          <w:i/>
        </w:rPr>
        <w:t>spectrum extension</w:t>
      </w:r>
      <w:r w:rsidRPr="00303F36">
        <w:rPr>
          <w:i/>
        </w:rPr>
        <w:t>, but</w:t>
      </w:r>
      <w:r w:rsidR="00A62E8F">
        <w:rPr>
          <w:i/>
        </w:rPr>
        <w:t xml:space="preserve"> at</w:t>
      </w:r>
      <w:r w:rsidR="00A62E8F" w:rsidRPr="00303F36">
        <w:rPr>
          <w:i/>
        </w:rPr>
        <w:t xml:space="preserve"> lower coding rate</w:t>
      </w:r>
      <w:r w:rsidRPr="00303F36">
        <w:rPr>
          <w:i/>
        </w:rPr>
        <w:t xml:space="preserve"> the </w:t>
      </w:r>
      <w:r w:rsidR="0024635F" w:rsidRPr="0024635F">
        <w:rPr>
          <w:i/>
        </w:rPr>
        <w:t>best filter and extension combination</w:t>
      </w:r>
      <w:r w:rsidR="0024635F" w:rsidRPr="00303F36" w:rsidDel="0024635F">
        <w:rPr>
          <w:i/>
        </w:rPr>
        <w:t xml:space="preserve"> </w:t>
      </w:r>
      <w:r w:rsidRPr="00303F36">
        <w:rPr>
          <w:i/>
        </w:rPr>
        <w:t xml:space="preserve">is </w:t>
      </w:r>
      <w:r>
        <w:rPr>
          <w:i/>
        </w:rPr>
        <w:t>TRRC1</w:t>
      </w:r>
      <w:r w:rsidR="0024635F">
        <w:rPr>
          <w:i/>
        </w:rPr>
        <w:t xml:space="preserve"> with </w:t>
      </w:r>
      <w:r w:rsidR="00ED7078">
        <w:rPr>
          <w:i/>
        </w:rPr>
        <w:t>0.25</w:t>
      </w:r>
      <w:r w:rsidR="0024635F">
        <w:rPr>
          <w:i/>
        </w:rPr>
        <w:t xml:space="preserve"> spectrum extension</w:t>
      </w:r>
      <w:r>
        <w:rPr>
          <w:i/>
        </w:rPr>
        <w:t xml:space="preserve">.  </w:t>
      </w:r>
    </w:p>
    <w:p w14:paraId="3A3F8490" w14:textId="325CF326" w:rsidR="005D06B5" w:rsidRDefault="005D06B5" w:rsidP="005D06B5">
      <w:pPr>
        <w:spacing w:before="93"/>
        <w:rPr>
          <w:rFonts w:ascii="Arial" w:hAnsi="Arial" w:cs="Arial"/>
        </w:rPr>
      </w:pPr>
    </w:p>
    <w:p w14:paraId="6E2548BF" w14:textId="6143F640" w:rsidR="00F5398E" w:rsidRDefault="00F5398E" w:rsidP="00F5398E">
      <w:pPr>
        <w:spacing w:before="93"/>
        <w:rPr>
          <w:i/>
        </w:rPr>
      </w:pPr>
      <w:r>
        <w:rPr>
          <w:rFonts w:eastAsia="SimSun" w:cs="Times New Roman"/>
          <w:b/>
          <w:i/>
          <w:kern w:val="0"/>
          <w:lang w:eastAsia="en-US"/>
        </w:rPr>
        <w:t>Proposal 7</w:t>
      </w:r>
      <w:r w:rsidRPr="004709B3">
        <w:rPr>
          <w:rFonts w:eastAsia="SimSun" w:cs="Times New Roman"/>
          <w:b/>
          <w:i/>
          <w:kern w:val="0"/>
          <w:lang w:eastAsia="en-US"/>
        </w:rPr>
        <w:t>:</w:t>
      </w:r>
      <w:r w:rsidRPr="004709B3">
        <w:rPr>
          <w:b/>
        </w:rPr>
        <w:t xml:space="preserve"> </w:t>
      </w:r>
      <w:r>
        <w:rPr>
          <w:i/>
        </w:rPr>
        <w:t xml:space="preserve">The following parameters should be included </w:t>
      </w:r>
      <w:r w:rsidR="00A5317B">
        <w:rPr>
          <w:i/>
        </w:rPr>
        <w:t xml:space="preserve">for FDSS-SE </w:t>
      </w:r>
      <w:r>
        <w:rPr>
          <w:i/>
        </w:rPr>
        <w:t>in the LS to RAN4,</w:t>
      </w:r>
    </w:p>
    <w:p w14:paraId="2ADF554F" w14:textId="7253143F" w:rsidR="00F5398E" w:rsidRPr="005B6DC2" w:rsidRDefault="00F5398E"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B6DC2">
        <w:rPr>
          <w:rFonts w:eastAsia="DengXian" w:cs="Times New Roman"/>
          <w:i/>
          <w:iCs/>
          <w:kern w:val="0"/>
        </w:rPr>
        <w:t>A finite SE ratio set, including 0.25, 0.125, and 0.375.</w:t>
      </w:r>
    </w:p>
    <w:p w14:paraId="54D87A03" w14:textId="57EB20B8" w:rsidR="00F5398E" w:rsidRPr="005B6DC2" w:rsidRDefault="00F5398E"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B6DC2">
        <w:rPr>
          <w:rFonts w:eastAsia="DengXian" w:cs="Times New Roman"/>
          <w:i/>
          <w:iCs/>
          <w:kern w:val="0"/>
        </w:rPr>
        <w:t>Cyclic shift plus symmetric extension.</w:t>
      </w:r>
    </w:p>
    <w:p w14:paraId="0FCD956B" w14:textId="2B31FBDF" w:rsidR="00F5398E" w:rsidRPr="005B6DC2" w:rsidRDefault="00F5398E"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B6DC2">
        <w:rPr>
          <w:rFonts w:eastAsia="DengXian" w:cs="Times New Roman"/>
          <w:i/>
          <w:iCs/>
          <w:kern w:val="0"/>
        </w:rPr>
        <w:t>Multiple Filter type</w:t>
      </w:r>
      <w:r w:rsidR="00743B12">
        <w:rPr>
          <w:rFonts w:eastAsia="DengXian" w:cs="Times New Roman"/>
          <w:i/>
          <w:iCs/>
          <w:kern w:val="0"/>
        </w:rPr>
        <w:t xml:space="preserve"> candidates</w:t>
      </w:r>
      <w:r w:rsidRPr="005B6DC2">
        <w:rPr>
          <w:rFonts w:eastAsia="DengXian" w:cs="Times New Roman"/>
          <w:i/>
          <w:iCs/>
          <w:kern w:val="0"/>
        </w:rPr>
        <w:t>, including three taps and RRC filter at least.</w:t>
      </w:r>
    </w:p>
    <w:p w14:paraId="5CE9D28E" w14:textId="4462DEE8" w:rsidR="00F5398E" w:rsidRPr="005B6DC2" w:rsidRDefault="00F5398E" w:rsidP="005B6DC2">
      <w:pPr>
        <w:pStyle w:val="ListParagraph"/>
        <w:widowControl/>
        <w:numPr>
          <w:ilvl w:val="0"/>
          <w:numId w:val="47"/>
        </w:numPr>
        <w:overflowPunct w:val="0"/>
        <w:autoSpaceDE w:val="0"/>
        <w:autoSpaceDN w:val="0"/>
        <w:snapToGrid/>
        <w:spacing w:beforeLines="0" w:after="180" w:line="240" w:lineRule="auto"/>
        <w:ind w:left="900" w:firstLineChars="0"/>
        <w:contextualSpacing/>
        <w:textAlignment w:val="baseline"/>
        <w:rPr>
          <w:rFonts w:eastAsia="DengXian" w:cs="Times New Roman"/>
          <w:i/>
          <w:iCs/>
          <w:kern w:val="0"/>
        </w:rPr>
      </w:pPr>
      <w:r w:rsidRPr="005B6DC2">
        <w:rPr>
          <w:rFonts w:eastAsia="DengXian" w:cs="Times New Roman"/>
          <w:i/>
          <w:iCs/>
          <w:kern w:val="0"/>
        </w:rPr>
        <w:t>Multiple MCS</w:t>
      </w:r>
      <w:r w:rsidR="00A5317B">
        <w:rPr>
          <w:rFonts w:eastAsia="DengXian" w:cs="Times New Roman"/>
          <w:i/>
          <w:iCs/>
          <w:kern w:val="0"/>
        </w:rPr>
        <w:t>’s</w:t>
      </w:r>
      <w:r w:rsidRPr="005B6DC2">
        <w:rPr>
          <w:rFonts w:eastAsia="DengXian" w:cs="Times New Roman"/>
          <w:i/>
          <w:iCs/>
          <w:kern w:val="0"/>
        </w:rPr>
        <w:t xml:space="preserve">, such as QPSK with coding rate 1/16, 1/8, 1/6, 1/4, 1/3, 1/2, 0.64. </w:t>
      </w:r>
    </w:p>
    <w:p w14:paraId="113F83A1" w14:textId="2AD8E796" w:rsidR="00F5398E" w:rsidRPr="005B6DC2" w:rsidRDefault="00F5398E"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B6DC2">
        <w:rPr>
          <w:rFonts w:eastAsia="DengXian" w:cs="Times New Roman"/>
          <w:i/>
          <w:iCs/>
          <w:kern w:val="0"/>
        </w:rPr>
        <w:t>Multiple RB number</w:t>
      </w:r>
      <w:r w:rsidR="00A5317B">
        <w:rPr>
          <w:rFonts w:eastAsia="DengXian" w:cs="Times New Roman"/>
          <w:i/>
          <w:iCs/>
          <w:kern w:val="0"/>
        </w:rPr>
        <w:t>s</w:t>
      </w:r>
      <w:r w:rsidRPr="005B6DC2">
        <w:rPr>
          <w:rFonts w:eastAsia="DengXian" w:cs="Times New Roman"/>
          <w:i/>
          <w:iCs/>
          <w:kern w:val="0"/>
        </w:rPr>
        <w:t>, including 2, 4, 8, 16, 32, 64.</w:t>
      </w:r>
    </w:p>
    <w:p w14:paraId="4CA97C7F" w14:textId="0A66130B" w:rsidR="00F5398E" w:rsidRPr="00F5398E" w:rsidRDefault="00F5398E"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SimSun"/>
          <w:b/>
          <w:i/>
          <w:lang w:eastAsia="en-US"/>
        </w:rPr>
      </w:pPr>
      <w:r w:rsidRPr="005B6DC2">
        <w:rPr>
          <w:rFonts w:eastAsia="DengXian" w:cs="Times New Roman"/>
          <w:i/>
          <w:iCs/>
          <w:kern w:val="0"/>
        </w:rPr>
        <w:t>DMRS sequences whose CM/ PAPR lower than that of data signal</w:t>
      </w:r>
      <w:r w:rsidR="00A5317B">
        <w:rPr>
          <w:rFonts w:eastAsia="DengXian" w:cs="Times New Roman"/>
          <w:i/>
          <w:iCs/>
          <w:kern w:val="0"/>
        </w:rPr>
        <w:t>, including</w:t>
      </w:r>
      <w:r w:rsidRPr="005B6DC2">
        <w:rPr>
          <w:rFonts w:eastAsia="DengXian" w:cs="Times New Roman"/>
          <w:i/>
          <w:iCs/>
          <w:kern w:val="0"/>
        </w:rPr>
        <w:t xml:space="preserve"> </w:t>
      </w:r>
      <w:r w:rsidR="00A5317B">
        <w:rPr>
          <w:rFonts w:eastAsia="DengXian" w:cs="Times New Roman"/>
          <w:i/>
          <w:iCs/>
          <w:kern w:val="0"/>
        </w:rPr>
        <w:t>b</w:t>
      </w:r>
      <w:r w:rsidRPr="005B6DC2">
        <w:rPr>
          <w:rFonts w:eastAsia="DengXian" w:cs="Times New Roman"/>
          <w:i/>
          <w:iCs/>
          <w:kern w:val="0"/>
        </w:rPr>
        <w:t xml:space="preserve">oth ZC-DMRS and BPSK-DMRS sequences.    </w:t>
      </w:r>
    </w:p>
    <w:p w14:paraId="615BBFF5" w14:textId="4B53EFDA" w:rsidR="00F5398E" w:rsidRPr="004B54FB" w:rsidRDefault="00F5398E" w:rsidP="00F5398E">
      <w:pPr>
        <w:spacing w:before="93"/>
        <w:rPr>
          <w:rFonts w:eastAsia="SimSun" w:cs="Times New Roman"/>
          <w:i/>
          <w:kern w:val="0"/>
          <w:lang w:eastAsia="en-US"/>
        </w:rPr>
      </w:pPr>
    </w:p>
    <w:p w14:paraId="4FE0CC2B" w14:textId="1D71F3CC" w:rsidR="00AE055F" w:rsidRPr="00AE055F" w:rsidRDefault="00E76657" w:rsidP="00AE055F">
      <w:pPr>
        <w:keepNext/>
        <w:widowControl/>
        <w:numPr>
          <w:ilvl w:val="0"/>
          <w:numId w:val="1"/>
        </w:numPr>
        <w:tabs>
          <w:tab w:val="num" w:pos="432"/>
        </w:tabs>
        <w:autoSpaceDE w:val="0"/>
        <w:autoSpaceDN w:val="0"/>
        <w:spacing w:before="93" w:after="93" w:line="240" w:lineRule="auto"/>
        <w:ind w:left="357" w:hanging="357"/>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Conclusion</w:t>
      </w:r>
      <w:r w:rsidR="009B47F9">
        <w:rPr>
          <w:rFonts w:eastAsia="SimSun" w:cs="Times New Roman"/>
          <w:b/>
          <w:bCs/>
          <w:kern w:val="0"/>
          <w:sz w:val="28"/>
          <w:szCs w:val="28"/>
          <w:lang w:eastAsia="en-US"/>
        </w:rPr>
        <w:t>s</w:t>
      </w:r>
    </w:p>
    <w:p w14:paraId="5D1FC09A" w14:textId="41F51D87" w:rsidR="00AE055F" w:rsidRPr="00100E00" w:rsidRDefault="00173AC9" w:rsidP="00AE055F">
      <w:pPr>
        <w:pStyle w:val="Tabletext"/>
        <w:rPr>
          <w:sz w:val="21"/>
        </w:rPr>
      </w:pPr>
      <w:r w:rsidRPr="00100E00">
        <w:rPr>
          <w:sz w:val="21"/>
        </w:rPr>
        <w:t>Based on our study of coverage enhancement in this contribution, we make the following proposals.</w:t>
      </w:r>
    </w:p>
    <w:p w14:paraId="22D35A41" w14:textId="77777777" w:rsidR="009B47F9" w:rsidRDefault="009B47F9" w:rsidP="009B47F9">
      <w:pPr>
        <w:spacing w:before="93"/>
        <w:rPr>
          <w:i/>
        </w:rPr>
      </w:pPr>
      <w:r w:rsidRPr="00930490">
        <w:rPr>
          <w:b/>
          <w:i/>
        </w:rPr>
        <w:t xml:space="preserve">Proposal 1: </w:t>
      </w:r>
      <w:r w:rsidRPr="00F50226">
        <w:rPr>
          <w:i/>
        </w:rPr>
        <w:t xml:space="preserve">MRC receiver should be supported when </w:t>
      </w:r>
      <w:r>
        <w:rPr>
          <w:i/>
        </w:rPr>
        <w:t>FDSS and SE</w:t>
      </w:r>
      <w:r w:rsidRPr="00F50226">
        <w:rPr>
          <w:i/>
        </w:rPr>
        <w:t xml:space="preserve"> is performed.</w:t>
      </w:r>
    </w:p>
    <w:p w14:paraId="43DCDE53" w14:textId="77777777" w:rsidR="009B47F9" w:rsidRDefault="009B47F9" w:rsidP="009B47F9">
      <w:pPr>
        <w:spacing w:before="93"/>
        <w:rPr>
          <w:i/>
          <w:sz w:val="21"/>
          <w:szCs w:val="21"/>
        </w:rPr>
      </w:pPr>
      <w:r w:rsidRPr="00C10FE3">
        <w:rPr>
          <w:b/>
          <w:i/>
        </w:rPr>
        <w:t xml:space="preserve">Proposal </w:t>
      </w:r>
      <w:r>
        <w:rPr>
          <w:b/>
          <w:i/>
        </w:rPr>
        <w:t>2</w:t>
      </w:r>
      <w:r w:rsidRPr="00C10FE3">
        <w:rPr>
          <w:b/>
          <w:i/>
        </w:rPr>
        <w:t>:</w:t>
      </w:r>
      <w:r w:rsidRPr="00C10FE3">
        <w:rPr>
          <w:i/>
        </w:rPr>
        <w:t xml:space="preserve"> SE should be defined as in Option 3 with a general shift parameter for further study, and Option 1 and 2 considered special cases of Option 3. </w:t>
      </w:r>
      <w:r w:rsidRPr="00C10FE3">
        <w:rPr>
          <w:i/>
          <w:sz w:val="21"/>
          <w:szCs w:val="21"/>
        </w:rPr>
        <w:t xml:space="preserve"> </w:t>
      </w:r>
    </w:p>
    <w:p w14:paraId="237F5F24" w14:textId="77777777" w:rsidR="003B6222" w:rsidRPr="008C629F" w:rsidRDefault="003B6222" w:rsidP="003B6222">
      <w:pPr>
        <w:spacing w:before="93"/>
        <w:rPr>
          <w:rFonts w:cs="Times New Roman"/>
          <w:i/>
        </w:rPr>
      </w:pPr>
      <w:r w:rsidRPr="008C629F">
        <w:rPr>
          <w:rFonts w:cs="Times New Roman"/>
          <w:b/>
          <w:i/>
        </w:rPr>
        <w:t>Proposal</w:t>
      </w:r>
      <w:r>
        <w:rPr>
          <w:rFonts w:cs="Times New Roman"/>
          <w:b/>
          <w:i/>
        </w:rPr>
        <w:t xml:space="preserve"> 3</w:t>
      </w:r>
      <w:r w:rsidRPr="008C629F">
        <w:rPr>
          <w:rFonts w:cs="Times New Roman"/>
          <w:b/>
          <w:i/>
        </w:rPr>
        <w:t>:</w:t>
      </w:r>
      <w:r w:rsidRPr="008C629F">
        <w:rPr>
          <w:rFonts w:cs="Times New Roman"/>
          <w:i/>
        </w:rPr>
        <w:t xml:space="preserve"> </w:t>
      </w:r>
      <w:r>
        <w:rPr>
          <w:rFonts w:cs="Times New Roman"/>
          <w:i/>
        </w:rPr>
        <w:t>T</w:t>
      </w:r>
      <w:r w:rsidRPr="008C629F">
        <w:rPr>
          <w:rFonts w:cs="Times New Roman"/>
          <w:i/>
        </w:rPr>
        <w:t xml:space="preserve">he PAPR/CM performance of DMRS whose lengths are </w:t>
      </w:r>
      <w:r>
        <w:rPr>
          <w:rFonts w:cs="Times New Roman"/>
          <w:i/>
        </w:rPr>
        <w:t xml:space="preserve">6/12/18/24 </w:t>
      </w:r>
      <w:r w:rsidRPr="008C629F">
        <w:rPr>
          <w:rFonts w:cs="Times New Roman"/>
          <w:i/>
        </w:rPr>
        <w:t>should be evaluated further, considering the following candidate sequence:</w:t>
      </w:r>
    </w:p>
    <w:p w14:paraId="6871BB2C" w14:textId="77777777" w:rsidR="003B6222" w:rsidRPr="008C629F" w:rsidRDefault="003B6222" w:rsidP="003B6222">
      <w:pPr>
        <w:pStyle w:val="ListParagraph"/>
        <w:widowControl/>
        <w:numPr>
          <w:ilvl w:val="0"/>
          <w:numId w:val="7"/>
        </w:numPr>
        <w:adjustRightInd/>
        <w:snapToGrid/>
        <w:spacing w:beforeLines="0" w:before="93" w:line="240" w:lineRule="auto"/>
        <w:ind w:firstLineChars="0"/>
        <w:jc w:val="left"/>
        <w:rPr>
          <w:rFonts w:cs="Times New Roman"/>
          <w:i/>
        </w:rPr>
      </w:pPr>
      <w:r>
        <w:rPr>
          <w:rFonts w:cs="Times New Roman"/>
          <w:i/>
        </w:rPr>
        <w:t>N</w:t>
      </w:r>
      <w:r w:rsidRPr="004559E5">
        <w:rPr>
          <w:rFonts w:cs="Times New Roman"/>
          <w:i/>
        </w:rPr>
        <w:t>ew</w:t>
      </w:r>
      <w:r>
        <w:rPr>
          <w:rFonts w:cs="Times New Roman"/>
          <w:i/>
        </w:rPr>
        <w:t xml:space="preserve"> DMRS sequence obtained by </w:t>
      </w:r>
      <w:r w:rsidRPr="003D3271">
        <w:rPr>
          <w:rFonts w:cs="Times New Roman"/>
          <w:i/>
        </w:rPr>
        <w:t>DFT transformation of low PAPR sequence type 1</w:t>
      </w:r>
    </w:p>
    <w:p w14:paraId="1626EBAA" w14:textId="1FC17473" w:rsidR="009B47F9" w:rsidRPr="005618BC" w:rsidRDefault="009B47F9" w:rsidP="009B47F9">
      <w:pPr>
        <w:adjustRightInd/>
        <w:snapToGrid/>
        <w:spacing w:beforeLines="0" w:before="93" w:line="240" w:lineRule="auto"/>
        <w:rPr>
          <w:i/>
        </w:rPr>
      </w:pPr>
      <w:r w:rsidRPr="005618BC">
        <w:rPr>
          <w:rFonts w:cs="Times New Roman"/>
          <w:b/>
          <w:i/>
        </w:rPr>
        <w:t>Proposal</w:t>
      </w:r>
      <w:r w:rsidRPr="009B1CED">
        <w:rPr>
          <w:rFonts w:cs="Times New Roman"/>
          <w:b/>
          <w:i/>
        </w:rPr>
        <w:t xml:space="preserve"> </w:t>
      </w:r>
      <w:r w:rsidRPr="00100E00">
        <w:rPr>
          <w:b/>
          <w:i/>
          <w:sz w:val="21"/>
          <w:szCs w:val="21"/>
        </w:rPr>
        <w:t>4</w:t>
      </w:r>
      <w:r w:rsidRPr="005618BC">
        <w:rPr>
          <w:b/>
          <w:i/>
        </w:rPr>
        <w:t xml:space="preserve">: </w:t>
      </w:r>
      <w:r w:rsidRPr="005618BC">
        <w:rPr>
          <w:i/>
        </w:rPr>
        <w:t xml:space="preserve">Study whether/how to enhance the power control </w:t>
      </w:r>
      <w:r w:rsidR="007A6AB7">
        <w:rPr>
          <w:rFonts w:hint="eastAsia"/>
          <w:i/>
        </w:rPr>
        <w:t>with</w:t>
      </w:r>
      <w:r w:rsidR="007A6AB7">
        <w:rPr>
          <w:i/>
        </w:rPr>
        <w:t xml:space="preserve"> </w:t>
      </w:r>
      <w:proofErr w:type="gramStart"/>
      <w:r w:rsidRPr="005618BC">
        <w:rPr>
          <w:i/>
        </w:rPr>
        <w:t>tak</w:t>
      </w:r>
      <w:r w:rsidR="007A6AB7">
        <w:rPr>
          <w:i/>
        </w:rPr>
        <w:t>ing</w:t>
      </w:r>
      <w:r w:rsidRPr="005618BC">
        <w:rPr>
          <w:i/>
        </w:rPr>
        <w:t xml:space="preserve"> into account</w:t>
      </w:r>
      <w:proofErr w:type="gramEnd"/>
      <w:r w:rsidRPr="005618BC">
        <w:rPr>
          <w:i/>
        </w:rPr>
        <w:t xml:space="preserve"> the difference of power spectral density of the REs due to the FDSS. </w:t>
      </w:r>
    </w:p>
    <w:p w14:paraId="184DC45C" w14:textId="5B9D16A0" w:rsidR="009B47F9" w:rsidRPr="004B54FB" w:rsidRDefault="009B47F9" w:rsidP="009B47F9">
      <w:pPr>
        <w:spacing w:before="93"/>
        <w:rPr>
          <w:rFonts w:eastAsia="SimSun" w:cs="Times New Roman"/>
          <w:i/>
          <w:kern w:val="0"/>
          <w:lang w:eastAsia="en-US"/>
        </w:rPr>
      </w:pPr>
      <w:r>
        <w:rPr>
          <w:rFonts w:eastAsia="SimSun" w:cs="Times New Roman"/>
          <w:b/>
          <w:i/>
          <w:kern w:val="0"/>
          <w:lang w:eastAsia="en-US"/>
        </w:rPr>
        <w:t>Proposal 5</w:t>
      </w:r>
      <w:r w:rsidRPr="004709B3">
        <w:rPr>
          <w:rFonts w:eastAsia="SimSun" w:cs="Times New Roman"/>
          <w:b/>
          <w:i/>
          <w:kern w:val="0"/>
          <w:lang w:eastAsia="en-US"/>
        </w:rPr>
        <w:t>:</w:t>
      </w:r>
      <w:r w:rsidRPr="004709B3">
        <w:rPr>
          <w:b/>
        </w:rPr>
        <w:t xml:space="preserve"> </w:t>
      </w:r>
      <w:r w:rsidRPr="004B54FB">
        <w:rPr>
          <w:i/>
        </w:rPr>
        <w:t>T</w:t>
      </w:r>
      <w:r w:rsidR="007A6AB7">
        <w:rPr>
          <w:rFonts w:hint="eastAsia"/>
          <w:i/>
        </w:rPr>
        <w:t>one</w:t>
      </w:r>
      <w:r w:rsidR="007A6AB7">
        <w:rPr>
          <w:i/>
        </w:rPr>
        <w:t xml:space="preserve"> reservation</w:t>
      </w:r>
      <w:r w:rsidRPr="004B54FB">
        <w:rPr>
          <w:i/>
        </w:rPr>
        <w:t xml:space="preserve"> should be deprioritized</w:t>
      </w:r>
      <w:r>
        <w:rPr>
          <w:i/>
        </w:rPr>
        <w:t>.</w:t>
      </w:r>
    </w:p>
    <w:p w14:paraId="389B7F59" w14:textId="46F1A865" w:rsidR="001034B8" w:rsidRPr="004B54FB" w:rsidRDefault="001034B8" w:rsidP="001034B8">
      <w:pPr>
        <w:spacing w:before="93"/>
        <w:rPr>
          <w:rFonts w:eastAsia="SimSun" w:cs="Times New Roman"/>
          <w:i/>
          <w:kern w:val="0"/>
          <w:lang w:eastAsia="en-US"/>
        </w:rPr>
      </w:pPr>
      <w:r>
        <w:rPr>
          <w:rFonts w:eastAsia="SimSun" w:cs="Times New Roman"/>
          <w:b/>
          <w:i/>
          <w:kern w:val="0"/>
          <w:lang w:eastAsia="en-US"/>
        </w:rPr>
        <w:t>Proposal 6</w:t>
      </w:r>
      <w:r w:rsidRPr="004709B3">
        <w:rPr>
          <w:rFonts w:eastAsia="SimSun" w:cs="Times New Roman"/>
          <w:b/>
          <w:i/>
          <w:kern w:val="0"/>
          <w:lang w:eastAsia="en-US"/>
        </w:rPr>
        <w:t>:</w:t>
      </w:r>
      <w:r w:rsidRPr="004709B3">
        <w:rPr>
          <w:b/>
        </w:rPr>
        <w:t xml:space="preserve"> </w:t>
      </w:r>
      <w:r w:rsidR="0024635F">
        <w:rPr>
          <w:i/>
        </w:rPr>
        <w:t xml:space="preserve">The </w:t>
      </w:r>
      <w:r w:rsidR="0024635F" w:rsidRPr="00303F36">
        <w:rPr>
          <w:i/>
        </w:rPr>
        <w:t xml:space="preserve">coding rate </w:t>
      </w:r>
      <w:r w:rsidR="0024635F">
        <w:rPr>
          <w:i/>
        </w:rPr>
        <w:t>of</w:t>
      </w:r>
      <w:r w:rsidR="0024635F" w:rsidRPr="00303F36">
        <w:rPr>
          <w:i/>
        </w:rPr>
        <w:t xml:space="preserve"> 0.64</w:t>
      </w:r>
      <w:r w:rsidR="0024635F">
        <w:rPr>
          <w:i/>
        </w:rPr>
        <w:t>, SE ratio 0.25</w:t>
      </w:r>
      <w:r w:rsidR="00ED7078">
        <w:rPr>
          <w:i/>
        </w:rPr>
        <w:t xml:space="preserve"> </w:t>
      </w:r>
      <w:r w:rsidR="0024635F">
        <w:rPr>
          <w:i/>
        </w:rPr>
        <w:t>and 0.125 should be studied at RAN4 as we find that when</w:t>
      </w:r>
      <w:r w:rsidR="0024635F" w:rsidRPr="00303F36">
        <w:rPr>
          <w:i/>
        </w:rPr>
        <w:t xml:space="preserve"> coding rate</w:t>
      </w:r>
      <w:r w:rsidR="0024635F">
        <w:rPr>
          <w:i/>
        </w:rPr>
        <w:t xml:space="preserve"> is</w:t>
      </w:r>
      <w:r w:rsidR="0024635F" w:rsidRPr="00303F36">
        <w:rPr>
          <w:i/>
        </w:rPr>
        <w:t xml:space="preserve"> 0.64</w:t>
      </w:r>
      <w:r w:rsidR="0024635F">
        <w:rPr>
          <w:i/>
        </w:rPr>
        <w:t>,</w:t>
      </w:r>
      <w:r w:rsidR="0024635F" w:rsidRPr="0024635F">
        <w:t xml:space="preserve"> </w:t>
      </w:r>
      <w:r w:rsidR="00ED7078">
        <w:rPr>
          <w:i/>
        </w:rPr>
        <w:t>t</w:t>
      </w:r>
      <w:r w:rsidR="0024635F" w:rsidRPr="0024635F">
        <w:rPr>
          <w:i/>
        </w:rPr>
        <w:t>he best filter and extension combination</w:t>
      </w:r>
      <w:r w:rsidR="0024635F" w:rsidRPr="00303F36">
        <w:rPr>
          <w:i/>
        </w:rPr>
        <w:t xml:space="preserve"> is</w:t>
      </w:r>
      <w:r w:rsidR="0024635F">
        <w:rPr>
          <w:i/>
        </w:rPr>
        <w:t xml:space="preserve"> TRRC</w:t>
      </w:r>
      <w:r w:rsidR="0024635F" w:rsidRPr="00303F36">
        <w:rPr>
          <w:i/>
        </w:rPr>
        <w:t>2</w:t>
      </w:r>
      <w:r w:rsidR="0024635F">
        <w:rPr>
          <w:i/>
        </w:rPr>
        <w:t xml:space="preserve"> with </w:t>
      </w:r>
      <w:r w:rsidR="00ED7078">
        <w:rPr>
          <w:i/>
        </w:rPr>
        <w:t xml:space="preserve">0.125 </w:t>
      </w:r>
      <w:r w:rsidR="0024635F">
        <w:rPr>
          <w:i/>
        </w:rPr>
        <w:t>spectrum extension</w:t>
      </w:r>
      <w:r w:rsidR="0024635F" w:rsidRPr="00303F36">
        <w:rPr>
          <w:i/>
        </w:rPr>
        <w:t>, but</w:t>
      </w:r>
      <w:r w:rsidR="00ED7078">
        <w:rPr>
          <w:i/>
        </w:rPr>
        <w:t xml:space="preserve"> at</w:t>
      </w:r>
      <w:r w:rsidR="00ED7078" w:rsidRPr="00303F36">
        <w:rPr>
          <w:i/>
        </w:rPr>
        <w:t xml:space="preserve"> lower coding rate</w:t>
      </w:r>
      <w:r w:rsidR="0024635F" w:rsidRPr="00303F36">
        <w:rPr>
          <w:i/>
        </w:rPr>
        <w:t xml:space="preserve"> the </w:t>
      </w:r>
      <w:r w:rsidR="0024635F" w:rsidRPr="0024635F">
        <w:rPr>
          <w:i/>
        </w:rPr>
        <w:t>best filter and extension combination</w:t>
      </w:r>
      <w:r w:rsidR="0024635F" w:rsidRPr="00303F36" w:rsidDel="0024635F">
        <w:rPr>
          <w:i/>
        </w:rPr>
        <w:t xml:space="preserve"> </w:t>
      </w:r>
      <w:r w:rsidR="0024635F" w:rsidRPr="00303F36">
        <w:rPr>
          <w:i/>
        </w:rPr>
        <w:t xml:space="preserve">is </w:t>
      </w:r>
      <w:r w:rsidR="0024635F">
        <w:rPr>
          <w:i/>
        </w:rPr>
        <w:t xml:space="preserve">TRRC1 with </w:t>
      </w:r>
      <w:r w:rsidR="00ED7078">
        <w:rPr>
          <w:i/>
        </w:rPr>
        <w:t xml:space="preserve">0.25 </w:t>
      </w:r>
      <w:r w:rsidR="0024635F">
        <w:rPr>
          <w:i/>
        </w:rPr>
        <w:t>spectrum extension.</w:t>
      </w:r>
    </w:p>
    <w:p w14:paraId="7FA0F9AF" w14:textId="77777777" w:rsidR="001C0B8D" w:rsidRDefault="001C0B8D" w:rsidP="001C0B8D">
      <w:pPr>
        <w:spacing w:before="93"/>
        <w:rPr>
          <w:i/>
        </w:rPr>
      </w:pPr>
      <w:r>
        <w:rPr>
          <w:rFonts w:eastAsia="SimSun" w:cs="Times New Roman"/>
          <w:b/>
          <w:i/>
          <w:kern w:val="0"/>
          <w:lang w:eastAsia="en-US"/>
        </w:rPr>
        <w:t>Proposal 7</w:t>
      </w:r>
      <w:r w:rsidRPr="004709B3">
        <w:rPr>
          <w:rFonts w:eastAsia="SimSun" w:cs="Times New Roman"/>
          <w:b/>
          <w:i/>
          <w:kern w:val="0"/>
          <w:lang w:eastAsia="en-US"/>
        </w:rPr>
        <w:t>:</w:t>
      </w:r>
      <w:r w:rsidRPr="004709B3">
        <w:rPr>
          <w:b/>
        </w:rPr>
        <w:t xml:space="preserve"> </w:t>
      </w:r>
      <w:r>
        <w:rPr>
          <w:i/>
        </w:rPr>
        <w:t>The following parameters should be included for FDSS-SE in the LS to RAN4,</w:t>
      </w:r>
    </w:p>
    <w:p w14:paraId="5D97B452" w14:textId="77777777" w:rsidR="001C0B8D" w:rsidRPr="005479B9" w:rsidRDefault="001C0B8D" w:rsidP="001C0B8D">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479B9">
        <w:rPr>
          <w:rFonts w:eastAsia="DengXian" w:cs="Times New Roman"/>
          <w:i/>
          <w:iCs/>
          <w:kern w:val="0"/>
        </w:rPr>
        <w:t>A finite SE ratio set, including 0.25, 0.125, and 0.375.</w:t>
      </w:r>
    </w:p>
    <w:p w14:paraId="1FED9079" w14:textId="77777777" w:rsidR="001C0B8D" w:rsidRPr="005479B9" w:rsidRDefault="001C0B8D" w:rsidP="001C0B8D">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479B9">
        <w:rPr>
          <w:rFonts w:eastAsia="DengXian" w:cs="Times New Roman"/>
          <w:i/>
          <w:iCs/>
          <w:kern w:val="0"/>
        </w:rPr>
        <w:t>Cyclic shift plus symmetric extension.</w:t>
      </w:r>
    </w:p>
    <w:p w14:paraId="77CC2DE6" w14:textId="77777777" w:rsidR="001C0B8D" w:rsidRPr="005479B9" w:rsidRDefault="001C0B8D" w:rsidP="001C0B8D">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479B9">
        <w:rPr>
          <w:rFonts w:eastAsia="DengXian" w:cs="Times New Roman"/>
          <w:i/>
          <w:iCs/>
          <w:kern w:val="0"/>
        </w:rPr>
        <w:t>Multiple Filter type</w:t>
      </w:r>
      <w:r>
        <w:rPr>
          <w:rFonts w:eastAsia="DengXian" w:cs="Times New Roman"/>
          <w:i/>
          <w:iCs/>
          <w:kern w:val="0"/>
        </w:rPr>
        <w:t xml:space="preserve"> candidates</w:t>
      </w:r>
      <w:r w:rsidRPr="005479B9">
        <w:rPr>
          <w:rFonts w:eastAsia="DengXian" w:cs="Times New Roman"/>
          <w:i/>
          <w:iCs/>
          <w:kern w:val="0"/>
        </w:rPr>
        <w:t>, including three taps and RRC filter at least.</w:t>
      </w:r>
    </w:p>
    <w:p w14:paraId="6F09B661" w14:textId="77777777" w:rsidR="001C0B8D" w:rsidRPr="005479B9" w:rsidRDefault="001C0B8D" w:rsidP="001C0B8D">
      <w:pPr>
        <w:pStyle w:val="ListParagraph"/>
        <w:widowControl/>
        <w:numPr>
          <w:ilvl w:val="0"/>
          <w:numId w:val="47"/>
        </w:numPr>
        <w:overflowPunct w:val="0"/>
        <w:autoSpaceDE w:val="0"/>
        <w:autoSpaceDN w:val="0"/>
        <w:snapToGrid/>
        <w:spacing w:beforeLines="0" w:after="180" w:line="240" w:lineRule="auto"/>
        <w:ind w:left="900" w:firstLineChars="0"/>
        <w:contextualSpacing/>
        <w:textAlignment w:val="baseline"/>
        <w:rPr>
          <w:rFonts w:eastAsia="DengXian" w:cs="Times New Roman"/>
          <w:i/>
          <w:iCs/>
          <w:kern w:val="0"/>
        </w:rPr>
      </w:pPr>
      <w:r w:rsidRPr="005479B9">
        <w:rPr>
          <w:rFonts w:eastAsia="DengXian" w:cs="Times New Roman"/>
          <w:i/>
          <w:iCs/>
          <w:kern w:val="0"/>
        </w:rPr>
        <w:t>Multiple MCS</w:t>
      </w:r>
      <w:r>
        <w:rPr>
          <w:rFonts w:eastAsia="DengXian" w:cs="Times New Roman"/>
          <w:i/>
          <w:iCs/>
          <w:kern w:val="0"/>
        </w:rPr>
        <w:t>’s</w:t>
      </w:r>
      <w:r w:rsidRPr="005479B9">
        <w:rPr>
          <w:rFonts w:eastAsia="DengXian" w:cs="Times New Roman"/>
          <w:i/>
          <w:iCs/>
          <w:kern w:val="0"/>
        </w:rPr>
        <w:t xml:space="preserve">, such as QPSK with coding rate 1/16, 1/8, 1/6, 1/4, 1/3, 1/2, 0.64. </w:t>
      </w:r>
    </w:p>
    <w:p w14:paraId="62A6A1BF" w14:textId="77777777" w:rsidR="001C0B8D" w:rsidRPr="005479B9" w:rsidRDefault="001C0B8D" w:rsidP="001C0B8D">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rFonts w:eastAsia="DengXian" w:cs="Times New Roman"/>
          <w:i/>
          <w:iCs/>
          <w:kern w:val="0"/>
        </w:rPr>
      </w:pPr>
      <w:r w:rsidRPr="005479B9">
        <w:rPr>
          <w:rFonts w:eastAsia="DengXian" w:cs="Times New Roman"/>
          <w:i/>
          <w:iCs/>
          <w:kern w:val="0"/>
        </w:rPr>
        <w:t>Multiple RB number</w:t>
      </w:r>
      <w:r>
        <w:rPr>
          <w:rFonts w:eastAsia="DengXian" w:cs="Times New Roman"/>
          <w:i/>
          <w:iCs/>
          <w:kern w:val="0"/>
        </w:rPr>
        <w:t>s</w:t>
      </w:r>
      <w:r w:rsidRPr="005479B9">
        <w:rPr>
          <w:rFonts w:eastAsia="DengXian" w:cs="Times New Roman"/>
          <w:i/>
          <w:iCs/>
          <w:kern w:val="0"/>
        </w:rPr>
        <w:t>, including 2, 4, 8, 16, 32, 64.</w:t>
      </w:r>
    </w:p>
    <w:p w14:paraId="67630CE5" w14:textId="633549AD" w:rsidR="002C6626" w:rsidRPr="005B6DC2" w:rsidRDefault="001C0B8D" w:rsidP="005B6DC2">
      <w:pPr>
        <w:pStyle w:val="ListParagraph"/>
        <w:widowControl/>
        <w:numPr>
          <w:ilvl w:val="0"/>
          <w:numId w:val="47"/>
        </w:numPr>
        <w:overflowPunct w:val="0"/>
        <w:autoSpaceDE w:val="0"/>
        <w:autoSpaceDN w:val="0"/>
        <w:snapToGrid/>
        <w:spacing w:beforeLines="0" w:before="93" w:after="180" w:line="240" w:lineRule="auto"/>
        <w:ind w:left="900" w:firstLineChars="0"/>
        <w:contextualSpacing/>
        <w:textAlignment w:val="baseline"/>
        <w:rPr>
          <w:b/>
          <w:i/>
        </w:rPr>
      </w:pPr>
      <w:r w:rsidRPr="005479B9">
        <w:rPr>
          <w:rFonts w:eastAsia="DengXian" w:cs="Times New Roman"/>
          <w:i/>
          <w:iCs/>
          <w:kern w:val="0"/>
        </w:rPr>
        <w:t>DMRS sequences whose CM/ PAPR lower than that of data signal</w:t>
      </w:r>
      <w:r>
        <w:rPr>
          <w:rFonts w:eastAsia="DengXian" w:cs="Times New Roman"/>
          <w:i/>
          <w:iCs/>
          <w:kern w:val="0"/>
        </w:rPr>
        <w:t>, including</w:t>
      </w:r>
      <w:r w:rsidRPr="005479B9">
        <w:rPr>
          <w:rFonts w:eastAsia="DengXian" w:cs="Times New Roman"/>
          <w:i/>
          <w:iCs/>
          <w:kern w:val="0"/>
        </w:rPr>
        <w:t xml:space="preserve"> </w:t>
      </w:r>
      <w:r>
        <w:rPr>
          <w:rFonts w:eastAsia="DengXian" w:cs="Times New Roman"/>
          <w:i/>
          <w:iCs/>
          <w:kern w:val="0"/>
        </w:rPr>
        <w:t>b</w:t>
      </w:r>
      <w:r w:rsidRPr="005479B9">
        <w:rPr>
          <w:rFonts w:eastAsia="DengXian" w:cs="Times New Roman"/>
          <w:i/>
          <w:iCs/>
          <w:kern w:val="0"/>
        </w:rPr>
        <w:t xml:space="preserve">oth ZC-DMRS and BPSK-DMRS sequences.    </w:t>
      </w:r>
    </w:p>
    <w:p w14:paraId="1963CA8E" w14:textId="245E7BEF" w:rsidR="002C6626" w:rsidRDefault="002C6626" w:rsidP="00AE055F">
      <w:pPr>
        <w:pStyle w:val="Tabletext"/>
      </w:pPr>
    </w:p>
    <w:p w14:paraId="57C54B33" w14:textId="46E2D964" w:rsidR="002C6626" w:rsidRDefault="002C6626" w:rsidP="00AE055F">
      <w:pPr>
        <w:pStyle w:val="Tabletext"/>
      </w:pPr>
    </w:p>
    <w:p w14:paraId="07BAA075" w14:textId="1DAA54CA" w:rsidR="002C6626" w:rsidRDefault="002C6626" w:rsidP="00AE055F">
      <w:pPr>
        <w:pStyle w:val="Tabletext"/>
      </w:pPr>
    </w:p>
    <w:p w14:paraId="2A838A46" w14:textId="135C5E73" w:rsidR="002C6626" w:rsidRDefault="002C6626" w:rsidP="00AE055F">
      <w:pPr>
        <w:pStyle w:val="Tabletext"/>
      </w:pPr>
    </w:p>
    <w:p w14:paraId="59A00C09" w14:textId="6BFAA031" w:rsidR="002C6626" w:rsidRDefault="002C6626" w:rsidP="00AE055F">
      <w:pPr>
        <w:pStyle w:val="Tabletext"/>
      </w:pPr>
    </w:p>
    <w:p w14:paraId="08E0595C" w14:textId="77777777" w:rsidR="002C6626" w:rsidRPr="00B42F2A" w:rsidRDefault="002C6626" w:rsidP="00AE055F">
      <w:pPr>
        <w:pStyle w:val="Tabletext"/>
      </w:pPr>
    </w:p>
    <w:p w14:paraId="3B37FF87" w14:textId="6806CF9F" w:rsidR="00D52D9A" w:rsidRDefault="00D52D9A" w:rsidP="00D52D9A">
      <w:pPr>
        <w:keepNext/>
        <w:widowControl/>
        <w:autoSpaceDE w:val="0"/>
        <w:autoSpaceDN w:val="0"/>
        <w:spacing w:before="93"/>
        <w:outlineLvl w:val="0"/>
        <w:rPr>
          <w:rFonts w:eastAsia="SimSun" w:cs="Times New Roman"/>
          <w:b/>
          <w:bCs/>
          <w:kern w:val="0"/>
          <w:sz w:val="28"/>
          <w:szCs w:val="28"/>
          <w:lang w:eastAsia="en-US"/>
        </w:rPr>
      </w:pPr>
      <w:r>
        <w:rPr>
          <w:rFonts w:eastAsia="SimSun" w:cs="Times New Roman"/>
          <w:b/>
          <w:bCs/>
          <w:kern w:val="0"/>
          <w:sz w:val="28"/>
          <w:szCs w:val="28"/>
          <w:lang w:eastAsia="en-US"/>
        </w:rPr>
        <w:t>Appendix</w:t>
      </w:r>
      <w:r w:rsidR="00A70002">
        <w:rPr>
          <w:rFonts w:eastAsia="SimSun" w:cs="Times New Roman"/>
          <w:b/>
          <w:bCs/>
          <w:kern w:val="0"/>
          <w:sz w:val="28"/>
          <w:szCs w:val="28"/>
          <w:lang w:eastAsia="en-US"/>
        </w:rPr>
        <w:t xml:space="preserve"> A: Additional simulation results</w:t>
      </w:r>
    </w:p>
    <w:p w14:paraId="19E20A55" w14:textId="04E7388C" w:rsidR="00C651A0" w:rsidRDefault="00C651A0" w:rsidP="00C651A0">
      <w:pPr>
        <w:spacing w:before="93"/>
        <w:ind w:firstLineChars="150" w:firstLine="330"/>
        <w:jc w:val="center"/>
        <w:rPr>
          <w:rFonts w:cs="Times New Roman"/>
          <w:lang w:val="en-GB"/>
        </w:rPr>
      </w:pPr>
      <w:r w:rsidRPr="00603F80">
        <w:rPr>
          <w:rFonts w:cs="Times New Roman"/>
          <w:lang w:val="en-GB"/>
        </w:rPr>
        <w:t xml:space="preserve"> </w:t>
      </w:r>
      <w:r w:rsidR="00AF27B6">
        <w:rPr>
          <w:rFonts w:cs="Times New Roman"/>
          <w:noProof/>
          <w:lang w:val="en-GB"/>
        </w:rPr>
        <w:drawing>
          <wp:inline distT="0" distB="0" distL="0" distR="0" wp14:anchorId="48510EC0" wp14:editId="14B5E0D8">
            <wp:extent cx="3860800" cy="294640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批注 2022-11-06 134128.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69374" cy="2952943"/>
                    </a:xfrm>
                    <a:prstGeom prst="rect">
                      <a:avLst/>
                    </a:prstGeom>
                  </pic:spPr>
                </pic:pic>
              </a:graphicData>
            </a:graphic>
          </wp:inline>
        </w:drawing>
      </w:r>
      <w:r w:rsidRPr="00603F80" w:rsidDel="00603F80">
        <w:rPr>
          <w:rFonts w:cs="Times New Roman"/>
          <w:lang w:val="en-GB"/>
        </w:rPr>
        <w:t xml:space="preserve"> </w:t>
      </w:r>
    </w:p>
    <w:p w14:paraId="5957D70E" w14:textId="3FD601AF" w:rsidR="00C651A0" w:rsidRPr="001C07B9" w:rsidRDefault="00C651A0" w:rsidP="00DB6810">
      <w:pPr>
        <w:pStyle w:val="Caption"/>
        <w:spacing w:before="93"/>
        <w:rPr>
          <w:lang w:val="en-GB"/>
        </w:rPr>
      </w:pPr>
      <w:bookmarkStart w:id="25" w:name="_Ref118278011"/>
      <w:r w:rsidRPr="00DE3590">
        <w:rPr>
          <w:b w:val="0"/>
        </w:rPr>
        <w:t xml:space="preserve">Figure </w:t>
      </w:r>
      <w:r w:rsidRPr="00DE3590">
        <w:rPr>
          <w:b w:val="0"/>
        </w:rPr>
        <w:fldChar w:fldCharType="begin"/>
      </w:r>
      <w:r w:rsidRPr="00DE3590">
        <w:rPr>
          <w:b w:val="0"/>
        </w:rPr>
        <w:instrText xml:space="preserve"> SEQ Figure \* ARABIC </w:instrText>
      </w:r>
      <w:r w:rsidRPr="00DE3590">
        <w:rPr>
          <w:b w:val="0"/>
        </w:rPr>
        <w:fldChar w:fldCharType="separate"/>
      </w:r>
      <w:r w:rsidR="003919C4">
        <w:rPr>
          <w:b w:val="0"/>
          <w:noProof/>
        </w:rPr>
        <w:t>15</w:t>
      </w:r>
      <w:r w:rsidRPr="00DE3590">
        <w:rPr>
          <w:b w:val="0"/>
        </w:rPr>
        <w:fldChar w:fldCharType="end"/>
      </w:r>
      <w:bookmarkEnd w:id="25"/>
      <w:r w:rsidRPr="00DE3590">
        <w:rPr>
          <w:b w:val="0"/>
          <w:lang w:val="en-GB"/>
        </w:rPr>
        <w:t xml:space="preserve">: </w:t>
      </w:r>
      <w:r w:rsidR="00DB6810">
        <w:rPr>
          <w:b w:val="0"/>
          <w:lang w:val="en-GB"/>
        </w:rPr>
        <w:t>BLER performance comparison for</w:t>
      </w:r>
      <w:r w:rsidR="00DB6810" w:rsidRPr="00DE3590">
        <w:rPr>
          <w:b w:val="0"/>
          <w:lang w:val="en-GB"/>
        </w:rPr>
        <w:t xml:space="preserve"> QPSK and </w:t>
      </w:r>
      <w:r w:rsidR="00DB6810" w:rsidRPr="00DE3590">
        <w:rPr>
          <w:b w:val="0"/>
        </w:rPr>
        <w:t>π</w:t>
      </w:r>
      <w:r w:rsidR="00DB6810" w:rsidRPr="00DE3590">
        <w:rPr>
          <w:b w:val="0"/>
          <w:lang w:val="en-GB"/>
        </w:rPr>
        <w:t>/2-BPSK under different FDSS</w:t>
      </w:r>
      <w:r w:rsidR="00DB6810">
        <w:rPr>
          <w:b w:val="0"/>
          <w:lang w:val="en-GB"/>
        </w:rPr>
        <w:t xml:space="preserve"> filters</w:t>
      </w:r>
      <w:r w:rsidR="00DB6810" w:rsidRPr="00DE3590">
        <w:rPr>
          <w:b w:val="0"/>
          <w:lang w:val="en-GB"/>
        </w:rPr>
        <w:t xml:space="preserve"> and extension ratio</w:t>
      </w:r>
      <w:r w:rsidR="00DB6810">
        <w:rPr>
          <w:b w:val="0"/>
          <w:lang w:val="en-GB"/>
        </w:rPr>
        <w:t>s, in comparison to QPSK without FDSS</w:t>
      </w:r>
      <w:r w:rsidR="00DB6810" w:rsidDel="00DB6810">
        <w:rPr>
          <w:rStyle w:val="CommentReference"/>
          <w:rFonts w:eastAsiaTheme="minorEastAsia" w:cstheme="minorBidi"/>
          <w:b w:val="0"/>
          <w:bCs w:val="0"/>
          <w:kern w:val="2"/>
          <w:lang w:eastAsia="zh-CN"/>
        </w:rPr>
        <w:t xml:space="preserve"> </w:t>
      </w:r>
    </w:p>
    <w:p w14:paraId="6E52B329" w14:textId="520D6CB1" w:rsidR="00D52D9A" w:rsidRDefault="00D52D9A" w:rsidP="00DB6810">
      <w:pPr>
        <w:spacing w:before="93"/>
        <w:jc w:val="center"/>
      </w:pPr>
      <w:r>
        <w:rPr>
          <w:rFonts w:eastAsia="SimSun" w:cs="Times New Roman"/>
        </w:rPr>
        <w:t xml:space="preserve">Table 8: </w:t>
      </w:r>
      <m:oMath>
        <m:r>
          <m:rPr>
            <m:sty m:val="p"/>
          </m:rPr>
          <w:rPr>
            <w:rFonts w:ascii="Cambria Math" w:hAnsi="Cambria Math"/>
          </w:rPr>
          <m:t>∆</m:t>
        </m:r>
      </m:oMath>
      <w:r>
        <w:rPr>
          <w:rFonts w:hint="eastAsia"/>
        </w:rPr>
        <w:t>C</w:t>
      </w:r>
      <w:r>
        <w:t xml:space="preserve">M@1e-2 of π/2-BPSK </w:t>
      </w:r>
      <w:r>
        <w:rPr>
          <w:rFonts w:hint="eastAsia"/>
        </w:rPr>
        <w:t>wi</w:t>
      </w:r>
      <w:r w:rsidR="00FE245F">
        <w:t>t</w:t>
      </w:r>
      <w:r>
        <w:rPr>
          <w:rFonts w:hint="eastAsia"/>
        </w:rPr>
        <w:t>h</w:t>
      </w:r>
      <w:r>
        <w:t xml:space="preserve"> FDSS+SE or FDSS compared π/2-BPSK with DFT-s-OFDM under 8 RB allocations</w:t>
      </w:r>
      <w:r w:rsidR="009A0B2B">
        <w:t>.</w:t>
      </w:r>
    </w:p>
    <w:tbl>
      <w:tblPr>
        <w:tblStyle w:val="5"/>
        <w:tblW w:w="0" w:type="auto"/>
        <w:jc w:val="center"/>
        <w:tblLook w:val="04A0" w:firstRow="1" w:lastRow="0" w:firstColumn="1" w:lastColumn="0" w:noHBand="0" w:noVBand="1"/>
      </w:tblPr>
      <w:tblGrid>
        <w:gridCol w:w="2277"/>
        <w:gridCol w:w="1547"/>
        <w:gridCol w:w="1700"/>
        <w:gridCol w:w="1655"/>
        <w:gridCol w:w="1700"/>
      </w:tblGrid>
      <w:tr w:rsidR="00D52D9A" w14:paraId="75D3C4EA" w14:textId="77777777" w:rsidTr="00D52D9A">
        <w:trPr>
          <w:trHeight w:val="543"/>
          <w:jc w:val="center"/>
        </w:trPr>
        <w:tc>
          <w:tcPr>
            <w:tcW w:w="2277" w:type="dxa"/>
            <w:tcBorders>
              <w:top w:val="single" w:sz="4" w:space="0" w:color="auto"/>
              <w:left w:val="single" w:sz="4" w:space="0" w:color="auto"/>
              <w:bottom w:val="single" w:sz="4" w:space="0" w:color="auto"/>
              <w:right w:val="single" w:sz="4" w:space="0" w:color="auto"/>
              <w:tl2br w:val="single" w:sz="4" w:space="0" w:color="auto"/>
            </w:tcBorders>
            <w:hideMark/>
          </w:tcPr>
          <w:p w14:paraId="6577DF6E" w14:textId="680FA9A0" w:rsidR="00D52D9A" w:rsidRDefault="00D52D9A">
            <w:pPr>
              <w:snapToGrid/>
              <w:spacing w:before="93" w:line="360" w:lineRule="auto"/>
              <w:jc w:val="center"/>
              <w:rPr>
                <w:snapToGrid w:val="0"/>
                <w:sz w:val="21"/>
                <w:szCs w:val="21"/>
              </w:rPr>
            </w:pPr>
            <w:r>
              <w:rPr>
                <w:snapToGrid w:val="0"/>
                <w:sz w:val="21"/>
                <w:szCs w:val="21"/>
              </w:rPr>
              <w:t xml:space="preserve">   SE ratio</w:t>
            </w:r>
          </w:p>
          <w:p w14:paraId="75B012EB" w14:textId="42C36AB5" w:rsidR="009B47F9" w:rsidRDefault="009B47F9">
            <w:pPr>
              <w:snapToGrid/>
              <w:spacing w:before="93" w:line="360" w:lineRule="auto"/>
              <w:jc w:val="center"/>
              <w:rPr>
                <w:snapToGrid w:val="0"/>
                <w:sz w:val="21"/>
                <w:szCs w:val="21"/>
              </w:rPr>
            </w:pPr>
            <w:r>
              <w:rPr>
                <w:snapToGrid w:val="0"/>
                <w:sz w:val="21"/>
                <w:szCs w:val="21"/>
              </w:rPr>
              <w:t>FDSS</w:t>
            </w:r>
          </w:p>
        </w:tc>
        <w:tc>
          <w:tcPr>
            <w:tcW w:w="1547" w:type="dxa"/>
            <w:tcBorders>
              <w:top w:val="single" w:sz="4" w:space="0" w:color="auto"/>
              <w:left w:val="single" w:sz="4" w:space="0" w:color="auto"/>
              <w:bottom w:val="single" w:sz="4" w:space="0" w:color="auto"/>
              <w:right w:val="single" w:sz="4" w:space="0" w:color="auto"/>
            </w:tcBorders>
            <w:hideMark/>
          </w:tcPr>
          <w:p w14:paraId="7ED2B847" w14:textId="77777777" w:rsidR="00D52D9A" w:rsidRDefault="00D52D9A">
            <w:pPr>
              <w:snapToGrid/>
              <w:spacing w:before="93" w:line="360" w:lineRule="auto"/>
              <w:jc w:val="center"/>
              <w:rPr>
                <w:snapToGrid w:val="0"/>
                <w:sz w:val="21"/>
                <w:szCs w:val="21"/>
              </w:rPr>
            </w:pPr>
            <w:r>
              <w:rPr>
                <w:snapToGrid w:val="0"/>
                <w:sz w:val="21"/>
                <w:szCs w:val="21"/>
              </w:rPr>
              <w:t>0%</w:t>
            </w:r>
          </w:p>
        </w:tc>
        <w:tc>
          <w:tcPr>
            <w:tcW w:w="1700" w:type="dxa"/>
            <w:tcBorders>
              <w:top w:val="single" w:sz="4" w:space="0" w:color="auto"/>
              <w:left w:val="single" w:sz="4" w:space="0" w:color="auto"/>
              <w:bottom w:val="single" w:sz="4" w:space="0" w:color="auto"/>
              <w:right w:val="single" w:sz="4" w:space="0" w:color="auto"/>
            </w:tcBorders>
            <w:hideMark/>
          </w:tcPr>
          <w:p w14:paraId="74F4862F" w14:textId="77777777" w:rsidR="00D52D9A" w:rsidRDefault="00D52D9A">
            <w:pPr>
              <w:snapToGrid/>
              <w:spacing w:before="93" w:line="360" w:lineRule="auto"/>
              <w:jc w:val="center"/>
              <w:rPr>
                <w:snapToGrid w:val="0"/>
                <w:sz w:val="21"/>
                <w:szCs w:val="21"/>
              </w:rPr>
            </w:pPr>
            <w:r>
              <w:rPr>
                <w:snapToGrid w:val="0"/>
                <w:sz w:val="21"/>
                <w:szCs w:val="21"/>
              </w:rPr>
              <w:t>12.5%</w:t>
            </w:r>
          </w:p>
        </w:tc>
        <w:tc>
          <w:tcPr>
            <w:tcW w:w="1655" w:type="dxa"/>
            <w:tcBorders>
              <w:top w:val="single" w:sz="4" w:space="0" w:color="auto"/>
              <w:left w:val="single" w:sz="4" w:space="0" w:color="auto"/>
              <w:bottom w:val="single" w:sz="4" w:space="0" w:color="auto"/>
              <w:right w:val="single" w:sz="4" w:space="0" w:color="auto"/>
            </w:tcBorders>
            <w:hideMark/>
          </w:tcPr>
          <w:p w14:paraId="63CCA5CB" w14:textId="77777777" w:rsidR="00D52D9A" w:rsidRDefault="00D52D9A">
            <w:pPr>
              <w:snapToGrid/>
              <w:spacing w:before="93" w:line="360" w:lineRule="auto"/>
              <w:jc w:val="center"/>
              <w:rPr>
                <w:snapToGrid w:val="0"/>
                <w:sz w:val="21"/>
                <w:szCs w:val="21"/>
              </w:rPr>
            </w:pPr>
            <w:r>
              <w:rPr>
                <w:snapToGrid w:val="0"/>
                <w:sz w:val="21"/>
                <w:szCs w:val="21"/>
              </w:rPr>
              <w:t>25%</w:t>
            </w:r>
          </w:p>
        </w:tc>
        <w:tc>
          <w:tcPr>
            <w:tcW w:w="1700" w:type="dxa"/>
            <w:tcBorders>
              <w:top w:val="single" w:sz="4" w:space="0" w:color="auto"/>
              <w:left w:val="single" w:sz="4" w:space="0" w:color="auto"/>
              <w:bottom w:val="single" w:sz="4" w:space="0" w:color="auto"/>
              <w:right w:val="single" w:sz="4" w:space="0" w:color="auto"/>
            </w:tcBorders>
            <w:hideMark/>
          </w:tcPr>
          <w:p w14:paraId="3D014C2A" w14:textId="77777777" w:rsidR="00D52D9A" w:rsidRDefault="00D52D9A">
            <w:pPr>
              <w:snapToGrid/>
              <w:spacing w:before="93" w:line="360" w:lineRule="auto"/>
              <w:jc w:val="center"/>
              <w:rPr>
                <w:snapToGrid w:val="0"/>
                <w:sz w:val="21"/>
                <w:szCs w:val="21"/>
              </w:rPr>
            </w:pPr>
            <w:r>
              <w:rPr>
                <w:snapToGrid w:val="0"/>
                <w:sz w:val="21"/>
                <w:szCs w:val="21"/>
              </w:rPr>
              <w:t>37.5%</w:t>
            </w:r>
          </w:p>
        </w:tc>
      </w:tr>
      <w:tr w:rsidR="00D52D9A" w14:paraId="042552F0"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58364728" w14:textId="77777777" w:rsidR="00D52D9A" w:rsidRDefault="00D52D9A">
            <w:pPr>
              <w:snapToGrid/>
              <w:spacing w:before="93" w:line="360" w:lineRule="auto"/>
              <w:jc w:val="center"/>
              <w:rPr>
                <w:snapToGrid w:val="0"/>
                <w:sz w:val="21"/>
                <w:szCs w:val="21"/>
              </w:rPr>
            </w:pPr>
            <w:r>
              <w:rPr>
                <w:snapToGrid w:val="0"/>
                <w:sz w:val="21"/>
                <w:szCs w:val="21"/>
              </w:rPr>
              <w:t>TRRC1(0.5, -0.65)</w:t>
            </w:r>
          </w:p>
        </w:tc>
        <w:tc>
          <w:tcPr>
            <w:tcW w:w="1547" w:type="dxa"/>
            <w:tcBorders>
              <w:top w:val="single" w:sz="4" w:space="0" w:color="auto"/>
              <w:left w:val="single" w:sz="4" w:space="0" w:color="auto"/>
              <w:bottom w:val="single" w:sz="4" w:space="0" w:color="auto"/>
              <w:right w:val="single" w:sz="4" w:space="0" w:color="auto"/>
            </w:tcBorders>
            <w:hideMark/>
          </w:tcPr>
          <w:p w14:paraId="3554B701" w14:textId="77777777" w:rsidR="00D52D9A" w:rsidRDefault="00D52D9A">
            <w:pPr>
              <w:snapToGrid/>
              <w:spacing w:before="93" w:line="360" w:lineRule="auto"/>
              <w:jc w:val="center"/>
              <w:rPr>
                <w:snapToGrid w:val="0"/>
                <w:sz w:val="21"/>
                <w:szCs w:val="21"/>
              </w:rPr>
            </w:pPr>
            <w:r>
              <w:t>1.1</w:t>
            </w:r>
          </w:p>
        </w:tc>
        <w:tc>
          <w:tcPr>
            <w:tcW w:w="1700" w:type="dxa"/>
            <w:tcBorders>
              <w:top w:val="single" w:sz="4" w:space="0" w:color="auto"/>
              <w:left w:val="single" w:sz="4" w:space="0" w:color="auto"/>
              <w:bottom w:val="single" w:sz="4" w:space="0" w:color="auto"/>
              <w:right w:val="single" w:sz="4" w:space="0" w:color="auto"/>
            </w:tcBorders>
            <w:hideMark/>
          </w:tcPr>
          <w:p w14:paraId="0DFD634E" w14:textId="77777777" w:rsidR="00D52D9A" w:rsidRDefault="00D52D9A">
            <w:pPr>
              <w:snapToGrid/>
              <w:spacing w:before="93" w:line="360" w:lineRule="auto"/>
              <w:jc w:val="center"/>
              <w:rPr>
                <w:snapToGrid w:val="0"/>
                <w:sz w:val="21"/>
                <w:szCs w:val="21"/>
              </w:rPr>
            </w:pPr>
            <w:r>
              <w:t>1.15</w:t>
            </w:r>
          </w:p>
        </w:tc>
        <w:tc>
          <w:tcPr>
            <w:tcW w:w="1655" w:type="dxa"/>
            <w:tcBorders>
              <w:top w:val="single" w:sz="4" w:space="0" w:color="auto"/>
              <w:left w:val="single" w:sz="4" w:space="0" w:color="auto"/>
              <w:bottom w:val="single" w:sz="4" w:space="0" w:color="auto"/>
              <w:right w:val="single" w:sz="4" w:space="0" w:color="auto"/>
            </w:tcBorders>
            <w:hideMark/>
          </w:tcPr>
          <w:p w14:paraId="4CD754D1" w14:textId="77777777" w:rsidR="00D52D9A" w:rsidRDefault="00D52D9A">
            <w:pPr>
              <w:snapToGrid/>
              <w:spacing w:before="93" w:line="360" w:lineRule="auto"/>
              <w:jc w:val="center"/>
              <w:rPr>
                <w:snapToGrid w:val="0"/>
                <w:sz w:val="21"/>
                <w:szCs w:val="21"/>
              </w:rPr>
            </w:pPr>
            <w:r>
              <w:t>1.05</w:t>
            </w:r>
          </w:p>
        </w:tc>
        <w:tc>
          <w:tcPr>
            <w:tcW w:w="1700" w:type="dxa"/>
            <w:tcBorders>
              <w:top w:val="single" w:sz="4" w:space="0" w:color="auto"/>
              <w:left w:val="single" w:sz="4" w:space="0" w:color="auto"/>
              <w:bottom w:val="single" w:sz="4" w:space="0" w:color="auto"/>
              <w:right w:val="single" w:sz="4" w:space="0" w:color="auto"/>
            </w:tcBorders>
            <w:hideMark/>
          </w:tcPr>
          <w:p w14:paraId="7BDDB994" w14:textId="40FB73A8" w:rsidR="00D52D9A" w:rsidRDefault="00D52D9A">
            <w:pPr>
              <w:snapToGrid/>
              <w:spacing w:before="93" w:line="360" w:lineRule="auto"/>
              <w:jc w:val="center"/>
              <w:rPr>
                <w:snapToGrid w:val="0"/>
                <w:sz w:val="21"/>
                <w:szCs w:val="21"/>
              </w:rPr>
            </w:pPr>
            <w:r>
              <w:t>0.3</w:t>
            </w:r>
            <w:r w:rsidR="003F7145">
              <w:t>9</w:t>
            </w:r>
          </w:p>
        </w:tc>
      </w:tr>
      <w:tr w:rsidR="00D52D9A" w14:paraId="63CE940E"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26EB7185" w14:textId="77777777" w:rsidR="00D52D9A" w:rsidRDefault="00D52D9A">
            <w:pPr>
              <w:snapToGrid/>
              <w:spacing w:before="93" w:line="360" w:lineRule="auto"/>
              <w:jc w:val="center"/>
              <w:rPr>
                <w:snapToGrid w:val="0"/>
                <w:sz w:val="21"/>
                <w:szCs w:val="21"/>
              </w:rPr>
            </w:pPr>
            <w:r>
              <w:rPr>
                <w:snapToGrid w:val="0"/>
                <w:sz w:val="21"/>
                <w:szCs w:val="21"/>
              </w:rPr>
              <w:t>TRRC2(0.5,0.1667)</w:t>
            </w:r>
          </w:p>
        </w:tc>
        <w:tc>
          <w:tcPr>
            <w:tcW w:w="1547" w:type="dxa"/>
            <w:tcBorders>
              <w:top w:val="single" w:sz="4" w:space="0" w:color="auto"/>
              <w:left w:val="single" w:sz="4" w:space="0" w:color="auto"/>
              <w:bottom w:val="single" w:sz="4" w:space="0" w:color="auto"/>
              <w:right w:val="single" w:sz="4" w:space="0" w:color="auto"/>
            </w:tcBorders>
            <w:hideMark/>
          </w:tcPr>
          <w:p w14:paraId="316EB4DD" w14:textId="77777777" w:rsidR="00D52D9A" w:rsidRDefault="00D52D9A">
            <w:pPr>
              <w:snapToGrid/>
              <w:spacing w:before="93" w:line="360" w:lineRule="auto"/>
              <w:jc w:val="center"/>
              <w:rPr>
                <w:snapToGrid w:val="0"/>
                <w:sz w:val="21"/>
                <w:szCs w:val="21"/>
              </w:rPr>
            </w:pPr>
            <w:r>
              <w:t>0.22</w:t>
            </w:r>
          </w:p>
        </w:tc>
        <w:tc>
          <w:tcPr>
            <w:tcW w:w="1700" w:type="dxa"/>
            <w:tcBorders>
              <w:top w:val="single" w:sz="4" w:space="0" w:color="auto"/>
              <w:left w:val="single" w:sz="4" w:space="0" w:color="auto"/>
              <w:bottom w:val="single" w:sz="4" w:space="0" w:color="auto"/>
              <w:right w:val="single" w:sz="4" w:space="0" w:color="auto"/>
            </w:tcBorders>
            <w:hideMark/>
          </w:tcPr>
          <w:p w14:paraId="7F1D48F0" w14:textId="77777777" w:rsidR="00D52D9A" w:rsidRDefault="00D52D9A">
            <w:pPr>
              <w:snapToGrid/>
              <w:spacing w:before="93" w:line="360" w:lineRule="auto"/>
              <w:jc w:val="center"/>
              <w:rPr>
                <w:snapToGrid w:val="0"/>
                <w:sz w:val="21"/>
                <w:szCs w:val="21"/>
              </w:rPr>
            </w:pPr>
            <w:r>
              <w:t>0.39</w:t>
            </w:r>
          </w:p>
        </w:tc>
        <w:tc>
          <w:tcPr>
            <w:tcW w:w="1655" w:type="dxa"/>
            <w:tcBorders>
              <w:top w:val="single" w:sz="4" w:space="0" w:color="auto"/>
              <w:left w:val="single" w:sz="4" w:space="0" w:color="auto"/>
              <w:bottom w:val="single" w:sz="4" w:space="0" w:color="auto"/>
              <w:right w:val="single" w:sz="4" w:space="0" w:color="auto"/>
            </w:tcBorders>
            <w:hideMark/>
          </w:tcPr>
          <w:p w14:paraId="21842A68" w14:textId="0990D990" w:rsidR="00D52D9A" w:rsidRDefault="00D52D9A">
            <w:pPr>
              <w:snapToGrid/>
              <w:spacing w:before="93" w:line="360" w:lineRule="auto"/>
              <w:jc w:val="center"/>
              <w:rPr>
                <w:snapToGrid w:val="0"/>
                <w:sz w:val="21"/>
                <w:szCs w:val="21"/>
              </w:rPr>
            </w:pPr>
            <w:r>
              <w:t>-0.0</w:t>
            </w:r>
            <w:r w:rsidR="003F7145">
              <w:t>4</w:t>
            </w:r>
          </w:p>
        </w:tc>
        <w:tc>
          <w:tcPr>
            <w:tcW w:w="1700" w:type="dxa"/>
            <w:tcBorders>
              <w:top w:val="single" w:sz="4" w:space="0" w:color="auto"/>
              <w:left w:val="single" w:sz="4" w:space="0" w:color="auto"/>
              <w:bottom w:val="single" w:sz="4" w:space="0" w:color="auto"/>
              <w:right w:val="single" w:sz="4" w:space="0" w:color="auto"/>
            </w:tcBorders>
            <w:hideMark/>
          </w:tcPr>
          <w:p w14:paraId="665B9E23" w14:textId="77777777" w:rsidR="00D52D9A" w:rsidRDefault="00D52D9A">
            <w:pPr>
              <w:snapToGrid/>
              <w:spacing w:before="93" w:line="360" w:lineRule="auto"/>
              <w:jc w:val="center"/>
              <w:rPr>
                <w:snapToGrid w:val="0"/>
                <w:sz w:val="21"/>
                <w:szCs w:val="21"/>
              </w:rPr>
            </w:pPr>
            <w:r>
              <w:t>-0.76</w:t>
            </w:r>
          </w:p>
        </w:tc>
      </w:tr>
      <w:tr w:rsidR="00D52D9A" w14:paraId="04209A56"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0712DA25" w14:textId="77777777" w:rsidR="00D52D9A" w:rsidRDefault="00D52D9A">
            <w:pPr>
              <w:snapToGrid/>
              <w:spacing w:before="93" w:line="360" w:lineRule="auto"/>
              <w:jc w:val="center"/>
              <w:rPr>
                <w:snapToGrid w:val="0"/>
                <w:sz w:val="21"/>
                <w:szCs w:val="21"/>
              </w:rPr>
            </w:pPr>
            <w:r>
              <w:rPr>
                <w:snapToGrid w:val="0"/>
                <w:sz w:val="21"/>
                <w:szCs w:val="21"/>
              </w:rPr>
              <w:t>3 tap1(-0.28,1,0.28)</w:t>
            </w:r>
          </w:p>
        </w:tc>
        <w:tc>
          <w:tcPr>
            <w:tcW w:w="1547" w:type="dxa"/>
            <w:tcBorders>
              <w:top w:val="single" w:sz="4" w:space="0" w:color="auto"/>
              <w:left w:val="single" w:sz="4" w:space="0" w:color="auto"/>
              <w:bottom w:val="single" w:sz="4" w:space="0" w:color="auto"/>
              <w:right w:val="single" w:sz="4" w:space="0" w:color="auto"/>
            </w:tcBorders>
            <w:hideMark/>
          </w:tcPr>
          <w:p w14:paraId="794776FC"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45AC8E91" w14:textId="77777777" w:rsidR="00D52D9A" w:rsidRDefault="00D52D9A">
            <w:pPr>
              <w:snapToGrid/>
              <w:spacing w:before="93" w:line="360" w:lineRule="auto"/>
              <w:jc w:val="center"/>
              <w:rPr>
                <w:snapToGrid w:val="0"/>
                <w:sz w:val="21"/>
                <w:szCs w:val="21"/>
              </w:rPr>
            </w:pPr>
            <w:r>
              <w:t>1.35</w:t>
            </w:r>
          </w:p>
        </w:tc>
        <w:tc>
          <w:tcPr>
            <w:tcW w:w="1655" w:type="dxa"/>
            <w:tcBorders>
              <w:top w:val="single" w:sz="4" w:space="0" w:color="auto"/>
              <w:left w:val="single" w:sz="4" w:space="0" w:color="auto"/>
              <w:bottom w:val="single" w:sz="4" w:space="0" w:color="auto"/>
              <w:right w:val="single" w:sz="4" w:space="0" w:color="auto"/>
            </w:tcBorders>
            <w:hideMark/>
          </w:tcPr>
          <w:p w14:paraId="07E6359C" w14:textId="77777777" w:rsidR="00D52D9A" w:rsidRDefault="00D52D9A">
            <w:pPr>
              <w:snapToGrid/>
              <w:spacing w:before="93" w:line="360" w:lineRule="auto"/>
              <w:jc w:val="center"/>
              <w:rPr>
                <w:snapToGrid w:val="0"/>
                <w:sz w:val="21"/>
                <w:szCs w:val="21"/>
              </w:rPr>
            </w:pPr>
            <w:r>
              <w:t>1.25</w:t>
            </w:r>
          </w:p>
        </w:tc>
        <w:tc>
          <w:tcPr>
            <w:tcW w:w="1700" w:type="dxa"/>
            <w:tcBorders>
              <w:top w:val="single" w:sz="4" w:space="0" w:color="auto"/>
              <w:left w:val="single" w:sz="4" w:space="0" w:color="auto"/>
              <w:bottom w:val="single" w:sz="4" w:space="0" w:color="auto"/>
              <w:right w:val="single" w:sz="4" w:space="0" w:color="auto"/>
            </w:tcBorders>
            <w:hideMark/>
          </w:tcPr>
          <w:p w14:paraId="25A3487D" w14:textId="77777777" w:rsidR="00D52D9A" w:rsidRDefault="00D52D9A">
            <w:pPr>
              <w:snapToGrid/>
              <w:spacing w:before="93" w:line="360" w:lineRule="auto"/>
              <w:jc w:val="center"/>
              <w:rPr>
                <w:snapToGrid w:val="0"/>
                <w:sz w:val="21"/>
                <w:szCs w:val="21"/>
              </w:rPr>
            </w:pPr>
            <w:r>
              <w:t>0.69</w:t>
            </w:r>
          </w:p>
        </w:tc>
      </w:tr>
      <w:tr w:rsidR="00D52D9A" w14:paraId="64D9557B" w14:textId="77777777" w:rsidTr="00D52D9A">
        <w:trPr>
          <w:jc w:val="center"/>
        </w:trPr>
        <w:tc>
          <w:tcPr>
            <w:tcW w:w="2277" w:type="dxa"/>
            <w:tcBorders>
              <w:top w:val="single" w:sz="4" w:space="0" w:color="auto"/>
              <w:left w:val="single" w:sz="4" w:space="0" w:color="auto"/>
              <w:bottom w:val="single" w:sz="4" w:space="0" w:color="auto"/>
              <w:right w:val="single" w:sz="4" w:space="0" w:color="auto"/>
            </w:tcBorders>
            <w:hideMark/>
          </w:tcPr>
          <w:p w14:paraId="71CD8E2F" w14:textId="77777777" w:rsidR="00D52D9A" w:rsidRDefault="00D52D9A">
            <w:pPr>
              <w:snapToGrid/>
              <w:spacing w:before="93" w:line="360" w:lineRule="auto"/>
              <w:jc w:val="center"/>
              <w:rPr>
                <w:snapToGrid w:val="0"/>
                <w:sz w:val="21"/>
                <w:szCs w:val="21"/>
              </w:rPr>
            </w:pPr>
            <w:r>
              <w:rPr>
                <w:snapToGrid w:val="0"/>
                <w:sz w:val="21"/>
                <w:szCs w:val="21"/>
              </w:rPr>
              <w:t>3 tap2(-0.335, 1, -0.335)</w:t>
            </w:r>
          </w:p>
        </w:tc>
        <w:tc>
          <w:tcPr>
            <w:tcW w:w="1547" w:type="dxa"/>
            <w:tcBorders>
              <w:top w:val="single" w:sz="4" w:space="0" w:color="auto"/>
              <w:left w:val="single" w:sz="4" w:space="0" w:color="auto"/>
              <w:bottom w:val="single" w:sz="4" w:space="0" w:color="auto"/>
              <w:right w:val="single" w:sz="4" w:space="0" w:color="auto"/>
            </w:tcBorders>
            <w:hideMark/>
          </w:tcPr>
          <w:p w14:paraId="75D4A312" w14:textId="77777777" w:rsidR="00D52D9A" w:rsidRDefault="00D52D9A">
            <w:pPr>
              <w:snapToGrid/>
              <w:spacing w:before="93" w:line="360" w:lineRule="auto"/>
              <w:jc w:val="center"/>
              <w:rPr>
                <w:snapToGrid w:val="0"/>
                <w:sz w:val="21"/>
                <w:szCs w:val="21"/>
              </w:rPr>
            </w:pPr>
            <w:r>
              <w:t>1.29</w:t>
            </w:r>
          </w:p>
        </w:tc>
        <w:tc>
          <w:tcPr>
            <w:tcW w:w="1700" w:type="dxa"/>
            <w:tcBorders>
              <w:top w:val="single" w:sz="4" w:space="0" w:color="auto"/>
              <w:left w:val="single" w:sz="4" w:space="0" w:color="auto"/>
              <w:bottom w:val="single" w:sz="4" w:space="0" w:color="auto"/>
              <w:right w:val="single" w:sz="4" w:space="0" w:color="auto"/>
            </w:tcBorders>
            <w:hideMark/>
          </w:tcPr>
          <w:p w14:paraId="7980EF6F" w14:textId="77777777" w:rsidR="00D52D9A" w:rsidRDefault="00D52D9A">
            <w:pPr>
              <w:snapToGrid/>
              <w:spacing w:before="93" w:line="360" w:lineRule="auto"/>
              <w:jc w:val="center"/>
              <w:rPr>
                <w:snapToGrid w:val="0"/>
                <w:sz w:val="21"/>
                <w:szCs w:val="21"/>
              </w:rPr>
            </w:pPr>
            <w:r>
              <w:t>1.42</w:t>
            </w:r>
          </w:p>
        </w:tc>
        <w:tc>
          <w:tcPr>
            <w:tcW w:w="1655" w:type="dxa"/>
            <w:tcBorders>
              <w:top w:val="single" w:sz="4" w:space="0" w:color="auto"/>
              <w:left w:val="single" w:sz="4" w:space="0" w:color="auto"/>
              <w:bottom w:val="single" w:sz="4" w:space="0" w:color="auto"/>
              <w:right w:val="single" w:sz="4" w:space="0" w:color="auto"/>
            </w:tcBorders>
            <w:hideMark/>
          </w:tcPr>
          <w:p w14:paraId="626E65F1" w14:textId="77777777" w:rsidR="00D52D9A" w:rsidRDefault="00D52D9A">
            <w:pPr>
              <w:snapToGrid/>
              <w:spacing w:before="93" w:line="360" w:lineRule="auto"/>
              <w:jc w:val="center"/>
              <w:rPr>
                <w:snapToGrid w:val="0"/>
                <w:sz w:val="21"/>
                <w:szCs w:val="21"/>
              </w:rPr>
            </w:pPr>
            <w:r>
              <w:t>1.39</w:t>
            </w:r>
          </w:p>
        </w:tc>
        <w:tc>
          <w:tcPr>
            <w:tcW w:w="1700" w:type="dxa"/>
            <w:tcBorders>
              <w:top w:val="single" w:sz="4" w:space="0" w:color="auto"/>
              <w:left w:val="single" w:sz="4" w:space="0" w:color="auto"/>
              <w:bottom w:val="single" w:sz="4" w:space="0" w:color="auto"/>
              <w:right w:val="single" w:sz="4" w:space="0" w:color="auto"/>
            </w:tcBorders>
            <w:hideMark/>
          </w:tcPr>
          <w:p w14:paraId="4049A8B1" w14:textId="2AB32964" w:rsidR="00D52D9A" w:rsidRDefault="00D52D9A">
            <w:pPr>
              <w:snapToGrid/>
              <w:spacing w:before="93" w:line="360" w:lineRule="auto"/>
              <w:jc w:val="center"/>
              <w:rPr>
                <w:snapToGrid w:val="0"/>
                <w:sz w:val="21"/>
                <w:szCs w:val="21"/>
              </w:rPr>
            </w:pPr>
            <w:r>
              <w:t>1</w:t>
            </w:r>
            <w:r w:rsidR="00287554">
              <w:t>.00</w:t>
            </w:r>
          </w:p>
        </w:tc>
      </w:tr>
    </w:tbl>
    <w:p w14:paraId="00B13EF5" w14:textId="77777777" w:rsidR="00D52D9A" w:rsidRDefault="00D52D9A" w:rsidP="00D52D9A">
      <w:pPr>
        <w:spacing w:before="93"/>
        <w:rPr>
          <w:lang w:eastAsia="en-US"/>
        </w:rPr>
      </w:pPr>
    </w:p>
    <w:p w14:paraId="2AC8E65E" w14:textId="3BEB4B79" w:rsidR="00D52D9A" w:rsidRDefault="00D52D9A" w:rsidP="00D52D9A">
      <w:pPr>
        <w:widowControl/>
        <w:autoSpaceDE w:val="0"/>
        <w:autoSpaceDN w:val="0"/>
        <w:adjustRightInd/>
        <w:spacing w:before="93" w:line="240" w:lineRule="auto"/>
        <w:jc w:val="left"/>
        <w:rPr>
          <w:rFonts w:eastAsia="SimSun" w:cs="Times New Roman"/>
          <w:kern w:val="0"/>
          <w:sz w:val="18"/>
          <w:szCs w:val="16"/>
          <w:lang w:val="en-GB"/>
        </w:rPr>
      </w:pPr>
      <w:r>
        <w:rPr>
          <w:rFonts w:eastAsia="SimSun" w:cs="Times New Roman"/>
          <w:kern w:val="0"/>
          <w:sz w:val="18"/>
          <w:szCs w:val="16"/>
          <w:lang w:val="en-GB"/>
        </w:rPr>
        <w:t xml:space="preserve">                                    </w:t>
      </w:r>
      <w:r>
        <w:t xml:space="preserve">Table 9: </w:t>
      </w:r>
      <w:r w:rsidR="009B47F9">
        <w:t xml:space="preserve">First set of </w:t>
      </w:r>
      <w:r>
        <w:t>simulation parameter</w:t>
      </w:r>
      <w:r w:rsidR="009B47F9">
        <w:t>s.</w:t>
      </w:r>
    </w:p>
    <w:tbl>
      <w:tblPr>
        <w:tblStyle w:val="TableGrid"/>
        <w:tblW w:w="0" w:type="auto"/>
        <w:jc w:val="center"/>
        <w:tblLook w:val="04A0" w:firstRow="1" w:lastRow="0" w:firstColumn="1" w:lastColumn="0" w:noHBand="0" w:noVBand="1"/>
      </w:tblPr>
      <w:tblGrid>
        <w:gridCol w:w="3256"/>
        <w:gridCol w:w="4819"/>
      </w:tblGrid>
      <w:tr w:rsidR="00D52D9A" w14:paraId="65D5F6D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83A61D0"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2C760B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5229D48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6A7B87"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7C11CE72" w14:textId="77777777" w:rsidR="00D52D9A" w:rsidRDefault="00D52D9A">
            <w:pPr>
              <w:spacing w:before="93"/>
              <w:ind w:firstLine="440"/>
              <w:jc w:val="center"/>
              <w:rPr>
                <w:lang w:eastAsia="en-GB"/>
              </w:rPr>
            </w:pPr>
            <w:r>
              <w:rPr>
                <w:lang w:eastAsia="en-GB"/>
              </w:rPr>
              <w:t>700MHz (Rural)</w:t>
            </w:r>
          </w:p>
        </w:tc>
      </w:tr>
      <w:tr w:rsidR="00D52D9A" w14:paraId="42C231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CB85FB"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7FDFAB79" w14:textId="77777777" w:rsidR="00D52D9A" w:rsidRDefault="00D52D9A">
            <w:pPr>
              <w:spacing w:before="93"/>
              <w:ind w:firstLine="440"/>
              <w:jc w:val="center"/>
              <w:rPr>
                <w:lang w:eastAsia="en-GB"/>
              </w:rPr>
            </w:pPr>
            <w:r>
              <w:rPr>
                <w:lang w:eastAsia="en-GB"/>
              </w:rPr>
              <w:t>20MHz for Rural</w:t>
            </w:r>
          </w:p>
        </w:tc>
      </w:tr>
      <w:tr w:rsidR="00D52D9A" w14:paraId="3426E7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E36F52" w14:textId="77777777" w:rsidR="00D52D9A" w:rsidRDefault="00D52D9A">
            <w:pPr>
              <w:spacing w:before="93"/>
              <w:ind w:firstLine="440"/>
              <w:jc w:val="center"/>
              <w:rPr>
                <w:lang w:eastAsia="en-GB"/>
              </w:rPr>
            </w:pPr>
            <w:r>
              <w:rPr>
                <w:lang w:eastAsia="en-GB"/>
              </w:rPr>
              <w:lastRenderedPageBreak/>
              <w:t>SCS</w:t>
            </w:r>
          </w:p>
        </w:tc>
        <w:tc>
          <w:tcPr>
            <w:tcW w:w="4819" w:type="dxa"/>
            <w:tcBorders>
              <w:top w:val="single" w:sz="4" w:space="0" w:color="auto"/>
              <w:left w:val="single" w:sz="4" w:space="0" w:color="auto"/>
              <w:bottom w:val="single" w:sz="4" w:space="0" w:color="auto"/>
              <w:right w:val="single" w:sz="4" w:space="0" w:color="auto"/>
            </w:tcBorders>
            <w:hideMark/>
          </w:tcPr>
          <w:p w14:paraId="66325655" w14:textId="77777777" w:rsidR="00D52D9A" w:rsidRDefault="00D52D9A">
            <w:pPr>
              <w:spacing w:before="93"/>
              <w:ind w:firstLine="440"/>
              <w:jc w:val="center"/>
              <w:rPr>
                <w:lang w:eastAsia="en-GB"/>
              </w:rPr>
            </w:pPr>
            <w:r>
              <w:rPr>
                <w:lang w:eastAsia="en-GB"/>
              </w:rPr>
              <w:t>15 kHz (700 MHz)</w:t>
            </w:r>
          </w:p>
        </w:tc>
      </w:tr>
      <w:tr w:rsidR="00D52D9A" w14:paraId="7117571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39B4768"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070F4D5B" w14:textId="77777777" w:rsidR="00D52D9A" w:rsidRDefault="00D52D9A">
            <w:pPr>
              <w:spacing w:before="93"/>
              <w:ind w:firstLine="440"/>
              <w:jc w:val="center"/>
              <w:rPr>
                <w:lang w:eastAsia="en-GB"/>
              </w:rPr>
            </w:pPr>
            <w:r>
              <w:rPr>
                <w:lang w:eastAsia="en-GB"/>
              </w:rPr>
              <w:t>TDL-D 30ns for Rural</w:t>
            </w:r>
          </w:p>
        </w:tc>
      </w:tr>
      <w:tr w:rsidR="00D52D9A" w14:paraId="08CE55A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755F62"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5CD8EB79" w14:textId="77777777" w:rsidR="00D52D9A" w:rsidRDefault="00D52D9A">
            <w:pPr>
              <w:spacing w:before="93"/>
              <w:ind w:firstLine="440"/>
              <w:jc w:val="center"/>
              <w:rPr>
                <w:lang w:eastAsia="en-GB"/>
              </w:rPr>
            </w:pPr>
            <w:r>
              <w:rPr>
                <w:lang w:eastAsia="en-GB"/>
              </w:rPr>
              <w:t>3km/h</w:t>
            </w:r>
          </w:p>
        </w:tc>
      </w:tr>
      <w:tr w:rsidR="00D52D9A" w14:paraId="3BB6C39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EB7BEB4"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1A1BE898" w14:textId="77777777" w:rsidR="00D52D9A" w:rsidRDefault="00D52D9A">
            <w:pPr>
              <w:spacing w:before="93"/>
              <w:ind w:firstLine="440"/>
              <w:jc w:val="center"/>
              <w:rPr>
                <w:lang w:eastAsia="en-GB"/>
              </w:rPr>
            </w:pPr>
            <w:r>
              <w:rPr>
                <w:lang w:eastAsia="en-GB"/>
              </w:rPr>
              <w:t>According to agreements</w:t>
            </w:r>
          </w:p>
        </w:tc>
      </w:tr>
      <w:tr w:rsidR="00D52D9A" w14:paraId="4123DB9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D7A76C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0E2BCB53" w14:textId="77777777" w:rsidR="00D52D9A" w:rsidRDefault="00D52D9A">
            <w:pPr>
              <w:spacing w:before="93"/>
              <w:ind w:firstLine="440"/>
              <w:jc w:val="center"/>
              <w:rPr>
                <w:lang w:eastAsia="en-GB"/>
              </w:rPr>
            </w:pPr>
            <w:r>
              <w:rPr>
                <w:lang w:eastAsia="en-GB"/>
              </w:rPr>
              <w:t>According to agreements</w:t>
            </w:r>
          </w:p>
        </w:tc>
      </w:tr>
      <w:tr w:rsidR="00D52D9A" w14:paraId="459BFDAF"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7ABD852"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36967890" w14:textId="77777777" w:rsidR="00D52D9A" w:rsidRDefault="00D52D9A">
            <w:pPr>
              <w:spacing w:before="93"/>
              <w:ind w:firstLine="440"/>
              <w:jc w:val="center"/>
              <w:rPr>
                <w:lang w:eastAsia="en-GB"/>
              </w:rPr>
            </w:pPr>
            <w:r>
              <w:rPr>
                <w:lang w:eastAsia="en-GB"/>
              </w:rPr>
              <w:t>1</w:t>
            </w:r>
          </w:p>
        </w:tc>
      </w:tr>
      <w:tr w:rsidR="00D52D9A" w14:paraId="087D6B7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C600675" w14:textId="77777777" w:rsidR="00D52D9A" w:rsidRDefault="00D52D9A">
            <w:pPr>
              <w:spacing w:before="93"/>
              <w:ind w:firstLine="440"/>
              <w:jc w:val="cente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5AE46ED9" w14:textId="77777777" w:rsidR="00D52D9A" w:rsidRDefault="00D52D9A">
            <w:pPr>
              <w:spacing w:before="93"/>
              <w:ind w:firstLine="440"/>
              <w:jc w:val="center"/>
              <w:rPr>
                <w:lang w:eastAsia="en-GB"/>
              </w:rPr>
            </w:pPr>
            <w:r>
              <w:rPr>
                <w:lang w:eastAsia="en-GB"/>
              </w:rPr>
              <w:t>4</w:t>
            </w:r>
          </w:p>
        </w:tc>
      </w:tr>
      <w:tr w:rsidR="00D52D9A" w14:paraId="2F29809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E8FF4D7"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03B0C2B0" w14:textId="77777777" w:rsidR="00D52D9A" w:rsidRDefault="00D52D9A">
            <w:pPr>
              <w:spacing w:before="93"/>
              <w:ind w:firstLine="440"/>
              <w:jc w:val="center"/>
              <w:rPr>
                <w:lang w:eastAsia="en-GB"/>
              </w:rPr>
            </w:pPr>
            <w:r>
              <w:rPr>
                <w:lang w:eastAsia="en-GB"/>
              </w:rPr>
              <w:t>2</w:t>
            </w:r>
          </w:p>
        </w:tc>
      </w:tr>
      <w:tr w:rsidR="00D52D9A" w14:paraId="0ADC3C0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637634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75E91BCB" w14:textId="77777777" w:rsidR="00D52D9A" w:rsidRDefault="00D52D9A">
            <w:pPr>
              <w:spacing w:before="93"/>
              <w:ind w:firstLine="440"/>
              <w:jc w:val="center"/>
              <w:rPr>
                <w:lang w:eastAsia="en-GB"/>
              </w:rPr>
            </w:pPr>
            <w:r>
              <w:rPr>
                <w:lang w:eastAsia="en-GB"/>
              </w:rPr>
              <w:t>12</w:t>
            </w:r>
          </w:p>
        </w:tc>
      </w:tr>
      <w:tr w:rsidR="00D52D9A" w14:paraId="3144071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DF68C37"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66DE702" w14:textId="77777777" w:rsidR="00D52D9A" w:rsidRDefault="00D52D9A">
            <w:pPr>
              <w:spacing w:before="93"/>
              <w:ind w:firstLine="440"/>
              <w:jc w:val="center"/>
              <w:rPr>
                <w:lang w:eastAsia="en-GB"/>
              </w:rPr>
            </w:pPr>
            <w:r>
              <w:rPr>
                <w:lang w:eastAsia="en-GB"/>
              </w:rPr>
              <w:t>No retransmissions</w:t>
            </w:r>
          </w:p>
        </w:tc>
      </w:tr>
      <w:tr w:rsidR="00D52D9A" w14:paraId="7301FF0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9D04B75"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66EB7C07" w14:textId="77777777" w:rsidR="00D52D9A" w:rsidRDefault="00D52D9A">
            <w:pPr>
              <w:spacing w:before="93"/>
              <w:ind w:firstLine="440"/>
              <w:jc w:val="center"/>
              <w:rPr>
                <w:lang w:eastAsia="en-GB"/>
              </w:rPr>
            </w:pPr>
            <w:r>
              <w:rPr>
                <w:lang w:eastAsia="en-GB"/>
              </w:rPr>
              <w:t xml:space="preserve">4 </w:t>
            </w:r>
            <w:r>
              <w:t>RB</w:t>
            </w:r>
          </w:p>
        </w:tc>
      </w:tr>
      <w:tr w:rsidR="00D52D9A" w14:paraId="26BD59A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EA2356B" w14:textId="77777777" w:rsidR="00D52D9A" w:rsidRDefault="00D52D9A">
            <w:pPr>
              <w:spacing w:before="93"/>
              <w:ind w:firstLine="440"/>
              <w:jc w:val="center"/>
              <w:rPr>
                <w:lang w:eastAsia="en-GB"/>
              </w:rPr>
            </w:pPr>
            <w:r>
              <w:rPr>
                <w:lang w:eastAsia="en-GB"/>
              </w:rPr>
              <w:t>MCS/code rate</w:t>
            </w:r>
          </w:p>
        </w:tc>
        <w:tc>
          <w:tcPr>
            <w:tcW w:w="4819" w:type="dxa"/>
            <w:tcBorders>
              <w:top w:val="single" w:sz="4" w:space="0" w:color="auto"/>
              <w:left w:val="single" w:sz="4" w:space="0" w:color="auto"/>
              <w:bottom w:val="single" w:sz="4" w:space="0" w:color="auto"/>
              <w:right w:val="single" w:sz="4" w:space="0" w:color="auto"/>
            </w:tcBorders>
            <w:hideMark/>
          </w:tcPr>
          <w:p w14:paraId="1FE81D6B" w14:textId="77777777" w:rsidR="00D52D9A" w:rsidRDefault="00D52D9A">
            <w:pPr>
              <w:spacing w:before="93"/>
              <w:ind w:firstLine="440"/>
              <w:jc w:val="center"/>
            </w:pPr>
            <w:r>
              <w:t>Table below</w:t>
            </w:r>
          </w:p>
        </w:tc>
      </w:tr>
      <w:tr w:rsidR="00D52D9A" w14:paraId="4831054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92535F5" w14:textId="77777777" w:rsidR="00D52D9A" w:rsidRDefault="00D52D9A">
            <w:pPr>
              <w:spacing w:before="93"/>
              <w:ind w:firstLine="440"/>
              <w:jc w:val="cente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3393CD20" w14:textId="77777777" w:rsidR="00D52D9A" w:rsidRDefault="00D52D9A">
            <w:pPr>
              <w:spacing w:before="93"/>
              <w:ind w:firstLine="440"/>
              <w:jc w:val="center"/>
            </w:pPr>
            <w:r>
              <w:t>DFT based estimation</w:t>
            </w:r>
          </w:p>
        </w:tc>
      </w:tr>
      <w:tr w:rsidR="00D52D9A" w14:paraId="7ADB87C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BA4B85C" w14:textId="77777777" w:rsidR="00D52D9A" w:rsidRDefault="00D52D9A">
            <w:pPr>
              <w:spacing w:before="93"/>
              <w:ind w:firstLine="440"/>
              <w:jc w:val="cente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1941580C" w14:textId="77777777" w:rsidR="00D52D9A" w:rsidRDefault="00D52D9A">
            <w:pPr>
              <w:spacing w:before="93"/>
              <w:ind w:firstLine="440"/>
              <w:jc w:val="center"/>
            </w:pPr>
            <w:r>
              <w:t>MRC</w:t>
            </w:r>
          </w:p>
        </w:tc>
      </w:tr>
      <w:tr w:rsidR="00D52D9A" w14:paraId="3DF95DD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2F562DE" w14:textId="77777777" w:rsidR="00D52D9A" w:rsidRDefault="00D52D9A">
            <w:pPr>
              <w:spacing w:before="93"/>
              <w:ind w:firstLine="440"/>
              <w:jc w:val="cente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2ADEBCAF" w14:textId="77777777" w:rsidR="00D52D9A" w:rsidRDefault="00D52D9A">
            <w:pPr>
              <w:spacing w:before="93"/>
              <w:ind w:firstLine="440"/>
              <w:jc w:val="center"/>
              <w:rPr>
                <w:lang w:eastAsia="en-GB"/>
              </w:rPr>
            </w:pPr>
            <w:r>
              <w:rPr>
                <w:lang w:eastAsia="en-GB"/>
              </w:rPr>
              <w:t>10%</w:t>
            </w:r>
          </w:p>
        </w:tc>
      </w:tr>
      <w:tr w:rsidR="00D52D9A" w14:paraId="35B2546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291D9E6" w14:textId="77777777" w:rsidR="00D52D9A" w:rsidRDefault="00D52D9A">
            <w:pPr>
              <w:spacing w:before="93"/>
              <w:ind w:firstLine="440"/>
              <w:jc w:val="center"/>
            </w:pPr>
            <w:r>
              <w:t>Extension factor</w:t>
            </w:r>
          </w:p>
        </w:tc>
        <w:tc>
          <w:tcPr>
            <w:tcW w:w="4819" w:type="dxa"/>
            <w:tcBorders>
              <w:top w:val="single" w:sz="4" w:space="0" w:color="auto"/>
              <w:left w:val="single" w:sz="4" w:space="0" w:color="auto"/>
              <w:bottom w:val="single" w:sz="4" w:space="0" w:color="auto"/>
              <w:right w:val="single" w:sz="4" w:space="0" w:color="auto"/>
            </w:tcBorders>
            <w:hideMark/>
          </w:tcPr>
          <w:p w14:paraId="50610965" w14:textId="77777777" w:rsidR="00D52D9A" w:rsidRDefault="00D52D9A">
            <w:pPr>
              <w:spacing w:before="93"/>
              <w:ind w:firstLine="440"/>
              <w:jc w:val="center"/>
            </w:pPr>
            <w:r>
              <w:t>1/8,1/4,3/8</w:t>
            </w:r>
          </w:p>
        </w:tc>
      </w:tr>
      <w:tr w:rsidR="00D52D9A" w14:paraId="538F1573"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55D2F7E" w14:textId="77777777" w:rsidR="00D52D9A" w:rsidRDefault="00D52D9A">
            <w:pPr>
              <w:spacing w:before="93"/>
              <w:ind w:firstLine="440"/>
              <w:jc w:val="center"/>
            </w:pPr>
            <w:r>
              <w:t>Candidate FDSS</w:t>
            </w:r>
          </w:p>
        </w:tc>
        <w:tc>
          <w:tcPr>
            <w:tcW w:w="4819" w:type="dxa"/>
            <w:tcBorders>
              <w:top w:val="single" w:sz="4" w:space="0" w:color="auto"/>
              <w:left w:val="single" w:sz="4" w:space="0" w:color="auto"/>
              <w:bottom w:val="single" w:sz="4" w:space="0" w:color="auto"/>
              <w:right w:val="single" w:sz="4" w:space="0" w:color="auto"/>
            </w:tcBorders>
            <w:hideMark/>
          </w:tcPr>
          <w:p w14:paraId="32F3A51A" w14:textId="77777777" w:rsidR="00D52D9A" w:rsidRPr="00BE4BBB" w:rsidRDefault="00D52D9A">
            <w:pPr>
              <w:spacing w:before="93"/>
              <w:ind w:firstLine="440"/>
              <w:jc w:val="center"/>
              <w:rPr>
                <w:lang w:val="sv-SE"/>
              </w:rPr>
            </w:pPr>
            <w:r w:rsidRPr="00BE4BBB">
              <w:rPr>
                <w:lang w:val="sv-SE"/>
              </w:rPr>
              <w:t>3 tap1 filter[-0.28,1,-0.28]</w:t>
            </w:r>
          </w:p>
          <w:p w14:paraId="4811B65A" w14:textId="77777777" w:rsidR="00D52D9A" w:rsidRPr="00BE4BBB" w:rsidRDefault="00D52D9A">
            <w:pPr>
              <w:spacing w:before="93"/>
              <w:ind w:firstLine="440"/>
              <w:jc w:val="center"/>
              <w:rPr>
                <w:lang w:val="sv-SE"/>
              </w:rPr>
            </w:pPr>
            <w:r w:rsidRPr="00BE4BBB">
              <w:rPr>
                <w:lang w:val="sv-SE"/>
              </w:rPr>
              <w:t>3 tap2 filter[-0.335,1,-0.335]</w:t>
            </w:r>
          </w:p>
          <w:p w14:paraId="6A8D87B7" w14:textId="77777777" w:rsidR="00D52D9A" w:rsidRPr="00BE4BBB" w:rsidRDefault="00D52D9A">
            <w:pPr>
              <w:spacing w:before="93"/>
              <w:ind w:firstLine="440"/>
              <w:jc w:val="center"/>
              <w:rPr>
                <w:lang w:val="sv-SE"/>
              </w:rPr>
            </w:pPr>
            <w:r w:rsidRPr="00BE4BBB">
              <w:rPr>
                <w:lang w:val="sv-SE"/>
              </w:rPr>
              <w:t>TRRC1(</w:t>
            </w:r>
            <m:oMath>
              <m:r>
                <m:rPr>
                  <m:sty m:val="p"/>
                </m:rPr>
                <w:rPr>
                  <w:rFonts w:ascii="Cambria Math" w:hAnsi="Cambria Math"/>
                </w:rPr>
                <m:t>α</m:t>
              </m:r>
              <m:r>
                <m:rPr>
                  <m:sty m:val="p"/>
                </m:rPr>
                <w:rPr>
                  <w:rFonts w:ascii="Cambria Math" w:hAnsi="Cambria Math"/>
                  <w:lang w:val="sv-SE"/>
                </w:rPr>
                <m:t>=0.5,</m:t>
              </m:r>
              <m:r>
                <m:rPr>
                  <m:sty m:val="p"/>
                </m:rPr>
                <w:rPr>
                  <w:rFonts w:ascii="Cambria Math" w:hAnsi="Cambria Math"/>
                </w:rPr>
                <m:t>β</m:t>
              </m:r>
              <m:r>
                <m:rPr>
                  <m:sty m:val="p"/>
                </m:rPr>
                <w:rPr>
                  <w:rFonts w:ascii="Cambria Math" w:hAnsi="Cambria Math"/>
                  <w:lang w:val="sv-SE"/>
                </w:rPr>
                <m:t>=</m:t>
              </m:r>
              <m:r>
                <m:rPr>
                  <m:sty m:val="p"/>
                </m:rPr>
                <w:rPr>
                  <w:rFonts w:ascii="Cambria Math" w:eastAsia="Microsoft YaHei" w:hAnsi="Cambria Math" w:cs="Microsoft YaHei"/>
                  <w:lang w:val="sv-SE"/>
                </w:rPr>
                <m:t>-</m:t>
              </m:r>
              <m:r>
                <m:rPr>
                  <m:sty m:val="p"/>
                </m:rPr>
                <w:rPr>
                  <w:rFonts w:ascii="Cambria Math" w:hAnsi="Cambria Math"/>
                  <w:lang w:val="sv-SE"/>
                </w:rPr>
                <m:t>0.65)</m:t>
              </m:r>
            </m:oMath>
          </w:p>
          <w:p w14:paraId="529C5C55" w14:textId="77777777" w:rsidR="00D52D9A" w:rsidRDefault="00D52D9A">
            <w:pPr>
              <w:spacing w:before="93"/>
              <w:ind w:firstLine="440"/>
              <w:jc w:val="center"/>
            </w:pPr>
            <w:r>
              <w:t>TRRC2(</w:t>
            </w:r>
            <m:oMath>
              <m:r>
                <m:rPr>
                  <m:sty m:val="p"/>
                </m:rPr>
                <w:rPr>
                  <w:rFonts w:ascii="Cambria Math" w:hAnsi="Cambria Math"/>
                </w:rPr>
                <m:t>α=0.5,β=0.1667)</m:t>
              </m:r>
            </m:oMath>
          </w:p>
        </w:tc>
      </w:tr>
    </w:tbl>
    <w:p w14:paraId="3336BE2F" w14:textId="77777777" w:rsidR="00D52D9A" w:rsidRDefault="00D52D9A" w:rsidP="00D52D9A">
      <w:pPr>
        <w:widowControl/>
        <w:autoSpaceDE w:val="0"/>
        <w:autoSpaceDN w:val="0"/>
        <w:adjustRightInd/>
        <w:spacing w:before="93" w:line="240" w:lineRule="auto"/>
        <w:jc w:val="left"/>
        <w:rPr>
          <w:rFonts w:eastAsia="SimSun" w:cs="Times New Roman"/>
          <w:kern w:val="0"/>
          <w:sz w:val="18"/>
          <w:szCs w:val="16"/>
          <w:lang w:val="en-GB"/>
        </w:rPr>
      </w:pPr>
    </w:p>
    <w:p w14:paraId="562AF002" w14:textId="77777777" w:rsidR="00D52D9A" w:rsidRDefault="00D52D9A" w:rsidP="001C07B9">
      <w:pPr>
        <w:spacing w:before="93"/>
        <w:ind w:firstLineChars="100" w:firstLine="220"/>
      </w:pPr>
      <w:r>
        <w:t>Table 10: SNR degradation of basic receiver compared to MRC receiver under 8 RB allocations</w:t>
      </w:r>
    </w:p>
    <w:tbl>
      <w:tblPr>
        <w:tblStyle w:val="TableGrid"/>
        <w:tblW w:w="9493" w:type="dxa"/>
        <w:tblLook w:val="04A0" w:firstRow="1" w:lastRow="0" w:firstColumn="1" w:lastColumn="0" w:noHBand="0" w:noVBand="1"/>
      </w:tblPr>
      <w:tblGrid>
        <w:gridCol w:w="1759"/>
        <w:gridCol w:w="1306"/>
        <w:gridCol w:w="1443"/>
        <w:gridCol w:w="1395"/>
        <w:gridCol w:w="1191"/>
        <w:gridCol w:w="1191"/>
        <w:gridCol w:w="1208"/>
      </w:tblGrid>
      <w:tr w:rsidR="00D52D9A" w14:paraId="12C4B328" w14:textId="77777777" w:rsidTr="004B0179">
        <w:trPr>
          <w:trHeight w:val="696"/>
        </w:trPr>
        <w:tc>
          <w:tcPr>
            <w:tcW w:w="1838" w:type="dxa"/>
            <w:tcBorders>
              <w:top w:val="single" w:sz="4" w:space="0" w:color="auto"/>
              <w:left w:val="single" w:sz="4" w:space="0" w:color="auto"/>
              <w:bottom w:val="single" w:sz="4" w:space="0" w:color="auto"/>
              <w:right w:val="single" w:sz="4" w:space="0" w:color="auto"/>
              <w:tl2br w:val="single" w:sz="4" w:space="0" w:color="auto"/>
            </w:tcBorders>
            <w:hideMark/>
          </w:tcPr>
          <w:p w14:paraId="48465BE3" w14:textId="77777777" w:rsidR="00D52D9A" w:rsidRDefault="00D52D9A">
            <w:pPr>
              <w:spacing w:before="93"/>
            </w:pPr>
            <w:r>
              <w:t xml:space="preserve">       SE ratio</w:t>
            </w:r>
          </w:p>
          <w:p w14:paraId="4E3FE12A" w14:textId="14F72183" w:rsidR="00D52D9A" w:rsidRDefault="00DA41D8">
            <w:pPr>
              <w:spacing w:before="93"/>
            </w:pPr>
            <w:r>
              <w:t>R</w:t>
            </w:r>
          </w:p>
        </w:tc>
        <w:tc>
          <w:tcPr>
            <w:tcW w:w="1111" w:type="dxa"/>
            <w:tcBorders>
              <w:top w:val="single" w:sz="4" w:space="0" w:color="auto"/>
              <w:left w:val="single" w:sz="4" w:space="0" w:color="auto"/>
              <w:bottom w:val="single" w:sz="4" w:space="0" w:color="auto"/>
              <w:right w:val="single" w:sz="4" w:space="0" w:color="auto"/>
            </w:tcBorders>
            <w:hideMark/>
          </w:tcPr>
          <w:p w14:paraId="03ADEFF6" w14:textId="77777777" w:rsidR="00D52D9A" w:rsidRDefault="00D52D9A">
            <w:pPr>
              <w:spacing w:before="93"/>
            </w:pPr>
            <w:r>
              <w:t>TRRC1+1/8</w:t>
            </w:r>
          </w:p>
        </w:tc>
        <w:tc>
          <w:tcPr>
            <w:tcW w:w="1452" w:type="dxa"/>
            <w:tcBorders>
              <w:top w:val="single" w:sz="4" w:space="0" w:color="auto"/>
              <w:left w:val="single" w:sz="4" w:space="0" w:color="auto"/>
              <w:bottom w:val="single" w:sz="4" w:space="0" w:color="auto"/>
              <w:right w:val="single" w:sz="4" w:space="0" w:color="auto"/>
            </w:tcBorders>
            <w:hideMark/>
          </w:tcPr>
          <w:p w14:paraId="42DB72D4" w14:textId="77777777" w:rsidR="00D52D9A" w:rsidRDefault="00D52D9A">
            <w:pPr>
              <w:spacing w:before="93"/>
            </w:pPr>
            <w:r>
              <w:t>TRRC1+1/4</w:t>
            </w:r>
          </w:p>
        </w:tc>
        <w:tc>
          <w:tcPr>
            <w:tcW w:w="1408" w:type="dxa"/>
            <w:tcBorders>
              <w:top w:val="single" w:sz="4" w:space="0" w:color="auto"/>
              <w:left w:val="single" w:sz="4" w:space="0" w:color="auto"/>
              <w:bottom w:val="single" w:sz="4" w:space="0" w:color="auto"/>
              <w:right w:val="single" w:sz="4" w:space="0" w:color="auto"/>
            </w:tcBorders>
            <w:hideMark/>
          </w:tcPr>
          <w:p w14:paraId="77D10D46" w14:textId="77777777" w:rsidR="00D52D9A" w:rsidRDefault="00D52D9A">
            <w:pPr>
              <w:spacing w:before="93"/>
            </w:pPr>
            <w:r>
              <w:t>TRRC+3/8</w:t>
            </w:r>
          </w:p>
        </w:tc>
        <w:tc>
          <w:tcPr>
            <w:tcW w:w="1222" w:type="dxa"/>
            <w:tcBorders>
              <w:top w:val="single" w:sz="4" w:space="0" w:color="auto"/>
              <w:left w:val="single" w:sz="4" w:space="0" w:color="auto"/>
              <w:bottom w:val="single" w:sz="4" w:space="0" w:color="auto"/>
              <w:right w:val="single" w:sz="4" w:space="0" w:color="auto"/>
            </w:tcBorders>
            <w:hideMark/>
          </w:tcPr>
          <w:p w14:paraId="29F7239A" w14:textId="77777777" w:rsidR="00D52D9A" w:rsidRDefault="00D52D9A">
            <w:pPr>
              <w:spacing w:before="93"/>
            </w:pPr>
            <w:r>
              <w:t xml:space="preserve">3 tap 1+1/8 </w:t>
            </w:r>
          </w:p>
        </w:tc>
        <w:tc>
          <w:tcPr>
            <w:tcW w:w="1222" w:type="dxa"/>
            <w:tcBorders>
              <w:top w:val="single" w:sz="4" w:space="0" w:color="auto"/>
              <w:left w:val="single" w:sz="4" w:space="0" w:color="auto"/>
              <w:bottom w:val="single" w:sz="4" w:space="0" w:color="auto"/>
              <w:right w:val="single" w:sz="4" w:space="0" w:color="auto"/>
            </w:tcBorders>
            <w:hideMark/>
          </w:tcPr>
          <w:p w14:paraId="091D9773" w14:textId="77777777" w:rsidR="00D52D9A" w:rsidRDefault="00D52D9A">
            <w:pPr>
              <w:spacing w:before="93"/>
            </w:pPr>
            <w:r>
              <w:t>3 tap 1+1/4</w:t>
            </w:r>
          </w:p>
        </w:tc>
        <w:tc>
          <w:tcPr>
            <w:tcW w:w="1240" w:type="dxa"/>
            <w:tcBorders>
              <w:top w:val="single" w:sz="4" w:space="0" w:color="auto"/>
              <w:left w:val="single" w:sz="4" w:space="0" w:color="auto"/>
              <w:bottom w:val="single" w:sz="4" w:space="0" w:color="auto"/>
              <w:right w:val="single" w:sz="4" w:space="0" w:color="auto"/>
            </w:tcBorders>
            <w:hideMark/>
          </w:tcPr>
          <w:p w14:paraId="4F47DBB6" w14:textId="77777777" w:rsidR="00D52D9A" w:rsidRDefault="00D52D9A">
            <w:pPr>
              <w:spacing w:before="93"/>
            </w:pPr>
            <w:r>
              <w:t>3 tap 1+3/8</w:t>
            </w:r>
          </w:p>
        </w:tc>
      </w:tr>
      <w:tr w:rsidR="00D52D9A" w14:paraId="01DAC930" w14:textId="77777777" w:rsidTr="004B0179">
        <w:tc>
          <w:tcPr>
            <w:tcW w:w="1838" w:type="dxa"/>
            <w:tcBorders>
              <w:top w:val="single" w:sz="4" w:space="0" w:color="auto"/>
              <w:left w:val="single" w:sz="4" w:space="0" w:color="auto"/>
              <w:bottom w:val="single" w:sz="4" w:space="0" w:color="auto"/>
              <w:right w:val="single" w:sz="4" w:space="0" w:color="auto"/>
            </w:tcBorders>
            <w:hideMark/>
          </w:tcPr>
          <w:p w14:paraId="1F19B770" w14:textId="77777777" w:rsidR="00D52D9A" w:rsidRDefault="00D52D9A">
            <w:pPr>
              <w:spacing w:before="93"/>
            </w:pPr>
            <w:r>
              <w:t>1/8</w:t>
            </w:r>
          </w:p>
        </w:tc>
        <w:tc>
          <w:tcPr>
            <w:tcW w:w="1111" w:type="dxa"/>
            <w:tcBorders>
              <w:top w:val="single" w:sz="4" w:space="0" w:color="auto"/>
              <w:left w:val="single" w:sz="4" w:space="0" w:color="auto"/>
              <w:bottom w:val="single" w:sz="4" w:space="0" w:color="auto"/>
              <w:right w:val="single" w:sz="4" w:space="0" w:color="auto"/>
            </w:tcBorders>
            <w:hideMark/>
          </w:tcPr>
          <w:p w14:paraId="389EF61D" w14:textId="77777777" w:rsidR="00D52D9A" w:rsidRDefault="00D52D9A">
            <w:pPr>
              <w:spacing w:before="93"/>
              <w:rPr>
                <w:color w:val="000000" w:themeColor="text1"/>
              </w:rPr>
            </w:pPr>
            <w:r>
              <w:t>-0.13</w:t>
            </w:r>
          </w:p>
        </w:tc>
        <w:tc>
          <w:tcPr>
            <w:tcW w:w="1452" w:type="dxa"/>
            <w:tcBorders>
              <w:top w:val="single" w:sz="4" w:space="0" w:color="auto"/>
              <w:left w:val="single" w:sz="4" w:space="0" w:color="auto"/>
              <w:bottom w:val="single" w:sz="4" w:space="0" w:color="auto"/>
              <w:right w:val="single" w:sz="4" w:space="0" w:color="auto"/>
            </w:tcBorders>
            <w:hideMark/>
          </w:tcPr>
          <w:p w14:paraId="455499BD" w14:textId="77777777" w:rsidR="00D52D9A" w:rsidRDefault="00D52D9A">
            <w:pPr>
              <w:spacing w:before="93"/>
              <w:rPr>
                <w:color w:val="000000" w:themeColor="text1"/>
              </w:rPr>
            </w:pPr>
            <w:r>
              <w:t>-0.41</w:t>
            </w:r>
          </w:p>
        </w:tc>
        <w:tc>
          <w:tcPr>
            <w:tcW w:w="1408" w:type="dxa"/>
            <w:tcBorders>
              <w:top w:val="single" w:sz="4" w:space="0" w:color="auto"/>
              <w:left w:val="single" w:sz="4" w:space="0" w:color="auto"/>
              <w:bottom w:val="single" w:sz="4" w:space="0" w:color="auto"/>
              <w:right w:val="single" w:sz="4" w:space="0" w:color="auto"/>
            </w:tcBorders>
            <w:hideMark/>
          </w:tcPr>
          <w:p w14:paraId="599AD461" w14:textId="77777777" w:rsidR="00D52D9A" w:rsidRDefault="00D52D9A">
            <w:pPr>
              <w:spacing w:before="93"/>
              <w:rPr>
                <w:color w:val="000000" w:themeColor="text1"/>
              </w:rPr>
            </w:pPr>
            <w:r>
              <w:t>-0.83</w:t>
            </w:r>
          </w:p>
        </w:tc>
        <w:tc>
          <w:tcPr>
            <w:tcW w:w="1222" w:type="dxa"/>
            <w:tcBorders>
              <w:top w:val="single" w:sz="4" w:space="0" w:color="auto"/>
              <w:left w:val="single" w:sz="4" w:space="0" w:color="auto"/>
              <w:bottom w:val="single" w:sz="4" w:space="0" w:color="auto"/>
              <w:right w:val="single" w:sz="4" w:space="0" w:color="auto"/>
            </w:tcBorders>
            <w:hideMark/>
          </w:tcPr>
          <w:p w14:paraId="23D27C95" w14:textId="77777777" w:rsidR="00D52D9A" w:rsidRDefault="00D52D9A">
            <w:pPr>
              <w:spacing w:before="93"/>
              <w:rPr>
                <w:color w:val="000000" w:themeColor="text1"/>
              </w:rPr>
            </w:pPr>
            <w:r>
              <w:t>-0.08</w:t>
            </w:r>
          </w:p>
        </w:tc>
        <w:tc>
          <w:tcPr>
            <w:tcW w:w="1222" w:type="dxa"/>
            <w:tcBorders>
              <w:top w:val="single" w:sz="4" w:space="0" w:color="auto"/>
              <w:left w:val="single" w:sz="4" w:space="0" w:color="auto"/>
              <w:bottom w:val="single" w:sz="4" w:space="0" w:color="auto"/>
              <w:right w:val="single" w:sz="4" w:space="0" w:color="auto"/>
            </w:tcBorders>
            <w:hideMark/>
          </w:tcPr>
          <w:p w14:paraId="5D0236D2" w14:textId="77777777" w:rsidR="00D52D9A" w:rsidRDefault="00D52D9A">
            <w:pPr>
              <w:spacing w:before="93"/>
              <w:rPr>
                <w:color w:val="000000" w:themeColor="text1"/>
              </w:rPr>
            </w:pPr>
            <w:r>
              <w:t>-0.25</w:t>
            </w:r>
          </w:p>
        </w:tc>
        <w:tc>
          <w:tcPr>
            <w:tcW w:w="1240" w:type="dxa"/>
            <w:tcBorders>
              <w:top w:val="single" w:sz="4" w:space="0" w:color="auto"/>
              <w:left w:val="single" w:sz="4" w:space="0" w:color="auto"/>
              <w:bottom w:val="single" w:sz="4" w:space="0" w:color="auto"/>
              <w:right w:val="single" w:sz="4" w:space="0" w:color="auto"/>
            </w:tcBorders>
            <w:hideMark/>
          </w:tcPr>
          <w:p w14:paraId="38FDF633" w14:textId="492740A5" w:rsidR="00D52D9A" w:rsidRDefault="00D52D9A">
            <w:pPr>
              <w:spacing w:before="93"/>
              <w:rPr>
                <w:color w:val="000000" w:themeColor="text1"/>
              </w:rPr>
            </w:pPr>
            <w:r>
              <w:t>-0.5</w:t>
            </w:r>
            <w:r w:rsidR="003F7145">
              <w:t>0</w:t>
            </w:r>
          </w:p>
        </w:tc>
      </w:tr>
      <w:tr w:rsidR="00D52D9A" w14:paraId="37091BA7" w14:textId="77777777" w:rsidTr="004B0179">
        <w:tc>
          <w:tcPr>
            <w:tcW w:w="1838" w:type="dxa"/>
            <w:tcBorders>
              <w:top w:val="single" w:sz="4" w:space="0" w:color="auto"/>
              <w:left w:val="single" w:sz="4" w:space="0" w:color="auto"/>
              <w:bottom w:val="single" w:sz="4" w:space="0" w:color="auto"/>
              <w:right w:val="single" w:sz="4" w:space="0" w:color="auto"/>
            </w:tcBorders>
            <w:hideMark/>
          </w:tcPr>
          <w:p w14:paraId="4164F4EE" w14:textId="77777777" w:rsidR="00D52D9A" w:rsidRDefault="00D52D9A">
            <w:pPr>
              <w:spacing w:before="93"/>
            </w:pPr>
            <w:r>
              <w:t>1/4</w:t>
            </w:r>
          </w:p>
        </w:tc>
        <w:tc>
          <w:tcPr>
            <w:tcW w:w="1111" w:type="dxa"/>
            <w:tcBorders>
              <w:top w:val="single" w:sz="4" w:space="0" w:color="auto"/>
              <w:left w:val="single" w:sz="4" w:space="0" w:color="auto"/>
              <w:bottom w:val="single" w:sz="4" w:space="0" w:color="auto"/>
              <w:right w:val="single" w:sz="4" w:space="0" w:color="auto"/>
            </w:tcBorders>
            <w:hideMark/>
          </w:tcPr>
          <w:p w14:paraId="591514AB" w14:textId="01E7D343" w:rsidR="00D52D9A" w:rsidRDefault="00D52D9A">
            <w:pPr>
              <w:spacing w:before="93"/>
            </w:pPr>
            <w:r>
              <w:t>-0.2</w:t>
            </w:r>
            <w:r w:rsidR="003F7145">
              <w:t>0</w:t>
            </w:r>
          </w:p>
        </w:tc>
        <w:tc>
          <w:tcPr>
            <w:tcW w:w="1452" w:type="dxa"/>
            <w:tcBorders>
              <w:top w:val="single" w:sz="4" w:space="0" w:color="auto"/>
              <w:left w:val="single" w:sz="4" w:space="0" w:color="auto"/>
              <w:bottom w:val="single" w:sz="4" w:space="0" w:color="auto"/>
              <w:right w:val="single" w:sz="4" w:space="0" w:color="auto"/>
            </w:tcBorders>
            <w:hideMark/>
          </w:tcPr>
          <w:p w14:paraId="18C6DC89" w14:textId="627F97AC" w:rsidR="00D52D9A" w:rsidRDefault="00D52D9A">
            <w:pPr>
              <w:spacing w:before="93"/>
            </w:pPr>
            <w:r>
              <w:t>-0.5</w:t>
            </w:r>
            <w:r w:rsidR="003F7145">
              <w:t>0</w:t>
            </w:r>
          </w:p>
        </w:tc>
        <w:tc>
          <w:tcPr>
            <w:tcW w:w="1408" w:type="dxa"/>
            <w:tcBorders>
              <w:top w:val="single" w:sz="4" w:space="0" w:color="auto"/>
              <w:left w:val="single" w:sz="4" w:space="0" w:color="auto"/>
              <w:bottom w:val="single" w:sz="4" w:space="0" w:color="auto"/>
              <w:right w:val="single" w:sz="4" w:space="0" w:color="auto"/>
            </w:tcBorders>
            <w:hideMark/>
          </w:tcPr>
          <w:p w14:paraId="20072347" w14:textId="7E9DFDDE" w:rsidR="00D52D9A" w:rsidRDefault="00D52D9A">
            <w:pPr>
              <w:spacing w:before="93"/>
            </w:pPr>
            <w:r>
              <w:t>-1</w:t>
            </w:r>
            <w:r w:rsidR="00287554">
              <w:t>.00</w:t>
            </w:r>
          </w:p>
        </w:tc>
        <w:tc>
          <w:tcPr>
            <w:tcW w:w="1222" w:type="dxa"/>
            <w:tcBorders>
              <w:top w:val="single" w:sz="4" w:space="0" w:color="auto"/>
              <w:left w:val="single" w:sz="4" w:space="0" w:color="auto"/>
              <w:bottom w:val="single" w:sz="4" w:space="0" w:color="auto"/>
              <w:right w:val="single" w:sz="4" w:space="0" w:color="auto"/>
            </w:tcBorders>
            <w:hideMark/>
          </w:tcPr>
          <w:p w14:paraId="4CE1146A" w14:textId="77777777" w:rsidR="00D52D9A" w:rsidRDefault="00D52D9A">
            <w:pPr>
              <w:spacing w:before="93"/>
            </w:pPr>
            <w:r>
              <w:t>-0.22</w:t>
            </w:r>
          </w:p>
        </w:tc>
        <w:tc>
          <w:tcPr>
            <w:tcW w:w="1222" w:type="dxa"/>
            <w:tcBorders>
              <w:top w:val="single" w:sz="4" w:space="0" w:color="auto"/>
              <w:left w:val="single" w:sz="4" w:space="0" w:color="auto"/>
              <w:bottom w:val="single" w:sz="4" w:space="0" w:color="auto"/>
              <w:right w:val="single" w:sz="4" w:space="0" w:color="auto"/>
            </w:tcBorders>
            <w:hideMark/>
          </w:tcPr>
          <w:p w14:paraId="71D8F421" w14:textId="77777777" w:rsidR="00D52D9A" w:rsidRDefault="00D52D9A">
            <w:pPr>
              <w:spacing w:before="93"/>
            </w:pPr>
            <w:r>
              <w:t>-0.36</w:t>
            </w:r>
          </w:p>
        </w:tc>
        <w:tc>
          <w:tcPr>
            <w:tcW w:w="1240" w:type="dxa"/>
            <w:tcBorders>
              <w:top w:val="single" w:sz="4" w:space="0" w:color="auto"/>
              <w:left w:val="single" w:sz="4" w:space="0" w:color="auto"/>
              <w:bottom w:val="single" w:sz="4" w:space="0" w:color="auto"/>
              <w:right w:val="single" w:sz="4" w:space="0" w:color="auto"/>
            </w:tcBorders>
            <w:hideMark/>
          </w:tcPr>
          <w:p w14:paraId="2B1A9D16" w14:textId="77777777" w:rsidR="00D52D9A" w:rsidRDefault="00D52D9A">
            <w:pPr>
              <w:spacing w:before="93"/>
            </w:pPr>
            <w:r>
              <w:t>-0.59</w:t>
            </w:r>
          </w:p>
        </w:tc>
      </w:tr>
      <w:tr w:rsidR="00D52D9A" w14:paraId="48E2728B" w14:textId="77777777" w:rsidTr="004B0179">
        <w:tc>
          <w:tcPr>
            <w:tcW w:w="1838" w:type="dxa"/>
            <w:tcBorders>
              <w:top w:val="single" w:sz="4" w:space="0" w:color="auto"/>
              <w:left w:val="single" w:sz="4" w:space="0" w:color="auto"/>
              <w:bottom w:val="single" w:sz="4" w:space="0" w:color="auto"/>
              <w:right w:val="single" w:sz="4" w:space="0" w:color="auto"/>
            </w:tcBorders>
            <w:hideMark/>
          </w:tcPr>
          <w:p w14:paraId="73769428" w14:textId="77777777" w:rsidR="00D52D9A" w:rsidRDefault="00D52D9A">
            <w:pPr>
              <w:spacing w:before="93"/>
            </w:pPr>
            <w:r>
              <w:t>1/2</w:t>
            </w:r>
          </w:p>
        </w:tc>
        <w:tc>
          <w:tcPr>
            <w:tcW w:w="1111" w:type="dxa"/>
            <w:tcBorders>
              <w:top w:val="single" w:sz="4" w:space="0" w:color="auto"/>
              <w:left w:val="single" w:sz="4" w:space="0" w:color="auto"/>
              <w:bottom w:val="single" w:sz="4" w:space="0" w:color="auto"/>
              <w:right w:val="single" w:sz="4" w:space="0" w:color="auto"/>
            </w:tcBorders>
            <w:hideMark/>
          </w:tcPr>
          <w:p w14:paraId="271EAF1B" w14:textId="35A0523C" w:rsidR="00D52D9A" w:rsidRDefault="00D52D9A">
            <w:pPr>
              <w:spacing w:before="93"/>
            </w:pPr>
            <w:r>
              <w:t>-0.3</w:t>
            </w:r>
            <w:r w:rsidR="003F7145">
              <w:t>0</w:t>
            </w:r>
          </w:p>
        </w:tc>
        <w:tc>
          <w:tcPr>
            <w:tcW w:w="1452" w:type="dxa"/>
            <w:tcBorders>
              <w:top w:val="single" w:sz="4" w:space="0" w:color="auto"/>
              <w:left w:val="single" w:sz="4" w:space="0" w:color="auto"/>
              <w:bottom w:val="single" w:sz="4" w:space="0" w:color="auto"/>
              <w:right w:val="single" w:sz="4" w:space="0" w:color="auto"/>
            </w:tcBorders>
            <w:hideMark/>
          </w:tcPr>
          <w:p w14:paraId="5F3059ED" w14:textId="77777777" w:rsidR="00D52D9A" w:rsidRDefault="00D52D9A">
            <w:pPr>
              <w:spacing w:before="93"/>
            </w:pPr>
            <w:r>
              <w:t>-0.53</w:t>
            </w:r>
          </w:p>
        </w:tc>
        <w:tc>
          <w:tcPr>
            <w:tcW w:w="1408" w:type="dxa"/>
            <w:tcBorders>
              <w:top w:val="single" w:sz="4" w:space="0" w:color="auto"/>
              <w:left w:val="single" w:sz="4" w:space="0" w:color="auto"/>
              <w:bottom w:val="single" w:sz="4" w:space="0" w:color="auto"/>
              <w:right w:val="single" w:sz="4" w:space="0" w:color="auto"/>
            </w:tcBorders>
            <w:hideMark/>
          </w:tcPr>
          <w:p w14:paraId="5CF6BF00" w14:textId="77777777" w:rsidR="00D52D9A" w:rsidRDefault="00D52D9A">
            <w:pPr>
              <w:spacing w:before="93"/>
            </w:pPr>
            <w:r>
              <w:t>-1.07</w:t>
            </w:r>
          </w:p>
        </w:tc>
        <w:tc>
          <w:tcPr>
            <w:tcW w:w="1222" w:type="dxa"/>
            <w:tcBorders>
              <w:top w:val="single" w:sz="4" w:space="0" w:color="auto"/>
              <w:left w:val="single" w:sz="4" w:space="0" w:color="auto"/>
              <w:bottom w:val="single" w:sz="4" w:space="0" w:color="auto"/>
              <w:right w:val="single" w:sz="4" w:space="0" w:color="auto"/>
            </w:tcBorders>
            <w:hideMark/>
          </w:tcPr>
          <w:p w14:paraId="010A3E0B" w14:textId="77777777" w:rsidR="00D52D9A" w:rsidRDefault="00D52D9A">
            <w:pPr>
              <w:spacing w:before="93"/>
            </w:pPr>
            <w:r>
              <w:t>-0.35</w:t>
            </w:r>
          </w:p>
        </w:tc>
        <w:tc>
          <w:tcPr>
            <w:tcW w:w="1222" w:type="dxa"/>
            <w:tcBorders>
              <w:top w:val="single" w:sz="4" w:space="0" w:color="auto"/>
              <w:left w:val="single" w:sz="4" w:space="0" w:color="auto"/>
              <w:bottom w:val="single" w:sz="4" w:space="0" w:color="auto"/>
              <w:right w:val="single" w:sz="4" w:space="0" w:color="auto"/>
            </w:tcBorders>
            <w:hideMark/>
          </w:tcPr>
          <w:p w14:paraId="00FAD3B6" w14:textId="11C8385F" w:rsidR="00D52D9A" w:rsidRDefault="00D52D9A">
            <w:pPr>
              <w:spacing w:before="93"/>
            </w:pPr>
            <w:r>
              <w:t>-0.7</w:t>
            </w:r>
            <w:r w:rsidR="003F7145">
              <w:t>0</w:t>
            </w:r>
          </w:p>
        </w:tc>
        <w:tc>
          <w:tcPr>
            <w:tcW w:w="1240" w:type="dxa"/>
            <w:tcBorders>
              <w:top w:val="single" w:sz="4" w:space="0" w:color="auto"/>
              <w:left w:val="single" w:sz="4" w:space="0" w:color="auto"/>
              <w:bottom w:val="single" w:sz="4" w:space="0" w:color="auto"/>
              <w:right w:val="single" w:sz="4" w:space="0" w:color="auto"/>
            </w:tcBorders>
            <w:hideMark/>
          </w:tcPr>
          <w:p w14:paraId="3198AAEF" w14:textId="47608D86" w:rsidR="00D52D9A" w:rsidRDefault="00D52D9A">
            <w:pPr>
              <w:spacing w:before="93"/>
            </w:pPr>
            <w:r>
              <w:t>-1</w:t>
            </w:r>
            <w:r w:rsidR="00287554">
              <w:t>.00</w:t>
            </w:r>
          </w:p>
        </w:tc>
      </w:tr>
    </w:tbl>
    <w:p w14:paraId="32511647" w14:textId="77777777" w:rsidR="00D52D9A" w:rsidRDefault="00D52D9A" w:rsidP="00D52D9A">
      <w:pPr>
        <w:spacing w:before="93"/>
        <w:ind w:firstLineChars="250" w:firstLine="550"/>
        <w:jc w:val="center"/>
        <w:rPr>
          <w:rFonts w:cs="Times New Roman"/>
        </w:rPr>
      </w:pPr>
    </w:p>
    <w:p w14:paraId="6BD0606E" w14:textId="4CBB2D75" w:rsidR="00D52D9A" w:rsidRDefault="00D52D9A" w:rsidP="00BE4BBB">
      <w:pPr>
        <w:widowControl/>
        <w:autoSpaceDE w:val="0"/>
        <w:autoSpaceDN w:val="0"/>
        <w:adjustRightInd/>
        <w:spacing w:before="93" w:line="240" w:lineRule="auto"/>
        <w:ind w:firstLineChars="1050" w:firstLine="2310"/>
        <w:jc w:val="left"/>
        <w:rPr>
          <w:rFonts w:eastAsia="SimSun" w:cs="Times New Roman"/>
          <w:kern w:val="0"/>
          <w:sz w:val="18"/>
          <w:szCs w:val="16"/>
          <w:lang w:val="en-GB"/>
        </w:rPr>
      </w:pPr>
      <w:r>
        <w:t>Table 11:</w:t>
      </w:r>
      <w:r w:rsidR="009B47F9">
        <w:t xml:space="preserve"> Second set of</w:t>
      </w:r>
      <w:r>
        <w:t xml:space="preserve"> simulation parameter</w:t>
      </w:r>
      <w:r w:rsidR="009B47F9">
        <w:t>s.</w:t>
      </w:r>
    </w:p>
    <w:tbl>
      <w:tblPr>
        <w:tblStyle w:val="TableGrid"/>
        <w:tblW w:w="0" w:type="auto"/>
        <w:jc w:val="center"/>
        <w:tblLook w:val="04A0" w:firstRow="1" w:lastRow="0" w:firstColumn="1" w:lastColumn="0" w:noHBand="0" w:noVBand="1"/>
      </w:tblPr>
      <w:tblGrid>
        <w:gridCol w:w="3256"/>
        <w:gridCol w:w="4819"/>
      </w:tblGrid>
      <w:tr w:rsidR="00D52D9A" w14:paraId="23295C0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4105678" w14:textId="77777777" w:rsidR="00D52D9A" w:rsidRDefault="00D52D9A">
            <w:pPr>
              <w:spacing w:before="93"/>
              <w:ind w:firstLine="440"/>
              <w:jc w:val="center"/>
              <w:rPr>
                <w:lang w:eastAsia="en-GB"/>
              </w:rPr>
            </w:pPr>
            <w:r>
              <w:rPr>
                <w:rStyle w:val="normaltextrun"/>
                <w:color w:val="000000"/>
                <w:shd w:val="clear" w:color="auto" w:fill="FFFFFF"/>
                <w:lang w:eastAsia="en-GB"/>
              </w:rPr>
              <w:t>Channel</w:t>
            </w:r>
          </w:p>
        </w:tc>
        <w:tc>
          <w:tcPr>
            <w:tcW w:w="4819" w:type="dxa"/>
            <w:tcBorders>
              <w:top w:val="single" w:sz="4" w:space="0" w:color="auto"/>
              <w:left w:val="single" w:sz="4" w:space="0" w:color="auto"/>
              <w:bottom w:val="single" w:sz="4" w:space="0" w:color="auto"/>
              <w:right w:val="single" w:sz="4" w:space="0" w:color="auto"/>
            </w:tcBorders>
            <w:hideMark/>
          </w:tcPr>
          <w:p w14:paraId="71D212D5" w14:textId="77777777" w:rsidR="00D52D9A" w:rsidRDefault="00D52D9A">
            <w:pPr>
              <w:spacing w:before="93"/>
              <w:ind w:firstLine="440"/>
              <w:jc w:val="center"/>
              <w:rPr>
                <w:lang w:eastAsia="en-GB"/>
              </w:rPr>
            </w:pPr>
            <w:r>
              <w:rPr>
                <w:rStyle w:val="normaltextrun"/>
                <w:color w:val="000000"/>
                <w:shd w:val="clear" w:color="auto" w:fill="FFFFFF"/>
                <w:lang w:eastAsia="en-GB"/>
              </w:rPr>
              <w:t>PUSCH, 14 symbols</w:t>
            </w:r>
          </w:p>
        </w:tc>
      </w:tr>
      <w:tr w:rsidR="00D52D9A" w14:paraId="478DEE26"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4BC730E" w14:textId="77777777" w:rsidR="00D52D9A" w:rsidRDefault="00D52D9A">
            <w:pPr>
              <w:spacing w:before="93"/>
              <w:ind w:firstLine="440"/>
              <w:jc w:val="center"/>
              <w:rPr>
                <w:lang w:eastAsia="en-GB"/>
              </w:rPr>
            </w:pPr>
            <w:r>
              <w:rPr>
                <w:lang w:eastAsia="en-GB"/>
              </w:rPr>
              <w:t>Carrier frequency and scenario</w:t>
            </w:r>
          </w:p>
        </w:tc>
        <w:tc>
          <w:tcPr>
            <w:tcW w:w="4819" w:type="dxa"/>
            <w:tcBorders>
              <w:top w:val="single" w:sz="4" w:space="0" w:color="auto"/>
              <w:left w:val="single" w:sz="4" w:space="0" w:color="auto"/>
              <w:bottom w:val="single" w:sz="4" w:space="0" w:color="auto"/>
              <w:right w:val="single" w:sz="4" w:space="0" w:color="auto"/>
            </w:tcBorders>
            <w:hideMark/>
          </w:tcPr>
          <w:p w14:paraId="4C9692E3" w14:textId="77777777" w:rsidR="00D52D9A" w:rsidRDefault="00D52D9A">
            <w:pPr>
              <w:spacing w:before="93"/>
              <w:ind w:firstLine="440"/>
              <w:jc w:val="center"/>
              <w:rPr>
                <w:lang w:eastAsia="en-GB"/>
              </w:rPr>
            </w:pPr>
            <w:r>
              <w:rPr>
                <w:lang w:eastAsia="en-GB"/>
              </w:rPr>
              <w:t>4GHz (Urban)</w:t>
            </w:r>
          </w:p>
        </w:tc>
      </w:tr>
      <w:tr w:rsidR="00D52D9A" w14:paraId="3AFA24F1"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AF5FFEC" w14:textId="77777777" w:rsidR="00D52D9A" w:rsidRDefault="00D52D9A">
            <w:pPr>
              <w:spacing w:before="93"/>
              <w:ind w:firstLine="440"/>
              <w:jc w:val="cente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3A67CB97" w14:textId="77777777" w:rsidR="00D52D9A" w:rsidRDefault="00D52D9A">
            <w:pPr>
              <w:spacing w:before="93"/>
              <w:ind w:firstLine="440"/>
              <w:jc w:val="center"/>
              <w:rPr>
                <w:lang w:eastAsia="en-GB"/>
              </w:rPr>
            </w:pPr>
            <w:r>
              <w:rPr>
                <w:lang w:eastAsia="en-GB"/>
              </w:rPr>
              <w:t>100MHz for Urban</w:t>
            </w:r>
          </w:p>
        </w:tc>
      </w:tr>
      <w:tr w:rsidR="00D52D9A" w14:paraId="4E46A3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967F729" w14:textId="77777777" w:rsidR="00D52D9A" w:rsidRDefault="00D52D9A">
            <w:pPr>
              <w:spacing w:before="93"/>
              <w:ind w:firstLine="440"/>
              <w:jc w:val="cente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1481AFEC" w14:textId="77777777" w:rsidR="00D52D9A" w:rsidRDefault="00D52D9A">
            <w:pPr>
              <w:spacing w:before="93"/>
              <w:ind w:firstLine="440"/>
              <w:jc w:val="center"/>
              <w:rPr>
                <w:lang w:eastAsia="en-GB"/>
              </w:rPr>
            </w:pPr>
            <w:r>
              <w:rPr>
                <w:lang w:eastAsia="en-GB"/>
              </w:rPr>
              <w:t>30 kHz (4GHz)</w:t>
            </w:r>
          </w:p>
        </w:tc>
      </w:tr>
      <w:tr w:rsidR="00D52D9A" w14:paraId="61295FD8"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70AFDCF" w14:textId="77777777" w:rsidR="00D52D9A" w:rsidRDefault="00D52D9A">
            <w:pPr>
              <w:spacing w:before="93"/>
              <w:ind w:firstLine="440"/>
              <w:jc w:val="cente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4BB7B1B6" w14:textId="77777777" w:rsidR="00D52D9A" w:rsidRDefault="00D52D9A">
            <w:pPr>
              <w:spacing w:before="93"/>
              <w:ind w:firstLine="440"/>
              <w:jc w:val="center"/>
              <w:rPr>
                <w:lang w:eastAsia="en-GB"/>
              </w:rPr>
            </w:pPr>
            <w:r>
              <w:rPr>
                <w:lang w:eastAsia="en-GB"/>
              </w:rPr>
              <w:t>TDL-C 300ns for FR1 Urban (4GHz)</w:t>
            </w:r>
          </w:p>
        </w:tc>
      </w:tr>
      <w:tr w:rsidR="00D52D9A" w14:paraId="21DFF0E7"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B4EBB50" w14:textId="77777777" w:rsidR="00D52D9A" w:rsidRDefault="00D52D9A">
            <w:pPr>
              <w:spacing w:before="93"/>
              <w:ind w:firstLine="440"/>
              <w:jc w:val="cente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6674975E" w14:textId="77777777" w:rsidR="00D52D9A" w:rsidRDefault="00D52D9A">
            <w:pPr>
              <w:spacing w:before="93"/>
              <w:ind w:firstLine="440"/>
              <w:jc w:val="center"/>
              <w:rPr>
                <w:lang w:eastAsia="en-GB"/>
              </w:rPr>
            </w:pPr>
            <w:r>
              <w:rPr>
                <w:lang w:eastAsia="en-GB"/>
              </w:rPr>
              <w:t>3km/h</w:t>
            </w:r>
          </w:p>
        </w:tc>
      </w:tr>
      <w:tr w:rsidR="00D52D9A" w14:paraId="057F6125"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27299C25" w14:textId="77777777" w:rsidR="00D52D9A" w:rsidRDefault="00D52D9A">
            <w:pPr>
              <w:spacing w:before="93"/>
              <w:ind w:firstLine="440"/>
              <w:jc w:val="cente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02580333" w14:textId="77777777" w:rsidR="00D52D9A" w:rsidRDefault="00D52D9A">
            <w:pPr>
              <w:spacing w:before="93"/>
              <w:ind w:firstLine="440"/>
              <w:jc w:val="center"/>
              <w:rPr>
                <w:lang w:eastAsia="en-GB"/>
              </w:rPr>
            </w:pPr>
            <w:r>
              <w:rPr>
                <w:lang w:eastAsia="en-GB"/>
              </w:rPr>
              <w:t>According to agreements</w:t>
            </w:r>
          </w:p>
        </w:tc>
      </w:tr>
      <w:tr w:rsidR="00D52D9A" w14:paraId="2B82556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2BE82F8" w14:textId="77777777" w:rsidR="00D52D9A" w:rsidRDefault="00D52D9A">
            <w:pPr>
              <w:spacing w:before="93"/>
              <w:ind w:firstLine="440"/>
              <w:jc w:val="center"/>
              <w:rPr>
                <w:lang w:eastAsia="en-GB"/>
              </w:rPr>
            </w:pPr>
            <w:r>
              <w:rPr>
                <w:lang w:eastAsia="en-GB"/>
              </w:rPr>
              <w:t>Modulation</w:t>
            </w:r>
          </w:p>
        </w:tc>
        <w:tc>
          <w:tcPr>
            <w:tcW w:w="4819" w:type="dxa"/>
            <w:tcBorders>
              <w:top w:val="single" w:sz="4" w:space="0" w:color="auto"/>
              <w:left w:val="single" w:sz="4" w:space="0" w:color="auto"/>
              <w:bottom w:val="single" w:sz="4" w:space="0" w:color="auto"/>
              <w:right w:val="single" w:sz="4" w:space="0" w:color="auto"/>
            </w:tcBorders>
            <w:hideMark/>
          </w:tcPr>
          <w:p w14:paraId="61B302E1" w14:textId="77777777" w:rsidR="00D52D9A" w:rsidRDefault="00D52D9A">
            <w:pPr>
              <w:spacing w:before="93"/>
              <w:ind w:firstLine="440"/>
              <w:jc w:val="center"/>
              <w:rPr>
                <w:lang w:eastAsia="en-GB"/>
              </w:rPr>
            </w:pPr>
            <w:r>
              <w:rPr>
                <w:lang w:eastAsia="en-GB"/>
              </w:rPr>
              <w:t>According to agreements</w:t>
            </w:r>
          </w:p>
        </w:tc>
      </w:tr>
      <w:tr w:rsidR="00D52D9A" w14:paraId="2343C7C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4213F876" w14:textId="77777777" w:rsidR="00D52D9A" w:rsidRDefault="00D52D9A">
            <w:pPr>
              <w:spacing w:before="93"/>
              <w:ind w:firstLine="440"/>
              <w:jc w:val="cente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132F93BF" w14:textId="77777777" w:rsidR="00D52D9A" w:rsidRDefault="00D52D9A">
            <w:pPr>
              <w:spacing w:before="93"/>
              <w:ind w:firstLine="440"/>
              <w:jc w:val="center"/>
              <w:rPr>
                <w:lang w:eastAsia="en-GB"/>
              </w:rPr>
            </w:pPr>
            <w:r>
              <w:rPr>
                <w:lang w:eastAsia="en-GB"/>
              </w:rPr>
              <w:t>1</w:t>
            </w:r>
          </w:p>
        </w:tc>
      </w:tr>
      <w:tr w:rsidR="00D52D9A" w14:paraId="624DCAB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A54CCE6" w14:textId="77777777" w:rsidR="00D52D9A" w:rsidRDefault="00D52D9A">
            <w:pPr>
              <w:spacing w:before="93"/>
              <w:ind w:firstLine="440"/>
              <w:jc w:val="center"/>
              <w:rPr>
                <w:lang w:eastAsia="en-GB"/>
              </w:rPr>
            </w:pPr>
            <w:r>
              <w:rPr>
                <w:lang w:eastAsia="en-GB"/>
              </w:rPr>
              <w:lastRenderedPageBreak/>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2245940F" w14:textId="77777777" w:rsidR="00D52D9A" w:rsidRDefault="00D52D9A">
            <w:pPr>
              <w:spacing w:before="93"/>
              <w:ind w:firstLine="440"/>
              <w:jc w:val="center"/>
              <w:rPr>
                <w:lang w:eastAsia="en-GB"/>
              </w:rPr>
            </w:pPr>
            <w:r>
              <w:rPr>
                <w:lang w:eastAsia="en-GB"/>
              </w:rPr>
              <w:t>4</w:t>
            </w:r>
          </w:p>
        </w:tc>
      </w:tr>
      <w:tr w:rsidR="00D52D9A" w14:paraId="40A4ABC2"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D6651A0" w14:textId="77777777" w:rsidR="00D52D9A" w:rsidRDefault="00D52D9A">
            <w:pPr>
              <w:spacing w:before="93"/>
              <w:ind w:firstLine="440"/>
              <w:jc w:val="center"/>
              <w:rPr>
                <w:lang w:eastAsia="en-GB"/>
              </w:rPr>
            </w:pPr>
            <w:r>
              <w:rPr>
                <w:lang w:eastAsia="en-GB"/>
              </w:rPr>
              <w:t>Number of DMRS symbols</w:t>
            </w:r>
          </w:p>
        </w:tc>
        <w:tc>
          <w:tcPr>
            <w:tcW w:w="4819" w:type="dxa"/>
            <w:tcBorders>
              <w:top w:val="single" w:sz="4" w:space="0" w:color="auto"/>
              <w:left w:val="single" w:sz="4" w:space="0" w:color="auto"/>
              <w:bottom w:val="single" w:sz="4" w:space="0" w:color="auto"/>
              <w:right w:val="single" w:sz="4" w:space="0" w:color="auto"/>
            </w:tcBorders>
            <w:hideMark/>
          </w:tcPr>
          <w:p w14:paraId="39565917" w14:textId="77777777" w:rsidR="00D52D9A" w:rsidRDefault="00D52D9A">
            <w:pPr>
              <w:spacing w:before="93"/>
              <w:ind w:firstLine="440"/>
              <w:jc w:val="center"/>
              <w:rPr>
                <w:lang w:eastAsia="en-GB"/>
              </w:rPr>
            </w:pPr>
            <w:r>
              <w:rPr>
                <w:lang w:eastAsia="en-GB"/>
              </w:rPr>
              <w:t>2</w:t>
            </w:r>
          </w:p>
        </w:tc>
      </w:tr>
      <w:tr w:rsidR="00D52D9A" w14:paraId="3C919E2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085E1A9B" w14:textId="77777777" w:rsidR="00D52D9A" w:rsidRDefault="00D52D9A">
            <w:pPr>
              <w:spacing w:before="93"/>
              <w:ind w:firstLine="440"/>
              <w:jc w:val="center"/>
              <w:rPr>
                <w:lang w:eastAsia="en-GB"/>
              </w:rPr>
            </w:pPr>
            <w:r>
              <w:rPr>
                <w:lang w:eastAsia="en-GB"/>
              </w:rPr>
              <w:t>Number of PUSCH data symbols</w:t>
            </w:r>
          </w:p>
        </w:tc>
        <w:tc>
          <w:tcPr>
            <w:tcW w:w="4819" w:type="dxa"/>
            <w:tcBorders>
              <w:top w:val="single" w:sz="4" w:space="0" w:color="auto"/>
              <w:left w:val="single" w:sz="4" w:space="0" w:color="auto"/>
              <w:bottom w:val="single" w:sz="4" w:space="0" w:color="auto"/>
              <w:right w:val="single" w:sz="4" w:space="0" w:color="auto"/>
            </w:tcBorders>
            <w:hideMark/>
          </w:tcPr>
          <w:p w14:paraId="1D2F59B8" w14:textId="77777777" w:rsidR="00D52D9A" w:rsidRDefault="00D52D9A">
            <w:pPr>
              <w:spacing w:before="93"/>
              <w:ind w:firstLine="440"/>
              <w:jc w:val="center"/>
              <w:rPr>
                <w:lang w:eastAsia="en-GB"/>
              </w:rPr>
            </w:pPr>
            <w:r>
              <w:rPr>
                <w:lang w:eastAsia="en-GB"/>
              </w:rPr>
              <w:t>12</w:t>
            </w:r>
          </w:p>
        </w:tc>
      </w:tr>
      <w:tr w:rsidR="00D52D9A" w14:paraId="20473BE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96DA58C" w14:textId="77777777" w:rsidR="00D52D9A" w:rsidRDefault="00D52D9A">
            <w:pPr>
              <w:spacing w:before="93"/>
              <w:ind w:firstLine="440"/>
              <w:jc w:val="center"/>
              <w:rPr>
                <w:lang w:eastAsia="en-GB"/>
              </w:rPr>
            </w:pPr>
            <w:r>
              <w:rPr>
                <w:lang w:eastAsia="en-GB"/>
              </w:rPr>
              <w:t>HARQ configuration</w:t>
            </w:r>
          </w:p>
        </w:tc>
        <w:tc>
          <w:tcPr>
            <w:tcW w:w="4819" w:type="dxa"/>
            <w:tcBorders>
              <w:top w:val="single" w:sz="4" w:space="0" w:color="auto"/>
              <w:left w:val="single" w:sz="4" w:space="0" w:color="auto"/>
              <w:bottom w:val="single" w:sz="4" w:space="0" w:color="auto"/>
              <w:right w:val="single" w:sz="4" w:space="0" w:color="auto"/>
            </w:tcBorders>
            <w:hideMark/>
          </w:tcPr>
          <w:p w14:paraId="3E74C21A" w14:textId="77777777" w:rsidR="00D52D9A" w:rsidRDefault="00D52D9A">
            <w:pPr>
              <w:spacing w:before="93"/>
              <w:ind w:firstLine="440"/>
              <w:jc w:val="center"/>
              <w:rPr>
                <w:lang w:eastAsia="en-GB"/>
              </w:rPr>
            </w:pPr>
            <w:r>
              <w:rPr>
                <w:lang w:eastAsia="en-GB"/>
              </w:rPr>
              <w:t>No retransmissions</w:t>
            </w:r>
          </w:p>
        </w:tc>
      </w:tr>
      <w:tr w:rsidR="00D52D9A" w14:paraId="32EC5920"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67D212AA" w14:textId="77777777" w:rsidR="00D52D9A" w:rsidRDefault="00D52D9A">
            <w:pPr>
              <w:spacing w:before="93"/>
              <w:ind w:firstLine="440"/>
              <w:jc w:val="center"/>
              <w:rPr>
                <w:lang w:eastAsia="en-GB"/>
              </w:rPr>
            </w:pPr>
            <w:r>
              <w:rPr>
                <w:lang w:eastAsia="en-GB"/>
              </w:rPr>
              <w:t>Number of PRBs</w:t>
            </w:r>
          </w:p>
        </w:tc>
        <w:tc>
          <w:tcPr>
            <w:tcW w:w="4819" w:type="dxa"/>
            <w:tcBorders>
              <w:top w:val="single" w:sz="4" w:space="0" w:color="auto"/>
              <w:left w:val="single" w:sz="4" w:space="0" w:color="auto"/>
              <w:bottom w:val="single" w:sz="4" w:space="0" w:color="auto"/>
              <w:right w:val="single" w:sz="4" w:space="0" w:color="auto"/>
            </w:tcBorders>
            <w:hideMark/>
          </w:tcPr>
          <w:p w14:paraId="0122E65E" w14:textId="77777777" w:rsidR="00D52D9A" w:rsidRDefault="00D52D9A">
            <w:pPr>
              <w:spacing w:before="93"/>
              <w:ind w:firstLine="440"/>
              <w:jc w:val="center"/>
              <w:rPr>
                <w:lang w:eastAsia="en-GB"/>
              </w:rPr>
            </w:pPr>
            <w:r>
              <w:rPr>
                <w:lang w:eastAsia="en-GB"/>
              </w:rPr>
              <w:t xml:space="preserve">8 </w:t>
            </w:r>
            <w:r>
              <w:t>RB</w:t>
            </w:r>
          </w:p>
        </w:tc>
      </w:tr>
      <w:tr w:rsidR="00D52D9A" w14:paraId="75CF71ED"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023E436" w14:textId="77777777" w:rsidR="00D52D9A" w:rsidRDefault="00D52D9A">
            <w:pPr>
              <w:spacing w:before="93"/>
              <w:ind w:firstLine="440"/>
              <w:jc w:val="center"/>
              <w:rPr>
                <w:lang w:eastAsia="en-GB"/>
              </w:rPr>
            </w:pPr>
            <w:r>
              <w:rPr>
                <w:lang w:eastAsia="en-GB"/>
              </w:rPr>
              <w:t>MCS/code rate</w:t>
            </w:r>
          </w:p>
        </w:tc>
        <w:tc>
          <w:tcPr>
            <w:tcW w:w="4819" w:type="dxa"/>
            <w:tcBorders>
              <w:top w:val="single" w:sz="4" w:space="0" w:color="auto"/>
              <w:left w:val="single" w:sz="4" w:space="0" w:color="auto"/>
              <w:bottom w:val="single" w:sz="4" w:space="0" w:color="auto"/>
              <w:right w:val="single" w:sz="4" w:space="0" w:color="auto"/>
            </w:tcBorders>
            <w:hideMark/>
          </w:tcPr>
          <w:p w14:paraId="6BF6CAD0" w14:textId="77777777" w:rsidR="00D52D9A" w:rsidRDefault="00D52D9A">
            <w:pPr>
              <w:spacing w:before="93"/>
              <w:ind w:firstLine="440"/>
              <w:jc w:val="center"/>
            </w:pPr>
            <w:r>
              <w:t>Table below</w:t>
            </w:r>
          </w:p>
        </w:tc>
      </w:tr>
      <w:tr w:rsidR="00D52D9A" w14:paraId="006FD1EC"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25289F5" w14:textId="77777777" w:rsidR="00D52D9A" w:rsidRDefault="00D52D9A">
            <w:pPr>
              <w:spacing w:before="93"/>
              <w:ind w:firstLine="440"/>
              <w:jc w:val="center"/>
              <w:rPr>
                <w:lang w:eastAsia="en-GB"/>
              </w:rPr>
            </w:pPr>
            <w: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23835565" w14:textId="77777777" w:rsidR="00D52D9A" w:rsidRDefault="00D52D9A">
            <w:pPr>
              <w:spacing w:before="93"/>
              <w:ind w:firstLine="440"/>
              <w:jc w:val="center"/>
              <w:rPr>
                <w:lang w:eastAsia="en-GB"/>
              </w:rPr>
            </w:pPr>
            <w:r>
              <w:t>DFT based estimation</w:t>
            </w:r>
          </w:p>
        </w:tc>
      </w:tr>
      <w:tr w:rsidR="00D52D9A" w14:paraId="35524B4B"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5CD4F01F" w14:textId="77777777" w:rsidR="00D52D9A" w:rsidRDefault="00D52D9A">
            <w:pPr>
              <w:spacing w:before="93"/>
              <w:ind w:firstLine="440"/>
              <w:jc w:val="center"/>
              <w:rPr>
                <w:lang w:eastAsia="en-GB"/>
              </w:rPr>
            </w:pPr>
            <w:r>
              <w:t>Receiver type</w:t>
            </w:r>
          </w:p>
        </w:tc>
        <w:tc>
          <w:tcPr>
            <w:tcW w:w="4819" w:type="dxa"/>
            <w:tcBorders>
              <w:top w:val="single" w:sz="4" w:space="0" w:color="auto"/>
              <w:left w:val="single" w:sz="4" w:space="0" w:color="auto"/>
              <w:bottom w:val="single" w:sz="4" w:space="0" w:color="auto"/>
              <w:right w:val="single" w:sz="4" w:space="0" w:color="auto"/>
            </w:tcBorders>
            <w:hideMark/>
          </w:tcPr>
          <w:p w14:paraId="700CC79A" w14:textId="77777777" w:rsidR="00D52D9A" w:rsidRDefault="00D52D9A">
            <w:pPr>
              <w:spacing w:before="93"/>
              <w:ind w:firstLine="440"/>
              <w:jc w:val="center"/>
              <w:rPr>
                <w:lang w:eastAsia="en-GB"/>
              </w:rPr>
            </w:pPr>
            <w:r>
              <w:t>MRC</w:t>
            </w:r>
          </w:p>
        </w:tc>
      </w:tr>
      <w:tr w:rsidR="00D52D9A" w14:paraId="61FE9564"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311F48E6" w14:textId="77777777" w:rsidR="00D52D9A" w:rsidRDefault="00D52D9A">
            <w:pPr>
              <w:spacing w:before="93"/>
              <w:ind w:firstLine="440"/>
              <w:jc w:val="cente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183C726E" w14:textId="77777777" w:rsidR="00D52D9A" w:rsidRDefault="00D52D9A">
            <w:pPr>
              <w:spacing w:before="93"/>
              <w:ind w:firstLine="440"/>
              <w:jc w:val="center"/>
            </w:pPr>
            <w:r>
              <w:rPr>
                <w:lang w:eastAsia="en-GB"/>
              </w:rPr>
              <w:t>10%</w:t>
            </w:r>
          </w:p>
        </w:tc>
      </w:tr>
      <w:tr w:rsidR="00D52D9A" w14:paraId="2D3CCFEA"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7EB5F657" w14:textId="77777777" w:rsidR="00D52D9A" w:rsidRDefault="00D52D9A">
            <w:pPr>
              <w:spacing w:before="93"/>
              <w:ind w:firstLine="440"/>
              <w:jc w:val="center"/>
            </w:pPr>
            <w:r>
              <w:t>Extension factor</w:t>
            </w:r>
          </w:p>
        </w:tc>
        <w:tc>
          <w:tcPr>
            <w:tcW w:w="4819" w:type="dxa"/>
            <w:tcBorders>
              <w:top w:val="single" w:sz="4" w:space="0" w:color="auto"/>
              <w:left w:val="single" w:sz="4" w:space="0" w:color="auto"/>
              <w:bottom w:val="single" w:sz="4" w:space="0" w:color="auto"/>
              <w:right w:val="single" w:sz="4" w:space="0" w:color="auto"/>
            </w:tcBorders>
            <w:hideMark/>
          </w:tcPr>
          <w:p w14:paraId="25B85FB8" w14:textId="77777777" w:rsidR="00D52D9A" w:rsidRDefault="00D52D9A">
            <w:pPr>
              <w:spacing w:before="93"/>
              <w:ind w:firstLine="440"/>
              <w:jc w:val="center"/>
            </w:pPr>
            <w:r>
              <w:t>1/8,1/4,3/8</w:t>
            </w:r>
          </w:p>
        </w:tc>
      </w:tr>
      <w:tr w:rsidR="00D52D9A" w14:paraId="39115ED9" w14:textId="77777777" w:rsidTr="00D52D9A">
        <w:trPr>
          <w:jc w:val="center"/>
        </w:trPr>
        <w:tc>
          <w:tcPr>
            <w:tcW w:w="3256" w:type="dxa"/>
            <w:tcBorders>
              <w:top w:val="single" w:sz="4" w:space="0" w:color="auto"/>
              <w:left w:val="single" w:sz="4" w:space="0" w:color="auto"/>
              <w:bottom w:val="single" w:sz="4" w:space="0" w:color="auto"/>
              <w:right w:val="single" w:sz="4" w:space="0" w:color="auto"/>
            </w:tcBorders>
            <w:hideMark/>
          </w:tcPr>
          <w:p w14:paraId="11011515" w14:textId="77777777" w:rsidR="00D52D9A" w:rsidRDefault="00D52D9A">
            <w:pPr>
              <w:spacing w:before="93"/>
              <w:ind w:firstLine="440"/>
              <w:jc w:val="center"/>
            </w:pPr>
            <w:r>
              <w:t>Candidate FDSS</w:t>
            </w:r>
          </w:p>
        </w:tc>
        <w:tc>
          <w:tcPr>
            <w:tcW w:w="4819" w:type="dxa"/>
            <w:tcBorders>
              <w:top w:val="single" w:sz="4" w:space="0" w:color="auto"/>
              <w:left w:val="single" w:sz="4" w:space="0" w:color="auto"/>
              <w:bottom w:val="single" w:sz="4" w:space="0" w:color="auto"/>
              <w:right w:val="single" w:sz="4" w:space="0" w:color="auto"/>
            </w:tcBorders>
            <w:hideMark/>
          </w:tcPr>
          <w:p w14:paraId="71928EA2" w14:textId="77777777" w:rsidR="00D52D9A" w:rsidRPr="00BE4BBB" w:rsidRDefault="00D52D9A">
            <w:pPr>
              <w:spacing w:before="93"/>
              <w:ind w:firstLine="440"/>
              <w:jc w:val="center"/>
              <w:rPr>
                <w:lang w:val="sv-SE"/>
              </w:rPr>
            </w:pPr>
            <w:r w:rsidRPr="00BE4BBB">
              <w:rPr>
                <w:lang w:val="sv-SE"/>
              </w:rPr>
              <w:t>3-tap1 filter[-0.28,1,-0.28]</w:t>
            </w:r>
          </w:p>
          <w:p w14:paraId="1E76CC0C" w14:textId="77777777" w:rsidR="00D52D9A" w:rsidRPr="00BE4BBB" w:rsidRDefault="00D52D9A">
            <w:pPr>
              <w:spacing w:before="93"/>
              <w:ind w:firstLine="440"/>
              <w:jc w:val="center"/>
              <w:rPr>
                <w:lang w:val="sv-SE"/>
              </w:rPr>
            </w:pPr>
            <w:r w:rsidRPr="00BE4BBB">
              <w:rPr>
                <w:lang w:val="sv-SE"/>
              </w:rPr>
              <w:t>3-tap2 filter[-0.335,1,-0.335]</w:t>
            </w:r>
          </w:p>
          <w:p w14:paraId="4E7EB11D" w14:textId="77777777" w:rsidR="00D52D9A" w:rsidRPr="00BE4BBB" w:rsidRDefault="00D52D9A">
            <w:pPr>
              <w:spacing w:before="93"/>
              <w:ind w:firstLine="440"/>
              <w:jc w:val="center"/>
              <w:rPr>
                <w:lang w:val="sv-SE"/>
              </w:rPr>
            </w:pPr>
            <w:r w:rsidRPr="00BE4BBB">
              <w:rPr>
                <w:lang w:val="sv-SE"/>
              </w:rPr>
              <w:t>TRRC1(</w:t>
            </w:r>
            <m:oMath>
              <m:r>
                <m:rPr>
                  <m:sty m:val="p"/>
                </m:rPr>
                <w:rPr>
                  <w:rFonts w:ascii="Cambria Math" w:hAnsi="Cambria Math"/>
                </w:rPr>
                <m:t>α</m:t>
              </m:r>
              <m:r>
                <m:rPr>
                  <m:sty m:val="p"/>
                </m:rPr>
                <w:rPr>
                  <w:rFonts w:ascii="Cambria Math" w:hAnsi="Cambria Math"/>
                  <w:lang w:val="sv-SE"/>
                </w:rPr>
                <m:t>=0.5,</m:t>
              </m:r>
              <m:r>
                <m:rPr>
                  <m:sty m:val="p"/>
                </m:rPr>
                <w:rPr>
                  <w:rFonts w:ascii="Cambria Math" w:hAnsi="Cambria Math"/>
                </w:rPr>
                <m:t>β</m:t>
              </m:r>
              <m:r>
                <m:rPr>
                  <m:sty m:val="p"/>
                </m:rPr>
                <w:rPr>
                  <w:rFonts w:ascii="Cambria Math" w:hAnsi="Cambria Math"/>
                  <w:lang w:val="sv-SE"/>
                </w:rPr>
                <m:t>=</m:t>
              </m:r>
              <m:r>
                <m:rPr>
                  <m:sty m:val="p"/>
                </m:rPr>
                <w:rPr>
                  <w:rFonts w:ascii="Cambria Math" w:eastAsia="Microsoft YaHei" w:hAnsi="Cambria Math" w:cs="Microsoft YaHei"/>
                  <w:lang w:val="sv-SE"/>
                </w:rPr>
                <m:t>-</m:t>
              </m:r>
              <m:r>
                <m:rPr>
                  <m:sty m:val="p"/>
                </m:rPr>
                <w:rPr>
                  <w:rFonts w:ascii="Cambria Math" w:hAnsi="Cambria Math"/>
                  <w:lang w:val="sv-SE"/>
                </w:rPr>
                <m:t>0.65)</m:t>
              </m:r>
            </m:oMath>
          </w:p>
          <w:p w14:paraId="6D5D8DAF" w14:textId="77777777" w:rsidR="00D52D9A" w:rsidRDefault="00D52D9A">
            <w:pPr>
              <w:spacing w:before="93"/>
              <w:ind w:firstLine="440"/>
              <w:jc w:val="center"/>
            </w:pPr>
            <w:r>
              <w:t>TRRC2(</w:t>
            </w:r>
            <m:oMath>
              <m:r>
                <m:rPr>
                  <m:sty m:val="p"/>
                </m:rPr>
                <w:rPr>
                  <w:rFonts w:ascii="Cambria Math" w:hAnsi="Cambria Math"/>
                </w:rPr>
                <m:t>α=0.5,β=0.1667)</m:t>
              </m:r>
            </m:oMath>
          </w:p>
        </w:tc>
      </w:tr>
    </w:tbl>
    <w:p w14:paraId="6A707070" w14:textId="77777777" w:rsidR="00D52D9A" w:rsidRDefault="00D52D9A" w:rsidP="00D52D9A">
      <w:pPr>
        <w:spacing w:before="93"/>
        <w:rPr>
          <w:rFonts w:cs="Times New Roman"/>
        </w:rPr>
      </w:pPr>
    </w:p>
    <w:p w14:paraId="76966F12" w14:textId="7C7CB281" w:rsidR="00D52D9A" w:rsidRDefault="00D52D9A" w:rsidP="00D52D9A">
      <w:pPr>
        <w:spacing w:before="93"/>
        <w:ind w:firstLineChars="250" w:firstLine="550"/>
        <w:jc w:val="center"/>
        <w:rPr>
          <w:rFonts w:cs="Times New Roman"/>
        </w:rPr>
      </w:pPr>
      <w:r>
        <w:rPr>
          <w:rFonts w:cs="Times New Roman"/>
        </w:rPr>
        <w:t xml:space="preserve">Table 12: </w:t>
      </w:r>
      <w:r w:rsidR="00FE245F">
        <w:rPr>
          <w:rFonts w:cs="Times New Roman"/>
        </w:rPr>
        <w:t>The coverage enhancement gain [dB] under 4 RB allocations, SE ratios 0, 1/8, 1/4 and 3/8, and different 3-tap filters</w:t>
      </w:r>
    </w:p>
    <w:tbl>
      <w:tblPr>
        <w:tblStyle w:val="TableGrid"/>
        <w:tblW w:w="10097" w:type="dxa"/>
        <w:tblInd w:w="-289" w:type="dxa"/>
        <w:tblLook w:val="04A0" w:firstRow="1" w:lastRow="0" w:firstColumn="1" w:lastColumn="0" w:noHBand="0" w:noVBand="1"/>
      </w:tblPr>
      <w:tblGrid>
        <w:gridCol w:w="1418"/>
        <w:gridCol w:w="1050"/>
        <w:gridCol w:w="1144"/>
        <w:gridCol w:w="1280"/>
        <w:gridCol w:w="1067"/>
        <w:gridCol w:w="1089"/>
        <w:gridCol w:w="1111"/>
        <w:gridCol w:w="1009"/>
        <w:gridCol w:w="929"/>
      </w:tblGrid>
      <w:tr w:rsidR="00D52D9A" w14:paraId="2191A659" w14:textId="77777777" w:rsidTr="00D52D9A">
        <w:trPr>
          <w:trHeight w:val="635"/>
        </w:trPr>
        <w:tc>
          <w:tcPr>
            <w:tcW w:w="1418" w:type="dxa"/>
            <w:tcBorders>
              <w:top w:val="single" w:sz="4" w:space="0" w:color="auto"/>
              <w:left w:val="single" w:sz="4" w:space="0" w:color="auto"/>
              <w:bottom w:val="single" w:sz="4" w:space="0" w:color="auto"/>
              <w:right w:val="single" w:sz="4" w:space="0" w:color="auto"/>
              <w:tl2br w:val="single" w:sz="4" w:space="0" w:color="auto"/>
            </w:tcBorders>
            <w:hideMark/>
          </w:tcPr>
          <w:p w14:paraId="04300572" w14:textId="77777777" w:rsidR="00D52D9A" w:rsidRDefault="00D52D9A">
            <w:pPr>
              <w:spacing w:before="93"/>
              <w:rPr>
                <w:b/>
                <w:sz w:val="16"/>
                <w:szCs w:val="16"/>
              </w:rPr>
            </w:pPr>
            <w:r>
              <w:rPr>
                <w:b/>
                <w:sz w:val="16"/>
                <w:szCs w:val="16"/>
              </w:rPr>
              <w:t>R      SE Ratio</w:t>
            </w:r>
          </w:p>
        </w:tc>
        <w:tc>
          <w:tcPr>
            <w:tcW w:w="1050" w:type="dxa"/>
            <w:tcBorders>
              <w:top w:val="single" w:sz="4" w:space="0" w:color="auto"/>
              <w:left w:val="single" w:sz="4" w:space="0" w:color="auto"/>
              <w:bottom w:val="single" w:sz="4" w:space="0" w:color="auto"/>
              <w:right w:val="single" w:sz="4" w:space="0" w:color="auto"/>
            </w:tcBorders>
            <w:hideMark/>
          </w:tcPr>
          <w:p w14:paraId="414D9C4A" w14:textId="77777777" w:rsidR="00D52D9A" w:rsidRDefault="00D52D9A">
            <w:pPr>
              <w:spacing w:before="93"/>
              <w:rPr>
                <w:b/>
                <w:sz w:val="16"/>
                <w:szCs w:val="16"/>
              </w:rPr>
            </w:pPr>
            <w:r>
              <w:rPr>
                <w:b/>
                <w:sz w:val="16"/>
                <w:szCs w:val="16"/>
              </w:rPr>
              <w:t>3tap1</w:t>
            </w:r>
          </w:p>
        </w:tc>
        <w:tc>
          <w:tcPr>
            <w:tcW w:w="1144" w:type="dxa"/>
            <w:tcBorders>
              <w:top w:val="single" w:sz="4" w:space="0" w:color="auto"/>
              <w:left w:val="single" w:sz="4" w:space="0" w:color="auto"/>
              <w:bottom w:val="single" w:sz="4" w:space="0" w:color="auto"/>
              <w:right w:val="single" w:sz="4" w:space="0" w:color="auto"/>
            </w:tcBorders>
            <w:hideMark/>
          </w:tcPr>
          <w:p w14:paraId="59718D5C" w14:textId="77777777" w:rsidR="00D52D9A" w:rsidRDefault="00D52D9A">
            <w:pPr>
              <w:spacing w:before="93"/>
              <w:rPr>
                <w:b/>
                <w:sz w:val="16"/>
                <w:szCs w:val="16"/>
              </w:rPr>
            </w:pPr>
            <w:r>
              <w:rPr>
                <w:b/>
                <w:sz w:val="16"/>
                <w:szCs w:val="16"/>
              </w:rPr>
              <w:t xml:space="preserve">3tap1+1/8 </w:t>
            </w:r>
          </w:p>
        </w:tc>
        <w:tc>
          <w:tcPr>
            <w:tcW w:w="1280" w:type="dxa"/>
            <w:tcBorders>
              <w:top w:val="single" w:sz="4" w:space="0" w:color="auto"/>
              <w:left w:val="single" w:sz="4" w:space="0" w:color="auto"/>
              <w:bottom w:val="single" w:sz="4" w:space="0" w:color="auto"/>
              <w:right w:val="single" w:sz="4" w:space="0" w:color="auto"/>
            </w:tcBorders>
            <w:hideMark/>
          </w:tcPr>
          <w:p w14:paraId="7448F163" w14:textId="77777777" w:rsidR="00D52D9A" w:rsidRDefault="00D52D9A">
            <w:pPr>
              <w:spacing w:before="93"/>
              <w:rPr>
                <w:b/>
                <w:sz w:val="16"/>
                <w:szCs w:val="16"/>
              </w:rPr>
            </w:pPr>
            <w:r>
              <w:rPr>
                <w:b/>
                <w:sz w:val="16"/>
                <w:szCs w:val="16"/>
              </w:rPr>
              <w:t>3tap1+1/4</w:t>
            </w:r>
          </w:p>
        </w:tc>
        <w:tc>
          <w:tcPr>
            <w:tcW w:w="1067" w:type="dxa"/>
            <w:tcBorders>
              <w:top w:val="single" w:sz="4" w:space="0" w:color="auto"/>
              <w:left w:val="single" w:sz="4" w:space="0" w:color="auto"/>
              <w:bottom w:val="single" w:sz="4" w:space="0" w:color="auto"/>
              <w:right w:val="single" w:sz="4" w:space="0" w:color="auto"/>
            </w:tcBorders>
            <w:hideMark/>
          </w:tcPr>
          <w:p w14:paraId="2D61638B" w14:textId="77777777" w:rsidR="00D52D9A" w:rsidRDefault="00D52D9A">
            <w:pPr>
              <w:spacing w:before="93"/>
              <w:rPr>
                <w:b/>
                <w:sz w:val="16"/>
                <w:szCs w:val="16"/>
              </w:rPr>
            </w:pPr>
            <w:r>
              <w:rPr>
                <w:b/>
                <w:sz w:val="16"/>
                <w:szCs w:val="16"/>
              </w:rPr>
              <w:t>3tap1+3/8</w:t>
            </w:r>
          </w:p>
        </w:tc>
        <w:tc>
          <w:tcPr>
            <w:tcW w:w="1089" w:type="dxa"/>
            <w:tcBorders>
              <w:top w:val="single" w:sz="4" w:space="0" w:color="auto"/>
              <w:left w:val="single" w:sz="4" w:space="0" w:color="auto"/>
              <w:bottom w:val="single" w:sz="4" w:space="0" w:color="auto"/>
              <w:right w:val="single" w:sz="4" w:space="0" w:color="auto"/>
            </w:tcBorders>
            <w:hideMark/>
          </w:tcPr>
          <w:p w14:paraId="0C3499A6" w14:textId="77777777" w:rsidR="00D52D9A" w:rsidRDefault="00D52D9A">
            <w:pPr>
              <w:spacing w:before="93"/>
              <w:rPr>
                <w:b/>
                <w:sz w:val="16"/>
                <w:szCs w:val="16"/>
              </w:rPr>
            </w:pPr>
            <w:r>
              <w:rPr>
                <w:b/>
                <w:sz w:val="16"/>
                <w:szCs w:val="16"/>
              </w:rPr>
              <w:t>3tap2</w:t>
            </w:r>
          </w:p>
        </w:tc>
        <w:tc>
          <w:tcPr>
            <w:tcW w:w="1111" w:type="dxa"/>
            <w:tcBorders>
              <w:top w:val="single" w:sz="4" w:space="0" w:color="auto"/>
              <w:left w:val="single" w:sz="4" w:space="0" w:color="auto"/>
              <w:bottom w:val="single" w:sz="4" w:space="0" w:color="auto"/>
              <w:right w:val="single" w:sz="4" w:space="0" w:color="auto"/>
            </w:tcBorders>
            <w:hideMark/>
          </w:tcPr>
          <w:p w14:paraId="58F73A16" w14:textId="77777777" w:rsidR="00D52D9A" w:rsidRDefault="00D52D9A">
            <w:pPr>
              <w:spacing w:before="93"/>
              <w:rPr>
                <w:b/>
                <w:sz w:val="16"/>
                <w:szCs w:val="16"/>
              </w:rPr>
            </w:pPr>
            <w:r>
              <w:rPr>
                <w:b/>
                <w:sz w:val="16"/>
                <w:szCs w:val="16"/>
              </w:rPr>
              <w:t>3tap2+1/8</w:t>
            </w:r>
          </w:p>
        </w:tc>
        <w:tc>
          <w:tcPr>
            <w:tcW w:w="1009" w:type="dxa"/>
            <w:tcBorders>
              <w:top w:val="single" w:sz="4" w:space="0" w:color="auto"/>
              <w:left w:val="single" w:sz="4" w:space="0" w:color="auto"/>
              <w:bottom w:val="single" w:sz="4" w:space="0" w:color="auto"/>
              <w:right w:val="single" w:sz="4" w:space="0" w:color="auto"/>
            </w:tcBorders>
            <w:hideMark/>
          </w:tcPr>
          <w:p w14:paraId="1F7C5475" w14:textId="77777777" w:rsidR="00D52D9A" w:rsidRDefault="00D52D9A">
            <w:pPr>
              <w:spacing w:before="93"/>
              <w:rPr>
                <w:b/>
                <w:sz w:val="16"/>
                <w:szCs w:val="16"/>
              </w:rPr>
            </w:pPr>
            <w:r>
              <w:rPr>
                <w:b/>
                <w:sz w:val="16"/>
                <w:szCs w:val="16"/>
              </w:rPr>
              <w:t>3tap2+1/4</w:t>
            </w:r>
          </w:p>
        </w:tc>
        <w:tc>
          <w:tcPr>
            <w:tcW w:w="929" w:type="dxa"/>
            <w:tcBorders>
              <w:top w:val="single" w:sz="4" w:space="0" w:color="auto"/>
              <w:left w:val="single" w:sz="4" w:space="0" w:color="auto"/>
              <w:bottom w:val="single" w:sz="4" w:space="0" w:color="auto"/>
              <w:right w:val="single" w:sz="4" w:space="0" w:color="auto"/>
            </w:tcBorders>
            <w:hideMark/>
          </w:tcPr>
          <w:p w14:paraId="7FC0C6A5" w14:textId="77777777" w:rsidR="00D52D9A" w:rsidRDefault="00D52D9A">
            <w:pPr>
              <w:spacing w:before="93"/>
              <w:rPr>
                <w:b/>
                <w:sz w:val="16"/>
                <w:szCs w:val="16"/>
              </w:rPr>
            </w:pPr>
            <w:r>
              <w:rPr>
                <w:b/>
                <w:sz w:val="16"/>
                <w:szCs w:val="16"/>
              </w:rPr>
              <w:t>3tap2+3/8</w:t>
            </w:r>
          </w:p>
        </w:tc>
      </w:tr>
      <w:tr w:rsidR="00D52D9A" w14:paraId="3A1F2F43"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6BA7684A" w14:textId="77777777" w:rsidR="00D52D9A" w:rsidRDefault="00D52D9A">
            <w:pPr>
              <w:spacing w:before="93"/>
              <w:rPr>
                <w:szCs w:val="16"/>
              </w:rPr>
            </w:pPr>
            <w:r>
              <w:rPr>
                <w:szCs w:val="16"/>
              </w:rPr>
              <w:t>1/16</w:t>
            </w:r>
          </w:p>
        </w:tc>
        <w:tc>
          <w:tcPr>
            <w:tcW w:w="1050" w:type="dxa"/>
            <w:tcBorders>
              <w:top w:val="single" w:sz="4" w:space="0" w:color="auto"/>
              <w:left w:val="single" w:sz="4" w:space="0" w:color="auto"/>
              <w:bottom w:val="single" w:sz="4" w:space="0" w:color="auto"/>
              <w:right w:val="single" w:sz="4" w:space="0" w:color="auto"/>
            </w:tcBorders>
            <w:hideMark/>
          </w:tcPr>
          <w:p w14:paraId="1058D56C" w14:textId="77777777" w:rsidR="00D52D9A" w:rsidRDefault="00D52D9A">
            <w:pPr>
              <w:spacing w:before="93"/>
              <w:rPr>
                <w:szCs w:val="22"/>
              </w:rPr>
            </w:pPr>
            <w:r>
              <w:t>-0.54</w:t>
            </w:r>
          </w:p>
        </w:tc>
        <w:tc>
          <w:tcPr>
            <w:tcW w:w="1144" w:type="dxa"/>
            <w:tcBorders>
              <w:top w:val="single" w:sz="4" w:space="0" w:color="auto"/>
              <w:left w:val="single" w:sz="4" w:space="0" w:color="auto"/>
              <w:bottom w:val="single" w:sz="4" w:space="0" w:color="auto"/>
              <w:right w:val="single" w:sz="4" w:space="0" w:color="auto"/>
            </w:tcBorders>
            <w:hideMark/>
          </w:tcPr>
          <w:p w14:paraId="3B00517F" w14:textId="77777777" w:rsidR="00D52D9A" w:rsidRDefault="00D52D9A">
            <w:pPr>
              <w:spacing w:before="93"/>
            </w:pPr>
            <w:r>
              <w:t>0.59</w:t>
            </w:r>
          </w:p>
        </w:tc>
        <w:tc>
          <w:tcPr>
            <w:tcW w:w="1280" w:type="dxa"/>
            <w:tcBorders>
              <w:top w:val="single" w:sz="4" w:space="0" w:color="auto"/>
              <w:left w:val="single" w:sz="4" w:space="0" w:color="auto"/>
              <w:bottom w:val="single" w:sz="4" w:space="0" w:color="auto"/>
              <w:right w:val="single" w:sz="4" w:space="0" w:color="auto"/>
            </w:tcBorders>
            <w:hideMark/>
          </w:tcPr>
          <w:p w14:paraId="164356FF" w14:textId="77777777" w:rsidR="00D52D9A" w:rsidRDefault="00D52D9A">
            <w:pPr>
              <w:spacing w:before="93"/>
            </w:pPr>
            <w:r>
              <w:t>1.37</w:t>
            </w:r>
          </w:p>
        </w:tc>
        <w:tc>
          <w:tcPr>
            <w:tcW w:w="1067" w:type="dxa"/>
            <w:tcBorders>
              <w:top w:val="single" w:sz="4" w:space="0" w:color="auto"/>
              <w:left w:val="single" w:sz="4" w:space="0" w:color="auto"/>
              <w:bottom w:val="single" w:sz="4" w:space="0" w:color="auto"/>
              <w:right w:val="single" w:sz="4" w:space="0" w:color="auto"/>
            </w:tcBorders>
            <w:hideMark/>
          </w:tcPr>
          <w:p w14:paraId="306D30A8" w14:textId="77777777" w:rsidR="00D52D9A" w:rsidRPr="001C07B9" w:rsidRDefault="00D52D9A">
            <w:pPr>
              <w:spacing w:before="93"/>
              <w:rPr>
                <w:b/>
              </w:rPr>
            </w:pPr>
            <w:r w:rsidRPr="001C07B9">
              <w:rPr>
                <w:b/>
              </w:rPr>
              <w:t>1.75</w:t>
            </w:r>
          </w:p>
        </w:tc>
        <w:tc>
          <w:tcPr>
            <w:tcW w:w="1089" w:type="dxa"/>
            <w:tcBorders>
              <w:top w:val="single" w:sz="4" w:space="0" w:color="auto"/>
              <w:left w:val="single" w:sz="4" w:space="0" w:color="auto"/>
              <w:bottom w:val="single" w:sz="4" w:space="0" w:color="auto"/>
              <w:right w:val="single" w:sz="4" w:space="0" w:color="auto"/>
            </w:tcBorders>
            <w:hideMark/>
          </w:tcPr>
          <w:p w14:paraId="67F06376" w14:textId="77777777" w:rsidR="00D52D9A" w:rsidRDefault="00D52D9A">
            <w:pPr>
              <w:spacing w:before="93"/>
            </w:pPr>
            <w:r>
              <w:t>-0.87</w:t>
            </w:r>
          </w:p>
        </w:tc>
        <w:tc>
          <w:tcPr>
            <w:tcW w:w="1111" w:type="dxa"/>
            <w:tcBorders>
              <w:top w:val="single" w:sz="4" w:space="0" w:color="auto"/>
              <w:left w:val="single" w:sz="4" w:space="0" w:color="auto"/>
              <w:bottom w:val="single" w:sz="4" w:space="0" w:color="auto"/>
              <w:right w:val="single" w:sz="4" w:space="0" w:color="auto"/>
            </w:tcBorders>
            <w:hideMark/>
          </w:tcPr>
          <w:p w14:paraId="0C249C2F" w14:textId="77777777" w:rsidR="00D52D9A" w:rsidRDefault="00D52D9A">
            <w:pPr>
              <w:spacing w:before="93"/>
            </w:pPr>
            <w:r>
              <w:t>0.02</w:t>
            </w:r>
          </w:p>
        </w:tc>
        <w:tc>
          <w:tcPr>
            <w:tcW w:w="1009" w:type="dxa"/>
            <w:tcBorders>
              <w:top w:val="single" w:sz="4" w:space="0" w:color="auto"/>
              <w:left w:val="single" w:sz="4" w:space="0" w:color="auto"/>
              <w:bottom w:val="single" w:sz="4" w:space="0" w:color="auto"/>
              <w:right w:val="single" w:sz="4" w:space="0" w:color="auto"/>
            </w:tcBorders>
            <w:hideMark/>
          </w:tcPr>
          <w:p w14:paraId="73886347" w14:textId="77777777" w:rsidR="00D52D9A" w:rsidRDefault="00D52D9A">
            <w:pPr>
              <w:spacing w:before="93"/>
            </w:pPr>
            <w:r>
              <w:t>0.85</w:t>
            </w:r>
          </w:p>
        </w:tc>
        <w:tc>
          <w:tcPr>
            <w:tcW w:w="929" w:type="dxa"/>
            <w:tcBorders>
              <w:top w:val="single" w:sz="4" w:space="0" w:color="auto"/>
              <w:left w:val="single" w:sz="4" w:space="0" w:color="auto"/>
              <w:bottom w:val="single" w:sz="4" w:space="0" w:color="auto"/>
              <w:right w:val="single" w:sz="4" w:space="0" w:color="auto"/>
            </w:tcBorders>
            <w:hideMark/>
          </w:tcPr>
          <w:p w14:paraId="5255A170" w14:textId="77777777" w:rsidR="00D52D9A" w:rsidRPr="001C07B9" w:rsidRDefault="00D52D9A">
            <w:pPr>
              <w:spacing w:before="93"/>
              <w:rPr>
                <w:b/>
              </w:rPr>
            </w:pPr>
            <w:r w:rsidRPr="001C07B9">
              <w:rPr>
                <w:b/>
              </w:rPr>
              <w:t>1.61</w:t>
            </w:r>
          </w:p>
        </w:tc>
      </w:tr>
      <w:tr w:rsidR="00D52D9A" w14:paraId="1F9B6180"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5964F48E" w14:textId="77777777" w:rsidR="00D52D9A" w:rsidRDefault="00D52D9A">
            <w:pPr>
              <w:spacing w:before="93"/>
              <w:rPr>
                <w:szCs w:val="16"/>
              </w:rPr>
            </w:pPr>
            <w:r>
              <w:rPr>
                <w:szCs w:val="16"/>
              </w:rPr>
              <w:t>1/8</w:t>
            </w:r>
          </w:p>
        </w:tc>
        <w:tc>
          <w:tcPr>
            <w:tcW w:w="1050" w:type="dxa"/>
            <w:tcBorders>
              <w:top w:val="single" w:sz="4" w:space="0" w:color="auto"/>
              <w:left w:val="single" w:sz="4" w:space="0" w:color="auto"/>
              <w:bottom w:val="single" w:sz="4" w:space="0" w:color="auto"/>
              <w:right w:val="single" w:sz="4" w:space="0" w:color="auto"/>
            </w:tcBorders>
            <w:hideMark/>
          </w:tcPr>
          <w:p w14:paraId="1106D5EA" w14:textId="77777777" w:rsidR="00D52D9A" w:rsidRDefault="00D52D9A">
            <w:pPr>
              <w:spacing w:before="93"/>
              <w:rPr>
                <w:szCs w:val="22"/>
              </w:rPr>
            </w:pPr>
            <w:r>
              <w:t>-0.67</w:t>
            </w:r>
          </w:p>
        </w:tc>
        <w:tc>
          <w:tcPr>
            <w:tcW w:w="1144" w:type="dxa"/>
            <w:tcBorders>
              <w:top w:val="single" w:sz="4" w:space="0" w:color="auto"/>
              <w:left w:val="single" w:sz="4" w:space="0" w:color="auto"/>
              <w:bottom w:val="single" w:sz="4" w:space="0" w:color="auto"/>
              <w:right w:val="single" w:sz="4" w:space="0" w:color="auto"/>
            </w:tcBorders>
            <w:hideMark/>
          </w:tcPr>
          <w:p w14:paraId="4E491BD1" w14:textId="77777777" w:rsidR="00D52D9A" w:rsidRDefault="00D52D9A">
            <w:pPr>
              <w:spacing w:before="93"/>
            </w:pPr>
            <w:r>
              <w:t>0.23</w:t>
            </w:r>
          </w:p>
        </w:tc>
        <w:tc>
          <w:tcPr>
            <w:tcW w:w="1280" w:type="dxa"/>
            <w:tcBorders>
              <w:top w:val="single" w:sz="4" w:space="0" w:color="auto"/>
              <w:left w:val="single" w:sz="4" w:space="0" w:color="auto"/>
              <w:bottom w:val="single" w:sz="4" w:space="0" w:color="auto"/>
              <w:right w:val="single" w:sz="4" w:space="0" w:color="auto"/>
            </w:tcBorders>
            <w:hideMark/>
          </w:tcPr>
          <w:p w14:paraId="65BD0866" w14:textId="77777777" w:rsidR="00D52D9A" w:rsidRDefault="00D52D9A">
            <w:pPr>
              <w:spacing w:before="93"/>
            </w:pPr>
            <w:r>
              <w:t>1.27</w:t>
            </w:r>
          </w:p>
        </w:tc>
        <w:tc>
          <w:tcPr>
            <w:tcW w:w="1067" w:type="dxa"/>
            <w:tcBorders>
              <w:top w:val="single" w:sz="4" w:space="0" w:color="auto"/>
              <w:left w:val="single" w:sz="4" w:space="0" w:color="auto"/>
              <w:bottom w:val="single" w:sz="4" w:space="0" w:color="auto"/>
              <w:right w:val="single" w:sz="4" w:space="0" w:color="auto"/>
            </w:tcBorders>
            <w:hideMark/>
          </w:tcPr>
          <w:p w14:paraId="1FF82B57" w14:textId="77777777" w:rsidR="00D52D9A" w:rsidRPr="001C07B9" w:rsidRDefault="00D52D9A">
            <w:pPr>
              <w:spacing w:before="93"/>
              <w:rPr>
                <w:b/>
              </w:rPr>
            </w:pPr>
            <w:r w:rsidRPr="001C07B9">
              <w:rPr>
                <w:b/>
              </w:rPr>
              <w:t>1.72</w:t>
            </w:r>
          </w:p>
        </w:tc>
        <w:tc>
          <w:tcPr>
            <w:tcW w:w="1089" w:type="dxa"/>
            <w:tcBorders>
              <w:top w:val="single" w:sz="4" w:space="0" w:color="auto"/>
              <w:left w:val="single" w:sz="4" w:space="0" w:color="auto"/>
              <w:bottom w:val="single" w:sz="4" w:space="0" w:color="auto"/>
              <w:right w:val="single" w:sz="4" w:space="0" w:color="auto"/>
            </w:tcBorders>
            <w:hideMark/>
          </w:tcPr>
          <w:p w14:paraId="0EA36CDE" w14:textId="0F09AE8D" w:rsidR="00D52D9A" w:rsidRDefault="00D52D9A">
            <w:pPr>
              <w:spacing w:before="93"/>
            </w:pPr>
            <w:r>
              <w:t>-1</w:t>
            </w:r>
            <w:r w:rsidR="00287554">
              <w:t>.00</w:t>
            </w:r>
          </w:p>
        </w:tc>
        <w:tc>
          <w:tcPr>
            <w:tcW w:w="1111" w:type="dxa"/>
            <w:tcBorders>
              <w:top w:val="single" w:sz="4" w:space="0" w:color="auto"/>
              <w:left w:val="single" w:sz="4" w:space="0" w:color="auto"/>
              <w:bottom w:val="single" w:sz="4" w:space="0" w:color="auto"/>
              <w:right w:val="single" w:sz="4" w:space="0" w:color="auto"/>
            </w:tcBorders>
            <w:hideMark/>
          </w:tcPr>
          <w:p w14:paraId="2E944655" w14:textId="77777777" w:rsidR="00D52D9A" w:rsidRDefault="00D52D9A">
            <w:pPr>
              <w:spacing w:before="93"/>
            </w:pPr>
            <w:r>
              <w:t>-0.39</w:t>
            </w:r>
          </w:p>
        </w:tc>
        <w:tc>
          <w:tcPr>
            <w:tcW w:w="1009" w:type="dxa"/>
            <w:tcBorders>
              <w:top w:val="single" w:sz="4" w:space="0" w:color="auto"/>
              <w:left w:val="single" w:sz="4" w:space="0" w:color="auto"/>
              <w:bottom w:val="single" w:sz="4" w:space="0" w:color="auto"/>
              <w:right w:val="single" w:sz="4" w:space="0" w:color="auto"/>
            </w:tcBorders>
            <w:hideMark/>
          </w:tcPr>
          <w:p w14:paraId="095B01E0" w14:textId="066221F2" w:rsidR="00D52D9A" w:rsidRDefault="00D52D9A">
            <w:pPr>
              <w:spacing w:before="93"/>
            </w:pPr>
            <w:r>
              <w:t>0.8</w:t>
            </w:r>
            <w:r w:rsidR="00287554">
              <w:t>0</w:t>
            </w:r>
          </w:p>
        </w:tc>
        <w:tc>
          <w:tcPr>
            <w:tcW w:w="929" w:type="dxa"/>
            <w:tcBorders>
              <w:top w:val="single" w:sz="4" w:space="0" w:color="auto"/>
              <w:left w:val="single" w:sz="4" w:space="0" w:color="auto"/>
              <w:bottom w:val="single" w:sz="4" w:space="0" w:color="auto"/>
              <w:right w:val="single" w:sz="4" w:space="0" w:color="auto"/>
            </w:tcBorders>
            <w:hideMark/>
          </w:tcPr>
          <w:p w14:paraId="03639D6F" w14:textId="77777777" w:rsidR="00D52D9A" w:rsidRPr="001C07B9" w:rsidRDefault="00D52D9A">
            <w:pPr>
              <w:spacing w:before="93"/>
              <w:rPr>
                <w:b/>
              </w:rPr>
            </w:pPr>
            <w:r w:rsidRPr="001C07B9">
              <w:rPr>
                <w:b/>
              </w:rPr>
              <w:t>1.53</w:t>
            </w:r>
          </w:p>
        </w:tc>
      </w:tr>
      <w:tr w:rsidR="00D52D9A" w14:paraId="264A4824" w14:textId="77777777" w:rsidTr="00D52D9A">
        <w:trPr>
          <w:trHeight w:val="404"/>
        </w:trPr>
        <w:tc>
          <w:tcPr>
            <w:tcW w:w="1418" w:type="dxa"/>
            <w:tcBorders>
              <w:top w:val="single" w:sz="4" w:space="0" w:color="auto"/>
              <w:left w:val="single" w:sz="4" w:space="0" w:color="auto"/>
              <w:bottom w:val="single" w:sz="4" w:space="0" w:color="auto"/>
              <w:right w:val="single" w:sz="4" w:space="0" w:color="auto"/>
            </w:tcBorders>
            <w:hideMark/>
          </w:tcPr>
          <w:p w14:paraId="26F82B7E" w14:textId="77777777" w:rsidR="00D52D9A" w:rsidRDefault="00D52D9A">
            <w:pPr>
              <w:spacing w:before="93"/>
              <w:rPr>
                <w:szCs w:val="16"/>
              </w:rPr>
            </w:pPr>
            <w:r>
              <w:rPr>
                <w:szCs w:val="16"/>
              </w:rPr>
              <w:t>1/6</w:t>
            </w:r>
          </w:p>
        </w:tc>
        <w:tc>
          <w:tcPr>
            <w:tcW w:w="1050" w:type="dxa"/>
            <w:tcBorders>
              <w:top w:val="single" w:sz="4" w:space="0" w:color="auto"/>
              <w:left w:val="single" w:sz="4" w:space="0" w:color="auto"/>
              <w:bottom w:val="single" w:sz="4" w:space="0" w:color="auto"/>
              <w:right w:val="single" w:sz="4" w:space="0" w:color="auto"/>
            </w:tcBorders>
            <w:hideMark/>
          </w:tcPr>
          <w:p w14:paraId="19A938E6" w14:textId="77777777" w:rsidR="00D52D9A" w:rsidRDefault="00D52D9A">
            <w:pPr>
              <w:spacing w:before="93"/>
              <w:rPr>
                <w:szCs w:val="22"/>
              </w:rPr>
            </w:pPr>
            <w:r>
              <w:t>-0.76</w:t>
            </w:r>
          </w:p>
        </w:tc>
        <w:tc>
          <w:tcPr>
            <w:tcW w:w="1144" w:type="dxa"/>
            <w:tcBorders>
              <w:top w:val="single" w:sz="4" w:space="0" w:color="auto"/>
              <w:left w:val="single" w:sz="4" w:space="0" w:color="auto"/>
              <w:bottom w:val="single" w:sz="4" w:space="0" w:color="auto"/>
              <w:right w:val="single" w:sz="4" w:space="0" w:color="auto"/>
            </w:tcBorders>
            <w:hideMark/>
          </w:tcPr>
          <w:p w14:paraId="0BF884E8" w14:textId="017A083B" w:rsidR="00D52D9A" w:rsidRDefault="00D52D9A">
            <w:pPr>
              <w:spacing w:before="93"/>
            </w:pPr>
            <w:r>
              <w:t>0.1</w:t>
            </w:r>
            <w:r w:rsidR="00287554">
              <w:t>0</w:t>
            </w:r>
          </w:p>
        </w:tc>
        <w:tc>
          <w:tcPr>
            <w:tcW w:w="1280" w:type="dxa"/>
            <w:tcBorders>
              <w:top w:val="single" w:sz="4" w:space="0" w:color="auto"/>
              <w:left w:val="single" w:sz="4" w:space="0" w:color="auto"/>
              <w:bottom w:val="single" w:sz="4" w:space="0" w:color="auto"/>
              <w:right w:val="single" w:sz="4" w:space="0" w:color="auto"/>
            </w:tcBorders>
            <w:hideMark/>
          </w:tcPr>
          <w:p w14:paraId="580F7858" w14:textId="77777777" w:rsidR="00D52D9A" w:rsidRDefault="00D52D9A">
            <w:pPr>
              <w:spacing w:before="93"/>
            </w:pPr>
            <w:r>
              <w:t>1.38</w:t>
            </w:r>
          </w:p>
        </w:tc>
        <w:tc>
          <w:tcPr>
            <w:tcW w:w="1067" w:type="dxa"/>
            <w:tcBorders>
              <w:top w:val="single" w:sz="4" w:space="0" w:color="auto"/>
              <w:left w:val="single" w:sz="4" w:space="0" w:color="auto"/>
              <w:bottom w:val="single" w:sz="4" w:space="0" w:color="auto"/>
              <w:right w:val="single" w:sz="4" w:space="0" w:color="auto"/>
            </w:tcBorders>
            <w:hideMark/>
          </w:tcPr>
          <w:p w14:paraId="6488AD6B" w14:textId="77777777" w:rsidR="00D52D9A" w:rsidRPr="001C07B9" w:rsidRDefault="00D52D9A">
            <w:pPr>
              <w:spacing w:before="93"/>
              <w:rPr>
                <w:b/>
              </w:rPr>
            </w:pPr>
            <w:r w:rsidRPr="001C07B9">
              <w:rPr>
                <w:b/>
              </w:rPr>
              <w:t>1.51</w:t>
            </w:r>
          </w:p>
        </w:tc>
        <w:tc>
          <w:tcPr>
            <w:tcW w:w="1089" w:type="dxa"/>
            <w:tcBorders>
              <w:top w:val="single" w:sz="4" w:space="0" w:color="auto"/>
              <w:left w:val="single" w:sz="4" w:space="0" w:color="auto"/>
              <w:bottom w:val="single" w:sz="4" w:space="0" w:color="auto"/>
              <w:right w:val="single" w:sz="4" w:space="0" w:color="auto"/>
            </w:tcBorders>
            <w:hideMark/>
          </w:tcPr>
          <w:p w14:paraId="6A71DFD3" w14:textId="77777777" w:rsidR="00D52D9A" w:rsidRDefault="00D52D9A">
            <w:pPr>
              <w:spacing w:before="93"/>
            </w:pPr>
            <w:r>
              <w:t>-1.15</w:t>
            </w:r>
          </w:p>
        </w:tc>
        <w:tc>
          <w:tcPr>
            <w:tcW w:w="1111" w:type="dxa"/>
            <w:tcBorders>
              <w:top w:val="single" w:sz="4" w:space="0" w:color="auto"/>
              <w:left w:val="single" w:sz="4" w:space="0" w:color="auto"/>
              <w:bottom w:val="single" w:sz="4" w:space="0" w:color="auto"/>
              <w:right w:val="single" w:sz="4" w:space="0" w:color="auto"/>
            </w:tcBorders>
            <w:hideMark/>
          </w:tcPr>
          <w:p w14:paraId="2DA48875" w14:textId="77777777" w:rsidR="00D52D9A" w:rsidRDefault="00D52D9A">
            <w:pPr>
              <w:spacing w:before="93"/>
            </w:pPr>
            <w:r>
              <w:t>-0.57</w:t>
            </w:r>
          </w:p>
        </w:tc>
        <w:tc>
          <w:tcPr>
            <w:tcW w:w="1009" w:type="dxa"/>
            <w:tcBorders>
              <w:top w:val="single" w:sz="4" w:space="0" w:color="auto"/>
              <w:left w:val="single" w:sz="4" w:space="0" w:color="auto"/>
              <w:bottom w:val="single" w:sz="4" w:space="0" w:color="auto"/>
              <w:right w:val="single" w:sz="4" w:space="0" w:color="auto"/>
            </w:tcBorders>
            <w:hideMark/>
          </w:tcPr>
          <w:p w14:paraId="1C13AC13" w14:textId="77777777" w:rsidR="00D52D9A" w:rsidRDefault="00D52D9A">
            <w:pPr>
              <w:spacing w:before="93"/>
            </w:pPr>
            <w:r>
              <w:t>0.92</w:t>
            </w:r>
          </w:p>
        </w:tc>
        <w:tc>
          <w:tcPr>
            <w:tcW w:w="929" w:type="dxa"/>
            <w:tcBorders>
              <w:top w:val="single" w:sz="4" w:space="0" w:color="auto"/>
              <w:left w:val="single" w:sz="4" w:space="0" w:color="auto"/>
              <w:bottom w:val="single" w:sz="4" w:space="0" w:color="auto"/>
              <w:right w:val="single" w:sz="4" w:space="0" w:color="auto"/>
            </w:tcBorders>
            <w:hideMark/>
          </w:tcPr>
          <w:p w14:paraId="39BD17E4" w14:textId="77777777" w:rsidR="00D52D9A" w:rsidRPr="001C07B9" w:rsidRDefault="00D52D9A">
            <w:pPr>
              <w:spacing w:before="93"/>
              <w:rPr>
                <w:b/>
              </w:rPr>
            </w:pPr>
            <w:r w:rsidRPr="001C07B9">
              <w:rPr>
                <w:b/>
              </w:rPr>
              <w:t>1.33</w:t>
            </w:r>
          </w:p>
        </w:tc>
      </w:tr>
      <w:tr w:rsidR="00D52D9A" w14:paraId="2B7D2E3A"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0ABE5D68" w14:textId="77777777" w:rsidR="00D52D9A" w:rsidRDefault="00D52D9A">
            <w:pPr>
              <w:spacing w:before="93"/>
              <w:rPr>
                <w:szCs w:val="16"/>
              </w:rPr>
            </w:pPr>
            <w:r>
              <w:rPr>
                <w:szCs w:val="16"/>
              </w:rPr>
              <w:t>1/4</w:t>
            </w:r>
          </w:p>
        </w:tc>
        <w:tc>
          <w:tcPr>
            <w:tcW w:w="1050" w:type="dxa"/>
            <w:tcBorders>
              <w:top w:val="single" w:sz="4" w:space="0" w:color="auto"/>
              <w:left w:val="single" w:sz="4" w:space="0" w:color="auto"/>
              <w:bottom w:val="single" w:sz="4" w:space="0" w:color="auto"/>
              <w:right w:val="single" w:sz="4" w:space="0" w:color="auto"/>
            </w:tcBorders>
            <w:hideMark/>
          </w:tcPr>
          <w:p w14:paraId="44120778" w14:textId="77777777" w:rsidR="00D52D9A" w:rsidRDefault="00D52D9A">
            <w:pPr>
              <w:spacing w:before="93"/>
              <w:rPr>
                <w:szCs w:val="22"/>
              </w:rPr>
            </w:pPr>
            <w:r>
              <w:t>-0.94</w:t>
            </w:r>
          </w:p>
        </w:tc>
        <w:tc>
          <w:tcPr>
            <w:tcW w:w="1144" w:type="dxa"/>
            <w:tcBorders>
              <w:top w:val="single" w:sz="4" w:space="0" w:color="auto"/>
              <w:left w:val="single" w:sz="4" w:space="0" w:color="auto"/>
              <w:bottom w:val="single" w:sz="4" w:space="0" w:color="auto"/>
              <w:right w:val="single" w:sz="4" w:space="0" w:color="auto"/>
            </w:tcBorders>
            <w:hideMark/>
          </w:tcPr>
          <w:p w14:paraId="02B55247" w14:textId="77777777" w:rsidR="00D52D9A" w:rsidRDefault="00D52D9A">
            <w:pPr>
              <w:spacing w:before="93"/>
            </w:pPr>
            <w:r>
              <w:t>-0.08</w:t>
            </w:r>
          </w:p>
        </w:tc>
        <w:tc>
          <w:tcPr>
            <w:tcW w:w="1280" w:type="dxa"/>
            <w:tcBorders>
              <w:top w:val="single" w:sz="4" w:space="0" w:color="auto"/>
              <w:left w:val="single" w:sz="4" w:space="0" w:color="auto"/>
              <w:bottom w:val="single" w:sz="4" w:space="0" w:color="auto"/>
              <w:right w:val="single" w:sz="4" w:space="0" w:color="auto"/>
            </w:tcBorders>
            <w:hideMark/>
          </w:tcPr>
          <w:p w14:paraId="01220C71" w14:textId="77777777" w:rsidR="00D52D9A" w:rsidRDefault="00D52D9A">
            <w:pPr>
              <w:spacing w:before="93"/>
            </w:pPr>
            <w:r>
              <w:t>1.08</w:t>
            </w:r>
          </w:p>
        </w:tc>
        <w:tc>
          <w:tcPr>
            <w:tcW w:w="1067" w:type="dxa"/>
            <w:tcBorders>
              <w:top w:val="single" w:sz="4" w:space="0" w:color="auto"/>
              <w:left w:val="single" w:sz="4" w:space="0" w:color="auto"/>
              <w:bottom w:val="single" w:sz="4" w:space="0" w:color="auto"/>
              <w:right w:val="single" w:sz="4" w:space="0" w:color="auto"/>
            </w:tcBorders>
            <w:hideMark/>
          </w:tcPr>
          <w:p w14:paraId="124409B2" w14:textId="77777777" w:rsidR="00D52D9A" w:rsidRPr="001C07B9" w:rsidRDefault="00D52D9A">
            <w:pPr>
              <w:spacing w:before="93"/>
              <w:rPr>
                <w:b/>
              </w:rPr>
            </w:pPr>
            <w:r w:rsidRPr="001C07B9">
              <w:rPr>
                <w:b/>
              </w:rPr>
              <w:t>1.39</w:t>
            </w:r>
          </w:p>
        </w:tc>
        <w:tc>
          <w:tcPr>
            <w:tcW w:w="1089" w:type="dxa"/>
            <w:tcBorders>
              <w:top w:val="single" w:sz="4" w:space="0" w:color="auto"/>
              <w:left w:val="single" w:sz="4" w:space="0" w:color="auto"/>
              <w:bottom w:val="single" w:sz="4" w:space="0" w:color="auto"/>
              <w:right w:val="single" w:sz="4" w:space="0" w:color="auto"/>
            </w:tcBorders>
            <w:hideMark/>
          </w:tcPr>
          <w:p w14:paraId="5734B671" w14:textId="77777777" w:rsidR="00D52D9A" w:rsidRDefault="00D52D9A">
            <w:pPr>
              <w:spacing w:before="93"/>
            </w:pPr>
            <w:r>
              <w:t>-1.45</w:t>
            </w:r>
          </w:p>
        </w:tc>
        <w:tc>
          <w:tcPr>
            <w:tcW w:w="1111" w:type="dxa"/>
            <w:tcBorders>
              <w:top w:val="single" w:sz="4" w:space="0" w:color="auto"/>
              <w:left w:val="single" w:sz="4" w:space="0" w:color="auto"/>
              <w:bottom w:val="single" w:sz="4" w:space="0" w:color="auto"/>
              <w:right w:val="single" w:sz="4" w:space="0" w:color="auto"/>
            </w:tcBorders>
            <w:hideMark/>
          </w:tcPr>
          <w:p w14:paraId="1C47F064" w14:textId="77777777" w:rsidR="00D52D9A" w:rsidRDefault="00D52D9A">
            <w:pPr>
              <w:spacing w:before="93"/>
            </w:pPr>
            <w:r>
              <w:t>-0.46</w:t>
            </w:r>
          </w:p>
        </w:tc>
        <w:tc>
          <w:tcPr>
            <w:tcW w:w="1009" w:type="dxa"/>
            <w:tcBorders>
              <w:top w:val="single" w:sz="4" w:space="0" w:color="auto"/>
              <w:left w:val="single" w:sz="4" w:space="0" w:color="auto"/>
              <w:bottom w:val="single" w:sz="4" w:space="0" w:color="auto"/>
              <w:right w:val="single" w:sz="4" w:space="0" w:color="auto"/>
            </w:tcBorders>
            <w:hideMark/>
          </w:tcPr>
          <w:p w14:paraId="0EDDE221" w14:textId="77777777" w:rsidR="00D52D9A" w:rsidRDefault="00D52D9A">
            <w:pPr>
              <w:spacing w:before="93"/>
            </w:pPr>
            <w:r>
              <w:t>0.45</w:t>
            </w:r>
          </w:p>
        </w:tc>
        <w:tc>
          <w:tcPr>
            <w:tcW w:w="929" w:type="dxa"/>
            <w:tcBorders>
              <w:top w:val="single" w:sz="4" w:space="0" w:color="auto"/>
              <w:left w:val="single" w:sz="4" w:space="0" w:color="auto"/>
              <w:bottom w:val="single" w:sz="4" w:space="0" w:color="auto"/>
              <w:right w:val="single" w:sz="4" w:space="0" w:color="auto"/>
            </w:tcBorders>
            <w:hideMark/>
          </w:tcPr>
          <w:p w14:paraId="7138CF7F" w14:textId="77777777" w:rsidR="00D52D9A" w:rsidRPr="001C07B9" w:rsidRDefault="00D52D9A">
            <w:pPr>
              <w:spacing w:before="93"/>
              <w:rPr>
                <w:b/>
              </w:rPr>
            </w:pPr>
            <w:r w:rsidRPr="001C07B9">
              <w:rPr>
                <w:b/>
              </w:rPr>
              <w:t>1.14</w:t>
            </w:r>
          </w:p>
        </w:tc>
      </w:tr>
      <w:tr w:rsidR="00D52D9A" w14:paraId="4901B84B"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7C6340E8" w14:textId="77777777" w:rsidR="00D52D9A" w:rsidRDefault="00D52D9A">
            <w:pPr>
              <w:spacing w:before="93"/>
              <w:rPr>
                <w:szCs w:val="16"/>
              </w:rPr>
            </w:pPr>
            <w:r>
              <w:rPr>
                <w:szCs w:val="16"/>
              </w:rPr>
              <w:t>1/3</w:t>
            </w:r>
          </w:p>
        </w:tc>
        <w:tc>
          <w:tcPr>
            <w:tcW w:w="1050" w:type="dxa"/>
            <w:tcBorders>
              <w:top w:val="single" w:sz="4" w:space="0" w:color="auto"/>
              <w:left w:val="single" w:sz="4" w:space="0" w:color="auto"/>
              <w:bottom w:val="single" w:sz="4" w:space="0" w:color="auto"/>
              <w:right w:val="single" w:sz="4" w:space="0" w:color="auto"/>
            </w:tcBorders>
            <w:hideMark/>
          </w:tcPr>
          <w:p w14:paraId="06BDFC52" w14:textId="77777777" w:rsidR="00D52D9A" w:rsidRDefault="00D52D9A">
            <w:pPr>
              <w:spacing w:before="93"/>
              <w:rPr>
                <w:szCs w:val="22"/>
              </w:rPr>
            </w:pPr>
            <w:r>
              <w:t>-1.14</w:t>
            </w:r>
          </w:p>
        </w:tc>
        <w:tc>
          <w:tcPr>
            <w:tcW w:w="1144" w:type="dxa"/>
            <w:tcBorders>
              <w:top w:val="single" w:sz="4" w:space="0" w:color="auto"/>
              <w:left w:val="single" w:sz="4" w:space="0" w:color="auto"/>
              <w:bottom w:val="single" w:sz="4" w:space="0" w:color="auto"/>
              <w:right w:val="single" w:sz="4" w:space="0" w:color="auto"/>
            </w:tcBorders>
            <w:hideMark/>
          </w:tcPr>
          <w:p w14:paraId="418588F7" w14:textId="77777777" w:rsidR="00D52D9A" w:rsidRDefault="00D52D9A">
            <w:pPr>
              <w:spacing w:before="93"/>
            </w:pPr>
            <w:r>
              <w:t>-0.19</w:t>
            </w:r>
          </w:p>
        </w:tc>
        <w:tc>
          <w:tcPr>
            <w:tcW w:w="1280" w:type="dxa"/>
            <w:tcBorders>
              <w:top w:val="single" w:sz="4" w:space="0" w:color="auto"/>
              <w:left w:val="single" w:sz="4" w:space="0" w:color="auto"/>
              <w:bottom w:val="single" w:sz="4" w:space="0" w:color="auto"/>
              <w:right w:val="single" w:sz="4" w:space="0" w:color="auto"/>
            </w:tcBorders>
            <w:hideMark/>
          </w:tcPr>
          <w:p w14:paraId="3AE447E5" w14:textId="77777777" w:rsidR="00D52D9A" w:rsidRDefault="00D52D9A">
            <w:pPr>
              <w:spacing w:before="93"/>
            </w:pPr>
            <w:r>
              <w:t>0.83</w:t>
            </w:r>
          </w:p>
        </w:tc>
        <w:tc>
          <w:tcPr>
            <w:tcW w:w="1067" w:type="dxa"/>
            <w:tcBorders>
              <w:top w:val="single" w:sz="4" w:space="0" w:color="auto"/>
              <w:left w:val="single" w:sz="4" w:space="0" w:color="auto"/>
              <w:bottom w:val="single" w:sz="4" w:space="0" w:color="auto"/>
              <w:right w:val="single" w:sz="4" w:space="0" w:color="auto"/>
            </w:tcBorders>
            <w:hideMark/>
          </w:tcPr>
          <w:p w14:paraId="62A6DFB3" w14:textId="77777777" w:rsidR="00D52D9A" w:rsidRPr="001C07B9" w:rsidRDefault="00D52D9A">
            <w:pPr>
              <w:spacing w:before="93"/>
              <w:rPr>
                <w:b/>
              </w:rPr>
            </w:pPr>
            <w:r w:rsidRPr="001C07B9">
              <w:rPr>
                <w:b/>
              </w:rPr>
              <w:t>1.01</w:t>
            </w:r>
          </w:p>
        </w:tc>
        <w:tc>
          <w:tcPr>
            <w:tcW w:w="1089" w:type="dxa"/>
            <w:tcBorders>
              <w:top w:val="single" w:sz="4" w:space="0" w:color="auto"/>
              <w:left w:val="single" w:sz="4" w:space="0" w:color="auto"/>
              <w:bottom w:val="single" w:sz="4" w:space="0" w:color="auto"/>
              <w:right w:val="single" w:sz="4" w:space="0" w:color="auto"/>
            </w:tcBorders>
            <w:hideMark/>
          </w:tcPr>
          <w:p w14:paraId="36E0C91E" w14:textId="77777777" w:rsidR="00D52D9A" w:rsidRDefault="00D52D9A">
            <w:pPr>
              <w:spacing w:before="93"/>
            </w:pPr>
            <w:r>
              <w:t>-1.65</w:t>
            </w:r>
          </w:p>
        </w:tc>
        <w:tc>
          <w:tcPr>
            <w:tcW w:w="1111" w:type="dxa"/>
            <w:tcBorders>
              <w:top w:val="single" w:sz="4" w:space="0" w:color="auto"/>
              <w:left w:val="single" w:sz="4" w:space="0" w:color="auto"/>
              <w:bottom w:val="single" w:sz="4" w:space="0" w:color="auto"/>
              <w:right w:val="single" w:sz="4" w:space="0" w:color="auto"/>
            </w:tcBorders>
            <w:hideMark/>
          </w:tcPr>
          <w:p w14:paraId="68905DBC" w14:textId="77777777" w:rsidR="00D52D9A" w:rsidRDefault="00D52D9A">
            <w:pPr>
              <w:spacing w:before="93"/>
            </w:pPr>
            <w:r>
              <w:t>-0.97</w:t>
            </w:r>
          </w:p>
        </w:tc>
        <w:tc>
          <w:tcPr>
            <w:tcW w:w="1009" w:type="dxa"/>
            <w:tcBorders>
              <w:top w:val="single" w:sz="4" w:space="0" w:color="auto"/>
              <w:left w:val="single" w:sz="4" w:space="0" w:color="auto"/>
              <w:bottom w:val="single" w:sz="4" w:space="0" w:color="auto"/>
              <w:right w:val="single" w:sz="4" w:space="0" w:color="auto"/>
            </w:tcBorders>
            <w:hideMark/>
          </w:tcPr>
          <w:p w14:paraId="0568ED56" w14:textId="77777777" w:rsidR="00D52D9A" w:rsidRDefault="00D52D9A">
            <w:pPr>
              <w:spacing w:before="93"/>
            </w:pPr>
            <w:r>
              <w:t>0.25</w:t>
            </w:r>
          </w:p>
        </w:tc>
        <w:tc>
          <w:tcPr>
            <w:tcW w:w="929" w:type="dxa"/>
            <w:tcBorders>
              <w:top w:val="single" w:sz="4" w:space="0" w:color="auto"/>
              <w:left w:val="single" w:sz="4" w:space="0" w:color="auto"/>
              <w:bottom w:val="single" w:sz="4" w:space="0" w:color="auto"/>
              <w:right w:val="single" w:sz="4" w:space="0" w:color="auto"/>
            </w:tcBorders>
            <w:hideMark/>
          </w:tcPr>
          <w:p w14:paraId="2565AF45" w14:textId="77777777" w:rsidR="00D52D9A" w:rsidRPr="001C07B9" w:rsidRDefault="00D52D9A">
            <w:pPr>
              <w:spacing w:before="93"/>
              <w:rPr>
                <w:b/>
              </w:rPr>
            </w:pPr>
            <w:r w:rsidRPr="001C07B9">
              <w:rPr>
                <w:b/>
              </w:rPr>
              <w:t>0.79</w:t>
            </w:r>
          </w:p>
        </w:tc>
      </w:tr>
      <w:tr w:rsidR="00D52D9A" w14:paraId="6F939972"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6207E0FF" w14:textId="77777777" w:rsidR="00D52D9A" w:rsidRDefault="00D52D9A">
            <w:pPr>
              <w:spacing w:before="93"/>
              <w:rPr>
                <w:szCs w:val="16"/>
              </w:rPr>
            </w:pPr>
            <w:r>
              <w:rPr>
                <w:szCs w:val="16"/>
              </w:rPr>
              <w:t>1/2</w:t>
            </w:r>
          </w:p>
        </w:tc>
        <w:tc>
          <w:tcPr>
            <w:tcW w:w="1050" w:type="dxa"/>
            <w:tcBorders>
              <w:top w:val="single" w:sz="4" w:space="0" w:color="auto"/>
              <w:left w:val="single" w:sz="4" w:space="0" w:color="auto"/>
              <w:bottom w:val="single" w:sz="4" w:space="0" w:color="auto"/>
              <w:right w:val="single" w:sz="4" w:space="0" w:color="auto"/>
            </w:tcBorders>
            <w:hideMark/>
          </w:tcPr>
          <w:p w14:paraId="634F88FA" w14:textId="77777777" w:rsidR="00D52D9A" w:rsidRDefault="00D52D9A">
            <w:pPr>
              <w:spacing w:before="93"/>
              <w:rPr>
                <w:szCs w:val="22"/>
              </w:rPr>
            </w:pPr>
            <w:r>
              <w:t>-1.11</w:t>
            </w:r>
          </w:p>
        </w:tc>
        <w:tc>
          <w:tcPr>
            <w:tcW w:w="1144" w:type="dxa"/>
            <w:tcBorders>
              <w:top w:val="single" w:sz="4" w:space="0" w:color="auto"/>
              <w:left w:val="single" w:sz="4" w:space="0" w:color="auto"/>
              <w:bottom w:val="single" w:sz="4" w:space="0" w:color="auto"/>
              <w:right w:val="single" w:sz="4" w:space="0" w:color="auto"/>
            </w:tcBorders>
            <w:hideMark/>
          </w:tcPr>
          <w:p w14:paraId="7D46BFB3" w14:textId="77777777" w:rsidR="00D52D9A" w:rsidRDefault="00D52D9A">
            <w:pPr>
              <w:spacing w:before="93"/>
            </w:pPr>
            <w:r>
              <w:t>-0.69</w:t>
            </w:r>
          </w:p>
        </w:tc>
        <w:tc>
          <w:tcPr>
            <w:tcW w:w="1280" w:type="dxa"/>
            <w:tcBorders>
              <w:top w:val="single" w:sz="4" w:space="0" w:color="auto"/>
              <w:left w:val="single" w:sz="4" w:space="0" w:color="auto"/>
              <w:bottom w:val="single" w:sz="4" w:space="0" w:color="auto"/>
              <w:right w:val="single" w:sz="4" w:space="0" w:color="auto"/>
            </w:tcBorders>
            <w:hideMark/>
          </w:tcPr>
          <w:p w14:paraId="1E3530EA" w14:textId="77777777" w:rsidR="00D52D9A" w:rsidRPr="001C07B9" w:rsidRDefault="00D52D9A">
            <w:pPr>
              <w:spacing w:before="93"/>
              <w:rPr>
                <w:b/>
              </w:rPr>
            </w:pPr>
            <w:r w:rsidRPr="001C07B9">
              <w:rPr>
                <w:b/>
              </w:rPr>
              <w:t>-0.02</w:t>
            </w:r>
          </w:p>
        </w:tc>
        <w:tc>
          <w:tcPr>
            <w:tcW w:w="1067" w:type="dxa"/>
            <w:tcBorders>
              <w:top w:val="single" w:sz="4" w:space="0" w:color="auto"/>
              <w:left w:val="single" w:sz="4" w:space="0" w:color="auto"/>
              <w:bottom w:val="single" w:sz="4" w:space="0" w:color="auto"/>
              <w:right w:val="single" w:sz="4" w:space="0" w:color="auto"/>
            </w:tcBorders>
            <w:hideMark/>
          </w:tcPr>
          <w:p w14:paraId="79A23049" w14:textId="77777777" w:rsidR="00D52D9A" w:rsidRDefault="00D52D9A">
            <w:pPr>
              <w:spacing w:before="93"/>
            </w:pPr>
            <w:r>
              <w:t>-0.35</w:t>
            </w:r>
          </w:p>
        </w:tc>
        <w:tc>
          <w:tcPr>
            <w:tcW w:w="1089" w:type="dxa"/>
            <w:tcBorders>
              <w:top w:val="single" w:sz="4" w:space="0" w:color="auto"/>
              <w:left w:val="single" w:sz="4" w:space="0" w:color="auto"/>
              <w:bottom w:val="single" w:sz="4" w:space="0" w:color="auto"/>
              <w:right w:val="single" w:sz="4" w:space="0" w:color="auto"/>
            </w:tcBorders>
            <w:hideMark/>
          </w:tcPr>
          <w:p w14:paraId="5E2351F6" w14:textId="519BA763" w:rsidR="00D52D9A" w:rsidRDefault="00D52D9A">
            <w:pPr>
              <w:spacing w:before="93"/>
            </w:pPr>
            <w:r>
              <w:t>-1.6</w:t>
            </w:r>
            <w:r w:rsidR="0043732F">
              <w:t>0</w:t>
            </w:r>
          </w:p>
        </w:tc>
        <w:tc>
          <w:tcPr>
            <w:tcW w:w="1111" w:type="dxa"/>
            <w:tcBorders>
              <w:top w:val="single" w:sz="4" w:space="0" w:color="auto"/>
              <w:left w:val="single" w:sz="4" w:space="0" w:color="auto"/>
              <w:bottom w:val="single" w:sz="4" w:space="0" w:color="auto"/>
              <w:right w:val="single" w:sz="4" w:space="0" w:color="auto"/>
            </w:tcBorders>
            <w:hideMark/>
          </w:tcPr>
          <w:p w14:paraId="0C0C2482" w14:textId="77777777" w:rsidR="00D52D9A" w:rsidRDefault="00D52D9A">
            <w:pPr>
              <w:spacing w:before="93"/>
            </w:pPr>
            <w:r>
              <w:t>-1.61</w:t>
            </w:r>
          </w:p>
        </w:tc>
        <w:tc>
          <w:tcPr>
            <w:tcW w:w="1009" w:type="dxa"/>
            <w:tcBorders>
              <w:top w:val="single" w:sz="4" w:space="0" w:color="auto"/>
              <w:left w:val="single" w:sz="4" w:space="0" w:color="auto"/>
              <w:bottom w:val="single" w:sz="4" w:space="0" w:color="auto"/>
              <w:right w:val="single" w:sz="4" w:space="0" w:color="auto"/>
            </w:tcBorders>
            <w:hideMark/>
          </w:tcPr>
          <w:p w14:paraId="48E15669" w14:textId="77777777" w:rsidR="00D52D9A" w:rsidRPr="001C07B9" w:rsidRDefault="00D52D9A">
            <w:pPr>
              <w:spacing w:before="93"/>
              <w:rPr>
                <w:b/>
              </w:rPr>
            </w:pPr>
            <w:r w:rsidRPr="001C07B9">
              <w:rPr>
                <w:b/>
              </w:rPr>
              <w:t>-0.75</w:t>
            </w:r>
          </w:p>
        </w:tc>
        <w:tc>
          <w:tcPr>
            <w:tcW w:w="929" w:type="dxa"/>
            <w:tcBorders>
              <w:top w:val="single" w:sz="4" w:space="0" w:color="auto"/>
              <w:left w:val="single" w:sz="4" w:space="0" w:color="auto"/>
              <w:bottom w:val="single" w:sz="4" w:space="0" w:color="auto"/>
              <w:right w:val="single" w:sz="4" w:space="0" w:color="auto"/>
            </w:tcBorders>
            <w:hideMark/>
          </w:tcPr>
          <w:p w14:paraId="07BCC30E" w14:textId="77777777" w:rsidR="00D52D9A" w:rsidRDefault="00D52D9A">
            <w:pPr>
              <w:spacing w:before="93"/>
            </w:pPr>
            <w:r>
              <w:t>-0.71</w:t>
            </w:r>
          </w:p>
        </w:tc>
      </w:tr>
      <w:tr w:rsidR="00D52D9A" w14:paraId="3E3C06DE"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0C728E72" w14:textId="77777777" w:rsidR="00D52D9A" w:rsidRDefault="00D52D9A">
            <w:pPr>
              <w:spacing w:before="93"/>
              <w:rPr>
                <w:szCs w:val="16"/>
              </w:rPr>
            </w:pPr>
            <w:r>
              <w:rPr>
                <w:szCs w:val="16"/>
              </w:rPr>
              <w:t>0.64</w:t>
            </w:r>
          </w:p>
        </w:tc>
        <w:tc>
          <w:tcPr>
            <w:tcW w:w="1050" w:type="dxa"/>
            <w:tcBorders>
              <w:top w:val="single" w:sz="4" w:space="0" w:color="auto"/>
              <w:left w:val="single" w:sz="4" w:space="0" w:color="auto"/>
              <w:bottom w:val="single" w:sz="4" w:space="0" w:color="auto"/>
              <w:right w:val="single" w:sz="4" w:space="0" w:color="auto"/>
            </w:tcBorders>
            <w:hideMark/>
          </w:tcPr>
          <w:p w14:paraId="21CF71C6" w14:textId="77777777" w:rsidR="00D52D9A" w:rsidRDefault="00D52D9A">
            <w:pPr>
              <w:spacing w:before="93"/>
              <w:rPr>
                <w:szCs w:val="22"/>
              </w:rPr>
            </w:pPr>
            <w:r>
              <w:t>-1.94</w:t>
            </w:r>
          </w:p>
        </w:tc>
        <w:tc>
          <w:tcPr>
            <w:tcW w:w="1144" w:type="dxa"/>
            <w:tcBorders>
              <w:top w:val="single" w:sz="4" w:space="0" w:color="auto"/>
              <w:left w:val="single" w:sz="4" w:space="0" w:color="auto"/>
              <w:bottom w:val="single" w:sz="4" w:space="0" w:color="auto"/>
              <w:right w:val="single" w:sz="4" w:space="0" w:color="auto"/>
            </w:tcBorders>
            <w:hideMark/>
          </w:tcPr>
          <w:p w14:paraId="2E4C81E9" w14:textId="77777777" w:rsidR="00D52D9A" w:rsidRDefault="00D52D9A">
            <w:pPr>
              <w:spacing w:before="93"/>
            </w:pPr>
            <w:r>
              <w:t>-1.34</w:t>
            </w:r>
          </w:p>
        </w:tc>
        <w:tc>
          <w:tcPr>
            <w:tcW w:w="1280" w:type="dxa"/>
            <w:tcBorders>
              <w:top w:val="single" w:sz="4" w:space="0" w:color="auto"/>
              <w:left w:val="single" w:sz="4" w:space="0" w:color="auto"/>
              <w:bottom w:val="single" w:sz="4" w:space="0" w:color="auto"/>
              <w:right w:val="single" w:sz="4" w:space="0" w:color="auto"/>
            </w:tcBorders>
            <w:hideMark/>
          </w:tcPr>
          <w:p w14:paraId="48209E56" w14:textId="77777777" w:rsidR="00D52D9A" w:rsidRPr="001C07B9" w:rsidRDefault="00D52D9A">
            <w:pPr>
              <w:spacing w:before="93"/>
              <w:rPr>
                <w:b/>
              </w:rPr>
            </w:pPr>
            <w:r w:rsidRPr="001C07B9">
              <w:rPr>
                <w:b/>
              </w:rPr>
              <w:t>-1.17</w:t>
            </w:r>
          </w:p>
        </w:tc>
        <w:tc>
          <w:tcPr>
            <w:tcW w:w="1067" w:type="dxa"/>
            <w:tcBorders>
              <w:top w:val="single" w:sz="4" w:space="0" w:color="auto"/>
              <w:left w:val="single" w:sz="4" w:space="0" w:color="auto"/>
              <w:bottom w:val="single" w:sz="4" w:space="0" w:color="auto"/>
              <w:right w:val="single" w:sz="4" w:space="0" w:color="auto"/>
            </w:tcBorders>
            <w:hideMark/>
          </w:tcPr>
          <w:p w14:paraId="26672927" w14:textId="77777777" w:rsidR="00D52D9A" w:rsidRDefault="00D52D9A">
            <w:pPr>
              <w:spacing w:before="93"/>
            </w:pPr>
            <w:r>
              <w:t>N/A</w:t>
            </w:r>
          </w:p>
        </w:tc>
        <w:tc>
          <w:tcPr>
            <w:tcW w:w="1089" w:type="dxa"/>
            <w:tcBorders>
              <w:top w:val="single" w:sz="4" w:space="0" w:color="auto"/>
              <w:left w:val="single" w:sz="4" w:space="0" w:color="auto"/>
              <w:bottom w:val="single" w:sz="4" w:space="0" w:color="auto"/>
              <w:right w:val="single" w:sz="4" w:space="0" w:color="auto"/>
            </w:tcBorders>
            <w:hideMark/>
          </w:tcPr>
          <w:p w14:paraId="5EA283D3" w14:textId="77777777" w:rsidR="00D52D9A" w:rsidRDefault="00D52D9A">
            <w:pPr>
              <w:spacing w:before="93"/>
            </w:pPr>
            <w:r>
              <w:t>-2.65</w:t>
            </w:r>
          </w:p>
        </w:tc>
        <w:tc>
          <w:tcPr>
            <w:tcW w:w="1111" w:type="dxa"/>
            <w:tcBorders>
              <w:top w:val="single" w:sz="4" w:space="0" w:color="auto"/>
              <w:left w:val="single" w:sz="4" w:space="0" w:color="auto"/>
              <w:bottom w:val="single" w:sz="4" w:space="0" w:color="auto"/>
              <w:right w:val="single" w:sz="4" w:space="0" w:color="auto"/>
            </w:tcBorders>
            <w:hideMark/>
          </w:tcPr>
          <w:p w14:paraId="1BA81A82" w14:textId="77777777" w:rsidR="00D52D9A" w:rsidRDefault="00D52D9A">
            <w:pPr>
              <w:spacing w:before="93"/>
            </w:pPr>
            <w:r>
              <w:t>-2.26</w:t>
            </w:r>
          </w:p>
        </w:tc>
        <w:tc>
          <w:tcPr>
            <w:tcW w:w="1009" w:type="dxa"/>
            <w:tcBorders>
              <w:top w:val="single" w:sz="4" w:space="0" w:color="auto"/>
              <w:left w:val="single" w:sz="4" w:space="0" w:color="auto"/>
              <w:bottom w:val="single" w:sz="4" w:space="0" w:color="auto"/>
              <w:right w:val="single" w:sz="4" w:space="0" w:color="auto"/>
            </w:tcBorders>
            <w:hideMark/>
          </w:tcPr>
          <w:p w14:paraId="1B0DB370" w14:textId="77777777" w:rsidR="00D52D9A" w:rsidRPr="001C07B9" w:rsidRDefault="00D52D9A">
            <w:pPr>
              <w:spacing w:before="93"/>
              <w:rPr>
                <w:b/>
              </w:rPr>
            </w:pPr>
            <w:r w:rsidRPr="001C07B9">
              <w:rPr>
                <w:b/>
              </w:rPr>
              <w:t>-1.95</w:t>
            </w:r>
          </w:p>
        </w:tc>
        <w:tc>
          <w:tcPr>
            <w:tcW w:w="929" w:type="dxa"/>
            <w:tcBorders>
              <w:top w:val="single" w:sz="4" w:space="0" w:color="auto"/>
              <w:left w:val="single" w:sz="4" w:space="0" w:color="auto"/>
              <w:bottom w:val="single" w:sz="4" w:space="0" w:color="auto"/>
              <w:right w:val="single" w:sz="4" w:space="0" w:color="auto"/>
            </w:tcBorders>
            <w:hideMark/>
          </w:tcPr>
          <w:p w14:paraId="77A98ABA" w14:textId="77777777" w:rsidR="00D52D9A" w:rsidRDefault="00D52D9A">
            <w:pPr>
              <w:spacing w:before="93"/>
            </w:pPr>
            <w:r>
              <w:t>N/A</w:t>
            </w:r>
          </w:p>
        </w:tc>
      </w:tr>
    </w:tbl>
    <w:p w14:paraId="1FE051E2" w14:textId="77777777" w:rsidR="00D52D9A" w:rsidRDefault="00D52D9A" w:rsidP="00D52D9A">
      <w:pPr>
        <w:widowControl/>
        <w:autoSpaceDE w:val="0"/>
        <w:autoSpaceDN w:val="0"/>
        <w:adjustRightInd/>
        <w:spacing w:before="93" w:line="240" w:lineRule="auto"/>
        <w:jc w:val="left"/>
        <w:rPr>
          <w:rFonts w:eastAsia="SimSun" w:cs="Times New Roman"/>
          <w:kern w:val="0"/>
          <w:sz w:val="18"/>
          <w:szCs w:val="16"/>
          <w:lang w:val="en-GB"/>
        </w:rPr>
      </w:pPr>
      <w:r>
        <w:rPr>
          <w:rFonts w:eastAsia="SimSun" w:cs="Times New Roman"/>
          <w:kern w:val="0"/>
          <w:sz w:val="18"/>
          <w:szCs w:val="16"/>
          <w:lang w:val="en-GB"/>
        </w:rPr>
        <w:t xml:space="preserve">               </w:t>
      </w:r>
    </w:p>
    <w:p w14:paraId="7BB21FC4" w14:textId="77777777" w:rsidR="00D52D9A" w:rsidRDefault="00D52D9A" w:rsidP="00D52D9A">
      <w:pPr>
        <w:widowControl/>
        <w:autoSpaceDE w:val="0"/>
        <w:autoSpaceDN w:val="0"/>
        <w:adjustRightInd/>
        <w:spacing w:before="93" w:line="240" w:lineRule="auto"/>
        <w:jc w:val="left"/>
        <w:rPr>
          <w:rFonts w:eastAsia="SimSun" w:cs="Times New Roman"/>
          <w:kern w:val="0"/>
          <w:sz w:val="18"/>
          <w:szCs w:val="16"/>
          <w:lang w:val="en-GB"/>
        </w:rPr>
      </w:pPr>
      <w:r>
        <w:rPr>
          <w:rFonts w:eastAsia="SimSun" w:cs="Times New Roman"/>
          <w:kern w:val="0"/>
          <w:sz w:val="18"/>
          <w:szCs w:val="16"/>
          <w:lang w:val="en-GB"/>
        </w:rPr>
        <w:t xml:space="preserve">                                    </w:t>
      </w:r>
    </w:p>
    <w:p w14:paraId="7B79AC25" w14:textId="56D8FD7E" w:rsidR="00D52D9A" w:rsidRDefault="00D52D9A" w:rsidP="00D52D9A">
      <w:pPr>
        <w:spacing w:before="93"/>
        <w:ind w:firstLineChars="250" w:firstLine="550"/>
        <w:jc w:val="center"/>
        <w:rPr>
          <w:rFonts w:cs="Times New Roman"/>
        </w:rPr>
      </w:pPr>
      <w:r>
        <w:rPr>
          <w:rFonts w:cs="Times New Roman"/>
        </w:rPr>
        <w:t xml:space="preserve">Table 13: </w:t>
      </w:r>
      <w:r w:rsidR="00007086">
        <w:rPr>
          <w:rFonts w:cs="Times New Roman"/>
        </w:rPr>
        <w:t>The coverage enhancement gain [dB] under 8 RB allocations, SE ratios 0, 1/8, 1/4 and 3/8, and different TRRC filters</w:t>
      </w:r>
    </w:p>
    <w:tbl>
      <w:tblPr>
        <w:tblStyle w:val="TableGrid"/>
        <w:tblW w:w="10097" w:type="dxa"/>
        <w:tblInd w:w="-289" w:type="dxa"/>
        <w:tblLook w:val="04A0" w:firstRow="1" w:lastRow="0" w:firstColumn="1" w:lastColumn="0" w:noHBand="0" w:noVBand="1"/>
      </w:tblPr>
      <w:tblGrid>
        <w:gridCol w:w="1418"/>
        <w:gridCol w:w="959"/>
        <w:gridCol w:w="1136"/>
        <w:gridCol w:w="1261"/>
        <w:gridCol w:w="1065"/>
        <w:gridCol w:w="1062"/>
        <w:gridCol w:w="1106"/>
        <w:gridCol w:w="1045"/>
        <w:gridCol w:w="1045"/>
      </w:tblGrid>
      <w:tr w:rsidR="00D52D9A" w14:paraId="6DFD334D" w14:textId="77777777" w:rsidTr="00D52D9A">
        <w:trPr>
          <w:trHeight w:val="635"/>
        </w:trPr>
        <w:tc>
          <w:tcPr>
            <w:tcW w:w="1418" w:type="dxa"/>
            <w:tcBorders>
              <w:top w:val="single" w:sz="4" w:space="0" w:color="auto"/>
              <w:left w:val="single" w:sz="4" w:space="0" w:color="auto"/>
              <w:bottom w:val="single" w:sz="4" w:space="0" w:color="auto"/>
              <w:right w:val="single" w:sz="4" w:space="0" w:color="auto"/>
              <w:tl2br w:val="single" w:sz="4" w:space="0" w:color="auto"/>
            </w:tcBorders>
            <w:hideMark/>
          </w:tcPr>
          <w:p w14:paraId="05CDF0B8" w14:textId="77777777" w:rsidR="00D52D9A" w:rsidRDefault="00D52D9A">
            <w:pPr>
              <w:spacing w:before="93"/>
              <w:rPr>
                <w:b/>
                <w:sz w:val="16"/>
                <w:szCs w:val="16"/>
              </w:rPr>
            </w:pPr>
            <w:r>
              <w:rPr>
                <w:b/>
                <w:sz w:val="16"/>
                <w:szCs w:val="16"/>
              </w:rPr>
              <w:t>R      SE Ratio</w:t>
            </w:r>
          </w:p>
        </w:tc>
        <w:tc>
          <w:tcPr>
            <w:tcW w:w="959" w:type="dxa"/>
            <w:tcBorders>
              <w:top w:val="single" w:sz="4" w:space="0" w:color="auto"/>
              <w:left w:val="single" w:sz="4" w:space="0" w:color="auto"/>
              <w:bottom w:val="single" w:sz="4" w:space="0" w:color="auto"/>
              <w:right w:val="single" w:sz="4" w:space="0" w:color="auto"/>
            </w:tcBorders>
            <w:hideMark/>
          </w:tcPr>
          <w:p w14:paraId="48987E43" w14:textId="77777777" w:rsidR="00D52D9A" w:rsidRDefault="00D52D9A">
            <w:pPr>
              <w:spacing w:before="93"/>
              <w:rPr>
                <w:b/>
                <w:sz w:val="16"/>
                <w:szCs w:val="16"/>
              </w:rPr>
            </w:pPr>
            <w:r>
              <w:rPr>
                <w:b/>
                <w:sz w:val="16"/>
                <w:szCs w:val="16"/>
              </w:rPr>
              <w:t>TRRC1</w:t>
            </w:r>
          </w:p>
        </w:tc>
        <w:tc>
          <w:tcPr>
            <w:tcW w:w="1136" w:type="dxa"/>
            <w:tcBorders>
              <w:top w:val="single" w:sz="4" w:space="0" w:color="auto"/>
              <w:left w:val="single" w:sz="4" w:space="0" w:color="auto"/>
              <w:bottom w:val="single" w:sz="4" w:space="0" w:color="auto"/>
              <w:right w:val="single" w:sz="4" w:space="0" w:color="auto"/>
            </w:tcBorders>
            <w:hideMark/>
          </w:tcPr>
          <w:p w14:paraId="1D30ABC1" w14:textId="77777777" w:rsidR="00D52D9A" w:rsidRDefault="00D52D9A">
            <w:pPr>
              <w:spacing w:before="93"/>
              <w:rPr>
                <w:b/>
                <w:sz w:val="16"/>
                <w:szCs w:val="16"/>
              </w:rPr>
            </w:pPr>
            <w:r>
              <w:rPr>
                <w:b/>
                <w:sz w:val="16"/>
                <w:szCs w:val="16"/>
              </w:rPr>
              <w:t xml:space="preserve">TRRC1+1/8 </w:t>
            </w:r>
          </w:p>
        </w:tc>
        <w:tc>
          <w:tcPr>
            <w:tcW w:w="1261" w:type="dxa"/>
            <w:tcBorders>
              <w:top w:val="single" w:sz="4" w:space="0" w:color="auto"/>
              <w:left w:val="single" w:sz="4" w:space="0" w:color="auto"/>
              <w:bottom w:val="single" w:sz="4" w:space="0" w:color="auto"/>
              <w:right w:val="single" w:sz="4" w:space="0" w:color="auto"/>
            </w:tcBorders>
            <w:hideMark/>
          </w:tcPr>
          <w:p w14:paraId="6F39D5AA" w14:textId="77777777" w:rsidR="00D52D9A" w:rsidRDefault="00D52D9A">
            <w:pPr>
              <w:spacing w:before="93"/>
              <w:rPr>
                <w:b/>
                <w:sz w:val="16"/>
                <w:szCs w:val="16"/>
              </w:rPr>
            </w:pPr>
            <w:r>
              <w:rPr>
                <w:b/>
                <w:sz w:val="16"/>
                <w:szCs w:val="16"/>
              </w:rPr>
              <w:t>TRRC1+1/4</w:t>
            </w:r>
          </w:p>
        </w:tc>
        <w:tc>
          <w:tcPr>
            <w:tcW w:w="1065" w:type="dxa"/>
            <w:tcBorders>
              <w:top w:val="single" w:sz="4" w:space="0" w:color="auto"/>
              <w:left w:val="single" w:sz="4" w:space="0" w:color="auto"/>
              <w:bottom w:val="single" w:sz="4" w:space="0" w:color="auto"/>
              <w:right w:val="single" w:sz="4" w:space="0" w:color="auto"/>
            </w:tcBorders>
            <w:hideMark/>
          </w:tcPr>
          <w:p w14:paraId="18C6D0B3" w14:textId="77777777" w:rsidR="00D52D9A" w:rsidRDefault="00D52D9A">
            <w:pPr>
              <w:spacing w:before="93"/>
              <w:rPr>
                <w:b/>
                <w:sz w:val="16"/>
                <w:szCs w:val="16"/>
              </w:rPr>
            </w:pPr>
            <w:r>
              <w:rPr>
                <w:b/>
                <w:sz w:val="16"/>
                <w:szCs w:val="16"/>
              </w:rPr>
              <w:t>TRRC1+3/8</w:t>
            </w:r>
          </w:p>
        </w:tc>
        <w:tc>
          <w:tcPr>
            <w:tcW w:w="1062" w:type="dxa"/>
            <w:tcBorders>
              <w:top w:val="single" w:sz="4" w:space="0" w:color="auto"/>
              <w:left w:val="single" w:sz="4" w:space="0" w:color="auto"/>
              <w:bottom w:val="single" w:sz="4" w:space="0" w:color="auto"/>
              <w:right w:val="single" w:sz="4" w:space="0" w:color="auto"/>
            </w:tcBorders>
            <w:hideMark/>
          </w:tcPr>
          <w:p w14:paraId="1E4112E9" w14:textId="77777777" w:rsidR="00D52D9A" w:rsidRDefault="00D52D9A">
            <w:pPr>
              <w:spacing w:before="93"/>
              <w:rPr>
                <w:b/>
                <w:sz w:val="16"/>
                <w:szCs w:val="16"/>
              </w:rPr>
            </w:pPr>
            <w:r>
              <w:rPr>
                <w:b/>
                <w:sz w:val="16"/>
                <w:szCs w:val="16"/>
              </w:rPr>
              <w:t>TRRC2</w:t>
            </w:r>
          </w:p>
        </w:tc>
        <w:tc>
          <w:tcPr>
            <w:tcW w:w="1106" w:type="dxa"/>
            <w:tcBorders>
              <w:top w:val="single" w:sz="4" w:space="0" w:color="auto"/>
              <w:left w:val="single" w:sz="4" w:space="0" w:color="auto"/>
              <w:bottom w:val="single" w:sz="4" w:space="0" w:color="auto"/>
              <w:right w:val="single" w:sz="4" w:space="0" w:color="auto"/>
            </w:tcBorders>
            <w:hideMark/>
          </w:tcPr>
          <w:p w14:paraId="417F2ABE" w14:textId="77777777" w:rsidR="00D52D9A" w:rsidRDefault="00D52D9A">
            <w:pPr>
              <w:spacing w:before="93"/>
              <w:rPr>
                <w:b/>
                <w:sz w:val="16"/>
                <w:szCs w:val="16"/>
              </w:rPr>
            </w:pPr>
            <w:r>
              <w:rPr>
                <w:b/>
                <w:sz w:val="16"/>
                <w:szCs w:val="16"/>
              </w:rPr>
              <w:t>TRRC2+1/8</w:t>
            </w:r>
          </w:p>
        </w:tc>
        <w:tc>
          <w:tcPr>
            <w:tcW w:w="1045" w:type="dxa"/>
            <w:tcBorders>
              <w:top w:val="single" w:sz="4" w:space="0" w:color="auto"/>
              <w:left w:val="single" w:sz="4" w:space="0" w:color="auto"/>
              <w:bottom w:val="single" w:sz="4" w:space="0" w:color="auto"/>
              <w:right w:val="single" w:sz="4" w:space="0" w:color="auto"/>
            </w:tcBorders>
            <w:hideMark/>
          </w:tcPr>
          <w:p w14:paraId="46979A68" w14:textId="77777777" w:rsidR="00D52D9A" w:rsidRDefault="00D52D9A">
            <w:pPr>
              <w:spacing w:before="93"/>
              <w:rPr>
                <w:b/>
                <w:sz w:val="16"/>
                <w:szCs w:val="16"/>
              </w:rPr>
            </w:pPr>
            <w:r>
              <w:rPr>
                <w:b/>
                <w:sz w:val="16"/>
                <w:szCs w:val="16"/>
              </w:rPr>
              <w:t>TRRC2+1/4</w:t>
            </w:r>
          </w:p>
        </w:tc>
        <w:tc>
          <w:tcPr>
            <w:tcW w:w="1045" w:type="dxa"/>
            <w:tcBorders>
              <w:top w:val="single" w:sz="4" w:space="0" w:color="auto"/>
              <w:left w:val="single" w:sz="4" w:space="0" w:color="auto"/>
              <w:bottom w:val="single" w:sz="4" w:space="0" w:color="auto"/>
              <w:right w:val="single" w:sz="4" w:space="0" w:color="auto"/>
            </w:tcBorders>
            <w:hideMark/>
          </w:tcPr>
          <w:p w14:paraId="410B6A63" w14:textId="77777777" w:rsidR="00D52D9A" w:rsidRDefault="00D52D9A">
            <w:pPr>
              <w:spacing w:before="93"/>
              <w:rPr>
                <w:b/>
                <w:sz w:val="16"/>
                <w:szCs w:val="16"/>
              </w:rPr>
            </w:pPr>
            <w:r>
              <w:rPr>
                <w:b/>
                <w:sz w:val="16"/>
                <w:szCs w:val="16"/>
              </w:rPr>
              <w:t>TRRC2+3/8</w:t>
            </w:r>
          </w:p>
        </w:tc>
      </w:tr>
      <w:tr w:rsidR="00D52D9A" w14:paraId="5E45D28F"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25A5FAEC" w14:textId="77777777" w:rsidR="00D52D9A" w:rsidRDefault="00D52D9A">
            <w:pPr>
              <w:spacing w:before="93"/>
              <w:rPr>
                <w:szCs w:val="22"/>
              </w:rPr>
            </w:pPr>
            <w:r>
              <w:t>1/16</w:t>
            </w:r>
          </w:p>
        </w:tc>
        <w:tc>
          <w:tcPr>
            <w:tcW w:w="959" w:type="dxa"/>
            <w:tcBorders>
              <w:top w:val="single" w:sz="4" w:space="0" w:color="auto"/>
              <w:left w:val="single" w:sz="4" w:space="0" w:color="auto"/>
              <w:bottom w:val="single" w:sz="4" w:space="0" w:color="auto"/>
              <w:right w:val="single" w:sz="4" w:space="0" w:color="auto"/>
            </w:tcBorders>
            <w:hideMark/>
          </w:tcPr>
          <w:p w14:paraId="6B980394" w14:textId="77777777" w:rsidR="00D52D9A" w:rsidRDefault="00D52D9A">
            <w:pPr>
              <w:spacing w:before="93"/>
            </w:pPr>
            <w:r>
              <w:t>-0.17</w:t>
            </w:r>
          </w:p>
        </w:tc>
        <w:tc>
          <w:tcPr>
            <w:tcW w:w="1136" w:type="dxa"/>
            <w:tcBorders>
              <w:top w:val="single" w:sz="4" w:space="0" w:color="auto"/>
              <w:left w:val="single" w:sz="4" w:space="0" w:color="auto"/>
              <w:bottom w:val="single" w:sz="4" w:space="0" w:color="auto"/>
              <w:right w:val="single" w:sz="4" w:space="0" w:color="auto"/>
            </w:tcBorders>
            <w:hideMark/>
          </w:tcPr>
          <w:p w14:paraId="41CE286C" w14:textId="5E170D3F" w:rsidR="00D52D9A" w:rsidRDefault="00D52D9A">
            <w:pPr>
              <w:spacing w:before="93"/>
            </w:pPr>
            <w:r>
              <w:t>0.7</w:t>
            </w:r>
            <w:r w:rsidR="003F7145">
              <w:t>0</w:t>
            </w:r>
          </w:p>
        </w:tc>
        <w:tc>
          <w:tcPr>
            <w:tcW w:w="1261" w:type="dxa"/>
            <w:tcBorders>
              <w:top w:val="single" w:sz="4" w:space="0" w:color="auto"/>
              <w:left w:val="single" w:sz="4" w:space="0" w:color="auto"/>
              <w:bottom w:val="single" w:sz="4" w:space="0" w:color="auto"/>
              <w:right w:val="single" w:sz="4" w:space="0" w:color="auto"/>
            </w:tcBorders>
            <w:hideMark/>
          </w:tcPr>
          <w:p w14:paraId="1CF18131" w14:textId="5AE4F037" w:rsidR="00D52D9A" w:rsidRPr="001C07B9" w:rsidRDefault="00D52D9A">
            <w:pPr>
              <w:spacing w:before="93"/>
              <w:rPr>
                <w:b/>
              </w:rPr>
            </w:pPr>
            <w:r w:rsidRPr="001C07B9">
              <w:rPr>
                <w:b/>
              </w:rPr>
              <w:t>1.3</w:t>
            </w:r>
            <w:r w:rsidR="003F7145">
              <w:rPr>
                <w:b/>
              </w:rPr>
              <w:t>0</w:t>
            </w:r>
          </w:p>
        </w:tc>
        <w:tc>
          <w:tcPr>
            <w:tcW w:w="1065" w:type="dxa"/>
            <w:tcBorders>
              <w:top w:val="single" w:sz="4" w:space="0" w:color="auto"/>
              <w:left w:val="single" w:sz="4" w:space="0" w:color="auto"/>
              <w:bottom w:val="single" w:sz="4" w:space="0" w:color="auto"/>
              <w:right w:val="single" w:sz="4" w:space="0" w:color="auto"/>
            </w:tcBorders>
            <w:hideMark/>
          </w:tcPr>
          <w:p w14:paraId="77F5F2FD" w14:textId="77777777" w:rsidR="00D52D9A" w:rsidRDefault="00D52D9A">
            <w:pPr>
              <w:spacing w:before="93"/>
            </w:pPr>
            <w:r>
              <w:t>1.03</w:t>
            </w:r>
          </w:p>
        </w:tc>
        <w:tc>
          <w:tcPr>
            <w:tcW w:w="1062" w:type="dxa"/>
            <w:tcBorders>
              <w:top w:val="single" w:sz="4" w:space="0" w:color="auto"/>
              <w:left w:val="single" w:sz="4" w:space="0" w:color="auto"/>
              <w:bottom w:val="single" w:sz="4" w:space="0" w:color="auto"/>
              <w:right w:val="single" w:sz="4" w:space="0" w:color="auto"/>
            </w:tcBorders>
            <w:hideMark/>
          </w:tcPr>
          <w:p w14:paraId="3177CAF9" w14:textId="356423F2" w:rsidR="00D52D9A" w:rsidRDefault="00D52D9A">
            <w:pPr>
              <w:spacing w:before="93"/>
            </w:pPr>
            <w:r>
              <w:t>0.1</w:t>
            </w:r>
            <w:r w:rsidR="003F7145">
              <w:t>0</w:t>
            </w:r>
          </w:p>
        </w:tc>
        <w:tc>
          <w:tcPr>
            <w:tcW w:w="1106" w:type="dxa"/>
            <w:tcBorders>
              <w:top w:val="single" w:sz="4" w:space="0" w:color="auto"/>
              <w:left w:val="single" w:sz="4" w:space="0" w:color="auto"/>
              <w:bottom w:val="single" w:sz="4" w:space="0" w:color="auto"/>
              <w:right w:val="single" w:sz="4" w:space="0" w:color="auto"/>
            </w:tcBorders>
            <w:hideMark/>
          </w:tcPr>
          <w:p w14:paraId="5BB27E0F" w14:textId="77777777" w:rsidR="00D52D9A" w:rsidRPr="001C07B9" w:rsidRDefault="00D52D9A">
            <w:pPr>
              <w:spacing w:before="93"/>
              <w:rPr>
                <w:b/>
              </w:rPr>
            </w:pPr>
            <w:r w:rsidRPr="001C07B9">
              <w:rPr>
                <w:b/>
              </w:rPr>
              <w:t>0.83</w:t>
            </w:r>
          </w:p>
        </w:tc>
        <w:tc>
          <w:tcPr>
            <w:tcW w:w="1045" w:type="dxa"/>
            <w:tcBorders>
              <w:top w:val="single" w:sz="4" w:space="0" w:color="auto"/>
              <w:left w:val="single" w:sz="4" w:space="0" w:color="auto"/>
              <w:bottom w:val="single" w:sz="4" w:space="0" w:color="auto"/>
              <w:right w:val="single" w:sz="4" w:space="0" w:color="auto"/>
            </w:tcBorders>
            <w:hideMark/>
          </w:tcPr>
          <w:p w14:paraId="699AE9DA" w14:textId="77777777" w:rsidR="00D52D9A" w:rsidRDefault="00D52D9A">
            <w:pPr>
              <w:spacing w:before="93"/>
            </w:pPr>
            <w:r>
              <w:t>0.32</w:t>
            </w:r>
          </w:p>
        </w:tc>
        <w:tc>
          <w:tcPr>
            <w:tcW w:w="1045" w:type="dxa"/>
            <w:tcBorders>
              <w:top w:val="single" w:sz="4" w:space="0" w:color="auto"/>
              <w:left w:val="single" w:sz="4" w:space="0" w:color="auto"/>
              <w:bottom w:val="single" w:sz="4" w:space="0" w:color="auto"/>
              <w:right w:val="single" w:sz="4" w:space="0" w:color="auto"/>
            </w:tcBorders>
            <w:hideMark/>
          </w:tcPr>
          <w:p w14:paraId="770A3951" w14:textId="7D06BBDE" w:rsidR="00D52D9A" w:rsidRDefault="00D52D9A">
            <w:pPr>
              <w:spacing w:before="93"/>
            </w:pPr>
            <w:r>
              <w:t>0</w:t>
            </w:r>
            <w:r w:rsidR="00287554">
              <w:t>.00</w:t>
            </w:r>
          </w:p>
        </w:tc>
      </w:tr>
      <w:tr w:rsidR="00D52D9A" w14:paraId="6AFA6753"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37AB94C9" w14:textId="77777777" w:rsidR="00D52D9A" w:rsidRDefault="00D52D9A">
            <w:pPr>
              <w:spacing w:before="93"/>
            </w:pPr>
            <w:r>
              <w:t>1/8</w:t>
            </w:r>
          </w:p>
        </w:tc>
        <w:tc>
          <w:tcPr>
            <w:tcW w:w="959" w:type="dxa"/>
            <w:tcBorders>
              <w:top w:val="single" w:sz="4" w:space="0" w:color="auto"/>
              <w:left w:val="single" w:sz="4" w:space="0" w:color="auto"/>
              <w:bottom w:val="single" w:sz="4" w:space="0" w:color="auto"/>
              <w:right w:val="single" w:sz="4" w:space="0" w:color="auto"/>
            </w:tcBorders>
            <w:hideMark/>
          </w:tcPr>
          <w:p w14:paraId="4C77BEE2" w14:textId="77777777" w:rsidR="00D52D9A" w:rsidRDefault="00D52D9A">
            <w:pPr>
              <w:spacing w:before="93"/>
            </w:pPr>
            <w:r>
              <w:t>-0.18</w:t>
            </w:r>
          </w:p>
        </w:tc>
        <w:tc>
          <w:tcPr>
            <w:tcW w:w="1136" w:type="dxa"/>
            <w:tcBorders>
              <w:top w:val="single" w:sz="4" w:space="0" w:color="auto"/>
              <w:left w:val="single" w:sz="4" w:space="0" w:color="auto"/>
              <w:bottom w:val="single" w:sz="4" w:space="0" w:color="auto"/>
              <w:right w:val="single" w:sz="4" w:space="0" w:color="auto"/>
            </w:tcBorders>
            <w:hideMark/>
          </w:tcPr>
          <w:p w14:paraId="28E2B21B" w14:textId="77777777" w:rsidR="00D52D9A" w:rsidRDefault="00D52D9A">
            <w:pPr>
              <w:spacing w:before="93"/>
            </w:pPr>
            <w:r>
              <w:t>0.47</w:t>
            </w:r>
          </w:p>
        </w:tc>
        <w:tc>
          <w:tcPr>
            <w:tcW w:w="1261" w:type="dxa"/>
            <w:tcBorders>
              <w:top w:val="single" w:sz="4" w:space="0" w:color="auto"/>
              <w:left w:val="single" w:sz="4" w:space="0" w:color="auto"/>
              <w:bottom w:val="single" w:sz="4" w:space="0" w:color="auto"/>
              <w:right w:val="single" w:sz="4" w:space="0" w:color="auto"/>
            </w:tcBorders>
            <w:hideMark/>
          </w:tcPr>
          <w:p w14:paraId="1BD76CA9" w14:textId="77777777" w:rsidR="00D52D9A" w:rsidRPr="001C07B9" w:rsidRDefault="00D52D9A">
            <w:pPr>
              <w:spacing w:before="93"/>
              <w:rPr>
                <w:b/>
              </w:rPr>
            </w:pPr>
            <w:r w:rsidRPr="001C07B9">
              <w:rPr>
                <w:b/>
              </w:rPr>
              <w:t>1.18</w:t>
            </w:r>
          </w:p>
        </w:tc>
        <w:tc>
          <w:tcPr>
            <w:tcW w:w="1065" w:type="dxa"/>
            <w:tcBorders>
              <w:top w:val="single" w:sz="4" w:space="0" w:color="auto"/>
              <w:left w:val="single" w:sz="4" w:space="0" w:color="auto"/>
              <w:bottom w:val="single" w:sz="4" w:space="0" w:color="auto"/>
              <w:right w:val="single" w:sz="4" w:space="0" w:color="auto"/>
            </w:tcBorders>
            <w:hideMark/>
          </w:tcPr>
          <w:p w14:paraId="3270415F" w14:textId="77777777" w:rsidR="00D52D9A" w:rsidRDefault="00D52D9A">
            <w:pPr>
              <w:spacing w:before="93"/>
            </w:pPr>
            <w:r>
              <w:t>0.74</w:t>
            </w:r>
          </w:p>
        </w:tc>
        <w:tc>
          <w:tcPr>
            <w:tcW w:w="1062" w:type="dxa"/>
            <w:tcBorders>
              <w:top w:val="single" w:sz="4" w:space="0" w:color="auto"/>
              <w:left w:val="single" w:sz="4" w:space="0" w:color="auto"/>
              <w:bottom w:val="single" w:sz="4" w:space="0" w:color="auto"/>
              <w:right w:val="single" w:sz="4" w:space="0" w:color="auto"/>
            </w:tcBorders>
            <w:hideMark/>
          </w:tcPr>
          <w:p w14:paraId="1788B946" w14:textId="77777777" w:rsidR="00D52D9A" w:rsidRDefault="00D52D9A">
            <w:pPr>
              <w:spacing w:before="93"/>
            </w:pPr>
            <w:r>
              <w:t>0.11</w:t>
            </w:r>
          </w:p>
        </w:tc>
        <w:tc>
          <w:tcPr>
            <w:tcW w:w="1106" w:type="dxa"/>
            <w:tcBorders>
              <w:top w:val="single" w:sz="4" w:space="0" w:color="auto"/>
              <w:left w:val="single" w:sz="4" w:space="0" w:color="auto"/>
              <w:bottom w:val="single" w:sz="4" w:space="0" w:color="auto"/>
              <w:right w:val="single" w:sz="4" w:space="0" w:color="auto"/>
            </w:tcBorders>
            <w:hideMark/>
          </w:tcPr>
          <w:p w14:paraId="73386B26" w14:textId="77777777" w:rsidR="00D52D9A" w:rsidRPr="001C07B9" w:rsidRDefault="00D52D9A">
            <w:pPr>
              <w:spacing w:before="93"/>
              <w:rPr>
                <w:b/>
              </w:rPr>
            </w:pPr>
            <w:r w:rsidRPr="001C07B9">
              <w:rPr>
                <w:b/>
              </w:rPr>
              <w:t>0.55</w:t>
            </w:r>
          </w:p>
        </w:tc>
        <w:tc>
          <w:tcPr>
            <w:tcW w:w="1045" w:type="dxa"/>
            <w:tcBorders>
              <w:top w:val="single" w:sz="4" w:space="0" w:color="auto"/>
              <w:left w:val="single" w:sz="4" w:space="0" w:color="auto"/>
              <w:bottom w:val="single" w:sz="4" w:space="0" w:color="auto"/>
              <w:right w:val="single" w:sz="4" w:space="0" w:color="auto"/>
            </w:tcBorders>
            <w:hideMark/>
          </w:tcPr>
          <w:p w14:paraId="56737DE6" w14:textId="77777777" w:rsidR="00D52D9A" w:rsidRDefault="00D52D9A">
            <w:pPr>
              <w:spacing w:before="93"/>
            </w:pPr>
            <w:r>
              <w:t>0.16</w:t>
            </w:r>
          </w:p>
        </w:tc>
        <w:tc>
          <w:tcPr>
            <w:tcW w:w="1045" w:type="dxa"/>
            <w:tcBorders>
              <w:top w:val="single" w:sz="4" w:space="0" w:color="auto"/>
              <w:left w:val="single" w:sz="4" w:space="0" w:color="auto"/>
              <w:bottom w:val="single" w:sz="4" w:space="0" w:color="auto"/>
              <w:right w:val="single" w:sz="4" w:space="0" w:color="auto"/>
            </w:tcBorders>
            <w:hideMark/>
          </w:tcPr>
          <w:p w14:paraId="27B1CC61" w14:textId="77777777" w:rsidR="00D52D9A" w:rsidRDefault="00D52D9A">
            <w:pPr>
              <w:spacing w:before="93"/>
            </w:pPr>
            <w:r>
              <w:t>-0.35</w:t>
            </w:r>
          </w:p>
        </w:tc>
      </w:tr>
      <w:tr w:rsidR="00D52D9A" w14:paraId="51A92BF8" w14:textId="77777777" w:rsidTr="00D52D9A">
        <w:trPr>
          <w:trHeight w:val="404"/>
        </w:trPr>
        <w:tc>
          <w:tcPr>
            <w:tcW w:w="1418" w:type="dxa"/>
            <w:tcBorders>
              <w:top w:val="single" w:sz="4" w:space="0" w:color="auto"/>
              <w:left w:val="single" w:sz="4" w:space="0" w:color="auto"/>
              <w:bottom w:val="single" w:sz="4" w:space="0" w:color="auto"/>
              <w:right w:val="single" w:sz="4" w:space="0" w:color="auto"/>
            </w:tcBorders>
            <w:hideMark/>
          </w:tcPr>
          <w:p w14:paraId="235ABCF0" w14:textId="77777777" w:rsidR="00D52D9A" w:rsidRDefault="00D52D9A">
            <w:pPr>
              <w:spacing w:before="93"/>
            </w:pPr>
            <w:r>
              <w:t>1/6</w:t>
            </w:r>
          </w:p>
        </w:tc>
        <w:tc>
          <w:tcPr>
            <w:tcW w:w="959" w:type="dxa"/>
            <w:tcBorders>
              <w:top w:val="single" w:sz="4" w:space="0" w:color="auto"/>
              <w:left w:val="single" w:sz="4" w:space="0" w:color="auto"/>
              <w:bottom w:val="single" w:sz="4" w:space="0" w:color="auto"/>
              <w:right w:val="single" w:sz="4" w:space="0" w:color="auto"/>
            </w:tcBorders>
            <w:hideMark/>
          </w:tcPr>
          <w:p w14:paraId="6B0EF84F" w14:textId="77777777" w:rsidR="00D52D9A" w:rsidRDefault="00D52D9A">
            <w:pPr>
              <w:spacing w:before="93"/>
            </w:pPr>
            <w:r>
              <w:t>-0.28</w:t>
            </w:r>
          </w:p>
        </w:tc>
        <w:tc>
          <w:tcPr>
            <w:tcW w:w="1136" w:type="dxa"/>
            <w:tcBorders>
              <w:top w:val="single" w:sz="4" w:space="0" w:color="auto"/>
              <w:left w:val="single" w:sz="4" w:space="0" w:color="auto"/>
              <w:bottom w:val="single" w:sz="4" w:space="0" w:color="auto"/>
              <w:right w:val="single" w:sz="4" w:space="0" w:color="auto"/>
            </w:tcBorders>
            <w:hideMark/>
          </w:tcPr>
          <w:p w14:paraId="3858E696" w14:textId="66DA41B1" w:rsidR="00D52D9A" w:rsidRDefault="00D52D9A">
            <w:pPr>
              <w:spacing w:before="93"/>
            </w:pPr>
            <w:r>
              <w:t>0.6</w:t>
            </w:r>
            <w:r w:rsidR="003F7145">
              <w:t>0</w:t>
            </w:r>
          </w:p>
        </w:tc>
        <w:tc>
          <w:tcPr>
            <w:tcW w:w="1261" w:type="dxa"/>
            <w:tcBorders>
              <w:top w:val="single" w:sz="4" w:space="0" w:color="auto"/>
              <w:left w:val="single" w:sz="4" w:space="0" w:color="auto"/>
              <w:bottom w:val="single" w:sz="4" w:space="0" w:color="auto"/>
              <w:right w:val="single" w:sz="4" w:space="0" w:color="auto"/>
            </w:tcBorders>
            <w:hideMark/>
          </w:tcPr>
          <w:p w14:paraId="4592D3F2" w14:textId="77777777" w:rsidR="00D52D9A" w:rsidRPr="001C07B9" w:rsidRDefault="00D52D9A">
            <w:pPr>
              <w:spacing w:before="93"/>
              <w:rPr>
                <w:b/>
              </w:rPr>
            </w:pPr>
            <w:r w:rsidRPr="001C07B9">
              <w:rPr>
                <w:b/>
              </w:rPr>
              <w:t>1.24</w:t>
            </w:r>
          </w:p>
        </w:tc>
        <w:tc>
          <w:tcPr>
            <w:tcW w:w="1065" w:type="dxa"/>
            <w:tcBorders>
              <w:top w:val="single" w:sz="4" w:space="0" w:color="auto"/>
              <w:left w:val="single" w:sz="4" w:space="0" w:color="auto"/>
              <w:bottom w:val="single" w:sz="4" w:space="0" w:color="auto"/>
              <w:right w:val="single" w:sz="4" w:space="0" w:color="auto"/>
            </w:tcBorders>
            <w:hideMark/>
          </w:tcPr>
          <w:p w14:paraId="2CD9C162" w14:textId="77777777" w:rsidR="00D52D9A" w:rsidRDefault="00D52D9A">
            <w:pPr>
              <w:spacing w:before="93"/>
            </w:pPr>
            <w:r>
              <w:t>0.85</w:t>
            </w:r>
          </w:p>
        </w:tc>
        <w:tc>
          <w:tcPr>
            <w:tcW w:w="1062" w:type="dxa"/>
            <w:tcBorders>
              <w:top w:val="single" w:sz="4" w:space="0" w:color="auto"/>
              <w:left w:val="single" w:sz="4" w:space="0" w:color="auto"/>
              <w:bottom w:val="single" w:sz="4" w:space="0" w:color="auto"/>
              <w:right w:val="single" w:sz="4" w:space="0" w:color="auto"/>
            </w:tcBorders>
            <w:hideMark/>
          </w:tcPr>
          <w:p w14:paraId="38DC979B" w14:textId="77777777" w:rsidR="00D52D9A" w:rsidRDefault="00D52D9A">
            <w:pPr>
              <w:spacing w:before="93"/>
            </w:pPr>
            <w:r>
              <w:t>0.05</w:t>
            </w:r>
          </w:p>
        </w:tc>
        <w:tc>
          <w:tcPr>
            <w:tcW w:w="1106" w:type="dxa"/>
            <w:tcBorders>
              <w:top w:val="single" w:sz="4" w:space="0" w:color="auto"/>
              <w:left w:val="single" w:sz="4" w:space="0" w:color="auto"/>
              <w:bottom w:val="single" w:sz="4" w:space="0" w:color="auto"/>
              <w:right w:val="single" w:sz="4" w:space="0" w:color="auto"/>
            </w:tcBorders>
            <w:hideMark/>
          </w:tcPr>
          <w:p w14:paraId="01B0E855" w14:textId="77777777" w:rsidR="00D52D9A" w:rsidRPr="001C07B9" w:rsidRDefault="00D52D9A">
            <w:pPr>
              <w:spacing w:before="93"/>
              <w:rPr>
                <w:b/>
              </w:rPr>
            </w:pPr>
            <w:r w:rsidRPr="001C07B9">
              <w:rPr>
                <w:b/>
              </w:rPr>
              <w:t>0.64</w:t>
            </w:r>
          </w:p>
        </w:tc>
        <w:tc>
          <w:tcPr>
            <w:tcW w:w="1045" w:type="dxa"/>
            <w:tcBorders>
              <w:top w:val="single" w:sz="4" w:space="0" w:color="auto"/>
              <w:left w:val="single" w:sz="4" w:space="0" w:color="auto"/>
              <w:bottom w:val="single" w:sz="4" w:space="0" w:color="auto"/>
              <w:right w:val="single" w:sz="4" w:space="0" w:color="auto"/>
            </w:tcBorders>
            <w:hideMark/>
          </w:tcPr>
          <w:p w14:paraId="7ACDC23E" w14:textId="77777777" w:rsidR="00D52D9A" w:rsidRDefault="00D52D9A">
            <w:pPr>
              <w:spacing w:before="93"/>
            </w:pPr>
            <w:r>
              <w:t>0.18</w:t>
            </w:r>
          </w:p>
        </w:tc>
        <w:tc>
          <w:tcPr>
            <w:tcW w:w="1045" w:type="dxa"/>
            <w:tcBorders>
              <w:top w:val="single" w:sz="4" w:space="0" w:color="auto"/>
              <w:left w:val="single" w:sz="4" w:space="0" w:color="auto"/>
              <w:bottom w:val="single" w:sz="4" w:space="0" w:color="auto"/>
              <w:right w:val="single" w:sz="4" w:space="0" w:color="auto"/>
            </w:tcBorders>
            <w:hideMark/>
          </w:tcPr>
          <w:p w14:paraId="42A1BBA9" w14:textId="77777777" w:rsidR="00D52D9A" w:rsidRDefault="00D52D9A">
            <w:pPr>
              <w:spacing w:before="93"/>
            </w:pPr>
            <w:r>
              <w:t>-0.26</w:t>
            </w:r>
          </w:p>
        </w:tc>
      </w:tr>
      <w:tr w:rsidR="00D52D9A" w14:paraId="2A01A740"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6208A04F" w14:textId="77777777" w:rsidR="00D52D9A" w:rsidRDefault="00D52D9A">
            <w:pPr>
              <w:spacing w:before="93"/>
            </w:pPr>
            <w:r>
              <w:t>1/4</w:t>
            </w:r>
          </w:p>
        </w:tc>
        <w:tc>
          <w:tcPr>
            <w:tcW w:w="959" w:type="dxa"/>
            <w:tcBorders>
              <w:top w:val="single" w:sz="4" w:space="0" w:color="auto"/>
              <w:left w:val="single" w:sz="4" w:space="0" w:color="auto"/>
              <w:bottom w:val="single" w:sz="4" w:space="0" w:color="auto"/>
              <w:right w:val="single" w:sz="4" w:space="0" w:color="auto"/>
            </w:tcBorders>
            <w:hideMark/>
          </w:tcPr>
          <w:p w14:paraId="7FFAE105" w14:textId="77777777" w:rsidR="00D52D9A" w:rsidRDefault="00D52D9A">
            <w:pPr>
              <w:spacing w:before="93"/>
            </w:pPr>
            <w:r>
              <w:t>-0.33</w:t>
            </w:r>
          </w:p>
        </w:tc>
        <w:tc>
          <w:tcPr>
            <w:tcW w:w="1136" w:type="dxa"/>
            <w:tcBorders>
              <w:top w:val="single" w:sz="4" w:space="0" w:color="auto"/>
              <w:left w:val="single" w:sz="4" w:space="0" w:color="auto"/>
              <w:bottom w:val="single" w:sz="4" w:space="0" w:color="auto"/>
              <w:right w:val="single" w:sz="4" w:space="0" w:color="auto"/>
            </w:tcBorders>
            <w:hideMark/>
          </w:tcPr>
          <w:p w14:paraId="5697735A" w14:textId="77777777" w:rsidR="00D52D9A" w:rsidRDefault="00D52D9A">
            <w:pPr>
              <w:spacing w:before="93"/>
            </w:pPr>
            <w:r>
              <w:t>0.52</w:t>
            </w:r>
          </w:p>
        </w:tc>
        <w:tc>
          <w:tcPr>
            <w:tcW w:w="1261" w:type="dxa"/>
            <w:tcBorders>
              <w:top w:val="single" w:sz="4" w:space="0" w:color="auto"/>
              <w:left w:val="single" w:sz="4" w:space="0" w:color="auto"/>
              <w:bottom w:val="single" w:sz="4" w:space="0" w:color="auto"/>
              <w:right w:val="single" w:sz="4" w:space="0" w:color="auto"/>
            </w:tcBorders>
            <w:hideMark/>
          </w:tcPr>
          <w:p w14:paraId="0B312B53" w14:textId="77777777" w:rsidR="00D52D9A" w:rsidRPr="001C07B9" w:rsidRDefault="00D52D9A">
            <w:pPr>
              <w:spacing w:before="93"/>
              <w:rPr>
                <w:b/>
              </w:rPr>
            </w:pPr>
            <w:r w:rsidRPr="001C07B9">
              <w:rPr>
                <w:b/>
              </w:rPr>
              <w:t>1.01</w:t>
            </w:r>
          </w:p>
        </w:tc>
        <w:tc>
          <w:tcPr>
            <w:tcW w:w="1065" w:type="dxa"/>
            <w:tcBorders>
              <w:top w:val="single" w:sz="4" w:space="0" w:color="auto"/>
              <w:left w:val="single" w:sz="4" w:space="0" w:color="auto"/>
              <w:bottom w:val="single" w:sz="4" w:space="0" w:color="auto"/>
              <w:right w:val="single" w:sz="4" w:space="0" w:color="auto"/>
            </w:tcBorders>
            <w:hideMark/>
          </w:tcPr>
          <w:p w14:paraId="7857CAA4" w14:textId="77777777" w:rsidR="00D52D9A" w:rsidRDefault="00D52D9A">
            <w:pPr>
              <w:spacing w:before="93"/>
            </w:pPr>
            <w:r>
              <w:t>0.52</w:t>
            </w:r>
          </w:p>
        </w:tc>
        <w:tc>
          <w:tcPr>
            <w:tcW w:w="1062" w:type="dxa"/>
            <w:tcBorders>
              <w:top w:val="single" w:sz="4" w:space="0" w:color="auto"/>
              <w:left w:val="single" w:sz="4" w:space="0" w:color="auto"/>
              <w:bottom w:val="single" w:sz="4" w:space="0" w:color="auto"/>
              <w:right w:val="single" w:sz="4" w:space="0" w:color="auto"/>
            </w:tcBorders>
            <w:hideMark/>
          </w:tcPr>
          <w:p w14:paraId="5B05FE52" w14:textId="77777777" w:rsidR="00D52D9A" w:rsidRDefault="00D52D9A">
            <w:pPr>
              <w:spacing w:before="93"/>
            </w:pPr>
            <w:r>
              <w:t>0.05</w:t>
            </w:r>
          </w:p>
        </w:tc>
        <w:tc>
          <w:tcPr>
            <w:tcW w:w="1106" w:type="dxa"/>
            <w:tcBorders>
              <w:top w:val="single" w:sz="4" w:space="0" w:color="auto"/>
              <w:left w:val="single" w:sz="4" w:space="0" w:color="auto"/>
              <w:bottom w:val="single" w:sz="4" w:space="0" w:color="auto"/>
              <w:right w:val="single" w:sz="4" w:space="0" w:color="auto"/>
            </w:tcBorders>
            <w:hideMark/>
          </w:tcPr>
          <w:p w14:paraId="0FFA7CAA" w14:textId="77777777" w:rsidR="00D52D9A" w:rsidRPr="001C07B9" w:rsidRDefault="00D52D9A">
            <w:pPr>
              <w:spacing w:before="93"/>
              <w:rPr>
                <w:b/>
              </w:rPr>
            </w:pPr>
            <w:r w:rsidRPr="001C07B9">
              <w:rPr>
                <w:b/>
              </w:rPr>
              <w:t>0.54</w:t>
            </w:r>
          </w:p>
        </w:tc>
        <w:tc>
          <w:tcPr>
            <w:tcW w:w="1045" w:type="dxa"/>
            <w:tcBorders>
              <w:top w:val="single" w:sz="4" w:space="0" w:color="auto"/>
              <w:left w:val="single" w:sz="4" w:space="0" w:color="auto"/>
              <w:bottom w:val="single" w:sz="4" w:space="0" w:color="auto"/>
              <w:right w:val="single" w:sz="4" w:space="0" w:color="auto"/>
            </w:tcBorders>
            <w:hideMark/>
          </w:tcPr>
          <w:p w14:paraId="178D3650" w14:textId="77777777" w:rsidR="00D52D9A" w:rsidRDefault="00D52D9A">
            <w:pPr>
              <w:spacing w:before="93"/>
            </w:pPr>
            <w:r>
              <w:t>-0.06</w:t>
            </w:r>
          </w:p>
        </w:tc>
        <w:tc>
          <w:tcPr>
            <w:tcW w:w="1045" w:type="dxa"/>
            <w:tcBorders>
              <w:top w:val="single" w:sz="4" w:space="0" w:color="auto"/>
              <w:left w:val="single" w:sz="4" w:space="0" w:color="auto"/>
              <w:bottom w:val="single" w:sz="4" w:space="0" w:color="auto"/>
              <w:right w:val="single" w:sz="4" w:space="0" w:color="auto"/>
            </w:tcBorders>
            <w:hideMark/>
          </w:tcPr>
          <w:p w14:paraId="1F696984" w14:textId="3C27A8E6" w:rsidR="00D52D9A" w:rsidRDefault="00D52D9A">
            <w:pPr>
              <w:spacing w:before="93"/>
            </w:pPr>
            <w:r>
              <w:t>-0.6</w:t>
            </w:r>
            <w:r w:rsidR="003F7145">
              <w:t>0</w:t>
            </w:r>
          </w:p>
        </w:tc>
      </w:tr>
      <w:tr w:rsidR="00D52D9A" w14:paraId="7A77D992"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1C7A01DE" w14:textId="77777777" w:rsidR="00D52D9A" w:rsidRDefault="00D52D9A">
            <w:pPr>
              <w:spacing w:before="93"/>
            </w:pPr>
            <w:r>
              <w:lastRenderedPageBreak/>
              <w:t>1/3</w:t>
            </w:r>
          </w:p>
        </w:tc>
        <w:tc>
          <w:tcPr>
            <w:tcW w:w="959" w:type="dxa"/>
            <w:tcBorders>
              <w:top w:val="single" w:sz="4" w:space="0" w:color="auto"/>
              <w:left w:val="single" w:sz="4" w:space="0" w:color="auto"/>
              <w:bottom w:val="single" w:sz="4" w:space="0" w:color="auto"/>
              <w:right w:val="single" w:sz="4" w:space="0" w:color="auto"/>
            </w:tcBorders>
            <w:hideMark/>
          </w:tcPr>
          <w:p w14:paraId="0FA65D4B" w14:textId="77777777" w:rsidR="00D52D9A" w:rsidRDefault="00D52D9A">
            <w:pPr>
              <w:spacing w:before="93"/>
            </w:pPr>
            <w:r>
              <w:t>-0.48</w:t>
            </w:r>
          </w:p>
        </w:tc>
        <w:tc>
          <w:tcPr>
            <w:tcW w:w="1136" w:type="dxa"/>
            <w:tcBorders>
              <w:top w:val="single" w:sz="4" w:space="0" w:color="auto"/>
              <w:left w:val="single" w:sz="4" w:space="0" w:color="auto"/>
              <w:bottom w:val="single" w:sz="4" w:space="0" w:color="auto"/>
              <w:right w:val="single" w:sz="4" w:space="0" w:color="auto"/>
            </w:tcBorders>
            <w:hideMark/>
          </w:tcPr>
          <w:p w14:paraId="7C55D032" w14:textId="77777777" w:rsidR="00D52D9A" w:rsidRDefault="00D52D9A">
            <w:pPr>
              <w:spacing w:before="93"/>
            </w:pPr>
            <w:r>
              <w:t>0.42</w:t>
            </w:r>
          </w:p>
        </w:tc>
        <w:tc>
          <w:tcPr>
            <w:tcW w:w="1261" w:type="dxa"/>
            <w:tcBorders>
              <w:top w:val="single" w:sz="4" w:space="0" w:color="auto"/>
              <w:left w:val="single" w:sz="4" w:space="0" w:color="auto"/>
              <w:bottom w:val="single" w:sz="4" w:space="0" w:color="auto"/>
              <w:right w:val="single" w:sz="4" w:space="0" w:color="auto"/>
            </w:tcBorders>
            <w:hideMark/>
          </w:tcPr>
          <w:p w14:paraId="03211916" w14:textId="77777777" w:rsidR="00D52D9A" w:rsidRPr="001C07B9" w:rsidRDefault="00D52D9A">
            <w:pPr>
              <w:spacing w:before="93"/>
              <w:rPr>
                <w:b/>
              </w:rPr>
            </w:pPr>
            <w:r w:rsidRPr="001C07B9">
              <w:rPr>
                <w:b/>
              </w:rPr>
              <w:t>0.96</w:t>
            </w:r>
          </w:p>
        </w:tc>
        <w:tc>
          <w:tcPr>
            <w:tcW w:w="1065" w:type="dxa"/>
            <w:tcBorders>
              <w:top w:val="single" w:sz="4" w:space="0" w:color="auto"/>
              <w:left w:val="single" w:sz="4" w:space="0" w:color="auto"/>
              <w:bottom w:val="single" w:sz="4" w:space="0" w:color="auto"/>
              <w:right w:val="single" w:sz="4" w:space="0" w:color="auto"/>
            </w:tcBorders>
            <w:hideMark/>
          </w:tcPr>
          <w:p w14:paraId="27CC0B7A" w14:textId="77777777" w:rsidR="00D52D9A" w:rsidRDefault="00D52D9A">
            <w:pPr>
              <w:spacing w:before="93"/>
            </w:pPr>
            <w:r>
              <w:t>0.38</w:t>
            </w:r>
          </w:p>
        </w:tc>
        <w:tc>
          <w:tcPr>
            <w:tcW w:w="1062" w:type="dxa"/>
            <w:tcBorders>
              <w:top w:val="single" w:sz="4" w:space="0" w:color="auto"/>
              <w:left w:val="single" w:sz="4" w:space="0" w:color="auto"/>
              <w:bottom w:val="single" w:sz="4" w:space="0" w:color="auto"/>
              <w:right w:val="single" w:sz="4" w:space="0" w:color="auto"/>
            </w:tcBorders>
            <w:hideMark/>
          </w:tcPr>
          <w:p w14:paraId="59E120C9" w14:textId="77777777" w:rsidR="00D52D9A" w:rsidRDefault="00D52D9A">
            <w:pPr>
              <w:spacing w:before="93"/>
            </w:pPr>
            <w:r>
              <w:t>0.09</w:t>
            </w:r>
          </w:p>
        </w:tc>
        <w:tc>
          <w:tcPr>
            <w:tcW w:w="1106" w:type="dxa"/>
            <w:tcBorders>
              <w:top w:val="single" w:sz="4" w:space="0" w:color="auto"/>
              <w:left w:val="single" w:sz="4" w:space="0" w:color="auto"/>
              <w:bottom w:val="single" w:sz="4" w:space="0" w:color="auto"/>
              <w:right w:val="single" w:sz="4" w:space="0" w:color="auto"/>
            </w:tcBorders>
            <w:hideMark/>
          </w:tcPr>
          <w:p w14:paraId="2CB3AB38" w14:textId="77777777" w:rsidR="00D52D9A" w:rsidRPr="001C07B9" w:rsidRDefault="00D52D9A">
            <w:pPr>
              <w:spacing w:before="93"/>
              <w:rPr>
                <w:b/>
              </w:rPr>
            </w:pPr>
            <w:r w:rsidRPr="001C07B9">
              <w:rPr>
                <w:b/>
              </w:rPr>
              <w:t>0.44</w:t>
            </w:r>
          </w:p>
        </w:tc>
        <w:tc>
          <w:tcPr>
            <w:tcW w:w="1045" w:type="dxa"/>
            <w:tcBorders>
              <w:top w:val="single" w:sz="4" w:space="0" w:color="auto"/>
              <w:left w:val="single" w:sz="4" w:space="0" w:color="auto"/>
              <w:bottom w:val="single" w:sz="4" w:space="0" w:color="auto"/>
              <w:right w:val="single" w:sz="4" w:space="0" w:color="auto"/>
            </w:tcBorders>
            <w:hideMark/>
          </w:tcPr>
          <w:p w14:paraId="03BC41EA" w14:textId="53EA8417" w:rsidR="00D52D9A" w:rsidRDefault="00D52D9A">
            <w:pPr>
              <w:spacing w:before="93"/>
            </w:pPr>
            <w:r>
              <w:t>-0.2</w:t>
            </w:r>
            <w:r w:rsidR="003F7145">
              <w:t>0</w:t>
            </w:r>
          </w:p>
        </w:tc>
        <w:tc>
          <w:tcPr>
            <w:tcW w:w="1045" w:type="dxa"/>
            <w:tcBorders>
              <w:top w:val="single" w:sz="4" w:space="0" w:color="auto"/>
              <w:left w:val="single" w:sz="4" w:space="0" w:color="auto"/>
              <w:bottom w:val="single" w:sz="4" w:space="0" w:color="auto"/>
              <w:right w:val="single" w:sz="4" w:space="0" w:color="auto"/>
            </w:tcBorders>
            <w:hideMark/>
          </w:tcPr>
          <w:p w14:paraId="683954D2" w14:textId="77777777" w:rsidR="00D52D9A" w:rsidRDefault="00D52D9A">
            <w:pPr>
              <w:spacing w:before="93"/>
            </w:pPr>
            <w:r>
              <w:t>-0.78</w:t>
            </w:r>
          </w:p>
        </w:tc>
      </w:tr>
      <w:tr w:rsidR="00D52D9A" w14:paraId="6CE489ED"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62E2BBB6" w14:textId="77777777" w:rsidR="00D52D9A" w:rsidRDefault="00D52D9A">
            <w:pPr>
              <w:spacing w:before="93"/>
            </w:pPr>
            <w:r>
              <w:t>1/2</w:t>
            </w:r>
          </w:p>
        </w:tc>
        <w:tc>
          <w:tcPr>
            <w:tcW w:w="959" w:type="dxa"/>
            <w:tcBorders>
              <w:top w:val="single" w:sz="4" w:space="0" w:color="auto"/>
              <w:left w:val="single" w:sz="4" w:space="0" w:color="auto"/>
              <w:bottom w:val="single" w:sz="4" w:space="0" w:color="auto"/>
              <w:right w:val="single" w:sz="4" w:space="0" w:color="auto"/>
            </w:tcBorders>
            <w:hideMark/>
          </w:tcPr>
          <w:p w14:paraId="2F4810C1" w14:textId="77777777" w:rsidR="00D52D9A" w:rsidRDefault="00D52D9A">
            <w:pPr>
              <w:spacing w:before="93"/>
            </w:pPr>
            <w:r>
              <w:t>-0.53</w:t>
            </w:r>
          </w:p>
        </w:tc>
        <w:tc>
          <w:tcPr>
            <w:tcW w:w="1136" w:type="dxa"/>
            <w:tcBorders>
              <w:top w:val="single" w:sz="4" w:space="0" w:color="auto"/>
              <w:left w:val="single" w:sz="4" w:space="0" w:color="auto"/>
              <w:bottom w:val="single" w:sz="4" w:space="0" w:color="auto"/>
              <w:right w:val="single" w:sz="4" w:space="0" w:color="auto"/>
            </w:tcBorders>
            <w:hideMark/>
          </w:tcPr>
          <w:p w14:paraId="7AB79B92" w14:textId="77777777" w:rsidR="00D52D9A" w:rsidRDefault="00D52D9A">
            <w:pPr>
              <w:spacing w:before="93"/>
            </w:pPr>
            <w:r>
              <w:t>0.35</w:t>
            </w:r>
          </w:p>
        </w:tc>
        <w:tc>
          <w:tcPr>
            <w:tcW w:w="1261" w:type="dxa"/>
            <w:tcBorders>
              <w:top w:val="single" w:sz="4" w:space="0" w:color="auto"/>
              <w:left w:val="single" w:sz="4" w:space="0" w:color="auto"/>
              <w:bottom w:val="single" w:sz="4" w:space="0" w:color="auto"/>
              <w:right w:val="single" w:sz="4" w:space="0" w:color="auto"/>
            </w:tcBorders>
            <w:hideMark/>
          </w:tcPr>
          <w:p w14:paraId="70D8199C" w14:textId="77777777" w:rsidR="00D52D9A" w:rsidRPr="001C07B9" w:rsidRDefault="00D52D9A">
            <w:pPr>
              <w:spacing w:before="93"/>
              <w:rPr>
                <w:b/>
              </w:rPr>
            </w:pPr>
            <w:r w:rsidRPr="001C07B9">
              <w:rPr>
                <w:b/>
              </w:rPr>
              <w:t>0.55</w:t>
            </w:r>
          </w:p>
        </w:tc>
        <w:tc>
          <w:tcPr>
            <w:tcW w:w="1065" w:type="dxa"/>
            <w:tcBorders>
              <w:top w:val="single" w:sz="4" w:space="0" w:color="auto"/>
              <w:left w:val="single" w:sz="4" w:space="0" w:color="auto"/>
              <w:bottom w:val="single" w:sz="4" w:space="0" w:color="auto"/>
              <w:right w:val="single" w:sz="4" w:space="0" w:color="auto"/>
            </w:tcBorders>
            <w:hideMark/>
          </w:tcPr>
          <w:p w14:paraId="2D5B7354" w14:textId="77777777" w:rsidR="00D52D9A" w:rsidRDefault="00D52D9A">
            <w:pPr>
              <w:spacing w:before="93"/>
            </w:pPr>
            <w:r>
              <w:t>-0.64</w:t>
            </w:r>
          </w:p>
        </w:tc>
        <w:tc>
          <w:tcPr>
            <w:tcW w:w="1062" w:type="dxa"/>
            <w:tcBorders>
              <w:top w:val="single" w:sz="4" w:space="0" w:color="auto"/>
              <w:left w:val="single" w:sz="4" w:space="0" w:color="auto"/>
              <w:bottom w:val="single" w:sz="4" w:space="0" w:color="auto"/>
              <w:right w:val="single" w:sz="4" w:space="0" w:color="auto"/>
            </w:tcBorders>
            <w:hideMark/>
          </w:tcPr>
          <w:p w14:paraId="28642885" w14:textId="5DC3D0A1" w:rsidR="00D52D9A" w:rsidRDefault="00D52D9A">
            <w:pPr>
              <w:spacing w:before="93"/>
            </w:pPr>
            <w:r>
              <w:t>0.1</w:t>
            </w:r>
            <w:r w:rsidR="003F7145">
              <w:t>0</w:t>
            </w:r>
          </w:p>
        </w:tc>
        <w:tc>
          <w:tcPr>
            <w:tcW w:w="1106" w:type="dxa"/>
            <w:tcBorders>
              <w:top w:val="single" w:sz="4" w:space="0" w:color="auto"/>
              <w:left w:val="single" w:sz="4" w:space="0" w:color="auto"/>
              <w:bottom w:val="single" w:sz="4" w:space="0" w:color="auto"/>
              <w:right w:val="single" w:sz="4" w:space="0" w:color="auto"/>
            </w:tcBorders>
            <w:hideMark/>
          </w:tcPr>
          <w:p w14:paraId="25734957" w14:textId="77777777" w:rsidR="00D52D9A" w:rsidRPr="001C07B9" w:rsidRDefault="00D52D9A">
            <w:pPr>
              <w:spacing w:before="93"/>
              <w:rPr>
                <w:b/>
              </w:rPr>
            </w:pPr>
            <w:r w:rsidRPr="001C07B9">
              <w:rPr>
                <w:b/>
              </w:rPr>
              <w:t>0.36</w:t>
            </w:r>
          </w:p>
        </w:tc>
        <w:tc>
          <w:tcPr>
            <w:tcW w:w="1045" w:type="dxa"/>
            <w:tcBorders>
              <w:top w:val="single" w:sz="4" w:space="0" w:color="auto"/>
              <w:left w:val="single" w:sz="4" w:space="0" w:color="auto"/>
              <w:bottom w:val="single" w:sz="4" w:space="0" w:color="auto"/>
              <w:right w:val="single" w:sz="4" w:space="0" w:color="auto"/>
            </w:tcBorders>
            <w:hideMark/>
          </w:tcPr>
          <w:p w14:paraId="52D14BF9" w14:textId="77777777" w:rsidR="00D52D9A" w:rsidRDefault="00D52D9A">
            <w:pPr>
              <w:spacing w:before="93"/>
            </w:pPr>
            <w:r>
              <w:t>-0.66</w:t>
            </w:r>
          </w:p>
        </w:tc>
        <w:tc>
          <w:tcPr>
            <w:tcW w:w="1045" w:type="dxa"/>
            <w:tcBorders>
              <w:top w:val="single" w:sz="4" w:space="0" w:color="auto"/>
              <w:left w:val="single" w:sz="4" w:space="0" w:color="auto"/>
              <w:bottom w:val="single" w:sz="4" w:space="0" w:color="auto"/>
              <w:right w:val="single" w:sz="4" w:space="0" w:color="auto"/>
            </w:tcBorders>
            <w:hideMark/>
          </w:tcPr>
          <w:p w14:paraId="425C603B" w14:textId="5887556C" w:rsidR="00D52D9A" w:rsidRDefault="00D52D9A">
            <w:pPr>
              <w:spacing w:before="93"/>
            </w:pPr>
            <w:r>
              <w:t>-1.9</w:t>
            </w:r>
            <w:r w:rsidR="003F7145">
              <w:t>0</w:t>
            </w:r>
          </w:p>
        </w:tc>
      </w:tr>
      <w:tr w:rsidR="00D52D9A" w14:paraId="46331FE4"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168C48C7" w14:textId="77777777" w:rsidR="00D52D9A" w:rsidRDefault="00D52D9A">
            <w:pPr>
              <w:spacing w:before="93"/>
            </w:pPr>
            <w:r>
              <w:t>0.64</w:t>
            </w:r>
          </w:p>
        </w:tc>
        <w:tc>
          <w:tcPr>
            <w:tcW w:w="959" w:type="dxa"/>
            <w:tcBorders>
              <w:top w:val="single" w:sz="4" w:space="0" w:color="auto"/>
              <w:left w:val="single" w:sz="4" w:space="0" w:color="auto"/>
              <w:bottom w:val="single" w:sz="4" w:space="0" w:color="auto"/>
              <w:right w:val="single" w:sz="4" w:space="0" w:color="auto"/>
            </w:tcBorders>
            <w:hideMark/>
          </w:tcPr>
          <w:p w14:paraId="1ED0C18D" w14:textId="77777777" w:rsidR="00D52D9A" w:rsidRDefault="00D52D9A">
            <w:pPr>
              <w:spacing w:before="93"/>
            </w:pPr>
            <w:r>
              <w:t>-0.62</w:t>
            </w:r>
          </w:p>
        </w:tc>
        <w:tc>
          <w:tcPr>
            <w:tcW w:w="1136" w:type="dxa"/>
            <w:tcBorders>
              <w:top w:val="single" w:sz="4" w:space="0" w:color="auto"/>
              <w:left w:val="single" w:sz="4" w:space="0" w:color="auto"/>
              <w:bottom w:val="single" w:sz="4" w:space="0" w:color="auto"/>
              <w:right w:val="single" w:sz="4" w:space="0" w:color="auto"/>
            </w:tcBorders>
            <w:hideMark/>
          </w:tcPr>
          <w:p w14:paraId="499E0E19" w14:textId="77777777" w:rsidR="00D52D9A" w:rsidRPr="001C07B9" w:rsidRDefault="00D52D9A">
            <w:pPr>
              <w:spacing w:before="93"/>
              <w:rPr>
                <w:b/>
              </w:rPr>
            </w:pPr>
            <w:r w:rsidRPr="001C07B9">
              <w:rPr>
                <w:b/>
              </w:rPr>
              <w:t>-0.01</w:t>
            </w:r>
          </w:p>
        </w:tc>
        <w:tc>
          <w:tcPr>
            <w:tcW w:w="1261" w:type="dxa"/>
            <w:tcBorders>
              <w:top w:val="single" w:sz="4" w:space="0" w:color="auto"/>
              <w:left w:val="single" w:sz="4" w:space="0" w:color="auto"/>
              <w:bottom w:val="single" w:sz="4" w:space="0" w:color="auto"/>
              <w:right w:val="single" w:sz="4" w:space="0" w:color="auto"/>
            </w:tcBorders>
            <w:hideMark/>
          </w:tcPr>
          <w:p w14:paraId="4F8FA0AF" w14:textId="77777777" w:rsidR="00D52D9A" w:rsidRDefault="00D52D9A">
            <w:pPr>
              <w:spacing w:before="93"/>
            </w:pPr>
            <w:r>
              <w:t>-0.24</w:t>
            </w:r>
          </w:p>
        </w:tc>
        <w:tc>
          <w:tcPr>
            <w:tcW w:w="1065" w:type="dxa"/>
            <w:tcBorders>
              <w:top w:val="single" w:sz="4" w:space="0" w:color="auto"/>
              <w:left w:val="single" w:sz="4" w:space="0" w:color="auto"/>
              <w:bottom w:val="single" w:sz="4" w:space="0" w:color="auto"/>
              <w:right w:val="single" w:sz="4" w:space="0" w:color="auto"/>
            </w:tcBorders>
            <w:hideMark/>
          </w:tcPr>
          <w:p w14:paraId="54143DFA" w14:textId="77777777" w:rsidR="00D52D9A" w:rsidRDefault="00D52D9A">
            <w:pPr>
              <w:spacing w:before="93"/>
            </w:pPr>
            <w:r>
              <w:t>N/A</w:t>
            </w:r>
          </w:p>
        </w:tc>
        <w:tc>
          <w:tcPr>
            <w:tcW w:w="1062" w:type="dxa"/>
            <w:tcBorders>
              <w:top w:val="single" w:sz="4" w:space="0" w:color="auto"/>
              <w:left w:val="single" w:sz="4" w:space="0" w:color="auto"/>
              <w:bottom w:val="single" w:sz="4" w:space="0" w:color="auto"/>
              <w:right w:val="single" w:sz="4" w:space="0" w:color="auto"/>
            </w:tcBorders>
            <w:hideMark/>
          </w:tcPr>
          <w:p w14:paraId="279A88F2" w14:textId="77777777" w:rsidR="00D52D9A" w:rsidRPr="001C07B9" w:rsidRDefault="00D52D9A">
            <w:pPr>
              <w:spacing w:before="93"/>
              <w:rPr>
                <w:b/>
              </w:rPr>
            </w:pPr>
            <w:r w:rsidRPr="001C07B9">
              <w:rPr>
                <w:b/>
              </w:rPr>
              <w:t>0.07</w:t>
            </w:r>
          </w:p>
        </w:tc>
        <w:tc>
          <w:tcPr>
            <w:tcW w:w="1106" w:type="dxa"/>
            <w:tcBorders>
              <w:top w:val="single" w:sz="4" w:space="0" w:color="auto"/>
              <w:left w:val="single" w:sz="4" w:space="0" w:color="auto"/>
              <w:bottom w:val="single" w:sz="4" w:space="0" w:color="auto"/>
              <w:right w:val="single" w:sz="4" w:space="0" w:color="auto"/>
            </w:tcBorders>
            <w:hideMark/>
          </w:tcPr>
          <w:p w14:paraId="6E847FAE" w14:textId="77777777" w:rsidR="00D52D9A" w:rsidRDefault="00D52D9A">
            <w:pPr>
              <w:spacing w:before="93"/>
            </w:pPr>
            <w:r>
              <w:t>0.05</w:t>
            </w:r>
          </w:p>
        </w:tc>
        <w:tc>
          <w:tcPr>
            <w:tcW w:w="1045" w:type="dxa"/>
            <w:tcBorders>
              <w:top w:val="single" w:sz="4" w:space="0" w:color="auto"/>
              <w:left w:val="single" w:sz="4" w:space="0" w:color="auto"/>
              <w:bottom w:val="single" w:sz="4" w:space="0" w:color="auto"/>
              <w:right w:val="single" w:sz="4" w:space="0" w:color="auto"/>
            </w:tcBorders>
            <w:hideMark/>
          </w:tcPr>
          <w:p w14:paraId="6C233942" w14:textId="77777777" w:rsidR="00D52D9A" w:rsidRDefault="00D52D9A">
            <w:pPr>
              <w:spacing w:before="93"/>
            </w:pPr>
            <w:r>
              <w:t>-1.51</w:t>
            </w:r>
          </w:p>
        </w:tc>
        <w:tc>
          <w:tcPr>
            <w:tcW w:w="1045" w:type="dxa"/>
            <w:tcBorders>
              <w:top w:val="single" w:sz="4" w:space="0" w:color="auto"/>
              <w:left w:val="single" w:sz="4" w:space="0" w:color="auto"/>
              <w:bottom w:val="single" w:sz="4" w:space="0" w:color="auto"/>
              <w:right w:val="single" w:sz="4" w:space="0" w:color="auto"/>
            </w:tcBorders>
            <w:hideMark/>
          </w:tcPr>
          <w:p w14:paraId="1E588D58" w14:textId="77777777" w:rsidR="00D52D9A" w:rsidRDefault="00D52D9A">
            <w:pPr>
              <w:spacing w:before="93"/>
            </w:pPr>
            <w:r>
              <w:t>N/A</w:t>
            </w:r>
          </w:p>
        </w:tc>
      </w:tr>
    </w:tbl>
    <w:p w14:paraId="325B4D23" w14:textId="51726E42" w:rsidR="00D52D9A" w:rsidRDefault="00D52D9A" w:rsidP="00D52D9A">
      <w:pPr>
        <w:spacing w:before="93"/>
        <w:ind w:firstLineChars="250" w:firstLine="550"/>
        <w:jc w:val="center"/>
        <w:rPr>
          <w:rFonts w:cs="Times New Roman"/>
        </w:rPr>
      </w:pPr>
      <w:r>
        <w:rPr>
          <w:rFonts w:cs="Times New Roman"/>
        </w:rPr>
        <w:t xml:space="preserve">Table 14: </w:t>
      </w:r>
      <w:r w:rsidR="00007086">
        <w:rPr>
          <w:rFonts w:cs="Times New Roman"/>
        </w:rPr>
        <w:t>The coverage enhancement gain [dB] under 8 RB allocations, SE ratios 0, 1/8, 1/4 and 3/8, and different 3-tap filters</w:t>
      </w:r>
    </w:p>
    <w:tbl>
      <w:tblPr>
        <w:tblStyle w:val="TableGrid"/>
        <w:tblW w:w="10097" w:type="dxa"/>
        <w:tblInd w:w="-289" w:type="dxa"/>
        <w:tblLook w:val="04A0" w:firstRow="1" w:lastRow="0" w:firstColumn="1" w:lastColumn="0" w:noHBand="0" w:noVBand="1"/>
      </w:tblPr>
      <w:tblGrid>
        <w:gridCol w:w="1418"/>
        <w:gridCol w:w="1050"/>
        <w:gridCol w:w="1144"/>
        <w:gridCol w:w="1280"/>
        <w:gridCol w:w="1067"/>
        <w:gridCol w:w="1089"/>
        <w:gridCol w:w="1111"/>
        <w:gridCol w:w="1009"/>
        <w:gridCol w:w="929"/>
      </w:tblGrid>
      <w:tr w:rsidR="00D52D9A" w14:paraId="3766BC45" w14:textId="77777777" w:rsidTr="00D52D9A">
        <w:trPr>
          <w:trHeight w:val="635"/>
        </w:trPr>
        <w:tc>
          <w:tcPr>
            <w:tcW w:w="1418" w:type="dxa"/>
            <w:tcBorders>
              <w:top w:val="single" w:sz="4" w:space="0" w:color="auto"/>
              <w:left w:val="single" w:sz="4" w:space="0" w:color="auto"/>
              <w:bottom w:val="single" w:sz="4" w:space="0" w:color="auto"/>
              <w:right w:val="single" w:sz="4" w:space="0" w:color="auto"/>
              <w:tl2br w:val="single" w:sz="4" w:space="0" w:color="auto"/>
            </w:tcBorders>
            <w:hideMark/>
          </w:tcPr>
          <w:p w14:paraId="73AB1359" w14:textId="77777777" w:rsidR="00D52D9A" w:rsidRDefault="00D52D9A">
            <w:pPr>
              <w:spacing w:before="93"/>
              <w:rPr>
                <w:b/>
                <w:sz w:val="16"/>
                <w:szCs w:val="16"/>
              </w:rPr>
            </w:pPr>
            <w:r>
              <w:rPr>
                <w:b/>
                <w:sz w:val="16"/>
                <w:szCs w:val="16"/>
              </w:rPr>
              <w:t>R      SE Ratio</w:t>
            </w:r>
          </w:p>
        </w:tc>
        <w:tc>
          <w:tcPr>
            <w:tcW w:w="1050" w:type="dxa"/>
            <w:tcBorders>
              <w:top w:val="single" w:sz="4" w:space="0" w:color="auto"/>
              <w:left w:val="single" w:sz="4" w:space="0" w:color="auto"/>
              <w:bottom w:val="single" w:sz="4" w:space="0" w:color="auto"/>
              <w:right w:val="single" w:sz="4" w:space="0" w:color="auto"/>
            </w:tcBorders>
            <w:hideMark/>
          </w:tcPr>
          <w:p w14:paraId="05124328" w14:textId="77777777" w:rsidR="00D52D9A" w:rsidRDefault="00D52D9A">
            <w:pPr>
              <w:spacing w:before="93"/>
              <w:rPr>
                <w:b/>
                <w:sz w:val="16"/>
                <w:szCs w:val="16"/>
              </w:rPr>
            </w:pPr>
            <w:r>
              <w:rPr>
                <w:b/>
                <w:sz w:val="16"/>
                <w:szCs w:val="16"/>
              </w:rPr>
              <w:t>3tap1</w:t>
            </w:r>
          </w:p>
        </w:tc>
        <w:tc>
          <w:tcPr>
            <w:tcW w:w="1144" w:type="dxa"/>
            <w:tcBorders>
              <w:top w:val="single" w:sz="4" w:space="0" w:color="auto"/>
              <w:left w:val="single" w:sz="4" w:space="0" w:color="auto"/>
              <w:bottom w:val="single" w:sz="4" w:space="0" w:color="auto"/>
              <w:right w:val="single" w:sz="4" w:space="0" w:color="auto"/>
            </w:tcBorders>
            <w:hideMark/>
          </w:tcPr>
          <w:p w14:paraId="28A718E5" w14:textId="77777777" w:rsidR="00D52D9A" w:rsidRDefault="00D52D9A">
            <w:pPr>
              <w:spacing w:before="93"/>
              <w:rPr>
                <w:b/>
                <w:sz w:val="16"/>
                <w:szCs w:val="16"/>
              </w:rPr>
            </w:pPr>
            <w:r>
              <w:rPr>
                <w:b/>
                <w:sz w:val="16"/>
                <w:szCs w:val="16"/>
              </w:rPr>
              <w:t xml:space="preserve">3tap1+1/8 </w:t>
            </w:r>
          </w:p>
        </w:tc>
        <w:tc>
          <w:tcPr>
            <w:tcW w:w="1280" w:type="dxa"/>
            <w:tcBorders>
              <w:top w:val="single" w:sz="4" w:space="0" w:color="auto"/>
              <w:left w:val="single" w:sz="4" w:space="0" w:color="auto"/>
              <w:bottom w:val="single" w:sz="4" w:space="0" w:color="auto"/>
              <w:right w:val="single" w:sz="4" w:space="0" w:color="auto"/>
            </w:tcBorders>
            <w:hideMark/>
          </w:tcPr>
          <w:p w14:paraId="2D72C7FC" w14:textId="77777777" w:rsidR="00D52D9A" w:rsidRDefault="00D52D9A">
            <w:pPr>
              <w:spacing w:before="93"/>
              <w:rPr>
                <w:b/>
                <w:sz w:val="16"/>
                <w:szCs w:val="16"/>
              </w:rPr>
            </w:pPr>
            <w:r>
              <w:rPr>
                <w:b/>
                <w:sz w:val="16"/>
                <w:szCs w:val="16"/>
              </w:rPr>
              <w:t>3tap1+1/4</w:t>
            </w:r>
          </w:p>
        </w:tc>
        <w:tc>
          <w:tcPr>
            <w:tcW w:w="1067" w:type="dxa"/>
            <w:tcBorders>
              <w:top w:val="single" w:sz="4" w:space="0" w:color="auto"/>
              <w:left w:val="single" w:sz="4" w:space="0" w:color="auto"/>
              <w:bottom w:val="single" w:sz="4" w:space="0" w:color="auto"/>
              <w:right w:val="single" w:sz="4" w:space="0" w:color="auto"/>
            </w:tcBorders>
            <w:hideMark/>
          </w:tcPr>
          <w:p w14:paraId="276ECA44" w14:textId="77777777" w:rsidR="00D52D9A" w:rsidRDefault="00D52D9A">
            <w:pPr>
              <w:spacing w:before="93"/>
              <w:rPr>
                <w:b/>
                <w:sz w:val="16"/>
                <w:szCs w:val="16"/>
              </w:rPr>
            </w:pPr>
            <w:r>
              <w:rPr>
                <w:b/>
                <w:sz w:val="16"/>
                <w:szCs w:val="16"/>
              </w:rPr>
              <w:t>3tap1+3/8</w:t>
            </w:r>
          </w:p>
        </w:tc>
        <w:tc>
          <w:tcPr>
            <w:tcW w:w="1089" w:type="dxa"/>
            <w:tcBorders>
              <w:top w:val="single" w:sz="4" w:space="0" w:color="auto"/>
              <w:left w:val="single" w:sz="4" w:space="0" w:color="auto"/>
              <w:bottom w:val="single" w:sz="4" w:space="0" w:color="auto"/>
              <w:right w:val="single" w:sz="4" w:space="0" w:color="auto"/>
            </w:tcBorders>
            <w:hideMark/>
          </w:tcPr>
          <w:p w14:paraId="605263A0" w14:textId="77777777" w:rsidR="00D52D9A" w:rsidRDefault="00D52D9A">
            <w:pPr>
              <w:spacing w:before="93"/>
              <w:rPr>
                <w:b/>
                <w:sz w:val="16"/>
                <w:szCs w:val="16"/>
              </w:rPr>
            </w:pPr>
            <w:r>
              <w:rPr>
                <w:b/>
                <w:sz w:val="16"/>
                <w:szCs w:val="16"/>
              </w:rPr>
              <w:t>3tap2</w:t>
            </w:r>
          </w:p>
        </w:tc>
        <w:tc>
          <w:tcPr>
            <w:tcW w:w="1111" w:type="dxa"/>
            <w:tcBorders>
              <w:top w:val="single" w:sz="4" w:space="0" w:color="auto"/>
              <w:left w:val="single" w:sz="4" w:space="0" w:color="auto"/>
              <w:bottom w:val="single" w:sz="4" w:space="0" w:color="auto"/>
              <w:right w:val="single" w:sz="4" w:space="0" w:color="auto"/>
            </w:tcBorders>
            <w:hideMark/>
          </w:tcPr>
          <w:p w14:paraId="53C4D18F" w14:textId="77777777" w:rsidR="00D52D9A" w:rsidRDefault="00D52D9A">
            <w:pPr>
              <w:spacing w:before="93"/>
              <w:rPr>
                <w:b/>
                <w:sz w:val="16"/>
                <w:szCs w:val="16"/>
              </w:rPr>
            </w:pPr>
            <w:r>
              <w:rPr>
                <w:b/>
                <w:sz w:val="16"/>
                <w:szCs w:val="16"/>
              </w:rPr>
              <w:t>3tap2+1/8</w:t>
            </w:r>
          </w:p>
        </w:tc>
        <w:tc>
          <w:tcPr>
            <w:tcW w:w="1009" w:type="dxa"/>
            <w:tcBorders>
              <w:top w:val="single" w:sz="4" w:space="0" w:color="auto"/>
              <w:left w:val="single" w:sz="4" w:space="0" w:color="auto"/>
              <w:bottom w:val="single" w:sz="4" w:space="0" w:color="auto"/>
              <w:right w:val="single" w:sz="4" w:space="0" w:color="auto"/>
            </w:tcBorders>
            <w:hideMark/>
          </w:tcPr>
          <w:p w14:paraId="40A82C06" w14:textId="77777777" w:rsidR="00D52D9A" w:rsidRDefault="00D52D9A">
            <w:pPr>
              <w:spacing w:before="93"/>
              <w:rPr>
                <w:b/>
                <w:sz w:val="16"/>
                <w:szCs w:val="16"/>
              </w:rPr>
            </w:pPr>
            <w:r>
              <w:rPr>
                <w:b/>
                <w:sz w:val="16"/>
                <w:szCs w:val="16"/>
              </w:rPr>
              <w:t>3tap2+1/4</w:t>
            </w:r>
          </w:p>
        </w:tc>
        <w:tc>
          <w:tcPr>
            <w:tcW w:w="929" w:type="dxa"/>
            <w:tcBorders>
              <w:top w:val="single" w:sz="4" w:space="0" w:color="auto"/>
              <w:left w:val="single" w:sz="4" w:space="0" w:color="auto"/>
              <w:bottom w:val="single" w:sz="4" w:space="0" w:color="auto"/>
              <w:right w:val="single" w:sz="4" w:space="0" w:color="auto"/>
            </w:tcBorders>
            <w:hideMark/>
          </w:tcPr>
          <w:p w14:paraId="0EADAA30" w14:textId="77777777" w:rsidR="00D52D9A" w:rsidRDefault="00D52D9A">
            <w:pPr>
              <w:spacing w:before="93"/>
              <w:rPr>
                <w:b/>
                <w:sz w:val="16"/>
                <w:szCs w:val="16"/>
              </w:rPr>
            </w:pPr>
            <w:r>
              <w:rPr>
                <w:b/>
                <w:sz w:val="16"/>
                <w:szCs w:val="16"/>
              </w:rPr>
              <w:t>3tap2+3/8</w:t>
            </w:r>
          </w:p>
        </w:tc>
      </w:tr>
      <w:tr w:rsidR="00D52D9A" w14:paraId="1C7C0FB7"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7B516BD2" w14:textId="77777777" w:rsidR="00D52D9A" w:rsidRDefault="00D52D9A">
            <w:pPr>
              <w:spacing w:before="93"/>
              <w:rPr>
                <w:szCs w:val="22"/>
              </w:rPr>
            </w:pPr>
            <w:r>
              <w:t>1/16</w:t>
            </w:r>
          </w:p>
        </w:tc>
        <w:tc>
          <w:tcPr>
            <w:tcW w:w="1050" w:type="dxa"/>
            <w:tcBorders>
              <w:top w:val="single" w:sz="4" w:space="0" w:color="auto"/>
              <w:left w:val="single" w:sz="4" w:space="0" w:color="auto"/>
              <w:bottom w:val="single" w:sz="4" w:space="0" w:color="auto"/>
              <w:right w:val="single" w:sz="4" w:space="0" w:color="auto"/>
            </w:tcBorders>
            <w:hideMark/>
          </w:tcPr>
          <w:p w14:paraId="7DA23F70" w14:textId="77777777" w:rsidR="00D52D9A" w:rsidRDefault="00D52D9A">
            <w:pPr>
              <w:spacing w:before="93"/>
            </w:pPr>
            <w:r>
              <w:t>-0.83</w:t>
            </w:r>
          </w:p>
        </w:tc>
        <w:tc>
          <w:tcPr>
            <w:tcW w:w="1144" w:type="dxa"/>
            <w:tcBorders>
              <w:top w:val="single" w:sz="4" w:space="0" w:color="auto"/>
              <w:left w:val="single" w:sz="4" w:space="0" w:color="auto"/>
              <w:bottom w:val="single" w:sz="4" w:space="0" w:color="auto"/>
              <w:right w:val="single" w:sz="4" w:space="0" w:color="auto"/>
            </w:tcBorders>
            <w:hideMark/>
          </w:tcPr>
          <w:p w14:paraId="5468981C" w14:textId="77777777" w:rsidR="00D52D9A" w:rsidRDefault="00D52D9A">
            <w:pPr>
              <w:spacing w:before="93"/>
            </w:pPr>
            <w:r>
              <w:t>0.05</w:t>
            </w:r>
          </w:p>
        </w:tc>
        <w:tc>
          <w:tcPr>
            <w:tcW w:w="1280" w:type="dxa"/>
            <w:tcBorders>
              <w:top w:val="single" w:sz="4" w:space="0" w:color="auto"/>
              <w:left w:val="single" w:sz="4" w:space="0" w:color="auto"/>
              <w:bottom w:val="single" w:sz="4" w:space="0" w:color="auto"/>
              <w:right w:val="single" w:sz="4" w:space="0" w:color="auto"/>
            </w:tcBorders>
            <w:hideMark/>
          </w:tcPr>
          <w:p w14:paraId="4BA03DB7" w14:textId="77777777" w:rsidR="00D52D9A" w:rsidRDefault="00D52D9A">
            <w:pPr>
              <w:spacing w:before="93"/>
            </w:pPr>
            <w:r>
              <w:t>0.87</w:t>
            </w:r>
          </w:p>
        </w:tc>
        <w:tc>
          <w:tcPr>
            <w:tcW w:w="1067" w:type="dxa"/>
            <w:tcBorders>
              <w:top w:val="single" w:sz="4" w:space="0" w:color="auto"/>
              <w:left w:val="single" w:sz="4" w:space="0" w:color="auto"/>
              <w:bottom w:val="single" w:sz="4" w:space="0" w:color="auto"/>
              <w:right w:val="single" w:sz="4" w:space="0" w:color="auto"/>
            </w:tcBorders>
            <w:hideMark/>
          </w:tcPr>
          <w:p w14:paraId="5D6C83A0" w14:textId="77777777" w:rsidR="00D52D9A" w:rsidRPr="001C07B9" w:rsidRDefault="00D52D9A">
            <w:pPr>
              <w:spacing w:before="93"/>
              <w:rPr>
                <w:b/>
              </w:rPr>
            </w:pPr>
            <w:r w:rsidRPr="001C07B9">
              <w:rPr>
                <w:b/>
              </w:rPr>
              <w:t>1.24</w:t>
            </w:r>
          </w:p>
        </w:tc>
        <w:tc>
          <w:tcPr>
            <w:tcW w:w="1089" w:type="dxa"/>
            <w:tcBorders>
              <w:top w:val="single" w:sz="4" w:space="0" w:color="auto"/>
              <w:left w:val="single" w:sz="4" w:space="0" w:color="auto"/>
              <w:bottom w:val="single" w:sz="4" w:space="0" w:color="auto"/>
              <w:right w:val="single" w:sz="4" w:space="0" w:color="auto"/>
            </w:tcBorders>
            <w:hideMark/>
          </w:tcPr>
          <w:p w14:paraId="27026B6A" w14:textId="7DF651E1" w:rsidR="00D52D9A" w:rsidRDefault="00D52D9A">
            <w:pPr>
              <w:spacing w:before="93"/>
            </w:pPr>
            <w:r>
              <w:t>-1</w:t>
            </w:r>
            <w:r w:rsidR="00287554">
              <w:t>.00</w:t>
            </w:r>
          </w:p>
        </w:tc>
        <w:tc>
          <w:tcPr>
            <w:tcW w:w="1111" w:type="dxa"/>
            <w:tcBorders>
              <w:top w:val="single" w:sz="4" w:space="0" w:color="auto"/>
              <w:left w:val="single" w:sz="4" w:space="0" w:color="auto"/>
              <w:bottom w:val="single" w:sz="4" w:space="0" w:color="auto"/>
              <w:right w:val="single" w:sz="4" w:space="0" w:color="auto"/>
            </w:tcBorders>
            <w:hideMark/>
          </w:tcPr>
          <w:p w14:paraId="22DF96A1" w14:textId="77777777" w:rsidR="00D52D9A" w:rsidRDefault="00D52D9A">
            <w:pPr>
              <w:spacing w:before="93"/>
            </w:pPr>
            <w:r>
              <w:t>-0.41</w:t>
            </w:r>
          </w:p>
        </w:tc>
        <w:tc>
          <w:tcPr>
            <w:tcW w:w="1009" w:type="dxa"/>
            <w:tcBorders>
              <w:top w:val="single" w:sz="4" w:space="0" w:color="auto"/>
              <w:left w:val="single" w:sz="4" w:space="0" w:color="auto"/>
              <w:bottom w:val="single" w:sz="4" w:space="0" w:color="auto"/>
              <w:right w:val="single" w:sz="4" w:space="0" w:color="auto"/>
            </w:tcBorders>
            <w:hideMark/>
          </w:tcPr>
          <w:p w14:paraId="76A25F26" w14:textId="38DE9DCC" w:rsidR="00D52D9A" w:rsidRDefault="00D52D9A">
            <w:pPr>
              <w:spacing w:before="93"/>
            </w:pPr>
            <w:r>
              <w:t>0.5</w:t>
            </w:r>
            <w:r w:rsidR="003F7145">
              <w:t>0</w:t>
            </w:r>
          </w:p>
        </w:tc>
        <w:tc>
          <w:tcPr>
            <w:tcW w:w="929" w:type="dxa"/>
            <w:tcBorders>
              <w:top w:val="single" w:sz="4" w:space="0" w:color="auto"/>
              <w:left w:val="single" w:sz="4" w:space="0" w:color="auto"/>
              <w:bottom w:val="single" w:sz="4" w:space="0" w:color="auto"/>
              <w:right w:val="single" w:sz="4" w:space="0" w:color="auto"/>
            </w:tcBorders>
            <w:hideMark/>
          </w:tcPr>
          <w:p w14:paraId="4E292BA4" w14:textId="77777777" w:rsidR="00D52D9A" w:rsidRPr="001C07B9" w:rsidRDefault="00D52D9A">
            <w:pPr>
              <w:spacing w:before="93"/>
              <w:rPr>
                <w:b/>
              </w:rPr>
            </w:pPr>
            <w:r w:rsidRPr="001C07B9">
              <w:rPr>
                <w:b/>
              </w:rPr>
              <w:t>1.23</w:t>
            </w:r>
          </w:p>
        </w:tc>
      </w:tr>
      <w:tr w:rsidR="00D52D9A" w14:paraId="64A94024" w14:textId="77777777" w:rsidTr="00D52D9A">
        <w:trPr>
          <w:trHeight w:val="394"/>
        </w:trPr>
        <w:tc>
          <w:tcPr>
            <w:tcW w:w="1418" w:type="dxa"/>
            <w:tcBorders>
              <w:top w:val="single" w:sz="4" w:space="0" w:color="auto"/>
              <w:left w:val="single" w:sz="4" w:space="0" w:color="auto"/>
              <w:bottom w:val="single" w:sz="4" w:space="0" w:color="auto"/>
              <w:right w:val="single" w:sz="4" w:space="0" w:color="auto"/>
            </w:tcBorders>
            <w:hideMark/>
          </w:tcPr>
          <w:p w14:paraId="5E73B0DA" w14:textId="77777777" w:rsidR="00D52D9A" w:rsidRDefault="00D52D9A">
            <w:pPr>
              <w:spacing w:before="93"/>
            </w:pPr>
            <w:r>
              <w:t>1/8</w:t>
            </w:r>
          </w:p>
        </w:tc>
        <w:tc>
          <w:tcPr>
            <w:tcW w:w="1050" w:type="dxa"/>
            <w:tcBorders>
              <w:top w:val="single" w:sz="4" w:space="0" w:color="auto"/>
              <w:left w:val="single" w:sz="4" w:space="0" w:color="auto"/>
              <w:bottom w:val="single" w:sz="4" w:space="0" w:color="auto"/>
              <w:right w:val="single" w:sz="4" w:space="0" w:color="auto"/>
            </w:tcBorders>
            <w:hideMark/>
          </w:tcPr>
          <w:p w14:paraId="17547F14" w14:textId="1BE061F9" w:rsidR="00D52D9A" w:rsidRDefault="00D52D9A">
            <w:pPr>
              <w:spacing w:before="93"/>
            </w:pPr>
            <w:r>
              <w:t>-0.8</w:t>
            </w:r>
            <w:r w:rsidR="003F7145">
              <w:t>0</w:t>
            </w:r>
          </w:p>
        </w:tc>
        <w:tc>
          <w:tcPr>
            <w:tcW w:w="1144" w:type="dxa"/>
            <w:tcBorders>
              <w:top w:val="single" w:sz="4" w:space="0" w:color="auto"/>
              <w:left w:val="single" w:sz="4" w:space="0" w:color="auto"/>
              <w:bottom w:val="single" w:sz="4" w:space="0" w:color="auto"/>
              <w:right w:val="single" w:sz="4" w:space="0" w:color="auto"/>
            </w:tcBorders>
            <w:hideMark/>
          </w:tcPr>
          <w:p w14:paraId="1F9BDA9D" w14:textId="77777777" w:rsidR="00D52D9A" w:rsidRDefault="00D52D9A">
            <w:pPr>
              <w:spacing w:before="93"/>
            </w:pPr>
            <w:r>
              <w:t>-0.29</w:t>
            </w:r>
          </w:p>
        </w:tc>
        <w:tc>
          <w:tcPr>
            <w:tcW w:w="1280" w:type="dxa"/>
            <w:tcBorders>
              <w:top w:val="single" w:sz="4" w:space="0" w:color="auto"/>
              <w:left w:val="single" w:sz="4" w:space="0" w:color="auto"/>
              <w:bottom w:val="single" w:sz="4" w:space="0" w:color="auto"/>
              <w:right w:val="single" w:sz="4" w:space="0" w:color="auto"/>
            </w:tcBorders>
            <w:hideMark/>
          </w:tcPr>
          <w:p w14:paraId="391E834A" w14:textId="77777777" w:rsidR="00D52D9A" w:rsidRDefault="00D52D9A">
            <w:pPr>
              <w:spacing w:before="93"/>
            </w:pPr>
            <w:r>
              <w:t>0.68</w:t>
            </w:r>
          </w:p>
        </w:tc>
        <w:tc>
          <w:tcPr>
            <w:tcW w:w="1067" w:type="dxa"/>
            <w:tcBorders>
              <w:top w:val="single" w:sz="4" w:space="0" w:color="auto"/>
              <w:left w:val="single" w:sz="4" w:space="0" w:color="auto"/>
              <w:bottom w:val="single" w:sz="4" w:space="0" w:color="auto"/>
              <w:right w:val="single" w:sz="4" w:space="0" w:color="auto"/>
            </w:tcBorders>
            <w:hideMark/>
          </w:tcPr>
          <w:p w14:paraId="629F87F2" w14:textId="77777777" w:rsidR="00D52D9A" w:rsidRPr="001C07B9" w:rsidRDefault="00D52D9A">
            <w:pPr>
              <w:spacing w:before="93"/>
              <w:rPr>
                <w:b/>
              </w:rPr>
            </w:pPr>
            <w:r w:rsidRPr="001C07B9">
              <w:rPr>
                <w:b/>
              </w:rPr>
              <w:t>1.04</w:t>
            </w:r>
          </w:p>
        </w:tc>
        <w:tc>
          <w:tcPr>
            <w:tcW w:w="1089" w:type="dxa"/>
            <w:tcBorders>
              <w:top w:val="single" w:sz="4" w:space="0" w:color="auto"/>
              <w:left w:val="single" w:sz="4" w:space="0" w:color="auto"/>
              <w:bottom w:val="single" w:sz="4" w:space="0" w:color="auto"/>
              <w:right w:val="single" w:sz="4" w:space="0" w:color="auto"/>
            </w:tcBorders>
            <w:hideMark/>
          </w:tcPr>
          <w:p w14:paraId="1D2F357E" w14:textId="3BDA0AEC" w:rsidR="00D52D9A" w:rsidRDefault="00D52D9A">
            <w:pPr>
              <w:spacing w:before="93"/>
            </w:pPr>
            <w:r>
              <w:t>-1.2</w:t>
            </w:r>
            <w:r w:rsidR="003F7145">
              <w:t>0</w:t>
            </w:r>
          </w:p>
        </w:tc>
        <w:tc>
          <w:tcPr>
            <w:tcW w:w="1111" w:type="dxa"/>
            <w:tcBorders>
              <w:top w:val="single" w:sz="4" w:space="0" w:color="auto"/>
              <w:left w:val="single" w:sz="4" w:space="0" w:color="auto"/>
              <w:bottom w:val="single" w:sz="4" w:space="0" w:color="auto"/>
              <w:right w:val="single" w:sz="4" w:space="0" w:color="auto"/>
            </w:tcBorders>
            <w:hideMark/>
          </w:tcPr>
          <w:p w14:paraId="3723EFCD" w14:textId="77777777" w:rsidR="00D52D9A" w:rsidRDefault="00D52D9A">
            <w:pPr>
              <w:spacing w:before="93"/>
            </w:pPr>
            <w:r>
              <w:t>-0.71</w:t>
            </w:r>
          </w:p>
        </w:tc>
        <w:tc>
          <w:tcPr>
            <w:tcW w:w="1009" w:type="dxa"/>
            <w:tcBorders>
              <w:top w:val="single" w:sz="4" w:space="0" w:color="auto"/>
              <w:left w:val="single" w:sz="4" w:space="0" w:color="auto"/>
              <w:bottom w:val="single" w:sz="4" w:space="0" w:color="auto"/>
              <w:right w:val="single" w:sz="4" w:space="0" w:color="auto"/>
            </w:tcBorders>
            <w:hideMark/>
          </w:tcPr>
          <w:p w14:paraId="78B35AD2" w14:textId="77777777" w:rsidR="00D52D9A" w:rsidRDefault="00D52D9A">
            <w:pPr>
              <w:spacing w:before="93"/>
            </w:pPr>
            <w:r>
              <w:t>0.21</w:t>
            </w:r>
          </w:p>
        </w:tc>
        <w:tc>
          <w:tcPr>
            <w:tcW w:w="929" w:type="dxa"/>
            <w:tcBorders>
              <w:top w:val="single" w:sz="4" w:space="0" w:color="auto"/>
              <w:left w:val="single" w:sz="4" w:space="0" w:color="auto"/>
              <w:bottom w:val="single" w:sz="4" w:space="0" w:color="auto"/>
              <w:right w:val="single" w:sz="4" w:space="0" w:color="auto"/>
            </w:tcBorders>
            <w:hideMark/>
          </w:tcPr>
          <w:p w14:paraId="13B011D8" w14:textId="77777777" w:rsidR="00D52D9A" w:rsidRPr="001C07B9" w:rsidRDefault="00D52D9A">
            <w:pPr>
              <w:spacing w:before="93"/>
              <w:rPr>
                <w:b/>
              </w:rPr>
            </w:pPr>
            <w:r w:rsidRPr="001C07B9">
              <w:rPr>
                <w:b/>
              </w:rPr>
              <w:t>0.85</w:t>
            </w:r>
          </w:p>
        </w:tc>
      </w:tr>
      <w:tr w:rsidR="00D52D9A" w14:paraId="6619A519" w14:textId="77777777" w:rsidTr="00D52D9A">
        <w:trPr>
          <w:trHeight w:val="404"/>
        </w:trPr>
        <w:tc>
          <w:tcPr>
            <w:tcW w:w="1418" w:type="dxa"/>
            <w:tcBorders>
              <w:top w:val="single" w:sz="4" w:space="0" w:color="auto"/>
              <w:left w:val="single" w:sz="4" w:space="0" w:color="auto"/>
              <w:bottom w:val="single" w:sz="4" w:space="0" w:color="auto"/>
              <w:right w:val="single" w:sz="4" w:space="0" w:color="auto"/>
            </w:tcBorders>
            <w:hideMark/>
          </w:tcPr>
          <w:p w14:paraId="4C0E9984" w14:textId="77777777" w:rsidR="00D52D9A" w:rsidRDefault="00D52D9A">
            <w:pPr>
              <w:spacing w:before="93"/>
            </w:pPr>
            <w:r>
              <w:t>1/6</w:t>
            </w:r>
          </w:p>
        </w:tc>
        <w:tc>
          <w:tcPr>
            <w:tcW w:w="1050" w:type="dxa"/>
            <w:tcBorders>
              <w:top w:val="single" w:sz="4" w:space="0" w:color="auto"/>
              <w:left w:val="single" w:sz="4" w:space="0" w:color="auto"/>
              <w:bottom w:val="single" w:sz="4" w:space="0" w:color="auto"/>
              <w:right w:val="single" w:sz="4" w:space="0" w:color="auto"/>
            </w:tcBorders>
            <w:hideMark/>
          </w:tcPr>
          <w:p w14:paraId="67244121" w14:textId="77777777" w:rsidR="00D52D9A" w:rsidRDefault="00D52D9A">
            <w:pPr>
              <w:spacing w:before="93"/>
            </w:pPr>
            <w:r>
              <w:t>-0.94</w:t>
            </w:r>
          </w:p>
        </w:tc>
        <w:tc>
          <w:tcPr>
            <w:tcW w:w="1144" w:type="dxa"/>
            <w:tcBorders>
              <w:top w:val="single" w:sz="4" w:space="0" w:color="auto"/>
              <w:left w:val="single" w:sz="4" w:space="0" w:color="auto"/>
              <w:bottom w:val="single" w:sz="4" w:space="0" w:color="auto"/>
              <w:right w:val="single" w:sz="4" w:space="0" w:color="auto"/>
            </w:tcBorders>
            <w:hideMark/>
          </w:tcPr>
          <w:p w14:paraId="74E38991" w14:textId="77777777" w:rsidR="00D52D9A" w:rsidRDefault="00D52D9A">
            <w:pPr>
              <w:spacing w:before="93"/>
            </w:pPr>
            <w:r>
              <w:t>-0.17</w:t>
            </w:r>
          </w:p>
        </w:tc>
        <w:tc>
          <w:tcPr>
            <w:tcW w:w="1280" w:type="dxa"/>
            <w:tcBorders>
              <w:top w:val="single" w:sz="4" w:space="0" w:color="auto"/>
              <w:left w:val="single" w:sz="4" w:space="0" w:color="auto"/>
              <w:bottom w:val="single" w:sz="4" w:space="0" w:color="auto"/>
              <w:right w:val="single" w:sz="4" w:space="0" w:color="auto"/>
            </w:tcBorders>
            <w:hideMark/>
          </w:tcPr>
          <w:p w14:paraId="5821862C" w14:textId="22CA0978" w:rsidR="00D52D9A" w:rsidRDefault="00D52D9A">
            <w:pPr>
              <w:spacing w:before="93"/>
            </w:pPr>
            <w:r>
              <w:t>0.7</w:t>
            </w:r>
            <w:r w:rsidR="003F7145">
              <w:t>0</w:t>
            </w:r>
          </w:p>
        </w:tc>
        <w:tc>
          <w:tcPr>
            <w:tcW w:w="1067" w:type="dxa"/>
            <w:tcBorders>
              <w:top w:val="single" w:sz="4" w:space="0" w:color="auto"/>
              <w:left w:val="single" w:sz="4" w:space="0" w:color="auto"/>
              <w:bottom w:val="single" w:sz="4" w:space="0" w:color="auto"/>
              <w:right w:val="single" w:sz="4" w:space="0" w:color="auto"/>
            </w:tcBorders>
            <w:hideMark/>
          </w:tcPr>
          <w:p w14:paraId="192521A0" w14:textId="77777777" w:rsidR="00D52D9A" w:rsidRPr="001C07B9" w:rsidRDefault="00D52D9A">
            <w:pPr>
              <w:spacing w:before="93"/>
              <w:rPr>
                <w:b/>
              </w:rPr>
            </w:pPr>
            <w:r w:rsidRPr="001C07B9">
              <w:rPr>
                <w:b/>
              </w:rPr>
              <w:t>1.13</w:t>
            </w:r>
          </w:p>
        </w:tc>
        <w:tc>
          <w:tcPr>
            <w:tcW w:w="1089" w:type="dxa"/>
            <w:tcBorders>
              <w:top w:val="single" w:sz="4" w:space="0" w:color="auto"/>
              <w:left w:val="single" w:sz="4" w:space="0" w:color="auto"/>
              <w:bottom w:val="single" w:sz="4" w:space="0" w:color="auto"/>
              <w:right w:val="single" w:sz="4" w:space="0" w:color="auto"/>
            </w:tcBorders>
            <w:hideMark/>
          </w:tcPr>
          <w:p w14:paraId="4087B038" w14:textId="77777777" w:rsidR="00D52D9A" w:rsidRDefault="00D52D9A">
            <w:pPr>
              <w:spacing w:before="93"/>
            </w:pPr>
            <w:r>
              <w:t>-1.28</w:t>
            </w:r>
          </w:p>
        </w:tc>
        <w:tc>
          <w:tcPr>
            <w:tcW w:w="1111" w:type="dxa"/>
            <w:tcBorders>
              <w:top w:val="single" w:sz="4" w:space="0" w:color="auto"/>
              <w:left w:val="single" w:sz="4" w:space="0" w:color="auto"/>
              <w:bottom w:val="single" w:sz="4" w:space="0" w:color="auto"/>
              <w:right w:val="single" w:sz="4" w:space="0" w:color="auto"/>
            </w:tcBorders>
            <w:hideMark/>
          </w:tcPr>
          <w:p w14:paraId="30803DEB" w14:textId="77777777" w:rsidR="00D52D9A" w:rsidRDefault="00D52D9A">
            <w:pPr>
              <w:spacing w:before="93"/>
            </w:pPr>
            <w:r>
              <w:t>-0.71</w:t>
            </w:r>
          </w:p>
        </w:tc>
        <w:tc>
          <w:tcPr>
            <w:tcW w:w="1009" w:type="dxa"/>
            <w:tcBorders>
              <w:top w:val="single" w:sz="4" w:space="0" w:color="auto"/>
              <w:left w:val="single" w:sz="4" w:space="0" w:color="auto"/>
              <w:bottom w:val="single" w:sz="4" w:space="0" w:color="auto"/>
              <w:right w:val="single" w:sz="4" w:space="0" w:color="auto"/>
            </w:tcBorders>
            <w:hideMark/>
          </w:tcPr>
          <w:p w14:paraId="42D43796" w14:textId="1278A1A9" w:rsidR="00D52D9A" w:rsidRDefault="00D52D9A">
            <w:pPr>
              <w:spacing w:before="93"/>
            </w:pPr>
            <w:r>
              <w:t>0.2</w:t>
            </w:r>
            <w:r w:rsidR="003F7145">
              <w:t>0</w:t>
            </w:r>
          </w:p>
        </w:tc>
        <w:tc>
          <w:tcPr>
            <w:tcW w:w="929" w:type="dxa"/>
            <w:tcBorders>
              <w:top w:val="single" w:sz="4" w:space="0" w:color="auto"/>
              <w:left w:val="single" w:sz="4" w:space="0" w:color="auto"/>
              <w:bottom w:val="single" w:sz="4" w:space="0" w:color="auto"/>
              <w:right w:val="single" w:sz="4" w:space="0" w:color="auto"/>
            </w:tcBorders>
            <w:hideMark/>
          </w:tcPr>
          <w:p w14:paraId="62655FD0" w14:textId="77777777" w:rsidR="00D52D9A" w:rsidRPr="001C07B9" w:rsidRDefault="00D52D9A">
            <w:pPr>
              <w:spacing w:before="93"/>
              <w:rPr>
                <w:b/>
              </w:rPr>
            </w:pPr>
            <w:r w:rsidRPr="001C07B9">
              <w:rPr>
                <w:b/>
              </w:rPr>
              <w:t>1.01</w:t>
            </w:r>
          </w:p>
        </w:tc>
      </w:tr>
      <w:tr w:rsidR="00D52D9A" w14:paraId="2EB48499"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00DF9790" w14:textId="77777777" w:rsidR="00D52D9A" w:rsidRDefault="00D52D9A">
            <w:pPr>
              <w:spacing w:before="93"/>
            </w:pPr>
            <w:r>
              <w:t>1/4</w:t>
            </w:r>
          </w:p>
        </w:tc>
        <w:tc>
          <w:tcPr>
            <w:tcW w:w="1050" w:type="dxa"/>
            <w:tcBorders>
              <w:top w:val="single" w:sz="4" w:space="0" w:color="auto"/>
              <w:left w:val="single" w:sz="4" w:space="0" w:color="auto"/>
              <w:bottom w:val="single" w:sz="4" w:space="0" w:color="auto"/>
              <w:right w:val="single" w:sz="4" w:space="0" w:color="auto"/>
            </w:tcBorders>
            <w:hideMark/>
          </w:tcPr>
          <w:p w14:paraId="1CC61CDF" w14:textId="0A1B47D4" w:rsidR="00D52D9A" w:rsidRDefault="00D52D9A">
            <w:pPr>
              <w:spacing w:before="93"/>
            </w:pPr>
            <w:r>
              <w:t>-1.1</w:t>
            </w:r>
            <w:r w:rsidR="003F7145">
              <w:t>0</w:t>
            </w:r>
          </w:p>
        </w:tc>
        <w:tc>
          <w:tcPr>
            <w:tcW w:w="1144" w:type="dxa"/>
            <w:tcBorders>
              <w:top w:val="single" w:sz="4" w:space="0" w:color="auto"/>
              <w:left w:val="single" w:sz="4" w:space="0" w:color="auto"/>
              <w:bottom w:val="single" w:sz="4" w:space="0" w:color="auto"/>
              <w:right w:val="single" w:sz="4" w:space="0" w:color="auto"/>
            </w:tcBorders>
            <w:hideMark/>
          </w:tcPr>
          <w:p w14:paraId="774E5B45" w14:textId="77777777" w:rsidR="00D52D9A" w:rsidRDefault="00D52D9A">
            <w:pPr>
              <w:spacing w:before="93"/>
            </w:pPr>
            <w:r>
              <w:t>-0.35</w:t>
            </w:r>
          </w:p>
        </w:tc>
        <w:tc>
          <w:tcPr>
            <w:tcW w:w="1280" w:type="dxa"/>
            <w:tcBorders>
              <w:top w:val="single" w:sz="4" w:space="0" w:color="auto"/>
              <w:left w:val="single" w:sz="4" w:space="0" w:color="auto"/>
              <w:bottom w:val="single" w:sz="4" w:space="0" w:color="auto"/>
              <w:right w:val="single" w:sz="4" w:space="0" w:color="auto"/>
            </w:tcBorders>
            <w:hideMark/>
          </w:tcPr>
          <w:p w14:paraId="14105D9E" w14:textId="77777777" w:rsidR="00D52D9A" w:rsidRDefault="00D52D9A">
            <w:pPr>
              <w:spacing w:before="93"/>
            </w:pPr>
            <w:r>
              <w:t>0.57</w:t>
            </w:r>
          </w:p>
        </w:tc>
        <w:tc>
          <w:tcPr>
            <w:tcW w:w="1067" w:type="dxa"/>
            <w:tcBorders>
              <w:top w:val="single" w:sz="4" w:space="0" w:color="auto"/>
              <w:left w:val="single" w:sz="4" w:space="0" w:color="auto"/>
              <w:bottom w:val="single" w:sz="4" w:space="0" w:color="auto"/>
              <w:right w:val="single" w:sz="4" w:space="0" w:color="auto"/>
            </w:tcBorders>
            <w:hideMark/>
          </w:tcPr>
          <w:p w14:paraId="52E435B6" w14:textId="77777777" w:rsidR="00D52D9A" w:rsidRPr="001C07B9" w:rsidRDefault="00D52D9A">
            <w:pPr>
              <w:spacing w:before="93"/>
              <w:rPr>
                <w:b/>
              </w:rPr>
            </w:pPr>
            <w:r w:rsidRPr="001C07B9">
              <w:rPr>
                <w:b/>
              </w:rPr>
              <w:t>0.79</w:t>
            </w:r>
          </w:p>
        </w:tc>
        <w:tc>
          <w:tcPr>
            <w:tcW w:w="1089" w:type="dxa"/>
            <w:tcBorders>
              <w:top w:val="single" w:sz="4" w:space="0" w:color="auto"/>
              <w:left w:val="single" w:sz="4" w:space="0" w:color="auto"/>
              <w:bottom w:val="single" w:sz="4" w:space="0" w:color="auto"/>
              <w:right w:val="single" w:sz="4" w:space="0" w:color="auto"/>
            </w:tcBorders>
            <w:hideMark/>
          </w:tcPr>
          <w:p w14:paraId="17ED739E" w14:textId="77777777" w:rsidR="00D52D9A" w:rsidRDefault="00D52D9A">
            <w:pPr>
              <w:spacing w:before="93"/>
            </w:pPr>
            <w:r>
              <w:t>-1.56</w:t>
            </w:r>
          </w:p>
        </w:tc>
        <w:tc>
          <w:tcPr>
            <w:tcW w:w="1111" w:type="dxa"/>
            <w:tcBorders>
              <w:top w:val="single" w:sz="4" w:space="0" w:color="auto"/>
              <w:left w:val="single" w:sz="4" w:space="0" w:color="auto"/>
              <w:bottom w:val="single" w:sz="4" w:space="0" w:color="auto"/>
              <w:right w:val="single" w:sz="4" w:space="0" w:color="auto"/>
            </w:tcBorders>
            <w:hideMark/>
          </w:tcPr>
          <w:p w14:paraId="0B79287A" w14:textId="7CC695FD" w:rsidR="00D52D9A" w:rsidRDefault="00D52D9A">
            <w:pPr>
              <w:spacing w:before="93"/>
            </w:pPr>
            <w:r>
              <w:t>-1</w:t>
            </w:r>
            <w:r w:rsidR="00287554">
              <w:t>.00</w:t>
            </w:r>
          </w:p>
        </w:tc>
        <w:tc>
          <w:tcPr>
            <w:tcW w:w="1009" w:type="dxa"/>
            <w:tcBorders>
              <w:top w:val="single" w:sz="4" w:space="0" w:color="auto"/>
              <w:left w:val="single" w:sz="4" w:space="0" w:color="auto"/>
              <w:bottom w:val="single" w:sz="4" w:space="0" w:color="auto"/>
              <w:right w:val="single" w:sz="4" w:space="0" w:color="auto"/>
            </w:tcBorders>
            <w:hideMark/>
          </w:tcPr>
          <w:p w14:paraId="42128D03" w14:textId="2D3B28DE" w:rsidR="00D52D9A" w:rsidRDefault="00D52D9A">
            <w:pPr>
              <w:spacing w:before="93"/>
            </w:pPr>
            <w:r>
              <w:t>-0.1</w:t>
            </w:r>
            <w:r w:rsidR="0043732F">
              <w:t>0</w:t>
            </w:r>
          </w:p>
        </w:tc>
        <w:tc>
          <w:tcPr>
            <w:tcW w:w="929" w:type="dxa"/>
            <w:tcBorders>
              <w:top w:val="single" w:sz="4" w:space="0" w:color="auto"/>
              <w:left w:val="single" w:sz="4" w:space="0" w:color="auto"/>
              <w:bottom w:val="single" w:sz="4" w:space="0" w:color="auto"/>
              <w:right w:val="single" w:sz="4" w:space="0" w:color="auto"/>
            </w:tcBorders>
            <w:hideMark/>
          </w:tcPr>
          <w:p w14:paraId="5CB88ADF" w14:textId="77777777" w:rsidR="00D52D9A" w:rsidRPr="001C07B9" w:rsidRDefault="00D52D9A">
            <w:pPr>
              <w:spacing w:before="93"/>
              <w:rPr>
                <w:b/>
              </w:rPr>
            </w:pPr>
            <w:r w:rsidRPr="001C07B9">
              <w:rPr>
                <w:b/>
              </w:rPr>
              <w:t>0.64</w:t>
            </w:r>
          </w:p>
        </w:tc>
      </w:tr>
      <w:tr w:rsidR="00D52D9A" w14:paraId="74536FC3"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5E4FB786" w14:textId="77777777" w:rsidR="00D52D9A" w:rsidRDefault="00D52D9A">
            <w:pPr>
              <w:spacing w:before="93"/>
            </w:pPr>
            <w:r>
              <w:t>1/3</w:t>
            </w:r>
          </w:p>
        </w:tc>
        <w:tc>
          <w:tcPr>
            <w:tcW w:w="1050" w:type="dxa"/>
            <w:tcBorders>
              <w:top w:val="single" w:sz="4" w:space="0" w:color="auto"/>
              <w:left w:val="single" w:sz="4" w:space="0" w:color="auto"/>
              <w:bottom w:val="single" w:sz="4" w:space="0" w:color="auto"/>
              <w:right w:val="single" w:sz="4" w:space="0" w:color="auto"/>
            </w:tcBorders>
            <w:hideMark/>
          </w:tcPr>
          <w:p w14:paraId="334076A2" w14:textId="77777777" w:rsidR="00D52D9A" w:rsidRDefault="00D52D9A">
            <w:pPr>
              <w:spacing w:before="93"/>
            </w:pPr>
            <w:r>
              <w:t>-1.34</w:t>
            </w:r>
          </w:p>
        </w:tc>
        <w:tc>
          <w:tcPr>
            <w:tcW w:w="1144" w:type="dxa"/>
            <w:tcBorders>
              <w:top w:val="single" w:sz="4" w:space="0" w:color="auto"/>
              <w:left w:val="single" w:sz="4" w:space="0" w:color="auto"/>
              <w:bottom w:val="single" w:sz="4" w:space="0" w:color="auto"/>
              <w:right w:val="single" w:sz="4" w:space="0" w:color="auto"/>
            </w:tcBorders>
            <w:hideMark/>
          </w:tcPr>
          <w:p w14:paraId="4B13EE5B" w14:textId="77777777" w:rsidR="00D52D9A" w:rsidRDefault="00D52D9A">
            <w:pPr>
              <w:spacing w:before="93"/>
            </w:pPr>
            <w:r>
              <w:t>-0.45</w:t>
            </w:r>
          </w:p>
        </w:tc>
        <w:tc>
          <w:tcPr>
            <w:tcW w:w="1280" w:type="dxa"/>
            <w:tcBorders>
              <w:top w:val="single" w:sz="4" w:space="0" w:color="auto"/>
              <w:left w:val="single" w:sz="4" w:space="0" w:color="auto"/>
              <w:bottom w:val="single" w:sz="4" w:space="0" w:color="auto"/>
              <w:right w:val="single" w:sz="4" w:space="0" w:color="auto"/>
            </w:tcBorders>
            <w:hideMark/>
          </w:tcPr>
          <w:p w14:paraId="56ABFA2A" w14:textId="77777777" w:rsidR="00D52D9A" w:rsidRDefault="00D52D9A">
            <w:pPr>
              <w:spacing w:before="93"/>
            </w:pPr>
            <w:r>
              <w:t>0.47</w:t>
            </w:r>
          </w:p>
        </w:tc>
        <w:tc>
          <w:tcPr>
            <w:tcW w:w="1067" w:type="dxa"/>
            <w:tcBorders>
              <w:top w:val="single" w:sz="4" w:space="0" w:color="auto"/>
              <w:left w:val="single" w:sz="4" w:space="0" w:color="auto"/>
              <w:bottom w:val="single" w:sz="4" w:space="0" w:color="auto"/>
              <w:right w:val="single" w:sz="4" w:space="0" w:color="auto"/>
            </w:tcBorders>
            <w:hideMark/>
          </w:tcPr>
          <w:p w14:paraId="1EA906AF" w14:textId="77777777" w:rsidR="00D52D9A" w:rsidRPr="001C07B9" w:rsidRDefault="00D52D9A">
            <w:pPr>
              <w:spacing w:before="93"/>
              <w:rPr>
                <w:b/>
              </w:rPr>
            </w:pPr>
            <w:r w:rsidRPr="001C07B9">
              <w:rPr>
                <w:b/>
              </w:rPr>
              <w:t>0.69</w:t>
            </w:r>
          </w:p>
        </w:tc>
        <w:tc>
          <w:tcPr>
            <w:tcW w:w="1089" w:type="dxa"/>
            <w:tcBorders>
              <w:top w:val="single" w:sz="4" w:space="0" w:color="auto"/>
              <w:left w:val="single" w:sz="4" w:space="0" w:color="auto"/>
              <w:bottom w:val="single" w:sz="4" w:space="0" w:color="auto"/>
              <w:right w:val="single" w:sz="4" w:space="0" w:color="auto"/>
            </w:tcBorders>
            <w:hideMark/>
          </w:tcPr>
          <w:p w14:paraId="557230DA" w14:textId="36E1E0C4" w:rsidR="00D52D9A" w:rsidRDefault="00D52D9A">
            <w:pPr>
              <w:spacing w:before="93"/>
            </w:pPr>
            <w:r>
              <w:t>-1.9</w:t>
            </w:r>
            <w:r w:rsidR="003F7145">
              <w:t>0</w:t>
            </w:r>
          </w:p>
        </w:tc>
        <w:tc>
          <w:tcPr>
            <w:tcW w:w="1111" w:type="dxa"/>
            <w:tcBorders>
              <w:top w:val="single" w:sz="4" w:space="0" w:color="auto"/>
              <w:left w:val="single" w:sz="4" w:space="0" w:color="auto"/>
              <w:bottom w:val="single" w:sz="4" w:space="0" w:color="auto"/>
              <w:right w:val="single" w:sz="4" w:space="0" w:color="auto"/>
            </w:tcBorders>
            <w:hideMark/>
          </w:tcPr>
          <w:p w14:paraId="18C90DC3" w14:textId="77777777" w:rsidR="00D52D9A" w:rsidRDefault="00D52D9A">
            <w:pPr>
              <w:spacing w:before="93"/>
            </w:pPr>
            <w:r>
              <w:t>-1.21</w:t>
            </w:r>
          </w:p>
        </w:tc>
        <w:tc>
          <w:tcPr>
            <w:tcW w:w="1009" w:type="dxa"/>
            <w:tcBorders>
              <w:top w:val="single" w:sz="4" w:space="0" w:color="auto"/>
              <w:left w:val="single" w:sz="4" w:space="0" w:color="auto"/>
              <w:bottom w:val="single" w:sz="4" w:space="0" w:color="auto"/>
              <w:right w:val="single" w:sz="4" w:space="0" w:color="auto"/>
            </w:tcBorders>
            <w:hideMark/>
          </w:tcPr>
          <w:p w14:paraId="7421C143" w14:textId="77777777" w:rsidR="00D52D9A" w:rsidRDefault="00D52D9A">
            <w:pPr>
              <w:spacing w:before="93"/>
            </w:pPr>
            <w:r>
              <w:t>-0.17</w:t>
            </w:r>
          </w:p>
        </w:tc>
        <w:tc>
          <w:tcPr>
            <w:tcW w:w="929" w:type="dxa"/>
            <w:tcBorders>
              <w:top w:val="single" w:sz="4" w:space="0" w:color="auto"/>
              <w:left w:val="single" w:sz="4" w:space="0" w:color="auto"/>
              <w:bottom w:val="single" w:sz="4" w:space="0" w:color="auto"/>
              <w:right w:val="single" w:sz="4" w:space="0" w:color="auto"/>
            </w:tcBorders>
            <w:hideMark/>
          </w:tcPr>
          <w:p w14:paraId="4E0015DC" w14:textId="4F5866F0" w:rsidR="00D52D9A" w:rsidRPr="001C07B9" w:rsidRDefault="00D52D9A">
            <w:pPr>
              <w:spacing w:before="93"/>
              <w:rPr>
                <w:b/>
              </w:rPr>
            </w:pPr>
            <w:r w:rsidRPr="001C07B9">
              <w:rPr>
                <w:b/>
              </w:rPr>
              <w:t>0.5</w:t>
            </w:r>
            <w:r w:rsidR="003F7145">
              <w:rPr>
                <w:b/>
              </w:rPr>
              <w:t>0</w:t>
            </w:r>
          </w:p>
        </w:tc>
      </w:tr>
      <w:tr w:rsidR="00D52D9A" w14:paraId="12B3F091"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3FF379AF" w14:textId="77777777" w:rsidR="00D52D9A" w:rsidRDefault="00D52D9A">
            <w:pPr>
              <w:spacing w:before="93"/>
            </w:pPr>
            <w:r>
              <w:t>1/2</w:t>
            </w:r>
          </w:p>
        </w:tc>
        <w:tc>
          <w:tcPr>
            <w:tcW w:w="1050" w:type="dxa"/>
            <w:tcBorders>
              <w:top w:val="single" w:sz="4" w:space="0" w:color="auto"/>
              <w:left w:val="single" w:sz="4" w:space="0" w:color="auto"/>
              <w:bottom w:val="single" w:sz="4" w:space="0" w:color="auto"/>
              <w:right w:val="single" w:sz="4" w:space="0" w:color="auto"/>
            </w:tcBorders>
            <w:hideMark/>
          </w:tcPr>
          <w:p w14:paraId="7A901380" w14:textId="539F5699" w:rsidR="00D52D9A" w:rsidRDefault="00D52D9A">
            <w:pPr>
              <w:spacing w:before="93"/>
            </w:pPr>
            <w:r>
              <w:t>-1.6</w:t>
            </w:r>
            <w:r w:rsidR="003F7145">
              <w:t>0</w:t>
            </w:r>
          </w:p>
        </w:tc>
        <w:tc>
          <w:tcPr>
            <w:tcW w:w="1144" w:type="dxa"/>
            <w:tcBorders>
              <w:top w:val="single" w:sz="4" w:space="0" w:color="auto"/>
              <w:left w:val="single" w:sz="4" w:space="0" w:color="auto"/>
              <w:bottom w:val="single" w:sz="4" w:space="0" w:color="auto"/>
              <w:right w:val="single" w:sz="4" w:space="0" w:color="auto"/>
            </w:tcBorders>
            <w:hideMark/>
          </w:tcPr>
          <w:p w14:paraId="0449090B" w14:textId="77777777" w:rsidR="00D52D9A" w:rsidRDefault="00D52D9A">
            <w:pPr>
              <w:spacing w:before="93"/>
            </w:pPr>
            <w:r>
              <w:t>-0.75</w:t>
            </w:r>
          </w:p>
        </w:tc>
        <w:tc>
          <w:tcPr>
            <w:tcW w:w="1280" w:type="dxa"/>
            <w:tcBorders>
              <w:top w:val="single" w:sz="4" w:space="0" w:color="auto"/>
              <w:left w:val="single" w:sz="4" w:space="0" w:color="auto"/>
              <w:bottom w:val="single" w:sz="4" w:space="0" w:color="auto"/>
              <w:right w:val="single" w:sz="4" w:space="0" w:color="auto"/>
            </w:tcBorders>
            <w:hideMark/>
          </w:tcPr>
          <w:p w14:paraId="00ECA213" w14:textId="77777777" w:rsidR="00D52D9A" w:rsidRPr="001C07B9" w:rsidRDefault="00D52D9A">
            <w:pPr>
              <w:spacing w:before="93"/>
              <w:rPr>
                <w:b/>
              </w:rPr>
            </w:pPr>
            <w:r w:rsidRPr="001C07B9">
              <w:rPr>
                <w:b/>
              </w:rPr>
              <w:t>-0.09</w:t>
            </w:r>
          </w:p>
        </w:tc>
        <w:tc>
          <w:tcPr>
            <w:tcW w:w="1067" w:type="dxa"/>
            <w:tcBorders>
              <w:top w:val="single" w:sz="4" w:space="0" w:color="auto"/>
              <w:left w:val="single" w:sz="4" w:space="0" w:color="auto"/>
              <w:bottom w:val="single" w:sz="4" w:space="0" w:color="auto"/>
              <w:right w:val="single" w:sz="4" w:space="0" w:color="auto"/>
            </w:tcBorders>
            <w:hideMark/>
          </w:tcPr>
          <w:p w14:paraId="1112536D" w14:textId="77777777" w:rsidR="00D52D9A" w:rsidRDefault="00D52D9A">
            <w:pPr>
              <w:spacing w:before="93"/>
            </w:pPr>
            <w:r>
              <w:t>-0.31</w:t>
            </w:r>
          </w:p>
        </w:tc>
        <w:tc>
          <w:tcPr>
            <w:tcW w:w="1089" w:type="dxa"/>
            <w:tcBorders>
              <w:top w:val="single" w:sz="4" w:space="0" w:color="auto"/>
              <w:left w:val="single" w:sz="4" w:space="0" w:color="auto"/>
              <w:bottom w:val="single" w:sz="4" w:space="0" w:color="auto"/>
              <w:right w:val="single" w:sz="4" w:space="0" w:color="auto"/>
            </w:tcBorders>
            <w:hideMark/>
          </w:tcPr>
          <w:p w14:paraId="071729A2" w14:textId="77777777" w:rsidR="00D52D9A" w:rsidRDefault="00D52D9A">
            <w:pPr>
              <w:spacing w:before="93"/>
            </w:pPr>
            <w:r>
              <w:t>-2.47</w:t>
            </w:r>
          </w:p>
        </w:tc>
        <w:tc>
          <w:tcPr>
            <w:tcW w:w="1111" w:type="dxa"/>
            <w:tcBorders>
              <w:top w:val="single" w:sz="4" w:space="0" w:color="auto"/>
              <w:left w:val="single" w:sz="4" w:space="0" w:color="auto"/>
              <w:bottom w:val="single" w:sz="4" w:space="0" w:color="auto"/>
              <w:right w:val="single" w:sz="4" w:space="0" w:color="auto"/>
            </w:tcBorders>
            <w:hideMark/>
          </w:tcPr>
          <w:p w14:paraId="1EA4F133" w14:textId="77777777" w:rsidR="00D52D9A" w:rsidRDefault="00D52D9A">
            <w:pPr>
              <w:spacing w:before="93"/>
            </w:pPr>
            <w:r>
              <w:t>-1.57</w:t>
            </w:r>
          </w:p>
        </w:tc>
        <w:tc>
          <w:tcPr>
            <w:tcW w:w="1009" w:type="dxa"/>
            <w:tcBorders>
              <w:top w:val="single" w:sz="4" w:space="0" w:color="auto"/>
              <w:left w:val="single" w:sz="4" w:space="0" w:color="auto"/>
              <w:bottom w:val="single" w:sz="4" w:space="0" w:color="auto"/>
              <w:right w:val="single" w:sz="4" w:space="0" w:color="auto"/>
            </w:tcBorders>
            <w:hideMark/>
          </w:tcPr>
          <w:p w14:paraId="38C5FC58" w14:textId="6974FE26" w:rsidR="00D52D9A" w:rsidRDefault="00D52D9A">
            <w:pPr>
              <w:spacing w:before="93"/>
            </w:pPr>
            <w:r>
              <w:t>-0.7</w:t>
            </w:r>
            <w:r w:rsidR="00287554">
              <w:t>0</w:t>
            </w:r>
          </w:p>
        </w:tc>
        <w:tc>
          <w:tcPr>
            <w:tcW w:w="929" w:type="dxa"/>
            <w:tcBorders>
              <w:top w:val="single" w:sz="4" w:space="0" w:color="auto"/>
              <w:left w:val="single" w:sz="4" w:space="0" w:color="auto"/>
              <w:bottom w:val="single" w:sz="4" w:space="0" w:color="auto"/>
              <w:right w:val="single" w:sz="4" w:space="0" w:color="auto"/>
            </w:tcBorders>
            <w:hideMark/>
          </w:tcPr>
          <w:p w14:paraId="1E6E90C1" w14:textId="77777777" w:rsidR="00D52D9A" w:rsidRPr="001C07B9" w:rsidRDefault="00D52D9A">
            <w:pPr>
              <w:spacing w:before="93"/>
              <w:rPr>
                <w:b/>
              </w:rPr>
            </w:pPr>
            <w:r w:rsidRPr="001C07B9">
              <w:rPr>
                <w:b/>
              </w:rPr>
              <w:t>-0.49</w:t>
            </w:r>
          </w:p>
        </w:tc>
      </w:tr>
      <w:tr w:rsidR="00D52D9A" w14:paraId="052069DB" w14:textId="77777777" w:rsidTr="00D52D9A">
        <w:trPr>
          <w:trHeight w:val="554"/>
        </w:trPr>
        <w:tc>
          <w:tcPr>
            <w:tcW w:w="1418" w:type="dxa"/>
            <w:tcBorders>
              <w:top w:val="single" w:sz="4" w:space="0" w:color="auto"/>
              <w:left w:val="single" w:sz="4" w:space="0" w:color="auto"/>
              <w:bottom w:val="single" w:sz="4" w:space="0" w:color="auto"/>
              <w:right w:val="single" w:sz="4" w:space="0" w:color="auto"/>
            </w:tcBorders>
            <w:hideMark/>
          </w:tcPr>
          <w:p w14:paraId="1C20A3D9" w14:textId="77777777" w:rsidR="00D52D9A" w:rsidRDefault="00D52D9A">
            <w:pPr>
              <w:spacing w:before="93"/>
            </w:pPr>
            <w:r>
              <w:t>0.64</w:t>
            </w:r>
          </w:p>
        </w:tc>
        <w:tc>
          <w:tcPr>
            <w:tcW w:w="1050" w:type="dxa"/>
            <w:tcBorders>
              <w:top w:val="single" w:sz="4" w:space="0" w:color="auto"/>
              <w:left w:val="single" w:sz="4" w:space="0" w:color="auto"/>
              <w:bottom w:val="single" w:sz="4" w:space="0" w:color="auto"/>
              <w:right w:val="single" w:sz="4" w:space="0" w:color="auto"/>
            </w:tcBorders>
            <w:hideMark/>
          </w:tcPr>
          <w:p w14:paraId="2B3A8603" w14:textId="77777777" w:rsidR="00D52D9A" w:rsidRDefault="00D52D9A">
            <w:pPr>
              <w:spacing w:before="93"/>
            </w:pPr>
            <w:r>
              <w:t>-1.78</w:t>
            </w:r>
          </w:p>
        </w:tc>
        <w:tc>
          <w:tcPr>
            <w:tcW w:w="1144" w:type="dxa"/>
            <w:tcBorders>
              <w:top w:val="single" w:sz="4" w:space="0" w:color="auto"/>
              <w:left w:val="single" w:sz="4" w:space="0" w:color="auto"/>
              <w:bottom w:val="single" w:sz="4" w:space="0" w:color="auto"/>
              <w:right w:val="single" w:sz="4" w:space="0" w:color="auto"/>
            </w:tcBorders>
            <w:hideMark/>
          </w:tcPr>
          <w:p w14:paraId="7F33F42F" w14:textId="77777777" w:rsidR="00D52D9A" w:rsidRDefault="00D52D9A">
            <w:pPr>
              <w:spacing w:before="93"/>
            </w:pPr>
            <w:r>
              <w:t>-1.19</w:t>
            </w:r>
          </w:p>
        </w:tc>
        <w:tc>
          <w:tcPr>
            <w:tcW w:w="1280" w:type="dxa"/>
            <w:tcBorders>
              <w:top w:val="single" w:sz="4" w:space="0" w:color="auto"/>
              <w:left w:val="single" w:sz="4" w:space="0" w:color="auto"/>
              <w:bottom w:val="single" w:sz="4" w:space="0" w:color="auto"/>
              <w:right w:val="single" w:sz="4" w:space="0" w:color="auto"/>
            </w:tcBorders>
            <w:hideMark/>
          </w:tcPr>
          <w:p w14:paraId="072B99C7" w14:textId="77777777" w:rsidR="00D52D9A" w:rsidRPr="001C07B9" w:rsidRDefault="00D52D9A">
            <w:pPr>
              <w:spacing w:before="93"/>
              <w:rPr>
                <w:b/>
              </w:rPr>
            </w:pPr>
            <w:r w:rsidRPr="001C07B9">
              <w:rPr>
                <w:b/>
              </w:rPr>
              <w:t>-0.89</w:t>
            </w:r>
          </w:p>
        </w:tc>
        <w:tc>
          <w:tcPr>
            <w:tcW w:w="1067" w:type="dxa"/>
            <w:tcBorders>
              <w:top w:val="single" w:sz="4" w:space="0" w:color="auto"/>
              <w:left w:val="single" w:sz="4" w:space="0" w:color="auto"/>
              <w:bottom w:val="single" w:sz="4" w:space="0" w:color="auto"/>
              <w:right w:val="single" w:sz="4" w:space="0" w:color="auto"/>
            </w:tcBorders>
            <w:hideMark/>
          </w:tcPr>
          <w:p w14:paraId="2EB70D95" w14:textId="77777777" w:rsidR="00D52D9A" w:rsidRDefault="00D52D9A">
            <w:pPr>
              <w:spacing w:before="93"/>
            </w:pPr>
            <w:r>
              <w:t>N/A</w:t>
            </w:r>
          </w:p>
        </w:tc>
        <w:tc>
          <w:tcPr>
            <w:tcW w:w="1089" w:type="dxa"/>
            <w:tcBorders>
              <w:top w:val="single" w:sz="4" w:space="0" w:color="auto"/>
              <w:left w:val="single" w:sz="4" w:space="0" w:color="auto"/>
              <w:bottom w:val="single" w:sz="4" w:space="0" w:color="auto"/>
              <w:right w:val="single" w:sz="4" w:space="0" w:color="auto"/>
            </w:tcBorders>
            <w:hideMark/>
          </w:tcPr>
          <w:p w14:paraId="3F90E000" w14:textId="77777777" w:rsidR="00D52D9A" w:rsidRDefault="00D52D9A">
            <w:pPr>
              <w:spacing w:before="93"/>
            </w:pPr>
            <w:r>
              <w:t>-2.79</w:t>
            </w:r>
          </w:p>
        </w:tc>
        <w:tc>
          <w:tcPr>
            <w:tcW w:w="1111" w:type="dxa"/>
            <w:tcBorders>
              <w:top w:val="single" w:sz="4" w:space="0" w:color="auto"/>
              <w:left w:val="single" w:sz="4" w:space="0" w:color="auto"/>
              <w:bottom w:val="single" w:sz="4" w:space="0" w:color="auto"/>
              <w:right w:val="single" w:sz="4" w:space="0" w:color="auto"/>
            </w:tcBorders>
            <w:hideMark/>
          </w:tcPr>
          <w:p w14:paraId="33EE35CB" w14:textId="77777777" w:rsidR="00D52D9A" w:rsidRDefault="00D52D9A">
            <w:pPr>
              <w:spacing w:before="93"/>
            </w:pPr>
            <w:r>
              <w:t>-2.08</w:t>
            </w:r>
          </w:p>
        </w:tc>
        <w:tc>
          <w:tcPr>
            <w:tcW w:w="1009" w:type="dxa"/>
            <w:tcBorders>
              <w:top w:val="single" w:sz="4" w:space="0" w:color="auto"/>
              <w:left w:val="single" w:sz="4" w:space="0" w:color="auto"/>
              <w:bottom w:val="single" w:sz="4" w:space="0" w:color="auto"/>
              <w:right w:val="single" w:sz="4" w:space="0" w:color="auto"/>
            </w:tcBorders>
            <w:hideMark/>
          </w:tcPr>
          <w:p w14:paraId="549285C3" w14:textId="77777777" w:rsidR="00D52D9A" w:rsidRPr="001C07B9" w:rsidRDefault="00D52D9A">
            <w:pPr>
              <w:spacing w:before="93"/>
              <w:rPr>
                <w:b/>
              </w:rPr>
            </w:pPr>
            <w:r w:rsidRPr="001C07B9">
              <w:rPr>
                <w:b/>
              </w:rPr>
              <w:t>-1.59</w:t>
            </w:r>
          </w:p>
        </w:tc>
        <w:tc>
          <w:tcPr>
            <w:tcW w:w="929" w:type="dxa"/>
            <w:tcBorders>
              <w:top w:val="single" w:sz="4" w:space="0" w:color="auto"/>
              <w:left w:val="single" w:sz="4" w:space="0" w:color="auto"/>
              <w:bottom w:val="single" w:sz="4" w:space="0" w:color="auto"/>
              <w:right w:val="single" w:sz="4" w:space="0" w:color="auto"/>
            </w:tcBorders>
            <w:hideMark/>
          </w:tcPr>
          <w:p w14:paraId="14225B97" w14:textId="77777777" w:rsidR="00D52D9A" w:rsidRDefault="00D52D9A">
            <w:pPr>
              <w:spacing w:before="93"/>
            </w:pPr>
            <w:r>
              <w:t>N/A</w:t>
            </w:r>
          </w:p>
        </w:tc>
      </w:tr>
    </w:tbl>
    <w:p w14:paraId="47899A4D" w14:textId="77777777" w:rsidR="00D52D9A" w:rsidRDefault="00D52D9A" w:rsidP="00D52D9A">
      <w:pPr>
        <w:spacing w:before="93"/>
        <w:rPr>
          <w:sz w:val="24"/>
        </w:rPr>
      </w:pPr>
      <w:r>
        <w:rPr>
          <w:sz w:val="24"/>
        </w:rPr>
        <w:t>Table 15: BLER performance of extended ZC and low PAPR sequence when code rate is 1/4</w:t>
      </w:r>
    </w:p>
    <w:tbl>
      <w:tblPr>
        <w:tblStyle w:val="TableGrid"/>
        <w:tblW w:w="0" w:type="auto"/>
        <w:tblLook w:val="04A0" w:firstRow="1" w:lastRow="0" w:firstColumn="1" w:lastColumn="0" w:noHBand="0" w:noVBand="1"/>
      </w:tblPr>
      <w:tblGrid>
        <w:gridCol w:w="1421"/>
        <w:gridCol w:w="1477"/>
        <w:gridCol w:w="1477"/>
        <w:gridCol w:w="1477"/>
        <w:gridCol w:w="1151"/>
        <w:gridCol w:w="1151"/>
        <w:gridCol w:w="1151"/>
      </w:tblGrid>
      <w:tr w:rsidR="00D52D9A" w14:paraId="5799AEF7" w14:textId="77777777" w:rsidTr="00D52D9A">
        <w:tc>
          <w:tcPr>
            <w:tcW w:w="1421" w:type="dxa"/>
            <w:tcBorders>
              <w:top w:val="single" w:sz="4" w:space="0" w:color="auto"/>
              <w:left w:val="single" w:sz="4" w:space="0" w:color="auto"/>
              <w:bottom w:val="single" w:sz="4" w:space="0" w:color="auto"/>
              <w:right w:val="single" w:sz="4" w:space="0" w:color="auto"/>
            </w:tcBorders>
          </w:tcPr>
          <w:p w14:paraId="04F1481B"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767D5E7" w14:textId="77777777" w:rsidR="00D52D9A" w:rsidRDefault="00D52D9A">
            <w:pPr>
              <w:spacing w:before="93"/>
            </w:pPr>
            <w:r>
              <w:t>TRRC1+1/8 extension</w:t>
            </w:r>
          </w:p>
          <w:p w14:paraId="2585CB32"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18D1138F" w14:textId="77777777" w:rsidR="00D52D9A" w:rsidRDefault="00D52D9A">
            <w:pPr>
              <w:spacing w:before="93"/>
            </w:pPr>
            <w:r>
              <w:t>TRRC1+1/4 extension</w:t>
            </w:r>
          </w:p>
          <w:p w14:paraId="27E818FC"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0E1352B1" w14:textId="77777777" w:rsidR="00D52D9A" w:rsidRDefault="00D52D9A">
            <w:pPr>
              <w:spacing w:before="93"/>
            </w:pPr>
            <w:r>
              <w:t>TRRC1+3/8 extension</w:t>
            </w:r>
          </w:p>
          <w:p w14:paraId="16580D4C"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4B02CA8A" w14:textId="77777777" w:rsidR="00D52D9A" w:rsidRDefault="00D52D9A">
            <w:pPr>
              <w:spacing w:before="93"/>
            </w:pPr>
            <w:r>
              <w:t>3 tap1+1/8 extension</w:t>
            </w:r>
          </w:p>
          <w:p w14:paraId="4520F73C"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1CB9903E" w14:textId="77777777" w:rsidR="00D52D9A" w:rsidRDefault="00D52D9A">
            <w:pPr>
              <w:spacing w:before="93"/>
            </w:pPr>
            <w:r>
              <w:t>3 tap1+1/4 extension</w:t>
            </w:r>
          </w:p>
          <w:p w14:paraId="15DF4D07"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329AC95B" w14:textId="77777777" w:rsidR="00D52D9A" w:rsidRDefault="00D52D9A">
            <w:pPr>
              <w:spacing w:before="93"/>
            </w:pPr>
            <w:r>
              <w:t>3 tap1+3/8 extension</w:t>
            </w:r>
          </w:p>
          <w:p w14:paraId="772B6A4B" w14:textId="77777777" w:rsidR="00D52D9A" w:rsidRDefault="00D52D9A">
            <w:pPr>
              <w:spacing w:before="93"/>
              <w:rPr>
                <w:sz w:val="24"/>
              </w:rPr>
            </w:pPr>
          </w:p>
        </w:tc>
      </w:tr>
      <w:tr w:rsidR="00D52D9A" w14:paraId="2067983A"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3DDA0CFA" w14:textId="77777777" w:rsidR="00D52D9A" w:rsidRDefault="00D52D9A">
            <w:pPr>
              <w:spacing w:before="93"/>
              <w:rPr>
                <w:sz w:val="24"/>
              </w:rPr>
            </w:pPr>
            <w:r>
              <w:rPr>
                <w:sz w:val="24"/>
              </w:rPr>
              <w:t>Extended ZC</w:t>
            </w:r>
          </w:p>
        </w:tc>
        <w:tc>
          <w:tcPr>
            <w:tcW w:w="1477" w:type="dxa"/>
            <w:tcBorders>
              <w:top w:val="single" w:sz="4" w:space="0" w:color="auto"/>
              <w:left w:val="single" w:sz="4" w:space="0" w:color="auto"/>
              <w:bottom w:val="single" w:sz="4" w:space="0" w:color="auto"/>
              <w:right w:val="single" w:sz="4" w:space="0" w:color="auto"/>
            </w:tcBorders>
            <w:hideMark/>
          </w:tcPr>
          <w:p w14:paraId="7130A517" w14:textId="0D71D823" w:rsidR="00D52D9A" w:rsidRDefault="00D52D9A">
            <w:pPr>
              <w:spacing w:before="93"/>
              <w:rPr>
                <w:sz w:val="24"/>
              </w:rPr>
            </w:pPr>
            <w:r>
              <w:t>-4.7</w:t>
            </w:r>
            <w:r w:rsidR="003F7145">
              <w:t>0</w:t>
            </w:r>
          </w:p>
        </w:tc>
        <w:tc>
          <w:tcPr>
            <w:tcW w:w="1477" w:type="dxa"/>
            <w:tcBorders>
              <w:top w:val="single" w:sz="4" w:space="0" w:color="auto"/>
              <w:left w:val="single" w:sz="4" w:space="0" w:color="auto"/>
              <w:bottom w:val="single" w:sz="4" w:space="0" w:color="auto"/>
              <w:right w:val="single" w:sz="4" w:space="0" w:color="auto"/>
            </w:tcBorders>
            <w:hideMark/>
          </w:tcPr>
          <w:p w14:paraId="723A4E20" w14:textId="77777777" w:rsidR="00D52D9A" w:rsidRDefault="00D52D9A">
            <w:pPr>
              <w:spacing w:before="93"/>
              <w:rPr>
                <w:sz w:val="24"/>
              </w:rPr>
            </w:pPr>
            <w:r>
              <w:t>-4.68</w:t>
            </w:r>
          </w:p>
        </w:tc>
        <w:tc>
          <w:tcPr>
            <w:tcW w:w="1477" w:type="dxa"/>
            <w:tcBorders>
              <w:top w:val="single" w:sz="4" w:space="0" w:color="auto"/>
              <w:left w:val="single" w:sz="4" w:space="0" w:color="auto"/>
              <w:bottom w:val="single" w:sz="4" w:space="0" w:color="auto"/>
              <w:right w:val="single" w:sz="4" w:space="0" w:color="auto"/>
            </w:tcBorders>
            <w:hideMark/>
          </w:tcPr>
          <w:p w14:paraId="41D41BAF" w14:textId="77777777" w:rsidR="00D52D9A" w:rsidRDefault="00D52D9A">
            <w:pPr>
              <w:spacing w:before="93"/>
              <w:rPr>
                <w:sz w:val="24"/>
              </w:rPr>
            </w:pPr>
            <w:r>
              <w:t>-4.46</w:t>
            </w:r>
          </w:p>
        </w:tc>
        <w:tc>
          <w:tcPr>
            <w:tcW w:w="1151" w:type="dxa"/>
            <w:tcBorders>
              <w:top w:val="single" w:sz="4" w:space="0" w:color="auto"/>
              <w:left w:val="single" w:sz="4" w:space="0" w:color="auto"/>
              <w:bottom w:val="single" w:sz="4" w:space="0" w:color="auto"/>
              <w:right w:val="single" w:sz="4" w:space="0" w:color="auto"/>
            </w:tcBorders>
            <w:hideMark/>
          </w:tcPr>
          <w:p w14:paraId="0136DE5F" w14:textId="77777777" w:rsidR="00D52D9A" w:rsidRDefault="00D52D9A">
            <w:pPr>
              <w:spacing w:before="93"/>
              <w:rPr>
                <w:sz w:val="24"/>
              </w:rPr>
            </w:pPr>
            <w:r>
              <w:t>-4.13</w:t>
            </w:r>
          </w:p>
        </w:tc>
        <w:tc>
          <w:tcPr>
            <w:tcW w:w="1151" w:type="dxa"/>
            <w:tcBorders>
              <w:top w:val="single" w:sz="4" w:space="0" w:color="auto"/>
              <w:left w:val="single" w:sz="4" w:space="0" w:color="auto"/>
              <w:bottom w:val="single" w:sz="4" w:space="0" w:color="auto"/>
              <w:right w:val="single" w:sz="4" w:space="0" w:color="auto"/>
            </w:tcBorders>
            <w:hideMark/>
          </w:tcPr>
          <w:p w14:paraId="30FD952A" w14:textId="77777777" w:rsidR="00D52D9A" w:rsidRDefault="00D52D9A">
            <w:pPr>
              <w:spacing w:before="93"/>
              <w:rPr>
                <w:sz w:val="24"/>
              </w:rPr>
            </w:pPr>
            <w:r>
              <w:t>-4.21</w:t>
            </w:r>
          </w:p>
        </w:tc>
        <w:tc>
          <w:tcPr>
            <w:tcW w:w="1151" w:type="dxa"/>
            <w:tcBorders>
              <w:top w:val="single" w:sz="4" w:space="0" w:color="auto"/>
              <w:left w:val="single" w:sz="4" w:space="0" w:color="auto"/>
              <w:bottom w:val="single" w:sz="4" w:space="0" w:color="auto"/>
              <w:right w:val="single" w:sz="4" w:space="0" w:color="auto"/>
            </w:tcBorders>
            <w:hideMark/>
          </w:tcPr>
          <w:p w14:paraId="0B503E02" w14:textId="77777777" w:rsidR="00D52D9A" w:rsidRDefault="00D52D9A">
            <w:pPr>
              <w:spacing w:before="93"/>
              <w:rPr>
                <w:sz w:val="24"/>
              </w:rPr>
            </w:pPr>
            <w:r>
              <w:t>-4.21</w:t>
            </w:r>
          </w:p>
        </w:tc>
      </w:tr>
      <w:tr w:rsidR="00D52D9A" w14:paraId="68CA7ACA"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41479B76" w14:textId="77777777" w:rsidR="00D52D9A" w:rsidRDefault="00D52D9A">
            <w:pPr>
              <w:spacing w:before="93"/>
              <w:rPr>
                <w:sz w:val="24"/>
              </w:rPr>
            </w:pPr>
            <w:r>
              <w:rPr>
                <w:sz w:val="24"/>
              </w:rPr>
              <w:t>Low PAPR sequence</w:t>
            </w:r>
          </w:p>
        </w:tc>
        <w:tc>
          <w:tcPr>
            <w:tcW w:w="1477" w:type="dxa"/>
            <w:tcBorders>
              <w:top w:val="single" w:sz="4" w:space="0" w:color="auto"/>
              <w:left w:val="single" w:sz="4" w:space="0" w:color="auto"/>
              <w:bottom w:val="single" w:sz="4" w:space="0" w:color="auto"/>
              <w:right w:val="single" w:sz="4" w:space="0" w:color="auto"/>
            </w:tcBorders>
            <w:hideMark/>
          </w:tcPr>
          <w:p w14:paraId="7323CA67" w14:textId="77777777" w:rsidR="00D52D9A" w:rsidRDefault="00D52D9A">
            <w:pPr>
              <w:spacing w:before="93"/>
              <w:rPr>
                <w:sz w:val="24"/>
              </w:rPr>
            </w:pPr>
            <w:r>
              <w:t>-3.64</w:t>
            </w:r>
          </w:p>
        </w:tc>
        <w:tc>
          <w:tcPr>
            <w:tcW w:w="1477" w:type="dxa"/>
            <w:tcBorders>
              <w:top w:val="single" w:sz="4" w:space="0" w:color="auto"/>
              <w:left w:val="single" w:sz="4" w:space="0" w:color="auto"/>
              <w:bottom w:val="single" w:sz="4" w:space="0" w:color="auto"/>
              <w:right w:val="single" w:sz="4" w:space="0" w:color="auto"/>
            </w:tcBorders>
            <w:hideMark/>
          </w:tcPr>
          <w:p w14:paraId="3F18D358" w14:textId="77777777" w:rsidR="00D52D9A" w:rsidRDefault="00D52D9A">
            <w:pPr>
              <w:spacing w:before="93"/>
              <w:rPr>
                <w:sz w:val="24"/>
              </w:rPr>
            </w:pPr>
            <w:r>
              <w:t>-3.54</w:t>
            </w:r>
          </w:p>
        </w:tc>
        <w:tc>
          <w:tcPr>
            <w:tcW w:w="1477" w:type="dxa"/>
            <w:tcBorders>
              <w:top w:val="single" w:sz="4" w:space="0" w:color="auto"/>
              <w:left w:val="single" w:sz="4" w:space="0" w:color="auto"/>
              <w:bottom w:val="single" w:sz="4" w:space="0" w:color="auto"/>
              <w:right w:val="single" w:sz="4" w:space="0" w:color="auto"/>
            </w:tcBorders>
            <w:hideMark/>
          </w:tcPr>
          <w:p w14:paraId="3670AF9C" w14:textId="77777777" w:rsidR="00D52D9A" w:rsidRDefault="00D52D9A">
            <w:pPr>
              <w:spacing w:before="93"/>
              <w:rPr>
                <w:sz w:val="24"/>
              </w:rPr>
            </w:pPr>
            <w:r>
              <w:t>-3.34</w:t>
            </w:r>
          </w:p>
        </w:tc>
        <w:tc>
          <w:tcPr>
            <w:tcW w:w="1151" w:type="dxa"/>
            <w:tcBorders>
              <w:top w:val="single" w:sz="4" w:space="0" w:color="auto"/>
              <w:left w:val="single" w:sz="4" w:space="0" w:color="auto"/>
              <w:bottom w:val="single" w:sz="4" w:space="0" w:color="auto"/>
              <w:right w:val="single" w:sz="4" w:space="0" w:color="auto"/>
            </w:tcBorders>
            <w:hideMark/>
          </w:tcPr>
          <w:p w14:paraId="1C0DC8F1" w14:textId="48992B84" w:rsidR="00D52D9A" w:rsidRDefault="00D52D9A">
            <w:pPr>
              <w:spacing w:before="93"/>
              <w:rPr>
                <w:sz w:val="24"/>
              </w:rPr>
            </w:pPr>
            <w:r>
              <w:t>-3</w:t>
            </w:r>
            <w:r w:rsidR="00287554">
              <w:t>.00</w:t>
            </w:r>
          </w:p>
        </w:tc>
        <w:tc>
          <w:tcPr>
            <w:tcW w:w="1151" w:type="dxa"/>
            <w:tcBorders>
              <w:top w:val="single" w:sz="4" w:space="0" w:color="auto"/>
              <w:left w:val="single" w:sz="4" w:space="0" w:color="auto"/>
              <w:bottom w:val="single" w:sz="4" w:space="0" w:color="auto"/>
              <w:right w:val="single" w:sz="4" w:space="0" w:color="auto"/>
            </w:tcBorders>
            <w:hideMark/>
          </w:tcPr>
          <w:p w14:paraId="57E29426" w14:textId="2A16F52B" w:rsidR="00D52D9A" w:rsidRDefault="00D52D9A">
            <w:pPr>
              <w:spacing w:before="93"/>
              <w:rPr>
                <w:sz w:val="24"/>
              </w:rPr>
            </w:pPr>
            <w:r>
              <w:t>-3</w:t>
            </w:r>
            <w:r w:rsidR="00287554">
              <w:t>.00</w:t>
            </w:r>
          </w:p>
        </w:tc>
        <w:tc>
          <w:tcPr>
            <w:tcW w:w="1151" w:type="dxa"/>
            <w:tcBorders>
              <w:top w:val="single" w:sz="4" w:space="0" w:color="auto"/>
              <w:left w:val="single" w:sz="4" w:space="0" w:color="auto"/>
              <w:bottom w:val="single" w:sz="4" w:space="0" w:color="auto"/>
              <w:right w:val="single" w:sz="4" w:space="0" w:color="auto"/>
            </w:tcBorders>
            <w:hideMark/>
          </w:tcPr>
          <w:p w14:paraId="2A5A6467" w14:textId="637D6D1C" w:rsidR="00D52D9A" w:rsidRDefault="00D52D9A">
            <w:pPr>
              <w:spacing w:before="93"/>
              <w:rPr>
                <w:sz w:val="24"/>
              </w:rPr>
            </w:pPr>
            <w:r>
              <w:t>-3.1</w:t>
            </w:r>
            <w:r w:rsidR="003F7145">
              <w:t>0</w:t>
            </w:r>
          </w:p>
        </w:tc>
      </w:tr>
    </w:tbl>
    <w:p w14:paraId="3AD57A24" w14:textId="77777777" w:rsidR="00D52D9A" w:rsidRDefault="00D52D9A" w:rsidP="00D52D9A">
      <w:pPr>
        <w:spacing w:before="93"/>
        <w:rPr>
          <w:sz w:val="24"/>
        </w:rPr>
      </w:pPr>
      <w:r>
        <w:rPr>
          <w:sz w:val="24"/>
        </w:rPr>
        <w:t>Table 16: BLER performance of extended ZC and low PAPR sequence when code rate is 1/2</w:t>
      </w:r>
    </w:p>
    <w:tbl>
      <w:tblPr>
        <w:tblStyle w:val="TableGrid"/>
        <w:tblW w:w="0" w:type="auto"/>
        <w:tblLook w:val="04A0" w:firstRow="1" w:lastRow="0" w:firstColumn="1" w:lastColumn="0" w:noHBand="0" w:noVBand="1"/>
      </w:tblPr>
      <w:tblGrid>
        <w:gridCol w:w="1421"/>
        <w:gridCol w:w="1477"/>
        <w:gridCol w:w="1477"/>
        <w:gridCol w:w="1477"/>
        <w:gridCol w:w="1151"/>
        <w:gridCol w:w="1151"/>
        <w:gridCol w:w="1151"/>
      </w:tblGrid>
      <w:tr w:rsidR="00D52D9A" w14:paraId="5B0C5054" w14:textId="77777777" w:rsidTr="00D52D9A">
        <w:tc>
          <w:tcPr>
            <w:tcW w:w="1421" w:type="dxa"/>
            <w:tcBorders>
              <w:top w:val="single" w:sz="4" w:space="0" w:color="auto"/>
              <w:left w:val="single" w:sz="4" w:space="0" w:color="auto"/>
              <w:bottom w:val="single" w:sz="4" w:space="0" w:color="auto"/>
              <w:right w:val="single" w:sz="4" w:space="0" w:color="auto"/>
            </w:tcBorders>
          </w:tcPr>
          <w:p w14:paraId="2ABB79FE"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7543C09D" w14:textId="77777777" w:rsidR="00D52D9A" w:rsidRDefault="00D52D9A">
            <w:pPr>
              <w:spacing w:before="93"/>
            </w:pPr>
            <w:r>
              <w:t>TRRC1+1/8 extension</w:t>
            </w:r>
          </w:p>
          <w:p w14:paraId="434141D8"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987CA38" w14:textId="77777777" w:rsidR="00D52D9A" w:rsidRDefault="00D52D9A">
            <w:pPr>
              <w:spacing w:before="93"/>
            </w:pPr>
            <w:r>
              <w:t>TRRC1+1/4 extension</w:t>
            </w:r>
          </w:p>
          <w:p w14:paraId="29659C83" w14:textId="77777777" w:rsidR="00D52D9A" w:rsidRDefault="00D52D9A">
            <w:pPr>
              <w:spacing w:before="93"/>
              <w:rPr>
                <w:sz w:val="24"/>
              </w:rPr>
            </w:pPr>
          </w:p>
        </w:tc>
        <w:tc>
          <w:tcPr>
            <w:tcW w:w="1477" w:type="dxa"/>
            <w:tcBorders>
              <w:top w:val="single" w:sz="4" w:space="0" w:color="auto"/>
              <w:left w:val="single" w:sz="4" w:space="0" w:color="auto"/>
              <w:bottom w:val="single" w:sz="4" w:space="0" w:color="auto"/>
              <w:right w:val="single" w:sz="4" w:space="0" w:color="auto"/>
            </w:tcBorders>
          </w:tcPr>
          <w:p w14:paraId="3A322315" w14:textId="77777777" w:rsidR="00D52D9A" w:rsidRDefault="00D52D9A">
            <w:pPr>
              <w:spacing w:before="93"/>
            </w:pPr>
            <w:r>
              <w:t>TRRC1+3/8 extension</w:t>
            </w:r>
          </w:p>
          <w:p w14:paraId="3078C023"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236FBA96" w14:textId="77777777" w:rsidR="00D52D9A" w:rsidRDefault="00D52D9A">
            <w:pPr>
              <w:spacing w:before="93"/>
            </w:pPr>
            <w:r>
              <w:t>3 tap1+1/8 extension</w:t>
            </w:r>
          </w:p>
          <w:p w14:paraId="1055C4FE"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4572F61A" w14:textId="77777777" w:rsidR="00D52D9A" w:rsidRDefault="00D52D9A">
            <w:pPr>
              <w:spacing w:before="93"/>
            </w:pPr>
            <w:r>
              <w:t>3 tap1+1/4 extension</w:t>
            </w:r>
          </w:p>
          <w:p w14:paraId="66581544" w14:textId="77777777" w:rsidR="00D52D9A" w:rsidRDefault="00D52D9A">
            <w:pPr>
              <w:spacing w:before="93"/>
              <w:rPr>
                <w:sz w:val="24"/>
              </w:rPr>
            </w:pPr>
          </w:p>
        </w:tc>
        <w:tc>
          <w:tcPr>
            <w:tcW w:w="1151" w:type="dxa"/>
            <w:tcBorders>
              <w:top w:val="single" w:sz="4" w:space="0" w:color="auto"/>
              <w:left w:val="single" w:sz="4" w:space="0" w:color="auto"/>
              <w:bottom w:val="single" w:sz="4" w:space="0" w:color="auto"/>
              <w:right w:val="single" w:sz="4" w:space="0" w:color="auto"/>
            </w:tcBorders>
          </w:tcPr>
          <w:p w14:paraId="5C34B907" w14:textId="77777777" w:rsidR="00D52D9A" w:rsidRDefault="00D52D9A">
            <w:pPr>
              <w:spacing w:before="93"/>
            </w:pPr>
            <w:r>
              <w:t>3 tap1+3/8 extension</w:t>
            </w:r>
          </w:p>
          <w:p w14:paraId="6DAB2DE3" w14:textId="77777777" w:rsidR="00D52D9A" w:rsidRDefault="00D52D9A">
            <w:pPr>
              <w:spacing w:before="93"/>
              <w:rPr>
                <w:sz w:val="24"/>
              </w:rPr>
            </w:pPr>
          </w:p>
        </w:tc>
      </w:tr>
      <w:tr w:rsidR="00D52D9A" w14:paraId="4E56BC6B"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027291E4" w14:textId="77777777" w:rsidR="00D52D9A" w:rsidRDefault="00D52D9A">
            <w:pPr>
              <w:spacing w:before="93"/>
              <w:rPr>
                <w:sz w:val="24"/>
              </w:rPr>
            </w:pPr>
            <w:r>
              <w:rPr>
                <w:sz w:val="24"/>
              </w:rPr>
              <w:t>Extended ZC</w:t>
            </w:r>
          </w:p>
        </w:tc>
        <w:tc>
          <w:tcPr>
            <w:tcW w:w="1477" w:type="dxa"/>
            <w:tcBorders>
              <w:top w:val="single" w:sz="4" w:space="0" w:color="auto"/>
              <w:left w:val="single" w:sz="4" w:space="0" w:color="auto"/>
              <w:bottom w:val="single" w:sz="4" w:space="0" w:color="auto"/>
              <w:right w:val="single" w:sz="4" w:space="0" w:color="auto"/>
            </w:tcBorders>
            <w:hideMark/>
          </w:tcPr>
          <w:p w14:paraId="00539679" w14:textId="77777777" w:rsidR="00D52D9A" w:rsidRDefault="00D52D9A">
            <w:pPr>
              <w:spacing w:before="93"/>
              <w:rPr>
                <w:sz w:val="24"/>
              </w:rPr>
            </w:pPr>
            <w:r>
              <w:t>-1.06</w:t>
            </w:r>
          </w:p>
        </w:tc>
        <w:tc>
          <w:tcPr>
            <w:tcW w:w="1477" w:type="dxa"/>
            <w:tcBorders>
              <w:top w:val="single" w:sz="4" w:space="0" w:color="auto"/>
              <w:left w:val="single" w:sz="4" w:space="0" w:color="auto"/>
              <w:bottom w:val="single" w:sz="4" w:space="0" w:color="auto"/>
              <w:right w:val="single" w:sz="4" w:space="0" w:color="auto"/>
            </w:tcBorders>
            <w:hideMark/>
          </w:tcPr>
          <w:p w14:paraId="21C04DBE" w14:textId="77777777" w:rsidR="00D52D9A" w:rsidRDefault="00D52D9A">
            <w:pPr>
              <w:spacing w:before="93"/>
              <w:rPr>
                <w:sz w:val="24"/>
              </w:rPr>
            </w:pPr>
            <w:r>
              <w:t>-0.69</w:t>
            </w:r>
          </w:p>
        </w:tc>
        <w:tc>
          <w:tcPr>
            <w:tcW w:w="1477" w:type="dxa"/>
            <w:tcBorders>
              <w:top w:val="single" w:sz="4" w:space="0" w:color="auto"/>
              <w:left w:val="single" w:sz="4" w:space="0" w:color="auto"/>
              <w:bottom w:val="single" w:sz="4" w:space="0" w:color="auto"/>
              <w:right w:val="single" w:sz="4" w:space="0" w:color="auto"/>
            </w:tcBorders>
            <w:hideMark/>
          </w:tcPr>
          <w:p w14:paraId="69733BD2" w14:textId="06FC3C16" w:rsidR="00D52D9A" w:rsidRDefault="00D52D9A">
            <w:pPr>
              <w:spacing w:before="93"/>
              <w:rPr>
                <w:sz w:val="24"/>
              </w:rPr>
            </w:pPr>
            <w:r>
              <w:t>0.3</w:t>
            </w:r>
            <w:r w:rsidR="003F7145">
              <w:t>0</w:t>
            </w:r>
          </w:p>
        </w:tc>
        <w:tc>
          <w:tcPr>
            <w:tcW w:w="1151" w:type="dxa"/>
            <w:tcBorders>
              <w:top w:val="single" w:sz="4" w:space="0" w:color="auto"/>
              <w:left w:val="single" w:sz="4" w:space="0" w:color="auto"/>
              <w:bottom w:val="single" w:sz="4" w:space="0" w:color="auto"/>
              <w:right w:val="single" w:sz="4" w:space="0" w:color="auto"/>
            </w:tcBorders>
            <w:hideMark/>
          </w:tcPr>
          <w:p w14:paraId="04CAD404" w14:textId="1599CE78" w:rsidR="00D52D9A" w:rsidRDefault="00D52D9A">
            <w:pPr>
              <w:spacing w:before="93"/>
              <w:rPr>
                <w:sz w:val="24"/>
              </w:rPr>
            </w:pPr>
            <w:r>
              <w:t>-0.2</w:t>
            </w:r>
            <w:r w:rsidR="003F7145">
              <w:t>0</w:t>
            </w:r>
          </w:p>
        </w:tc>
        <w:tc>
          <w:tcPr>
            <w:tcW w:w="1151" w:type="dxa"/>
            <w:tcBorders>
              <w:top w:val="single" w:sz="4" w:space="0" w:color="auto"/>
              <w:left w:val="single" w:sz="4" w:space="0" w:color="auto"/>
              <w:bottom w:val="single" w:sz="4" w:space="0" w:color="auto"/>
              <w:right w:val="single" w:sz="4" w:space="0" w:color="auto"/>
            </w:tcBorders>
            <w:hideMark/>
          </w:tcPr>
          <w:p w14:paraId="74344011" w14:textId="77777777" w:rsidR="00D52D9A" w:rsidRDefault="00D52D9A">
            <w:pPr>
              <w:spacing w:before="93"/>
              <w:rPr>
                <w:sz w:val="24"/>
              </w:rPr>
            </w:pPr>
            <w:r>
              <w:t>-0.22</w:t>
            </w:r>
          </w:p>
        </w:tc>
        <w:tc>
          <w:tcPr>
            <w:tcW w:w="1151" w:type="dxa"/>
            <w:tcBorders>
              <w:top w:val="single" w:sz="4" w:space="0" w:color="auto"/>
              <w:left w:val="single" w:sz="4" w:space="0" w:color="auto"/>
              <w:bottom w:val="single" w:sz="4" w:space="0" w:color="auto"/>
              <w:right w:val="single" w:sz="4" w:space="0" w:color="auto"/>
            </w:tcBorders>
            <w:hideMark/>
          </w:tcPr>
          <w:p w14:paraId="138AC93C" w14:textId="40F87D0E" w:rsidR="00D52D9A" w:rsidRDefault="00D52D9A">
            <w:pPr>
              <w:spacing w:before="93"/>
              <w:rPr>
                <w:sz w:val="24"/>
              </w:rPr>
            </w:pPr>
            <w:r>
              <w:t>0.4</w:t>
            </w:r>
            <w:r w:rsidR="003F7145">
              <w:t>0</w:t>
            </w:r>
          </w:p>
        </w:tc>
      </w:tr>
      <w:tr w:rsidR="00D52D9A" w14:paraId="4ADC54C7" w14:textId="77777777" w:rsidTr="00D52D9A">
        <w:tc>
          <w:tcPr>
            <w:tcW w:w="1421" w:type="dxa"/>
            <w:tcBorders>
              <w:top w:val="single" w:sz="4" w:space="0" w:color="auto"/>
              <w:left w:val="single" w:sz="4" w:space="0" w:color="auto"/>
              <w:bottom w:val="single" w:sz="4" w:space="0" w:color="auto"/>
              <w:right w:val="single" w:sz="4" w:space="0" w:color="auto"/>
            </w:tcBorders>
            <w:hideMark/>
          </w:tcPr>
          <w:p w14:paraId="7087227F" w14:textId="77777777" w:rsidR="00D52D9A" w:rsidRDefault="00D52D9A">
            <w:pPr>
              <w:spacing w:before="93"/>
              <w:rPr>
                <w:sz w:val="24"/>
              </w:rPr>
            </w:pPr>
            <w:r>
              <w:rPr>
                <w:sz w:val="24"/>
              </w:rPr>
              <w:t>Low PAPR sequence</w:t>
            </w:r>
          </w:p>
        </w:tc>
        <w:tc>
          <w:tcPr>
            <w:tcW w:w="1477" w:type="dxa"/>
            <w:tcBorders>
              <w:top w:val="single" w:sz="4" w:space="0" w:color="auto"/>
              <w:left w:val="single" w:sz="4" w:space="0" w:color="auto"/>
              <w:bottom w:val="single" w:sz="4" w:space="0" w:color="auto"/>
              <w:right w:val="single" w:sz="4" w:space="0" w:color="auto"/>
            </w:tcBorders>
            <w:hideMark/>
          </w:tcPr>
          <w:p w14:paraId="0B4342DF" w14:textId="5DCFC66D" w:rsidR="00D52D9A" w:rsidRDefault="00D52D9A">
            <w:pPr>
              <w:spacing w:before="93"/>
              <w:rPr>
                <w:sz w:val="24"/>
              </w:rPr>
            </w:pPr>
            <w:r>
              <w:t>-0.2</w:t>
            </w:r>
            <w:r w:rsidR="003F7145">
              <w:t>0</w:t>
            </w:r>
          </w:p>
        </w:tc>
        <w:tc>
          <w:tcPr>
            <w:tcW w:w="1477" w:type="dxa"/>
            <w:tcBorders>
              <w:top w:val="single" w:sz="4" w:space="0" w:color="auto"/>
              <w:left w:val="single" w:sz="4" w:space="0" w:color="auto"/>
              <w:bottom w:val="single" w:sz="4" w:space="0" w:color="auto"/>
              <w:right w:val="single" w:sz="4" w:space="0" w:color="auto"/>
            </w:tcBorders>
            <w:hideMark/>
          </w:tcPr>
          <w:p w14:paraId="2E692BAC" w14:textId="77777777" w:rsidR="00D52D9A" w:rsidRDefault="00D52D9A">
            <w:pPr>
              <w:spacing w:before="93"/>
              <w:rPr>
                <w:sz w:val="24"/>
              </w:rPr>
            </w:pPr>
            <w:r>
              <w:t>0.03</w:t>
            </w:r>
          </w:p>
        </w:tc>
        <w:tc>
          <w:tcPr>
            <w:tcW w:w="1477" w:type="dxa"/>
            <w:tcBorders>
              <w:top w:val="single" w:sz="4" w:space="0" w:color="auto"/>
              <w:left w:val="single" w:sz="4" w:space="0" w:color="auto"/>
              <w:bottom w:val="single" w:sz="4" w:space="0" w:color="auto"/>
              <w:right w:val="single" w:sz="4" w:space="0" w:color="auto"/>
            </w:tcBorders>
            <w:hideMark/>
          </w:tcPr>
          <w:p w14:paraId="13BD23FA" w14:textId="6AD99B05" w:rsidR="00D52D9A" w:rsidRDefault="00D52D9A">
            <w:pPr>
              <w:spacing w:before="93"/>
              <w:rPr>
                <w:sz w:val="24"/>
              </w:rPr>
            </w:pPr>
            <w:r>
              <w:t>1</w:t>
            </w:r>
            <w:r w:rsidR="00287554">
              <w:t>.00</w:t>
            </w:r>
          </w:p>
        </w:tc>
        <w:tc>
          <w:tcPr>
            <w:tcW w:w="1151" w:type="dxa"/>
            <w:tcBorders>
              <w:top w:val="single" w:sz="4" w:space="0" w:color="auto"/>
              <w:left w:val="single" w:sz="4" w:space="0" w:color="auto"/>
              <w:bottom w:val="single" w:sz="4" w:space="0" w:color="auto"/>
              <w:right w:val="single" w:sz="4" w:space="0" w:color="auto"/>
            </w:tcBorders>
            <w:hideMark/>
          </w:tcPr>
          <w:p w14:paraId="5A19F407" w14:textId="385571B8" w:rsidR="00D52D9A" w:rsidRDefault="00D52D9A">
            <w:pPr>
              <w:spacing w:before="93"/>
              <w:rPr>
                <w:sz w:val="24"/>
              </w:rPr>
            </w:pPr>
            <w:r>
              <w:t>0.6</w:t>
            </w:r>
            <w:r w:rsidR="003F7145">
              <w:t>0</w:t>
            </w:r>
          </w:p>
        </w:tc>
        <w:tc>
          <w:tcPr>
            <w:tcW w:w="1151" w:type="dxa"/>
            <w:tcBorders>
              <w:top w:val="single" w:sz="4" w:space="0" w:color="auto"/>
              <w:left w:val="single" w:sz="4" w:space="0" w:color="auto"/>
              <w:bottom w:val="single" w:sz="4" w:space="0" w:color="auto"/>
              <w:right w:val="single" w:sz="4" w:space="0" w:color="auto"/>
            </w:tcBorders>
            <w:hideMark/>
          </w:tcPr>
          <w:p w14:paraId="30B391F3" w14:textId="48928718" w:rsidR="00D52D9A" w:rsidRDefault="00D52D9A">
            <w:pPr>
              <w:spacing w:before="93"/>
              <w:rPr>
                <w:sz w:val="24"/>
              </w:rPr>
            </w:pPr>
            <w:r>
              <w:t>0.6</w:t>
            </w:r>
            <w:r w:rsidR="003F7145">
              <w:t>0</w:t>
            </w:r>
          </w:p>
        </w:tc>
        <w:tc>
          <w:tcPr>
            <w:tcW w:w="1151" w:type="dxa"/>
            <w:tcBorders>
              <w:top w:val="single" w:sz="4" w:space="0" w:color="auto"/>
              <w:left w:val="single" w:sz="4" w:space="0" w:color="auto"/>
              <w:bottom w:val="single" w:sz="4" w:space="0" w:color="auto"/>
              <w:right w:val="single" w:sz="4" w:space="0" w:color="auto"/>
            </w:tcBorders>
            <w:hideMark/>
          </w:tcPr>
          <w:p w14:paraId="73F2F635" w14:textId="77777777" w:rsidR="00D52D9A" w:rsidRDefault="00D52D9A">
            <w:pPr>
              <w:spacing w:before="93"/>
              <w:rPr>
                <w:sz w:val="24"/>
              </w:rPr>
            </w:pPr>
            <w:r>
              <w:t>1.02</w:t>
            </w:r>
          </w:p>
        </w:tc>
      </w:tr>
    </w:tbl>
    <w:p w14:paraId="7F5C0506" w14:textId="77777777" w:rsidR="00163B6D" w:rsidRDefault="00163B6D" w:rsidP="00163B6D">
      <w:pPr>
        <w:pStyle w:val="References"/>
        <w:tabs>
          <w:tab w:val="clear" w:pos="360"/>
        </w:tabs>
        <w:spacing w:before="93" w:after="0" w:line="240" w:lineRule="auto"/>
        <w:rPr>
          <w:lang w:eastAsia="zh-CN"/>
        </w:rPr>
      </w:pPr>
    </w:p>
    <w:p w14:paraId="673A56E3" w14:textId="3479D077" w:rsidR="00163B6D" w:rsidRPr="00163B6D" w:rsidRDefault="00163B6D" w:rsidP="00163B6D">
      <w:pPr>
        <w:pStyle w:val="Heading1"/>
        <w:spacing w:before="93"/>
      </w:pPr>
      <w:r>
        <w:lastRenderedPageBreak/>
        <w:t xml:space="preserve">Appendix </w:t>
      </w:r>
      <w:r w:rsidR="00A70002">
        <w:t>B</w:t>
      </w:r>
      <w:r>
        <w:t>:</w:t>
      </w:r>
      <w:r w:rsidRPr="00163B6D">
        <w:rPr>
          <w:rFonts w:hint="eastAsia"/>
        </w:rPr>
        <w:t xml:space="preserve"> Spectrum extension operation</w:t>
      </w:r>
    </w:p>
    <w:p w14:paraId="44242119" w14:textId="77777777" w:rsidR="00163B6D" w:rsidRPr="009A093C" w:rsidRDefault="00163B6D" w:rsidP="00163B6D">
      <w:pPr>
        <w:pStyle w:val="Caption"/>
        <w:tabs>
          <w:tab w:val="center" w:pos="4657"/>
          <w:tab w:val="right" w:pos="9315"/>
        </w:tabs>
        <w:spacing w:before="93"/>
        <w:jc w:val="left"/>
      </w:pPr>
      <w:r>
        <w:rPr>
          <w:rFonts w:asciiTheme="minorHAnsi" w:hAnsiTheme="minorHAnsi"/>
          <w:i/>
          <w:color w:val="00B0F0"/>
          <w:sz w:val="21"/>
        </w:rPr>
        <w:tab/>
      </w:r>
      <w:r>
        <w:rPr>
          <w:rFonts w:asciiTheme="minorHAnsi" w:hAnsiTheme="minorHAnsi"/>
          <w:i/>
          <w:noProof/>
          <w:color w:val="00B0F0"/>
          <w:sz w:val="21"/>
        </w:rPr>
        <w:drawing>
          <wp:inline distT="0" distB="0" distL="0" distR="0" wp14:anchorId="5A966470" wp14:editId="569806B6">
            <wp:extent cx="5194300" cy="196338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01456" cy="1966087"/>
                    </a:xfrm>
                    <a:prstGeom prst="rect">
                      <a:avLst/>
                    </a:prstGeom>
                    <a:noFill/>
                  </pic:spPr>
                </pic:pic>
              </a:graphicData>
            </a:graphic>
          </wp:inline>
        </w:drawing>
      </w:r>
      <w:bookmarkStart w:id="26" w:name="_Ref113974060"/>
    </w:p>
    <w:p w14:paraId="4D51F4B2" w14:textId="67CD5AE8" w:rsidR="003919C4" w:rsidRPr="004B0179" w:rsidRDefault="00163B6D" w:rsidP="004B0179">
      <w:pPr>
        <w:pStyle w:val="Caption"/>
        <w:spacing w:before="93"/>
        <w:rPr>
          <w:rFonts w:eastAsiaTheme="minorEastAsia" w:cstheme="minorBidi"/>
          <w:b w:val="0"/>
          <w:bCs w:val="0"/>
          <w:kern w:val="2"/>
          <w:szCs w:val="22"/>
          <w:lang w:eastAsia="ja-JP"/>
        </w:rPr>
      </w:pPr>
      <w:r w:rsidRPr="00581A4E">
        <w:rPr>
          <w:rFonts w:eastAsiaTheme="minorEastAsia" w:cstheme="minorBidi"/>
          <w:b w:val="0"/>
          <w:bCs w:val="0"/>
          <w:kern w:val="2"/>
          <w:szCs w:val="22"/>
          <w:lang w:eastAsia="ja-JP"/>
        </w:rPr>
        <w:t xml:space="preserve">Figure </w:t>
      </w:r>
      <w:r w:rsidRPr="00581A4E">
        <w:rPr>
          <w:rFonts w:eastAsiaTheme="minorEastAsia" w:cstheme="minorBidi"/>
          <w:b w:val="0"/>
          <w:bCs w:val="0"/>
          <w:kern w:val="2"/>
          <w:szCs w:val="22"/>
          <w:lang w:eastAsia="ja-JP"/>
        </w:rPr>
        <w:fldChar w:fldCharType="begin"/>
      </w:r>
      <w:r w:rsidRPr="00581A4E">
        <w:rPr>
          <w:rFonts w:eastAsiaTheme="minorEastAsia" w:cstheme="minorBidi"/>
          <w:b w:val="0"/>
          <w:bCs w:val="0"/>
          <w:kern w:val="2"/>
          <w:szCs w:val="22"/>
          <w:lang w:eastAsia="ja-JP"/>
        </w:rPr>
        <w:instrText xml:space="preserve"> SEQ Figure \* ARABIC </w:instrText>
      </w:r>
      <w:r w:rsidRPr="00581A4E">
        <w:rPr>
          <w:rFonts w:eastAsiaTheme="minorEastAsia" w:cstheme="minorBidi"/>
          <w:b w:val="0"/>
          <w:bCs w:val="0"/>
          <w:kern w:val="2"/>
          <w:szCs w:val="22"/>
          <w:lang w:eastAsia="ja-JP"/>
        </w:rPr>
        <w:fldChar w:fldCharType="separate"/>
      </w:r>
      <w:r w:rsidR="003919C4">
        <w:rPr>
          <w:rFonts w:eastAsiaTheme="minorEastAsia" w:cstheme="minorBidi"/>
          <w:b w:val="0"/>
          <w:bCs w:val="0"/>
          <w:noProof/>
          <w:kern w:val="2"/>
          <w:szCs w:val="22"/>
          <w:lang w:eastAsia="ja-JP"/>
        </w:rPr>
        <w:t>16</w:t>
      </w:r>
      <w:r w:rsidRPr="00581A4E">
        <w:rPr>
          <w:rFonts w:eastAsiaTheme="minorEastAsia" w:cstheme="minorBidi"/>
          <w:b w:val="0"/>
          <w:bCs w:val="0"/>
          <w:kern w:val="2"/>
          <w:szCs w:val="22"/>
          <w:lang w:eastAsia="ja-JP"/>
        </w:rPr>
        <w:fldChar w:fldCharType="end"/>
      </w:r>
      <w:bookmarkEnd w:id="26"/>
      <w:r w:rsidRPr="00581A4E">
        <w:rPr>
          <w:rFonts w:eastAsiaTheme="minorEastAsia" w:cstheme="minorBidi"/>
          <w:b w:val="0"/>
          <w:bCs w:val="0"/>
          <w:kern w:val="2"/>
          <w:szCs w:val="22"/>
          <w:lang w:eastAsia="ja-JP"/>
        </w:rPr>
        <w:t>: DFT-s-OFDM transmitter structure with FDSS-SE</w:t>
      </w:r>
      <w:r>
        <w:rPr>
          <w:rFonts w:eastAsiaTheme="minorEastAsia" w:cstheme="minorBidi"/>
          <w:b w:val="0"/>
          <w:bCs w:val="0"/>
          <w:kern w:val="2"/>
          <w:szCs w:val="22"/>
          <w:lang w:eastAsia="ja-JP"/>
        </w:rPr>
        <w:t>.</w:t>
      </w:r>
      <w:r w:rsidRPr="00674CA3">
        <w:rPr>
          <w:b w:val="0"/>
          <w:lang w:eastAsia="ja-JP"/>
        </w:rPr>
        <w:fldChar w:fldCharType="begin"/>
      </w:r>
      <w:r w:rsidRPr="00674CA3">
        <w:rPr>
          <w:b w:val="0"/>
          <w:lang w:eastAsia="ja-JP"/>
        </w:rPr>
        <w:instrText xml:space="preserve"> </w:instrText>
      </w:r>
      <w:r w:rsidRPr="00674CA3">
        <w:rPr>
          <w:rFonts w:hint="eastAsia"/>
          <w:b w:val="0"/>
          <w:lang w:eastAsia="ja-JP"/>
        </w:rPr>
        <w:instrText>REF _Ref113974060 \h</w:instrText>
      </w:r>
      <w:r w:rsidRPr="00674CA3">
        <w:rPr>
          <w:b w:val="0"/>
          <w:lang w:eastAsia="ja-JP"/>
        </w:rPr>
        <w:instrText xml:space="preserve"> </w:instrText>
      </w:r>
      <w:r>
        <w:rPr>
          <w:b w:val="0"/>
          <w:lang w:eastAsia="ja-JP"/>
        </w:rPr>
        <w:instrText xml:space="preserve"> \* MERGEFORMAT </w:instrText>
      </w:r>
      <w:r w:rsidRPr="00674CA3">
        <w:rPr>
          <w:b w:val="0"/>
          <w:lang w:eastAsia="ja-JP"/>
        </w:rPr>
      </w:r>
      <w:r w:rsidRPr="00674CA3">
        <w:rPr>
          <w:b w:val="0"/>
          <w:lang w:eastAsia="ja-JP"/>
        </w:rPr>
        <w:fldChar w:fldCharType="separate"/>
      </w:r>
    </w:p>
    <w:p w14:paraId="305CC61A" w14:textId="3A7D15DC" w:rsidR="00163B6D" w:rsidRPr="00634DB1" w:rsidRDefault="003919C4" w:rsidP="00163B6D">
      <w:pPr>
        <w:spacing w:before="93"/>
        <w:rPr>
          <w:lang w:eastAsia="ja-JP"/>
        </w:rPr>
      </w:pPr>
      <w:r w:rsidRPr="003919C4">
        <w:rPr>
          <w:bCs/>
          <w:lang w:eastAsia="ja-JP"/>
        </w:rPr>
        <w:t xml:space="preserve">Figure </w:t>
      </w:r>
      <w:r w:rsidRPr="003919C4">
        <w:rPr>
          <w:bCs/>
          <w:noProof/>
          <w:lang w:eastAsia="ja-JP"/>
        </w:rPr>
        <w:t>16</w:t>
      </w:r>
      <w:r w:rsidR="00163B6D" w:rsidRPr="00674CA3">
        <w:rPr>
          <w:lang w:eastAsia="ja-JP"/>
        </w:rPr>
        <w:fldChar w:fldCharType="end"/>
      </w:r>
      <w:r w:rsidR="00163B6D" w:rsidRPr="00634DB1">
        <w:rPr>
          <w:rFonts w:hint="eastAsia"/>
          <w:lang w:eastAsia="ja-JP"/>
        </w:rPr>
        <w:t xml:space="preserve"> illustrates the transmitter block diagram of the </w:t>
      </w:r>
      <w:r w:rsidR="00163B6D">
        <w:rPr>
          <w:rFonts w:hint="eastAsia"/>
          <w:lang w:eastAsia="ja-JP"/>
        </w:rPr>
        <w:t>DFT-s-OFDM</w:t>
      </w:r>
      <w:r w:rsidR="00163B6D">
        <w:rPr>
          <w:lang w:eastAsia="ja-JP"/>
        </w:rPr>
        <w:t xml:space="preserve"> with </w:t>
      </w:r>
      <w:r w:rsidR="00163B6D">
        <w:t>FDSS-SE</w:t>
      </w:r>
      <w:r w:rsidR="00163B6D" w:rsidRPr="00634DB1">
        <w:rPr>
          <w:rFonts w:hint="eastAsia"/>
          <w:lang w:eastAsia="ja-JP"/>
        </w:rPr>
        <w:t>. We first define the parameters as follows.</w:t>
      </w:r>
    </w:p>
    <w:p w14:paraId="7228A3FE" w14:textId="77777777" w:rsidR="00163B6D" w:rsidRPr="00E73817" w:rsidRDefault="00924200"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00163B6D" w:rsidRPr="00E73817">
        <w:rPr>
          <w:i/>
          <w:lang w:eastAsia="ja-JP"/>
        </w:rPr>
        <w:t xml:space="preserve"> </w:t>
      </w:r>
      <w:r w:rsidR="00163B6D" w:rsidRPr="00E73817">
        <w:rPr>
          <w:lang w:eastAsia="ja-JP"/>
        </w:rPr>
        <w:t>is the IFFT size of the OFDM modulation</w:t>
      </w:r>
      <w:r w:rsidR="00163B6D">
        <w:rPr>
          <w:lang w:eastAsia="ja-JP"/>
        </w:rPr>
        <w:t>.</w:t>
      </w:r>
    </w:p>
    <w:p w14:paraId="1C282B3B" w14:textId="77777777" w:rsidR="00163B6D" w:rsidRPr="00E73817" w:rsidRDefault="00924200"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is the number of modulation constellation symbol</w:t>
      </w:r>
      <w:r w:rsidR="00163B6D">
        <w:rPr>
          <w:lang w:eastAsia="ja-JP"/>
        </w:rPr>
        <w:t>.</w:t>
      </w:r>
    </w:p>
    <w:p w14:paraId="4C0F35E6" w14:textId="77777777" w:rsidR="00163B6D" w:rsidRPr="00E73817" w:rsidRDefault="00924200"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163B6D" w:rsidRPr="00E73817">
        <w:rPr>
          <w:i/>
          <w:lang w:eastAsia="ja-JP"/>
        </w:rPr>
        <w:t xml:space="preserve"> </w:t>
      </w:r>
      <w:r w:rsidR="00163B6D" w:rsidRPr="00E73817">
        <w:rPr>
          <w:lang w:eastAsia="ja-JP"/>
        </w:rPr>
        <w:t xml:space="preserve">is the total number of OFDM </w:t>
      </w:r>
      <w:proofErr w:type="gramStart"/>
      <w:r w:rsidR="00163B6D" w:rsidRPr="00E73817">
        <w:rPr>
          <w:lang w:eastAsia="ja-JP"/>
        </w:rPr>
        <w:t>subcarriers</w:t>
      </w:r>
      <w:r w:rsidR="00163B6D">
        <w:rPr>
          <w:lang w:eastAsia="ja-JP"/>
        </w:rPr>
        <w:t>.</w:t>
      </w:r>
      <w:proofErr w:type="gramEnd"/>
      <w:r w:rsidR="00163B6D" w:rsidRPr="00E73817">
        <w:rPr>
          <w:i/>
          <w:lang w:eastAsia="ja-JP"/>
        </w:rPr>
        <w:t xml:space="preserve"> </w:t>
      </w:r>
    </w:p>
    <w:p w14:paraId="7E938C9F" w14:textId="77777777" w:rsidR="00163B6D" w:rsidRPr="00E73817" w:rsidRDefault="00924200"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163B6D" w:rsidRPr="00E73817">
        <w:rPr>
          <w:i/>
          <w:lang w:eastAsia="ja-JP"/>
        </w:rPr>
        <w:t xml:space="preserve"> </w:t>
      </w:r>
      <w:r w:rsidR="00163B6D" w:rsidRPr="00E73817">
        <w:rPr>
          <w:lang w:eastAsia="ja-JP"/>
        </w:rPr>
        <w:t>is the number of subcarriers used for SE, that we refer also as the size of SE</w:t>
      </w:r>
      <w:r w:rsidR="00163B6D" w:rsidRPr="00E73817">
        <w:rPr>
          <w:i/>
          <w:lang w:eastAsia="ja-JP"/>
        </w:rPr>
        <w:t>.</w:t>
      </w:r>
    </w:p>
    <w:p w14:paraId="7D86A851" w14:textId="77777777" w:rsidR="00163B6D" w:rsidRPr="00E73817" w:rsidRDefault="00924200" w:rsidP="00163B6D">
      <w:pPr>
        <w:widowControl/>
        <w:numPr>
          <w:ilvl w:val="1"/>
          <w:numId w:val="4"/>
        </w:numPr>
        <w:adjustRightInd/>
        <w:snapToGrid/>
        <w:spacing w:beforeLines="0" w:before="93" w:line="240" w:lineRule="auto"/>
        <w:rPr>
          <w:i/>
          <w:lang w:eastAsia="ja-JP"/>
        </w:rPr>
      </w:pPr>
      <m:oMath>
        <m:d>
          <m:dPr>
            <m:begChr m:val="{"/>
            <m:endChr m:val="}"/>
            <m:ctrlPr>
              <w:rPr>
                <w:rFonts w:ascii="Cambria Math" w:hAnsi="Cambria Math"/>
                <w:i/>
                <w:lang w:eastAsia="ja-JP"/>
              </w:rPr>
            </m:ctrlPr>
          </m:dPr>
          <m:e>
            <m:r>
              <w:rPr>
                <w:rFonts w:ascii="Cambria Math" w:hAnsi="Cambria Math"/>
                <w:lang w:eastAsia="ja-JP"/>
              </w:rPr>
              <m:t>W</m:t>
            </m:r>
            <m:d>
              <m:dPr>
                <m:begChr m:val="["/>
                <m:endChr m:val="]"/>
                <m:ctrlPr>
                  <w:rPr>
                    <w:rFonts w:ascii="Cambria Math" w:hAnsi="Cambria Math"/>
                    <w:i/>
                    <w:lang w:eastAsia="ja-JP"/>
                  </w:rPr>
                </m:ctrlPr>
              </m:dPr>
              <m:e>
                <m:r>
                  <w:rPr>
                    <w:rFonts w:ascii="Cambria Math" w:hAnsi="Cambria Math"/>
                    <w:lang w:eastAsia="ja-JP"/>
                  </w:rPr>
                  <m:t>0</m:t>
                </m:r>
              </m:e>
            </m:d>
            <m:r>
              <w:rPr>
                <w:rFonts w:ascii="Cambria Math" w:hAnsi="Cambria Math"/>
                <w:lang w:eastAsia="ja-JP"/>
              </w:rPr>
              <m:t>, …,W</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-1</m:t>
                </m:r>
              </m:e>
            </m:d>
          </m:e>
        </m:d>
      </m:oMath>
      <w:r w:rsidR="00163B6D" w:rsidRPr="00E73817">
        <w:rPr>
          <w:i/>
          <w:lang w:eastAsia="ja-JP"/>
        </w:rPr>
        <w:t xml:space="preserve"> </w:t>
      </w:r>
      <w:r w:rsidR="00163B6D" w:rsidRPr="00E73817">
        <w:rPr>
          <w:lang w:eastAsia="ja-JP"/>
        </w:rPr>
        <w:t xml:space="preserve">are the FDSS </w:t>
      </w:r>
      <w:r w:rsidR="00163B6D">
        <w:rPr>
          <w:lang w:eastAsia="ja-JP"/>
        </w:rPr>
        <w:t>filter</w:t>
      </w:r>
      <w:r w:rsidR="00163B6D" w:rsidRPr="00E73817">
        <w:rPr>
          <w:lang w:eastAsia="ja-JP"/>
        </w:rPr>
        <w:t xml:space="preserve"> coefficients</w:t>
      </w:r>
      <w:r w:rsidR="00163B6D">
        <w:rPr>
          <w:lang w:eastAsia="ja-JP"/>
        </w:rPr>
        <w:t>.</w:t>
      </w:r>
      <w:r w:rsidR="00163B6D" w:rsidRPr="00E73817">
        <w:rPr>
          <w:i/>
          <w:lang w:eastAsia="ja-JP"/>
        </w:rPr>
        <w:t xml:space="preserve"> </w:t>
      </w:r>
    </w:p>
    <w:p w14:paraId="31F435AB" w14:textId="77777777" w:rsidR="00163B6D" w:rsidRPr="009915D8" w:rsidRDefault="00163B6D" w:rsidP="00163B6D">
      <w:pPr>
        <w:widowControl/>
        <w:numPr>
          <w:ilvl w:val="1"/>
          <w:numId w:val="4"/>
        </w:numPr>
        <w:adjustRightInd/>
        <w:snapToGrid/>
        <w:spacing w:beforeLines="0" w:before="93" w:line="240" w:lineRule="auto"/>
        <w:rPr>
          <w:i/>
          <w:lang w:eastAsia="ja-JP"/>
        </w:rPr>
      </w:pPr>
      <m:oMath>
        <m:r>
          <w:rPr>
            <w:rFonts w:ascii="Cambria Math" w:hAnsi="Cambria Math"/>
            <w:lang w:eastAsia="ja-JP"/>
          </w:rPr>
          <m:t>L</m:t>
        </m:r>
      </m:oMath>
      <w:r w:rsidRPr="00E73817">
        <w:rPr>
          <w:i/>
          <w:lang w:eastAsia="ja-JP"/>
        </w:rPr>
        <w:t xml:space="preserve"> </w:t>
      </w:r>
      <w:r w:rsidRPr="00E73817">
        <w:rPr>
          <w:lang w:eastAsia="ja-JP"/>
        </w:rPr>
        <w:t xml:space="preserve">is a Fourier coefficient shift </w:t>
      </w:r>
      <w:proofErr w:type="gramStart"/>
      <w:r w:rsidRPr="00E73817">
        <w:rPr>
          <w:lang w:eastAsia="ja-JP"/>
        </w:rPr>
        <w:t>parameter</w:t>
      </w:r>
      <w:r>
        <w:rPr>
          <w:lang w:eastAsia="ja-JP"/>
        </w:rPr>
        <w:t>.</w:t>
      </w:r>
      <w:proofErr w:type="gramEnd"/>
    </w:p>
    <w:p w14:paraId="00BBBFE9" w14:textId="77777777" w:rsidR="00163B6D" w:rsidRPr="00E73817" w:rsidRDefault="00924200" w:rsidP="00163B6D">
      <w:pPr>
        <w:widowControl/>
        <w:numPr>
          <w:ilvl w:val="1"/>
          <w:numId w:val="4"/>
        </w:numPr>
        <w:adjustRightInd/>
        <w:snapToGrid/>
        <w:spacing w:beforeLines="0" w:before="93" w:line="240" w:lineRule="auto"/>
        <w:rPr>
          <w:i/>
          <w:lang w:eastAsia="ja-JP"/>
        </w:rPr>
      </w:pP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t xml:space="preserve"> is the initial length of DMRS,</w:t>
      </w:r>
      <w:r w:rsidR="00163B6D" w:rsidRPr="00273EE2">
        <w:t xml:space="preserve"> </w:t>
      </w:r>
      <w:r w:rsidR="00163B6D">
        <w:t xml:space="preserve">i.e., ZC sequence with length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w:t>
      </w:r>
      <w:r w:rsidR="00163B6D" w:rsidRPr="00273EE2">
        <w:t xml:space="preserve"> </w:t>
      </w:r>
      <w:r w:rsidR="00163B6D">
        <w:t xml:space="preserve">before </w:t>
      </w:r>
      <w:r w:rsidR="00163B6D" w:rsidRPr="00FC7E47">
        <w:t xml:space="preserve">cyclical </w:t>
      </w:r>
      <w:r w:rsidR="00163B6D">
        <w:t xml:space="preserve">extension,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163B6D">
        <w:rPr>
          <w:rFonts w:hint="eastAsia"/>
          <w:iCs/>
        </w:rPr>
        <w:t xml:space="preserve"> </w:t>
      </w:r>
      <w:r w:rsidR="00163B6D">
        <w:rPr>
          <w:iCs/>
        </w:rPr>
        <w:t>is the</w:t>
      </w:r>
      <w:r w:rsidR="00163B6D">
        <w:t xml:space="preserve"> </w:t>
      </w:r>
      <w:r w:rsidR="00163B6D" w:rsidRPr="009D0DFD">
        <w:t xml:space="preserve">prime </w:t>
      </w:r>
      <w:r w:rsidR="00163B6D">
        <w:t xml:space="preserve">closest to </w:t>
      </w:r>
      <w:r w:rsidR="00163B6D" w:rsidRPr="00273EE2">
        <w:t>integer</w:t>
      </w:r>
      <w:r w:rsidR="00163B6D">
        <w:t xml:space="preserve"> </w:t>
      </w:r>
      <m:oMath>
        <m:sSub>
          <m:sSubPr>
            <m:ctrlPr>
              <w:rPr>
                <w:rFonts w:ascii="Cambria Math" w:hAnsi="Cambria Math"/>
                <w:i/>
                <w:iCs/>
                <w:color w:val="000000" w:themeColor="text1"/>
                <w:kern w:val="24"/>
                <w:sz w:val="28"/>
              </w:rPr>
            </m:ctrlPr>
          </m:sSubPr>
          <m:e>
            <m:r>
              <w:rPr>
                <w:rFonts w:ascii="Cambria Math" w:hAnsi="Cambria Math"/>
                <w:color w:val="000000" w:themeColor="text1"/>
                <w:kern w:val="24"/>
                <w:szCs w:val="20"/>
              </w:rPr>
              <m:t>N</m:t>
            </m:r>
          </m:e>
          <m:sub>
            <m:r>
              <m:rPr>
                <m:sty m:val="p"/>
              </m:rPr>
              <w:rPr>
                <w:rFonts w:ascii="Cambria Math" w:hAnsi="Cambria Math"/>
                <w:color w:val="000000" w:themeColor="text1"/>
                <w:kern w:val="24"/>
                <w:szCs w:val="20"/>
              </w:rPr>
              <m:t>data</m:t>
            </m:r>
          </m:sub>
        </m:sSub>
      </m:oMath>
      <w:r w:rsidR="00163B6D">
        <w:t>.</w:t>
      </w:r>
    </w:p>
    <w:p w14:paraId="3DBDF881" w14:textId="77777777" w:rsidR="00163B6D" w:rsidRDefault="00163B6D" w:rsidP="00163B6D">
      <w:pPr>
        <w:spacing w:before="93"/>
        <w:rPr>
          <w:lang w:eastAsia="ja-JP"/>
        </w:rPr>
      </w:pPr>
      <w:r>
        <w:rPr>
          <w:lang w:eastAsia="ja-JP"/>
        </w:rPr>
        <w:t xml:space="preserve">For the reference case not using SE, for a fair comparison the number of subcarriers available for data transmission would be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w:t>
      </w:r>
    </w:p>
    <w:p w14:paraId="3BF342CF" w14:textId="77777777" w:rsidR="00163B6D" w:rsidRPr="00634DB1" w:rsidRDefault="00163B6D" w:rsidP="00163B6D">
      <w:pPr>
        <w:spacing w:before="93"/>
        <w:rPr>
          <w:lang w:eastAsia="ja-JP"/>
        </w:rPr>
      </w:pPr>
      <w:r w:rsidRPr="00634DB1">
        <w:rPr>
          <w:rFonts w:hint="eastAsia"/>
          <w:lang w:eastAsia="ja-JP"/>
        </w:rPr>
        <w:t xml:space="preserve">The operations of </w:t>
      </w:r>
      <w:r>
        <w:rPr>
          <w:rFonts w:hint="eastAsia"/>
          <w:lang w:eastAsia="ja-JP"/>
        </w:rPr>
        <w:t>DFT-s-OFDM</w:t>
      </w:r>
      <w:r>
        <w:rPr>
          <w:lang w:eastAsia="ja-JP"/>
        </w:rPr>
        <w:t xml:space="preserve"> with </w:t>
      </w:r>
      <w:r>
        <w:t>FDSS-SE</w:t>
      </w:r>
      <w:r w:rsidRPr="00634DB1">
        <w:rPr>
          <w:rFonts w:hint="eastAsia"/>
          <w:lang w:eastAsia="ja-JP"/>
        </w:rPr>
        <w:t xml:space="preserve"> are as follows.</w:t>
      </w:r>
    </w:p>
    <w:p w14:paraId="7E56CB3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bookmarkStart w:id="27" w:name="_Hlk113558908"/>
      <w:r w:rsidRPr="00634DB1">
        <w:rPr>
          <w:rFonts w:hint="eastAsia"/>
          <w:lang w:eastAsia="ja-JP"/>
        </w:rPr>
        <w:t>The</w:t>
      </w:r>
      <w:r>
        <w:rPr>
          <w:lang w:eastAsia="ja-JP"/>
        </w:rPr>
        <w:t xml:space="preserve"> coded bit stream is mapped to modulation symbol stream through the c</w:t>
      </w:r>
      <w:r w:rsidRPr="00D84711">
        <w:rPr>
          <w:lang w:eastAsia="ja-JP"/>
        </w:rPr>
        <w:t>onstellation map</w:t>
      </w:r>
      <w:r>
        <w:rPr>
          <w:lang w:eastAsia="ja-JP"/>
        </w:rPr>
        <w:t xml:space="preserve"> in modulation module</w:t>
      </w:r>
      <w:r w:rsidRPr="00634DB1">
        <w:rPr>
          <w:rFonts w:hint="eastAsia"/>
          <w:lang w:eastAsia="ja-JP"/>
        </w:rPr>
        <w:t xml:space="preserve">. </w:t>
      </w:r>
    </w:p>
    <w:p w14:paraId="62C03E19"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stream goes through </w:t>
      </w:r>
      <w:r w:rsidRPr="00FF3328">
        <w:rPr>
          <w:lang w:eastAsia="ja-JP"/>
        </w:rPr>
        <w:t>serial-to-parallel</w:t>
      </w:r>
      <w:r>
        <w:rPr>
          <w:lang w:eastAsia="ja-JP"/>
        </w:rPr>
        <w:t xml:space="preserve"> (S/P) operation and obtain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634DB1">
        <w:rPr>
          <w:rFonts w:hint="eastAsia"/>
          <w:lang w:eastAsia="ja-JP"/>
        </w:rPr>
        <w:t xml:space="preserve">. </w:t>
      </w:r>
    </w:p>
    <w:p w14:paraId="041B3BFF"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is converted into the symbol block in frequency domain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by </w:t>
      </w:r>
      <w:r w:rsidRPr="00D26A44">
        <w:rPr>
          <w:lang w:eastAsia="ja-JP"/>
        </w:rPr>
        <w:t>discrete Fourier transform</w:t>
      </w:r>
      <w:r>
        <w:rPr>
          <w:lang w:eastAsia="ja-JP"/>
        </w:rPr>
        <w:t xml:space="preserve"> </w:t>
      </w:r>
      <w:r w:rsidRPr="00D26A44">
        <w:rPr>
          <w:lang w:eastAsia="ja-JP"/>
        </w:rPr>
        <w:t>(DFT)</w:t>
      </w:r>
      <w:r w:rsidRPr="00634DB1">
        <w:rPr>
          <w:rFonts w:hint="eastAsia"/>
          <w:lang w:eastAsia="ja-JP"/>
        </w:rPr>
        <w:t>.</w:t>
      </w:r>
    </w:p>
    <w:bookmarkEnd w:id="27"/>
    <w:p w14:paraId="23D9633B" w14:textId="695314D8"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DFT symbol block</w:t>
      </w:r>
      <w:r w:rsidRPr="00FF3328">
        <w:rPr>
          <w:lang w:eastAsia="ja-JP"/>
        </w:rPr>
        <w:t xml:space="preserve"> </w:t>
      </w:r>
      <w:r>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FF3328">
        <w:rPr>
          <w:lang w:eastAsia="ja-JP"/>
        </w:rPr>
        <w:t xml:space="preserve"> is </w:t>
      </w:r>
      <w:r>
        <w:rPr>
          <w:lang w:eastAsia="ja-JP"/>
        </w:rPr>
        <w:t xml:space="preserve">cyclically shifted by a factor </w:t>
      </w:r>
      <m:oMath>
        <m:r>
          <w:rPr>
            <w:rFonts w:ascii="Cambria Math" w:hAnsi="Cambria Math"/>
            <w:lang w:eastAsia="ja-JP"/>
          </w:rPr>
          <m:t>L</m:t>
        </m:r>
      </m:oMath>
      <w:r>
        <w:rPr>
          <w:iCs/>
        </w:rPr>
        <w:t xml:space="preserve">, and then </w:t>
      </w:r>
      <w:r w:rsidRPr="00FF3328">
        <w:rPr>
          <w:lang w:eastAsia="ja-JP"/>
        </w:rPr>
        <w:t>extended to a DFT s</w:t>
      </w:r>
      <w:r>
        <w:rPr>
          <w:lang w:eastAsia="ja-JP"/>
        </w:rPr>
        <w:t>ymbol block with length</w:t>
      </w:r>
      <w:r w:rsidRPr="00521E12">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Pr="00521E12">
        <w:rPr>
          <w:i/>
          <w:lang w:eastAsia="ja-JP"/>
        </w:rPr>
        <w:t xml:space="preserve"> </w:t>
      </w:r>
      <w:r w:rsidRPr="00FF3328">
        <w:rPr>
          <w:lang w:eastAsia="ja-JP"/>
        </w:rPr>
        <w:t xml:space="preserve">by the </w:t>
      </w:r>
      <w:r>
        <w:rPr>
          <w:lang w:eastAsia="ja-JP"/>
        </w:rPr>
        <w:t xml:space="preserve">symmetric </w:t>
      </w:r>
      <w:r>
        <w:rPr>
          <w:rFonts w:hint="eastAsia"/>
        </w:rPr>
        <w:t>spectrum</w:t>
      </w:r>
      <w:r>
        <w:rPr>
          <w:lang w:eastAsia="ja-JP"/>
        </w:rPr>
        <w:t xml:space="preserve"> extension </w:t>
      </w:r>
      <w:r w:rsidRPr="00FF3328">
        <w:rPr>
          <w:lang w:eastAsia="ja-JP"/>
        </w:rPr>
        <w:t xml:space="preserve">method </w:t>
      </w:r>
      <w:r>
        <w:rPr>
          <w:lang w:eastAsia="ja-JP"/>
        </w:rPr>
        <w:t xml:space="preserve">shown </w:t>
      </w:r>
      <w:r w:rsidRPr="00FF3328">
        <w:rPr>
          <w:lang w:eastAsia="ja-JP"/>
        </w:rPr>
        <w:t>in</w:t>
      </w:r>
      <w:r w:rsidRPr="00521E12">
        <w:rPr>
          <w:i/>
          <w:lang w:eastAsia="ja-JP"/>
        </w:rPr>
        <w:t xml:space="preserve"> </w:t>
      </w:r>
      <w:r w:rsidRPr="00634DB1">
        <w:rPr>
          <w:rFonts w:hint="eastAsia"/>
          <w:lang w:eastAsia="ja-JP"/>
        </w:rPr>
        <w:t>Fig</w:t>
      </w:r>
      <w:r>
        <w:rPr>
          <w:lang w:eastAsia="ja-JP"/>
        </w:rPr>
        <w:t>ure</w:t>
      </w:r>
      <w:r w:rsidRPr="00634DB1">
        <w:rPr>
          <w:rFonts w:hint="eastAsia"/>
          <w:lang w:eastAsia="ja-JP"/>
        </w:rPr>
        <w:t xml:space="preserve"> 1</w:t>
      </w:r>
      <w:r w:rsidR="00F12227">
        <w:rPr>
          <w:lang w:eastAsia="ja-JP"/>
        </w:rPr>
        <w:t>6</w:t>
      </w:r>
      <w:r w:rsidRPr="00634DB1">
        <w:rPr>
          <w:rFonts w:hint="eastAsia"/>
          <w:lang w:eastAsia="ja-JP"/>
        </w:rPr>
        <w:t>.</w:t>
      </w:r>
      <w:r>
        <w:rPr>
          <w:lang w:eastAsia="ja-JP"/>
        </w:rPr>
        <w:t xml:space="preserve"> </w:t>
      </w:r>
      <w:r w:rsidRPr="001E6379">
        <w:rPr>
          <w:lang w:eastAsia="ja-JP"/>
        </w:rPr>
        <w:t>The DFT symbols after spectrum extension are circularly symmetrical where the first part of the DFT coefficients are the copy of the corresponding last DFT coefficients of the middle part and the last part of DFT coefficients are the copy of the first DFT coefficients of the middle part.</w:t>
      </w:r>
    </w:p>
    <w:p w14:paraId="65C08DB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w:t>
      </w:r>
      <w:r w:rsidRPr="00FF3328">
        <w:rPr>
          <w:lang w:eastAsia="ja-JP"/>
        </w:rPr>
        <w:t>extended DFT s</w:t>
      </w:r>
      <w:r>
        <w:rPr>
          <w:lang w:eastAsia="ja-JP"/>
        </w:rPr>
        <w:t>ymbol block with length</w:t>
      </w:r>
      <w:r>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goes through the FDSS filter and is mapped to the used subcarriers. The used subcarriers consist of </w:t>
      </w:r>
      <w:r>
        <w:t>the extended subcarriers and the data subcarriers.</w:t>
      </w:r>
    </w:p>
    <w:p w14:paraId="270AC4E2" w14:textId="77777777" w:rsidR="00163B6D" w:rsidRDefault="00163B6D" w:rsidP="00163B6D">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lastRenderedPageBreak/>
        <w:t>The</w:t>
      </w:r>
      <w:r>
        <w:rPr>
          <w:lang w:eastAsia="ja-JP"/>
        </w:rPr>
        <w:t xml:space="preserve"> mapped </w:t>
      </w:r>
      <w:r w:rsidRPr="00FF3328">
        <w:rPr>
          <w:lang w:eastAsia="ja-JP"/>
        </w:rPr>
        <w:t>DFT s</w:t>
      </w:r>
      <w:r>
        <w:rPr>
          <w:lang w:eastAsia="ja-JP"/>
        </w:rPr>
        <w:t>ymbol block is converted into the OFDM symbol in time domain</w:t>
      </w:r>
      <w:r w:rsidRPr="00761777">
        <w:rPr>
          <w:lang w:eastAsia="ja-JP"/>
        </w:rPr>
        <w:t xml:space="preserve"> </w:t>
      </w:r>
      <w:r>
        <w:rPr>
          <w:lang w:eastAsia="ja-JP"/>
        </w:rPr>
        <w:t xml:space="preserve">by </w:t>
      </w:r>
      <w:r w:rsidRPr="005F3AA8">
        <w:rPr>
          <w:lang w:eastAsia="ja-JP"/>
        </w:rPr>
        <w:t>inverse fast Fourier transformation</w:t>
      </w:r>
      <w:r>
        <w:rPr>
          <w:lang w:eastAsia="ja-JP"/>
        </w:rPr>
        <w:t xml:space="preserve"> </w:t>
      </w:r>
      <w:r w:rsidRPr="005F3AA8">
        <w:rPr>
          <w:lang w:eastAsia="ja-JP"/>
        </w:rPr>
        <w:t>(IFFT)</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xml:space="preserve"> and add </w:t>
      </w:r>
      <w:r w:rsidRPr="00E12DCA">
        <w:rPr>
          <w:lang w:eastAsia="ja-JP"/>
        </w:rPr>
        <w:t>cyclic prefix (</w:t>
      </w:r>
      <w:r>
        <w:rPr>
          <w:lang w:eastAsia="ja-JP"/>
        </w:rPr>
        <w:t>CP) for transmission.</w:t>
      </w:r>
    </w:p>
    <w:p w14:paraId="632FEC8A" w14:textId="77777777" w:rsidR="00163B6D" w:rsidRPr="00634DB1" w:rsidRDefault="00163B6D" w:rsidP="00163B6D">
      <w:pPr>
        <w:widowControl/>
        <w:numPr>
          <w:ilvl w:val="0"/>
          <w:numId w:val="5"/>
        </w:numPr>
        <w:tabs>
          <w:tab w:val="clear" w:pos="360"/>
          <w:tab w:val="num" w:pos="284"/>
        </w:tabs>
        <w:adjustRightInd/>
        <w:snapToGrid/>
        <w:spacing w:beforeLines="0" w:before="93" w:line="240" w:lineRule="auto"/>
        <w:rPr>
          <w:lang w:eastAsia="ja-JP"/>
        </w:rPr>
      </w:pPr>
      <w:r>
        <w:t>The operation of DMRS is similar to the operation of data from the spectrum extension module, which would be discussed below.</w:t>
      </w:r>
    </w:p>
    <w:p w14:paraId="40924D30" w14:textId="77777777" w:rsidR="00163B6D" w:rsidRDefault="00163B6D" w:rsidP="00163B6D">
      <w:pPr>
        <w:spacing w:before="93"/>
      </w:pPr>
      <w:r>
        <w:rPr>
          <w:lang w:val="en-GB"/>
        </w:rPr>
        <w:t>Overall, a DFT-s-OFDM signal with FDSS</w:t>
      </w:r>
      <w:r>
        <w:rPr>
          <w:lang w:val="en-GB"/>
        </w:rPr>
        <w:softHyphen/>
        <w:t xml:space="preserve">-SE can be defined </w:t>
      </w:r>
      <w:r w:rsidRPr="003302A4">
        <w:t xml:space="preserve">for samples </w:t>
      </w:r>
      <m:oMath>
        <m:r>
          <w:rPr>
            <w:rFonts w:ascii="Cambria Math" w:hAnsi="Cambria Math"/>
          </w:rPr>
          <m:t>0≤n≤</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3302A4">
        <w:t xml:space="preserve"> by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05"/>
      </w:tblGrid>
      <w:tr w:rsidR="00163B6D" w14:paraId="2608A068" w14:textId="77777777" w:rsidTr="00C81603">
        <w:tc>
          <w:tcPr>
            <w:tcW w:w="8500" w:type="dxa"/>
          </w:tcPr>
          <w:p w14:paraId="47A80939" w14:textId="77777777" w:rsidR="00163B6D" w:rsidRPr="00CD0B45" w:rsidRDefault="00163B6D" w:rsidP="00C81603">
            <w:pPr>
              <w:spacing w:before="93"/>
            </w:pPr>
            <m:oMathPara>
              <m:oMath>
                <m:r>
                  <w:rPr>
                    <w:rFonts w:ascii="Cambria Math" w:hAnsi="Cambria Math"/>
                  </w:rPr>
                  <m:t>s</m:t>
                </m:r>
                <m:d>
                  <m:dPr>
                    <m:begChr m:val="["/>
                    <m:endChr m:val="]"/>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iCs/>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rad>
                  </m:den>
                </m:f>
                <m:nary>
                  <m:naryPr>
                    <m:chr m:val="∑"/>
                    <m:limLoc m:val="undOvr"/>
                    <m:ctrlPr>
                      <w:rPr>
                        <w:rFonts w:ascii="Cambria Math" w:hAnsi="Cambria Math"/>
                        <w:i/>
                      </w:rPr>
                    </m:ctrlPr>
                  </m:naryPr>
                  <m:sub>
                    <m:r>
                      <w:rPr>
                        <w:rFonts w:ascii="Cambria Math" w:hAnsi="Cambria Math"/>
                      </w:rPr>
                      <m:t>k</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sup>
                  <m:e>
                    <m:r>
                      <w:rPr>
                        <w:rFonts w:ascii="Cambria Math" w:hAnsi="Cambria Math"/>
                        <w:lang w:val="sv-SE"/>
                      </w:rPr>
                      <m:t>W</m:t>
                    </m:r>
                    <m:d>
                      <m:dPr>
                        <m:begChr m:val="["/>
                        <m:endChr m:val="]"/>
                        <m:ctrlPr>
                          <w:rPr>
                            <w:rFonts w:ascii="Cambria Math" w:hAnsi="Cambria Math"/>
                            <w:i/>
                            <w:lang w:val="sv-SE"/>
                          </w:rPr>
                        </m:ctrlPr>
                      </m:dPr>
                      <m:e>
                        <m:r>
                          <w:rPr>
                            <w:rFonts w:ascii="Cambria Math" w:hAnsi="Cambria Math"/>
                            <w:lang w:val="sv-SE"/>
                          </w:rPr>
                          <m:t>k</m:t>
                        </m:r>
                      </m:e>
                    </m:d>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lang w:val="sv-SE"/>
                                  </w:rPr>
                                  <m:t>fft</m:t>
                                </m:r>
                              </m:sub>
                            </m:sSub>
                          </m:den>
                        </m:f>
                        <m:r>
                          <w:rPr>
                            <w:rFonts w:ascii="Cambria Math" w:hAnsi="Cambria Math"/>
                          </w:rPr>
                          <m:t>nk</m:t>
                        </m:r>
                      </m:sup>
                    </m:sSup>
                  </m:e>
                </m:nary>
              </m:oMath>
            </m:oMathPara>
          </w:p>
        </w:tc>
        <w:tc>
          <w:tcPr>
            <w:tcW w:w="805" w:type="dxa"/>
            <w:vAlign w:val="center"/>
          </w:tcPr>
          <w:p w14:paraId="1476A0EF" w14:textId="6AFCC571" w:rsidR="00163B6D" w:rsidRDefault="00163B6D" w:rsidP="00C81603">
            <w:pPr>
              <w:spacing w:before="93"/>
              <w:jc w:val="right"/>
            </w:pPr>
            <w:r>
              <w:t>(</w:t>
            </w:r>
            <w:r w:rsidR="00415102">
              <w:t>7)</w:t>
            </w:r>
          </w:p>
        </w:tc>
      </w:tr>
      <w:tr w:rsidR="00163B6D" w14:paraId="36F1AD60" w14:textId="77777777" w:rsidTr="00C81603">
        <w:tc>
          <w:tcPr>
            <w:tcW w:w="8500" w:type="dxa"/>
          </w:tcPr>
          <w:p w14:paraId="33FE765F" w14:textId="77777777" w:rsidR="00163B6D" w:rsidRPr="00CD0B45" w:rsidRDefault="00924200" w:rsidP="00C81603">
            <w:pPr>
              <w:spacing w:before="93"/>
            </w:pP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00163B6D" w:rsidRPr="005B3805">
              <w:rPr>
                <w:rFonts w:hint="eastAsia"/>
              </w:rPr>
              <w:t xml:space="preserve"> </w:t>
            </w:r>
            <w:r w:rsidR="00163B6D" w:rsidRPr="005B3805">
              <w:t xml:space="preserve">is </w:t>
            </w:r>
            <w:r w:rsidR="00163B6D">
              <w:t>the</w:t>
            </w:r>
            <w:r w:rsidR="00163B6D" w:rsidRPr="003302A4">
              <w:t xml:space="preserve"> frequency</w:t>
            </w:r>
            <w:r w:rsidR="00163B6D">
              <w:t xml:space="preserve"> </w:t>
            </w:r>
            <w:r w:rsidR="00163B6D" w:rsidRPr="003302A4">
              <w:t>domain symbols</w:t>
            </w:r>
            <w:r w:rsidR="00163B6D">
              <w:t xml:space="preserve"> with extension </w:t>
            </w:r>
            <w:r w:rsidR="00163B6D">
              <w:rPr>
                <w:rFonts w:hint="eastAsia"/>
              </w:rPr>
              <w:t>a</w:t>
            </w:r>
            <w:r w:rsidR="00163B6D">
              <w:t xml:space="preserve">nd can be given </w:t>
            </w:r>
            <w:proofErr w:type="gramStart"/>
            <w:r w:rsidR="00163B6D">
              <w:t>by</w:t>
            </w:r>
            <w:proofErr w:type="gramEnd"/>
          </w:p>
          <w:p w14:paraId="440FE404" w14:textId="77777777" w:rsidR="00163B6D" w:rsidRPr="00CD0B45" w:rsidRDefault="00924200" w:rsidP="00C81603">
            <w:pPr>
              <w:spacing w:before="93"/>
              <w:rPr>
                <w:rFonts w:ascii="Cambria Math" w:hAnsi="Cambria Math"/>
                <w:lang w:val="sv-SE"/>
              </w:rPr>
            </w:pPr>
            <m:oMathPara>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lang w:val="sv-SE"/>
                      </w:rPr>
                      <m:t>)</m:t>
                    </m:r>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805" w:type="dxa"/>
            <w:vAlign w:val="center"/>
          </w:tcPr>
          <w:p w14:paraId="30AB4E90" w14:textId="7E2F8379" w:rsidR="00163B6D" w:rsidRDefault="00163B6D" w:rsidP="00C81603">
            <w:pPr>
              <w:spacing w:before="93"/>
              <w:jc w:val="right"/>
            </w:pPr>
            <w:r>
              <w:t>(</w:t>
            </w:r>
            <w:r w:rsidR="00415102">
              <w:t>8</w:t>
            </w:r>
            <w:r>
              <w:t>)</w:t>
            </w:r>
          </w:p>
        </w:tc>
      </w:tr>
    </w:tbl>
    <w:p w14:paraId="70950527" w14:textId="77777777" w:rsidR="00163B6D" w:rsidRDefault="00163B6D" w:rsidP="00163B6D">
      <w:pPr>
        <w:spacing w:before="93"/>
      </w:pPr>
      <w:r w:rsidRPr="003302A4">
        <w:t>with frequency</w:t>
      </w:r>
      <w:r>
        <w:t xml:space="preserve"> </w:t>
      </w:r>
      <w:r w:rsidRPr="003302A4">
        <w:t xml:space="preserve">domain symbols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163B6D" w14:paraId="2304433C" w14:textId="77777777" w:rsidTr="00C81603">
        <w:tc>
          <w:tcPr>
            <w:tcW w:w="8642" w:type="dxa"/>
          </w:tcPr>
          <w:p w14:paraId="1FF39BBC" w14:textId="77777777" w:rsidR="00163B6D" w:rsidRDefault="00163B6D" w:rsidP="00C81603">
            <w:pPr>
              <w:spacing w:before="93"/>
            </w:pPr>
            <m:oMathPara>
              <m:oMath>
                <m:r>
                  <w:rPr>
                    <w:rFonts w:ascii="Cambria Math" w:hAnsi="Cambria Math"/>
                  </w:rPr>
                  <m:t>X</m:t>
                </m:r>
                <m:d>
                  <m:dPr>
                    <m:begChr m:val="["/>
                    <m:endChr m:val="]"/>
                    <m:ctrlPr>
                      <w:rPr>
                        <w:rFonts w:ascii="Cambria Math" w:hAnsi="Cambria Math"/>
                        <w:i/>
                      </w:rPr>
                    </m:ctrlPr>
                  </m:dPr>
                  <m:e>
                    <m:r>
                      <w:rPr>
                        <w:rFonts w:ascii="Cambria Math" w:hAnsi="Cambria Math"/>
                      </w:rPr>
                      <m:t>k</m:t>
                    </m:r>
                  </m:e>
                </m:d>
                <m:r>
                  <w:rPr>
                    <w:rFonts w:ascii="Cambria Math" w:hAnsi="Cambria Math"/>
                    <w:lang w:val="sv-SE"/>
                  </w:rPr>
                  <m:t>=</m:t>
                </m:r>
                <m:f>
                  <m:fPr>
                    <m:ctrlPr>
                      <w:rPr>
                        <w:rFonts w:ascii="Cambria Math" w:hAnsi="Cambria Math"/>
                        <w:i/>
                        <w:lang w:val="sv-SE"/>
                      </w:rPr>
                    </m:ctrlPr>
                  </m:fPr>
                  <m:num>
                    <m:r>
                      <w:rPr>
                        <w:rFonts w:ascii="Cambria Math" w:hAnsi="Cambria Math"/>
                        <w:lang w:val="sv-SE"/>
                      </w:rPr>
                      <m:t>1</m:t>
                    </m:r>
                  </m:num>
                  <m:den>
                    <m:rad>
                      <m:radPr>
                        <m:degHide m:val="1"/>
                        <m:ctrlPr>
                          <w:rPr>
                            <w:rFonts w:ascii="Cambria Math" w:hAnsi="Cambria Math"/>
                            <w:i/>
                            <w:lang w:val="sv-SE"/>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e>
                    </m:rad>
                  </m:den>
                </m:f>
                <m:nary>
                  <m:naryPr>
                    <m:chr m:val="∑"/>
                    <m:limLoc m:val="undOvr"/>
                    <m:ctrlPr>
                      <w:rPr>
                        <w:rFonts w:ascii="Cambria Math" w:hAnsi="Cambria Math"/>
                        <w:i/>
                      </w:rPr>
                    </m:ctrlPr>
                  </m:naryPr>
                  <m:sub>
                    <m:r>
                      <w:rPr>
                        <w:rFonts w:ascii="Cambria Math" w:hAnsi="Cambria Math"/>
                      </w:rPr>
                      <m:t>m</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lang w:val="sv-SE"/>
                      </w:rPr>
                      <m:t>-1</m:t>
                    </m:r>
                  </m:sup>
                  <m:e>
                    <m:r>
                      <w:rPr>
                        <w:rFonts w:ascii="Cambria Math" w:hAnsi="Cambria Math"/>
                      </w:rPr>
                      <m:t>x</m:t>
                    </m:r>
                    <m:d>
                      <m:dPr>
                        <m:begChr m:val="["/>
                        <m:endChr m:val="]"/>
                        <m:ctrlPr>
                          <w:rPr>
                            <w:rFonts w:ascii="Cambria Math" w:hAnsi="Cambria Math"/>
                            <w:i/>
                          </w:rPr>
                        </m:ctrlPr>
                      </m:dPr>
                      <m:e>
                        <m:r>
                          <w:rPr>
                            <w:rFonts w:ascii="Cambria Math" w:hAnsi="Cambria Math"/>
                          </w:rPr>
                          <m:t>m</m:t>
                        </m:r>
                      </m:e>
                    </m:d>
                  </m:e>
                </m:nary>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den>
                    </m:f>
                    <m:r>
                      <w:rPr>
                        <w:rFonts w:ascii="Cambria Math" w:hAnsi="Cambria Math"/>
                      </w:rPr>
                      <m:t>km</m:t>
                    </m:r>
                  </m:sup>
                </m:sSup>
              </m:oMath>
            </m:oMathPara>
          </w:p>
        </w:tc>
        <w:tc>
          <w:tcPr>
            <w:tcW w:w="663" w:type="dxa"/>
            <w:vAlign w:val="center"/>
          </w:tcPr>
          <w:p w14:paraId="5FAA4ACB" w14:textId="7FD3A9DF" w:rsidR="00163B6D" w:rsidRDefault="00163B6D" w:rsidP="00C81603">
            <w:pPr>
              <w:spacing w:before="93"/>
              <w:jc w:val="right"/>
            </w:pPr>
            <w:r>
              <w:t>(</w:t>
            </w:r>
            <w:r w:rsidR="00415102">
              <w:t>9</w:t>
            </w:r>
            <w:r>
              <w:t>)</w:t>
            </w:r>
          </w:p>
        </w:tc>
      </w:tr>
    </w:tbl>
    <w:p w14:paraId="75942771" w14:textId="77777777" w:rsidR="00163B6D" w:rsidRPr="00251547" w:rsidRDefault="00163B6D" w:rsidP="00163B6D">
      <w:pPr>
        <w:spacing w:before="93"/>
      </w:pPr>
      <w:r w:rsidRPr="003302A4">
        <w:t>where</w:t>
      </w:r>
      <m:oMath>
        <m:r>
          <w:rPr>
            <w:rFonts w:ascii="Cambria Math" w:hAnsi="Cambria Math"/>
          </w:rPr>
          <m:t xml:space="preserve"> (</m:t>
        </m:r>
        <m:r>
          <m:rPr>
            <m:nor/>
          </m:rPr>
          <m:t>mod</m:t>
        </m:r>
        <m:r>
          <w:rPr>
            <w:rFonts w:ascii="Cambria Math" w:hAnsi="Cambria Math"/>
          </w:rPr>
          <m:t xml:space="preserve"> N)</m:t>
        </m:r>
      </m:oMath>
      <w:r w:rsidRPr="003302A4">
        <w:t xml:space="preserve"> is the modulo-</w:t>
      </w:r>
      <m:oMath>
        <m:r>
          <w:rPr>
            <w:rFonts w:ascii="Cambria Math" w:hAnsi="Cambria Math"/>
          </w:rPr>
          <m:t>N</m:t>
        </m:r>
      </m:oMath>
      <w:r w:rsidRPr="003302A4">
        <w:t xml:space="preserve"> operator.</w:t>
      </w:r>
    </w:p>
    <w:p w14:paraId="4FBA014D" w14:textId="77777777" w:rsidR="00163B6D" w:rsidRPr="00251547" w:rsidRDefault="00163B6D" w:rsidP="00163B6D">
      <w:pPr>
        <w:spacing w:before="93"/>
        <w:rPr>
          <w:rFonts w:ascii="Times" w:hAnsi="Times"/>
          <w:iCs/>
        </w:rPr>
      </w:pPr>
      <w:r>
        <w:rPr>
          <w:rFonts w:ascii="Times" w:hAnsi="Times"/>
          <w:iCs/>
        </w:rPr>
        <w:t>In above formula, w</w:t>
      </w:r>
      <w:r w:rsidRPr="00251547">
        <w:rPr>
          <w:rFonts w:ascii="Times" w:hAnsi="Times"/>
          <w:iCs/>
        </w:rPr>
        <w:t>e used a general shift parameter</w:t>
      </w:r>
      <m:oMath>
        <m:r>
          <w:rPr>
            <w:rFonts w:ascii="Cambria Math" w:hAnsi="Cambria Math"/>
          </w:rPr>
          <m:t xml:space="preserve"> L</m:t>
        </m:r>
      </m:oMath>
      <w:r w:rsidRPr="00251547">
        <w:rPr>
          <w:rFonts w:ascii="Times" w:hAnsi="Times"/>
          <w:iCs/>
        </w:rPr>
        <w:t xml:space="preserve"> to encompass two SE methods available in the literature:</w:t>
      </w:r>
    </w:p>
    <w:p w14:paraId="2DD0CC80" w14:textId="56467CFE" w:rsidR="00163B6D" w:rsidRPr="00251547" w:rsidRDefault="00163B6D" w:rsidP="00163B6D">
      <w:pPr>
        <w:pStyle w:val="ListParagraph"/>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L=0</m:t>
        </m:r>
      </m:oMath>
      <w:r w:rsidRPr="00251547">
        <w:rPr>
          <w:rFonts w:ascii="Times" w:hAnsi="Times"/>
        </w:rPr>
        <w:t xml:space="preserve"> which is common in older literature,</w:t>
      </w:r>
      <w:r w:rsidRPr="00251547">
        <w:rPr>
          <w:rFonts w:ascii="Times" w:hAnsi="Times"/>
          <w:iCs/>
        </w:rPr>
        <w:t xml:space="preserve"> see for example</w:t>
      </w:r>
      <w:r w:rsidRPr="00CE2EC8">
        <w:rPr>
          <w:rFonts w:ascii="Times" w:hAnsi="Times"/>
          <w:iCs/>
        </w:rPr>
        <w:t xml:space="preserve">. </w:t>
      </w:r>
      <w:r w:rsidRPr="00251547">
        <w:rPr>
          <w:rFonts w:ascii="Times" w:hAnsi="Times"/>
          <w:iCs/>
        </w:rPr>
        <w:t xml:space="preserve">The SE is then specifically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163B6D" w14:paraId="7FD45F4A" w14:textId="77777777" w:rsidTr="00C81603">
        <w:tc>
          <w:tcPr>
            <w:tcW w:w="7639" w:type="dxa"/>
          </w:tcPr>
          <w:p w14:paraId="3E42290F" w14:textId="77777777" w:rsidR="00163B6D" w:rsidRDefault="00924200" w:rsidP="00C81603">
            <w:pPr>
              <w:pStyle w:val="ListParagraph"/>
              <w:spacing w:before="93"/>
              <w:ind w:firstLineChars="0" w:firstLine="0"/>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0B2E0722" w14:textId="7628C605" w:rsidR="00163B6D" w:rsidRDefault="00163B6D" w:rsidP="00C81603">
            <w:pPr>
              <w:pStyle w:val="ListParagraph"/>
              <w:spacing w:before="93"/>
              <w:ind w:firstLineChars="0" w:firstLine="0"/>
              <w:jc w:val="right"/>
              <w:rPr>
                <w:rFonts w:ascii="Times" w:hAnsi="Times"/>
                <w:iCs/>
              </w:rPr>
            </w:pPr>
            <w:r>
              <w:rPr>
                <w:rFonts w:ascii="Times" w:hAnsi="Times"/>
                <w:iCs/>
              </w:rPr>
              <w:t>(</w:t>
            </w:r>
            <w:r w:rsidR="00415102">
              <w:rPr>
                <w:rFonts w:ascii="Times" w:hAnsi="Times"/>
                <w:iCs/>
              </w:rPr>
              <w:t>10</w:t>
            </w:r>
            <w:r>
              <w:rPr>
                <w:rFonts w:ascii="Times" w:hAnsi="Times"/>
                <w:iCs/>
              </w:rPr>
              <w:t>)</w:t>
            </w:r>
          </w:p>
        </w:tc>
      </w:tr>
    </w:tbl>
    <w:p w14:paraId="1158A614" w14:textId="77777777" w:rsidR="00163B6D" w:rsidRPr="00251547" w:rsidRDefault="00163B6D" w:rsidP="00163B6D">
      <w:pPr>
        <w:pStyle w:val="ListParagraph"/>
        <w:spacing w:before="93"/>
        <w:ind w:left="720" w:firstLine="440"/>
        <w:rPr>
          <w:rFonts w:ascii="Times" w:hAnsi="Times"/>
          <w:iCs/>
        </w:rPr>
      </w:pPr>
    </w:p>
    <w:p w14:paraId="10E7FB0D" w14:textId="3EAA0FB1" w:rsidR="00163B6D" w:rsidRDefault="00163B6D" w:rsidP="00163B6D">
      <w:pPr>
        <w:pStyle w:val="ListParagraph"/>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Pr="00251547">
        <w:rPr>
          <w:rFonts w:ascii="Times" w:hAnsi="Times"/>
        </w:rPr>
        <w:t xml:space="preserve"> which was used in the more recent </w:t>
      </w:r>
      <w:r w:rsidRPr="00CE2EC8">
        <w:rPr>
          <w:rFonts w:ascii="Times" w:hAnsi="Times"/>
        </w:rPr>
        <w:t>paper</w:t>
      </w:r>
      <w:r w:rsidR="008C4C25">
        <w:rPr>
          <w:rFonts w:ascii="Times" w:hAnsi="Times"/>
        </w:rPr>
        <w:fldChar w:fldCharType="begin"/>
      </w:r>
      <w:r w:rsidR="008C4C25">
        <w:rPr>
          <w:rFonts w:ascii="Times" w:hAnsi="Times"/>
        </w:rPr>
        <w:instrText xml:space="preserve"> REF _Ref117935048 \r \h </w:instrText>
      </w:r>
      <w:r w:rsidR="008C4C25">
        <w:rPr>
          <w:rFonts w:ascii="Times" w:hAnsi="Times"/>
        </w:rPr>
      </w:r>
      <w:r w:rsidR="008C4C25">
        <w:rPr>
          <w:rFonts w:ascii="Times" w:hAnsi="Times"/>
        </w:rPr>
        <w:fldChar w:fldCharType="separate"/>
      </w:r>
      <w:r w:rsidR="008C4C25">
        <w:rPr>
          <w:rFonts w:ascii="Times" w:hAnsi="Times"/>
        </w:rPr>
        <w:t>[5]</w:t>
      </w:r>
      <w:r w:rsidR="008C4C25">
        <w:rPr>
          <w:rFonts w:ascii="Times" w:hAnsi="Times"/>
        </w:rPr>
        <w:fldChar w:fldCharType="end"/>
      </w:r>
      <w:r w:rsidRPr="00CE2EC8">
        <w:rPr>
          <w:rFonts w:ascii="Times" w:hAnsi="Times"/>
          <w:iCs/>
        </w:rPr>
        <w:t xml:space="preserve"> </w:t>
      </w:r>
      <w:r>
        <w:rPr>
          <w:rFonts w:ascii="Times" w:hAnsi="Times"/>
          <w:iCs/>
        </w:rPr>
        <w:t>with</w:t>
      </w:r>
      <w:r w:rsidRPr="00251547">
        <w:rPr>
          <w:rFonts w:ascii="Times" w:hAnsi="Times"/>
          <w:iCs/>
        </w:rPr>
        <w:t xml:space="preserve"> motivation to </w:t>
      </w:r>
      <w:r>
        <w:rPr>
          <w:rFonts w:ascii="Times" w:hAnsi="Times"/>
          <w:iCs/>
        </w:rPr>
        <w:t xml:space="preserve">keep and </w:t>
      </w:r>
      <w:r w:rsidRPr="00251547">
        <w:rPr>
          <w:rFonts w:ascii="Times" w:hAnsi="Times"/>
          <w:iCs/>
        </w:rPr>
        <w:t>centered the or</w:t>
      </w:r>
      <w:r>
        <w:rPr>
          <w:rFonts w:ascii="Times" w:hAnsi="Times"/>
          <w:iCs/>
        </w:rPr>
        <w:t xml:space="preserve">iginal sequence in the middle band. </w:t>
      </w:r>
      <w:r w:rsidRPr="00251547">
        <w:rPr>
          <w:rFonts w:ascii="Times" w:hAnsi="Times"/>
          <w:iCs/>
        </w:rPr>
        <w:t>The SE becomes</w:t>
      </w:r>
      <w:r>
        <w:rPr>
          <w:rFonts w:ascii="Times" w:hAnsi="Times"/>
          <w:iCs/>
        </w:rPr>
        <w:t>:</w:t>
      </w:r>
      <w:r w:rsidRPr="00251547">
        <w:rPr>
          <w:rFonts w:ascii="Times" w:hAnsi="Times"/>
          <w:iCs/>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2"/>
        <w:gridCol w:w="583"/>
      </w:tblGrid>
      <w:tr w:rsidR="00163B6D" w14:paraId="753BDFE6" w14:textId="77777777" w:rsidTr="00C81603">
        <w:tc>
          <w:tcPr>
            <w:tcW w:w="8424" w:type="dxa"/>
          </w:tcPr>
          <w:p w14:paraId="2E96D487" w14:textId="77777777" w:rsidR="00163B6D" w:rsidRDefault="00924200" w:rsidP="00C81603">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6B63F85C" w14:textId="1541B152" w:rsidR="00163B6D" w:rsidRDefault="00163B6D" w:rsidP="00C81603">
            <w:pPr>
              <w:widowControl/>
              <w:adjustRightInd/>
              <w:snapToGrid/>
              <w:spacing w:beforeLines="0" w:before="93" w:line="240" w:lineRule="auto"/>
              <w:jc w:val="right"/>
              <w:rPr>
                <w:rFonts w:ascii="Times" w:hAnsi="Times"/>
                <w:iCs/>
              </w:rPr>
            </w:pPr>
            <w:r>
              <w:rPr>
                <w:rFonts w:ascii="Times" w:hAnsi="Times"/>
                <w:iCs/>
              </w:rPr>
              <w:t>(</w:t>
            </w:r>
            <w:r w:rsidR="00415102">
              <w:rPr>
                <w:rFonts w:ascii="Times" w:hAnsi="Times"/>
                <w:iCs/>
              </w:rPr>
              <w:t>11</w:t>
            </w:r>
            <w:r>
              <w:rPr>
                <w:rFonts w:ascii="Times" w:hAnsi="Times"/>
                <w:iCs/>
              </w:rPr>
              <w:t>)</w:t>
            </w:r>
          </w:p>
        </w:tc>
      </w:tr>
    </w:tbl>
    <w:p w14:paraId="15096BC6" w14:textId="77777777" w:rsidR="00163B6D" w:rsidRPr="005E3AEE" w:rsidRDefault="00163B6D" w:rsidP="00163B6D">
      <w:pPr>
        <w:spacing w:before="93"/>
        <w:rPr>
          <w:rFonts w:ascii="Times" w:hAnsi="Times"/>
          <w:iCs/>
        </w:rPr>
      </w:pPr>
    </w:p>
    <w:p w14:paraId="5C59A37C" w14:textId="366641B4" w:rsidR="00163B6D" w:rsidRDefault="00163B6D" w:rsidP="00163B6D">
      <w:pPr>
        <w:spacing w:before="93"/>
        <w:rPr>
          <w:lang w:eastAsia="ja-JP"/>
        </w:rPr>
      </w:pPr>
      <w:r w:rsidRPr="00674CA3">
        <w:rPr>
          <w:lang w:eastAsia="ja-JP"/>
        </w:rPr>
        <w:fldChar w:fldCharType="begin"/>
      </w:r>
      <w:r w:rsidRPr="00674CA3">
        <w:rPr>
          <w:lang w:eastAsia="ja-JP"/>
        </w:rPr>
        <w:instrText xml:space="preserve"> </w:instrText>
      </w:r>
      <w:r w:rsidRPr="00674CA3">
        <w:rPr>
          <w:rFonts w:hint="eastAsia"/>
          <w:lang w:eastAsia="ja-JP"/>
        </w:rPr>
        <w:instrText>REF _Ref113974031 \h</w:instrText>
      </w:r>
      <w:r w:rsidRPr="00674CA3">
        <w:rPr>
          <w:lang w:eastAsia="ja-JP"/>
        </w:rPr>
        <w:instrText xml:space="preserve">  \* MERGEFORMAT </w:instrText>
      </w:r>
      <w:r w:rsidRPr="00674CA3">
        <w:rPr>
          <w:lang w:eastAsia="ja-JP"/>
        </w:rPr>
      </w:r>
      <w:r w:rsidRPr="00674CA3">
        <w:rPr>
          <w:lang w:eastAsia="ja-JP"/>
        </w:rPr>
        <w:fldChar w:fldCharType="separate"/>
      </w:r>
      <w:r w:rsidR="003919C4" w:rsidRPr="004B0179">
        <w:rPr>
          <w:bCs/>
          <w:lang w:eastAsia="ja-JP"/>
        </w:rPr>
        <w:t xml:space="preserve">Figure </w:t>
      </w:r>
      <w:r w:rsidR="003919C4" w:rsidRPr="004B0179">
        <w:rPr>
          <w:bCs/>
          <w:noProof/>
          <w:lang w:eastAsia="ja-JP"/>
        </w:rPr>
        <w:t>17</w:t>
      </w:r>
      <w:r w:rsidRPr="00674CA3">
        <w:rPr>
          <w:lang w:eastAsia="ja-JP"/>
        </w:rPr>
        <w:fldChar w:fldCharType="end"/>
      </w:r>
      <w:r w:rsidRPr="00634DB1">
        <w:rPr>
          <w:rFonts w:hint="eastAsia"/>
          <w:lang w:eastAsia="ja-JP"/>
        </w:rPr>
        <w:t xml:space="preserve"> illustrates the </w:t>
      </w:r>
      <w:r>
        <w:rPr>
          <w:lang w:eastAsia="ja-JP"/>
        </w:rPr>
        <w:t>receiver</w:t>
      </w:r>
      <w:r w:rsidRPr="00634DB1">
        <w:rPr>
          <w:rFonts w:hint="eastAsia"/>
          <w:lang w:eastAsia="ja-JP"/>
        </w:rPr>
        <w:t xml:space="preserve"> block diagram of the </w:t>
      </w:r>
      <w:r>
        <w:rPr>
          <w:rFonts w:hint="eastAsia"/>
          <w:lang w:eastAsia="ja-JP"/>
        </w:rPr>
        <w:t>DFT-s-OFDM</w:t>
      </w:r>
      <w:r>
        <w:rPr>
          <w:lang w:eastAsia="ja-JP"/>
        </w:rPr>
        <w:t xml:space="preserve"> with </w:t>
      </w:r>
      <w:r>
        <w:t>FDSS-SE</w:t>
      </w:r>
      <w:r w:rsidRPr="00634DB1">
        <w:rPr>
          <w:rFonts w:hint="eastAsia"/>
          <w:lang w:eastAsia="ja-JP"/>
        </w:rPr>
        <w:t>. The operations of</w:t>
      </w:r>
      <w:r>
        <w:rPr>
          <w:lang w:eastAsia="ja-JP"/>
        </w:rPr>
        <w:t xml:space="preserve"> receiver to demodulate the</w:t>
      </w:r>
      <w:r w:rsidRPr="00634DB1">
        <w:rPr>
          <w:rFonts w:hint="eastAsia"/>
          <w:lang w:eastAsia="ja-JP"/>
        </w:rPr>
        <w:t xml:space="preserve"> </w:t>
      </w:r>
      <w:r>
        <w:rPr>
          <w:rFonts w:hint="eastAsia"/>
          <w:lang w:eastAsia="ja-JP"/>
        </w:rPr>
        <w:t>DFT-s-OFDM</w:t>
      </w:r>
      <w:r>
        <w:rPr>
          <w:lang w:eastAsia="ja-JP"/>
        </w:rPr>
        <w:t xml:space="preserve"> with </w:t>
      </w:r>
      <w:r>
        <w:t>FDSS-SE</w:t>
      </w:r>
      <w:r w:rsidRPr="00634DB1">
        <w:rPr>
          <w:rFonts w:hint="eastAsia"/>
          <w:lang w:eastAsia="ja-JP"/>
        </w:rPr>
        <w:t xml:space="preserve"> are</w:t>
      </w:r>
      <w:r>
        <w:rPr>
          <w:lang w:eastAsia="ja-JP"/>
        </w:rPr>
        <w:t xml:space="preserve"> given</w:t>
      </w:r>
      <w:r w:rsidRPr="00634DB1">
        <w:rPr>
          <w:rFonts w:hint="eastAsia"/>
          <w:lang w:eastAsia="ja-JP"/>
        </w:rPr>
        <w:t xml:space="preserve"> as follows.</w:t>
      </w:r>
    </w:p>
    <w:p w14:paraId="75E1A4AF"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Pr>
          <w:lang w:eastAsia="ja-JP"/>
        </w:rPr>
        <w:t xml:space="preserve"> receiver removes the CP of the received OFDM symbol, obtains the samples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i/>
          <w:lang w:eastAsia="ja-JP"/>
        </w:rPr>
        <w:t>,</w:t>
      </w:r>
      <w:r w:rsidRPr="00761777">
        <w:rPr>
          <w:lang w:eastAsia="ja-JP"/>
        </w:rPr>
        <w:t xml:space="preserve"> </w:t>
      </w:r>
      <w:r>
        <w:rPr>
          <w:lang w:eastAsia="ja-JP"/>
        </w:rPr>
        <w:t>converts the samples into</w:t>
      </w:r>
      <w:r w:rsidRPr="00761777">
        <w:rPr>
          <w:lang w:eastAsia="ja-JP"/>
        </w:rPr>
        <w:t xml:space="preserve"> </w:t>
      </w:r>
      <w:r>
        <w:rPr>
          <w:lang w:eastAsia="ja-JP"/>
        </w:rPr>
        <w:t xml:space="preserve">the </w:t>
      </w:r>
      <w:r w:rsidRPr="00761777">
        <w:rPr>
          <w:lang w:eastAsia="ja-JP"/>
        </w:rPr>
        <w:t xml:space="preserve">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Pr="00761777">
        <w:rPr>
          <w:lang w:eastAsia="ja-JP"/>
        </w:rPr>
        <w:t xml:space="preserve"> </w:t>
      </w:r>
      <w:r>
        <w:rPr>
          <w:lang w:eastAsia="ja-JP"/>
        </w:rPr>
        <w:t>in frequency domain</w:t>
      </w:r>
      <w:r w:rsidRPr="00761777">
        <w:rPr>
          <w:lang w:eastAsia="ja-JP"/>
        </w:rPr>
        <w:t xml:space="preserve"> by </w:t>
      </w:r>
      <w:r>
        <w:rPr>
          <w:lang w:eastAsia="ja-JP"/>
        </w:rPr>
        <w:t xml:space="preserve">IFFT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deletes the symbols on the unused subcarriers, and equalizes the symbols on</w:t>
      </w:r>
      <w:r w:rsidRPr="0071204F">
        <w:rPr>
          <w:lang w:eastAsia="ja-JP"/>
        </w:rPr>
        <w:t xml:space="preserve"> </w:t>
      </w:r>
      <w:r>
        <w:rPr>
          <w:lang w:eastAsia="ja-JP"/>
        </w:rPr>
        <w:t xml:space="preserve">used subcarriers with channel estimation results by equalization module, i.e.,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The used subcarriers consist of </w:t>
      </w:r>
      <w:r>
        <w:t>the SE subcarriers and the data subcarriers.</w:t>
      </w:r>
    </w:p>
    <w:p w14:paraId="6C77C934" w14:textId="77777777" w:rsidR="00163B6D" w:rsidRPr="00761777" w:rsidRDefault="00163B6D" w:rsidP="00163B6D">
      <w:pPr>
        <w:widowControl/>
        <w:numPr>
          <w:ilvl w:val="0"/>
          <w:numId w:val="5"/>
        </w:numPr>
        <w:tabs>
          <w:tab w:val="num" w:pos="284"/>
        </w:tabs>
        <w:adjustRightInd/>
        <w:snapToGrid/>
        <w:spacing w:beforeLines="0" w:before="93" w:line="240" w:lineRule="auto"/>
        <w:rPr>
          <w:lang w:eastAsia="ja-JP"/>
        </w:rPr>
      </w:pPr>
      <w:r>
        <w:t xml:space="preserve">After equalization, to obtain the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t xml:space="preserve">, the corresponding symbols on the SE and data subcarriers are either combined by </w:t>
      </w:r>
      <w:r w:rsidRPr="00F0457D">
        <w:t>maximum ratio combining</w:t>
      </w:r>
      <w:r>
        <w:t xml:space="preserve"> </w:t>
      </w:r>
      <w:r w:rsidRPr="00F0457D">
        <w:t>(MRC)</w:t>
      </w:r>
      <w:r>
        <w:t xml:space="preserve"> or the symbols on the SE subcarriers are not used.</w:t>
      </w:r>
    </w:p>
    <w:p w14:paraId="4A6EC501" w14:textId="77777777" w:rsidR="00163B6D"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DFT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is converted into </w:t>
      </w:r>
      <w:r>
        <w:rPr>
          <w:lang w:eastAsia="ja-JP"/>
        </w:rPr>
        <w:t xml:space="preserve">the </w:t>
      </w:r>
      <w:r w:rsidRPr="00761777">
        <w:rPr>
          <w:lang w:eastAsia="ja-JP"/>
        </w:rPr>
        <w:t>modulat</w:t>
      </w:r>
      <w:r>
        <w:rPr>
          <w:lang w:eastAsia="ja-JP"/>
        </w:rPr>
        <w:t>ed</w:t>
      </w:r>
      <w:r w:rsidRPr="00761777">
        <w:rPr>
          <w:lang w:eastAsia="ja-JP"/>
        </w:rPr>
        <w:t xml:space="preserve"> symbol block </w:t>
      </w:r>
      <w:r>
        <w:rPr>
          <w:lang w:eastAsia="ja-JP"/>
        </w:rPr>
        <w:t xml:space="preserve">in time domain </w:t>
      </w:r>
      <w:r w:rsidRPr="00761777">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by </w:t>
      </w:r>
      <w:r>
        <w:rPr>
          <w:lang w:eastAsia="ja-JP"/>
        </w:rPr>
        <w:t>I</w:t>
      </w:r>
      <w:r w:rsidRPr="00761777">
        <w:rPr>
          <w:lang w:eastAsia="ja-JP"/>
        </w:rPr>
        <w:t>DFT</w:t>
      </w:r>
      <w:r w:rsidRPr="00761777">
        <w:rPr>
          <w:rFonts w:hint="eastAsia"/>
          <w:lang w:eastAsia="ja-JP"/>
        </w:rPr>
        <w:t>.</w:t>
      </w:r>
    </w:p>
    <w:p w14:paraId="16888D9C" w14:textId="77777777" w:rsidR="00163B6D" w:rsidRPr="00A56D10" w:rsidRDefault="00163B6D" w:rsidP="00163B6D">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modulat</w:t>
      </w:r>
      <w:r>
        <w:rPr>
          <w:lang w:eastAsia="ja-JP"/>
        </w:rPr>
        <w:t>ed</w:t>
      </w:r>
      <w:r w:rsidRPr="00761777">
        <w:rPr>
          <w:lang w:eastAsia="ja-JP"/>
        </w:rPr>
        <w:t xml:space="preserve">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w:t>
      </w:r>
      <w:r>
        <w:rPr>
          <w:lang w:eastAsia="ja-JP"/>
        </w:rPr>
        <w:t>is demodulated into bit stream</w:t>
      </w:r>
      <w:r w:rsidRPr="00761777">
        <w:rPr>
          <w:rFonts w:hint="eastAsia"/>
          <w:lang w:eastAsia="ja-JP"/>
        </w:rPr>
        <w:t>.</w:t>
      </w:r>
    </w:p>
    <w:p w14:paraId="0FAD4FC6" w14:textId="77777777" w:rsidR="00163B6D" w:rsidRPr="00017602" w:rsidRDefault="00163B6D" w:rsidP="00163B6D">
      <w:pPr>
        <w:spacing w:before="93"/>
        <w:jc w:val="center"/>
        <w:rPr>
          <w:rFonts w:eastAsia="MS Mincho"/>
          <w:b/>
          <w:bCs/>
          <w:lang w:eastAsia="ja-JP"/>
        </w:rPr>
      </w:pPr>
      <w:r>
        <w:rPr>
          <w:rFonts w:eastAsia="MS Mincho"/>
          <w:b/>
          <w:bCs/>
          <w:noProof/>
          <w:lang w:eastAsia="en-US"/>
        </w:rPr>
        <w:lastRenderedPageBreak/>
        <w:drawing>
          <wp:inline distT="0" distB="0" distL="0" distR="0" wp14:anchorId="21464EC8" wp14:editId="21492041">
            <wp:extent cx="5873750" cy="121795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88522" cy="1221021"/>
                    </a:xfrm>
                    <a:prstGeom prst="rect">
                      <a:avLst/>
                    </a:prstGeom>
                    <a:noFill/>
                  </pic:spPr>
                </pic:pic>
              </a:graphicData>
            </a:graphic>
          </wp:inline>
        </w:drawing>
      </w:r>
    </w:p>
    <w:p w14:paraId="06DA17F4" w14:textId="6464F9B5" w:rsidR="00163B6D" w:rsidRPr="00581A4E" w:rsidRDefault="00163B6D" w:rsidP="00163B6D">
      <w:pPr>
        <w:pStyle w:val="Caption"/>
        <w:spacing w:before="93"/>
        <w:ind w:left="360"/>
        <w:rPr>
          <w:rFonts w:eastAsiaTheme="minorEastAsia" w:cstheme="minorBidi"/>
          <w:b w:val="0"/>
          <w:bCs w:val="0"/>
          <w:kern w:val="2"/>
          <w:szCs w:val="22"/>
          <w:lang w:eastAsia="ja-JP"/>
        </w:rPr>
      </w:pPr>
      <w:bookmarkStart w:id="28" w:name="_Ref113974031"/>
      <w:r w:rsidRPr="00581A4E">
        <w:rPr>
          <w:rFonts w:eastAsiaTheme="minorEastAsia" w:cstheme="minorBidi"/>
          <w:b w:val="0"/>
          <w:bCs w:val="0"/>
          <w:kern w:val="2"/>
          <w:szCs w:val="22"/>
          <w:lang w:eastAsia="ja-JP"/>
        </w:rPr>
        <w:t xml:space="preserve">Figure </w:t>
      </w:r>
      <w:r w:rsidRPr="00581A4E">
        <w:rPr>
          <w:rFonts w:eastAsiaTheme="minorEastAsia" w:cstheme="minorBidi"/>
          <w:b w:val="0"/>
          <w:bCs w:val="0"/>
          <w:kern w:val="2"/>
          <w:szCs w:val="22"/>
          <w:lang w:eastAsia="ja-JP"/>
        </w:rPr>
        <w:fldChar w:fldCharType="begin"/>
      </w:r>
      <w:r w:rsidRPr="00581A4E">
        <w:rPr>
          <w:rFonts w:eastAsiaTheme="minorEastAsia" w:cstheme="minorBidi"/>
          <w:b w:val="0"/>
          <w:bCs w:val="0"/>
          <w:kern w:val="2"/>
          <w:szCs w:val="22"/>
          <w:lang w:eastAsia="ja-JP"/>
        </w:rPr>
        <w:instrText xml:space="preserve"> SEQ Figure \* ARABIC </w:instrText>
      </w:r>
      <w:r w:rsidRPr="00581A4E">
        <w:rPr>
          <w:rFonts w:eastAsiaTheme="minorEastAsia" w:cstheme="minorBidi"/>
          <w:b w:val="0"/>
          <w:bCs w:val="0"/>
          <w:kern w:val="2"/>
          <w:szCs w:val="22"/>
          <w:lang w:eastAsia="ja-JP"/>
        </w:rPr>
        <w:fldChar w:fldCharType="separate"/>
      </w:r>
      <w:r w:rsidR="003919C4">
        <w:rPr>
          <w:rFonts w:eastAsiaTheme="minorEastAsia" w:cstheme="minorBidi"/>
          <w:b w:val="0"/>
          <w:bCs w:val="0"/>
          <w:noProof/>
          <w:kern w:val="2"/>
          <w:szCs w:val="22"/>
          <w:lang w:eastAsia="ja-JP"/>
        </w:rPr>
        <w:t>17</w:t>
      </w:r>
      <w:r w:rsidRPr="00581A4E">
        <w:rPr>
          <w:rFonts w:eastAsiaTheme="minorEastAsia" w:cstheme="minorBidi"/>
          <w:b w:val="0"/>
          <w:bCs w:val="0"/>
          <w:kern w:val="2"/>
          <w:szCs w:val="22"/>
          <w:lang w:eastAsia="ja-JP"/>
        </w:rPr>
        <w:fldChar w:fldCharType="end"/>
      </w:r>
      <w:bookmarkEnd w:id="28"/>
      <w:r w:rsidRPr="00581A4E">
        <w:rPr>
          <w:rFonts w:eastAsiaTheme="minorEastAsia" w:cstheme="minorBidi"/>
          <w:b w:val="0"/>
          <w:bCs w:val="0"/>
          <w:kern w:val="2"/>
          <w:szCs w:val="22"/>
          <w:lang w:eastAsia="ja-JP"/>
        </w:rPr>
        <w:t>: DFT-s-OFDM receiver structure with FDSS-SE</w:t>
      </w:r>
      <w:r>
        <w:rPr>
          <w:rFonts w:eastAsiaTheme="minorEastAsia" w:cstheme="minorBidi"/>
          <w:b w:val="0"/>
          <w:bCs w:val="0"/>
          <w:kern w:val="2"/>
          <w:szCs w:val="22"/>
          <w:lang w:eastAsia="ja-JP"/>
        </w:rPr>
        <w:t>.</w:t>
      </w:r>
    </w:p>
    <w:p w14:paraId="77D5A7E1" w14:textId="77777777" w:rsidR="00163B6D" w:rsidRPr="00A12880" w:rsidRDefault="00163B6D" w:rsidP="00163B6D">
      <w:pPr>
        <w:spacing w:before="93"/>
      </w:pPr>
      <w:r>
        <w:t>Based on the introduced tran</w:t>
      </w:r>
      <w:r>
        <w:rPr>
          <w:lang w:eastAsia="ja-JP"/>
        </w:rPr>
        <w:t>sceiver</w:t>
      </w:r>
      <w:r w:rsidRPr="00634DB1">
        <w:rPr>
          <w:rFonts w:hint="eastAsia"/>
          <w:lang w:eastAsia="ja-JP"/>
        </w:rPr>
        <w:t xml:space="preserve"> block diagram of </w:t>
      </w:r>
      <w:r>
        <w:rPr>
          <w:rFonts w:hint="eastAsia"/>
          <w:lang w:eastAsia="ja-JP"/>
        </w:rPr>
        <w:t>DFT-s-OFDM</w:t>
      </w:r>
      <w:r>
        <w:rPr>
          <w:lang w:eastAsia="ja-JP"/>
        </w:rPr>
        <w:t xml:space="preserve"> with </w:t>
      </w:r>
      <w:r>
        <w:t>FDSS-SE, we further explain the important module and the related conception in detail.</w:t>
      </w:r>
    </w:p>
    <w:p w14:paraId="033059D1" w14:textId="2D39808C" w:rsidR="0032165B" w:rsidRPr="00163B6D" w:rsidRDefault="0032165B" w:rsidP="0032165B">
      <w:pPr>
        <w:pStyle w:val="Heading1"/>
        <w:spacing w:before="93"/>
      </w:pPr>
      <w:r>
        <w:t xml:space="preserve">Appendix </w:t>
      </w:r>
      <w:r w:rsidR="00A70002">
        <w:t>C</w:t>
      </w:r>
      <w:r>
        <w:t>:</w:t>
      </w:r>
      <w:r w:rsidRPr="00163B6D">
        <w:rPr>
          <w:rFonts w:hint="eastAsia"/>
        </w:rPr>
        <w:t xml:space="preserve"> </w:t>
      </w:r>
      <w:r>
        <w:t>MRC simulation</w:t>
      </w:r>
    </w:p>
    <w:p w14:paraId="52AB2E83" w14:textId="0C10DE40" w:rsidR="0032165B" w:rsidRPr="001F7B17" w:rsidRDefault="0032165B" w:rsidP="0032165B">
      <w:pPr>
        <w:spacing w:before="93"/>
        <w:rPr>
          <w:rFonts w:eastAsia="SimSun" w:cs="Times New Roman"/>
          <w:kern w:val="0"/>
        </w:rPr>
      </w:pPr>
      <w:r w:rsidRPr="001F7B17">
        <w:rPr>
          <w:rFonts w:eastAsia="SimSun" w:cs="Times New Roman"/>
          <w:kern w:val="0"/>
        </w:rPr>
        <w:t xml:space="preserve">When the DMRS is transmitted by FDSS-SE, the PAPR performance can be improved but the power on the edge RE decreases, affecting the channel estimation accuracy, which should be studied further. In  </w:t>
      </w:r>
      <w:r w:rsidR="0079556F" w:rsidRPr="0079556F">
        <w:rPr>
          <w:rFonts w:eastAsia="SimSun" w:cs="Times New Roman"/>
          <w:kern w:val="0"/>
        </w:rPr>
        <w:fldChar w:fldCharType="begin"/>
      </w:r>
      <w:r w:rsidR="0079556F" w:rsidRPr="0079556F">
        <w:rPr>
          <w:rFonts w:eastAsia="SimSun" w:cs="Times New Roman"/>
          <w:kern w:val="0"/>
        </w:rPr>
        <w:instrText xml:space="preserve"> REF _Ref117965697 \h  \* MERGEFORMAT </w:instrText>
      </w:r>
      <w:r w:rsidR="0079556F" w:rsidRPr="0079556F">
        <w:rPr>
          <w:rFonts w:eastAsia="SimSun" w:cs="Times New Roman"/>
          <w:kern w:val="0"/>
        </w:rPr>
      </w:r>
      <w:r w:rsidR="0079556F" w:rsidRPr="0079556F">
        <w:rPr>
          <w:rFonts w:eastAsia="SimSun" w:cs="Times New Roman"/>
          <w:kern w:val="0"/>
        </w:rPr>
        <w:fldChar w:fldCharType="separate"/>
      </w:r>
      <w:r w:rsidR="003919C4" w:rsidRPr="004B0179">
        <w:t xml:space="preserve">Figure </w:t>
      </w:r>
      <w:r w:rsidR="003919C4" w:rsidRPr="004B0179">
        <w:rPr>
          <w:noProof/>
        </w:rPr>
        <w:t>18</w:t>
      </w:r>
      <w:r w:rsidR="0079556F" w:rsidRPr="0079556F">
        <w:rPr>
          <w:rFonts w:eastAsia="SimSun" w:cs="Times New Roman"/>
          <w:kern w:val="0"/>
        </w:rPr>
        <w:fldChar w:fldCharType="end"/>
      </w:r>
      <w:r w:rsidR="0079556F" w:rsidRPr="0079556F">
        <w:rPr>
          <w:rFonts w:eastAsia="SimSun" w:cs="Times New Roman"/>
          <w:kern w:val="0"/>
        </w:rPr>
        <w:t xml:space="preserve">, </w:t>
      </w:r>
      <w:r w:rsidR="0079556F" w:rsidRPr="0079556F">
        <w:rPr>
          <w:rFonts w:eastAsia="SimSun" w:cs="Times New Roman"/>
          <w:kern w:val="0"/>
        </w:rPr>
        <w:fldChar w:fldCharType="begin"/>
      </w:r>
      <w:r w:rsidR="0079556F" w:rsidRPr="0079556F">
        <w:rPr>
          <w:rFonts w:eastAsia="SimSun" w:cs="Times New Roman"/>
          <w:kern w:val="0"/>
        </w:rPr>
        <w:instrText xml:space="preserve"> REF _Ref117965699 \h  \* MERGEFORMAT </w:instrText>
      </w:r>
      <w:r w:rsidR="0079556F" w:rsidRPr="0079556F">
        <w:rPr>
          <w:rFonts w:eastAsia="SimSun" w:cs="Times New Roman"/>
          <w:kern w:val="0"/>
        </w:rPr>
      </w:r>
      <w:r w:rsidR="0079556F" w:rsidRPr="0079556F">
        <w:rPr>
          <w:rFonts w:eastAsia="SimSun" w:cs="Times New Roman"/>
          <w:kern w:val="0"/>
        </w:rPr>
        <w:fldChar w:fldCharType="separate"/>
      </w:r>
      <w:r w:rsidR="003919C4" w:rsidRPr="004B0179">
        <w:t xml:space="preserve">Figure </w:t>
      </w:r>
      <w:r w:rsidR="003919C4" w:rsidRPr="004B0179">
        <w:rPr>
          <w:noProof/>
        </w:rPr>
        <w:t>19</w:t>
      </w:r>
      <w:r w:rsidR="0079556F" w:rsidRPr="0079556F">
        <w:rPr>
          <w:rFonts w:eastAsia="SimSun" w:cs="Times New Roman"/>
          <w:kern w:val="0"/>
        </w:rPr>
        <w:fldChar w:fldCharType="end"/>
      </w:r>
      <w:r w:rsidRPr="0079556F">
        <w:rPr>
          <w:rFonts w:eastAsia="SimSun" w:cs="Times New Roman"/>
          <w:kern w:val="0"/>
        </w:rPr>
        <w:t xml:space="preserve">, </w:t>
      </w:r>
      <w:r w:rsidRPr="001F7B17">
        <w:rPr>
          <w:rFonts w:eastAsia="SimSun" w:cs="Times New Roman"/>
          <w:kern w:val="0"/>
        </w:rPr>
        <w:t xml:space="preserve">and </w:t>
      </w:r>
      <w:r w:rsidRPr="0079556F">
        <w:rPr>
          <w:rFonts w:eastAsia="SimSun" w:cs="Times New Roman"/>
          <w:kern w:val="0"/>
        </w:rPr>
        <w:fldChar w:fldCharType="begin"/>
      </w:r>
      <w:r w:rsidRPr="0079556F">
        <w:rPr>
          <w:rFonts w:eastAsia="SimSun" w:cs="Times New Roman"/>
          <w:kern w:val="0"/>
        </w:rPr>
        <w:instrText xml:space="preserve"> REF _Ref115428930 \h </w:instrText>
      </w:r>
      <w:r w:rsidR="0079556F" w:rsidRPr="0079556F">
        <w:rPr>
          <w:rFonts w:eastAsia="SimSun" w:cs="Times New Roman"/>
          <w:kern w:val="0"/>
        </w:rPr>
        <w:instrText xml:space="preserve"> \* MERGEFORMAT </w:instrText>
      </w:r>
      <w:r w:rsidRPr="0079556F">
        <w:rPr>
          <w:rFonts w:eastAsia="SimSun" w:cs="Times New Roman"/>
          <w:kern w:val="0"/>
        </w:rPr>
      </w:r>
      <w:r w:rsidRPr="0079556F">
        <w:rPr>
          <w:rFonts w:eastAsia="SimSun" w:cs="Times New Roman"/>
          <w:kern w:val="0"/>
        </w:rPr>
        <w:fldChar w:fldCharType="separate"/>
      </w:r>
      <w:r w:rsidR="003919C4" w:rsidRPr="004B0179">
        <w:t xml:space="preserve">Figure </w:t>
      </w:r>
      <w:r w:rsidR="003919C4" w:rsidRPr="004B0179">
        <w:rPr>
          <w:noProof/>
        </w:rPr>
        <w:t>20</w:t>
      </w:r>
      <w:r w:rsidRPr="0079556F">
        <w:rPr>
          <w:rFonts w:eastAsia="SimSun" w:cs="Times New Roman"/>
          <w:kern w:val="0"/>
        </w:rPr>
        <w:fldChar w:fldCharType="end"/>
      </w:r>
      <w:r w:rsidR="00415102">
        <w:rPr>
          <w:rFonts w:eastAsia="SimSun" w:cs="Times New Roman"/>
          <w:kern w:val="0"/>
        </w:rPr>
        <w:t xml:space="preserve">, </w:t>
      </w:r>
      <w:r w:rsidRPr="001F7B17">
        <w:rPr>
          <w:rFonts w:eastAsia="SimSun" w:cs="Times New Roman"/>
          <w:kern w:val="0"/>
        </w:rPr>
        <w:t xml:space="preserve">we plot the BLER performance of QPSK modulated DFT-s-OFDM under different conditions: </w:t>
      </w:r>
    </w:p>
    <w:p w14:paraId="0C242F69" w14:textId="77777777" w:rsidR="0032165B" w:rsidRPr="008304D7" w:rsidRDefault="0032165B" w:rsidP="0032165B">
      <w:pPr>
        <w:spacing w:before="93"/>
        <w:rPr>
          <w:rFonts w:eastAsia="SimSun" w:cs="Times New Roman"/>
          <w:kern w:val="0"/>
        </w:rPr>
      </w:pPr>
      <w:r w:rsidRPr="008304D7">
        <w:rPr>
          <w:rFonts w:eastAsia="SimSun" w:cs="Times New Roman"/>
          <w:kern w:val="0"/>
        </w:rPr>
        <w:t xml:space="preserve">1. QPSK and DFT-s-OFDM, </w:t>
      </w:r>
    </w:p>
    <w:p w14:paraId="633B7E1F" w14:textId="77777777" w:rsidR="0032165B" w:rsidRPr="008304D7" w:rsidRDefault="0032165B" w:rsidP="0032165B">
      <w:pPr>
        <w:spacing w:before="93"/>
        <w:rPr>
          <w:rFonts w:eastAsia="SimSun" w:cs="Times New Roman"/>
          <w:kern w:val="0"/>
        </w:rPr>
      </w:pPr>
      <w:r w:rsidRPr="008304D7">
        <w:rPr>
          <w:rFonts w:eastAsia="SimSun" w:cs="Times New Roman"/>
          <w:kern w:val="0"/>
        </w:rPr>
        <w:t xml:space="preserve">2. QPSK and DFT-s-OFDM with FDSS+25% SE (DMRS with FDSS), </w:t>
      </w:r>
    </w:p>
    <w:p w14:paraId="7C626731" w14:textId="77777777" w:rsidR="0032165B" w:rsidRPr="008304D7" w:rsidRDefault="0032165B" w:rsidP="0032165B">
      <w:pPr>
        <w:spacing w:before="93"/>
        <w:rPr>
          <w:rFonts w:eastAsia="SimSun" w:cs="Times New Roman"/>
          <w:kern w:val="0"/>
        </w:rPr>
      </w:pPr>
      <w:r w:rsidRPr="008304D7">
        <w:rPr>
          <w:rFonts w:eastAsia="SimSun" w:cs="Times New Roman"/>
          <w:kern w:val="0"/>
        </w:rPr>
        <w:t>3. QPSK and DFT-s-OFDM with FDSS+25% SE (DMRS without FDSS, receiver does not know the information of FDSS),</w:t>
      </w:r>
    </w:p>
    <w:p w14:paraId="661DAD46" w14:textId="77777777" w:rsidR="0032165B" w:rsidRPr="008304D7" w:rsidRDefault="0032165B" w:rsidP="0032165B">
      <w:pPr>
        <w:spacing w:before="93"/>
        <w:rPr>
          <w:rFonts w:eastAsia="SimSun" w:cs="Times New Roman"/>
          <w:kern w:val="0"/>
        </w:rPr>
      </w:pPr>
      <w:r w:rsidRPr="008304D7">
        <w:rPr>
          <w:rFonts w:eastAsia="SimSun" w:cs="Times New Roman"/>
          <w:kern w:val="0"/>
        </w:rPr>
        <w:t>4. QPSK and DFT-s-OFDM with FDSS+25% SE (DMRS without FDSS, receiver knows the information of FDSS).</w:t>
      </w:r>
    </w:p>
    <w:p w14:paraId="1B8D349E" w14:textId="77777777" w:rsidR="0032165B" w:rsidRPr="008304D7" w:rsidRDefault="0032165B" w:rsidP="0032165B">
      <w:pPr>
        <w:spacing w:before="93"/>
        <w:rPr>
          <w:rFonts w:eastAsia="SimSun" w:cs="Times New Roman"/>
          <w:kern w:val="0"/>
        </w:rPr>
      </w:pPr>
      <w:r w:rsidRPr="008304D7">
        <w:rPr>
          <w:rFonts w:eastAsia="SimSun" w:cs="Times New Roman"/>
          <w:kern w:val="0"/>
        </w:rPr>
        <w:t xml:space="preserve">One can see that the BLER performance in the case where the DMRS passes through the FDSS is slightly better than that in the case where the DMRS does not pass through the FDSS when the code rate is quite low. As the code rate increases, the BLER performance in the case where the DMRS passes through the FDSS is almost the same as that in the case where the DMRS does not pass through the FDSS.  </w:t>
      </w:r>
    </w:p>
    <w:p w14:paraId="1328513E" w14:textId="39ECBC83" w:rsidR="0032165B" w:rsidRPr="008304D7" w:rsidRDefault="0032165B" w:rsidP="0032165B">
      <w:pPr>
        <w:spacing w:before="93"/>
        <w:rPr>
          <w:i/>
          <w:lang w:val="en-GB"/>
        </w:rPr>
      </w:pPr>
      <w:r w:rsidRPr="008304D7">
        <w:rPr>
          <w:b/>
          <w:i/>
        </w:rPr>
        <w:t xml:space="preserve">Observation </w:t>
      </w:r>
      <w:r w:rsidR="009B47F9">
        <w:rPr>
          <w:b/>
          <w:i/>
        </w:rPr>
        <w:t>22</w:t>
      </w:r>
      <w:r w:rsidRPr="008304D7">
        <w:rPr>
          <w:b/>
          <w:i/>
        </w:rPr>
        <w:t>:</w:t>
      </w:r>
      <w:r w:rsidRPr="008304D7">
        <w:rPr>
          <w:i/>
        </w:rPr>
        <w:t xml:space="preserve"> At low code rates, the BLER of DMRS with FDSS is slightly better than that of DMRS without FDSS. With increasing code rate, this BLER performance improvement gradually disappears. </w:t>
      </w:r>
    </w:p>
    <w:p w14:paraId="0CC161B6" w14:textId="77777777" w:rsidR="0032165B" w:rsidRPr="008304D7" w:rsidRDefault="0032165B" w:rsidP="0032165B">
      <w:pPr>
        <w:spacing w:before="93"/>
        <w:rPr>
          <w:rFonts w:eastAsia="SimSun" w:cs="Times New Roman"/>
          <w:kern w:val="0"/>
          <w:lang w:val="en-GB"/>
        </w:rPr>
      </w:pPr>
    </w:p>
    <w:p w14:paraId="71CE40B5" w14:textId="445DCC2C" w:rsidR="0032165B" w:rsidRPr="008304D7" w:rsidRDefault="0032165B" w:rsidP="0032165B">
      <w:pPr>
        <w:spacing w:before="93"/>
        <w:rPr>
          <w:rFonts w:eastAsia="SimSun" w:cs="Times New Roman"/>
          <w:kern w:val="0"/>
        </w:rPr>
      </w:pPr>
      <w:r w:rsidRPr="008304D7">
        <w:rPr>
          <w:rFonts w:eastAsia="SimSun" w:cs="Times New Roman"/>
          <w:kern w:val="0"/>
        </w:rPr>
        <w:t>To further un</w:t>
      </w:r>
      <w:r w:rsidRPr="001F7B17">
        <w:rPr>
          <w:rFonts w:eastAsia="SimSun" w:cs="Times New Roman"/>
          <w:kern w:val="0"/>
        </w:rPr>
        <w:t xml:space="preserve">derstand the effect of FDSS on DMRS, we present the channel estimation accuracy with different SNRs in </w:t>
      </w:r>
      <w:r w:rsidRPr="0079556F">
        <w:rPr>
          <w:rFonts w:eastAsia="SimSun" w:cs="Times New Roman"/>
          <w:kern w:val="0"/>
        </w:rPr>
        <w:fldChar w:fldCharType="begin"/>
      </w:r>
      <w:r w:rsidRPr="0079556F">
        <w:rPr>
          <w:rFonts w:eastAsia="SimSun" w:cs="Times New Roman"/>
          <w:kern w:val="0"/>
        </w:rPr>
        <w:instrText xml:space="preserve"> REF _Ref115431596 \h </w:instrText>
      </w:r>
      <w:r w:rsidR="0079556F" w:rsidRPr="0079556F">
        <w:rPr>
          <w:rFonts w:eastAsia="SimSun" w:cs="Times New Roman"/>
          <w:kern w:val="0"/>
        </w:rPr>
        <w:instrText xml:space="preserve"> \* MERGEFORMAT </w:instrText>
      </w:r>
      <w:r w:rsidRPr="0079556F">
        <w:rPr>
          <w:rFonts w:eastAsia="SimSun" w:cs="Times New Roman"/>
          <w:kern w:val="0"/>
        </w:rPr>
      </w:r>
      <w:r w:rsidRPr="0079556F">
        <w:rPr>
          <w:rFonts w:eastAsia="SimSun" w:cs="Times New Roman"/>
          <w:kern w:val="0"/>
        </w:rPr>
        <w:fldChar w:fldCharType="separate"/>
      </w:r>
      <w:r w:rsidR="003919C4" w:rsidRPr="004B0179">
        <w:t xml:space="preserve">Figure </w:t>
      </w:r>
      <w:r w:rsidR="003919C4" w:rsidRPr="004B0179">
        <w:rPr>
          <w:noProof/>
        </w:rPr>
        <w:t>21</w:t>
      </w:r>
      <w:r w:rsidRPr="0079556F">
        <w:rPr>
          <w:rFonts w:eastAsia="SimSun" w:cs="Times New Roman"/>
          <w:kern w:val="0"/>
        </w:rPr>
        <w:fldChar w:fldCharType="end"/>
      </w:r>
      <w:r w:rsidRPr="001F7B17">
        <w:rPr>
          <w:rFonts w:eastAsia="SimSun" w:cs="Times New Roman"/>
          <w:kern w:val="0"/>
        </w:rPr>
        <w:t xml:space="preserve"> and </w:t>
      </w:r>
      <w:r>
        <w:rPr>
          <w:rFonts w:eastAsia="SimSun" w:cs="Times New Roman"/>
          <w:kern w:val="0"/>
        </w:rPr>
        <w:fldChar w:fldCharType="begin"/>
      </w:r>
      <w:r>
        <w:rPr>
          <w:rFonts w:eastAsia="SimSun" w:cs="Times New Roman"/>
          <w:kern w:val="0"/>
        </w:rPr>
        <w:instrText xml:space="preserve"> REF _Ref115431609 \h </w:instrText>
      </w:r>
      <w:r>
        <w:rPr>
          <w:rFonts w:eastAsia="SimSun" w:cs="Times New Roman"/>
          <w:kern w:val="0"/>
        </w:rPr>
      </w:r>
      <w:r>
        <w:rPr>
          <w:rFonts w:eastAsia="SimSun" w:cs="Times New Roman"/>
          <w:kern w:val="0"/>
        </w:rPr>
        <w:fldChar w:fldCharType="separate"/>
      </w:r>
      <w:r w:rsidR="003919C4" w:rsidRPr="008854A0">
        <w:t xml:space="preserve">Figure </w:t>
      </w:r>
      <w:r w:rsidR="003919C4">
        <w:rPr>
          <w:noProof/>
        </w:rPr>
        <w:t>22</w:t>
      </w:r>
      <w:r>
        <w:rPr>
          <w:rFonts w:eastAsia="SimSun" w:cs="Times New Roman"/>
          <w:kern w:val="0"/>
        </w:rPr>
        <w:fldChar w:fldCharType="end"/>
      </w:r>
      <w:r>
        <w:rPr>
          <w:rFonts w:eastAsia="SimSun" w:cs="Times New Roman"/>
          <w:kern w:val="0"/>
        </w:rPr>
        <w:t>.</w:t>
      </w:r>
      <w:r w:rsidRPr="008304D7">
        <w:rPr>
          <w:rFonts w:eastAsia="SimSun" w:cs="Times New Roman"/>
          <w:kern w:val="0"/>
        </w:rPr>
        <w:t xml:space="preserve"> The average value of the cross-correlation values between the estimated channel and the real channel through multiple TTIs is used to evaluate the accuracy of the channel estimation.</w:t>
      </w:r>
      <w:r w:rsidRPr="008304D7">
        <w:rPr>
          <w:rFonts w:cs="Times New Roman"/>
        </w:rPr>
        <w:t xml:space="preserve"> </w:t>
      </w:r>
      <w:r w:rsidRPr="008304D7">
        <w:rPr>
          <w:rFonts w:eastAsia="SimSun" w:cs="Times New Roman"/>
          <w:kern w:val="0"/>
        </w:rPr>
        <w:t>In coverage-limited scenario, the SNR operating point is relatively low, especially at low code rates, which result in the amplification of noise. Although the channel estimation accuracy on the edge RE is impaired when the DMRS passes through the FDSS, the channel estimation accuracy on the edge RE is poor due to the influence of noise regardless of whether the DMRS passes through the FDSS or not. Therefore, the loss of channel estimation accuracy on edge REs does not significantly affect BLER performance. Meanwhile,</w:t>
      </w:r>
      <w:r w:rsidRPr="008304D7">
        <w:rPr>
          <w:rFonts w:cs="Times New Roman"/>
        </w:rPr>
        <w:t xml:space="preserve"> </w:t>
      </w:r>
      <w:r w:rsidRPr="008304D7">
        <w:rPr>
          <w:rFonts w:eastAsia="SimSun" w:cs="Times New Roman"/>
          <w:kern w:val="0"/>
        </w:rPr>
        <w:t>the power on the in-band RE increases after passing through FDSS. In this way, better channel estimation results are obtained and BLER performance gains are further obtained. As the code rate increases, the SNR operating point also increases accordingly, and the channel estimation accuracy of the edge RE needs to be considered. The final BLER performance is a tradeoff between the channel estimation accuracy of the edge RE and the power gain on the center RE.</w:t>
      </w:r>
    </w:p>
    <w:p w14:paraId="1095456F" w14:textId="4A08B838" w:rsidR="0032165B" w:rsidRPr="008304D7" w:rsidRDefault="0032165B" w:rsidP="0032165B">
      <w:pPr>
        <w:spacing w:before="93"/>
        <w:rPr>
          <w:i/>
          <w:lang w:val="en-GB"/>
        </w:rPr>
      </w:pPr>
      <w:r w:rsidRPr="008304D7">
        <w:rPr>
          <w:b/>
          <w:i/>
        </w:rPr>
        <w:t xml:space="preserve">Observation </w:t>
      </w:r>
      <w:r w:rsidR="009B47F9">
        <w:rPr>
          <w:b/>
          <w:i/>
        </w:rPr>
        <w:t>23</w:t>
      </w:r>
      <w:r w:rsidRPr="008304D7">
        <w:rPr>
          <w:b/>
          <w:i/>
        </w:rPr>
        <w:t>:</w:t>
      </w:r>
      <w:r w:rsidRPr="008304D7">
        <w:rPr>
          <w:i/>
        </w:rPr>
        <w:t xml:space="preserve"> The channel estimation accuracy of in-band RE improves when DMRS passes through FDSS at the cost of degraded that of edge RE. </w:t>
      </w:r>
    </w:p>
    <w:p w14:paraId="49957988" w14:textId="77777777" w:rsidR="0032165B" w:rsidRPr="008304D7" w:rsidRDefault="0032165B" w:rsidP="0032165B">
      <w:pPr>
        <w:spacing w:before="93"/>
        <w:ind w:firstLineChars="100" w:firstLine="240"/>
        <w:rPr>
          <w:rFonts w:eastAsia="SimSun" w:cs="Times New Roman"/>
          <w:kern w:val="0"/>
          <w:sz w:val="24"/>
        </w:rPr>
      </w:pPr>
      <w:r w:rsidRPr="008304D7">
        <w:rPr>
          <w:rFonts w:eastAsia="SimSun" w:cs="Times New Roman" w:hint="eastAsia"/>
          <w:kern w:val="0"/>
          <w:sz w:val="24"/>
        </w:rPr>
        <w:t xml:space="preserve"> </w:t>
      </w:r>
      <w:r w:rsidRPr="008304D7">
        <w:rPr>
          <w:rFonts w:eastAsia="SimSun" w:cs="Times New Roman"/>
          <w:kern w:val="0"/>
          <w:sz w:val="24"/>
        </w:rPr>
        <w:t xml:space="preserve">     </w:t>
      </w:r>
    </w:p>
    <w:p w14:paraId="066437D1" w14:textId="77777777" w:rsidR="0032165B" w:rsidRDefault="0032165B" w:rsidP="0032165B">
      <w:pPr>
        <w:keepNext/>
        <w:widowControl/>
        <w:autoSpaceDE w:val="0"/>
        <w:autoSpaceDN w:val="0"/>
        <w:spacing w:before="93" w:after="120"/>
        <w:jc w:val="center"/>
      </w:pPr>
      <w:r w:rsidRPr="008304D7">
        <w:rPr>
          <w:noProof/>
          <w:lang w:eastAsia="en-US"/>
        </w:rPr>
        <w:lastRenderedPageBreak/>
        <w:drawing>
          <wp:inline distT="0" distB="0" distL="0" distR="0" wp14:anchorId="545E0366" wp14:editId="35B548E1">
            <wp:extent cx="3596185" cy="2705582"/>
            <wp:effectExtent l="0" t="0" r="444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18591" cy="2722439"/>
                    </a:xfrm>
                    <a:prstGeom prst="rect">
                      <a:avLst/>
                    </a:prstGeom>
                  </pic:spPr>
                </pic:pic>
              </a:graphicData>
            </a:graphic>
          </wp:inline>
        </w:drawing>
      </w:r>
    </w:p>
    <w:p w14:paraId="4DBE057F" w14:textId="74006448" w:rsidR="0032165B" w:rsidRPr="0045167E" w:rsidRDefault="0032165B" w:rsidP="0032165B">
      <w:pPr>
        <w:pStyle w:val="Caption"/>
        <w:spacing w:before="93"/>
        <w:rPr>
          <w:b w:val="0"/>
          <w:bCs w:val="0"/>
        </w:rPr>
      </w:pPr>
      <w:bookmarkStart w:id="29" w:name="_Ref117965697"/>
      <w:r w:rsidRPr="0032165B">
        <w:rPr>
          <w:b w:val="0"/>
        </w:rPr>
        <w:t xml:space="preserve">Figure </w:t>
      </w:r>
      <w:r w:rsidRPr="0032165B">
        <w:rPr>
          <w:b w:val="0"/>
        </w:rPr>
        <w:fldChar w:fldCharType="begin"/>
      </w:r>
      <w:r w:rsidRPr="0032165B">
        <w:rPr>
          <w:b w:val="0"/>
        </w:rPr>
        <w:instrText xml:space="preserve"> SEQ Figure \* ARABIC </w:instrText>
      </w:r>
      <w:r w:rsidRPr="0032165B">
        <w:rPr>
          <w:b w:val="0"/>
        </w:rPr>
        <w:fldChar w:fldCharType="separate"/>
      </w:r>
      <w:r w:rsidR="003919C4">
        <w:rPr>
          <w:b w:val="0"/>
          <w:noProof/>
        </w:rPr>
        <w:t>18</w:t>
      </w:r>
      <w:r w:rsidRPr="0032165B">
        <w:rPr>
          <w:b w:val="0"/>
        </w:rPr>
        <w:fldChar w:fldCharType="end"/>
      </w:r>
      <w:bookmarkEnd w:id="29"/>
      <w:r w:rsidRPr="00B477E3" w:rsidDel="00C106E1">
        <w:rPr>
          <w:b w:val="0"/>
          <w:bCs w:val="0"/>
        </w:rPr>
        <w:t xml:space="preserve"> </w:t>
      </w:r>
      <w:r w:rsidRPr="00B477E3">
        <w:rPr>
          <w:b w:val="0"/>
          <w:bCs w:val="0"/>
        </w:rPr>
        <w:t>:</w:t>
      </w:r>
      <w:r w:rsidRPr="0045167E">
        <w:rPr>
          <w:b w:val="0"/>
          <w:bCs w:val="0"/>
        </w:rPr>
        <w:t>BLER performance comparison under different conditions(R=1/8)</w:t>
      </w:r>
    </w:p>
    <w:p w14:paraId="14A76393" w14:textId="77777777" w:rsidR="0079556F" w:rsidRPr="00B477E3" w:rsidRDefault="0079556F" w:rsidP="0079556F">
      <w:pPr>
        <w:pStyle w:val="Caption"/>
        <w:spacing w:before="93"/>
        <w:rPr>
          <w:b w:val="0"/>
          <w:szCs w:val="18"/>
        </w:rPr>
      </w:pPr>
    </w:p>
    <w:p w14:paraId="74A3AE34" w14:textId="77777777" w:rsidR="0079556F" w:rsidRDefault="0079556F" w:rsidP="0079556F">
      <w:pPr>
        <w:keepNext/>
        <w:widowControl/>
        <w:autoSpaceDE w:val="0"/>
        <w:autoSpaceDN w:val="0"/>
        <w:spacing w:before="93" w:after="120"/>
        <w:jc w:val="center"/>
      </w:pPr>
      <w:r w:rsidRPr="00E76657">
        <w:rPr>
          <w:noProof/>
          <w:lang w:eastAsia="en-US"/>
        </w:rPr>
        <w:drawing>
          <wp:inline distT="0" distB="0" distL="0" distR="0" wp14:anchorId="6812512A" wp14:editId="21C0AF9F">
            <wp:extent cx="3678072" cy="2762761"/>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95570" cy="2775904"/>
                    </a:xfrm>
                    <a:prstGeom prst="rect">
                      <a:avLst/>
                    </a:prstGeom>
                  </pic:spPr>
                </pic:pic>
              </a:graphicData>
            </a:graphic>
          </wp:inline>
        </w:drawing>
      </w:r>
    </w:p>
    <w:p w14:paraId="465EFCBF" w14:textId="6C68F95E" w:rsidR="0079556F" w:rsidRDefault="0079556F" w:rsidP="0079556F">
      <w:pPr>
        <w:pStyle w:val="Caption"/>
        <w:spacing w:before="93"/>
        <w:rPr>
          <w:b w:val="0"/>
          <w:bCs w:val="0"/>
        </w:rPr>
      </w:pPr>
      <w:bookmarkStart w:id="30" w:name="_Ref117965699"/>
      <w:r w:rsidRPr="0079556F">
        <w:rPr>
          <w:b w:val="0"/>
        </w:rPr>
        <w:t xml:space="preserve">Figure </w:t>
      </w:r>
      <w:r w:rsidRPr="0079556F">
        <w:rPr>
          <w:b w:val="0"/>
        </w:rPr>
        <w:fldChar w:fldCharType="begin"/>
      </w:r>
      <w:r w:rsidRPr="0079556F">
        <w:rPr>
          <w:b w:val="0"/>
        </w:rPr>
        <w:instrText xml:space="preserve"> SEQ Figure \* ARABIC </w:instrText>
      </w:r>
      <w:r w:rsidRPr="0079556F">
        <w:rPr>
          <w:b w:val="0"/>
        </w:rPr>
        <w:fldChar w:fldCharType="separate"/>
      </w:r>
      <w:r w:rsidR="003919C4">
        <w:rPr>
          <w:b w:val="0"/>
          <w:noProof/>
        </w:rPr>
        <w:t>19</w:t>
      </w:r>
      <w:r w:rsidRPr="0079556F">
        <w:rPr>
          <w:b w:val="0"/>
        </w:rPr>
        <w:fldChar w:fldCharType="end"/>
      </w:r>
      <w:bookmarkEnd w:id="30"/>
      <w:r w:rsidRPr="008854A0">
        <w:rPr>
          <w:b w:val="0"/>
          <w:bCs w:val="0"/>
        </w:rPr>
        <w:t>:</w:t>
      </w:r>
      <w:r w:rsidRPr="008854A0" w:rsidDel="00C106E1">
        <w:rPr>
          <w:b w:val="0"/>
          <w:bCs w:val="0"/>
        </w:rPr>
        <w:t xml:space="preserve"> </w:t>
      </w:r>
      <w:r w:rsidRPr="008854A0">
        <w:rPr>
          <w:b w:val="0"/>
          <w:bCs w:val="0"/>
        </w:rPr>
        <w:t>BLER performance comparison under different conditions(R=1/3)</w:t>
      </w:r>
    </w:p>
    <w:p w14:paraId="45130EF7" w14:textId="77777777" w:rsidR="0079556F" w:rsidRPr="008854A0" w:rsidRDefault="0079556F" w:rsidP="0079556F">
      <w:pPr>
        <w:spacing w:before="93"/>
        <w:rPr>
          <w:lang w:eastAsia="en-US"/>
        </w:rPr>
      </w:pPr>
    </w:p>
    <w:p w14:paraId="073202EF" w14:textId="77777777" w:rsidR="0079556F" w:rsidRDefault="0079556F" w:rsidP="0079556F">
      <w:pPr>
        <w:keepNext/>
        <w:spacing w:before="93"/>
        <w:jc w:val="center"/>
      </w:pPr>
      <w:r w:rsidRPr="00E76657">
        <w:rPr>
          <w:noProof/>
          <w:lang w:eastAsia="en-US"/>
        </w:rPr>
        <w:lastRenderedPageBreak/>
        <w:drawing>
          <wp:inline distT="0" distB="0" distL="0" distR="0" wp14:anchorId="781E27CC" wp14:editId="37E9B06D">
            <wp:extent cx="3998306" cy="2988860"/>
            <wp:effectExtent l="0" t="0" r="2540" b="254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30212" cy="3012710"/>
                    </a:xfrm>
                    <a:prstGeom prst="rect">
                      <a:avLst/>
                    </a:prstGeom>
                  </pic:spPr>
                </pic:pic>
              </a:graphicData>
            </a:graphic>
          </wp:inline>
        </w:drawing>
      </w:r>
    </w:p>
    <w:p w14:paraId="24A73F33" w14:textId="1C9268B2" w:rsidR="0079556F" w:rsidRPr="008854A0" w:rsidRDefault="0079556F" w:rsidP="0079556F">
      <w:pPr>
        <w:pStyle w:val="Caption"/>
        <w:spacing w:before="93"/>
        <w:rPr>
          <w:b w:val="0"/>
        </w:rPr>
      </w:pPr>
      <w:bookmarkStart w:id="31" w:name="_Ref115428930"/>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3919C4">
        <w:rPr>
          <w:b w:val="0"/>
          <w:noProof/>
        </w:rPr>
        <w:t>20</w:t>
      </w:r>
      <w:r w:rsidRPr="008854A0">
        <w:rPr>
          <w:b w:val="0"/>
        </w:rPr>
        <w:fldChar w:fldCharType="end"/>
      </w:r>
      <w:bookmarkEnd w:id="31"/>
      <w:r w:rsidRPr="008854A0">
        <w:rPr>
          <w:b w:val="0"/>
          <w:bCs w:val="0"/>
        </w:rPr>
        <w:t>:</w:t>
      </w:r>
      <w:r w:rsidRPr="008854A0" w:rsidDel="00C106E1">
        <w:rPr>
          <w:b w:val="0"/>
          <w:bCs w:val="0"/>
        </w:rPr>
        <w:t xml:space="preserve"> </w:t>
      </w:r>
      <w:r w:rsidRPr="008854A0">
        <w:rPr>
          <w:b w:val="0"/>
          <w:bCs w:val="0"/>
        </w:rPr>
        <w:t>BLER performance comparison under different conditions(R=1/2)</w:t>
      </w:r>
    </w:p>
    <w:p w14:paraId="3F306018" w14:textId="77777777" w:rsidR="0079556F" w:rsidRDefault="0079556F" w:rsidP="0079556F">
      <w:pPr>
        <w:keepNext/>
        <w:widowControl/>
        <w:autoSpaceDE w:val="0"/>
        <w:autoSpaceDN w:val="0"/>
        <w:spacing w:before="93" w:after="120"/>
        <w:jc w:val="center"/>
      </w:pPr>
      <w:r w:rsidRPr="00E76657">
        <w:rPr>
          <w:noProof/>
          <w:lang w:eastAsia="en-US"/>
        </w:rPr>
        <w:drawing>
          <wp:inline distT="0" distB="0" distL="0" distR="0" wp14:anchorId="1B220E0E" wp14:editId="0481FB5E">
            <wp:extent cx="3848669" cy="2845031"/>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58228" cy="2852098"/>
                    </a:xfrm>
                    <a:prstGeom prst="rect">
                      <a:avLst/>
                    </a:prstGeom>
                  </pic:spPr>
                </pic:pic>
              </a:graphicData>
            </a:graphic>
          </wp:inline>
        </w:drawing>
      </w:r>
    </w:p>
    <w:p w14:paraId="3DE34705" w14:textId="157EA048" w:rsidR="0079556F" w:rsidRPr="008854A0" w:rsidRDefault="0079556F" w:rsidP="0079556F">
      <w:pPr>
        <w:pStyle w:val="Caption"/>
        <w:spacing w:before="93"/>
        <w:rPr>
          <w:b w:val="0"/>
          <w:szCs w:val="18"/>
        </w:rPr>
      </w:pPr>
      <w:bookmarkStart w:id="32" w:name="_Ref115431596"/>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3919C4">
        <w:rPr>
          <w:b w:val="0"/>
          <w:noProof/>
        </w:rPr>
        <w:t>21</w:t>
      </w:r>
      <w:r w:rsidRPr="008854A0">
        <w:rPr>
          <w:b w:val="0"/>
        </w:rPr>
        <w:fldChar w:fldCharType="end"/>
      </w:r>
      <w:bookmarkEnd w:id="32"/>
      <w:r w:rsidRPr="008854A0">
        <w:rPr>
          <w:b w:val="0"/>
          <w:szCs w:val="18"/>
        </w:rPr>
        <w:t>:</w:t>
      </w:r>
      <w:r>
        <w:rPr>
          <w:b w:val="0"/>
          <w:szCs w:val="18"/>
        </w:rPr>
        <w:t>M</w:t>
      </w:r>
      <w:r w:rsidRPr="008854A0">
        <w:rPr>
          <w:b w:val="0"/>
          <w:szCs w:val="18"/>
        </w:rPr>
        <w:t>ean value of cross-correlation on different REs when SNR=-16dB</w:t>
      </w:r>
    </w:p>
    <w:p w14:paraId="53285D89" w14:textId="77777777" w:rsidR="0079556F" w:rsidRDefault="0079556F" w:rsidP="0079556F">
      <w:pPr>
        <w:keepNext/>
        <w:widowControl/>
        <w:autoSpaceDE w:val="0"/>
        <w:autoSpaceDN w:val="0"/>
        <w:spacing w:before="93" w:after="120"/>
        <w:jc w:val="center"/>
      </w:pPr>
      <w:r w:rsidRPr="00E76657">
        <w:rPr>
          <w:noProof/>
          <w:lang w:eastAsia="en-US"/>
        </w:rPr>
        <w:lastRenderedPageBreak/>
        <w:drawing>
          <wp:inline distT="0" distB="0" distL="0" distR="0" wp14:anchorId="0994F52E" wp14:editId="328EA9BF">
            <wp:extent cx="3873723" cy="2927445"/>
            <wp:effectExtent l="0" t="0" r="0" b="635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80605" cy="2932646"/>
                    </a:xfrm>
                    <a:prstGeom prst="rect">
                      <a:avLst/>
                    </a:prstGeom>
                  </pic:spPr>
                </pic:pic>
              </a:graphicData>
            </a:graphic>
          </wp:inline>
        </w:drawing>
      </w:r>
    </w:p>
    <w:p w14:paraId="0DE5B84D" w14:textId="3D1CFF8C" w:rsidR="0032165B" w:rsidRPr="008304D7" w:rsidRDefault="0079556F" w:rsidP="00BE4BBB">
      <w:pPr>
        <w:spacing w:before="93"/>
        <w:ind w:firstLineChars="350" w:firstLine="770"/>
        <w:rPr>
          <w:rFonts w:eastAsia="SimSun" w:cs="Times New Roman"/>
          <w:kern w:val="0"/>
          <w:sz w:val="24"/>
        </w:rPr>
      </w:pPr>
      <w:bookmarkStart w:id="33" w:name="_Ref115431609"/>
      <w:r w:rsidRPr="008854A0">
        <w:t xml:space="preserve">Figure </w:t>
      </w:r>
      <w:r w:rsidR="001803C1">
        <w:rPr>
          <w:noProof/>
        </w:rPr>
        <w:fldChar w:fldCharType="begin"/>
      </w:r>
      <w:r w:rsidR="001803C1">
        <w:rPr>
          <w:noProof/>
        </w:rPr>
        <w:instrText xml:space="preserve"> SEQ Figure \* ARABIC </w:instrText>
      </w:r>
      <w:r w:rsidR="001803C1">
        <w:rPr>
          <w:noProof/>
        </w:rPr>
        <w:fldChar w:fldCharType="separate"/>
      </w:r>
      <w:r w:rsidR="003919C4">
        <w:rPr>
          <w:noProof/>
        </w:rPr>
        <w:t>22</w:t>
      </w:r>
      <w:r w:rsidR="001803C1">
        <w:rPr>
          <w:noProof/>
        </w:rPr>
        <w:fldChar w:fldCharType="end"/>
      </w:r>
      <w:bookmarkEnd w:id="33"/>
      <w:r w:rsidRPr="008854A0">
        <w:rPr>
          <w:szCs w:val="18"/>
        </w:rPr>
        <w:t>:</w:t>
      </w:r>
      <w:r>
        <w:rPr>
          <w:szCs w:val="18"/>
        </w:rPr>
        <w:t>M</w:t>
      </w:r>
      <w:r w:rsidRPr="008854A0">
        <w:rPr>
          <w:szCs w:val="18"/>
        </w:rPr>
        <w:t>ean value of cross-correlation on different REs when SNR=-11dB</w:t>
      </w:r>
    </w:p>
    <w:p w14:paraId="1FDB1A67" w14:textId="77777777" w:rsidR="00AE055F" w:rsidRDefault="00AE055F" w:rsidP="00AE055F">
      <w:pPr>
        <w:pStyle w:val="Tabletext"/>
      </w:pPr>
    </w:p>
    <w:p w14:paraId="2001B0EB" w14:textId="77777777" w:rsidR="00AE055F" w:rsidRDefault="00AE055F" w:rsidP="00AE055F">
      <w:pPr>
        <w:pStyle w:val="Tabletext"/>
      </w:pPr>
    </w:p>
    <w:p w14:paraId="21A3D570" w14:textId="262CCEAE" w:rsidR="00E76657" w:rsidRPr="00E76657" w:rsidRDefault="00E76657" w:rsidP="00E76657">
      <w:pPr>
        <w:keepNext/>
        <w:widowControl/>
        <w:autoSpaceDE w:val="0"/>
        <w:autoSpaceDN w:val="0"/>
        <w:spacing w:before="93" w:after="93" w:line="240" w:lineRule="auto"/>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References</w:t>
      </w:r>
    </w:p>
    <w:p w14:paraId="50C66D80" w14:textId="77777777" w:rsidR="00065E29" w:rsidRDefault="00065E29" w:rsidP="00065E29">
      <w:pPr>
        <w:widowControl/>
        <w:numPr>
          <w:ilvl w:val="0"/>
          <w:numId w:val="12"/>
        </w:numPr>
        <w:autoSpaceDE w:val="0"/>
        <w:autoSpaceDN w:val="0"/>
        <w:adjustRightInd/>
        <w:spacing w:beforeLines="0" w:before="93" w:after="60" w:line="240" w:lineRule="auto"/>
        <w:jc w:val="left"/>
        <w:rPr>
          <w:rFonts w:eastAsia="SimSun" w:cs="Times New Roman"/>
          <w:kern w:val="0"/>
          <w:sz w:val="18"/>
          <w:szCs w:val="16"/>
        </w:rPr>
      </w:pPr>
      <w:bookmarkStart w:id="34" w:name="_Ref117948905"/>
      <w:r>
        <w:rPr>
          <w:rFonts w:eastAsia="SimSun" w:cs="Times New Roman" w:hint="eastAsia"/>
          <w:kern w:val="0"/>
          <w:sz w:val="18"/>
          <w:szCs w:val="16"/>
        </w:rPr>
        <w:t>R</w:t>
      </w:r>
      <w:r>
        <w:rPr>
          <w:rFonts w:eastAsia="SimSun" w:cs="Times New Roman"/>
          <w:kern w:val="0"/>
          <w:sz w:val="18"/>
          <w:szCs w:val="16"/>
        </w:rPr>
        <w:t>1-2210325, “</w:t>
      </w:r>
      <w:r w:rsidRPr="00F758CF">
        <w:rPr>
          <w:rFonts w:eastAsia="SimSun" w:cs="Times New Roman"/>
          <w:kern w:val="0"/>
          <w:sz w:val="18"/>
          <w:szCs w:val="16"/>
        </w:rPr>
        <w:t>FL summary #4 of power domain enhancements (AI 9.14.2)</w:t>
      </w:r>
      <w:r>
        <w:rPr>
          <w:rFonts w:eastAsia="SimSun" w:cs="Times New Roman"/>
          <w:kern w:val="0"/>
          <w:sz w:val="18"/>
          <w:szCs w:val="16"/>
        </w:rPr>
        <w:t>”,</w:t>
      </w:r>
      <w:r w:rsidRPr="00F758CF">
        <w:t xml:space="preserve"> </w:t>
      </w:r>
      <w:r w:rsidRPr="00F758CF">
        <w:rPr>
          <w:rFonts w:eastAsia="SimSun" w:cs="Times New Roman"/>
          <w:kern w:val="0"/>
          <w:sz w:val="18"/>
          <w:szCs w:val="16"/>
        </w:rPr>
        <w:t>Nokia, Nokia Shanghai Bell</w:t>
      </w:r>
      <w:r>
        <w:rPr>
          <w:rFonts w:eastAsia="SimSun" w:cs="Times New Roman"/>
          <w:kern w:val="0"/>
          <w:sz w:val="18"/>
          <w:szCs w:val="16"/>
        </w:rPr>
        <w:t xml:space="preserve">, 3GPP RAN1 #110bis-e, </w:t>
      </w:r>
      <w:r w:rsidRPr="00F758CF">
        <w:rPr>
          <w:rFonts w:eastAsia="SimSun" w:cs="Times New Roman"/>
          <w:kern w:val="0"/>
          <w:sz w:val="18"/>
          <w:szCs w:val="16"/>
        </w:rPr>
        <w:t>October 10th – 19th, 2022</w:t>
      </w:r>
      <w:bookmarkEnd w:id="34"/>
    </w:p>
    <w:p w14:paraId="6763B62B" w14:textId="77777777" w:rsidR="00065E29" w:rsidRDefault="00065E29" w:rsidP="00065E29">
      <w:pPr>
        <w:widowControl/>
        <w:numPr>
          <w:ilvl w:val="0"/>
          <w:numId w:val="12"/>
        </w:numPr>
        <w:autoSpaceDE w:val="0"/>
        <w:autoSpaceDN w:val="0"/>
        <w:adjustRightInd/>
        <w:spacing w:beforeLines="0" w:before="93" w:after="60" w:line="240" w:lineRule="auto"/>
        <w:jc w:val="left"/>
        <w:rPr>
          <w:rFonts w:eastAsia="SimSun" w:cs="Times New Roman"/>
          <w:kern w:val="0"/>
          <w:sz w:val="18"/>
          <w:szCs w:val="16"/>
        </w:rPr>
      </w:pPr>
      <w:bookmarkStart w:id="35" w:name="_Ref117948973"/>
      <w:r>
        <w:rPr>
          <w:rFonts w:eastAsia="SimSun" w:cs="Times New Roman" w:hint="eastAsia"/>
          <w:kern w:val="0"/>
          <w:sz w:val="18"/>
          <w:szCs w:val="16"/>
        </w:rPr>
        <w:t>R</w:t>
      </w:r>
      <w:r>
        <w:rPr>
          <w:rFonts w:eastAsia="SimSun" w:cs="Times New Roman"/>
          <w:kern w:val="0"/>
          <w:sz w:val="18"/>
          <w:szCs w:val="16"/>
        </w:rPr>
        <w:t>1-2208412, “</w:t>
      </w:r>
      <w:r w:rsidRPr="00F758CF">
        <w:rPr>
          <w:rFonts w:eastAsia="SimSun" w:cs="Times New Roman"/>
          <w:kern w:val="0"/>
          <w:sz w:val="18"/>
          <w:szCs w:val="16"/>
        </w:rPr>
        <w:t>Discussion on coverage enhancement in power domain</w:t>
      </w:r>
      <w:r>
        <w:rPr>
          <w:rFonts w:eastAsia="SimSun" w:cs="Times New Roman"/>
          <w:kern w:val="0"/>
          <w:sz w:val="18"/>
          <w:szCs w:val="16"/>
        </w:rPr>
        <w:t xml:space="preserve">”, </w:t>
      </w:r>
      <w:r w:rsidRPr="00F758CF">
        <w:rPr>
          <w:rFonts w:eastAsia="SimSun" w:cs="Times New Roman"/>
          <w:kern w:val="0"/>
          <w:sz w:val="18"/>
          <w:szCs w:val="16"/>
        </w:rPr>
        <w:t>Huawei, HiSilicon</w:t>
      </w:r>
      <w:r>
        <w:rPr>
          <w:rFonts w:eastAsia="SimSun" w:cs="Times New Roman"/>
          <w:kern w:val="0"/>
          <w:sz w:val="18"/>
          <w:szCs w:val="16"/>
        </w:rPr>
        <w:t xml:space="preserve">, 3GPP RAN1 #110bis-e, </w:t>
      </w:r>
      <w:r w:rsidRPr="00F758CF">
        <w:rPr>
          <w:rFonts w:eastAsia="SimSun" w:cs="Times New Roman"/>
          <w:kern w:val="0"/>
          <w:sz w:val="18"/>
          <w:szCs w:val="16"/>
        </w:rPr>
        <w:t>October 10th – 19th, 2022</w:t>
      </w:r>
      <w:bookmarkEnd w:id="35"/>
    </w:p>
    <w:p w14:paraId="77507452" w14:textId="77777777" w:rsidR="00065E29" w:rsidRPr="00F758CF" w:rsidRDefault="00065E29" w:rsidP="00065E29">
      <w:pPr>
        <w:widowControl/>
        <w:numPr>
          <w:ilvl w:val="0"/>
          <w:numId w:val="12"/>
        </w:numPr>
        <w:autoSpaceDE w:val="0"/>
        <w:autoSpaceDN w:val="0"/>
        <w:adjustRightInd/>
        <w:spacing w:beforeLines="0" w:before="93" w:after="60" w:line="240" w:lineRule="auto"/>
        <w:jc w:val="left"/>
        <w:rPr>
          <w:rFonts w:eastAsia="SimSun" w:cs="Times New Roman"/>
          <w:kern w:val="0"/>
          <w:sz w:val="18"/>
          <w:szCs w:val="16"/>
        </w:rPr>
      </w:pPr>
      <w:bookmarkStart w:id="36" w:name="_Ref117947627"/>
      <w:r>
        <w:rPr>
          <w:rFonts w:eastAsia="SimSun" w:cs="Times New Roman" w:hint="eastAsia"/>
          <w:kern w:val="0"/>
          <w:sz w:val="18"/>
          <w:szCs w:val="16"/>
        </w:rPr>
        <w:t>T</w:t>
      </w:r>
      <w:r>
        <w:rPr>
          <w:rFonts w:eastAsia="SimSun" w:cs="Times New Roman"/>
          <w:kern w:val="0"/>
          <w:sz w:val="18"/>
          <w:szCs w:val="16"/>
        </w:rPr>
        <w:t>S 38.211,</w:t>
      </w:r>
      <w:r w:rsidRPr="000D25AE">
        <w:rPr>
          <w:rFonts w:eastAsia="SimSun" w:cs="Times New Roman"/>
          <w:kern w:val="0"/>
          <w:sz w:val="18"/>
          <w:szCs w:val="16"/>
        </w:rPr>
        <w:t xml:space="preserve"> </w:t>
      </w:r>
      <w:r w:rsidRPr="00E76657">
        <w:rPr>
          <w:rFonts w:eastAsia="SimSun" w:cs="Times New Roman"/>
          <w:kern w:val="0"/>
          <w:sz w:val="18"/>
          <w:szCs w:val="16"/>
        </w:rPr>
        <w:t>“</w:t>
      </w:r>
      <w:r w:rsidRPr="000D25AE">
        <w:rPr>
          <w:rFonts w:eastAsia="SimSun" w:cs="Times New Roman"/>
          <w:kern w:val="0"/>
          <w:sz w:val="18"/>
          <w:szCs w:val="16"/>
        </w:rPr>
        <w:t>Physical channels and modulation</w:t>
      </w:r>
      <w:r w:rsidRPr="00E76657">
        <w:rPr>
          <w:rFonts w:eastAsia="SimSun" w:cs="Times New Roman"/>
          <w:kern w:val="0"/>
          <w:sz w:val="18"/>
          <w:szCs w:val="16"/>
        </w:rPr>
        <w:t>”</w:t>
      </w:r>
      <w:r>
        <w:rPr>
          <w:rFonts w:eastAsia="SimSun" w:cs="Times New Roman"/>
          <w:kern w:val="0"/>
          <w:sz w:val="18"/>
          <w:szCs w:val="16"/>
        </w:rPr>
        <w:t>, 3GPP RAN1</w:t>
      </w:r>
      <w:bookmarkEnd w:id="36"/>
    </w:p>
    <w:p w14:paraId="4FA1C82D" w14:textId="4CF199AC" w:rsidR="00065E29" w:rsidRPr="00BE4BBB" w:rsidRDefault="0067055F" w:rsidP="00BE4BBB">
      <w:pPr>
        <w:pStyle w:val="References"/>
        <w:numPr>
          <w:ilvl w:val="0"/>
          <w:numId w:val="12"/>
        </w:numPr>
        <w:adjustRightInd/>
        <w:spacing w:beforeLines="0" w:before="93" w:line="240" w:lineRule="auto"/>
        <w:jc w:val="left"/>
        <w:rPr>
          <w:sz w:val="18"/>
        </w:rPr>
      </w:pPr>
      <w:bookmarkStart w:id="37" w:name="_Ref118290416"/>
      <w:r w:rsidRPr="006A28A6">
        <w:rPr>
          <w:sz w:val="18"/>
          <w:lang w:eastAsia="zh-CN"/>
        </w:rPr>
        <w:t>J. Kim, Y. H. Yun, C. Kim and J. H. Cho, "Minimization of PAPR for DFT-Spread OFDM With BPSK Symbols," in IEEE Transactions on Vehicular Technology, vol. 67, no. 12, pp. 11746-11758, Dec. 2018</w:t>
      </w:r>
      <w:r>
        <w:rPr>
          <w:sz w:val="18"/>
          <w:lang w:eastAsia="zh-CN"/>
        </w:rPr>
        <w:t>.</w:t>
      </w:r>
      <w:bookmarkEnd w:id="37"/>
    </w:p>
    <w:p w14:paraId="0C89486F" w14:textId="77777777" w:rsidR="00065E29" w:rsidRPr="00E76657" w:rsidRDefault="00065E29" w:rsidP="00065E29">
      <w:pPr>
        <w:widowControl/>
        <w:numPr>
          <w:ilvl w:val="0"/>
          <w:numId w:val="12"/>
        </w:numPr>
        <w:autoSpaceDE w:val="0"/>
        <w:autoSpaceDN w:val="0"/>
        <w:adjustRightInd/>
        <w:spacing w:beforeLines="0" w:before="93" w:after="60" w:line="240" w:lineRule="auto"/>
        <w:rPr>
          <w:rFonts w:eastAsia="SimSun" w:cs="Times New Roman"/>
          <w:kern w:val="0"/>
          <w:sz w:val="18"/>
          <w:szCs w:val="16"/>
        </w:rPr>
      </w:pPr>
      <w:bookmarkStart w:id="38" w:name="_Ref117935048"/>
      <w:r w:rsidRPr="00E76657">
        <w:rPr>
          <w:rFonts w:eastAsia="SimSun" w:cs="Times New Roman"/>
          <w:kern w:val="0"/>
          <w:sz w:val="18"/>
          <w:szCs w:val="16"/>
        </w:rPr>
        <w:t>P. Nasarre, T. Levanen, K. Pajukoski, A. Lehti, E. Tiirola and M. Valkama, "Enhanced Uplink Coverage for 5G NR: Frequency-Domain Spectral Shaping With Spectral Extension," in IEEE Open Journal of the Communications Society, vol. 2, pp. 1188-1204, 2021.</w:t>
      </w:r>
      <w:bookmarkEnd w:id="38"/>
    </w:p>
    <w:p w14:paraId="5D94BEF9" w14:textId="77777777" w:rsidR="00557DF2" w:rsidRDefault="00557DF2" w:rsidP="00557DF2">
      <w:pPr>
        <w:widowControl/>
        <w:numPr>
          <w:ilvl w:val="0"/>
          <w:numId w:val="12"/>
        </w:numPr>
        <w:autoSpaceDE w:val="0"/>
        <w:autoSpaceDN w:val="0"/>
        <w:adjustRightInd/>
        <w:spacing w:before="93" w:after="60"/>
        <w:jc w:val="left"/>
        <w:rPr>
          <w:rFonts w:eastAsia="SimSun" w:cs="Times New Roman"/>
          <w:kern w:val="0"/>
          <w:sz w:val="18"/>
          <w:szCs w:val="16"/>
          <w:lang w:eastAsia="en-US"/>
        </w:rPr>
      </w:pPr>
      <w:bookmarkStart w:id="39" w:name="_Ref118742712"/>
      <w:r w:rsidRPr="00E76657">
        <w:rPr>
          <w:rFonts w:eastAsia="SimSun" w:cs="Times New Roman"/>
          <w:kern w:val="0"/>
          <w:sz w:val="18"/>
          <w:szCs w:val="16"/>
          <w:lang w:eastAsia="en-US"/>
        </w:rPr>
        <w:t xml:space="preserve">J. </w:t>
      </w:r>
      <w:proofErr w:type="spellStart"/>
      <w:r w:rsidRPr="00E76657">
        <w:rPr>
          <w:rFonts w:eastAsia="SimSun" w:cs="Times New Roman"/>
          <w:kern w:val="0"/>
          <w:sz w:val="18"/>
          <w:szCs w:val="16"/>
          <w:lang w:eastAsia="en-US"/>
        </w:rPr>
        <w:t>Tellado</w:t>
      </w:r>
      <w:proofErr w:type="spellEnd"/>
      <w:r w:rsidRPr="00E76657">
        <w:rPr>
          <w:rFonts w:eastAsia="SimSun" w:cs="Times New Roman"/>
          <w:kern w:val="0"/>
          <w:sz w:val="18"/>
          <w:szCs w:val="16"/>
          <w:lang w:eastAsia="en-US"/>
        </w:rPr>
        <w:t xml:space="preserve">, Multicarrier Modulation </w:t>
      </w:r>
      <w:proofErr w:type="gramStart"/>
      <w:r w:rsidRPr="00E76657">
        <w:rPr>
          <w:rFonts w:eastAsia="SimSun" w:cs="Times New Roman"/>
          <w:kern w:val="0"/>
          <w:sz w:val="18"/>
          <w:szCs w:val="16"/>
          <w:lang w:eastAsia="en-US"/>
        </w:rPr>
        <w:t>With</w:t>
      </w:r>
      <w:proofErr w:type="gramEnd"/>
      <w:r w:rsidRPr="00E76657">
        <w:rPr>
          <w:rFonts w:eastAsia="SimSun" w:cs="Times New Roman"/>
          <w:kern w:val="0"/>
          <w:sz w:val="18"/>
          <w:szCs w:val="16"/>
          <w:lang w:eastAsia="en-US"/>
        </w:rPr>
        <w:t xml:space="preserve"> Low PAR: Applications to DSL and Wireless, 2000</w:t>
      </w:r>
      <w:bookmarkEnd w:id="39"/>
    </w:p>
    <w:p w14:paraId="1960DFBB" w14:textId="46696E2E" w:rsidR="00E76657" w:rsidRDefault="00E76657" w:rsidP="00E76657">
      <w:pPr>
        <w:widowControl/>
        <w:autoSpaceDE w:val="0"/>
        <w:autoSpaceDN w:val="0"/>
        <w:adjustRightInd/>
        <w:spacing w:beforeLines="0" w:before="93" w:after="60" w:line="240" w:lineRule="auto"/>
        <w:jc w:val="left"/>
        <w:rPr>
          <w:rFonts w:eastAsia="SimSun" w:cs="Times New Roman"/>
          <w:kern w:val="0"/>
          <w:sz w:val="18"/>
          <w:szCs w:val="16"/>
          <w:lang w:val="en-GB" w:eastAsia="en-US"/>
        </w:rPr>
      </w:pPr>
    </w:p>
    <w:p w14:paraId="55B4A3C4" w14:textId="77777777" w:rsidR="00283548" w:rsidRPr="00E76657" w:rsidRDefault="00283548" w:rsidP="00E76657">
      <w:pPr>
        <w:widowControl/>
        <w:autoSpaceDE w:val="0"/>
        <w:autoSpaceDN w:val="0"/>
        <w:adjustRightInd/>
        <w:spacing w:beforeLines="0" w:before="93" w:after="60" w:line="240" w:lineRule="auto"/>
        <w:jc w:val="left"/>
        <w:rPr>
          <w:rFonts w:eastAsia="SimSun" w:cs="Times New Roman"/>
          <w:kern w:val="0"/>
          <w:sz w:val="18"/>
          <w:szCs w:val="16"/>
          <w:lang w:val="en-GB" w:eastAsia="en-US"/>
        </w:rPr>
      </w:pPr>
    </w:p>
    <w:sectPr w:rsidR="00283548" w:rsidRPr="00E76657" w:rsidSect="00E67410">
      <w:headerReference w:type="even" r:id="rId33"/>
      <w:headerReference w:type="default" r:id="rId34"/>
      <w:footerReference w:type="even" r:id="rId35"/>
      <w:footerReference w:type="default" r:id="rId36"/>
      <w:headerReference w:type="first" r:id="rId37"/>
      <w:footerReference w:type="first" r:id="rId38"/>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110DF8" w14:textId="77777777" w:rsidR="00924200" w:rsidRDefault="00924200" w:rsidP="002B0BF3">
      <w:pPr>
        <w:spacing w:before="72" w:after="72"/>
      </w:pPr>
      <w:r>
        <w:separator/>
      </w:r>
    </w:p>
  </w:endnote>
  <w:endnote w:type="continuationSeparator" w:id="0">
    <w:p w14:paraId="23F15323" w14:textId="77777777" w:rsidR="00924200" w:rsidRDefault="00924200"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22593D" w:rsidRDefault="0022593D">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22593D" w:rsidRDefault="0022593D">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22593D" w:rsidRDefault="0022593D">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BA9D55" w14:textId="77777777" w:rsidR="00924200" w:rsidRDefault="00924200" w:rsidP="002B0BF3">
      <w:pPr>
        <w:spacing w:before="72" w:after="72"/>
      </w:pPr>
      <w:r>
        <w:separator/>
      </w:r>
    </w:p>
  </w:footnote>
  <w:footnote w:type="continuationSeparator" w:id="0">
    <w:p w14:paraId="2FD06DED" w14:textId="77777777" w:rsidR="00924200" w:rsidRDefault="00924200"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22593D" w:rsidRDefault="0022593D">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22593D" w:rsidRPr="00B7006F" w:rsidRDefault="0022593D"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22593D" w:rsidRDefault="0022593D">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86FE1"/>
    <w:multiLevelType w:val="hybridMultilevel"/>
    <w:tmpl w:val="B2E6A50A"/>
    <w:lvl w:ilvl="0" w:tplc="6A84B7F6">
      <w:start w:val="1"/>
      <w:numFmt w:val="bullet"/>
      <w:lvlText w:val="•"/>
      <w:lvlJc w:val="left"/>
      <w:pPr>
        <w:ind w:left="527" w:hanging="420"/>
      </w:pPr>
      <w:rPr>
        <w:rFonts w:ascii="SimSun" w:hAnsi="SimSun"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 w15:restartNumberingAfterBreak="0">
    <w:nsid w:val="04613914"/>
    <w:multiLevelType w:val="hybridMultilevel"/>
    <w:tmpl w:val="0C6E2BD8"/>
    <w:lvl w:ilvl="0" w:tplc="A69400BE">
      <w:start w:val="2"/>
      <w:numFmt w:val="bullet"/>
      <w:lvlText w:val=""/>
      <w:lvlJc w:val="left"/>
      <w:pPr>
        <w:ind w:left="527" w:hanging="420"/>
      </w:pPr>
      <w:rPr>
        <w:rFonts w:ascii="Wingdings" w:eastAsia="MS Gothic" w:hAnsi="Wingdings" w:cs="Times New Roman" w:hint="default"/>
        <w:color w:val="auto"/>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A726977"/>
    <w:multiLevelType w:val="hybridMultilevel"/>
    <w:tmpl w:val="77F0B2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9A6164"/>
    <w:multiLevelType w:val="hybridMultilevel"/>
    <w:tmpl w:val="C33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C7ED3"/>
    <w:multiLevelType w:val="hybridMultilevel"/>
    <w:tmpl w:val="4F2A8D0C"/>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6"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6752FC"/>
    <w:multiLevelType w:val="hybridMultilevel"/>
    <w:tmpl w:val="BC9AD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E82C0F"/>
    <w:multiLevelType w:val="hybridMultilevel"/>
    <w:tmpl w:val="067648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4A2CB6"/>
    <w:multiLevelType w:val="hybridMultilevel"/>
    <w:tmpl w:val="1F94BA52"/>
    <w:lvl w:ilvl="0" w:tplc="A69400BE">
      <w:start w:val="2"/>
      <w:numFmt w:val="bullet"/>
      <w:lvlText w:val=""/>
      <w:lvlJc w:val="left"/>
      <w:pPr>
        <w:ind w:left="704" w:hanging="420"/>
      </w:pPr>
      <w:rPr>
        <w:rFonts w:ascii="Wingdings" w:eastAsia="MS Gothic" w:hAnsi="Wingdings"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D190877"/>
    <w:multiLevelType w:val="hybridMultilevel"/>
    <w:tmpl w:val="D342189C"/>
    <w:lvl w:ilvl="0" w:tplc="89FE6014">
      <w:start w:val="1"/>
      <w:numFmt w:val="decimal"/>
      <w:lvlText w:val="%1."/>
      <w:lvlJc w:val="left"/>
      <w:pPr>
        <w:ind w:left="420" w:hanging="420"/>
      </w:pPr>
      <w:rPr>
        <w:rFonts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F626AD"/>
    <w:multiLevelType w:val="hybridMultilevel"/>
    <w:tmpl w:val="149ABDDE"/>
    <w:lvl w:ilvl="0" w:tplc="6A84B7F6">
      <w:start w:val="1"/>
      <w:numFmt w:val="bullet"/>
      <w:lvlText w:val="•"/>
      <w:lvlJc w:val="left"/>
      <w:pPr>
        <w:ind w:left="360" w:hanging="360"/>
      </w:pPr>
      <w:rPr>
        <w:rFonts w:ascii="SimSun" w:hAnsi="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6B4C18"/>
    <w:multiLevelType w:val="hybridMultilevel"/>
    <w:tmpl w:val="F83C9D68"/>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CEE5613"/>
    <w:multiLevelType w:val="multilevel"/>
    <w:tmpl w:val="2CEE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04F0BC6"/>
    <w:multiLevelType w:val="hybridMultilevel"/>
    <w:tmpl w:val="DBA83A0C"/>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2BC0336"/>
    <w:multiLevelType w:val="hybridMultilevel"/>
    <w:tmpl w:val="CC0EF04E"/>
    <w:lvl w:ilvl="0" w:tplc="6A84B7F6">
      <w:start w:val="1"/>
      <w:numFmt w:val="bullet"/>
      <w:lvlText w:val="•"/>
      <w:lvlJc w:val="left"/>
      <w:pPr>
        <w:ind w:left="527" w:hanging="420"/>
      </w:pPr>
      <w:rPr>
        <w:rFonts w:ascii="SimSun" w:hAnsi="SimSun"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25"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18337E"/>
    <w:multiLevelType w:val="hybridMultilevel"/>
    <w:tmpl w:val="48DA42C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8" w15:restartNumberingAfterBreak="0">
    <w:nsid w:val="431C545B"/>
    <w:multiLevelType w:val="hybridMultilevel"/>
    <w:tmpl w:val="F258A054"/>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45F2C8E"/>
    <w:multiLevelType w:val="hybridMultilevel"/>
    <w:tmpl w:val="0D4A13E6"/>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6042B2"/>
    <w:multiLevelType w:val="hybridMultilevel"/>
    <w:tmpl w:val="5524DBDA"/>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140465B"/>
    <w:multiLevelType w:val="hybridMultilevel"/>
    <w:tmpl w:val="8A742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A32823"/>
    <w:multiLevelType w:val="hybridMultilevel"/>
    <w:tmpl w:val="EFC88F82"/>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98B617B"/>
    <w:multiLevelType w:val="hybridMultilevel"/>
    <w:tmpl w:val="515A646E"/>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6" w15:restartNumberingAfterBreak="0">
    <w:nsid w:val="5CD815DB"/>
    <w:multiLevelType w:val="hybridMultilevel"/>
    <w:tmpl w:val="D342189C"/>
    <w:lvl w:ilvl="0" w:tplc="89FE6014">
      <w:start w:val="1"/>
      <w:numFmt w:val="decimal"/>
      <w:lvlText w:val="%1."/>
      <w:lvlJc w:val="left"/>
      <w:pPr>
        <w:ind w:left="420" w:hanging="420"/>
      </w:pPr>
      <w:rPr>
        <w:rFonts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79B62CF"/>
    <w:multiLevelType w:val="hybridMultilevel"/>
    <w:tmpl w:val="9D926B1E"/>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68CE7153"/>
    <w:multiLevelType w:val="hybridMultilevel"/>
    <w:tmpl w:val="94A040A6"/>
    <w:lvl w:ilvl="0" w:tplc="A69400BE">
      <w:start w:val="2"/>
      <w:numFmt w:val="bullet"/>
      <w:lvlText w:val=""/>
      <w:lvlJc w:val="left"/>
      <w:pPr>
        <w:ind w:left="420" w:hanging="420"/>
      </w:pPr>
      <w:rPr>
        <w:rFonts w:ascii="Wingdings" w:eastAsia="MS Gothic" w:hAnsi="Wingdings"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C45550A"/>
    <w:multiLevelType w:val="hybridMultilevel"/>
    <w:tmpl w:val="38FA3A34"/>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1" w15:restartNumberingAfterBreak="0">
    <w:nsid w:val="6C4A30A4"/>
    <w:multiLevelType w:val="multilevel"/>
    <w:tmpl w:val="6CA0AD7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2" w15:restartNumberingAfterBreak="0">
    <w:nsid w:val="7211591B"/>
    <w:multiLevelType w:val="hybridMultilevel"/>
    <w:tmpl w:val="6D2801EA"/>
    <w:lvl w:ilvl="0" w:tplc="08090001">
      <w:start w:val="1"/>
      <w:numFmt w:val="bullet"/>
      <w:lvlText w:val=""/>
      <w:lvlJc w:val="left"/>
      <w:pPr>
        <w:ind w:left="420" w:hanging="420"/>
      </w:pPr>
      <w:rPr>
        <w:rFonts w:ascii="Symbol" w:hAnsi="Symbol"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1A3554"/>
    <w:multiLevelType w:val="hybridMultilevel"/>
    <w:tmpl w:val="2F1EEBD0"/>
    <w:lvl w:ilvl="0" w:tplc="0409000B">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44"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EF605BE"/>
    <w:multiLevelType w:val="hybridMultilevel"/>
    <w:tmpl w:val="073A9214"/>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4"/>
  </w:num>
  <w:num w:numId="2">
    <w:abstractNumId w:val="12"/>
  </w:num>
  <w:num w:numId="3">
    <w:abstractNumId w:val="10"/>
  </w:num>
  <w:num w:numId="4">
    <w:abstractNumId w:val="2"/>
  </w:num>
  <w:num w:numId="5">
    <w:abstractNumId w:val="35"/>
  </w:num>
  <w:num w:numId="6">
    <w:abstractNumId w:val="16"/>
  </w:num>
  <w:num w:numId="7">
    <w:abstractNumId w:val="38"/>
  </w:num>
  <w:num w:numId="8">
    <w:abstractNumId w:val="25"/>
  </w:num>
  <w:num w:numId="9">
    <w:abstractNumId w:val="6"/>
  </w:num>
  <w:num w:numId="10">
    <w:abstractNumId w:val="4"/>
  </w:num>
  <w:num w:numId="11">
    <w:abstractNumId w:val="14"/>
  </w:num>
  <w:num w:numId="12">
    <w:abstractNumId w:val="27"/>
  </w:num>
  <w:num w:numId="13">
    <w:abstractNumId w:val="28"/>
  </w:num>
  <w:num w:numId="14">
    <w:abstractNumId w:val="7"/>
  </w:num>
  <w:num w:numId="15">
    <w:abstractNumId w:val="3"/>
  </w:num>
  <w:num w:numId="16">
    <w:abstractNumId w:val="17"/>
  </w:num>
  <w:num w:numId="17">
    <w:abstractNumId w:val="30"/>
  </w:num>
  <w:num w:numId="18">
    <w:abstractNumId w:val="23"/>
  </w:num>
  <w:num w:numId="19">
    <w:abstractNumId w:val="11"/>
  </w:num>
  <w:num w:numId="20">
    <w:abstractNumId w:val="15"/>
  </w:num>
  <w:num w:numId="21">
    <w:abstractNumId w:val="22"/>
  </w:num>
  <w:num w:numId="22">
    <w:abstractNumId w:val="24"/>
  </w:num>
  <w:num w:numId="23">
    <w:abstractNumId w:val="0"/>
  </w:num>
  <w:num w:numId="24">
    <w:abstractNumId w:val="34"/>
  </w:num>
  <w:num w:numId="25">
    <w:abstractNumId w:val="26"/>
  </w:num>
  <w:num w:numId="26">
    <w:abstractNumId w:val="5"/>
  </w:num>
  <w:num w:numId="27">
    <w:abstractNumId w:val="43"/>
  </w:num>
  <w:num w:numId="28">
    <w:abstractNumId w:val="46"/>
  </w:num>
  <w:num w:numId="29">
    <w:abstractNumId w:val="32"/>
  </w:num>
  <w:num w:numId="30">
    <w:abstractNumId w:val="8"/>
  </w:num>
  <w:num w:numId="31">
    <w:abstractNumId w:val="19"/>
  </w:num>
  <w:num w:numId="32">
    <w:abstractNumId w:val="1"/>
  </w:num>
  <w:num w:numId="33">
    <w:abstractNumId w:val="39"/>
  </w:num>
  <w:num w:numId="34">
    <w:abstractNumId w:val="31"/>
  </w:num>
  <w:num w:numId="35">
    <w:abstractNumId w:val="18"/>
  </w:num>
  <w:num w:numId="36">
    <w:abstractNumId w:val="33"/>
  </w:num>
  <w:num w:numId="37">
    <w:abstractNumId w:val="45"/>
  </w:num>
  <w:num w:numId="38">
    <w:abstractNumId w:val="21"/>
  </w:num>
  <w:num w:numId="39">
    <w:abstractNumId w:val="41"/>
  </w:num>
  <w:num w:numId="40">
    <w:abstractNumId w:val="37"/>
  </w:num>
  <w:num w:numId="41">
    <w:abstractNumId w:val="9"/>
  </w:num>
  <w:num w:numId="42">
    <w:abstractNumId w:val="20"/>
  </w:num>
  <w:num w:numId="43">
    <w:abstractNumId w:val="29"/>
  </w:num>
  <w:num w:numId="44">
    <w:abstractNumId w:val="40"/>
  </w:num>
  <w:num w:numId="45">
    <w:abstractNumId w:val="36"/>
  </w:num>
  <w:num w:numId="46">
    <w:abstractNumId w:val="13"/>
  </w:num>
  <w:num w:numId="47">
    <w:abstractNumId w:val="4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A47"/>
    <w:rsid w:val="00001B54"/>
    <w:rsid w:val="00001BC7"/>
    <w:rsid w:val="00001F8F"/>
    <w:rsid w:val="00001FE8"/>
    <w:rsid w:val="000020F1"/>
    <w:rsid w:val="0000218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0C"/>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71"/>
    <w:rsid w:val="0000638F"/>
    <w:rsid w:val="0000672D"/>
    <w:rsid w:val="000068C4"/>
    <w:rsid w:val="000069A4"/>
    <w:rsid w:val="000069C8"/>
    <w:rsid w:val="000069F6"/>
    <w:rsid w:val="00006FBC"/>
    <w:rsid w:val="00007086"/>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0F43"/>
    <w:rsid w:val="0001129B"/>
    <w:rsid w:val="000112C7"/>
    <w:rsid w:val="0001145C"/>
    <w:rsid w:val="00011638"/>
    <w:rsid w:val="00011715"/>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2C"/>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B08"/>
    <w:rsid w:val="00014D14"/>
    <w:rsid w:val="00014DAE"/>
    <w:rsid w:val="00014FBF"/>
    <w:rsid w:val="00015019"/>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22"/>
    <w:rsid w:val="00016C52"/>
    <w:rsid w:val="00016F9D"/>
    <w:rsid w:val="00017560"/>
    <w:rsid w:val="00017602"/>
    <w:rsid w:val="00017A8D"/>
    <w:rsid w:val="00017AAE"/>
    <w:rsid w:val="00017ADB"/>
    <w:rsid w:val="00017B97"/>
    <w:rsid w:val="00017DB4"/>
    <w:rsid w:val="000200A5"/>
    <w:rsid w:val="000200E4"/>
    <w:rsid w:val="000205A1"/>
    <w:rsid w:val="00020642"/>
    <w:rsid w:val="00020685"/>
    <w:rsid w:val="000208D3"/>
    <w:rsid w:val="00020A23"/>
    <w:rsid w:val="00020B4F"/>
    <w:rsid w:val="00020C74"/>
    <w:rsid w:val="00020F2D"/>
    <w:rsid w:val="0002104E"/>
    <w:rsid w:val="000211D5"/>
    <w:rsid w:val="0002122F"/>
    <w:rsid w:val="000213C8"/>
    <w:rsid w:val="0002146C"/>
    <w:rsid w:val="00021489"/>
    <w:rsid w:val="000214DA"/>
    <w:rsid w:val="00021509"/>
    <w:rsid w:val="00021549"/>
    <w:rsid w:val="000215FE"/>
    <w:rsid w:val="00021843"/>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D6"/>
    <w:rsid w:val="0002340D"/>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38A"/>
    <w:rsid w:val="0002549E"/>
    <w:rsid w:val="00025598"/>
    <w:rsid w:val="0002588C"/>
    <w:rsid w:val="000258B5"/>
    <w:rsid w:val="00025968"/>
    <w:rsid w:val="000259B1"/>
    <w:rsid w:val="00025A16"/>
    <w:rsid w:val="00025BC1"/>
    <w:rsid w:val="00025C06"/>
    <w:rsid w:val="00025C56"/>
    <w:rsid w:val="00025DD3"/>
    <w:rsid w:val="00025E53"/>
    <w:rsid w:val="00025E85"/>
    <w:rsid w:val="00025F06"/>
    <w:rsid w:val="00026088"/>
    <w:rsid w:val="00026109"/>
    <w:rsid w:val="00026284"/>
    <w:rsid w:val="00026429"/>
    <w:rsid w:val="00026451"/>
    <w:rsid w:val="00026524"/>
    <w:rsid w:val="00026611"/>
    <w:rsid w:val="000267C2"/>
    <w:rsid w:val="000267C5"/>
    <w:rsid w:val="000268C7"/>
    <w:rsid w:val="00026B7B"/>
    <w:rsid w:val="00026C0C"/>
    <w:rsid w:val="00026C7D"/>
    <w:rsid w:val="000270DA"/>
    <w:rsid w:val="000271AF"/>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005"/>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840"/>
    <w:rsid w:val="000369F8"/>
    <w:rsid w:val="00036A25"/>
    <w:rsid w:val="00036A7A"/>
    <w:rsid w:val="00036A9A"/>
    <w:rsid w:val="00036B55"/>
    <w:rsid w:val="00036B9F"/>
    <w:rsid w:val="00036C77"/>
    <w:rsid w:val="00036D70"/>
    <w:rsid w:val="00037050"/>
    <w:rsid w:val="000370DA"/>
    <w:rsid w:val="000371B2"/>
    <w:rsid w:val="000371F4"/>
    <w:rsid w:val="0003723F"/>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ADE"/>
    <w:rsid w:val="00040C15"/>
    <w:rsid w:val="00040D3A"/>
    <w:rsid w:val="00040FEC"/>
    <w:rsid w:val="00041132"/>
    <w:rsid w:val="000411C3"/>
    <w:rsid w:val="000412D2"/>
    <w:rsid w:val="00041368"/>
    <w:rsid w:val="000414F6"/>
    <w:rsid w:val="00041628"/>
    <w:rsid w:val="00041C4E"/>
    <w:rsid w:val="00041C84"/>
    <w:rsid w:val="00041E9C"/>
    <w:rsid w:val="00042154"/>
    <w:rsid w:val="00042157"/>
    <w:rsid w:val="000421F2"/>
    <w:rsid w:val="0004235A"/>
    <w:rsid w:val="000424CA"/>
    <w:rsid w:val="000427FB"/>
    <w:rsid w:val="00042BC7"/>
    <w:rsid w:val="00042F90"/>
    <w:rsid w:val="00043150"/>
    <w:rsid w:val="000431F6"/>
    <w:rsid w:val="000437BD"/>
    <w:rsid w:val="000437FE"/>
    <w:rsid w:val="0004397F"/>
    <w:rsid w:val="00043A4A"/>
    <w:rsid w:val="00043BA1"/>
    <w:rsid w:val="00043BCB"/>
    <w:rsid w:val="00043C1C"/>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EF3"/>
    <w:rsid w:val="0004705E"/>
    <w:rsid w:val="00047210"/>
    <w:rsid w:val="000472DF"/>
    <w:rsid w:val="00047596"/>
    <w:rsid w:val="00047679"/>
    <w:rsid w:val="0004778C"/>
    <w:rsid w:val="0004780A"/>
    <w:rsid w:val="0004787E"/>
    <w:rsid w:val="000478EE"/>
    <w:rsid w:val="00047905"/>
    <w:rsid w:val="00047969"/>
    <w:rsid w:val="00047A3E"/>
    <w:rsid w:val="00047AD7"/>
    <w:rsid w:val="00047C9E"/>
    <w:rsid w:val="00047E5F"/>
    <w:rsid w:val="0005003E"/>
    <w:rsid w:val="000502DF"/>
    <w:rsid w:val="0005035B"/>
    <w:rsid w:val="000504A4"/>
    <w:rsid w:val="000504D8"/>
    <w:rsid w:val="000505C1"/>
    <w:rsid w:val="000506C7"/>
    <w:rsid w:val="00050987"/>
    <w:rsid w:val="00050A67"/>
    <w:rsid w:val="00050B3A"/>
    <w:rsid w:val="00050C15"/>
    <w:rsid w:val="00050C82"/>
    <w:rsid w:val="00050D22"/>
    <w:rsid w:val="00050F13"/>
    <w:rsid w:val="00051026"/>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09"/>
    <w:rsid w:val="00052CC4"/>
    <w:rsid w:val="00052E51"/>
    <w:rsid w:val="00052F7C"/>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AA4"/>
    <w:rsid w:val="00055F1A"/>
    <w:rsid w:val="00055FA1"/>
    <w:rsid w:val="00055FA9"/>
    <w:rsid w:val="00056001"/>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CD8"/>
    <w:rsid w:val="00057F15"/>
    <w:rsid w:val="000600C3"/>
    <w:rsid w:val="0006015C"/>
    <w:rsid w:val="00060167"/>
    <w:rsid w:val="0006020F"/>
    <w:rsid w:val="000604BF"/>
    <w:rsid w:val="000604D2"/>
    <w:rsid w:val="0006050D"/>
    <w:rsid w:val="0006059D"/>
    <w:rsid w:val="000605FA"/>
    <w:rsid w:val="000606C6"/>
    <w:rsid w:val="000606F6"/>
    <w:rsid w:val="00060775"/>
    <w:rsid w:val="00060792"/>
    <w:rsid w:val="000608E3"/>
    <w:rsid w:val="00060969"/>
    <w:rsid w:val="0006099E"/>
    <w:rsid w:val="00060BC0"/>
    <w:rsid w:val="00060BF8"/>
    <w:rsid w:val="00060CD4"/>
    <w:rsid w:val="00060E48"/>
    <w:rsid w:val="00061064"/>
    <w:rsid w:val="0006108E"/>
    <w:rsid w:val="000610A9"/>
    <w:rsid w:val="000611FB"/>
    <w:rsid w:val="00061201"/>
    <w:rsid w:val="00061585"/>
    <w:rsid w:val="00061684"/>
    <w:rsid w:val="00061730"/>
    <w:rsid w:val="00061792"/>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C5B"/>
    <w:rsid w:val="00065D44"/>
    <w:rsid w:val="00065E29"/>
    <w:rsid w:val="00065E76"/>
    <w:rsid w:val="00065EDA"/>
    <w:rsid w:val="00066309"/>
    <w:rsid w:val="00066495"/>
    <w:rsid w:val="000664EF"/>
    <w:rsid w:val="00066575"/>
    <w:rsid w:val="00066590"/>
    <w:rsid w:val="000667B4"/>
    <w:rsid w:val="00066948"/>
    <w:rsid w:val="00066969"/>
    <w:rsid w:val="00066A1C"/>
    <w:rsid w:val="00066A69"/>
    <w:rsid w:val="00066AC7"/>
    <w:rsid w:val="00066D09"/>
    <w:rsid w:val="00066E03"/>
    <w:rsid w:val="00066E37"/>
    <w:rsid w:val="00066F1F"/>
    <w:rsid w:val="00066F58"/>
    <w:rsid w:val="00067022"/>
    <w:rsid w:val="00067075"/>
    <w:rsid w:val="000672E3"/>
    <w:rsid w:val="000675C3"/>
    <w:rsid w:val="000676A6"/>
    <w:rsid w:val="000676E8"/>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8F3"/>
    <w:rsid w:val="00071949"/>
    <w:rsid w:val="000719B4"/>
    <w:rsid w:val="00071A98"/>
    <w:rsid w:val="00072017"/>
    <w:rsid w:val="00072065"/>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481"/>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594"/>
    <w:rsid w:val="00084621"/>
    <w:rsid w:val="00084736"/>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A0A"/>
    <w:rsid w:val="00087C51"/>
    <w:rsid w:val="00087C5E"/>
    <w:rsid w:val="00087D0D"/>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868"/>
    <w:rsid w:val="00091A25"/>
    <w:rsid w:val="00091B37"/>
    <w:rsid w:val="00091B3E"/>
    <w:rsid w:val="00091C51"/>
    <w:rsid w:val="00091E1F"/>
    <w:rsid w:val="00091E3A"/>
    <w:rsid w:val="00091ED6"/>
    <w:rsid w:val="00091FAC"/>
    <w:rsid w:val="000920C4"/>
    <w:rsid w:val="00092155"/>
    <w:rsid w:val="0009221E"/>
    <w:rsid w:val="0009261A"/>
    <w:rsid w:val="000929F0"/>
    <w:rsid w:val="00092A9B"/>
    <w:rsid w:val="00092AD0"/>
    <w:rsid w:val="00092C7B"/>
    <w:rsid w:val="00092E3B"/>
    <w:rsid w:val="00092EEE"/>
    <w:rsid w:val="00092FA4"/>
    <w:rsid w:val="000930C6"/>
    <w:rsid w:val="000930EF"/>
    <w:rsid w:val="000932E4"/>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52"/>
    <w:rsid w:val="00094184"/>
    <w:rsid w:val="000942D9"/>
    <w:rsid w:val="0009437B"/>
    <w:rsid w:val="000943CD"/>
    <w:rsid w:val="0009441B"/>
    <w:rsid w:val="000944DA"/>
    <w:rsid w:val="0009450F"/>
    <w:rsid w:val="000945ED"/>
    <w:rsid w:val="00094729"/>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C57"/>
    <w:rsid w:val="00095C96"/>
    <w:rsid w:val="00096034"/>
    <w:rsid w:val="0009604C"/>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7BC"/>
    <w:rsid w:val="000A0837"/>
    <w:rsid w:val="000A0B03"/>
    <w:rsid w:val="000A0D60"/>
    <w:rsid w:val="000A0D72"/>
    <w:rsid w:val="000A0E63"/>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1F1"/>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B0E"/>
    <w:rsid w:val="000A7C19"/>
    <w:rsid w:val="000A7D5A"/>
    <w:rsid w:val="000A7D5D"/>
    <w:rsid w:val="000A7EE9"/>
    <w:rsid w:val="000A7F34"/>
    <w:rsid w:val="000B0046"/>
    <w:rsid w:val="000B00B6"/>
    <w:rsid w:val="000B0263"/>
    <w:rsid w:val="000B028E"/>
    <w:rsid w:val="000B0448"/>
    <w:rsid w:val="000B0452"/>
    <w:rsid w:val="000B047A"/>
    <w:rsid w:val="000B04D2"/>
    <w:rsid w:val="000B072A"/>
    <w:rsid w:val="000B0BAC"/>
    <w:rsid w:val="000B0BEB"/>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5E2"/>
    <w:rsid w:val="000B376D"/>
    <w:rsid w:val="000B37D7"/>
    <w:rsid w:val="000B38D7"/>
    <w:rsid w:val="000B38EF"/>
    <w:rsid w:val="000B3B3C"/>
    <w:rsid w:val="000B3E61"/>
    <w:rsid w:val="000B41CC"/>
    <w:rsid w:val="000B4306"/>
    <w:rsid w:val="000B446B"/>
    <w:rsid w:val="000B4487"/>
    <w:rsid w:val="000B4603"/>
    <w:rsid w:val="000B471A"/>
    <w:rsid w:val="000B49C7"/>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16D"/>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4B3"/>
    <w:rsid w:val="000C060F"/>
    <w:rsid w:val="000C073C"/>
    <w:rsid w:val="000C0920"/>
    <w:rsid w:val="000C0998"/>
    <w:rsid w:val="000C09D9"/>
    <w:rsid w:val="000C0A06"/>
    <w:rsid w:val="000C0B24"/>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945"/>
    <w:rsid w:val="000C2B94"/>
    <w:rsid w:val="000C2E2A"/>
    <w:rsid w:val="000C2F6C"/>
    <w:rsid w:val="000C2F9B"/>
    <w:rsid w:val="000C312C"/>
    <w:rsid w:val="000C347C"/>
    <w:rsid w:val="000C35F6"/>
    <w:rsid w:val="000C362F"/>
    <w:rsid w:val="000C3638"/>
    <w:rsid w:val="000C36C9"/>
    <w:rsid w:val="000C3BB5"/>
    <w:rsid w:val="000C3DED"/>
    <w:rsid w:val="000C3EF8"/>
    <w:rsid w:val="000C3F94"/>
    <w:rsid w:val="000C418B"/>
    <w:rsid w:val="000C4259"/>
    <w:rsid w:val="000C431F"/>
    <w:rsid w:val="000C4428"/>
    <w:rsid w:val="000C4910"/>
    <w:rsid w:val="000C4A49"/>
    <w:rsid w:val="000C4A70"/>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37"/>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05"/>
    <w:rsid w:val="000D3693"/>
    <w:rsid w:val="000D3780"/>
    <w:rsid w:val="000D3809"/>
    <w:rsid w:val="000D3858"/>
    <w:rsid w:val="000D3A54"/>
    <w:rsid w:val="000D3A89"/>
    <w:rsid w:val="000D3A97"/>
    <w:rsid w:val="000D3D3B"/>
    <w:rsid w:val="000D3FED"/>
    <w:rsid w:val="000D402D"/>
    <w:rsid w:val="000D4137"/>
    <w:rsid w:val="000D435F"/>
    <w:rsid w:val="000D436B"/>
    <w:rsid w:val="000D4463"/>
    <w:rsid w:val="000D44D6"/>
    <w:rsid w:val="000D455C"/>
    <w:rsid w:val="000D47B8"/>
    <w:rsid w:val="000D481F"/>
    <w:rsid w:val="000D4823"/>
    <w:rsid w:val="000D4881"/>
    <w:rsid w:val="000D4920"/>
    <w:rsid w:val="000D4922"/>
    <w:rsid w:val="000D49E1"/>
    <w:rsid w:val="000D4FE7"/>
    <w:rsid w:val="000D53D9"/>
    <w:rsid w:val="000D5529"/>
    <w:rsid w:val="000D55CD"/>
    <w:rsid w:val="000D59DC"/>
    <w:rsid w:val="000D5A84"/>
    <w:rsid w:val="000D5C72"/>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14"/>
    <w:rsid w:val="000D6AFC"/>
    <w:rsid w:val="000D6C77"/>
    <w:rsid w:val="000D6CEA"/>
    <w:rsid w:val="000D6ED9"/>
    <w:rsid w:val="000D724D"/>
    <w:rsid w:val="000D7283"/>
    <w:rsid w:val="000D7316"/>
    <w:rsid w:val="000D73D2"/>
    <w:rsid w:val="000D7598"/>
    <w:rsid w:val="000D76D6"/>
    <w:rsid w:val="000D7768"/>
    <w:rsid w:val="000D7835"/>
    <w:rsid w:val="000D78D9"/>
    <w:rsid w:val="000D7A13"/>
    <w:rsid w:val="000D7A16"/>
    <w:rsid w:val="000D7D61"/>
    <w:rsid w:val="000D7F31"/>
    <w:rsid w:val="000E0015"/>
    <w:rsid w:val="000E0039"/>
    <w:rsid w:val="000E005C"/>
    <w:rsid w:val="000E0207"/>
    <w:rsid w:val="000E0376"/>
    <w:rsid w:val="000E0486"/>
    <w:rsid w:val="000E0562"/>
    <w:rsid w:val="000E0763"/>
    <w:rsid w:val="000E07C5"/>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215"/>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DD2"/>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BB2"/>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10"/>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4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1C7"/>
    <w:rsid w:val="000F322F"/>
    <w:rsid w:val="000F3251"/>
    <w:rsid w:val="000F32EC"/>
    <w:rsid w:val="000F3333"/>
    <w:rsid w:val="000F3388"/>
    <w:rsid w:val="000F33F7"/>
    <w:rsid w:val="000F34D2"/>
    <w:rsid w:val="000F35CA"/>
    <w:rsid w:val="000F35F7"/>
    <w:rsid w:val="000F36DC"/>
    <w:rsid w:val="000F37C9"/>
    <w:rsid w:val="000F3A1B"/>
    <w:rsid w:val="000F3D89"/>
    <w:rsid w:val="000F3DB7"/>
    <w:rsid w:val="000F3E76"/>
    <w:rsid w:val="000F3F53"/>
    <w:rsid w:val="000F4352"/>
    <w:rsid w:val="000F45CA"/>
    <w:rsid w:val="000F47C0"/>
    <w:rsid w:val="000F4827"/>
    <w:rsid w:val="000F484D"/>
    <w:rsid w:val="000F489D"/>
    <w:rsid w:val="000F4B73"/>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D"/>
    <w:rsid w:val="000F61FF"/>
    <w:rsid w:val="000F62B3"/>
    <w:rsid w:val="000F62EF"/>
    <w:rsid w:val="000F638F"/>
    <w:rsid w:val="000F6908"/>
    <w:rsid w:val="000F69C2"/>
    <w:rsid w:val="000F6A9A"/>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819"/>
    <w:rsid w:val="00100978"/>
    <w:rsid w:val="001009EC"/>
    <w:rsid w:val="001009F5"/>
    <w:rsid w:val="00100E00"/>
    <w:rsid w:val="001011B3"/>
    <w:rsid w:val="001011D8"/>
    <w:rsid w:val="001013D6"/>
    <w:rsid w:val="00101661"/>
    <w:rsid w:val="001017CF"/>
    <w:rsid w:val="00101A4C"/>
    <w:rsid w:val="00101CEF"/>
    <w:rsid w:val="00101DF6"/>
    <w:rsid w:val="00102005"/>
    <w:rsid w:val="0010215A"/>
    <w:rsid w:val="001021D7"/>
    <w:rsid w:val="00102341"/>
    <w:rsid w:val="00102540"/>
    <w:rsid w:val="0010278F"/>
    <w:rsid w:val="00102912"/>
    <w:rsid w:val="0010292F"/>
    <w:rsid w:val="00102946"/>
    <w:rsid w:val="0010295A"/>
    <w:rsid w:val="00102B26"/>
    <w:rsid w:val="00102CC3"/>
    <w:rsid w:val="00102E5B"/>
    <w:rsid w:val="00102F87"/>
    <w:rsid w:val="00102FB6"/>
    <w:rsid w:val="00102FF9"/>
    <w:rsid w:val="00103092"/>
    <w:rsid w:val="001031E8"/>
    <w:rsid w:val="001032EB"/>
    <w:rsid w:val="00103326"/>
    <w:rsid w:val="00103429"/>
    <w:rsid w:val="001034B8"/>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99"/>
    <w:rsid w:val="001049FF"/>
    <w:rsid w:val="00104A97"/>
    <w:rsid w:val="00104B23"/>
    <w:rsid w:val="00104B39"/>
    <w:rsid w:val="00104E53"/>
    <w:rsid w:val="00104E67"/>
    <w:rsid w:val="00104E85"/>
    <w:rsid w:val="00104EF1"/>
    <w:rsid w:val="00104FAC"/>
    <w:rsid w:val="0010505F"/>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40B"/>
    <w:rsid w:val="0011054F"/>
    <w:rsid w:val="001106C0"/>
    <w:rsid w:val="00110753"/>
    <w:rsid w:val="00110768"/>
    <w:rsid w:val="001109DB"/>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C5"/>
    <w:rsid w:val="001120D6"/>
    <w:rsid w:val="00112122"/>
    <w:rsid w:val="0011212F"/>
    <w:rsid w:val="001125F5"/>
    <w:rsid w:val="00112669"/>
    <w:rsid w:val="001126A3"/>
    <w:rsid w:val="00112709"/>
    <w:rsid w:val="001128A0"/>
    <w:rsid w:val="001128C9"/>
    <w:rsid w:val="00112924"/>
    <w:rsid w:val="00112C12"/>
    <w:rsid w:val="00113218"/>
    <w:rsid w:val="00113478"/>
    <w:rsid w:val="001134A7"/>
    <w:rsid w:val="00113658"/>
    <w:rsid w:val="001136A6"/>
    <w:rsid w:val="00113832"/>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7B"/>
    <w:rsid w:val="00115FAB"/>
    <w:rsid w:val="00115FE7"/>
    <w:rsid w:val="00116077"/>
    <w:rsid w:val="001161C6"/>
    <w:rsid w:val="0011626F"/>
    <w:rsid w:val="00116452"/>
    <w:rsid w:val="0011650A"/>
    <w:rsid w:val="0011687F"/>
    <w:rsid w:val="001168A8"/>
    <w:rsid w:val="00116AEA"/>
    <w:rsid w:val="00116BF4"/>
    <w:rsid w:val="00116C2F"/>
    <w:rsid w:val="00116D23"/>
    <w:rsid w:val="00116EE3"/>
    <w:rsid w:val="0011742A"/>
    <w:rsid w:val="00117976"/>
    <w:rsid w:val="00117A73"/>
    <w:rsid w:val="00117A81"/>
    <w:rsid w:val="00117C5C"/>
    <w:rsid w:val="00117E32"/>
    <w:rsid w:val="00120038"/>
    <w:rsid w:val="0012018F"/>
    <w:rsid w:val="00120334"/>
    <w:rsid w:val="001203CC"/>
    <w:rsid w:val="00120617"/>
    <w:rsid w:val="00120712"/>
    <w:rsid w:val="00120AAA"/>
    <w:rsid w:val="00120C45"/>
    <w:rsid w:val="00120EEA"/>
    <w:rsid w:val="00120F4A"/>
    <w:rsid w:val="0012103D"/>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683"/>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D0B"/>
    <w:rsid w:val="00125E4E"/>
    <w:rsid w:val="00125FBB"/>
    <w:rsid w:val="001262C4"/>
    <w:rsid w:val="001262E7"/>
    <w:rsid w:val="00126344"/>
    <w:rsid w:val="0012656C"/>
    <w:rsid w:val="00126701"/>
    <w:rsid w:val="001269A7"/>
    <w:rsid w:val="00126AF0"/>
    <w:rsid w:val="00126B09"/>
    <w:rsid w:val="00126BF9"/>
    <w:rsid w:val="00126EDD"/>
    <w:rsid w:val="00126EE2"/>
    <w:rsid w:val="00126F57"/>
    <w:rsid w:val="00127285"/>
    <w:rsid w:val="00127322"/>
    <w:rsid w:val="001273D5"/>
    <w:rsid w:val="001275B1"/>
    <w:rsid w:val="0012770F"/>
    <w:rsid w:val="00127840"/>
    <w:rsid w:val="0012795F"/>
    <w:rsid w:val="00127989"/>
    <w:rsid w:val="001279A9"/>
    <w:rsid w:val="00127D88"/>
    <w:rsid w:val="00127D9E"/>
    <w:rsid w:val="00127DA8"/>
    <w:rsid w:val="00127DA9"/>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7C"/>
    <w:rsid w:val="001332AC"/>
    <w:rsid w:val="001332D3"/>
    <w:rsid w:val="001335EA"/>
    <w:rsid w:val="0013367D"/>
    <w:rsid w:val="0013374D"/>
    <w:rsid w:val="00133839"/>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9BC"/>
    <w:rsid w:val="001359C9"/>
    <w:rsid w:val="00135B09"/>
    <w:rsid w:val="00135BBE"/>
    <w:rsid w:val="00135C85"/>
    <w:rsid w:val="00135D14"/>
    <w:rsid w:val="0013602B"/>
    <w:rsid w:val="00136047"/>
    <w:rsid w:val="001361CE"/>
    <w:rsid w:val="0013663A"/>
    <w:rsid w:val="001369B1"/>
    <w:rsid w:val="00136B0C"/>
    <w:rsid w:val="00136C8A"/>
    <w:rsid w:val="00136D3D"/>
    <w:rsid w:val="00136D7F"/>
    <w:rsid w:val="00136EAD"/>
    <w:rsid w:val="00136EB8"/>
    <w:rsid w:val="00136F33"/>
    <w:rsid w:val="00136FD1"/>
    <w:rsid w:val="001375D1"/>
    <w:rsid w:val="00137B83"/>
    <w:rsid w:val="00137C3D"/>
    <w:rsid w:val="00137CE0"/>
    <w:rsid w:val="00137CEB"/>
    <w:rsid w:val="00137D4E"/>
    <w:rsid w:val="00140035"/>
    <w:rsid w:val="001401EA"/>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479"/>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663"/>
    <w:rsid w:val="00143708"/>
    <w:rsid w:val="001439C9"/>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792"/>
    <w:rsid w:val="0014580A"/>
    <w:rsid w:val="001458C2"/>
    <w:rsid w:val="001458F8"/>
    <w:rsid w:val="00145CA7"/>
    <w:rsid w:val="00145F18"/>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9AD"/>
    <w:rsid w:val="00147AE8"/>
    <w:rsid w:val="00147DD9"/>
    <w:rsid w:val="00150220"/>
    <w:rsid w:val="0015023A"/>
    <w:rsid w:val="00150252"/>
    <w:rsid w:val="001503DD"/>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0C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8B3"/>
    <w:rsid w:val="001558BE"/>
    <w:rsid w:val="001558E3"/>
    <w:rsid w:val="00155C05"/>
    <w:rsid w:val="00155C43"/>
    <w:rsid w:val="00155DDF"/>
    <w:rsid w:val="00155E50"/>
    <w:rsid w:val="00155E70"/>
    <w:rsid w:val="00155F21"/>
    <w:rsid w:val="00155F46"/>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A6A"/>
    <w:rsid w:val="00160BFE"/>
    <w:rsid w:val="00160C25"/>
    <w:rsid w:val="00160CBD"/>
    <w:rsid w:val="00160D04"/>
    <w:rsid w:val="00160DCA"/>
    <w:rsid w:val="00161103"/>
    <w:rsid w:val="00161311"/>
    <w:rsid w:val="00161402"/>
    <w:rsid w:val="001615BF"/>
    <w:rsid w:val="001615C2"/>
    <w:rsid w:val="0016175C"/>
    <w:rsid w:val="001618C8"/>
    <w:rsid w:val="001619B1"/>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947"/>
    <w:rsid w:val="00162BD9"/>
    <w:rsid w:val="00162BFD"/>
    <w:rsid w:val="00162C51"/>
    <w:rsid w:val="00162E2A"/>
    <w:rsid w:val="00162EB9"/>
    <w:rsid w:val="00163020"/>
    <w:rsid w:val="00163029"/>
    <w:rsid w:val="0016315C"/>
    <w:rsid w:val="00163684"/>
    <w:rsid w:val="001636E8"/>
    <w:rsid w:val="00163810"/>
    <w:rsid w:val="0016383E"/>
    <w:rsid w:val="0016391F"/>
    <w:rsid w:val="001639E2"/>
    <w:rsid w:val="00163B6D"/>
    <w:rsid w:val="00163B72"/>
    <w:rsid w:val="00163DA1"/>
    <w:rsid w:val="00163E93"/>
    <w:rsid w:val="0016401F"/>
    <w:rsid w:val="0016409A"/>
    <w:rsid w:val="0016416E"/>
    <w:rsid w:val="00164309"/>
    <w:rsid w:val="001643A0"/>
    <w:rsid w:val="001643D1"/>
    <w:rsid w:val="00164412"/>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AF"/>
    <w:rsid w:val="00165F6A"/>
    <w:rsid w:val="00166051"/>
    <w:rsid w:val="00166122"/>
    <w:rsid w:val="00166513"/>
    <w:rsid w:val="001669F4"/>
    <w:rsid w:val="00166AC6"/>
    <w:rsid w:val="00166B7A"/>
    <w:rsid w:val="00166B9C"/>
    <w:rsid w:val="00166BD0"/>
    <w:rsid w:val="00166BD3"/>
    <w:rsid w:val="00166C4D"/>
    <w:rsid w:val="00166C5A"/>
    <w:rsid w:val="00166C71"/>
    <w:rsid w:val="00166D18"/>
    <w:rsid w:val="00166DBA"/>
    <w:rsid w:val="00167319"/>
    <w:rsid w:val="0016731B"/>
    <w:rsid w:val="001675A6"/>
    <w:rsid w:val="001675C6"/>
    <w:rsid w:val="00167796"/>
    <w:rsid w:val="001677EB"/>
    <w:rsid w:val="001678B3"/>
    <w:rsid w:val="00167B14"/>
    <w:rsid w:val="00167C8A"/>
    <w:rsid w:val="00167F52"/>
    <w:rsid w:val="0017015C"/>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C9"/>
    <w:rsid w:val="00173BE9"/>
    <w:rsid w:val="00173C13"/>
    <w:rsid w:val="00173CB4"/>
    <w:rsid w:val="00173D17"/>
    <w:rsid w:val="00173E0B"/>
    <w:rsid w:val="00173E0C"/>
    <w:rsid w:val="00173E93"/>
    <w:rsid w:val="00173EF0"/>
    <w:rsid w:val="00173FBF"/>
    <w:rsid w:val="0017404D"/>
    <w:rsid w:val="001741E7"/>
    <w:rsid w:val="0017425A"/>
    <w:rsid w:val="0017433F"/>
    <w:rsid w:val="00174733"/>
    <w:rsid w:val="0017484C"/>
    <w:rsid w:val="00174999"/>
    <w:rsid w:val="001749B9"/>
    <w:rsid w:val="00174A95"/>
    <w:rsid w:val="00174B98"/>
    <w:rsid w:val="00174C7E"/>
    <w:rsid w:val="00174DD0"/>
    <w:rsid w:val="00174E9E"/>
    <w:rsid w:val="00174F2B"/>
    <w:rsid w:val="00175017"/>
    <w:rsid w:val="00175040"/>
    <w:rsid w:val="001752D3"/>
    <w:rsid w:val="00175326"/>
    <w:rsid w:val="001754B2"/>
    <w:rsid w:val="00175652"/>
    <w:rsid w:val="00175788"/>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3C1"/>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A83"/>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BB2"/>
    <w:rsid w:val="00183DBB"/>
    <w:rsid w:val="00183E1F"/>
    <w:rsid w:val="00183EFB"/>
    <w:rsid w:val="00184163"/>
    <w:rsid w:val="0018433F"/>
    <w:rsid w:val="00184423"/>
    <w:rsid w:val="00184517"/>
    <w:rsid w:val="00184572"/>
    <w:rsid w:val="001846E0"/>
    <w:rsid w:val="00184DDD"/>
    <w:rsid w:val="00184F95"/>
    <w:rsid w:val="00185005"/>
    <w:rsid w:val="00185045"/>
    <w:rsid w:val="001852F4"/>
    <w:rsid w:val="00185382"/>
    <w:rsid w:val="001856BA"/>
    <w:rsid w:val="001857D7"/>
    <w:rsid w:val="00185823"/>
    <w:rsid w:val="00185826"/>
    <w:rsid w:val="001858D6"/>
    <w:rsid w:val="001859B6"/>
    <w:rsid w:val="00185A27"/>
    <w:rsid w:val="00185BB6"/>
    <w:rsid w:val="00185BBB"/>
    <w:rsid w:val="00185C8D"/>
    <w:rsid w:val="00185E0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D6B"/>
    <w:rsid w:val="00190D7D"/>
    <w:rsid w:val="00190DD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2D2"/>
    <w:rsid w:val="00192480"/>
    <w:rsid w:val="001926DB"/>
    <w:rsid w:val="00192722"/>
    <w:rsid w:val="00192761"/>
    <w:rsid w:val="00192772"/>
    <w:rsid w:val="0019295A"/>
    <w:rsid w:val="00192A7C"/>
    <w:rsid w:val="00192AE1"/>
    <w:rsid w:val="00192AEE"/>
    <w:rsid w:val="00192D21"/>
    <w:rsid w:val="00192D50"/>
    <w:rsid w:val="00192D8A"/>
    <w:rsid w:val="0019312D"/>
    <w:rsid w:val="001932E6"/>
    <w:rsid w:val="0019348D"/>
    <w:rsid w:val="001934F6"/>
    <w:rsid w:val="001936C1"/>
    <w:rsid w:val="00193848"/>
    <w:rsid w:val="00193850"/>
    <w:rsid w:val="001938B7"/>
    <w:rsid w:val="0019396E"/>
    <w:rsid w:val="00193A3B"/>
    <w:rsid w:val="00193A77"/>
    <w:rsid w:val="00193AA0"/>
    <w:rsid w:val="00193ABD"/>
    <w:rsid w:val="00193B63"/>
    <w:rsid w:val="00193BE9"/>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4FE9"/>
    <w:rsid w:val="00195055"/>
    <w:rsid w:val="001950A6"/>
    <w:rsid w:val="001951F6"/>
    <w:rsid w:val="00195203"/>
    <w:rsid w:val="0019522E"/>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055"/>
    <w:rsid w:val="0019613A"/>
    <w:rsid w:val="00196378"/>
    <w:rsid w:val="001963C3"/>
    <w:rsid w:val="001964A5"/>
    <w:rsid w:val="0019677B"/>
    <w:rsid w:val="001967B9"/>
    <w:rsid w:val="001967FD"/>
    <w:rsid w:val="00196932"/>
    <w:rsid w:val="00196B17"/>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01"/>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30"/>
    <w:rsid w:val="001A3CD0"/>
    <w:rsid w:val="001A3D1C"/>
    <w:rsid w:val="001A3D68"/>
    <w:rsid w:val="001A3E10"/>
    <w:rsid w:val="001A3EAA"/>
    <w:rsid w:val="001A40C0"/>
    <w:rsid w:val="001A4456"/>
    <w:rsid w:val="001A46D3"/>
    <w:rsid w:val="001A475D"/>
    <w:rsid w:val="001A4835"/>
    <w:rsid w:val="001A48EC"/>
    <w:rsid w:val="001A4960"/>
    <w:rsid w:val="001A49C9"/>
    <w:rsid w:val="001A4A8F"/>
    <w:rsid w:val="001A4B5F"/>
    <w:rsid w:val="001A4D18"/>
    <w:rsid w:val="001A4E7E"/>
    <w:rsid w:val="001A4F37"/>
    <w:rsid w:val="001A4FD8"/>
    <w:rsid w:val="001A508F"/>
    <w:rsid w:val="001A50AE"/>
    <w:rsid w:val="001A543A"/>
    <w:rsid w:val="001A5499"/>
    <w:rsid w:val="001A5503"/>
    <w:rsid w:val="001A5520"/>
    <w:rsid w:val="001A5530"/>
    <w:rsid w:val="001A55BC"/>
    <w:rsid w:val="001A56CC"/>
    <w:rsid w:val="001A58A3"/>
    <w:rsid w:val="001A5A58"/>
    <w:rsid w:val="001A5DCC"/>
    <w:rsid w:val="001A5DD5"/>
    <w:rsid w:val="001A5E1E"/>
    <w:rsid w:val="001A5EB4"/>
    <w:rsid w:val="001A5F09"/>
    <w:rsid w:val="001A6077"/>
    <w:rsid w:val="001A616D"/>
    <w:rsid w:val="001A61C2"/>
    <w:rsid w:val="001A6590"/>
    <w:rsid w:val="001A6762"/>
    <w:rsid w:val="001A6776"/>
    <w:rsid w:val="001A67EC"/>
    <w:rsid w:val="001A67F7"/>
    <w:rsid w:val="001A6C26"/>
    <w:rsid w:val="001A6DF8"/>
    <w:rsid w:val="001A6E7B"/>
    <w:rsid w:val="001A6FB6"/>
    <w:rsid w:val="001A708E"/>
    <w:rsid w:val="001A7110"/>
    <w:rsid w:val="001A71C4"/>
    <w:rsid w:val="001A744A"/>
    <w:rsid w:val="001A7581"/>
    <w:rsid w:val="001A77FA"/>
    <w:rsid w:val="001A7916"/>
    <w:rsid w:val="001A7AD9"/>
    <w:rsid w:val="001A7D1E"/>
    <w:rsid w:val="001A7D67"/>
    <w:rsid w:val="001A7FBC"/>
    <w:rsid w:val="001B00C6"/>
    <w:rsid w:val="001B01A3"/>
    <w:rsid w:val="001B01CB"/>
    <w:rsid w:val="001B03B5"/>
    <w:rsid w:val="001B0439"/>
    <w:rsid w:val="001B05E6"/>
    <w:rsid w:val="001B0645"/>
    <w:rsid w:val="001B06FB"/>
    <w:rsid w:val="001B0702"/>
    <w:rsid w:val="001B081F"/>
    <w:rsid w:val="001B0829"/>
    <w:rsid w:val="001B0AEC"/>
    <w:rsid w:val="001B0E4A"/>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FF"/>
    <w:rsid w:val="001B6D91"/>
    <w:rsid w:val="001B6E60"/>
    <w:rsid w:val="001B6F98"/>
    <w:rsid w:val="001B6FDA"/>
    <w:rsid w:val="001B702B"/>
    <w:rsid w:val="001B7168"/>
    <w:rsid w:val="001B7201"/>
    <w:rsid w:val="001B7408"/>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7B9"/>
    <w:rsid w:val="001C0A3B"/>
    <w:rsid w:val="001C0A92"/>
    <w:rsid w:val="001C0AF6"/>
    <w:rsid w:val="001C0B8D"/>
    <w:rsid w:val="001C0B96"/>
    <w:rsid w:val="001C0C8F"/>
    <w:rsid w:val="001C0E76"/>
    <w:rsid w:val="001C0E83"/>
    <w:rsid w:val="001C11B1"/>
    <w:rsid w:val="001C150C"/>
    <w:rsid w:val="001C1564"/>
    <w:rsid w:val="001C1609"/>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2F5F"/>
    <w:rsid w:val="001C30C7"/>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45"/>
    <w:rsid w:val="001C4BF5"/>
    <w:rsid w:val="001C4BF8"/>
    <w:rsid w:val="001C4C34"/>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6F37"/>
    <w:rsid w:val="001C72A9"/>
    <w:rsid w:val="001C77F6"/>
    <w:rsid w:val="001C78F8"/>
    <w:rsid w:val="001C7B02"/>
    <w:rsid w:val="001C7B17"/>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A"/>
    <w:rsid w:val="001D15DB"/>
    <w:rsid w:val="001D160A"/>
    <w:rsid w:val="001D164A"/>
    <w:rsid w:val="001D1789"/>
    <w:rsid w:val="001D17D5"/>
    <w:rsid w:val="001D193E"/>
    <w:rsid w:val="001D1A07"/>
    <w:rsid w:val="001D1C49"/>
    <w:rsid w:val="001D1F35"/>
    <w:rsid w:val="001D1F3D"/>
    <w:rsid w:val="001D2168"/>
    <w:rsid w:val="001D21E6"/>
    <w:rsid w:val="001D2605"/>
    <w:rsid w:val="001D28D6"/>
    <w:rsid w:val="001D2A19"/>
    <w:rsid w:val="001D2A37"/>
    <w:rsid w:val="001D2B80"/>
    <w:rsid w:val="001D2B8F"/>
    <w:rsid w:val="001D2C00"/>
    <w:rsid w:val="001D2DA9"/>
    <w:rsid w:val="001D2ECB"/>
    <w:rsid w:val="001D3072"/>
    <w:rsid w:val="001D3296"/>
    <w:rsid w:val="001D32E6"/>
    <w:rsid w:val="001D352F"/>
    <w:rsid w:val="001D3576"/>
    <w:rsid w:val="001D3747"/>
    <w:rsid w:val="001D38F9"/>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1B0"/>
    <w:rsid w:val="001D5235"/>
    <w:rsid w:val="001D5402"/>
    <w:rsid w:val="001D5453"/>
    <w:rsid w:val="001D5512"/>
    <w:rsid w:val="001D563F"/>
    <w:rsid w:val="001D5BC5"/>
    <w:rsid w:val="001D5C8E"/>
    <w:rsid w:val="001D5E91"/>
    <w:rsid w:val="001D5FB1"/>
    <w:rsid w:val="001D6143"/>
    <w:rsid w:val="001D6247"/>
    <w:rsid w:val="001D63AA"/>
    <w:rsid w:val="001D6477"/>
    <w:rsid w:val="001D65EF"/>
    <w:rsid w:val="001D66EC"/>
    <w:rsid w:val="001D680B"/>
    <w:rsid w:val="001D6A0C"/>
    <w:rsid w:val="001D6A25"/>
    <w:rsid w:val="001D6A98"/>
    <w:rsid w:val="001D6A9A"/>
    <w:rsid w:val="001D6AC5"/>
    <w:rsid w:val="001D6C93"/>
    <w:rsid w:val="001D6CE9"/>
    <w:rsid w:val="001D6F99"/>
    <w:rsid w:val="001D7015"/>
    <w:rsid w:val="001D72D2"/>
    <w:rsid w:val="001D733C"/>
    <w:rsid w:val="001D73F7"/>
    <w:rsid w:val="001D740F"/>
    <w:rsid w:val="001D7471"/>
    <w:rsid w:val="001D747D"/>
    <w:rsid w:val="001D74F2"/>
    <w:rsid w:val="001D7565"/>
    <w:rsid w:val="001D7643"/>
    <w:rsid w:val="001D775D"/>
    <w:rsid w:val="001D77DD"/>
    <w:rsid w:val="001D7896"/>
    <w:rsid w:val="001D7990"/>
    <w:rsid w:val="001D79F7"/>
    <w:rsid w:val="001D7A47"/>
    <w:rsid w:val="001D7A6C"/>
    <w:rsid w:val="001D7E3C"/>
    <w:rsid w:val="001D7F42"/>
    <w:rsid w:val="001E032B"/>
    <w:rsid w:val="001E0357"/>
    <w:rsid w:val="001E0360"/>
    <w:rsid w:val="001E03A8"/>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11"/>
    <w:rsid w:val="001E1545"/>
    <w:rsid w:val="001E15A6"/>
    <w:rsid w:val="001E1683"/>
    <w:rsid w:val="001E16EB"/>
    <w:rsid w:val="001E1807"/>
    <w:rsid w:val="001E1AF6"/>
    <w:rsid w:val="001E1B4B"/>
    <w:rsid w:val="001E1C03"/>
    <w:rsid w:val="001E1C4F"/>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DC3"/>
    <w:rsid w:val="001E4EEC"/>
    <w:rsid w:val="001E4F0A"/>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955"/>
    <w:rsid w:val="001E6985"/>
    <w:rsid w:val="001E69CA"/>
    <w:rsid w:val="001E6BFA"/>
    <w:rsid w:val="001E6C9F"/>
    <w:rsid w:val="001E7050"/>
    <w:rsid w:val="001E7453"/>
    <w:rsid w:val="001E749B"/>
    <w:rsid w:val="001E76EE"/>
    <w:rsid w:val="001E7736"/>
    <w:rsid w:val="001E7753"/>
    <w:rsid w:val="001E77EE"/>
    <w:rsid w:val="001E7E03"/>
    <w:rsid w:val="001F0118"/>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57"/>
    <w:rsid w:val="001F18C2"/>
    <w:rsid w:val="001F19ED"/>
    <w:rsid w:val="001F1DBD"/>
    <w:rsid w:val="001F1DE3"/>
    <w:rsid w:val="001F1E06"/>
    <w:rsid w:val="001F1FA7"/>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AB8"/>
    <w:rsid w:val="001F3ABC"/>
    <w:rsid w:val="001F3B9F"/>
    <w:rsid w:val="001F3D61"/>
    <w:rsid w:val="001F3DBC"/>
    <w:rsid w:val="001F3F59"/>
    <w:rsid w:val="001F3FBA"/>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A31"/>
    <w:rsid w:val="001F7B17"/>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AFC"/>
    <w:rsid w:val="00202E10"/>
    <w:rsid w:val="00202E1E"/>
    <w:rsid w:val="00203152"/>
    <w:rsid w:val="00203158"/>
    <w:rsid w:val="0020317B"/>
    <w:rsid w:val="002034AC"/>
    <w:rsid w:val="00203541"/>
    <w:rsid w:val="002036FE"/>
    <w:rsid w:val="0020375D"/>
    <w:rsid w:val="00203A9D"/>
    <w:rsid w:val="00203B10"/>
    <w:rsid w:val="00203BB2"/>
    <w:rsid w:val="00203C6D"/>
    <w:rsid w:val="00203C9E"/>
    <w:rsid w:val="00203D82"/>
    <w:rsid w:val="00203F96"/>
    <w:rsid w:val="00203FC5"/>
    <w:rsid w:val="0020407E"/>
    <w:rsid w:val="002040A4"/>
    <w:rsid w:val="0020419D"/>
    <w:rsid w:val="0020420F"/>
    <w:rsid w:val="00204228"/>
    <w:rsid w:val="00204323"/>
    <w:rsid w:val="002044A6"/>
    <w:rsid w:val="002047B3"/>
    <w:rsid w:val="002047E1"/>
    <w:rsid w:val="00204892"/>
    <w:rsid w:val="002049F1"/>
    <w:rsid w:val="00204B49"/>
    <w:rsid w:val="00204B56"/>
    <w:rsid w:val="00204B93"/>
    <w:rsid w:val="00204D38"/>
    <w:rsid w:val="00204EBB"/>
    <w:rsid w:val="0020509C"/>
    <w:rsid w:val="00205447"/>
    <w:rsid w:val="002054E0"/>
    <w:rsid w:val="00205571"/>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645"/>
    <w:rsid w:val="002069BA"/>
    <w:rsid w:val="00206A27"/>
    <w:rsid w:val="00206A43"/>
    <w:rsid w:val="00206E2A"/>
    <w:rsid w:val="0020721F"/>
    <w:rsid w:val="00207485"/>
    <w:rsid w:val="0020758E"/>
    <w:rsid w:val="002075D5"/>
    <w:rsid w:val="0020783A"/>
    <w:rsid w:val="00207983"/>
    <w:rsid w:val="00207A2E"/>
    <w:rsid w:val="00207A41"/>
    <w:rsid w:val="00207BFA"/>
    <w:rsid w:val="00207E73"/>
    <w:rsid w:val="00207EB4"/>
    <w:rsid w:val="00207F15"/>
    <w:rsid w:val="00207F89"/>
    <w:rsid w:val="00210006"/>
    <w:rsid w:val="00210035"/>
    <w:rsid w:val="00210322"/>
    <w:rsid w:val="00210335"/>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349"/>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5C"/>
    <w:rsid w:val="002159C2"/>
    <w:rsid w:val="002159F2"/>
    <w:rsid w:val="00215B8E"/>
    <w:rsid w:val="00215C42"/>
    <w:rsid w:val="00215C99"/>
    <w:rsid w:val="00215EF9"/>
    <w:rsid w:val="00215F01"/>
    <w:rsid w:val="00215F89"/>
    <w:rsid w:val="00215FAB"/>
    <w:rsid w:val="00215FF0"/>
    <w:rsid w:val="0021606E"/>
    <w:rsid w:val="0021626D"/>
    <w:rsid w:val="0021630D"/>
    <w:rsid w:val="002163D5"/>
    <w:rsid w:val="002166FA"/>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1E"/>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CA9"/>
    <w:rsid w:val="00221E1B"/>
    <w:rsid w:val="00221F0E"/>
    <w:rsid w:val="00221F5C"/>
    <w:rsid w:val="00221FCF"/>
    <w:rsid w:val="0022244D"/>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2D3"/>
    <w:rsid w:val="002243CD"/>
    <w:rsid w:val="00224457"/>
    <w:rsid w:val="00224724"/>
    <w:rsid w:val="00224B6F"/>
    <w:rsid w:val="00224C12"/>
    <w:rsid w:val="00224C4F"/>
    <w:rsid w:val="00224F4E"/>
    <w:rsid w:val="00224F76"/>
    <w:rsid w:val="00224FC1"/>
    <w:rsid w:val="00225200"/>
    <w:rsid w:val="0022538E"/>
    <w:rsid w:val="002253F4"/>
    <w:rsid w:val="00225448"/>
    <w:rsid w:val="0022574A"/>
    <w:rsid w:val="00225889"/>
    <w:rsid w:val="002258A7"/>
    <w:rsid w:val="0022593D"/>
    <w:rsid w:val="00225CF6"/>
    <w:rsid w:val="00225D6A"/>
    <w:rsid w:val="00225E7D"/>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D42"/>
    <w:rsid w:val="00227EF1"/>
    <w:rsid w:val="002300A4"/>
    <w:rsid w:val="0023011F"/>
    <w:rsid w:val="0023014C"/>
    <w:rsid w:val="002302DC"/>
    <w:rsid w:val="0023048F"/>
    <w:rsid w:val="002304DA"/>
    <w:rsid w:val="0023051D"/>
    <w:rsid w:val="0023058B"/>
    <w:rsid w:val="00230647"/>
    <w:rsid w:val="00230719"/>
    <w:rsid w:val="00230853"/>
    <w:rsid w:val="00230868"/>
    <w:rsid w:val="0023097E"/>
    <w:rsid w:val="00230A3B"/>
    <w:rsid w:val="00230B13"/>
    <w:rsid w:val="00230C46"/>
    <w:rsid w:val="00230CD2"/>
    <w:rsid w:val="00230D24"/>
    <w:rsid w:val="00230DD9"/>
    <w:rsid w:val="00230FF1"/>
    <w:rsid w:val="002312B8"/>
    <w:rsid w:val="0023198C"/>
    <w:rsid w:val="002319C6"/>
    <w:rsid w:val="00231B98"/>
    <w:rsid w:val="00231BC9"/>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CBC"/>
    <w:rsid w:val="00233F8C"/>
    <w:rsid w:val="002341C3"/>
    <w:rsid w:val="002342A3"/>
    <w:rsid w:val="0023432C"/>
    <w:rsid w:val="00234838"/>
    <w:rsid w:val="0023493C"/>
    <w:rsid w:val="00234978"/>
    <w:rsid w:val="00234A0E"/>
    <w:rsid w:val="00234BC3"/>
    <w:rsid w:val="00234ED6"/>
    <w:rsid w:val="00234F3E"/>
    <w:rsid w:val="002350DF"/>
    <w:rsid w:val="002350EC"/>
    <w:rsid w:val="0023526A"/>
    <w:rsid w:val="002354D0"/>
    <w:rsid w:val="002356EF"/>
    <w:rsid w:val="00235F33"/>
    <w:rsid w:val="00236071"/>
    <w:rsid w:val="002361B6"/>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1C"/>
    <w:rsid w:val="00237B40"/>
    <w:rsid w:val="00237BE3"/>
    <w:rsid w:val="00237C74"/>
    <w:rsid w:val="00237D06"/>
    <w:rsid w:val="00237D38"/>
    <w:rsid w:val="00237E3C"/>
    <w:rsid w:val="00237ED7"/>
    <w:rsid w:val="0024008E"/>
    <w:rsid w:val="00240193"/>
    <w:rsid w:val="002403BA"/>
    <w:rsid w:val="0024053B"/>
    <w:rsid w:val="00240541"/>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8FD"/>
    <w:rsid w:val="00241AF4"/>
    <w:rsid w:val="00241B08"/>
    <w:rsid w:val="00241B40"/>
    <w:rsid w:val="00241C54"/>
    <w:rsid w:val="00241F6D"/>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5E"/>
    <w:rsid w:val="0024356E"/>
    <w:rsid w:val="00243691"/>
    <w:rsid w:val="0024374D"/>
    <w:rsid w:val="00243B09"/>
    <w:rsid w:val="00243BA4"/>
    <w:rsid w:val="00243DEA"/>
    <w:rsid w:val="002442BD"/>
    <w:rsid w:val="002443CA"/>
    <w:rsid w:val="00244475"/>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26E"/>
    <w:rsid w:val="002462C3"/>
    <w:rsid w:val="002462E3"/>
    <w:rsid w:val="0024635F"/>
    <w:rsid w:val="00246484"/>
    <w:rsid w:val="00246500"/>
    <w:rsid w:val="00246917"/>
    <w:rsid w:val="00246923"/>
    <w:rsid w:val="0024696A"/>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DD0"/>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422"/>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082"/>
    <w:rsid w:val="002640C6"/>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8B"/>
    <w:rsid w:val="00265AAE"/>
    <w:rsid w:val="00265AB0"/>
    <w:rsid w:val="00265CC4"/>
    <w:rsid w:val="00265D34"/>
    <w:rsid w:val="00265E44"/>
    <w:rsid w:val="00265EF8"/>
    <w:rsid w:val="00266024"/>
    <w:rsid w:val="0026602A"/>
    <w:rsid w:val="0026627F"/>
    <w:rsid w:val="002662A8"/>
    <w:rsid w:val="00266462"/>
    <w:rsid w:val="002665E4"/>
    <w:rsid w:val="00266923"/>
    <w:rsid w:val="00266971"/>
    <w:rsid w:val="0026699C"/>
    <w:rsid w:val="00266A2B"/>
    <w:rsid w:val="00266A70"/>
    <w:rsid w:val="00266ADE"/>
    <w:rsid w:val="00266B49"/>
    <w:rsid w:val="00266EA0"/>
    <w:rsid w:val="00266F6C"/>
    <w:rsid w:val="0026703A"/>
    <w:rsid w:val="002671C8"/>
    <w:rsid w:val="002672DB"/>
    <w:rsid w:val="0026756B"/>
    <w:rsid w:val="0026758C"/>
    <w:rsid w:val="00267702"/>
    <w:rsid w:val="0026770C"/>
    <w:rsid w:val="00267761"/>
    <w:rsid w:val="00267856"/>
    <w:rsid w:val="00267989"/>
    <w:rsid w:val="00267A05"/>
    <w:rsid w:val="00267B67"/>
    <w:rsid w:val="00267B68"/>
    <w:rsid w:val="00267B90"/>
    <w:rsid w:val="00267C77"/>
    <w:rsid w:val="00267CF2"/>
    <w:rsid w:val="00267E80"/>
    <w:rsid w:val="00267FD7"/>
    <w:rsid w:val="0027041C"/>
    <w:rsid w:val="0027051A"/>
    <w:rsid w:val="0027063B"/>
    <w:rsid w:val="00270703"/>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89"/>
    <w:rsid w:val="00271BF7"/>
    <w:rsid w:val="00271C89"/>
    <w:rsid w:val="00271E1F"/>
    <w:rsid w:val="00271FC1"/>
    <w:rsid w:val="0027208E"/>
    <w:rsid w:val="002720CC"/>
    <w:rsid w:val="002720F1"/>
    <w:rsid w:val="002724BB"/>
    <w:rsid w:val="0027250E"/>
    <w:rsid w:val="002725A2"/>
    <w:rsid w:val="002725E9"/>
    <w:rsid w:val="0027286A"/>
    <w:rsid w:val="002728F5"/>
    <w:rsid w:val="002729DF"/>
    <w:rsid w:val="00272C25"/>
    <w:rsid w:val="00272F5A"/>
    <w:rsid w:val="00272F5C"/>
    <w:rsid w:val="00273093"/>
    <w:rsid w:val="00273096"/>
    <w:rsid w:val="00273425"/>
    <w:rsid w:val="00273478"/>
    <w:rsid w:val="0027352C"/>
    <w:rsid w:val="002735C5"/>
    <w:rsid w:val="0027373C"/>
    <w:rsid w:val="00273875"/>
    <w:rsid w:val="00273CA4"/>
    <w:rsid w:val="00273D56"/>
    <w:rsid w:val="00273D63"/>
    <w:rsid w:val="00273EE2"/>
    <w:rsid w:val="00274021"/>
    <w:rsid w:val="002740FD"/>
    <w:rsid w:val="002741A9"/>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50E"/>
    <w:rsid w:val="00275909"/>
    <w:rsid w:val="0027595C"/>
    <w:rsid w:val="002759D6"/>
    <w:rsid w:val="00275AC6"/>
    <w:rsid w:val="00275B3C"/>
    <w:rsid w:val="00275CED"/>
    <w:rsid w:val="00275CF5"/>
    <w:rsid w:val="00275D88"/>
    <w:rsid w:val="00275E4A"/>
    <w:rsid w:val="00275F1E"/>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4FF"/>
    <w:rsid w:val="0027772A"/>
    <w:rsid w:val="00277CB5"/>
    <w:rsid w:val="00277EF3"/>
    <w:rsid w:val="002801D2"/>
    <w:rsid w:val="00280283"/>
    <w:rsid w:val="00280378"/>
    <w:rsid w:val="002803A6"/>
    <w:rsid w:val="0028079B"/>
    <w:rsid w:val="00280807"/>
    <w:rsid w:val="00280B05"/>
    <w:rsid w:val="00280B3E"/>
    <w:rsid w:val="00280CC8"/>
    <w:rsid w:val="00281030"/>
    <w:rsid w:val="00281279"/>
    <w:rsid w:val="002812FE"/>
    <w:rsid w:val="002814BC"/>
    <w:rsid w:val="002818D5"/>
    <w:rsid w:val="002818EE"/>
    <w:rsid w:val="00281B95"/>
    <w:rsid w:val="00281F9E"/>
    <w:rsid w:val="00282241"/>
    <w:rsid w:val="002822D5"/>
    <w:rsid w:val="00282383"/>
    <w:rsid w:val="00282430"/>
    <w:rsid w:val="0028247F"/>
    <w:rsid w:val="002824D7"/>
    <w:rsid w:val="00282687"/>
    <w:rsid w:val="00282942"/>
    <w:rsid w:val="00282959"/>
    <w:rsid w:val="00282C65"/>
    <w:rsid w:val="00282C66"/>
    <w:rsid w:val="00282D09"/>
    <w:rsid w:val="00282E49"/>
    <w:rsid w:val="00282E9D"/>
    <w:rsid w:val="002832AB"/>
    <w:rsid w:val="00283450"/>
    <w:rsid w:val="00283548"/>
    <w:rsid w:val="00283585"/>
    <w:rsid w:val="00283620"/>
    <w:rsid w:val="00283706"/>
    <w:rsid w:val="002837E2"/>
    <w:rsid w:val="00283967"/>
    <w:rsid w:val="00283A87"/>
    <w:rsid w:val="00283A88"/>
    <w:rsid w:val="00283EFB"/>
    <w:rsid w:val="00283F0D"/>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58"/>
    <w:rsid w:val="0028727F"/>
    <w:rsid w:val="002874D7"/>
    <w:rsid w:val="0028754A"/>
    <w:rsid w:val="00287554"/>
    <w:rsid w:val="002878B2"/>
    <w:rsid w:val="0028797C"/>
    <w:rsid w:val="002879CA"/>
    <w:rsid w:val="00287CEC"/>
    <w:rsid w:val="00287E7A"/>
    <w:rsid w:val="002900FB"/>
    <w:rsid w:val="0029014D"/>
    <w:rsid w:val="00290489"/>
    <w:rsid w:val="00290521"/>
    <w:rsid w:val="00290670"/>
    <w:rsid w:val="00290756"/>
    <w:rsid w:val="0029084E"/>
    <w:rsid w:val="00290A73"/>
    <w:rsid w:val="00290BB1"/>
    <w:rsid w:val="00290C0B"/>
    <w:rsid w:val="00290CC1"/>
    <w:rsid w:val="00290CEF"/>
    <w:rsid w:val="00290FA2"/>
    <w:rsid w:val="0029109E"/>
    <w:rsid w:val="00291255"/>
    <w:rsid w:val="00291451"/>
    <w:rsid w:val="00291458"/>
    <w:rsid w:val="00291503"/>
    <w:rsid w:val="00291643"/>
    <w:rsid w:val="00291693"/>
    <w:rsid w:val="002918DB"/>
    <w:rsid w:val="002918EE"/>
    <w:rsid w:val="00291ACA"/>
    <w:rsid w:val="00291F3B"/>
    <w:rsid w:val="00291FC3"/>
    <w:rsid w:val="00291FE6"/>
    <w:rsid w:val="0029201F"/>
    <w:rsid w:val="0029215D"/>
    <w:rsid w:val="002921EA"/>
    <w:rsid w:val="0029233B"/>
    <w:rsid w:val="0029266A"/>
    <w:rsid w:val="00292701"/>
    <w:rsid w:val="00292738"/>
    <w:rsid w:val="002927BE"/>
    <w:rsid w:val="00292DE3"/>
    <w:rsid w:val="0029343C"/>
    <w:rsid w:val="002935CF"/>
    <w:rsid w:val="00293834"/>
    <w:rsid w:val="00293A6D"/>
    <w:rsid w:val="00293B60"/>
    <w:rsid w:val="00293C79"/>
    <w:rsid w:val="00293DF3"/>
    <w:rsid w:val="002943F6"/>
    <w:rsid w:val="00294461"/>
    <w:rsid w:val="00294810"/>
    <w:rsid w:val="00294971"/>
    <w:rsid w:val="00294D19"/>
    <w:rsid w:val="00294E06"/>
    <w:rsid w:val="00294F28"/>
    <w:rsid w:val="00295347"/>
    <w:rsid w:val="002958B9"/>
    <w:rsid w:val="002959E1"/>
    <w:rsid w:val="00295C17"/>
    <w:rsid w:val="00295C90"/>
    <w:rsid w:val="00295E98"/>
    <w:rsid w:val="00295EAB"/>
    <w:rsid w:val="00296125"/>
    <w:rsid w:val="0029613F"/>
    <w:rsid w:val="0029614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5"/>
    <w:rsid w:val="002A0676"/>
    <w:rsid w:val="002A06E2"/>
    <w:rsid w:val="002A0847"/>
    <w:rsid w:val="002A08C6"/>
    <w:rsid w:val="002A0AD7"/>
    <w:rsid w:val="002A0CA5"/>
    <w:rsid w:val="002A0DD9"/>
    <w:rsid w:val="002A0EE1"/>
    <w:rsid w:val="002A10AF"/>
    <w:rsid w:val="002A1109"/>
    <w:rsid w:val="002A1277"/>
    <w:rsid w:val="002A1316"/>
    <w:rsid w:val="002A13EB"/>
    <w:rsid w:val="002A13F0"/>
    <w:rsid w:val="002A13F6"/>
    <w:rsid w:val="002A142A"/>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30D"/>
    <w:rsid w:val="002A6352"/>
    <w:rsid w:val="002A640F"/>
    <w:rsid w:val="002A641B"/>
    <w:rsid w:val="002A6520"/>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1B"/>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3DE"/>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6AB"/>
    <w:rsid w:val="002B69F4"/>
    <w:rsid w:val="002B6AF9"/>
    <w:rsid w:val="002B6C0F"/>
    <w:rsid w:val="002B6C97"/>
    <w:rsid w:val="002B6D9D"/>
    <w:rsid w:val="002B6F0B"/>
    <w:rsid w:val="002B70AC"/>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2A"/>
    <w:rsid w:val="002C0453"/>
    <w:rsid w:val="002C04EE"/>
    <w:rsid w:val="002C07D5"/>
    <w:rsid w:val="002C0920"/>
    <w:rsid w:val="002C0A64"/>
    <w:rsid w:val="002C0B91"/>
    <w:rsid w:val="002C0D17"/>
    <w:rsid w:val="002C0D24"/>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228"/>
    <w:rsid w:val="002C347F"/>
    <w:rsid w:val="002C38C1"/>
    <w:rsid w:val="002C3A2D"/>
    <w:rsid w:val="002C3A60"/>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6"/>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D9B"/>
    <w:rsid w:val="002D2E32"/>
    <w:rsid w:val="002D2E3E"/>
    <w:rsid w:val="002D2E4B"/>
    <w:rsid w:val="002D2F31"/>
    <w:rsid w:val="002D2F45"/>
    <w:rsid w:val="002D30F6"/>
    <w:rsid w:val="002D3160"/>
    <w:rsid w:val="002D3340"/>
    <w:rsid w:val="002D3655"/>
    <w:rsid w:val="002D38D2"/>
    <w:rsid w:val="002D38F5"/>
    <w:rsid w:val="002D3903"/>
    <w:rsid w:val="002D39BC"/>
    <w:rsid w:val="002D3A74"/>
    <w:rsid w:val="002D3AC3"/>
    <w:rsid w:val="002D3B03"/>
    <w:rsid w:val="002D3BEB"/>
    <w:rsid w:val="002D3C01"/>
    <w:rsid w:val="002D3DB3"/>
    <w:rsid w:val="002D3FEC"/>
    <w:rsid w:val="002D41CF"/>
    <w:rsid w:val="002D4226"/>
    <w:rsid w:val="002D42BB"/>
    <w:rsid w:val="002D43D3"/>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2F"/>
    <w:rsid w:val="002D702D"/>
    <w:rsid w:val="002D70B1"/>
    <w:rsid w:val="002D7135"/>
    <w:rsid w:val="002D71DF"/>
    <w:rsid w:val="002D7541"/>
    <w:rsid w:val="002D7658"/>
    <w:rsid w:val="002D7731"/>
    <w:rsid w:val="002D77A5"/>
    <w:rsid w:val="002D780E"/>
    <w:rsid w:val="002D7BAA"/>
    <w:rsid w:val="002D7C4D"/>
    <w:rsid w:val="002D7DEB"/>
    <w:rsid w:val="002E007C"/>
    <w:rsid w:val="002E00EB"/>
    <w:rsid w:val="002E032F"/>
    <w:rsid w:val="002E0783"/>
    <w:rsid w:val="002E0784"/>
    <w:rsid w:val="002E0867"/>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ECC"/>
    <w:rsid w:val="002E3F3D"/>
    <w:rsid w:val="002E4015"/>
    <w:rsid w:val="002E41CD"/>
    <w:rsid w:val="002E4545"/>
    <w:rsid w:val="002E474A"/>
    <w:rsid w:val="002E4871"/>
    <w:rsid w:val="002E4933"/>
    <w:rsid w:val="002E495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6E1"/>
    <w:rsid w:val="002E68E3"/>
    <w:rsid w:val="002E6B83"/>
    <w:rsid w:val="002E6DE5"/>
    <w:rsid w:val="002E6F81"/>
    <w:rsid w:val="002E704E"/>
    <w:rsid w:val="002E70C0"/>
    <w:rsid w:val="002E739A"/>
    <w:rsid w:val="002E7569"/>
    <w:rsid w:val="002E75AE"/>
    <w:rsid w:val="002E763E"/>
    <w:rsid w:val="002E76A3"/>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CE2"/>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698"/>
    <w:rsid w:val="002F77A5"/>
    <w:rsid w:val="002F79CD"/>
    <w:rsid w:val="002F7BA2"/>
    <w:rsid w:val="002F7CC4"/>
    <w:rsid w:val="002F7DA8"/>
    <w:rsid w:val="002F7FE0"/>
    <w:rsid w:val="003001A5"/>
    <w:rsid w:val="00300242"/>
    <w:rsid w:val="003004EC"/>
    <w:rsid w:val="00300507"/>
    <w:rsid w:val="003005FA"/>
    <w:rsid w:val="00300629"/>
    <w:rsid w:val="0030062A"/>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50"/>
    <w:rsid w:val="00301771"/>
    <w:rsid w:val="003017AA"/>
    <w:rsid w:val="0030183D"/>
    <w:rsid w:val="00301B1E"/>
    <w:rsid w:val="00301FAE"/>
    <w:rsid w:val="00301FFB"/>
    <w:rsid w:val="003020E9"/>
    <w:rsid w:val="003022F6"/>
    <w:rsid w:val="003024FB"/>
    <w:rsid w:val="003026EE"/>
    <w:rsid w:val="00302733"/>
    <w:rsid w:val="00302974"/>
    <w:rsid w:val="00302A01"/>
    <w:rsid w:val="00302ADC"/>
    <w:rsid w:val="00302C05"/>
    <w:rsid w:val="00302C47"/>
    <w:rsid w:val="00302C79"/>
    <w:rsid w:val="00302E12"/>
    <w:rsid w:val="00303110"/>
    <w:rsid w:val="0030336D"/>
    <w:rsid w:val="003033C1"/>
    <w:rsid w:val="00303402"/>
    <w:rsid w:val="0030342F"/>
    <w:rsid w:val="0030349D"/>
    <w:rsid w:val="003037A0"/>
    <w:rsid w:val="00303920"/>
    <w:rsid w:val="00303AD2"/>
    <w:rsid w:val="00303B3F"/>
    <w:rsid w:val="00303D85"/>
    <w:rsid w:val="00303F36"/>
    <w:rsid w:val="003040EC"/>
    <w:rsid w:val="00304583"/>
    <w:rsid w:val="003045CA"/>
    <w:rsid w:val="0030489E"/>
    <w:rsid w:val="00304C45"/>
    <w:rsid w:val="00304C5F"/>
    <w:rsid w:val="00304CDB"/>
    <w:rsid w:val="003050BF"/>
    <w:rsid w:val="00305225"/>
    <w:rsid w:val="00305689"/>
    <w:rsid w:val="0030573A"/>
    <w:rsid w:val="0030579D"/>
    <w:rsid w:val="00305ABE"/>
    <w:rsid w:val="00305D0C"/>
    <w:rsid w:val="00306003"/>
    <w:rsid w:val="003061A9"/>
    <w:rsid w:val="0030632D"/>
    <w:rsid w:val="003063C6"/>
    <w:rsid w:val="003063DE"/>
    <w:rsid w:val="0030640F"/>
    <w:rsid w:val="0030652F"/>
    <w:rsid w:val="003067DD"/>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39"/>
    <w:rsid w:val="00311DFF"/>
    <w:rsid w:val="00311F90"/>
    <w:rsid w:val="00312005"/>
    <w:rsid w:val="00312033"/>
    <w:rsid w:val="00312065"/>
    <w:rsid w:val="003122A3"/>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1E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398"/>
    <w:rsid w:val="0031542E"/>
    <w:rsid w:val="0031571A"/>
    <w:rsid w:val="00315745"/>
    <w:rsid w:val="0031582A"/>
    <w:rsid w:val="003158BB"/>
    <w:rsid w:val="00315991"/>
    <w:rsid w:val="00315C4B"/>
    <w:rsid w:val="00315ED3"/>
    <w:rsid w:val="0031610F"/>
    <w:rsid w:val="0031612B"/>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0E20"/>
    <w:rsid w:val="003210D8"/>
    <w:rsid w:val="00321114"/>
    <w:rsid w:val="003211F3"/>
    <w:rsid w:val="00321233"/>
    <w:rsid w:val="0032165B"/>
    <w:rsid w:val="0032170A"/>
    <w:rsid w:val="00321C96"/>
    <w:rsid w:val="00321CF5"/>
    <w:rsid w:val="00321E8B"/>
    <w:rsid w:val="00321FAB"/>
    <w:rsid w:val="0032207E"/>
    <w:rsid w:val="00322334"/>
    <w:rsid w:val="00322719"/>
    <w:rsid w:val="00322793"/>
    <w:rsid w:val="003227A7"/>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52"/>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1BB"/>
    <w:rsid w:val="00325289"/>
    <w:rsid w:val="00325525"/>
    <w:rsid w:val="003256D8"/>
    <w:rsid w:val="00325B60"/>
    <w:rsid w:val="00325B61"/>
    <w:rsid w:val="00325ED1"/>
    <w:rsid w:val="003261AF"/>
    <w:rsid w:val="0032632C"/>
    <w:rsid w:val="00326377"/>
    <w:rsid w:val="003263D9"/>
    <w:rsid w:val="003263EA"/>
    <w:rsid w:val="0032649A"/>
    <w:rsid w:val="00326506"/>
    <w:rsid w:val="00326911"/>
    <w:rsid w:val="00326AF1"/>
    <w:rsid w:val="00326D47"/>
    <w:rsid w:val="00326F5F"/>
    <w:rsid w:val="00326F89"/>
    <w:rsid w:val="00326FD0"/>
    <w:rsid w:val="003270E5"/>
    <w:rsid w:val="00327218"/>
    <w:rsid w:val="00327286"/>
    <w:rsid w:val="003275A6"/>
    <w:rsid w:val="00327A05"/>
    <w:rsid w:val="00327A12"/>
    <w:rsid w:val="00327AAA"/>
    <w:rsid w:val="00327B4C"/>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41C"/>
    <w:rsid w:val="003315A6"/>
    <w:rsid w:val="003315D3"/>
    <w:rsid w:val="003316C1"/>
    <w:rsid w:val="00331719"/>
    <w:rsid w:val="00331761"/>
    <w:rsid w:val="00331A88"/>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883"/>
    <w:rsid w:val="00334A0C"/>
    <w:rsid w:val="00334A40"/>
    <w:rsid w:val="00334DF4"/>
    <w:rsid w:val="00334EA7"/>
    <w:rsid w:val="00334FE1"/>
    <w:rsid w:val="003353B6"/>
    <w:rsid w:val="0033577F"/>
    <w:rsid w:val="0033595C"/>
    <w:rsid w:val="00335BC3"/>
    <w:rsid w:val="00335D9A"/>
    <w:rsid w:val="00335E19"/>
    <w:rsid w:val="00335EF8"/>
    <w:rsid w:val="0033614C"/>
    <w:rsid w:val="003361F3"/>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253"/>
    <w:rsid w:val="0034058A"/>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093"/>
    <w:rsid w:val="003411A6"/>
    <w:rsid w:val="0034148D"/>
    <w:rsid w:val="00341524"/>
    <w:rsid w:val="003415A4"/>
    <w:rsid w:val="00341660"/>
    <w:rsid w:val="00341711"/>
    <w:rsid w:val="00341C11"/>
    <w:rsid w:val="00341D3E"/>
    <w:rsid w:val="00341D5F"/>
    <w:rsid w:val="00341E82"/>
    <w:rsid w:val="00341E9B"/>
    <w:rsid w:val="00341FD4"/>
    <w:rsid w:val="0034208B"/>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4D"/>
    <w:rsid w:val="0034335D"/>
    <w:rsid w:val="003434CD"/>
    <w:rsid w:val="00343517"/>
    <w:rsid w:val="003435DC"/>
    <w:rsid w:val="003436D7"/>
    <w:rsid w:val="00343741"/>
    <w:rsid w:val="003437F7"/>
    <w:rsid w:val="00343C0A"/>
    <w:rsid w:val="00343E40"/>
    <w:rsid w:val="00343E73"/>
    <w:rsid w:val="00343FB5"/>
    <w:rsid w:val="00344233"/>
    <w:rsid w:val="003443F0"/>
    <w:rsid w:val="003445B1"/>
    <w:rsid w:val="003449CE"/>
    <w:rsid w:val="00344BE7"/>
    <w:rsid w:val="00344C14"/>
    <w:rsid w:val="00344CE5"/>
    <w:rsid w:val="00344E48"/>
    <w:rsid w:val="00344FC4"/>
    <w:rsid w:val="0034522B"/>
    <w:rsid w:val="0034532A"/>
    <w:rsid w:val="00345333"/>
    <w:rsid w:val="0034537B"/>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1E0"/>
    <w:rsid w:val="0034728B"/>
    <w:rsid w:val="003472C6"/>
    <w:rsid w:val="00347424"/>
    <w:rsid w:val="0034769C"/>
    <w:rsid w:val="0034779A"/>
    <w:rsid w:val="003477E3"/>
    <w:rsid w:val="00347B56"/>
    <w:rsid w:val="00347C03"/>
    <w:rsid w:val="00347C9C"/>
    <w:rsid w:val="00347D76"/>
    <w:rsid w:val="00347E2C"/>
    <w:rsid w:val="00347E34"/>
    <w:rsid w:val="00347E5F"/>
    <w:rsid w:val="00350008"/>
    <w:rsid w:val="00350066"/>
    <w:rsid w:val="003500DB"/>
    <w:rsid w:val="003501B9"/>
    <w:rsid w:val="0035051C"/>
    <w:rsid w:val="0035078C"/>
    <w:rsid w:val="00350AD2"/>
    <w:rsid w:val="00350C3C"/>
    <w:rsid w:val="00350C5A"/>
    <w:rsid w:val="00350C8E"/>
    <w:rsid w:val="00350E3B"/>
    <w:rsid w:val="00351174"/>
    <w:rsid w:val="0035117A"/>
    <w:rsid w:val="003512EE"/>
    <w:rsid w:val="00351359"/>
    <w:rsid w:val="0035155C"/>
    <w:rsid w:val="0035175D"/>
    <w:rsid w:val="00351802"/>
    <w:rsid w:val="00351918"/>
    <w:rsid w:val="00351953"/>
    <w:rsid w:val="00351AFD"/>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D44"/>
    <w:rsid w:val="00356161"/>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4BD"/>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DED"/>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AFE"/>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426"/>
    <w:rsid w:val="00366558"/>
    <w:rsid w:val="003666D5"/>
    <w:rsid w:val="00366896"/>
    <w:rsid w:val="00366BB3"/>
    <w:rsid w:val="00366E06"/>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1EE"/>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E8D"/>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EB3"/>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A02"/>
    <w:rsid w:val="00376C26"/>
    <w:rsid w:val="00376D62"/>
    <w:rsid w:val="00376D99"/>
    <w:rsid w:val="00376E1A"/>
    <w:rsid w:val="00377009"/>
    <w:rsid w:val="00377102"/>
    <w:rsid w:val="00377185"/>
    <w:rsid w:val="00377370"/>
    <w:rsid w:val="003773AB"/>
    <w:rsid w:val="00377436"/>
    <w:rsid w:val="00377585"/>
    <w:rsid w:val="003775CE"/>
    <w:rsid w:val="003775D5"/>
    <w:rsid w:val="003778EC"/>
    <w:rsid w:val="00377E02"/>
    <w:rsid w:val="00377E33"/>
    <w:rsid w:val="0038007C"/>
    <w:rsid w:val="00380274"/>
    <w:rsid w:val="00380278"/>
    <w:rsid w:val="003802DB"/>
    <w:rsid w:val="0038039B"/>
    <w:rsid w:val="003806AE"/>
    <w:rsid w:val="003806E2"/>
    <w:rsid w:val="003808B3"/>
    <w:rsid w:val="003808F6"/>
    <w:rsid w:val="00380953"/>
    <w:rsid w:val="00380A32"/>
    <w:rsid w:val="00380A86"/>
    <w:rsid w:val="00380BA8"/>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4D7"/>
    <w:rsid w:val="00382511"/>
    <w:rsid w:val="00382579"/>
    <w:rsid w:val="003828B7"/>
    <w:rsid w:val="00382921"/>
    <w:rsid w:val="0038299F"/>
    <w:rsid w:val="00382AC3"/>
    <w:rsid w:val="00382C67"/>
    <w:rsid w:val="00382C79"/>
    <w:rsid w:val="00382F38"/>
    <w:rsid w:val="00383280"/>
    <w:rsid w:val="003832AF"/>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2D9"/>
    <w:rsid w:val="0038534A"/>
    <w:rsid w:val="003853E1"/>
    <w:rsid w:val="0038549B"/>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A"/>
    <w:rsid w:val="0038759C"/>
    <w:rsid w:val="00387633"/>
    <w:rsid w:val="00387930"/>
    <w:rsid w:val="0038798C"/>
    <w:rsid w:val="00387BE7"/>
    <w:rsid w:val="00387FED"/>
    <w:rsid w:val="0039018B"/>
    <w:rsid w:val="00390370"/>
    <w:rsid w:val="00390498"/>
    <w:rsid w:val="00390520"/>
    <w:rsid w:val="0039067D"/>
    <w:rsid w:val="0039077F"/>
    <w:rsid w:val="003907D2"/>
    <w:rsid w:val="00390B06"/>
    <w:rsid w:val="00390DD4"/>
    <w:rsid w:val="00391110"/>
    <w:rsid w:val="003911A1"/>
    <w:rsid w:val="003913D6"/>
    <w:rsid w:val="00391585"/>
    <w:rsid w:val="00391690"/>
    <w:rsid w:val="003919C4"/>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10B"/>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20"/>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6F3A"/>
    <w:rsid w:val="00397186"/>
    <w:rsid w:val="00397317"/>
    <w:rsid w:val="00397390"/>
    <w:rsid w:val="00397405"/>
    <w:rsid w:val="00397521"/>
    <w:rsid w:val="0039795D"/>
    <w:rsid w:val="003979E1"/>
    <w:rsid w:val="00397BC0"/>
    <w:rsid w:val="00397CE5"/>
    <w:rsid w:val="00397DAC"/>
    <w:rsid w:val="00397E31"/>
    <w:rsid w:val="00397E95"/>
    <w:rsid w:val="00397ED5"/>
    <w:rsid w:val="003A013E"/>
    <w:rsid w:val="003A0386"/>
    <w:rsid w:val="003A0436"/>
    <w:rsid w:val="003A04FD"/>
    <w:rsid w:val="003A05A3"/>
    <w:rsid w:val="003A063A"/>
    <w:rsid w:val="003A07BB"/>
    <w:rsid w:val="003A07E4"/>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C64"/>
    <w:rsid w:val="003A2E5A"/>
    <w:rsid w:val="003A3013"/>
    <w:rsid w:val="003A333F"/>
    <w:rsid w:val="003A33DC"/>
    <w:rsid w:val="003A343D"/>
    <w:rsid w:val="003A390E"/>
    <w:rsid w:val="003A3A37"/>
    <w:rsid w:val="003A3ADF"/>
    <w:rsid w:val="003A3AE0"/>
    <w:rsid w:val="003A3AF6"/>
    <w:rsid w:val="003A3BC1"/>
    <w:rsid w:val="003A3BCB"/>
    <w:rsid w:val="003A3BDD"/>
    <w:rsid w:val="003A3C1A"/>
    <w:rsid w:val="003A3C69"/>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CE8"/>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9EF"/>
    <w:rsid w:val="003B0A03"/>
    <w:rsid w:val="003B0A26"/>
    <w:rsid w:val="003B0AAD"/>
    <w:rsid w:val="003B0B4E"/>
    <w:rsid w:val="003B0E04"/>
    <w:rsid w:val="003B0F0C"/>
    <w:rsid w:val="003B0F69"/>
    <w:rsid w:val="003B101B"/>
    <w:rsid w:val="003B10A3"/>
    <w:rsid w:val="003B1386"/>
    <w:rsid w:val="003B1399"/>
    <w:rsid w:val="003B140A"/>
    <w:rsid w:val="003B14CE"/>
    <w:rsid w:val="003B17D6"/>
    <w:rsid w:val="003B17F9"/>
    <w:rsid w:val="003B18A6"/>
    <w:rsid w:val="003B1A5C"/>
    <w:rsid w:val="003B1B61"/>
    <w:rsid w:val="003B1BA5"/>
    <w:rsid w:val="003B1D4F"/>
    <w:rsid w:val="003B1D9C"/>
    <w:rsid w:val="003B1DC6"/>
    <w:rsid w:val="003B1E38"/>
    <w:rsid w:val="003B204C"/>
    <w:rsid w:val="003B2615"/>
    <w:rsid w:val="003B2665"/>
    <w:rsid w:val="003B26D1"/>
    <w:rsid w:val="003B27AF"/>
    <w:rsid w:val="003B2826"/>
    <w:rsid w:val="003B2942"/>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4EC"/>
    <w:rsid w:val="003B555C"/>
    <w:rsid w:val="003B55DA"/>
    <w:rsid w:val="003B56DA"/>
    <w:rsid w:val="003B5855"/>
    <w:rsid w:val="003B5895"/>
    <w:rsid w:val="003B58B1"/>
    <w:rsid w:val="003B5988"/>
    <w:rsid w:val="003B59B5"/>
    <w:rsid w:val="003B5AB8"/>
    <w:rsid w:val="003B6071"/>
    <w:rsid w:val="003B6222"/>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41A"/>
    <w:rsid w:val="003C1691"/>
    <w:rsid w:val="003C1A43"/>
    <w:rsid w:val="003C1A78"/>
    <w:rsid w:val="003C1B6B"/>
    <w:rsid w:val="003C1BAA"/>
    <w:rsid w:val="003C1CE1"/>
    <w:rsid w:val="003C1CF1"/>
    <w:rsid w:val="003C1D69"/>
    <w:rsid w:val="003C1DA0"/>
    <w:rsid w:val="003C1DA3"/>
    <w:rsid w:val="003C1FAF"/>
    <w:rsid w:val="003C2048"/>
    <w:rsid w:val="003C2113"/>
    <w:rsid w:val="003C223D"/>
    <w:rsid w:val="003C23E2"/>
    <w:rsid w:val="003C2485"/>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7B"/>
    <w:rsid w:val="003C3DA4"/>
    <w:rsid w:val="003C3E15"/>
    <w:rsid w:val="003C3ED7"/>
    <w:rsid w:val="003C42D8"/>
    <w:rsid w:val="003C43B3"/>
    <w:rsid w:val="003C4401"/>
    <w:rsid w:val="003C4414"/>
    <w:rsid w:val="003C44E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7D8"/>
    <w:rsid w:val="003D1843"/>
    <w:rsid w:val="003D189C"/>
    <w:rsid w:val="003D19F7"/>
    <w:rsid w:val="003D1AF9"/>
    <w:rsid w:val="003D1B95"/>
    <w:rsid w:val="003D1F43"/>
    <w:rsid w:val="003D1FD0"/>
    <w:rsid w:val="003D20AB"/>
    <w:rsid w:val="003D20B3"/>
    <w:rsid w:val="003D20F1"/>
    <w:rsid w:val="003D22E1"/>
    <w:rsid w:val="003D23D0"/>
    <w:rsid w:val="003D23DB"/>
    <w:rsid w:val="003D2431"/>
    <w:rsid w:val="003D24F3"/>
    <w:rsid w:val="003D26DB"/>
    <w:rsid w:val="003D2779"/>
    <w:rsid w:val="003D28AD"/>
    <w:rsid w:val="003D2A4C"/>
    <w:rsid w:val="003D2BD9"/>
    <w:rsid w:val="003D2E30"/>
    <w:rsid w:val="003D2EBF"/>
    <w:rsid w:val="003D2F04"/>
    <w:rsid w:val="003D2FE5"/>
    <w:rsid w:val="003D309B"/>
    <w:rsid w:val="003D315D"/>
    <w:rsid w:val="003D318D"/>
    <w:rsid w:val="003D3197"/>
    <w:rsid w:val="003D3271"/>
    <w:rsid w:val="003D32C9"/>
    <w:rsid w:val="003D345D"/>
    <w:rsid w:val="003D3559"/>
    <w:rsid w:val="003D358B"/>
    <w:rsid w:val="003D35D1"/>
    <w:rsid w:val="003D360F"/>
    <w:rsid w:val="003D382D"/>
    <w:rsid w:val="003D38B4"/>
    <w:rsid w:val="003D393D"/>
    <w:rsid w:val="003D3B61"/>
    <w:rsid w:val="003D3C4C"/>
    <w:rsid w:val="003D3C8B"/>
    <w:rsid w:val="003D3E0F"/>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277"/>
    <w:rsid w:val="003D731E"/>
    <w:rsid w:val="003D7470"/>
    <w:rsid w:val="003D7787"/>
    <w:rsid w:val="003D787A"/>
    <w:rsid w:val="003D7C83"/>
    <w:rsid w:val="003D7D4E"/>
    <w:rsid w:val="003E0399"/>
    <w:rsid w:val="003E0AC5"/>
    <w:rsid w:val="003E0C42"/>
    <w:rsid w:val="003E12C1"/>
    <w:rsid w:val="003E160A"/>
    <w:rsid w:val="003E192F"/>
    <w:rsid w:val="003E195D"/>
    <w:rsid w:val="003E1973"/>
    <w:rsid w:val="003E1BCA"/>
    <w:rsid w:val="003E1CAB"/>
    <w:rsid w:val="003E1F2E"/>
    <w:rsid w:val="003E1F4D"/>
    <w:rsid w:val="003E2184"/>
    <w:rsid w:val="003E228F"/>
    <w:rsid w:val="003E26DB"/>
    <w:rsid w:val="003E29F2"/>
    <w:rsid w:val="003E2BDA"/>
    <w:rsid w:val="003E3003"/>
    <w:rsid w:val="003E3013"/>
    <w:rsid w:val="003E301A"/>
    <w:rsid w:val="003E30F0"/>
    <w:rsid w:val="003E31C4"/>
    <w:rsid w:val="003E351E"/>
    <w:rsid w:val="003E352C"/>
    <w:rsid w:val="003E3540"/>
    <w:rsid w:val="003E36C7"/>
    <w:rsid w:val="003E3723"/>
    <w:rsid w:val="003E380E"/>
    <w:rsid w:val="003E380F"/>
    <w:rsid w:val="003E3834"/>
    <w:rsid w:val="003E3872"/>
    <w:rsid w:val="003E3886"/>
    <w:rsid w:val="003E388F"/>
    <w:rsid w:val="003E3A5D"/>
    <w:rsid w:val="003E3BD2"/>
    <w:rsid w:val="003E3D59"/>
    <w:rsid w:val="003E3DAD"/>
    <w:rsid w:val="003E3DEA"/>
    <w:rsid w:val="003E3F54"/>
    <w:rsid w:val="003E3F64"/>
    <w:rsid w:val="003E4028"/>
    <w:rsid w:val="003E40DB"/>
    <w:rsid w:val="003E413F"/>
    <w:rsid w:val="003E4391"/>
    <w:rsid w:val="003E46A9"/>
    <w:rsid w:val="003E47D6"/>
    <w:rsid w:val="003E485A"/>
    <w:rsid w:val="003E487C"/>
    <w:rsid w:val="003E4898"/>
    <w:rsid w:val="003E4A63"/>
    <w:rsid w:val="003E4AA1"/>
    <w:rsid w:val="003E4B24"/>
    <w:rsid w:val="003E4BCE"/>
    <w:rsid w:val="003E4DBC"/>
    <w:rsid w:val="003E4E58"/>
    <w:rsid w:val="003E51CB"/>
    <w:rsid w:val="003E51FA"/>
    <w:rsid w:val="003E52FD"/>
    <w:rsid w:val="003E54D3"/>
    <w:rsid w:val="003E5724"/>
    <w:rsid w:val="003E57A8"/>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1F6"/>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20C"/>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959"/>
    <w:rsid w:val="003F2A22"/>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21"/>
    <w:rsid w:val="003F3B84"/>
    <w:rsid w:val="003F3BC1"/>
    <w:rsid w:val="003F3D38"/>
    <w:rsid w:val="003F3D75"/>
    <w:rsid w:val="003F3F13"/>
    <w:rsid w:val="003F4060"/>
    <w:rsid w:val="003F4185"/>
    <w:rsid w:val="003F4420"/>
    <w:rsid w:val="003F458B"/>
    <w:rsid w:val="003F45D5"/>
    <w:rsid w:val="003F4640"/>
    <w:rsid w:val="003F4BE0"/>
    <w:rsid w:val="003F5455"/>
    <w:rsid w:val="003F5558"/>
    <w:rsid w:val="003F55BD"/>
    <w:rsid w:val="003F55D7"/>
    <w:rsid w:val="003F560F"/>
    <w:rsid w:val="003F566D"/>
    <w:rsid w:val="003F5961"/>
    <w:rsid w:val="003F59BF"/>
    <w:rsid w:val="003F59F5"/>
    <w:rsid w:val="003F5A73"/>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145"/>
    <w:rsid w:val="003F76AF"/>
    <w:rsid w:val="003F7761"/>
    <w:rsid w:val="003F7840"/>
    <w:rsid w:val="003F79EE"/>
    <w:rsid w:val="003F7D7D"/>
    <w:rsid w:val="003F7FDD"/>
    <w:rsid w:val="004000C2"/>
    <w:rsid w:val="004001FE"/>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5D2"/>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A32"/>
    <w:rsid w:val="00402C51"/>
    <w:rsid w:val="00402D48"/>
    <w:rsid w:val="00402D70"/>
    <w:rsid w:val="00402E5D"/>
    <w:rsid w:val="00402EBC"/>
    <w:rsid w:val="0040309C"/>
    <w:rsid w:val="0040309E"/>
    <w:rsid w:val="004030C9"/>
    <w:rsid w:val="00403109"/>
    <w:rsid w:val="00403125"/>
    <w:rsid w:val="0040347C"/>
    <w:rsid w:val="004034DD"/>
    <w:rsid w:val="00403688"/>
    <w:rsid w:val="00403A61"/>
    <w:rsid w:val="00403A8A"/>
    <w:rsid w:val="00403E5B"/>
    <w:rsid w:val="00403FD0"/>
    <w:rsid w:val="0040404E"/>
    <w:rsid w:val="00404278"/>
    <w:rsid w:val="0040437E"/>
    <w:rsid w:val="0040479A"/>
    <w:rsid w:val="00404988"/>
    <w:rsid w:val="00404990"/>
    <w:rsid w:val="00404992"/>
    <w:rsid w:val="004049D9"/>
    <w:rsid w:val="00404B1B"/>
    <w:rsid w:val="00404B1C"/>
    <w:rsid w:val="00404E82"/>
    <w:rsid w:val="00404F3F"/>
    <w:rsid w:val="004050AC"/>
    <w:rsid w:val="004051B5"/>
    <w:rsid w:val="004051CB"/>
    <w:rsid w:val="0040545A"/>
    <w:rsid w:val="0040576B"/>
    <w:rsid w:val="00405789"/>
    <w:rsid w:val="00405A61"/>
    <w:rsid w:val="00405B33"/>
    <w:rsid w:val="00405C16"/>
    <w:rsid w:val="00405C89"/>
    <w:rsid w:val="00405CE2"/>
    <w:rsid w:val="00405D40"/>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ADC"/>
    <w:rsid w:val="00413B88"/>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76"/>
    <w:rsid w:val="004150DE"/>
    <w:rsid w:val="004150E0"/>
    <w:rsid w:val="00415102"/>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18"/>
    <w:rsid w:val="00415F8A"/>
    <w:rsid w:val="0041606B"/>
    <w:rsid w:val="00416163"/>
    <w:rsid w:val="004162FD"/>
    <w:rsid w:val="004166CE"/>
    <w:rsid w:val="00416AFD"/>
    <w:rsid w:val="00416CC1"/>
    <w:rsid w:val="00416E0E"/>
    <w:rsid w:val="00416EC3"/>
    <w:rsid w:val="00416EF9"/>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74A"/>
    <w:rsid w:val="00422785"/>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3D"/>
    <w:rsid w:val="004246F2"/>
    <w:rsid w:val="004248CF"/>
    <w:rsid w:val="00424A10"/>
    <w:rsid w:val="00424AF5"/>
    <w:rsid w:val="00424B45"/>
    <w:rsid w:val="00424C88"/>
    <w:rsid w:val="00424DB7"/>
    <w:rsid w:val="00424F63"/>
    <w:rsid w:val="00424FC6"/>
    <w:rsid w:val="0042518F"/>
    <w:rsid w:val="004251FC"/>
    <w:rsid w:val="004252EB"/>
    <w:rsid w:val="004253B5"/>
    <w:rsid w:val="00425440"/>
    <w:rsid w:val="0042544A"/>
    <w:rsid w:val="00425BD9"/>
    <w:rsid w:val="00425E79"/>
    <w:rsid w:val="004260E6"/>
    <w:rsid w:val="00426152"/>
    <w:rsid w:val="00426165"/>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B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B71"/>
    <w:rsid w:val="00430CF0"/>
    <w:rsid w:val="00430E57"/>
    <w:rsid w:val="00430FA1"/>
    <w:rsid w:val="00431167"/>
    <w:rsid w:val="00431244"/>
    <w:rsid w:val="0043136B"/>
    <w:rsid w:val="00431411"/>
    <w:rsid w:val="00431452"/>
    <w:rsid w:val="00431549"/>
    <w:rsid w:val="004315E5"/>
    <w:rsid w:val="0043166F"/>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3C3"/>
    <w:rsid w:val="004344BC"/>
    <w:rsid w:val="0043455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FB"/>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32F"/>
    <w:rsid w:val="00437439"/>
    <w:rsid w:val="004374EE"/>
    <w:rsid w:val="00437548"/>
    <w:rsid w:val="0043764B"/>
    <w:rsid w:val="0043765C"/>
    <w:rsid w:val="0043786A"/>
    <w:rsid w:val="0043793F"/>
    <w:rsid w:val="00437A04"/>
    <w:rsid w:val="00437A43"/>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6B"/>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47DDB"/>
    <w:rsid w:val="00450126"/>
    <w:rsid w:val="004502B7"/>
    <w:rsid w:val="0045037D"/>
    <w:rsid w:val="004503AE"/>
    <w:rsid w:val="0045043D"/>
    <w:rsid w:val="004504CC"/>
    <w:rsid w:val="00450537"/>
    <w:rsid w:val="004505FA"/>
    <w:rsid w:val="004506AC"/>
    <w:rsid w:val="0045079D"/>
    <w:rsid w:val="004507AB"/>
    <w:rsid w:val="0045090A"/>
    <w:rsid w:val="00450C08"/>
    <w:rsid w:val="00450F4F"/>
    <w:rsid w:val="00451106"/>
    <w:rsid w:val="00451279"/>
    <w:rsid w:val="004512B7"/>
    <w:rsid w:val="004512F2"/>
    <w:rsid w:val="00451338"/>
    <w:rsid w:val="004513B0"/>
    <w:rsid w:val="004513DF"/>
    <w:rsid w:val="0045143C"/>
    <w:rsid w:val="004514C1"/>
    <w:rsid w:val="0045167E"/>
    <w:rsid w:val="004516E2"/>
    <w:rsid w:val="00451758"/>
    <w:rsid w:val="00451924"/>
    <w:rsid w:val="0045195A"/>
    <w:rsid w:val="00451A6E"/>
    <w:rsid w:val="00451F0B"/>
    <w:rsid w:val="00451FF0"/>
    <w:rsid w:val="00452255"/>
    <w:rsid w:val="004522FA"/>
    <w:rsid w:val="0045256A"/>
    <w:rsid w:val="00452672"/>
    <w:rsid w:val="00452760"/>
    <w:rsid w:val="0045278C"/>
    <w:rsid w:val="0045284F"/>
    <w:rsid w:val="00452921"/>
    <w:rsid w:val="00452B46"/>
    <w:rsid w:val="00452C11"/>
    <w:rsid w:val="00452C98"/>
    <w:rsid w:val="00452CBB"/>
    <w:rsid w:val="00453014"/>
    <w:rsid w:val="00453018"/>
    <w:rsid w:val="0045317E"/>
    <w:rsid w:val="004531CA"/>
    <w:rsid w:val="0045327E"/>
    <w:rsid w:val="0045333C"/>
    <w:rsid w:val="00453532"/>
    <w:rsid w:val="004535D8"/>
    <w:rsid w:val="00453A45"/>
    <w:rsid w:val="00453A84"/>
    <w:rsid w:val="00453B5F"/>
    <w:rsid w:val="00453E49"/>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6F"/>
    <w:rsid w:val="004566C8"/>
    <w:rsid w:val="004567BF"/>
    <w:rsid w:val="00456823"/>
    <w:rsid w:val="00456994"/>
    <w:rsid w:val="004569A3"/>
    <w:rsid w:val="004569C0"/>
    <w:rsid w:val="00456A40"/>
    <w:rsid w:val="00456A44"/>
    <w:rsid w:val="00456A58"/>
    <w:rsid w:val="00456A75"/>
    <w:rsid w:val="00456AD1"/>
    <w:rsid w:val="00456BDA"/>
    <w:rsid w:val="00456C0D"/>
    <w:rsid w:val="00456DA1"/>
    <w:rsid w:val="00456DF4"/>
    <w:rsid w:val="00457192"/>
    <w:rsid w:val="0045753D"/>
    <w:rsid w:val="00457603"/>
    <w:rsid w:val="004576B8"/>
    <w:rsid w:val="00457760"/>
    <w:rsid w:val="00457AEC"/>
    <w:rsid w:val="00457B15"/>
    <w:rsid w:val="00457D38"/>
    <w:rsid w:val="00457E11"/>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76D"/>
    <w:rsid w:val="004618F6"/>
    <w:rsid w:val="00461DD5"/>
    <w:rsid w:val="00461E22"/>
    <w:rsid w:val="00461F53"/>
    <w:rsid w:val="00462142"/>
    <w:rsid w:val="0046218B"/>
    <w:rsid w:val="00462214"/>
    <w:rsid w:val="0046225A"/>
    <w:rsid w:val="004622F1"/>
    <w:rsid w:val="004623B7"/>
    <w:rsid w:val="0046242F"/>
    <w:rsid w:val="004625A7"/>
    <w:rsid w:val="00462725"/>
    <w:rsid w:val="00462C03"/>
    <w:rsid w:val="00462D58"/>
    <w:rsid w:val="00462EF3"/>
    <w:rsid w:val="00462FDC"/>
    <w:rsid w:val="00463106"/>
    <w:rsid w:val="00463314"/>
    <w:rsid w:val="00463353"/>
    <w:rsid w:val="00463458"/>
    <w:rsid w:val="004635D5"/>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ADC"/>
    <w:rsid w:val="00464C6D"/>
    <w:rsid w:val="00464D03"/>
    <w:rsid w:val="00464D99"/>
    <w:rsid w:val="00464EED"/>
    <w:rsid w:val="00464FFB"/>
    <w:rsid w:val="00465120"/>
    <w:rsid w:val="00465342"/>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5C"/>
    <w:rsid w:val="004670C8"/>
    <w:rsid w:val="004670E8"/>
    <w:rsid w:val="00467120"/>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9B3"/>
    <w:rsid w:val="00470A90"/>
    <w:rsid w:val="00470D4D"/>
    <w:rsid w:val="00470D94"/>
    <w:rsid w:val="00470E36"/>
    <w:rsid w:val="004710E2"/>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CE1"/>
    <w:rsid w:val="00473D40"/>
    <w:rsid w:val="00473ED2"/>
    <w:rsid w:val="00473ED8"/>
    <w:rsid w:val="00473F4E"/>
    <w:rsid w:val="00474020"/>
    <w:rsid w:val="004740C4"/>
    <w:rsid w:val="004741FE"/>
    <w:rsid w:val="00474316"/>
    <w:rsid w:val="004743CD"/>
    <w:rsid w:val="004744A4"/>
    <w:rsid w:val="00474575"/>
    <w:rsid w:val="00474929"/>
    <w:rsid w:val="00474AF2"/>
    <w:rsid w:val="00474CFD"/>
    <w:rsid w:val="00474D57"/>
    <w:rsid w:val="004750B8"/>
    <w:rsid w:val="004752CC"/>
    <w:rsid w:val="00475407"/>
    <w:rsid w:val="00475438"/>
    <w:rsid w:val="0047543B"/>
    <w:rsid w:val="00475593"/>
    <w:rsid w:val="00475618"/>
    <w:rsid w:val="00475672"/>
    <w:rsid w:val="00475678"/>
    <w:rsid w:val="0047573E"/>
    <w:rsid w:val="00475B7C"/>
    <w:rsid w:val="00475BF5"/>
    <w:rsid w:val="00475C57"/>
    <w:rsid w:val="00475D3F"/>
    <w:rsid w:val="00475EF5"/>
    <w:rsid w:val="00475EF6"/>
    <w:rsid w:val="00475F24"/>
    <w:rsid w:val="00476548"/>
    <w:rsid w:val="0047662C"/>
    <w:rsid w:val="004766D3"/>
    <w:rsid w:val="004766F1"/>
    <w:rsid w:val="00476786"/>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65"/>
    <w:rsid w:val="00480292"/>
    <w:rsid w:val="00480394"/>
    <w:rsid w:val="004805F4"/>
    <w:rsid w:val="0048064D"/>
    <w:rsid w:val="00480970"/>
    <w:rsid w:val="00480AFB"/>
    <w:rsid w:val="00480BC8"/>
    <w:rsid w:val="00480C9C"/>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3AC"/>
    <w:rsid w:val="0048668C"/>
    <w:rsid w:val="00486748"/>
    <w:rsid w:val="004867F5"/>
    <w:rsid w:val="00486858"/>
    <w:rsid w:val="00486932"/>
    <w:rsid w:val="004869D4"/>
    <w:rsid w:val="00486B82"/>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3B0"/>
    <w:rsid w:val="00491440"/>
    <w:rsid w:val="00491548"/>
    <w:rsid w:val="00491910"/>
    <w:rsid w:val="00491950"/>
    <w:rsid w:val="004919ED"/>
    <w:rsid w:val="00491B0C"/>
    <w:rsid w:val="00491BA4"/>
    <w:rsid w:val="00491BDD"/>
    <w:rsid w:val="00491BFC"/>
    <w:rsid w:val="00491D61"/>
    <w:rsid w:val="00491DEB"/>
    <w:rsid w:val="00491DF4"/>
    <w:rsid w:val="00491E96"/>
    <w:rsid w:val="0049206C"/>
    <w:rsid w:val="004926D7"/>
    <w:rsid w:val="0049294E"/>
    <w:rsid w:val="004929B4"/>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C13"/>
    <w:rsid w:val="00494DEF"/>
    <w:rsid w:val="00494EAA"/>
    <w:rsid w:val="00494F70"/>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4A"/>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87E"/>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B2C"/>
    <w:rsid w:val="004A3C17"/>
    <w:rsid w:val="004A3CB6"/>
    <w:rsid w:val="004A3D14"/>
    <w:rsid w:val="004A3D6A"/>
    <w:rsid w:val="004A3E3C"/>
    <w:rsid w:val="004A3FBF"/>
    <w:rsid w:val="004A4024"/>
    <w:rsid w:val="004A414D"/>
    <w:rsid w:val="004A41AA"/>
    <w:rsid w:val="004A41E9"/>
    <w:rsid w:val="004A42E1"/>
    <w:rsid w:val="004A4406"/>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E5"/>
    <w:rsid w:val="004A6FF9"/>
    <w:rsid w:val="004A7025"/>
    <w:rsid w:val="004A7358"/>
    <w:rsid w:val="004A73B1"/>
    <w:rsid w:val="004A742A"/>
    <w:rsid w:val="004A747D"/>
    <w:rsid w:val="004A76D2"/>
    <w:rsid w:val="004A7910"/>
    <w:rsid w:val="004A7D09"/>
    <w:rsid w:val="004A7DF8"/>
    <w:rsid w:val="004A7E43"/>
    <w:rsid w:val="004A7E5B"/>
    <w:rsid w:val="004B005C"/>
    <w:rsid w:val="004B0061"/>
    <w:rsid w:val="004B0179"/>
    <w:rsid w:val="004B0344"/>
    <w:rsid w:val="004B061B"/>
    <w:rsid w:val="004B066A"/>
    <w:rsid w:val="004B08AD"/>
    <w:rsid w:val="004B0A29"/>
    <w:rsid w:val="004B0C3B"/>
    <w:rsid w:val="004B0CAA"/>
    <w:rsid w:val="004B0CCD"/>
    <w:rsid w:val="004B0D24"/>
    <w:rsid w:val="004B0E1F"/>
    <w:rsid w:val="004B1053"/>
    <w:rsid w:val="004B1321"/>
    <w:rsid w:val="004B1567"/>
    <w:rsid w:val="004B1585"/>
    <w:rsid w:val="004B1779"/>
    <w:rsid w:val="004B17A3"/>
    <w:rsid w:val="004B1B7D"/>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6A"/>
    <w:rsid w:val="004B29DB"/>
    <w:rsid w:val="004B2B9C"/>
    <w:rsid w:val="004B2C3E"/>
    <w:rsid w:val="004B2D8A"/>
    <w:rsid w:val="004B2E38"/>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5E1"/>
    <w:rsid w:val="004B671E"/>
    <w:rsid w:val="004B67E3"/>
    <w:rsid w:val="004B6878"/>
    <w:rsid w:val="004B6ACB"/>
    <w:rsid w:val="004B6B16"/>
    <w:rsid w:val="004B6B4A"/>
    <w:rsid w:val="004B6BDC"/>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588"/>
    <w:rsid w:val="004C0746"/>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0DD"/>
    <w:rsid w:val="004C23A9"/>
    <w:rsid w:val="004C24F7"/>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EA"/>
    <w:rsid w:val="004C4723"/>
    <w:rsid w:val="004C4C4B"/>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23"/>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854"/>
    <w:rsid w:val="004C79BA"/>
    <w:rsid w:val="004C7A53"/>
    <w:rsid w:val="004C7A83"/>
    <w:rsid w:val="004C7B0A"/>
    <w:rsid w:val="004C7BF4"/>
    <w:rsid w:val="004C7DE7"/>
    <w:rsid w:val="004C7F61"/>
    <w:rsid w:val="004C7FA3"/>
    <w:rsid w:val="004D00AF"/>
    <w:rsid w:val="004D0112"/>
    <w:rsid w:val="004D02F1"/>
    <w:rsid w:val="004D0379"/>
    <w:rsid w:val="004D0433"/>
    <w:rsid w:val="004D04E5"/>
    <w:rsid w:val="004D0591"/>
    <w:rsid w:val="004D07A4"/>
    <w:rsid w:val="004D07B9"/>
    <w:rsid w:val="004D07E4"/>
    <w:rsid w:val="004D0966"/>
    <w:rsid w:val="004D09A3"/>
    <w:rsid w:val="004D0AF9"/>
    <w:rsid w:val="004D0CC0"/>
    <w:rsid w:val="004D0FA3"/>
    <w:rsid w:val="004D1005"/>
    <w:rsid w:val="004D143E"/>
    <w:rsid w:val="004D14A2"/>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902"/>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1BA"/>
    <w:rsid w:val="004D5276"/>
    <w:rsid w:val="004D52A1"/>
    <w:rsid w:val="004D5480"/>
    <w:rsid w:val="004D5601"/>
    <w:rsid w:val="004D56B5"/>
    <w:rsid w:val="004D5800"/>
    <w:rsid w:val="004D5881"/>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902"/>
    <w:rsid w:val="004D7A41"/>
    <w:rsid w:val="004D7B8C"/>
    <w:rsid w:val="004D7E2C"/>
    <w:rsid w:val="004E012F"/>
    <w:rsid w:val="004E0174"/>
    <w:rsid w:val="004E042A"/>
    <w:rsid w:val="004E06A0"/>
    <w:rsid w:val="004E06BA"/>
    <w:rsid w:val="004E0729"/>
    <w:rsid w:val="004E0A42"/>
    <w:rsid w:val="004E0D0C"/>
    <w:rsid w:val="004E0DFD"/>
    <w:rsid w:val="004E0E2A"/>
    <w:rsid w:val="004E0E93"/>
    <w:rsid w:val="004E0EBB"/>
    <w:rsid w:val="004E0EDF"/>
    <w:rsid w:val="004E101A"/>
    <w:rsid w:val="004E1025"/>
    <w:rsid w:val="004E127D"/>
    <w:rsid w:val="004E12EE"/>
    <w:rsid w:val="004E1349"/>
    <w:rsid w:val="004E17B7"/>
    <w:rsid w:val="004E1822"/>
    <w:rsid w:val="004E19FD"/>
    <w:rsid w:val="004E1BA7"/>
    <w:rsid w:val="004E1CA0"/>
    <w:rsid w:val="004E1F02"/>
    <w:rsid w:val="004E1FB4"/>
    <w:rsid w:val="004E2006"/>
    <w:rsid w:val="004E215B"/>
    <w:rsid w:val="004E21A7"/>
    <w:rsid w:val="004E2218"/>
    <w:rsid w:val="004E22DB"/>
    <w:rsid w:val="004E2325"/>
    <w:rsid w:val="004E2357"/>
    <w:rsid w:val="004E24BD"/>
    <w:rsid w:val="004E2536"/>
    <w:rsid w:val="004E25D5"/>
    <w:rsid w:val="004E26CD"/>
    <w:rsid w:val="004E2739"/>
    <w:rsid w:val="004E283A"/>
    <w:rsid w:val="004E2A48"/>
    <w:rsid w:val="004E2CC1"/>
    <w:rsid w:val="004E2F98"/>
    <w:rsid w:val="004E2FA2"/>
    <w:rsid w:val="004E3128"/>
    <w:rsid w:val="004E356B"/>
    <w:rsid w:val="004E35CE"/>
    <w:rsid w:val="004E373B"/>
    <w:rsid w:val="004E390E"/>
    <w:rsid w:val="004E3964"/>
    <w:rsid w:val="004E3ABD"/>
    <w:rsid w:val="004E3D1C"/>
    <w:rsid w:val="004E3EE3"/>
    <w:rsid w:val="004E41AD"/>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0F"/>
    <w:rsid w:val="004F159A"/>
    <w:rsid w:val="004F179E"/>
    <w:rsid w:val="004F19D3"/>
    <w:rsid w:val="004F1A2C"/>
    <w:rsid w:val="004F1B18"/>
    <w:rsid w:val="004F1B9B"/>
    <w:rsid w:val="004F1CB5"/>
    <w:rsid w:val="004F1D92"/>
    <w:rsid w:val="004F2004"/>
    <w:rsid w:val="004F2048"/>
    <w:rsid w:val="004F2127"/>
    <w:rsid w:val="004F21DA"/>
    <w:rsid w:val="004F2262"/>
    <w:rsid w:val="004F2524"/>
    <w:rsid w:val="004F25B0"/>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53"/>
    <w:rsid w:val="004F5F78"/>
    <w:rsid w:val="004F5FC9"/>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329"/>
    <w:rsid w:val="0050147E"/>
    <w:rsid w:val="0050149E"/>
    <w:rsid w:val="005014E4"/>
    <w:rsid w:val="005015C4"/>
    <w:rsid w:val="005017C0"/>
    <w:rsid w:val="005018BB"/>
    <w:rsid w:val="0050192F"/>
    <w:rsid w:val="00501976"/>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36"/>
    <w:rsid w:val="00506857"/>
    <w:rsid w:val="00506AA7"/>
    <w:rsid w:val="00506E67"/>
    <w:rsid w:val="00506F56"/>
    <w:rsid w:val="00507021"/>
    <w:rsid w:val="0050712A"/>
    <w:rsid w:val="0050729F"/>
    <w:rsid w:val="0050738D"/>
    <w:rsid w:val="005073FA"/>
    <w:rsid w:val="00507589"/>
    <w:rsid w:val="00507873"/>
    <w:rsid w:val="00507968"/>
    <w:rsid w:val="00507B5B"/>
    <w:rsid w:val="00507C29"/>
    <w:rsid w:val="00507F3B"/>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28"/>
    <w:rsid w:val="00511CDD"/>
    <w:rsid w:val="00511CFC"/>
    <w:rsid w:val="00511DFB"/>
    <w:rsid w:val="00511E37"/>
    <w:rsid w:val="00511E59"/>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9D"/>
    <w:rsid w:val="00515421"/>
    <w:rsid w:val="0051599D"/>
    <w:rsid w:val="00515A14"/>
    <w:rsid w:val="00515AE7"/>
    <w:rsid w:val="00515BFA"/>
    <w:rsid w:val="00515D7A"/>
    <w:rsid w:val="00515E1D"/>
    <w:rsid w:val="005162A1"/>
    <w:rsid w:val="0051651A"/>
    <w:rsid w:val="005167F2"/>
    <w:rsid w:val="005169C6"/>
    <w:rsid w:val="00516AD9"/>
    <w:rsid w:val="00516B54"/>
    <w:rsid w:val="00517713"/>
    <w:rsid w:val="00517772"/>
    <w:rsid w:val="005178D6"/>
    <w:rsid w:val="00517A17"/>
    <w:rsid w:val="00517B1F"/>
    <w:rsid w:val="00517C5E"/>
    <w:rsid w:val="00517D1B"/>
    <w:rsid w:val="00517E1E"/>
    <w:rsid w:val="00520166"/>
    <w:rsid w:val="00520226"/>
    <w:rsid w:val="0052040F"/>
    <w:rsid w:val="005204AB"/>
    <w:rsid w:val="005205AB"/>
    <w:rsid w:val="005205E5"/>
    <w:rsid w:val="00520674"/>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C82"/>
    <w:rsid w:val="00522D7A"/>
    <w:rsid w:val="00522E95"/>
    <w:rsid w:val="005230B2"/>
    <w:rsid w:val="00523186"/>
    <w:rsid w:val="00523191"/>
    <w:rsid w:val="005231D0"/>
    <w:rsid w:val="00523478"/>
    <w:rsid w:val="005235CD"/>
    <w:rsid w:val="00523902"/>
    <w:rsid w:val="0052393A"/>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0C3"/>
    <w:rsid w:val="005251B8"/>
    <w:rsid w:val="005251DE"/>
    <w:rsid w:val="005252DF"/>
    <w:rsid w:val="005255BC"/>
    <w:rsid w:val="005255C4"/>
    <w:rsid w:val="00525765"/>
    <w:rsid w:val="005259D7"/>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92F"/>
    <w:rsid w:val="00530C08"/>
    <w:rsid w:val="00530D52"/>
    <w:rsid w:val="00530DD1"/>
    <w:rsid w:val="00530E4D"/>
    <w:rsid w:val="00530E8E"/>
    <w:rsid w:val="00531056"/>
    <w:rsid w:val="005310AD"/>
    <w:rsid w:val="00531155"/>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EDB"/>
    <w:rsid w:val="00533F9F"/>
    <w:rsid w:val="00534088"/>
    <w:rsid w:val="0053437F"/>
    <w:rsid w:val="00534599"/>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1C"/>
    <w:rsid w:val="00536298"/>
    <w:rsid w:val="00536358"/>
    <w:rsid w:val="00536361"/>
    <w:rsid w:val="0053654A"/>
    <w:rsid w:val="00536680"/>
    <w:rsid w:val="00536682"/>
    <w:rsid w:val="00536C7C"/>
    <w:rsid w:val="005370F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1F38"/>
    <w:rsid w:val="00542191"/>
    <w:rsid w:val="00542424"/>
    <w:rsid w:val="005426D4"/>
    <w:rsid w:val="00542770"/>
    <w:rsid w:val="005427B0"/>
    <w:rsid w:val="00542841"/>
    <w:rsid w:val="00542927"/>
    <w:rsid w:val="00542941"/>
    <w:rsid w:val="0054299C"/>
    <w:rsid w:val="00542D0B"/>
    <w:rsid w:val="00542D1A"/>
    <w:rsid w:val="00542D61"/>
    <w:rsid w:val="00542E6E"/>
    <w:rsid w:val="0054304E"/>
    <w:rsid w:val="0054320A"/>
    <w:rsid w:val="00543313"/>
    <w:rsid w:val="0054336C"/>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6E3"/>
    <w:rsid w:val="00544759"/>
    <w:rsid w:val="00544A3A"/>
    <w:rsid w:val="00544B7C"/>
    <w:rsid w:val="00544DE3"/>
    <w:rsid w:val="00544E51"/>
    <w:rsid w:val="00544E66"/>
    <w:rsid w:val="00544F8C"/>
    <w:rsid w:val="0054506C"/>
    <w:rsid w:val="0054530C"/>
    <w:rsid w:val="005453A1"/>
    <w:rsid w:val="00545504"/>
    <w:rsid w:val="00545612"/>
    <w:rsid w:val="005456EF"/>
    <w:rsid w:val="00545748"/>
    <w:rsid w:val="00545786"/>
    <w:rsid w:val="005457C6"/>
    <w:rsid w:val="00545C1D"/>
    <w:rsid w:val="00545E28"/>
    <w:rsid w:val="00545F52"/>
    <w:rsid w:val="00545F70"/>
    <w:rsid w:val="00545F76"/>
    <w:rsid w:val="00545FEA"/>
    <w:rsid w:val="0054619C"/>
    <w:rsid w:val="005461F7"/>
    <w:rsid w:val="005462CA"/>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0F85"/>
    <w:rsid w:val="00551017"/>
    <w:rsid w:val="00551087"/>
    <w:rsid w:val="005511BD"/>
    <w:rsid w:val="00551212"/>
    <w:rsid w:val="00551282"/>
    <w:rsid w:val="005513C8"/>
    <w:rsid w:val="005513F1"/>
    <w:rsid w:val="00551407"/>
    <w:rsid w:val="00551678"/>
    <w:rsid w:val="00551E0E"/>
    <w:rsid w:val="00551F4A"/>
    <w:rsid w:val="00552177"/>
    <w:rsid w:val="005523A8"/>
    <w:rsid w:val="005524E7"/>
    <w:rsid w:val="00552670"/>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1D"/>
    <w:rsid w:val="00555329"/>
    <w:rsid w:val="005554C5"/>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A7D"/>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DF2"/>
    <w:rsid w:val="00557E02"/>
    <w:rsid w:val="00557E30"/>
    <w:rsid w:val="00557EAA"/>
    <w:rsid w:val="005601D6"/>
    <w:rsid w:val="00560238"/>
    <w:rsid w:val="00560267"/>
    <w:rsid w:val="005602BD"/>
    <w:rsid w:val="0056046D"/>
    <w:rsid w:val="005605FF"/>
    <w:rsid w:val="00560660"/>
    <w:rsid w:val="00560938"/>
    <w:rsid w:val="005609C2"/>
    <w:rsid w:val="00560B42"/>
    <w:rsid w:val="00560C81"/>
    <w:rsid w:val="00560D99"/>
    <w:rsid w:val="00560E97"/>
    <w:rsid w:val="00560FFC"/>
    <w:rsid w:val="0056109C"/>
    <w:rsid w:val="00561141"/>
    <w:rsid w:val="00561275"/>
    <w:rsid w:val="005613FA"/>
    <w:rsid w:val="005614F9"/>
    <w:rsid w:val="00561607"/>
    <w:rsid w:val="00561627"/>
    <w:rsid w:val="0056165E"/>
    <w:rsid w:val="005618BC"/>
    <w:rsid w:val="0056193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641"/>
    <w:rsid w:val="00563790"/>
    <w:rsid w:val="005637E2"/>
    <w:rsid w:val="00563971"/>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90F"/>
    <w:rsid w:val="00565ADE"/>
    <w:rsid w:val="00565F80"/>
    <w:rsid w:val="005660BF"/>
    <w:rsid w:val="00566113"/>
    <w:rsid w:val="005662D6"/>
    <w:rsid w:val="00566421"/>
    <w:rsid w:val="00566450"/>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414"/>
    <w:rsid w:val="005704DD"/>
    <w:rsid w:val="00570635"/>
    <w:rsid w:val="005709C9"/>
    <w:rsid w:val="00570A3E"/>
    <w:rsid w:val="00570C14"/>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845"/>
    <w:rsid w:val="00572A34"/>
    <w:rsid w:val="00572ECB"/>
    <w:rsid w:val="00572EDC"/>
    <w:rsid w:val="00573042"/>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A3F"/>
    <w:rsid w:val="00574AC9"/>
    <w:rsid w:val="00574B3E"/>
    <w:rsid w:val="00574BED"/>
    <w:rsid w:val="00574C81"/>
    <w:rsid w:val="00574D66"/>
    <w:rsid w:val="00574EB1"/>
    <w:rsid w:val="00574EBE"/>
    <w:rsid w:val="0057510E"/>
    <w:rsid w:val="005751A1"/>
    <w:rsid w:val="00575212"/>
    <w:rsid w:val="005754CE"/>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95E"/>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A73"/>
    <w:rsid w:val="00580ACB"/>
    <w:rsid w:val="00580B05"/>
    <w:rsid w:val="00580E59"/>
    <w:rsid w:val="00580F5A"/>
    <w:rsid w:val="0058134A"/>
    <w:rsid w:val="00581752"/>
    <w:rsid w:val="005817DE"/>
    <w:rsid w:val="00581986"/>
    <w:rsid w:val="00581A4E"/>
    <w:rsid w:val="00581B13"/>
    <w:rsid w:val="00581BB3"/>
    <w:rsid w:val="00581C45"/>
    <w:rsid w:val="00581C53"/>
    <w:rsid w:val="00581D26"/>
    <w:rsid w:val="00581F7A"/>
    <w:rsid w:val="00582256"/>
    <w:rsid w:val="005824AC"/>
    <w:rsid w:val="0058262A"/>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86"/>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B08"/>
    <w:rsid w:val="00590D94"/>
    <w:rsid w:val="00590DAD"/>
    <w:rsid w:val="00590EC5"/>
    <w:rsid w:val="00591099"/>
    <w:rsid w:val="005912D4"/>
    <w:rsid w:val="005915AA"/>
    <w:rsid w:val="005918B7"/>
    <w:rsid w:val="00591B87"/>
    <w:rsid w:val="00591BDA"/>
    <w:rsid w:val="00591E65"/>
    <w:rsid w:val="00591F43"/>
    <w:rsid w:val="00592023"/>
    <w:rsid w:val="0059214C"/>
    <w:rsid w:val="005922B0"/>
    <w:rsid w:val="00592677"/>
    <w:rsid w:val="00592D58"/>
    <w:rsid w:val="0059316E"/>
    <w:rsid w:val="005931C1"/>
    <w:rsid w:val="0059332C"/>
    <w:rsid w:val="005934DE"/>
    <w:rsid w:val="0059383D"/>
    <w:rsid w:val="005938F7"/>
    <w:rsid w:val="00593AA5"/>
    <w:rsid w:val="00593ABE"/>
    <w:rsid w:val="00593B0D"/>
    <w:rsid w:val="005940FA"/>
    <w:rsid w:val="0059414C"/>
    <w:rsid w:val="00594173"/>
    <w:rsid w:val="005941CC"/>
    <w:rsid w:val="0059469F"/>
    <w:rsid w:val="00594811"/>
    <w:rsid w:val="00594914"/>
    <w:rsid w:val="00594959"/>
    <w:rsid w:val="00594B65"/>
    <w:rsid w:val="00594B98"/>
    <w:rsid w:val="00594B9E"/>
    <w:rsid w:val="00594EA9"/>
    <w:rsid w:val="00594F03"/>
    <w:rsid w:val="00594FB6"/>
    <w:rsid w:val="005950A4"/>
    <w:rsid w:val="00595311"/>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40F"/>
    <w:rsid w:val="005966DE"/>
    <w:rsid w:val="00596746"/>
    <w:rsid w:val="00596790"/>
    <w:rsid w:val="005967AC"/>
    <w:rsid w:val="00596968"/>
    <w:rsid w:val="00596A5A"/>
    <w:rsid w:val="00596AC3"/>
    <w:rsid w:val="00596B59"/>
    <w:rsid w:val="00596D13"/>
    <w:rsid w:val="00596DD3"/>
    <w:rsid w:val="00596EE5"/>
    <w:rsid w:val="005970F7"/>
    <w:rsid w:val="005971F0"/>
    <w:rsid w:val="00597406"/>
    <w:rsid w:val="00597491"/>
    <w:rsid w:val="0059765E"/>
    <w:rsid w:val="005977E5"/>
    <w:rsid w:val="00597876"/>
    <w:rsid w:val="0059796D"/>
    <w:rsid w:val="005979FC"/>
    <w:rsid w:val="00597A85"/>
    <w:rsid w:val="00597BCC"/>
    <w:rsid w:val="00597CD8"/>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C67"/>
    <w:rsid w:val="005A0E08"/>
    <w:rsid w:val="005A0E85"/>
    <w:rsid w:val="005A0EDD"/>
    <w:rsid w:val="005A12FC"/>
    <w:rsid w:val="005A1374"/>
    <w:rsid w:val="005A13B0"/>
    <w:rsid w:val="005A13D6"/>
    <w:rsid w:val="005A1533"/>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EA0"/>
    <w:rsid w:val="005A2FB0"/>
    <w:rsid w:val="005A34D6"/>
    <w:rsid w:val="005A3622"/>
    <w:rsid w:val="005A38E3"/>
    <w:rsid w:val="005A3956"/>
    <w:rsid w:val="005A3B0D"/>
    <w:rsid w:val="005A3D5C"/>
    <w:rsid w:val="005A3DC3"/>
    <w:rsid w:val="005A4093"/>
    <w:rsid w:val="005A4152"/>
    <w:rsid w:val="005A4281"/>
    <w:rsid w:val="005A495B"/>
    <w:rsid w:val="005A499F"/>
    <w:rsid w:val="005A4AD8"/>
    <w:rsid w:val="005A511C"/>
    <w:rsid w:val="005A520E"/>
    <w:rsid w:val="005A528C"/>
    <w:rsid w:val="005A56E2"/>
    <w:rsid w:val="005A582A"/>
    <w:rsid w:val="005A58FE"/>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226"/>
    <w:rsid w:val="005A73BE"/>
    <w:rsid w:val="005A7440"/>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D62"/>
    <w:rsid w:val="005B0FEB"/>
    <w:rsid w:val="005B107B"/>
    <w:rsid w:val="005B1121"/>
    <w:rsid w:val="005B1236"/>
    <w:rsid w:val="005B14D6"/>
    <w:rsid w:val="005B151E"/>
    <w:rsid w:val="005B15C8"/>
    <w:rsid w:val="005B15F1"/>
    <w:rsid w:val="005B175C"/>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05"/>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8B"/>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5F71"/>
    <w:rsid w:val="005B624D"/>
    <w:rsid w:val="005B62CE"/>
    <w:rsid w:val="005B6348"/>
    <w:rsid w:val="005B6360"/>
    <w:rsid w:val="005B64EF"/>
    <w:rsid w:val="005B69C3"/>
    <w:rsid w:val="005B6D80"/>
    <w:rsid w:val="005B6DC2"/>
    <w:rsid w:val="005B70C4"/>
    <w:rsid w:val="005B7409"/>
    <w:rsid w:val="005B75D2"/>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16"/>
    <w:rsid w:val="005C2B90"/>
    <w:rsid w:val="005C2C49"/>
    <w:rsid w:val="005C2DC0"/>
    <w:rsid w:val="005C2E51"/>
    <w:rsid w:val="005C3062"/>
    <w:rsid w:val="005C3120"/>
    <w:rsid w:val="005C3325"/>
    <w:rsid w:val="005C33EF"/>
    <w:rsid w:val="005C342D"/>
    <w:rsid w:val="005C3488"/>
    <w:rsid w:val="005C365F"/>
    <w:rsid w:val="005C37A9"/>
    <w:rsid w:val="005C3805"/>
    <w:rsid w:val="005C38ED"/>
    <w:rsid w:val="005C3A9A"/>
    <w:rsid w:val="005C3AB2"/>
    <w:rsid w:val="005C4768"/>
    <w:rsid w:val="005C47D4"/>
    <w:rsid w:val="005C4865"/>
    <w:rsid w:val="005C4B0B"/>
    <w:rsid w:val="005C4B88"/>
    <w:rsid w:val="005C4E65"/>
    <w:rsid w:val="005C4FCB"/>
    <w:rsid w:val="005C50FF"/>
    <w:rsid w:val="005C511A"/>
    <w:rsid w:val="005C5600"/>
    <w:rsid w:val="005C5AB4"/>
    <w:rsid w:val="005C5AE7"/>
    <w:rsid w:val="005C5D39"/>
    <w:rsid w:val="005C5DC2"/>
    <w:rsid w:val="005C5E81"/>
    <w:rsid w:val="005C604A"/>
    <w:rsid w:val="005C60C3"/>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AB"/>
    <w:rsid w:val="005C79E9"/>
    <w:rsid w:val="005C7AB4"/>
    <w:rsid w:val="005C7E95"/>
    <w:rsid w:val="005D01FF"/>
    <w:rsid w:val="005D02FB"/>
    <w:rsid w:val="005D0384"/>
    <w:rsid w:val="005D0478"/>
    <w:rsid w:val="005D0485"/>
    <w:rsid w:val="005D056B"/>
    <w:rsid w:val="005D0585"/>
    <w:rsid w:val="005D06B5"/>
    <w:rsid w:val="005D06DA"/>
    <w:rsid w:val="005D092D"/>
    <w:rsid w:val="005D0991"/>
    <w:rsid w:val="005D0C1B"/>
    <w:rsid w:val="005D0DAC"/>
    <w:rsid w:val="005D0DB4"/>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C46"/>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543"/>
    <w:rsid w:val="005D6602"/>
    <w:rsid w:val="005D6A56"/>
    <w:rsid w:val="005D6AA4"/>
    <w:rsid w:val="005D6B2A"/>
    <w:rsid w:val="005D6C82"/>
    <w:rsid w:val="005D6E4E"/>
    <w:rsid w:val="005D7001"/>
    <w:rsid w:val="005D729E"/>
    <w:rsid w:val="005D7380"/>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BFF"/>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8BA"/>
    <w:rsid w:val="005E2AB5"/>
    <w:rsid w:val="005E2B96"/>
    <w:rsid w:val="005E3045"/>
    <w:rsid w:val="005E3254"/>
    <w:rsid w:val="005E344C"/>
    <w:rsid w:val="005E3589"/>
    <w:rsid w:val="005E392E"/>
    <w:rsid w:val="005E39EA"/>
    <w:rsid w:val="005E3B83"/>
    <w:rsid w:val="005E3BDF"/>
    <w:rsid w:val="005E3C38"/>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19"/>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38"/>
    <w:rsid w:val="005E70CB"/>
    <w:rsid w:val="005E7132"/>
    <w:rsid w:val="005E7151"/>
    <w:rsid w:val="005E739A"/>
    <w:rsid w:val="005E7653"/>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CA"/>
    <w:rsid w:val="005F2344"/>
    <w:rsid w:val="005F2449"/>
    <w:rsid w:val="005F2479"/>
    <w:rsid w:val="005F25F1"/>
    <w:rsid w:val="005F271F"/>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5A"/>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1EA"/>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D13"/>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87"/>
    <w:rsid w:val="006011D2"/>
    <w:rsid w:val="0060131C"/>
    <w:rsid w:val="00601330"/>
    <w:rsid w:val="00601668"/>
    <w:rsid w:val="006016FA"/>
    <w:rsid w:val="006019C0"/>
    <w:rsid w:val="00601EB1"/>
    <w:rsid w:val="00601FC2"/>
    <w:rsid w:val="00601FF0"/>
    <w:rsid w:val="00602064"/>
    <w:rsid w:val="00602155"/>
    <w:rsid w:val="006021DE"/>
    <w:rsid w:val="0060220A"/>
    <w:rsid w:val="0060232F"/>
    <w:rsid w:val="00602360"/>
    <w:rsid w:val="0060242B"/>
    <w:rsid w:val="00602534"/>
    <w:rsid w:val="006029BC"/>
    <w:rsid w:val="00602BE0"/>
    <w:rsid w:val="00602DBD"/>
    <w:rsid w:val="00602FE0"/>
    <w:rsid w:val="00603188"/>
    <w:rsid w:val="006031E1"/>
    <w:rsid w:val="0060321B"/>
    <w:rsid w:val="00603234"/>
    <w:rsid w:val="00603281"/>
    <w:rsid w:val="006032B6"/>
    <w:rsid w:val="00603592"/>
    <w:rsid w:val="00603677"/>
    <w:rsid w:val="006037A0"/>
    <w:rsid w:val="00603BE0"/>
    <w:rsid w:val="00603D4B"/>
    <w:rsid w:val="00603DEA"/>
    <w:rsid w:val="00603F0B"/>
    <w:rsid w:val="00603F30"/>
    <w:rsid w:val="00603F80"/>
    <w:rsid w:val="00604167"/>
    <w:rsid w:val="00604200"/>
    <w:rsid w:val="00604265"/>
    <w:rsid w:val="00604390"/>
    <w:rsid w:val="006045E9"/>
    <w:rsid w:val="006046DB"/>
    <w:rsid w:val="006047E8"/>
    <w:rsid w:val="00604A46"/>
    <w:rsid w:val="00604A7F"/>
    <w:rsid w:val="00604AAF"/>
    <w:rsid w:val="00604C5F"/>
    <w:rsid w:val="00604D12"/>
    <w:rsid w:val="00604DD1"/>
    <w:rsid w:val="00604EDF"/>
    <w:rsid w:val="00605082"/>
    <w:rsid w:val="00605263"/>
    <w:rsid w:val="0060529B"/>
    <w:rsid w:val="006052A7"/>
    <w:rsid w:val="006057A6"/>
    <w:rsid w:val="006057F5"/>
    <w:rsid w:val="00605965"/>
    <w:rsid w:val="00605BF4"/>
    <w:rsid w:val="00605C7B"/>
    <w:rsid w:val="00605D86"/>
    <w:rsid w:val="00605E10"/>
    <w:rsid w:val="006060DB"/>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40"/>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29"/>
    <w:rsid w:val="00613B5F"/>
    <w:rsid w:val="00613D4E"/>
    <w:rsid w:val="0061419F"/>
    <w:rsid w:val="00614360"/>
    <w:rsid w:val="006143E6"/>
    <w:rsid w:val="00614523"/>
    <w:rsid w:val="0061462F"/>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964"/>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31"/>
    <w:rsid w:val="00620D67"/>
    <w:rsid w:val="00620DCC"/>
    <w:rsid w:val="00620E22"/>
    <w:rsid w:val="00620F04"/>
    <w:rsid w:val="00620F27"/>
    <w:rsid w:val="00620F46"/>
    <w:rsid w:val="0062106C"/>
    <w:rsid w:val="00621104"/>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5C8"/>
    <w:rsid w:val="006226DB"/>
    <w:rsid w:val="00622BAD"/>
    <w:rsid w:val="00622C85"/>
    <w:rsid w:val="006230EE"/>
    <w:rsid w:val="006232B0"/>
    <w:rsid w:val="006233F7"/>
    <w:rsid w:val="006234B9"/>
    <w:rsid w:val="006235CE"/>
    <w:rsid w:val="00623685"/>
    <w:rsid w:val="006237E7"/>
    <w:rsid w:val="0062393F"/>
    <w:rsid w:val="00623C19"/>
    <w:rsid w:val="00623DAF"/>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5ECA"/>
    <w:rsid w:val="00626044"/>
    <w:rsid w:val="006260BB"/>
    <w:rsid w:val="006260C5"/>
    <w:rsid w:val="006260D8"/>
    <w:rsid w:val="00626219"/>
    <w:rsid w:val="00626332"/>
    <w:rsid w:val="006264FA"/>
    <w:rsid w:val="00626644"/>
    <w:rsid w:val="006266E0"/>
    <w:rsid w:val="006267CF"/>
    <w:rsid w:val="00626800"/>
    <w:rsid w:val="00626893"/>
    <w:rsid w:val="006268B4"/>
    <w:rsid w:val="00626AEB"/>
    <w:rsid w:val="00626ED4"/>
    <w:rsid w:val="006270F6"/>
    <w:rsid w:val="0062723F"/>
    <w:rsid w:val="006272DD"/>
    <w:rsid w:val="00627349"/>
    <w:rsid w:val="00627372"/>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27F16"/>
    <w:rsid w:val="00630037"/>
    <w:rsid w:val="00630050"/>
    <w:rsid w:val="0063054D"/>
    <w:rsid w:val="00630861"/>
    <w:rsid w:val="00630A1E"/>
    <w:rsid w:val="00630AE1"/>
    <w:rsid w:val="00630C9A"/>
    <w:rsid w:val="00630CD6"/>
    <w:rsid w:val="006310CA"/>
    <w:rsid w:val="00631253"/>
    <w:rsid w:val="006312FF"/>
    <w:rsid w:val="006313FB"/>
    <w:rsid w:val="00631455"/>
    <w:rsid w:val="00631511"/>
    <w:rsid w:val="00631516"/>
    <w:rsid w:val="00631824"/>
    <w:rsid w:val="006318D5"/>
    <w:rsid w:val="0063196E"/>
    <w:rsid w:val="00631C93"/>
    <w:rsid w:val="00631E62"/>
    <w:rsid w:val="00631F6A"/>
    <w:rsid w:val="006321D6"/>
    <w:rsid w:val="00632235"/>
    <w:rsid w:val="006322D4"/>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83D"/>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6B"/>
    <w:rsid w:val="00635781"/>
    <w:rsid w:val="006357ED"/>
    <w:rsid w:val="006359D2"/>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74F"/>
    <w:rsid w:val="00637846"/>
    <w:rsid w:val="00637ABA"/>
    <w:rsid w:val="00637D4E"/>
    <w:rsid w:val="00637E58"/>
    <w:rsid w:val="006400E8"/>
    <w:rsid w:val="006404A1"/>
    <w:rsid w:val="00640615"/>
    <w:rsid w:val="00640668"/>
    <w:rsid w:val="006406EA"/>
    <w:rsid w:val="00640870"/>
    <w:rsid w:val="006408D6"/>
    <w:rsid w:val="006409FE"/>
    <w:rsid w:val="00640ADA"/>
    <w:rsid w:val="00640BFD"/>
    <w:rsid w:val="00640FB6"/>
    <w:rsid w:val="00641040"/>
    <w:rsid w:val="00641182"/>
    <w:rsid w:val="0064147E"/>
    <w:rsid w:val="00641518"/>
    <w:rsid w:val="0064154F"/>
    <w:rsid w:val="00641664"/>
    <w:rsid w:val="006416AB"/>
    <w:rsid w:val="00641756"/>
    <w:rsid w:val="006419D0"/>
    <w:rsid w:val="00641B1C"/>
    <w:rsid w:val="00641B7C"/>
    <w:rsid w:val="00641BF7"/>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9B1"/>
    <w:rsid w:val="00644AFF"/>
    <w:rsid w:val="00644B5D"/>
    <w:rsid w:val="00644B62"/>
    <w:rsid w:val="00644DBA"/>
    <w:rsid w:val="00644F7C"/>
    <w:rsid w:val="00645021"/>
    <w:rsid w:val="006450E8"/>
    <w:rsid w:val="0064538B"/>
    <w:rsid w:val="00645503"/>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7155"/>
    <w:rsid w:val="0064718F"/>
    <w:rsid w:val="006471C1"/>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86"/>
    <w:rsid w:val="006520FF"/>
    <w:rsid w:val="00652613"/>
    <w:rsid w:val="00652651"/>
    <w:rsid w:val="006529EA"/>
    <w:rsid w:val="00652A59"/>
    <w:rsid w:val="00652C4C"/>
    <w:rsid w:val="00652C64"/>
    <w:rsid w:val="00652D38"/>
    <w:rsid w:val="00652DBE"/>
    <w:rsid w:val="0065306D"/>
    <w:rsid w:val="006530A6"/>
    <w:rsid w:val="006530C0"/>
    <w:rsid w:val="00653426"/>
    <w:rsid w:val="0065344D"/>
    <w:rsid w:val="006535CC"/>
    <w:rsid w:val="0065369A"/>
    <w:rsid w:val="0065372C"/>
    <w:rsid w:val="00653B32"/>
    <w:rsid w:val="00653C96"/>
    <w:rsid w:val="00653CDD"/>
    <w:rsid w:val="00653F69"/>
    <w:rsid w:val="00654185"/>
    <w:rsid w:val="006541CB"/>
    <w:rsid w:val="006541E4"/>
    <w:rsid w:val="00654309"/>
    <w:rsid w:val="006543C7"/>
    <w:rsid w:val="00654452"/>
    <w:rsid w:val="00654460"/>
    <w:rsid w:val="00654579"/>
    <w:rsid w:val="006546E0"/>
    <w:rsid w:val="00654705"/>
    <w:rsid w:val="00654887"/>
    <w:rsid w:val="00654984"/>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6B6"/>
    <w:rsid w:val="0065693E"/>
    <w:rsid w:val="00656946"/>
    <w:rsid w:val="00656998"/>
    <w:rsid w:val="006569A3"/>
    <w:rsid w:val="00656C80"/>
    <w:rsid w:val="00656DAC"/>
    <w:rsid w:val="00656E0C"/>
    <w:rsid w:val="00656F1A"/>
    <w:rsid w:val="006572AF"/>
    <w:rsid w:val="0065740F"/>
    <w:rsid w:val="006574F3"/>
    <w:rsid w:val="00657670"/>
    <w:rsid w:val="006576BD"/>
    <w:rsid w:val="00657A27"/>
    <w:rsid w:val="00657C4F"/>
    <w:rsid w:val="00657CAE"/>
    <w:rsid w:val="00657D9E"/>
    <w:rsid w:val="006600CA"/>
    <w:rsid w:val="00660194"/>
    <w:rsid w:val="006601B7"/>
    <w:rsid w:val="006602D6"/>
    <w:rsid w:val="00660365"/>
    <w:rsid w:val="00660587"/>
    <w:rsid w:val="00660664"/>
    <w:rsid w:val="00660722"/>
    <w:rsid w:val="006608C6"/>
    <w:rsid w:val="00660A35"/>
    <w:rsid w:val="00660AC2"/>
    <w:rsid w:val="00660BDF"/>
    <w:rsid w:val="00660C40"/>
    <w:rsid w:val="00660DE1"/>
    <w:rsid w:val="00660DE4"/>
    <w:rsid w:val="00660E96"/>
    <w:rsid w:val="00660F7C"/>
    <w:rsid w:val="00661325"/>
    <w:rsid w:val="006613B1"/>
    <w:rsid w:val="006614A6"/>
    <w:rsid w:val="006615AF"/>
    <w:rsid w:val="0066188F"/>
    <w:rsid w:val="006618DF"/>
    <w:rsid w:val="00661CE5"/>
    <w:rsid w:val="00661EA3"/>
    <w:rsid w:val="00662199"/>
    <w:rsid w:val="006621AF"/>
    <w:rsid w:val="0066244E"/>
    <w:rsid w:val="006625CF"/>
    <w:rsid w:val="00662722"/>
    <w:rsid w:val="0066279E"/>
    <w:rsid w:val="006628B3"/>
    <w:rsid w:val="006629AA"/>
    <w:rsid w:val="006629DE"/>
    <w:rsid w:val="00662AA7"/>
    <w:rsid w:val="00662CCC"/>
    <w:rsid w:val="00662D55"/>
    <w:rsid w:val="00662DCD"/>
    <w:rsid w:val="00662E85"/>
    <w:rsid w:val="00662E89"/>
    <w:rsid w:val="00662E9D"/>
    <w:rsid w:val="00662F06"/>
    <w:rsid w:val="00663302"/>
    <w:rsid w:val="006633A2"/>
    <w:rsid w:val="006633A7"/>
    <w:rsid w:val="006637F3"/>
    <w:rsid w:val="0066390D"/>
    <w:rsid w:val="00663DC1"/>
    <w:rsid w:val="00663DF0"/>
    <w:rsid w:val="00663F46"/>
    <w:rsid w:val="00663F74"/>
    <w:rsid w:val="006640CB"/>
    <w:rsid w:val="006641B7"/>
    <w:rsid w:val="0066432A"/>
    <w:rsid w:val="006643A8"/>
    <w:rsid w:val="00664659"/>
    <w:rsid w:val="006649B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A4D"/>
    <w:rsid w:val="00667B85"/>
    <w:rsid w:val="00667F5D"/>
    <w:rsid w:val="006701F3"/>
    <w:rsid w:val="00670387"/>
    <w:rsid w:val="00670412"/>
    <w:rsid w:val="0067055F"/>
    <w:rsid w:val="00670650"/>
    <w:rsid w:val="00670709"/>
    <w:rsid w:val="006707E2"/>
    <w:rsid w:val="00670820"/>
    <w:rsid w:val="00670A98"/>
    <w:rsid w:val="00670B78"/>
    <w:rsid w:val="00670C6D"/>
    <w:rsid w:val="00670C79"/>
    <w:rsid w:val="00670D30"/>
    <w:rsid w:val="00670EDC"/>
    <w:rsid w:val="00670EEB"/>
    <w:rsid w:val="00670F90"/>
    <w:rsid w:val="00671143"/>
    <w:rsid w:val="00671306"/>
    <w:rsid w:val="006714A7"/>
    <w:rsid w:val="00671555"/>
    <w:rsid w:val="00671712"/>
    <w:rsid w:val="0067180F"/>
    <w:rsid w:val="0067194A"/>
    <w:rsid w:val="00671970"/>
    <w:rsid w:val="0067199D"/>
    <w:rsid w:val="00671A14"/>
    <w:rsid w:val="00671A51"/>
    <w:rsid w:val="00671ACE"/>
    <w:rsid w:val="00671BA6"/>
    <w:rsid w:val="00671E7B"/>
    <w:rsid w:val="00672151"/>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7B"/>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A3"/>
    <w:rsid w:val="00674CF4"/>
    <w:rsid w:val="00674F0F"/>
    <w:rsid w:val="00674F68"/>
    <w:rsid w:val="00675082"/>
    <w:rsid w:val="00675366"/>
    <w:rsid w:val="0067549C"/>
    <w:rsid w:val="006754A9"/>
    <w:rsid w:val="006756A9"/>
    <w:rsid w:val="0067599D"/>
    <w:rsid w:val="00675A24"/>
    <w:rsid w:val="00675A28"/>
    <w:rsid w:val="00675A4E"/>
    <w:rsid w:val="00675BF0"/>
    <w:rsid w:val="00675E09"/>
    <w:rsid w:val="00675E38"/>
    <w:rsid w:val="00675E9D"/>
    <w:rsid w:val="00675EEE"/>
    <w:rsid w:val="00675F31"/>
    <w:rsid w:val="00675FD4"/>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7E3"/>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A95"/>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00"/>
    <w:rsid w:val="00686BAB"/>
    <w:rsid w:val="00686EDD"/>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AF4"/>
    <w:rsid w:val="0069115C"/>
    <w:rsid w:val="00691196"/>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E1B"/>
    <w:rsid w:val="006942AB"/>
    <w:rsid w:val="006947ED"/>
    <w:rsid w:val="00694F20"/>
    <w:rsid w:val="00694F39"/>
    <w:rsid w:val="006950F1"/>
    <w:rsid w:val="006951C2"/>
    <w:rsid w:val="0069531F"/>
    <w:rsid w:val="006953A5"/>
    <w:rsid w:val="0069574F"/>
    <w:rsid w:val="006957AC"/>
    <w:rsid w:val="006957D6"/>
    <w:rsid w:val="0069587C"/>
    <w:rsid w:val="00695984"/>
    <w:rsid w:val="00695AE5"/>
    <w:rsid w:val="00695C41"/>
    <w:rsid w:val="00695D38"/>
    <w:rsid w:val="006961A7"/>
    <w:rsid w:val="006962AD"/>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B70"/>
    <w:rsid w:val="00697C4C"/>
    <w:rsid w:val="00697C4D"/>
    <w:rsid w:val="00697C52"/>
    <w:rsid w:val="00697F5E"/>
    <w:rsid w:val="006A015C"/>
    <w:rsid w:val="006A02D1"/>
    <w:rsid w:val="006A0408"/>
    <w:rsid w:val="006A04CB"/>
    <w:rsid w:val="006A05DF"/>
    <w:rsid w:val="006A08FE"/>
    <w:rsid w:val="006A0EDB"/>
    <w:rsid w:val="006A0F2A"/>
    <w:rsid w:val="006A1205"/>
    <w:rsid w:val="006A120A"/>
    <w:rsid w:val="006A126D"/>
    <w:rsid w:val="006A1320"/>
    <w:rsid w:val="006A16F0"/>
    <w:rsid w:val="006A18B4"/>
    <w:rsid w:val="006A19EE"/>
    <w:rsid w:val="006A1C44"/>
    <w:rsid w:val="006A1E0D"/>
    <w:rsid w:val="006A1ECC"/>
    <w:rsid w:val="006A1FCB"/>
    <w:rsid w:val="006A201A"/>
    <w:rsid w:val="006A2079"/>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C1"/>
    <w:rsid w:val="006A4FF3"/>
    <w:rsid w:val="006A5130"/>
    <w:rsid w:val="006A51AE"/>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88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F8"/>
    <w:rsid w:val="006B3F15"/>
    <w:rsid w:val="006B42C1"/>
    <w:rsid w:val="006B433A"/>
    <w:rsid w:val="006B439F"/>
    <w:rsid w:val="006B4412"/>
    <w:rsid w:val="006B4543"/>
    <w:rsid w:val="006B46D3"/>
    <w:rsid w:val="006B4808"/>
    <w:rsid w:val="006B49B9"/>
    <w:rsid w:val="006B4AA0"/>
    <w:rsid w:val="006B4B68"/>
    <w:rsid w:val="006B4C50"/>
    <w:rsid w:val="006B4D93"/>
    <w:rsid w:val="006B5136"/>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7A5"/>
    <w:rsid w:val="006B780E"/>
    <w:rsid w:val="006B7972"/>
    <w:rsid w:val="006B7E86"/>
    <w:rsid w:val="006B7ED0"/>
    <w:rsid w:val="006B7EEB"/>
    <w:rsid w:val="006C01B0"/>
    <w:rsid w:val="006C0398"/>
    <w:rsid w:val="006C087B"/>
    <w:rsid w:val="006C09D8"/>
    <w:rsid w:val="006C0B52"/>
    <w:rsid w:val="006C0B79"/>
    <w:rsid w:val="006C0CE1"/>
    <w:rsid w:val="006C0CFF"/>
    <w:rsid w:val="006C0F38"/>
    <w:rsid w:val="006C10C9"/>
    <w:rsid w:val="006C1183"/>
    <w:rsid w:val="006C11B8"/>
    <w:rsid w:val="006C164D"/>
    <w:rsid w:val="006C1716"/>
    <w:rsid w:val="006C1783"/>
    <w:rsid w:val="006C1B20"/>
    <w:rsid w:val="006C1C1E"/>
    <w:rsid w:val="006C1CEF"/>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07F"/>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86F"/>
    <w:rsid w:val="006C6BBC"/>
    <w:rsid w:val="006C6C00"/>
    <w:rsid w:val="006C6C99"/>
    <w:rsid w:val="006C6CEA"/>
    <w:rsid w:val="006C6CF9"/>
    <w:rsid w:val="006C6D0C"/>
    <w:rsid w:val="006C6FCD"/>
    <w:rsid w:val="006C705E"/>
    <w:rsid w:val="006C7115"/>
    <w:rsid w:val="006C7177"/>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83B"/>
    <w:rsid w:val="006D2A00"/>
    <w:rsid w:val="006D2A18"/>
    <w:rsid w:val="006D2D0B"/>
    <w:rsid w:val="006D2E18"/>
    <w:rsid w:val="006D322D"/>
    <w:rsid w:val="006D3375"/>
    <w:rsid w:val="006D3378"/>
    <w:rsid w:val="006D3C38"/>
    <w:rsid w:val="006D3C5C"/>
    <w:rsid w:val="006D3C7A"/>
    <w:rsid w:val="006D3C9B"/>
    <w:rsid w:val="006D3CB1"/>
    <w:rsid w:val="006D3F5F"/>
    <w:rsid w:val="006D42A7"/>
    <w:rsid w:val="006D4458"/>
    <w:rsid w:val="006D4464"/>
    <w:rsid w:val="006D44B2"/>
    <w:rsid w:val="006D4512"/>
    <w:rsid w:val="006D4557"/>
    <w:rsid w:val="006D4738"/>
    <w:rsid w:val="006D4A1C"/>
    <w:rsid w:val="006D4A73"/>
    <w:rsid w:val="006D4C54"/>
    <w:rsid w:val="006D4C58"/>
    <w:rsid w:val="006D4C60"/>
    <w:rsid w:val="006D5321"/>
    <w:rsid w:val="006D543C"/>
    <w:rsid w:val="006D544D"/>
    <w:rsid w:val="006D54F5"/>
    <w:rsid w:val="006D55E2"/>
    <w:rsid w:val="006D575A"/>
    <w:rsid w:val="006D5A95"/>
    <w:rsid w:val="006D5D62"/>
    <w:rsid w:val="006D5DE5"/>
    <w:rsid w:val="006D5FC0"/>
    <w:rsid w:val="006D6395"/>
    <w:rsid w:val="006D63AC"/>
    <w:rsid w:val="006D6410"/>
    <w:rsid w:val="006D667D"/>
    <w:rsid w:val="006D6986"/>
    <w:rsid w:val="006D6997"/>
    <w:rsid w:val="006D6A9C"/>
    <w:rsid w:val="006D6B28"/>
    <w:rsid w:val="006D6C25"/>
    <w:rsid w:val="006D6D22"/>
    <w:rsid w:val="006D6EB4"/>
    <w:rsid w:val="006D7014"/>
    <w:rsid w:val="006D702B"/>
    <w:rsid w:val="006D7108"/>
    <w:rsid w:val="006D711A"/>
    <w:rsid w:val="006D7159"/>
    <w:rsid w:val="006D734F"/>
    <w:rsid w:val="006D7399"/>
    <w:rsid w:val="006D742D"/>
    <w:rsid w:val="006D7954"/>
    <w:rsid w:val="006D7C69"/>
    <w:rsid w:val="006D7CB2"/>
    <w:rsid w:val="006D7D3D"/>
    <w:rsid w:val="006D7D99"/>
    <w:rsid w:val="006D7F82"/>
    <w:rsid w:val="006D7FD3"/>
    <w:rsid w:val="006E0260"/>
    <w:rsid w:val="006E030D"/>
    <w:rsid w:val="006E0881"/>
    <w:rsid w:val="006E0952"/>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066"/>
    <w:rsid w:val="006E411E"/>
    <w:rsid w:val="006E4350"/>
    <w:rsid w:val="006E445D"/>
    <w:rsid w:val="006E4521"/>
    <w:rsid w:val="006E4777"/>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61C"/>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E7"/>
    <w:rsid w:val="006F020C"/>
    <w:rsid w:val="006F0371"/>
    <w:rsid w:val="006F046F"/>
    <w:rsid w:val="006F0476"/>
    <w:rsid w:val="006F05F2"/>
    <w:rsid w:val="006F0753"/>
    <w:rsid w:val="006F07DD"/>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32"/>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4F40"/>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A27"/>
    <w:rsid w:val="00700C33"/>
    <w:rsid w:val="00700C61"/>
    <w:rsid w:val="00700DAD"/>
    <w:rsid w:val="00700DE3"/>
    <w:rsid w:val="00700E5F"/>
    <w:rsid w:val="007010CC"/>
    <w:rsid w:val="00701111"/>
    <w:rsid w:val="0070117F"/>
    <w:rsid w:val="0070122E"/>
    <w:rsid w:val="007012F7"/>
    <w:rsid w:val="00701340"/>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0C6"/>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7E5"/>
    <w:rsid w:val="007078E1"/>
    <w:rsid w:val="007078EF"/>
    <w:rsid w:val="00707908"/>
    <w:rsid w:val="00707911"/>
    <w:rsid w:val="0070794E"/>
    <w:rsid w:val="00707988"/>
    <w:rsid w:val="00707A5B"/>
    <w:rsid w:val="00707AD4"/>
    <w:rsid w:val="00707BD5"/>
    <w:rsid w:val="00707F72"/>
    <w:rsid w:val="0071005F"/>
    <w:rsid w:val="007100BF"/>
    <w:rsid w:val="00710233"/>
    <w:rsid w:val="0071025B"/>
    <w:rsid w:val="00710287"/>
    <w:rsid w:val="0071030D"/>
    <w:rsid w:val="007103AB"/>
    <w:rsid w:val="007103EC"/>
    <w:rsid w:val="0071075C"/>
    <w:rsid w:val="007107FF"/>
    <w:rsid w:val="0071084F"/>
    <w:rsid w:val="0071093C"/>
    <w:rsid w:val="00710949"/>
    <w:rsid w:val="0071094D"/>
    <w:rsid w:val="0071097E"/>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77"/>
    <w:rsid w:val="00712D90"/>
    <w:rsid w:val="00712EA3"/>
    <w:rsid w:val="00713239"/>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8FF"/>
    <w:rsid w:val="00714939"/>
    <w:rsid w:val="00714C45"/>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BFF"/>
    <w:rsid w:val="00716C30"/>
    <w:rsid w:val="00716DE0"/>
    <w:rsid w:val="00716E6B"/>
    <w:rsid w:val="00716F15"/>
    <w:rsid w:val="00716F3C"/>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5DD"/>
    <w:rsid w:val="007217E7"/>
    <w:rsid w:val="007217F4"/>
    <w:rsid w:val="00721992"/>
    <w:rsid w:val="007219D7"/>
    <w:rsid w:val="007219E2"/>
    <w:rsid w:val="00721ABB"/>
    <w:rsid w:val="00721CCA"/>
    <w:rsid w:val="00721D00"/>
    <w:rsid w:val="00721DD9"/>
    <w:rsid w:val="00721E8F"/>
    <w:rsid w:val="00721F28"/>
    <w:rsid w:val="0072202F"/>
    <w:rsid w:val="007220AB"/>
    <w:rsid w:val="00722179"/>
    <w:rsid w:val="007222D0"/>
    <w:rsid w:val="007226D9"/>
    <w:rsid w:val="00722846"/>
    <w:rsid w:val="007229A4"/>
    <w:rsid w:val="007229F7"/>
    <w:rsid w:val="00723079"/>
    <w:rsid w:val="0072317C"/>
    <w:rsid w:val="007231B9"/>
    <w:rsid w:val="007232C8"/>
    <w:rsid w:val="00723570"/>
    <w:rsid w:val="0072360D"/>
    <w:rsid w:val="00723655"/>
    <w:rsid w:val="007237FC"/>
    <w:rsid w:val="00723835"/>
    <w:rsid w:val="007238E9"/>
    <w:rsid w:val="00723997"/>
    <w:rsid w:val="00723A50"/>
    <w:rsid w:val="00723C4E"/>
    <w:rsid w:val="0072404D"/>
    <w:rsid w:val="0072422C"/>
    <w:rsid w:val="007242AD"/>
    <w:rsid w:val="007244FC"/>
    <w:rsid w:val="00724508"/>
    <w:rsid w:val="007247CC"/>
    <w:rsid w:val="00724839"/>
    <w:rsid w:val="00724B87"/>
    <w:rsid w:val="00724C94"/>
    <w:rsid w:val="00724D10"/>
    <w:rsid w:val="00724DA9"/>
    <w:rsid w:val="00725201"/>
    <w:rsid w:val="007254C8"/>
    <w:rsid w:val="007257CA"/>
    <w:rsid w:val="00725874"/>
    <w:rsid w:val="00725999"/>
    <w:rsid w:val="00725A0E"/>
    <w:rsid w:val="00725A23"/>
    <w:rsid w:val="00725A44"/>
    <w:rsid w:val="00725B87"/>
    <w:rsid w:val="00725D34"/>
    <w:rsid w:val="00725D4C"/>
    <w:rsid w:val="00725E89"/>
    <w:rsid w:val="00725F7B"/>
    <w:rsid w:val="00725F8F"/>
    <w:rsid w:val="00726097"/>
    <w:rsid w:val="007260CB"/>
    <w:rsid w:val="007260D3"/>
    <w:rsid w:val="0072612D"/>
    <w:rsid w:val="00726148"/>
    <w:rsid w:val="0072679A"/>
    <w:rsid w:val="00726933"/>
    <w:rsid w:val="007269A8"/>
    <w:rsid w:val="00726B19"/>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89C"/>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451"/>
    <w:rsid w:val="007345D7"/>
    <w:rsid w:val="0073461C"/>
    <w:rsid w:val="0073463B"/>
    <w:rsid w:val="007349D4"/>
    <w:rsid w:val="00734A90"/>
    <w:rsid w:val="00734AE2"/>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35"/>
    <w:rsid w:val="0074246A"/>
    <w:rsid w:val="00742784"/>
    <w:rsid w:val="00742835"/>
    <w:rsid w:val="00742AFD"/>
    <w:rsid w:val="00742C7B"/>
    <w:rsid w:val="00742F3C"/>
    <w:rsid w:val="0074301E"/>
    <w:rsid w:val="00743957"/>
    <w:rsid w:val="00743B12"/>
    <w:rsid w:val="00743BA6"/>
    <w:rsid w:val="00743DBF"/>
    <w:rsid w:val="00744234"/>
    <w:rsid w:val="007442F1"/>
    <w:rsid w:val="00744592"/>
    <w:rsid w:val="0074461D"/>
    <w:rsid w:val="00744854"/>
    <w:rsid w:val="00744899"/>
    <w:rsid w:val="0074490B"/>
    <w:rsid w:val="00744D4B"/>
    <w:rsid w:val="00744DE2"/>
    <w:rsid w:val="00744EA0"/>
    <w:rsid w:val="007450B1"/>
    <w:rsid w:val="007452C3"/>
    <w:rsid w:val="007454C2"/>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74"/>
    <w:rsid w:val="00747FEF"/>
    <w:rsid w:val="007500AF"/>
    <w:rsid w:val="0075022E"/>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AA3"/>
    <w:rsid w:val="00751B23"/>
    <w:rsid w:val="00751C04"/>
    <w:rsid w:val="00751C5B"/>
    <w:rsid w:val="00751C66"/>
    <w:rsid w:val="00751D30"/>
    <w:rsid w:val="00751F60"/>
    <w:rsid w:val="0075255B"/>
    <w:rsid w:val="007527AE"/>
    <w:rsid w:val="00752863"/>
    <w:rsid w:val="0075288A"/>
    <w:rsid w:val="00752A88"/>
    <w:rsid w:val="00752C10"/>
    <w:rsid w:val="00752D35"/>
    <w:rsid w:val="007530BA"/>
    <w:rsid w:val="00753369"/>
    <w:rsid w:val="00753410"/>
    <w:rsid w:val="007535AD"/>
    <w:rsid w:val="0075364B"/>
    <w:rsid w:val="00753750"/>
    <w:rsid w:val="00753772"/>
    <w:rsid w:val="00753810"/>
    <w:rsid w:val="0075391B"/>
    <w:rsid w:val="0075393C"/>
    <w:rsid w:val="00753B08"/>
    <w:rsid w:val="00753C4E"/>
    <w:rsid w:val="00753D56"/>
    <w:rsid w:val="00753DF7"/>
    <w:rsid w:val="00753EA4"/>
    <w:rsid w:val="00754022"/>
    <w:rsid w:val="00754163"/>
    <w:rsid w:val="007541F5"/>
    <w:rsid w:val="0075436D"/>
    <w:rsid w:val="007543F9"/>
    <w:rsid w:val="00754448"/>
    <w:rsid w:val="007545C5"/>
    <w:rsid w:val="007548A6"/>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59"/>
    <w:rsid w:val="00755CB7"/>
    <w:rsid w:val="00755CE1"/>
    <w:rsid w:val="00755F48"/>
    <w:rsid w:val="00756295"/>
    <w:rsid w:val="00756315"/>
    <w:rsid w:val="0075653D"/>
    <w:rsid w:val="007565BC"/>
    <w:rsid w:val="00756650"/>
    <w:rsid w:val="007566AA"/>
    <w:rsid w:val="0075689F"/>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560"/>
    <w:rsid w:val="00760670"/>
    <w:rsid w:val="00760672"/>
    <w:rsid w:val="00760714"/>
    <w:rsid w:val="0076075C"/>
    <w:rsid w:val="00760780"/>
    <w:rsid w:val="007607C5"/>
    <w:rsid w:val="00760813"/>
    <w:rsid w:val="00760859"/>
    <w:rsid w:val="00760C59"/>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237"/>
    <w:rsid w:val="007624D4"/>
    <w:rsid w:val="007624DA"/>
    <w:rsid w:val="00762595"/>
    <w:rsid w:val="00762730"/>
    <w:rsid w:val="00762AE2"/>
    <w:rsid w:val="00762D6A"/>
    <w:rsid w:val="00762E90"/>
    <w:rsid w:val="00763089"/>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B4"/>
    <w:rsid w:val="00764DC1"/>
    <w:rsid w:val="00764DD4"/>
    <w:rsid w:val="00764F6E"/>
    <w:rsid w:val="00765062"/>
    <w:rsid w:val="0076522F"/>
    <w:rsid w:val="007658BE"/>
    <w:rsid w:val="0076596C"/>
    <w:rsid w:val="007659FB"/>
    <w:rsid w:val="00765B9C"/>
    <w:rsid w:val="00765BFA"/>
    <w:rsid w:val="00765E42"/>
    <w:rsid w:val="00766320"/>
    <w:rsid w:val="00766363"/>
    <w:rsid w:val="007666BC"/>
    <w:rsid w:val="007667DC"/>
    <w:rsid w:val="00766C47"/>
    <w:rsid w:val="00766CF4"/>
    <w:rsid w:val="00766DC2"/>
    <w:rsid w:val="00766E39"/>
    <w:rsid w:val="00766FF0"/>
    <w:rsid w:val="00767157"/>
    <w:rsid w:val="007671E5"/>
    <w:rsid w:val="00767292"/>
    <w:rsid w:val="007674FF"/>
    <w:rsid w:val="007675CD"/>
    <w:rsid w:val="00767668"/>
    <w:rsid w:val="007676A4"/>
    <w:rsid w:val="0076773E"/>
    <w:rsid w:val="007678C0"/>
    <w:rsid w:val="00767BE9"/>
    <w:rsid w:val="00767C4E"/>
    <w:rsid w:val="00767DBB"/>
    <w:rsid w:val="00767DBC"/>
    <w:rsid w:val="00767F0C"/>
    <w:rsid w:val="00767F4F"/>
    <w:rsid w:val="0077021B"/>
    <w:rsid w:val="007702B2"/>
    <w:rsid w:val="00770427"/>
    <w:rsid w:val="00770562"/>
    <w:rsid w:val="007705EE"/>
    <w:rsid w:val="00770A03"/>
    <w:rsid w:val="00770A8A"/>
    <w:rsid w:val="00770C75"/>
    <w:rsid w:val="00770E10"/>
    <w:rsid w:val="00770E1E"/>
    <w:rsid w:val="00770E33"/>
    <w:rsid w:val="00770FB5"/>
    <w:rsid w:val="00771329"/>
    <w:rsid w:val="00771596"/>
    <w:rsid w:val="00771771"/>
    <w:rsid w:val="00771905"/>
    <w:rsid w:val="00771987"/>
    <w:rsid w:val="00771A3C"/>
    <w:rsid w:val="00771BED"/>
    <w:rsid w:val="00771CD5"/>
    <w:rsid w:val="00771DCC"/>
    <w:rsid w:val="00771EDB"/>
    <w:rsid w:val="00771F22"/>
    <w:rsid w:val="007720B2"/>
    <w:rsid w:val="007720E6"/>
    <w:rsid w:val="007722F1"/>
    <w:rsid w:val="00772328"/>
    <w:rsid w:val="00772356"/>
    <w:rsid w:val="00772442"/>
    <w:rsid w:val="0077270C"/>
    <w:rsid w:val="00772768"/>
    <w:rsid w:val="0077288D"/>
    <w:rsid w:val="007728C3"/>
    <w:rsid w:val="00772997"/>
    <w:rsid w:val="007729FE"/>
    <w:rsid w:val="00772A4C"/>
    <w:rsid w:val="00772B51"/>
    <w:rsid w:val="00772CF1"/>
    <w:rsid w:val="00773234"/>
    <w:rsid w:val="007734A7"/>
    <w:rsid w:val="007734E3"/>
    <w:rsid w:val="00773551"/>
    <w:rsid w:val="00773769"/>
    <w:rsid w:val="007739AA"/>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F8"/>
    <w:rsid w:val="00774FF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B4"/>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E96"/>
    <w:rsid w:val="00777EA3"/>
    <w:rsid w:val="00777F74"/>
    <w:rsid w:val="00780006"/>
    <w:rsid w:val="007800DE"/>
    <w:rsid w:val="0078021A"/>
    <w:rsid w:val="0078029C"/>
    <w:rsid w:val="007802AF"/>
    <w:rsid w:val="007803AB"/>
    <w:rsid w:val="00780510"/>
    <w:rsid w:val="0078080A"/>
    <w:rsid w:val="00780A04"/>
    <w:rsid w:val="00780AF0"/>
    <w:rsid w:val="00780D4E"/>
    <w:rsid w:val="00780D59"/>
    <w:rsid w:val="00780F98"/>
    <w:rsid w:val="0078119E"/>
    <w:rsid w:val="0078122A"/>
    <w:rsid w:val="00781293"/>
    <w:rsid w:val="00781566"/>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65"/>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DC2"/>
    <w:rsid w:val="00786EA7"/>
    <w:rsid w:val="0078706A"/>
    <w:rsid w:val="00787132"/>
    <w:rsid w:val="00787141"/>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64"/>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5F7"/>
    <w:rsid w:val="007948E1"/>
    <w:rsid w:val="00794BCF"/>
    <w:rsid w:val="00794C94"/>
    <w:rsid w:val="00794D7B"/>
    <w:rsid w:val="00794DFC"/>
    <w:rsid w:val="00794F9F"/>
    <w:rsid w:val="00795006"/>
    <w:rsid w:val="00795409"/>
    <w:rsid w:val="00795449"/>
    <w:rsid w:val="0079556F"/>
    <w:rsid w:val="00795632"/>
    <w:rsid w:val="007957BF"/>
    <w:rsid w:val="00795B5F"/>
    <w:rsid w:val="00795BB7"/>
    <w:rsid w:val="00795C0A"/>
    <w:rsid w:val="00795E64"/>
    <w:rsid w:val="00795FA3"/>
    <w:rsid w:val="00795FB5"/>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B34"/>
    <w:rsid w:val="00797D0E"/>
    <w:rsid w:val="007A00B5"/>
    <w:rsid w:val="007A0192"/>
    <w:rsid w:val="007A01EC"/>
    <w:rsid w:val="007A03D4"/>
    <w:rsid w:val="007A04CD"/>
    <w:rsid w:val="007A0512"/>
    <w:rsid w:val="007A052D"/>
    <w:rsid w:val="007A0556"/>
    <w:rsid w:val="007A0724"/>
    <w:rsid w:val="007A0825"/>
    <w:rsid w:val="007A0880"/>
    <w:rsid w:val="007A09BD"/>
    <w:rsid w:val="007A0B0E"/>
    <w:rsid w:val="007A0B43"/>
    <w:rsid w:val="007A0E87"/>
    <w:rsid w:val="007A0ECF"/>
    <w:rsid w:val="007A1118"/>
    <w:rsid w:val="007A112C"/>
    <w:rsid w:val="007A1277"/>
    <w:rsid w:val="007A139C"/>
    <w:rsid w:val="007A13DE"/>
    <w:rsid w:val="007A1560"/>
    <w:rsid w:val="007A16AA"/>
    <w:rsid w:val="007A1795"/>
    <w:rsid w:val="007A17C3"/>
    <w:rsid w:val="007A1A71"/>
    <w:rsid w:val="007A1B6A"/>
    <w:rsid w:val="007A1C4C"/>
    <w:rsid w:val="007A1CBA"/>
    <w:rsid w:val="007A1D5F"/>
    <w:rsid w:val="007A1ED5"/>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391"/>
    <w:rsid w:val="007A5420"/>
    <w:rsid w:val="007A5A74"/>
    <w:rsid w:val="007A5BAA"/>
    <w:rsid w:val="007A5F68"/>
    <w:rsid w:val="007A609E"/>
    <w:rsid w:val="007A619A"/>
    <w:rsid w:val="007A6310"/>
    <w:rsid w:val="007A63DE"/>
    <w:rsid w:val="007A65B2"/>
    <w:rsid w:val="007A6767"/>
    <w:rsid w:val="007A6A6C"/>
    <w:rsid w:val="007A6AB7"/>
    <w:rsid w:val="007A6E5F"/>
    <w:rsid w:val="007A7292"/>
    <w:rsid w:val="007A7411"/>
    <w:rsid w:val="007A7494"/>
    <w:rsid w:val="007A7853"/>
    <w:rsid w:val="007A78A0"/>
    <w:rsid w:val="007A7A33"/>
    <w:rsid w:val="007A7ACC"/>
    <w:rsid w:val="007A7BE5"/>
    <w:rsid w:val="007A7C73"/>
    <w:rsid w:val="007A7EB9"/>
    <w:rsid w:val="007B00DE"/>
    <w:rsid w:val="007B03AA"/>
    <w:rsid w:val="007B0430"/>
    <w:rsid w:val="007B0725"/>
    <w:rsid w:val="007B0743"/>
    <w:rsid w:val="007B08C6"/>
    <w:rsid w:val="007B09EB"/>
    <w:rsid w:val="007B0B9A"/>
    <w:rsid w:val="007B0E33"/>
    <w:rsid w:val="007B106F"/>
    <w:rsid w:val="007B1076"/>
    <w:rsid w:val="007B111E"/>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B8B"/>
    <w:rsid w:val="007B5CBC"/>
    <w:rsid w:val="007B5CE1"/>
    <w:rsid w:val="007B5D7F"/>
    <w:rsid w:val="007B5E6C"/>
    <w:rsid w:val="007B61F8"/>
    <w:rsid w:val="007B6288"/>
    <w:rsid w:val="007B6460"/>
    <w:rsid w:val="007B64FA"/>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411"/>
    <w:rsid w:val="007C3431"/>
    <w:rsid w:val="007C35FB"/>
    <w:rsid w:val="007C3672"/>
    <w:rsid w:val="007C38BA"/>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906"/>
    <w:rsid w:val="007C5A76"/>
    <w:rsid w:val="007C5AD9"/>
    <w:rsid w:val="007C5DE6"/>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84"/>
    <w:rsid w:val="007C72D3"/>
    <w:rsid w:val="007C7342"/>
    <w:rsid w:val="007C7498"/>
    <w:rsid w:val="007C74BE"/>
    <w:rsid w:val="007C74E1"/>
    <w:rsid w:val="007C757A"/>
    <w:rsid w:val="007C7A6E"/>
    <w:rsid w:val="007C7B25"/>
    <w:rsid w:val="007C7C04"/>
    <w:rsid w:val="007C7CD8"/>
    <w:rsid w:val="007C7E7B"/>
    <w:rsid w:val="007C7F5D"/>
    <w:rsid w:val="007D018F"/>
    <w:rsid w:val="007D01A6"/>
    <w:rsid w:val="007D0379"/>
    <w:rsid w:val="007D047D"/>
    <w:rsid w:val="007D06F8"/>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E5C"/>
    <w:rsid w:val="007D1EC9"/>
    <w:rsid w:val="007D2349"/>
    <w:rsid w:val="007D2416"/>
    <w:rsid w:val="007D270E"/>
    <w:rsid w:val="007D273D"/>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1A9"/>
    <w:rsid w:val="007D4216"/>
    <w:rsid w:val="007D4234"/>
    <w:rsid w:val="007D43A3"/>
    <w:rsid w:val="007D43D5"/>
    <w:rsid w:val="007D4898"/>
    <w:rsid w:val="007D48AC"/>
    <w:rsid w:val="007D4919"/>
    <w:rsid w:val="007D4B9B"/>
    <w:rsid w:val="007D4DF1"/>
    <w:rsid w:val="007D4EFD"/>
    <w:rsid w:val="007D4FC1"/>
    <w:rsid w:val="007D56D0"/>
    <w:rsid w:val="007D5A86"/>
    <w:rsid w:val="007D5BEF"/>
    <w:rsid w:val="007D5C60"/>
    <w:rsid w:val="007D5EB4"/>
    <w:rsid w:val="007D5F0D"/>
    <w:rsid w:val="007D5F5A"/>
    <w:rsid w:val="007D5F5D"/>
    <w:rsid w:val="007D62CE"/>
    <w:rsid w:val="007D637F"/>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AB0"/>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1D"/>
    <w:rsid w:val="007E4254"/>
    <w:rsid w:val="007E444D"/>
    <w:rsid w:val="007E44BE"/>
    <w:rsid w:val="007E46FE"/>
    <w:rsid w:val="007E4787"/>
    <w:rsid w:val="007E4832"/>
    <w:rsid w:val="007E4A0D"/>
    <w:rsid w:val="007E4AA4"/>
    <w:rsid w:val="007E4ACA"/>
    <w:rsid w:val="007E4ACC"/>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9D1"/>
    <w:rsid w:val="007E5B27"/>
    <w:rsid w:val="007E5B55"/>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E9"/>
    <w:rsid w:val="007E6D1D"/>
    <w:rsid w:val="007E6FF6"/>
    <w:rsid w:val="007E70ED"/>
    <w:rsid w:val="007E7188"/>
    <w:rsid w:val="007E74D4"/>
    <w:rsid w:val="007E754B"/>
    <w:rsid w:val="007E77F2"/>
    <w:rsid w:val="007E796F"/>
    <w:rsid w:val="007E7BF8"/>
    <w:rsid w:val="007E7C5A"/>
    <w:rsid w:val="007E7F9F"/>
    <w:rsid w:val="007F01A8"/>
    <w:rsid w:val="007F0232"/>
    <w:rsid w:val="007F02BB"/>
    <w:rsid w:val="007F0302"/>
    <w:rsid w:val="007F039D"/>
    <w:rsid w:val="007F06BB"/>
    <w:rsid w:val="007F07E9"/>
    <w:rsid w:val="007F092A"/>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D60"/>
    <w:rsid w:val="007F7F85"/>
    <w:rsid w:val="00800233"/>
    <w:rsid w:val="008003E9"/>
    <w:rsid w:val="00800431"/>
    <w:rsid w:val="00800500"/>
    <w:rsid w:val="00800594"/>
    <w:rsid w:val="008005B6"/>
    <w:rsid w:val="0080076E"/>
    <w:rsid w:val="0080085C"/>
    <w:rsid w:val="0080087B"/>
    <w:rsid w:val="0080095C"/>
    <w:rsid w:val="00800AF6"/>
    <w:rsid w:val="00801071"/>
    <w:rsid w:val="0080107F"/>
    <w:rsid w:val="00801158"/>
    <w:rsid w:val="008011A5"/>
    <w:rsid w:val="008012A3"/>
    <w:rsid w:val="008012D6"/>
    <w:rsid w:val="00801418"/>
    <w:rsid w:val="0080170D"/>
    <w:rsid w:val="0080171E"/>
    <w:rsid w:val="00801DDA"/>
    <w:rsid w:val="00801E0A"/>
    <w:rsid w:val="00801E1F"/>
    <w:rsid w:val="00801E71"/>
    <w:rsid w:val="00801EB8"/>
    <w:rsid w:val="0080212A"/>
    <w:rsid w:val="0080222A"/>
    <w:rsid w:val="00802352"/>
    <w:rsid w:val="0080269D"/>
    <w:rsid w:val="008028CD"/>
    <w:rsid w:val="00802935"/>
    <w:rsid w:val="00802B19"/>
    <w:rsid w:val="00802D18"/>
    <w:rsid w:val="00802DD7"/>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433"/>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52E"/>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AC"/>
    <w:rsid w:val="008132D2"/>
    <w:rsid w:val="0081354E"/>
    <w:rsid w:val="008135E1"/>
    <w:rsid w:val="0081361A"/>
    <w:rsid w:val="008136A2"/>
    <w:rsid w:val="008139B2"/>
    <w:rsid w:val="00813A27"/>
    <w:rsid w:val="00813ADF"/>
    <w:rsid w:val="00813CAA"/>
    <w:rsid w:val="00813CFC"/>
    <w:rsid w:val="00813DBC"/>
    <w:rsid w:val="00814022"/>
    <w:rsid w:val="0081411F"/>
    <w:rsid w:val="00814384"/>
    <w:rsid w:val="00814385"/>
    <w:rsid w:val="008145F8"/>
    <w:rsid w:val="008149EE"/>
    <w:rsid w:val="00814E97"/>
    <w:rsid w:val="00814F65"/>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6AE"/>
    <w:rsid w:val="0081673E"/>
    <w:rsid w:val="00816833"/>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954"/>
    <w:rsid w:val="00824AD5"/>
    <w:rsid w:val="00824B13"/>
    <w:rsid w:val="00824E28"/>
    <w:rsid w:val="00824EC4"/>
    <w:rsid w:val="00824FBD"/>
    <w:rsid w:val="008250B3"/>
    <w:rsid w:val="008250FF"/>
    <w:rsid w:val="00825113"/>
    <w:rsid w:val="008254B1"/>
    <w:rsid w:val="008255A8"/>
    <w:rsid w:val="008257D3"/>
    <w:rsid w:val="008257EE"/>
    <w:rsid w:val="00825816"/>
    <w:rsid w:val="0082595D"/>
    <w:rsid w:val="00825B10"/>
    <w:rsid w:val="00825C8D"/>
    <w:rsid w:val="00825D08"/>
    <w:rsid w:val="00825D43"/>
    <w:rsid w:val="00825D6E"/>
    <w:rsid w:val="00825D9B"/>
    <w:rsid w:val="00825E67"/>
    <w:rsid w:val="00825F03"/>
    <w:rsid w:val="008261A3"/>
    <w:rsid w:val="008263EE"/>
    <w:rsid w:val="00826479"/>
    <w:rsid w:val="008264E9"/>
    <w:rsid w:val="008265BF"/>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FE5"/>
    <w:rsid w:val="008303E7"/>
    <w:rsid w:val="008304D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8C9"/>
    <w:rsid w:val="00831946"/>
    <w:rsid w:val="00831985"/>
    <w:rsid w:val="00831A2D"/>
    <w:rsid w:val="00831B14"/>
    <w:rsid w:val="00831FEC"/>
    <w:rsid w:val="00832304"/>
    <w:rsid w:val="00832305"/>
    <w:rsid w:val="00832316"/>
    <w:rsid w:val="00832344"/>
    <w:rsid w:val="0083265A"/>
    <w:rsid w:val="0083290B"/>
    <w:rsid w:val="0083291D"/>
    <w:rsid w:val="0083294D"/>
    <w:rsid w:val="00832C18"/>
    <w:rsid w:val="00833149"/>
    <w:rsid w:val="00833369"/>
    <w:rsid w:val="00833439"/>
    <w:rsid w:val="0083362B"/>
    <w:rsid w:val="008336E2"/>
    <w:rsid w:val="00833808"/>
    <w:rsid w:val="00833979"/>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2EA"/>
    <w:rsid w:val="00837389"/>
    <w:rsid w:val="008373F0"/>
    <w:rsid w:val="00837559"/>
    <w:rsid w:val="008375CD"/>
    <w:rsid w:val="008375E4"/>
    <w:rsid w:val="0083770D"/>
    <w:rsid w:val="00837B33"/>
    <w:rsid w:val="00837C74"/>
    <w:rsid w:val="00837C83"/>
    <w:rsid w:val="00837EB2"/>
    <w:rsid w:val="00837EB3"/>
    <w:rsid w:val="00837EDC"/>
    <w:rsid w:val="008401B1"/>
    <w:rsid w:val="0084022D"/>
    <w:rsid w:val="0084028D"/>
    <w:rsid w:val="008402D5"/>
    <w:rsid w:val="008403C3"/>
    <w:rsid w:val="0084056D"/>
    <w:rsid w:val="00840894"/>
    <w:rsid w:val="008408EE"/>
    <w:rsid w:val="008409EE"/>
    <w:rsid w:val="008409EF"/>
    <w:rsid w:val="00840AF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FB"/>
    <w:rsid w:val="00842E61"/>
    <w:rsid w:val="00842E90"/>
    <w:rsid w:val="00842EE0"/>
    <w:rsid w:val="00842EF7"/>
    <w:rsid w:val="00843162"/>
    <w:rsid w:val="00843236"/>
    <w:rsid w:val="0084338C"/>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5"/>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875"/>
    <w:rsid w:val="00853946"/>
    <w:rsid w:val="00853ABF"/>
    <w:rsid w:val="00853C44"/>
    <w:rsid w:val="00853D5D"/>
    <w:rsid w:val="00853DA0"/>
    <w:rsid w:val="00853EE2"/>
    <w:rsid w:val="00853F2D"/>
    <w:rsid w:val="008540BE"/>
    <w:rsid w:val="008541D0"/>
    <w:rsid w:val="008544B7"/>
    <w:rsid w:val="0085453D"/>
    <w:rsid w:val="0085462B"/>
    <w:rsid w:val="00854717"/>
    <w:rsid w:val="0085479F"/>
    <w:rsid w:val="008547B7"/>
    <w:rsid w:val="008547BA"/>
    <w:rsid w:val="008547F5"/>
    <w:rsid w:val="00854CF9"/>
    <w:rsid w:val="00854D61"/>
    <w:rsid w:val="00855061"/>
    <w:rsid w:val="008550B2"/>
    <w:rsid w:val="00855215"/>
    <w:rsid w:val="008552A4"/>
    <w:rsid w:val="008555D9"/>
    <w:rsid w:val="008557DF"/>
    <w:rsid w:val="00855930"/>
    <w:rsid w:val="00855C90"/>
    <w:rsid w:val="00855EC5"/>
    <w:rsid w:val="00855F1B"/>
    <w:rsid w:val="00855FDD"/>
    <w:rsid w:val="0085630C"/>
    <w:rsid w:val="0085634F"/>
    <w:rsid w:val="0085646A"/>
    <w:rsid w:val="008567D7"/>
    <w:rsid w:val="00856828"/>
    <w:rsid w:val="008568DF"/>
    <w:rsid w:val="00856A6D"/>
    <w:rsid w:val="00856AAA"/>
    <w:rsid w:val="00856AFF"/>
    <w:rsid w:val="00856CA4"/>
    <w:rsid w:val="00856D50"/>
    <w:rsid w:val="00856DF5"/>
    <w:rsid w:val="00856E73"/>
    <w:rsid w:val="00856F15"/>
    <w:rsid w:val="00856F34"/>
    <w:rsid w:val="00857008"/>
    <w:rsid w:val="00857014"/>
    <w:rsid w:val="0085704E"/>
    <w:rsid w:val="00857089"/>
    <w:rsid w:val="00857463"/>
    <w:rsid w:val="008574FF"/>
    <w:rsid w:val="00857600"/>
    <w:rsid w:val="008576E6"/>
    <w:rsid w:val="00857A5F"/>
    <w:rsid w:val="00857BDF"/>
    <w:rsid w:val="00857CD1"/>
    <w:rsid w:val="00857EB2"/>
    <w:rsid w:val="008600ED"/>
    <w:rsid w:val="008601F9"/>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4CF"/>
    <w:rsid w:val="00863556"/>
    <w:rsid w:val="00863683"/>
    <w:rsid w:val="00863725"/>
    <w:rsid w:val="00863740"/>
    <w:rsid w:val="00863762"/>
    <w:rsid w:val="008638FA"/>
    <w:rsid w:val="00863967"/>
    <w:rsid w:val="0086399C"/>
    <w:rsid w:val="00863AA8"/>
    <w:rsid w:val="00863BDA"/>
    <w:rsid w:val="00863E89"/>
    <w:rsid w:val="00864124"/>
    <w:rsid w:val="00864259"/>
    <w:rsid w:val="008643F3"/>
    <w:rsid w:val="00864621"/>
    <w:rsid w:val="008646DC"/>
    <w:rsid w:val="008648BA"/>
    <w:rsid w:val="0086491D"/>
    <w:rsid w:val="008649AA"/>
    <w:rsid w:val="00864C28"/>
    <w:rsid w:val="00864CAF"/>
    <w:rsid w:val="0086500A"/>
    <w:rsid w:val="008655D5"/>
    <w:rsid w:val="008656D2"/>
    <w:rsid w:val="008657D0"/>
    <w:rsid w:val="00865886"/>
    <w:rsid w:val="0086598D"/>
    <w:rsid w:val="008659E7"/>
    <w:rsid w:val="00865B8E"/>
    <w:rsid w:val="00865BB1"/>
    <w:rsid w:val="00865BEF"/>
    <w:rsid w:val="00865DA9"/>
    <w:rsid w:val="00865F2F"/>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747"/>
    <w:rsid w:val="00867772"/>
    <w:rsid w:val="00867903"/>
    <w:rsid w:val="0086794A"/>
    <w:rsid w:val="00867A4E"/>
    <w:rsid w:val="00867D61"/>
    <w:rsid w:val="0087001A"/>
    <w:rsid w:val="008700AF"/>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08"/>
    <w:rsid w:val="00871593"/>
    <w:rsid w:val="0087165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68"/>
    <w:rsid w:val="00872DCE"/>
    <w:rsid w:val="00872E70"/>
    <w:rsid w:val="00873070"/>
    <w:rsid w:val="00873109"/>
    <w:rsid w:val="008731C8"/>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4D"/>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5FCD"/>
    <w:rsid w:val="0087600A"/>
    <w:rsid w:val="008761BD"/>
    <w:rsid w:val="008765E4"/>
    <w:rsid w:val="008765F4"/>
    <w:rsid w:val="008767D1"/>
    <w:rsid w:val="008769C9"/>
    <w:rsid w:val="00876B24"/>
    <w:rsid w:val="00876B58"/>
    <w:rsid w:val="00876B8C"/>
    <w:rsid w:val="00876ED9"/>
    <w:rsid w:val="00877035"/>
    <w:rsid w:val="0087717C"/>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5F"/>
    <w:rsid w:val="00881F60"/>
    <w:rsid w:val="008826E9"/>
    <w:rsid w:val="0088276C"/>
    <w:rsid w:val="008827CD"/>
    <w:rsid w:val="00882A09"/>
    <w:rsid w:val="00882BCF"/>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4A0"/>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21"/>
    <w:rsid w:val="008872E0"/>
    <w:rsid w:val="00887549"/>
    <w:rsid w:val="00887565"/>
    <w:rsid w:val="008876A7"/>
    <w:rsid w:val="008877BA"/>
    <w:rsid w:val="00887872"/>
    <w:rsid w:val="00887C71"/>
    <w:rsid w:val="00887D84"/>
    <w:rsid w:val="00887FB4"/>
    <w:rsid w:val="0089009A"/>
    <w:rsid w:val="008902B9"/>
    <w:rsid w:val="0089034C"/>
    <w:rsid w:val="008903A9"/>
    <w:rsid w:val="00890489"/>
    <w:rsid w:val="0089058D"/>
    <w:rsid w:val="008905BC"/>
    <w:rsid w:val="008907DE"/>
    <w:rsid w:val="008908BB"/>
    <w:rsid w:val="008908CE"/>
    <w:rsid w:val="00890BEA"/>
    <w:rsid w:val="00890DEF"/>
    <w:rsid w:val="00890E3D"/>
    <w:rsid w:val="00890EB9"/>
    <w:rsid w:val="00890F67"/>
    <w:rsid w:val="00890FF0"/>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CCC"/>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62E"/>
    <w:rsid w:val="00895698"/>
    <w:rsid w:val="0089570A"/>
    <w:rsid w:val="00895B12"/>
    <w:rsid w:val="00895BE0"/>
    <w:rsid w:val="00895C91"/>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959"/>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719"/>
    <w:rsid w:val="008A176C"/>
    <w:rsid w:val="008A18B3"/>
    <w:rsid w:val="008A1904"/>
    <w:rsid w:val="008A1A17"/>
    <w:rsid w:val="008A1B50"/>
    <w:rsid w:val="008A1E49"/>
    <w:rsid w:val="008A213F"/>
    <w:rsid w:val="008A242E"/>
    <w:rsid w:val="008A25A8"/>
    <w:rsid w:val="008A26B0"/>
    <w:rsid w:val="008A28AD"/>
    <w:rsid w:val="008A295C"/>
    <w:rsid w:val="008A29B3"/>
    <w:rsid w:val="008A2A41"/>
    <w:rsid w:val="008A2B71"/>
    <w:rsid w:val="008A2BC5"/>
    <w:rsid w:val="008A2D73"/>
    <w:rsid w:val="008A2F1D"/>
    <w:rsid w:val="008A3019"/>
    <w:rsid w:val="008A3026"/>
    <w:rsid w:val="008A309F"/>
    <w:rsid w:val="008A310E"/>
    <w:rsid w:val="008A319E"/>
    <w:rsid w:val="008A3303"/>
    <w:rsid w:val="008A338E"/>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E2F"/>
    <w:rsid w:val="008A3E9F"/>
    <w:rsid w:val="008A3F2E"/>
    <w:rsid w:val="008A4054"/>
    <w:rsid w:val="008A4076"/>
    <w:rsid w:val="008A43BD"/>
    <w:rsid w:val="008A44CB"/>
    <w:rsid w:val="008A45DF"/>
    <w:rsid w:val="008A462D"/>
    <w:rsid w:val="008A47F7"/>
    <w:rsid w:val="008A4831"/>
    <w:rsid w:val="008A4DD2"/>
    <w:rsid w:val="008A50D0"/>
    <w:rsid w:val="008A5100"/>
    <w:rsid w:val="008A525E"/>
    <w:rsid w:val="008A5368"/>
    <w:rsid w:val="008A538D"/>
    <w:rsid w:val="008A5416"/>
    <w:rsid w:val="008A5466"/>
    <w:rsid w:val="008A54BC"/>
    <w:rsid w:val="008A5582"/>
    <w:rsid w:val="008A57F6"/>
    <w:rsid w:val="008A58C5"/>
    <w:rsid w:val="008A5A7E"/>
    <w:rsid w:val="008A5C6B"/>
    <w:rsid w:val="008A5D3B"/>
    <w:rsid w:val="008A5DFC"/>
    <w:rsid w:val="008A5F18"/>
    <w:rsid w:val="008A5FD8"/>
    <w:rsid w:val="008A5FDB"/>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ADE"/>
    <w:rsid w:val="008A7BB0"/>
    <w:rsid w:val="008A7C48"/>
    <w:rsid w:val="008A7DBB"/>
    <w:rsid w:val="008A7EE1"/>
    <w:rsid w:val="008A7F43"/>
    <w:rsid w:val="008A7F58"/>
    <w:rsid w:val="008B0038"/>
    <w:rsid w:val="008B0093"/>
    <w:rsid w:val="008B0197"/>
    <w:rsid w:val="008B01D2"/>
    <w:rsid w:val="008B0343"/>
    <w:rsid w:val="008B0352"/>
    <w:rsid w:val="008B0458"/>
    <w:rsid w:val="008B04FA"/>
    <w:rsid w:val="008B05E8"/>
    <w:rsid w:val="008B05EB"/>
    <w:rsid w:val="008B0811"/>
    <w:rsid w:val="008B09D0"/>
    <w:rsid w:val="008B0BB9"/>
    <w:rsid w:val="008B0BF7"/>
    <w:rsid w:val="008B0CA1"/>
    <w:rsid w:val="008B1043"/>
    <w:rsid w:val="008B1211"/>
    <w:rsid w:val="008B142A"/>
    <w:rsid w:val="008B15BB"/>
    <w:rsid w:val="008B1610"/>
    <w:rsid w:val="008B1A96"/>
    <w:rsid w:val="008B1BFC"/>
    <w:rsid w:val="008B1D98"/>
    <w:rsid w:val="008B1F90"/>
    <w:rsid w:val="008B1FB6"/>
    <w:rsid w:val="008B20A3"/>
    <w:rsid w:val="008B215E"/>
    <w:rsid w:val="008B21BE"/>
    <w:rsid w:val="008B2582"/>
    <w:rsid w:val="008B25E1"/>
    <w:rsid w:val="008B2611"/>
    <w:rsid w:val="008B2617"/>
    <w:rsid w:val="008B2619"/>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D26"/>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DFC"/>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9ED"/>
    <w:rsid w:val="008C0AD1"/>
    <w:rsid w:val="008C0F0C"/>
    <w:rsid w:val="008C0F77"/>
    <w:rsid w:val="008C1006"/>
    <w:rsid w:val="008C1184"/>
    <w:rsid w:val="008C13EF"/>
    <w:rsid w:val="008C1536"/>
    <w:rsid w:val="008C1596"/>
    <w:rsid w:val="008C15C9"/>
    <w:rsid w:val="008C171F"/>
    <w:rsid w:val="008C1776"/>
    <w:rsid w:val="008C1B76"/>
    <w:rsid w:val="008C1CEF"/>
    <w:rsid w:val="008C1CF4"/>
    <w:rsid w:val="008C1DB1"/>
    <w:rsid w:val="008C1E42"/>
    <w:rsid w:val="008C1E63"/>
    <w:rsid w:val="008C1F3D"/>
    <w:rsid w:val="008C21B6"/>
    <w:rsid w:val="008C21BF"/>
    <w:rsid w:val="008C21E3"/>
    <w:rsid w:val="008C269A"/>
    <w:rsid w:val="008C26CB"/>
    <w:rsid w:val="008C26E6"/>
    <w:rsid w:val="008C2934"/>
    <w:rsid w:val="008C2948"/>
    <w:rsid w:val="008C2BA4"/>
    <w:rsid w:val="008C2C55"/>
    <w:rsid w:val="008C2C72"/>
    <w:rsid w:val="008C2CBE"/>
    <w:rsid w:val="008C2F31"/>
    <w:rsid w:val="008C2F32"/>
    <w:rsid w:val="008C2FC1"/>
    <w:rsid w:val="008C309E"/>
    <w:rsid w:val="008C3284"/>
    <w:rsid w:val="008C3486"/>
    <w:rsid w:val="008C35E3"/>
    <w:rsid w:val="008C382B"/>
    <w:rsid w:val="008C383D"/>
    <w:rsid w:val="008C3866"/>
    <w:rsid w:val="008C38FA"/>
    <w:rsid w:val="008C3E6D"/>
    <w:rsid w:val="008C4117"/>
    <w:rsid w:val="008C4433"/>
    <w:rsid w:val="008C4539"/>
    <w:rsid w:val="008C4564"/>
    <w:rsid w:val="008C47B5"/>
    <w:rsid w:val="008C4817"/>
    <w:rsid w:val="008C4B2D"/>
    <w:rsid w:val="008C4B4B"/>
    <w:rsid w:val="008C4C25"/>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7047"/>
    <w:rsid w:val="008C7050"/>
    <w:rsid w:val="008C70CA"/>
    <w:rsid w:val="008C719E"/>
    <w:rsid w:val="008C72D5"/>
    <w:rsid w:val="008C734E"/>
    <w:rsid w:val="008C74B2"/>
    <w:rsid w:val="008C74D9"/>
    <w:rsid w:val="008C7571"/>
    <w:rsid w:val="008C7606"/>
    <w:rsid w:val="008C77C4"/>
    <w:rsid w:val="008C77E9"/>
    <w:rsid w:val="008C7857"/>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404"/>
    <w:rsid w:val="008D348F"/>
    <w:rsid w:val="008D352E"/>
    <w:rsid w:val="008D364A"/>
    <w:rsid w:val="008D376B"/>
    <w:rsid w:val="008D37FB"/>
    <w:rsid w:val="008D38B6"/>
    <w:rsid w:val="008D3906"/>
    <w:rsid w:val="008D3A96"/>
    <w:rsid w:val="008D3CB3"/>
    <w:rsid w:val="008D3D0E"/>
    <w:rsid w:val="008D3E4F"/>
    <w:rsid w:val="008D40E0"/>
    <w:rsid w:val="008D4224"/>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465"/>
    <w:rsid w:val="008D5494"/>
    <w:rsid w:val="008D5717"/>
    <w:rsid w:val="008D5796"/>
    <w:rsid w:val="008D58A1"/>
    <w:rsid w:val="008D58C6"/>
    <w:rsid w:val="008D5B9C"/>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519"/>
    <w:rsid w:val="008D75C4"/>
    <w:rsid w:val="008D7639"/>
    <w:rsid w:val="008D7655"/>
    <w:rsid w:val="008D783B"/>
    <w:rsid w:val="008D78A9"/>
    <w:rsid w:val="008D79C4"/>
    <w:rsid w:val="008D7A86"/>
    <w:rsid w:val="008D7A94"/>
    <w:rsid w:val="008D7AC9"/>
    <w:rsid w:val="008D7C33"/>
    <w:rsid w:val="008D7E4C"/>
    <w:rsid w:val="008D7E4E"/>
    <w:rsid w:val="008E0006"/>
    <w:rsid w:val="008E003C"/>
    <w:rsid w:val="008E0049"/>
    <w:rsid w:val="008E009A"/>
    <w:rsid w:val="008E018F"/>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63F"/>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E21"/>
    <w:rsid w:val="008E423D"/>
    <w:rsid w:val="008E441D"/>
    <w:rsid w:val="008E4462"/>
    <w:rsid w:val="008E44F1"/>
    <w:rsid w:val="008E45D3"/>
    <w:rsid w:val="008E473A"/>
    <w:rsid w:val="008E49C7"/>
    <w:rsid w:val="008E49C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A3E"/>
    <w:rsid w:val="008F0B3B"/>
    <w:rsid w:val="008F0CAE"/>
    <w:rsid w:val="008F0D97"/>
    <w:rsid w:val="008F0DA3"/>
    <w:rsid w:val="008F0E1A"/>
    <w:rsid w:val="008F0FC0"/>
    <w:rsid w:val="008F10DB"/>
    <w:rsid w:val="008F119D"/>
    <w:rsid w:val="008F1212"/>
    <w:rsid w:val="008F124F"/>
    <w:rsid w:val="008F12C0"/>
    <w:rsid w:val="008F132C"/>
    <w:rsid w:val="008F13C7"/>
    <w:rsid w:val="008F14B1"/>
    <w:rsid w:val="008F15EC"/>
    <w:rsid w:val="008F17B5"/>
    <w:rsid w:val="008F1848"/>
    <w:rsid w:val="008F18DF"/>
    <w:rsid w:val="008F19A9"/>
    <w:rsid w:val="008F1BC8"/>
    <w:rsid w:val="008F1BED"/>
    <w:rsid w:val="008F1E31"/>
    <w:rsid w:val="008F2070"/>
    <w:rsid w:val="008F2110"/>
    <w:rsid w:val="008F2176"/>
    <w:rsid w:val="008F218F"/>
    <w:rsid w:val="008F2446"/>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DF"/>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5EA5"/>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D6"/>
    <w:rsid w:val="009108D3"/>
    <w:rsid w:val="0091098A"/>
    <w:rsid w:val="00910BCA"/>
    <w:rsid w:val="00910D08"/>
    <w:rsid w:val="00910DED"/>
    <w:rsid w:val="00910E21"/>
    <w:rsid w:val="00910F8C"/>
    <w:rsid w:val="009111EE"/>
    <w:rsid w:val="009112F7"/>
    <w:rsid w:val="00911305"/>
    <w:rsid w:val="0091130C"/>
    <w:rsid w:val="00911390"/>
    <w:rsid w:val="00911609"/>
    <w:rsid w:val="0091160E"/>
    <w:rsid w:val="0091188D"/>
    <w:rsid w:val="009119DD"/>
    <w:rsid w:val="00911B25"/>
    <w:rsid w:val="00911E0B"/>
    <w:rsid w:val="00911FB4"/>
    <w:rsid w:val="00912028"/>
    <w:rsid w:val="009120AE"/>
    <w:rsid w:val="009120BD"/>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6B"/>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805"/>
    <w:rsid w:val="009168A5"/>
    <w:rsid w:val="009168B4"/>
    <w:rsid w:val="00916946"/>
    <w:rsid w:val="009169A7"/>
    <w:rsid w:val="00916A16"/>
    <w:rsid w:val="00916BD3"/>
    <w:rsid w:val="00916F9F"/>
    <w:rsid w:val="009171DE"/>
    <w:rsid w:val="009171F2"/>
    <w:rsid w:val="00917216"/>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B6B"/>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200"/>
    <w:rsid w:val="00924422"/>
    <w:rsid w:val="00924634"/>
    <w:rsid w:val="009246D1"/>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181"/>
    <w:rsid w:val="0092744E"/>
    <w:rsid w:val="00927508"/>
    <w:rsid w:val="0092766E"/>
    <w:rsid w:val="0092777F"/>
    <w:rsid w:val="009277E9"/>
    <w:rsid w:val="00927835"/>
    <w:rsid w:val="00930059"/>
    <w:rsid w:val="00930086"/>
    <w:rsid w:val="009300EC"/>
    <w:rsid w:val="00930168"/>
    <w:rsid w:val="00930184"/>
    <w:rsid w:val="00930237"/>
    <w:rsid w:val="009302B0"/>
    <w:rsid w:val="009302FB"/>
    <w:rsid w:val="0093042C"/>
    <w:rsid w:val="00930490"/>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C1"/>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2CE"/>
    <w:rsid w:val="0093433A"/>
    <w:rsid w:val="009343AB"/>
    <w:rsid w:val="009344B3"/>
    <w:rsid w:val="00934594"/>
    <w:rsid w:val="009345E0"/>
    <w:rsid w:val="009345F7"/>
    <w:rsid w:val="00934663"/>
    <w:rsid w:val="00934668"/>
    <w:rsid w:val="009347EB"/>
    <w:rsid w:val="00934809"/>
    <w:rsid w:val="009348F0"/>
    <w:rsid w:val="00934972"/>
    <w:rsid w:val="00934A4C"/>
    <w:rsid w:val="00934B6E"/>
    <w:rsid w:val="00934C84"/>
    <w:rsid w:val="00934D3C"/>
    <w:rsid w:val="00934EA2"/>
    <w:rsid w:val="009350F8"/>
    <w:rsid w:val="00935108"/>
    <w:rsid w:val="009351AD"/>
    <w:rsid w:val="009351CA"/>
    <w:rsid w:val="009351DE"/>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BC"/>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56"/>
    <w:rsid w:val="00941CA0"/>
    <w:rsid w:val="00941EBB"/>
    <w:rsid w:val="00941EFA"/>
    <w:rsid w:val="00941FC8"/>
    <w:rsid w:val="0094208B"/>
    <w:rsid w:val="00942133"/>
    <w:rsid w:val="009424C8"/>
    <w:rsid w:val="00942502"/>
    <w:rsid w:val="00942520"/>
    <w:rsid w:val="00942767"/>
    <w:rsid w:val="0094284D"/>
    <w:rsid w:val="009428D7"/>
    <w:rsid w:val="00942B0A"/>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5F7"/>
    <w:rsid w:val="0095162C"/>
    <w:rsid w:val="0095188F"/>
    <w:rsid w:val="00951AE2"/>
    <w:rsid w:val="00951CD9"/>
    <w:rsid w:val="00951D4C"/>
    <w:rsid w:val="00951E28"/>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B76"/>
    <w:rsid w:val="00953D39"/>
    <w:rsid w:val="00953F24"/>
    <w:rsid w:val="009540BD"/>
    <w:rsid w:val="00954270"/>
    <w:rsid w:val="009542AC"/>
    <w:rsid w:val="00954392"/>
    <w:rsid w:val="00954437"/>
    <w:rsid w:val="00954848"/>
    <w:rsid w:val="00954AF1"/>
    <w:rsid w:val="00954C90"/>
    <w:rsid w:val="00954CEA"/>
    <w:rsid w:val="00954F5F"/>
    <w:rsid w:val="00955055"/>
    <w:rsid w:val="009551C4"/>
    <w:rsid w:val="00955331"/>
    <w:rsid w:val="0095535B"/>
    <w:rsid w:val="009553D1"/>
    <w:rsid w:val="009555EA"/>
    <w:rsid w:val="00955716"/>
    <w:rsid w:val="0095571B"/>
    <w:rsid w:val="0095585D"/>
    <w:rsid w:val="009559A6"/>
    <w:rsid w:val="00955A4E"/>
    <w:rsid w:val="00955A81"/>
    <w:rsid w:val="00955C59"/>
    <w:rsid w:val="00955CB1"/>
    <w:rsid w:val="00955CF2"/>
    <w:rsid w:val="00955D5A"/>
    <w:rsid w:val="00955DD0"/>
    <w:rsid w:val="00955F46"/>
    <w:rsid w:val="00955F63"/>
    <w:rsid w:val="00956116"/>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57C96"/>
    <w:rsid w:val="009600BA"/>
    <w:rsid w:val="009600E9"/>
    <w:rsid w:val="009603A5"/>
    <w:rsid w:val="0096042C"/>
    <w:rsid w:val="009604EF"/>
    <w:rsid w:val="00960612"/>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6E"/>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957"/>
    <w:rsid w:val="00965A58"/>
    <w:rsid w:val="00965AA5"/>
    <w:rsid w:val="00965AAA"/>
    <w:rsid w:val="00965C08"/>
    <w:rsid w:val="00965CC7"/>
    <w:rsid w:val="0096601C"/>
    <w:rsid w:val="00966101"/>
    <w:rsid w:val="009661E7"/>
    <w:rsid w:val="0096620B"/>
    <w:rsid w:val="00966598"/>
    <w:rsid w:val="00966629"/>
    <w:rsid w:val="00966851"/>
    <w:rsid w:val="00966923"/>
    <w:rsid w:val="0096693A"/>
    <w:rsid w:val="0096698F"/>
    <w:rsid w:val="009669C8"/>
    <w:rsid w:val="00966A95"/>
    <w:rsid w:val="00966BD3"/>
    <w:rsid w:val="00966DEA"/>
    <w:rsid w:val="00966E03"/>
    <w:rsid w:val="00966F0D"/>
    <w:rsid w:val="00966F88"/>
    <w:rsid w:val="0096705D"/>
    <w:rsid w:val="0096709C"/>
    <w:rsid w:val="009672C8"/>
    <w:rsid w:val="00967395"/>
    <w:rsid w:val="009674AD"/>
    <w:rsid w:val="0096757E"/>
    <w:rsid w:val="0096764A"/>
    <w:rsid w:val="00967874"/>
    <w:rsid w:val="00967A2E"/>
    <w:rsid w:val="00967E76"/>
    <w:rsid w:val="00967F85"/>
    <w:rsid w:val="009703CF"/>
    <w:rsid w:val="0097040D"/>
    <w:rsid w:val="00970477"/>
    <w:rsid w:val="00970674"/>
    <w:rsid w:val="009706F1"/>
    <w:rsid w:val="009707E6"/>
    <w:rsid w:val="00970842"/>
    <w:rsid w:val="0097084A"/>
    <w:rsid w:val="009708F4"/>
    <w:rsid w:val="00970978"/>
    <w:rsid w:val="00970992"/>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3D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8A4"/>
    <w:rsid w:val="00975BAF"/>
    <w:rsid w:val="00975DBD"/>
    <w:rsid w:val="00975E4C"/>
    <w:rsid w:val="00975E6B"/>
    <w:rsid w:val="00976475"/>
    <w:rsid w:val="0097648E"/>
    <w:rsid w:val="009764E6"/>
    <w:rsid w:val="009765A9"/>
    <w:rsid w:val="00976620"/>
    <w:rsid w:val="009766B2"/>
    <w:rsid w:val="009768DD"/>
    <w:rsid w:val="009768E7"/>
    <w:rsid w:val="00976A23"/>
    <w:rsid w:val="00976A87"/>
    <w:rsid w:val="00976C36"/>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8A3"/>
    <w:rsid w:val="00981A0C"/>
    <w:rsid w:val="00981AD5"/>
    <w:rsid w:val="00981BA0"/>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1F7"/>
    <w:rsid w:val="00983372"/>
    <w:rsid w:val="0098344A"/>
    <w:rsid w:val="009834DA"/>
    <w:rsid w:val="00983605"/>
    <w:rsid w:val="0098378A"/>
    <w:rsid w:val="00983CE3"/>
    <w:rsid w:val="00983CEE"/>
    <w:rsid w:val="00983F3B"/>
    <w:rsid w:val="00983F9B"/>
    <w:rsid w:val="009840B6"/>
    <w:rsid w:val="0098413C"/>
    <w:rsid w:val="00984194"/>
    <w:rsid w:val="009841C8"/>
    <w:rsid w:val="009842C5"/>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E32"/>
    <w:rsid w:val="0098704D"/>
    <w:rsid w:val="009870D1"/>
    <w:rsid w:val="00987173"/>
    <w:rsid w:val="0098735A"/>
    <w:rsid w:val="0098737D"/>
    <w:rsid w:val="009874A4"/>
    <w:rsid w:val="009874C6"/>
    <w:rsid w:val="0098752D"/>
    <w:rsid w:val="00987546"/>
    <w:rsid w:val="00987755"/>
    <w:rsid w:val="00987BFA"/>
    <w:rsid w:val="00987DF2"/>
    <w:rsid w:val="00987ED2"/>
    <w:rsid w:val="009900AC"/>
    <w:rsid w:val="009900B2"/>
    <w:rsid w:val="00990130"/>
    <w:rsid w:val="00990139"/>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5D8"/>
    <w:rsid w:val="00991828"/>
    <w:rsid w:val="009918B2"/>
    <w:rsid w:val="009918C1"/>
    <w:rsid w:val="009919AD"/>
    <w:rsid w:val="00991A1A"/>
    <w:rsid w:val="00991B4A"/>
    <w:rsid w:val="00991C03"/>
    <w:rsid w:val="00991C97"/>
    <w:rsid w:val="00991E0E"/>
    <w:rsid w:val="00991FB0"/>
    <w:rsid w:val="00991FBB"/>
    <w:rsid w:val="00991FEE"/>
    <w:rsid w:val="0099221B"/>
    <w:rsid w:val="00992441"/>
    <w:rsid w:val="00992506"/>
    <w:rsid w:val="00992536"/>
    <w:rsid w:val="00992942"/>
    <w:rsid w:val="009929B2"/>
    <w:rsid w:val="00992BEF"/>
    <w:rsid w:val="00992CC3"/>
    <w:rsid w:val="00992CE7"/>
    <w:rsid w:val="00992D02"/>
    <w:rsid w:val="00992D7E"/>
    <w:rsid w:val="00992E1B"/>
    <w:rsid w:val="0099328C"/>
    <w:rsid w:val="009933D8"/>
    <w:rsid w:val="009934DB"/>
    <w:rsid w:val="00993613"/>
    <w:rsid w:val="00993EA9"/>
    <w:rsid w:val="00993EB6"/>
    <w:rsid w:val="00993F96"/>
    <w:rsid w:val="00994097"/>
    <w:rsid w:val="00994226"/>
    <w:rsid w:val="0099424B"/>
    <w:rsid w:val="00994348"/>
    <w:rsid w:val="00994505"/>
    <w:rsid w:val="00994583"/>
    <w:rsid w:val="009945CE"/>
    <w:rsid w:val="00994712"/>
    <w:rsid w:val="00994830"/>
    <w:rsid w:val="0099483B"/>
    <w:rsid w:val="00994A79"/>
    <w:rsid w:val="00994B92"/>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3E"/>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B85"/>
    <w:rsid w:val="00997D0B"/>
    <w:rsid w:val="00997DBE"/>
    <w:rsid w:val="00997E14"/>
    <w:rsid w:val="00997E91"/>
    <w:rsid w:val="009A0000"/>
    <w:rsid w:val="009A0332"/>
    <w:rsid w:val="009A04B9"/>
    <w:rsid w:val="009A0523"/>
    <w:rsid w:val="009A0645"/>
    <w:rsid w:val="009A075C"/>
    <w:rsid w:val="009A093C"/>
    <w:rsid w:val="009A0984"/>
    <w:rsid w:val="009A09F8"/>
    <w:rsid w:val="009A0AA7"/>
    <w:rsid w:val="009A0AE8"/>
    <w:rsid w:val="009A0B2B"/>
    <w:rsid w:val="009A0CD0"/>
    <w:rsid w:val="009A0E22"/>
    <w:rsid w:val="009A0E7C"/>
    <w:rsid w:val="009A110C"/>
    <w:rsid w:val="009A13F3"/>
    <w:rsid w:val="009A14F4"/>
    <w:rsid w:val="009A1526"/>
    <w:rsid w:val="009A1921"/>
    <w:rsid w:val="009A1941"/>
    <w:rsid w:val="009A1DDB"/>
    <w:rsid w:val="009A1F05"/>
    <w:rsid w:val="009A20C2"/>
    <w:rsid w:val="009A2501"/>
    <w:rsid w:val="009A25DF"/>
    <w:rsid w:val="009A26CD"/>
    <w:rsid w:val="009A27BF"/>
    <w:rsid w:val="009A2874"/>
    <w:rsid w:val="009A2A0B"/>
    <w:rsid w:val="009A2A31"/>
    <w:rsid w:val="009A2A54"/>
    <w:rsid w:val="009A2B6B"/>
    <w:rsid w:val="009A2B81"/>
    <w:rsid w:val="009A2BE1"/>
    <w:rsid w:val="009A2C77"/>
    <w:rsid w:val="009A2D16"/>
    <w:rsid w:val="009A2DD1"/>
    <w:rsid w:val="009A2F81"/>
    <w:rsid w:val="009A3003"/>
    <w:rsid w:val="009A3257"/>
    <w:rsid w:val="009A340E"/>
    <w:rsid w:val="009A36A2"/>
    <w:rsid w:val="009A3730"/>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50B"/>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39"/>
    <w:rsid w:val="009A77F1"/>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1E9"/>
    <w:rsid w:val="009B128F"/>
    <w:rsid w:val="009B163F"/>
    <w:rsid w:val="009B1859"/>
    <w:rsid w:val="009B185B"/>
    <w:rsid w:val="009B19C8"/>
    <w:rsid w:val="009B1A80"/>
    <w:rsid w:val="009B1B01"/>
    <w:rsid w:val="009B1BA4"/>
    <w:rsid w:val="009B1CED"/>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62A"/>
    <w:rsid w:val="009B4758"/>
    <w:rsid w:val="009B47F9"/>
    <w:rsid w:val="009B48B2"/>
    <w:rsid w:val="009B48D1"/>
    <w:rsid w:val="009B4A1C"/>
    <w:rsid w:val="009B4A24"/>
    <w:rsid w:val="009B4ABE"/>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5F"/>
    <w:rsid w:val="009B64B8"/>
    <w:rsid w:val="009B652B"/>
    <w:rsid w:val="009B677A"/>
    <w:rsid w:val="009B67C0"/>
    <w:rsid w:val="009B68F2"/>
    <w:rsid w:val="009B6C74"/>
    <w:rsid w:val="009B6ECB"/>
    <w:rsid w:val="009B6FAC"/>
    <w:rsid w:val="009B6FEF"/>
    <w:rsid w:val="009B7093"/>
    <w:rsid w:val="009B7190"/>
    <w:rsid w:val="009B74E1"/>
    <w:rsid w:val="009B76A6"/>
    <w:rsid w:val="009B76D5"/>
    <w:rsid w:val="009B76EB"/>
    <w:rsid w:val="009B7724"/>
    <w:rsid w:val="009B77BF"/>
    <w:rsid w:val="009B78B3"/>
    <w:rsid w:val="009B7922"/>
    <w:rsid w:val="009B79FA"/>
    <w:rsid w:val="009B7C26"/>
    <w:rsid w:val="009B7D50"/>
    <w:rsid w:val="009B7E14"/>
    <w:rsid w:val="009B7FD1"/>
    <w:rsid w:val="009C0190"/>
    <w:rsid w:val="009C03F8"/>
    <w:rsid w:val="009C0636"/>
    <w:rsid w:val="009C06F1"/>
    <w:rsid w:val="009C0705"/>
    <w:rsid w:val="009C07C0"/>
    <w:rsid w:val="009C0821"/>
    <w:rsid w:val="009C08CF"/>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C01"/>
    <w:rsid w:val="009C201D"/>
    <w:rsid w:val="009C2147"/>
    <w:rsid w:val="009C21FD"/>
    <w:rsid w:val="009C2598"/>
    <w:rsid w:val="009C26A8"/>
    <w:rsid w:val="009C26CA"/>
    <w:rsid w:val="009C2720"/>
    <w:rsid w:val="009C277F"/>
    <w:rsid w:val="009C2B62"/>
    <w:rsid w:val="009C2C22"/>
    <w:rsid w:val="009C2C45"/>
    <w:rsid w:val="009C2C50"/>
    <w:rsid w:val="009C2D91"/>
    <w:rsid w:val="009C2E01"/>
    <w:rsid w:val="009C2E2B"/>
    <w:rsid w:val="009C2ECA"/>
    <w:rsid w:val="009C3587"/>
    <w:rsid w:val="009C392B"/>
    <w:rsid w:val="009C3938"/>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B9A"/>
    <w:rsid w:val="009C5D17"/>
    <w:rsid w:val="009C5D66"/>
    <w:rsid w:val="009C5D86"/>
    <w:rsid w:val="009C5DEC"/>
    <w:rsid w:val="009C5E1E"/>
    <w:rsid w:val="009C61EF"/>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DFD"/>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9D"/>
    <w:rsid w:val="009D26A5"/>
    <w:rsid w:val="009D26AB"/>
    <w:rsid w:val="009D28A8"/>
    <w:rsid w:val="009D291B"/>
    <w:rsid w:val="009D2A18"/>
    <w:rsid w:val="009D2A8E"/>
    <w:rsid w:val="009D2B9F"/>
    <w:rsid w:val="009D2CBC"/>
    <w:rsid w:val="009D2CC9"/>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32"/>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48"/>
    <w:rsid w:val="009D5B59"/>
    <w:rsid w:val="009D5C27"/>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79"/>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898"/>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07"/>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3D0"/>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A4E"/>
    <w:rsid w:val="009F1C58"/>
    <w:rsid w:val="009F1E48"/>
    <w:rsid w:val="009F208B"/>
    <w:rsid w:val="009F2124"/>
    <w:rsid w:val="009F2290"/>
    <w:rsid w:val="009F23C7"/>
    <w:rsid w:val="009F253B"/>
    <w:rsid w:val="009F259E"/>
    <w:rsid w:val="009F2750"/>
    <w:rsid w:val="009F27D1"/>
    <w:rsid w:val="009F28B0"/>
    <w:rsid w:val="009F2932"/>
    <w:rsid w:val="009F298F"/>
    <w:rsid w:val="009F29A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134"/>
    <w:rsid w:val="009F4319"/>
    <w:rsid w:val="009F4475"/>
    <w:rsid w:val="009F4502"/>
    <w:rsid w:val="009F46C8"/>
    <w:rsid w:val="009F4708"/>
    <w:rsid w:val="009F4867"/>
    <w:rsid w:val="009F491D"/>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F8"/>
    <w:rsid w:val="00A0180E"/>
    <w:rsid w:val="00A01B77"/>
    <w:rsid w:val="00A01B9C"/>
    <w:rsid w:val="00A01C59"/>
    <w:rsid w:val="00A01CA0"/>
    <w:rsid w:val="00A01CDD"/>
    <w:rsid w:val="00A01CDF"/>
    <w:rsid w:val="00A01D01"/>
    <w:rsid w:val="00A01EB5"/>
    <w:rsid w:val="00A02002"/>
    <w:rsid w:val="00A020C4"/>
    <w:rsid w:val="00A02184"/>
    <w:rsid w:val="00A02454"/>
    <w:rsid w:val="00A026A5"/>
    <w:rsid w:val="00A028E8"/>
    <w:rsid w:val="00A0292E"/>
    <w:rsid w:val="00A02987"/>
    <w:rsid w:val="00A02B64"/>
    <w:rsid w:val="00A02BA6"/>
    <w:rsid w:val="00A02BB1"/>
    <w:rsid w:val="00A02DE8"/>
    <w:rsid w:val="00A02E0E"/>
    <w:rsid w:val="00A02E37"/>
    <w:rsid w:val="00A02E3B"/>
    <w:rsid w:val="00A02E5E"/>
    <w:rsid w:val="00A02F8C"/>
    <w:rsid w:val="00A03199"/>
    <w:rsid w:val="00A03269"/>
    <w:rsid w:val="00A03542"/>
    <w:rsid w:val="00A037CF"/>
    <w:rsid w:val="00A037F6"/>
    <w:rsid w:val="00A03860"/>
    <w:rsid w:val="00A038FA"/>
    <w:rsid w:val="00A039E1"/>
    <w:rsid w:val="00A03CDE"/>
    <w:rsid w:val="00A03DDE"/>
    <w:rsid w:val="00A03E82"/>
    <w:rsid w:val="00A04101"/>
    <w:rsid w:val="00A04170"/>
    <w:rsid w:val="00A04213"/>
    <w:rsid w:val="00A04320"/>
    <w:rsid w:val="00A0433E"/>
    <w:rsid w:val="00A0437C"/>
    <w:rsid w:val="00A044B0"/>
    <w:rsid w:val="00A0487F"/>
    <w:rsid w:val="00A048FB"/>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47D"/>
    <w:rsid w:val="00A06507"/>
    <w:rsid w:val="00A06513"/>
    <w:rsid w:val="00A0660E"/>
    <w:rsid w:val="00A067E0"/>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1F65"/>
    <w:rsid w:val="00A12047"/>
    <w:rsid w:val="00A1206F"/>
    <w:rsid w:val="00A1213B"/>
    <w:rsid w:val="00A122A5"/>
    <w:rsid w:val="00A12880"/>
    <w:rsid w:val="00A12D1D"/>
    <w:rsid w:val="00A12D79"/>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16"/>
    <w:rsid w:val="00A1402F"/>
    <w:rsid w:val="00A144A7"/>
    <w:rsid w:val="00A144E6"/>
    <w:rsid w:val="00A14B06"/>
    <w:rsid w:val="00A14B29"/>
    <w:rsid w:val="00A14B95"/>
    <w:rsid w:val="00A14CF5"/>
    <w:rsid w:val="00A14E89"/>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9B"/>
    <w:rsid w:val="00A167BF"/>
    <w:rsid w:val="00A16B97"/>
    <w:rsid w:val="00A16DCA"/>
    <w:rsid w:val="00A16E6A"/>
    <w:rsid w:val="00A16EA1"/>
    <w:rsid w:val="00A16F4A"/>
    <w:rsid w:val="00A16F65"/>
    <w:rsid w:val="00A16F7D"/>
    <w:rsid w:val="00A16FF7"/>
    <w:rsid w:val="00A17136"/>
    <w:rsid w:val="00A1738E"/>
    <w:rsid w:val="00A1740C"/>
    <w:rsid w:val="00A1788A"/>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48"/>
    <w:rsid w:val="00A23D63"/>
    <w:rsid w:val="00A23DFE"/>
    <w:rsid w:val="00A24032"/>
    <w:rsid w:val="00A2404A"/>
    <w:rsid w:val="00A241E5"/>
    <w:rsid w:val="00A244E5"/>
    <w:rsid w:val="00A2487A"/>
    <w:rsid w:val="00A24C08"/>
    <w:rsid w:val="00A24E3C"/>
    <w:rsid w:val="00A2524E"/>
    <w:rsid w:val="00A25311"/>
    <w:rsid w:val="00A25344"/>
    <w:rsid w:val="00A25651"/>
    <w:rsid w:val="00A257DF"/>
    <w:rsid w:val="00A25944"/>
    <w:rsid w:val="00A25A5C"/>
    <w:rsid w:val="00A25AA2"/>
    <w:rsid w:val="00A25B13"/>
    <w:rsid w:val="00A25BA2"/>
    <w:rsid w:val="00A25D17"/>
    <w:rsid w:val="00A25E49"/>
    <w:rsid w:val="00A25FB2"/>
    <w:rsid w:val="00A25FF8"/>
    <w:rsid w:val="00A26205"/>
    <w:rsid w:val="00A26253"/>
    <w:rsid w:val="00A26439"/>
    <w:rsid w:val="00A2643A"/>
    <w:rsid w:val="00A264E9"/>
    <w:rsid w:val="00A26540"/>
    <w:rsid w:val="00A2681F"/>
    <w:rsid w:val="00A269F8"/>
    <w:rsid w:val="00A26B8A"/>
    <w:rsid w:val="00A26C01"/>
    <w:rsid w:val="00A26C61"/>
    <w:rsid w:val="00A26CB9"/>
    <w:rsid w:val="00A26ED6"/>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B6"/>
    <w:rsid w:val="00A312DB"/>
    <w:rsid w:val="00A312F4"/>
    <w:rsid w:val="00A314E9"/>
    <w:rsid w:val="00A316EB"/>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2C0"/>
    <w:rsid w:val="00A333EC"/>
    <w:rsid w:val="00A33563"/>
    <w:rsid w:val="00A33830"/>
    <w:rsid w:val="00A33933"/>
    <w:rsid w:val="00A3409B"/>
    <w:rsid w:val="00A340CE"/>
    <w:rsid w:val="00A3424A"/>
    <w:rsid w:val="00A34329"/>
    <w:rsid w:val="00A3454D"/>
    <w:rsid w:val="00A347FA"/>
    <w:rsid w:val="00A349C4"/>
    <w:rsid w:val="00A34BD1"/>
    <w:rsid w:val="00A34D6E"/>
    <w:rsid w:val="00A34EAC"/>
    <w:rsid w:val="00A350FF"/>
    <w:rsid w:val="00A35192"/>
    <w:rsid w:val="00A351DE"/>
    <w:rsid w:val="00A352EA"/>
    <w:rsid w:val="00A35446"/>
    <w:rsid w:val="00A3559D"/>
    <w:rsid w:val="00A3566C"/>
    <w:rsid w:val="00A35DF0"/>
    <w:rsid w:val="00A35E81"/>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37"/>
    <w:rsid w:val="00A41786"/>
    <w:rsid w:val="00A41993"/>
    <w:rsid w:val="00A41AE5"/>
    <w:rsid w:val="00A41DD1"/>
    <w:rsid w:val="00A41E23"/>
    <w:rsid w:val="00A41E2E"/>
    <w:rsid w:val="00A41E3B"/>
    <w:rsid w:val="00A41E43"/>
    <w:rsid w:val="00A41EA2"/>
    <w:rsid w:val="00A41F9C"/>
    <w:rsid w:val="00A42030"/>
    <w:rsid w:val="00A42065"/>
    <w:rsid w:val="00A42078"/>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25"/>
    <w:rsid w:val="00A47B89"/>
    <w:rsid w:val="00A47F12"/>
    <w:rsid w:val="00A500D9"/>
    <w:rsid w:val="00A5011F"/>
    <w:rsid w:val="00A501A4"/>
    <w:rsid w:val="00A50631"/>
    <w:rsid w:val="00A506E1"/>
    <w:rsid w:val="00A5071A"/>
    <w:rsid w:val="00A507AC"/>
    <w:rsid w:val="00A507CA"/>
    <w:rsid w:val="00A5098F"/>
    <w:rsid w:val="00A50BEA"/>
    <w:rsid w:val="00A50C5F"/>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17B"/>
    <w:rsid w:val="00A533B8"/>
    <w:rsid w:val="00A533DC"/>
    <w:rsid w:val="00A5369F"/>
    <w:rsid w:val="00A53A19"/>
    <w:rsid w:val="00A53B1C"/>
    <w:rsid w:val="00A53BF4"/>
    <w:rsid w:val="00A53D11"/>
    <w:rsid w:val="00A53F10"/>
    <w:rsid w:val="00A54370"/>
    <w:rsid w:val="00A5455C"/>
    <w:rsid w:val="00A5464E"/>
    <w:rsid w:val="00A546D6"/>
    <w:rsid w:val="00A5475E"/>
    <w:rsid w:val="00A54764"/>
    <w:rsid w:val="00A547B3"/>
    <w:rsid w:val="00A5495A"/>
    <w:rsid w:val="00A54B86"/>
    <w:rsid w:val="00A54CA0"/>
    <w:rsid w:val="00A54D0F"/>
    <w:rsid w:val="00A54DEA"/>
    <w:rsid w:val="00A54FBE"/>
    <w:rsid w:val="00A54FD0"/>
    <w:rsid w:val="00A550B2"/>
    <w:rsid w:val="00A55106"/>
    <w:rsid w:val="00A552BF"/>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251"/>
    <w:rsid w:val="00A57764"/>
    <w:rsid w:val="00A577B8"/>
    <w:rsid w:val="00A57964"/>
    <w:rsid w:val="00A5797B"/>
    <w:rsid w:val="00A60014"/>
    <w:rsid w:val="00A601D9"/>
    <w:rsid w:val="00A602DC"/>
    <w:rsid w:val="00A60340"/>
    <w:rsid w:val="00A603D2"/>
    <w:rsid w:val="00A60736"/>
    <w:rsid w:val="00A60769"/>
    <w:rsid w:val="00A60A5C"/>
    <w:rsid w:val="00A60AE9"/>
    <w:rsid w:val="00A60B8E"/>
    <w:rsid w:val="00A60C53"/>
    <w:rsid w:val="00A60C5C"/>
    <w:rsid w:val="00A60CAE"/>
    <w:rsid w:val="00A60D8B"/>
    <w:rsid w:val="00A60EC3"/>
    <w:rsid w:val="00A60F22"/>
    <w:rsid w:val="00A60F7E"/>
    <w:rsid w:val="00A610E5"/>
    <w:rsid w:val="00A611BA"/>
    <w:rsid w:val="00A61464"/>
    <w:rsid w:val="00A61469"/>
    <w:rsid w:val="00A61726"/>
    <w:rsid w:val="00A6183C"/>
    <w:rsid w:val="00A61A6F"/>
    <w:rsid w:val="00A61BC6"/>
    <w:rsid w:val="00A61D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2E8F"/>
    <w:rsid w:val="00A6300C"/>
    <w:rsid w:val="00A6312E"/>
    <w:rsid w:val="00A631BB"/>
    <w:rsid w:val="00A6324F"/>
    <w:rsid w:val="00A632BE"/>
    <w:rsid w:val="00A63491"/>
    <w:rsid w:val="00A6359C"/>
    <w:rsid w:val="00A63606"/>
    <w:rsid w:val="00A638F5"/>
    <w:rsid w:val="00A639DE"/>
    <w:rsid w:val="00A63A24"/>
    <w:rsid w:val="00A63BC7"/>
    <w:rsid w:val="00A641CA"/>
    <w:rsid w:val="00A64302"/>
    <w:rsid w:val="00A643E8"/>
    <w:rsid w:val="00A64440"/>
    <w:rsid w:val="00A6454D"/>
    <w:rsid w:val="00A645F5"/>
    <w:rsid w:val="00A6462B"/>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CF6"/>
    <w:rsid w:val="00A65F8D"/>
    <w:rsid w:val="00A65F9E"/>
    <w:rsid w:val="00A65FDC"/>
    <w:rsid w:val="00A6634F"/>
    <w:rsid w:val="00A663A8"/>
    <w:rsid w:val="00A66547"/>
    <w:rsid w:val="00A6655B"/>
    <w:rsid w:val="00A667F6"/>
    <w:rsid w:val="00A66AA3"/>
    <w:rsid w:val="00A66B75"/>
    <w:rsid w:val="00A66E0D"/>
    <w:rsid w:val="00A66FED"/>
    <w:rsid w:val="00A67017"/>
    <w:rsid w:val="00A67064"/>
    <w:rsid w:val="00A671B4"/>
    <w:rsid w:val="00A673EF"/>
    <w:rsid w:val="00A674FA"/>
    <w:rsid w:val="00A6767F"/>
    <w:rsid w:val="00A676F5"/>
    <w:rsid w:val="00A67939"/>
    <w:rsid w:val="00A70002"/>
    <w:rsid w:val="00A701AD"/>
    <w:rsid w:val="00A70684"/>
    <w:rsid w:val="00A70770"/>
    <w:rsid w:val="00A7085B"/>
    <w:rsid w:val="00A70992"/>
    <w:rsid w:val="00A709FC"/>
    <w:rsid w:val="00A70A53"/>
    <w:rsid w:val="00A70D36"/>
    <w:rsid w:val="00A70D3C"/>
    <w:rsid w:val="00A71028"/>
    <w:rsid w:val="00A710BE"/>
    <w:rsid w:val="00A71346"/>
    <w:rsid w:val="00A714EB"/>
    <w:rsid w:val="00A715B5"/>
    <w:rsid w:val="00A71724"/>
    <w:rsid w:val="00A7177B"/>
    <w:rsid w:val="00A7198E"/>
    <w:rsid w:val="00A71C2A"/>
    <w:rsid w:val="00A71D31"/>
    <w:rsid w:val="00A71E28"/>
    <w:rsid w:val="00A71E2E"/>
    <w:rsid w:val="00A71E31"/>
    <w:rsid w:val="00A71E63"/>
    <w:rsid w:val="00A722F0"/>
    <w:rsid w:val="00A7235A"/>
    <w:rsid w:val="00A723B5"/>
    <w:rsid w:val="00A7242E"/>
    <w:rsid w:val="00A724F3"/>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9D7"/>
    <w:rsid w:val="00A74A6F"/>
    <w:rsid w:val="00A74B32"/>
    <w:rsid w:val="00A74D32"/>
    <w:rsid w:val="00A74E11"/>
    <w:rsid w:val="00A74FC5"/>
    <w:rsid w:val="00A75117"/>
    <w:rsid w:val="00A7533F"/>
    <w:rsid w:val="00A75460"/>
    <w:rsid w:val="00A759D7"/>
    <w:rsid w:val="00A759DD"/>
    <w:rsid w:val="00A75F8C"/>
    <w:rsid w:val="00A76188"/>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7B"/>
    <w:rsid w:val="00A81889"/>
    <w:rsid w:val="00A819A5"/>
    <w:rsid w:val="00A81A1A"/>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0D"/>
    <w:rsid w:val="00A82DBD"/>
    <w:rsid w:val="00A83031"/>
    <w:rsid w:val="00A830AA"/>
    <w:rsid w:val="00A8311E"/>
    <w:rsid w:val="00A831A4"/>
    <w:rsid w:val="00A831E9"/>
    <w:rsid w:val="00A83214"/>
    <w:rsid w:val="00A83299"/>
    <w:rsid w:val="00A8346E"/>
    <w:rsid w:val="00A835BF"/>
    <w:rsid w:val="00A836EF"/>
    <w:rsid w:val="00A83702"/>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E38"/>
    <w:rsid w:val="00A860C5"/>
    <w:rsid w:val="00A86150"/>
    <w:rsid w:val="00A8624A"/>
    <w:rsid w:val="00A862EE"/>
    <w:rsid w:val="00A865BE"/>
    <w:rsid w:val="00A8660A"/>
    <w:rsid w:val="00A867E7"/>
    <w:rsid w:val="00A8690C"/>
    <w:rsid w:val="00A869A1"/>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25"/>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0FA"/>
    <w:rsid w:val="00A9316F"/>
    <w:rsid w:val="00A933CF"/>
    <w:rsid w:val="00A934C1"/>
    <w:rsid w:val="00A93807"/>
    <w:rsid w:val="00A93892"/>
    <w:rsid w:val="00A938EB"/>
    <w:rsid w:val="00A93958"/>
    <w:rsid w:val="00A939D0"/>
    <w:rsid w:val="00A93A24"/>
    <w:rsid w:val="00A93AE0"/>
    <w:rsid w:val="00A93CA8"/>
    <w:rsid w:val="00A93D72"/>
    <w:rsid w:val="00A94288"/>
    <w:rsid w:val="00A94548"/>
    <w:rsid w:val="00A9489E"/>
    <w:rsid w:val="00A94A23"/>
    <w:rsid w:val="00A94A33"/>
    <w:rsid w:val="00A94B04"/>
    <w:rsid w:val="00A94C1D"/>
    <w:rsid w:val="00A94D4B"/>
    <w:rsid w:val="00A94DC8"/>
    <w:rsid w:val="00A95130"/>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06C"/>
    <w:rsid w:val="00A975C3"/>
    <w:rsid w:val="00A97FAC"/>
    <w:rsid w:val="00AA0047"/>
    <w:rsid w:val="00AA01CA"/>
    <w:rsid w:val="00AA0285"/>
    <w:rsid w:val="00AA0811"/>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7D2"/>
    <w:rsid w:val="00AA4A5F"/>
    <w:rsid w:val="00AA4AAD"/>
    <w:rsid w:val="00AA4BB0"/>
    <w:rsid w:val="00AA4BE5"/>
    <w:rsid w:val="00AA4ED7"/>
    <w:rsid w:val="00AA4F00"/>
    <w:rsid w:val="00AA4F6A"/>
    <w:rsid w:val="00AA5165"/>
    <w:rsid w:val="00AA51B3"/>
    <w:rsid w:val="00AA520B"/>
    <w:rsid w:val="00AA536C"/>
    <w:rsid w:val="00AA53F7"/>
    <w:rsid w:val="00AA546B"/>
    <w:rsid w:val="00AA5717"/>
    <w:rsid w:val="00AA575B"/>
    <w:rsid w:val="00AA58C2"/>
    <w:rsid w:val="00AA590A"/>
    <w:rsid w:val="00AA59B5"/>
    <w:rsid w:val="00AA5CAD"/>
    <w:rsid w:val="00AA5F15"/>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52"/>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3E"/>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3D9"/>
    <w:rsid w:val="00AB44A7"/>
    <w:rsid w:val="00AB45B8"/>
    <w:rsid w:val="00AB45C9"/>
    <w:rsid w:val="00AB4850"/>
    <w:rsid w:val="00AB49EB"/>
    <w:rsid w:val="00AB4B56"/>
    <w:rsid w:val="00AB4B93"/>
    <w:rsid w:val="00AB4CDD"/>
    <w:rsid w:val="00AB4D57"/>
    <w:rsid w:val="00AB4DAF"/>
    <w:rsid w:val="00AB4DE7"/>
    <w:rsid w:val="00AB4E24"/>
    <w:rsid w:val="00AB4EE3"/>
    <w:rsid w:val="00AB4F1E"/>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048"/>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091"/>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49"/>
    <w:rsid w:val="00AC5B11"/>
    <w:rsid w:val="00AC5CC2"/>
    <w:rsid w:val="00AC61AD"/>
    <w:rsid w:val="00AC62C5"/>
    <w:rsid w:val="00AC6357"/>
    <w:rsid w:val="00AC6597"/>
    <w:rsid w:val="00AC659F"/>
    <w:rsid w:val="00AC662F"/>
    <w:rsid w:val="00AC679A"/>
    <w:rsid w:val="00AC67AC"/>
    <w:rsid w:val="00AC6A1B"/>
    <w:rsid w:val="00AC6AB6"/>
    <w:rsid w:val="00AC6AE3"/>
    <w:rsid w:val="00AC6B42"/>
    <w:rsid w:val="00AC6DEC"/>
    <w:rsid w:val="00AC7037"/>
    <w:rsid w:val="00AC719E"/>
    <w:rsid w:val="00AC7220"/>
    <w:rsid w:val="00AC730E"/>
    <w:rsid w:val="00AC73B1"/>
    <w:rsid w:val="00AC73E0"/>
    <w:rsid w:val="00AC7406"/>
    <w:rsid w:val="00AC764B"/>
    <w:rsid w:val="00AC77F9"/>
    <w:rsid w:val="00AC7A4C"/>
    <w:rsid w:val="00AC7BA2"/>
    <w:rsid w:val="00AC7E35"/>
    <w:rsid w:val="00AC7EB2"/>
    <w:rsid w:val="00AC7FEB"/>
    <w:rsid w:val="00AD006E"/>
    <w:rsid w:val="00AD03B9"/>
    <w:rsid w:val="00AD054A"/>
    <w:rsid w:val="00AD06D2"/>
    <w:rsid w:val="00AD06FD"/>
    <w:rsid w:val="00AD07B4"/>
    <w:rsid w:val="00AD08AC"/>
    <w:rsid w:val="00AD0992"/>
    <w:rsid w:val="00AD0ACF"/>
    <w:rsid w:val="00AD0C33"/>
    <w:rsid w:val="00AD0E55"/>
    <w:rsid w:val="00AD11B2"/>
    <w:rsid w:val="00AD1235"/>
    <w:rsid w:val="00AD1246"/>
    <w:rsid w:val="00AD137B"/>
    <w:rsid w:val="00AD13AB"/>
    <w:rsid w:val="00AD13CE"/>
    <w:rsid w:val="00AD1421"/>
    <w:rsid w:val="00AD1726"/>
    <w:rsid w:val="00AD188C"/>
    <w:rsid w:val="00AD1B96"/>
    <w:rsid w:val="00AD1C14"/>
    <w:rsid w:val="00AD1C3E"/>
    <w:rsid w:val="00AD1EB9"/>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23"/>
    <w:rsid w:val="00AD3D75"/>
    <w:rsid w:val="00AD3D93"/>
    <w:rsid w:val="00AD3EEB"/>
    <w:rsid w:val="00AD44C0"/>
    <w:rsid w:val="00AD4520"/>
    <w:rsid w:val="00AD4554"/>
    <w:rsid w:val="00AD4722"/>
    <w:rsid w:val="00AD476F"/>
    <w:rsid w:val="00AD4A3C"/>
    <w:rsid w:val="00AD4AC7"/>
    <w:rsid w:val="00AD4BED"/>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AF5"/>
    <w:rsid w:val="00AD6B23"/>
    <w:rsid w:val="00AD6B7A"/>
    <w:rsid w:val="00AD6BC2"/>
    <w:rsid w:val="00AD6F1E"/>
    <w:rsid w:val="00AD701E"/>
    <w:rsid w:val="00AD7163"/>
    <w:rsid w:val="00AD7169"/>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55F"/>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C8B"/>
    <w:rsid w:val="00AE1D40"/>
    <w:rsid w:val="00AE1DA2"/>
    <w:rsid w:val="00AE1E17"/>
    <w:rsid w:val="00AE1F50"/>
    <w:rsid w:val="00AE1F8D"/>
    <w:rsid w:val="00AE2086"/>
    <w:rsid w:val="00AE226A"/>
    <w:rsid w:val="00AE22A9"/>
    <w:rsid w:val="00AE2346"/>
    <w:rsid w:val="00AE2562"/>
    <w:rsid w:val="00AE2704"/>
    <w:rsid w:val="00AE2C39"/>
    <w:rsid w:val="00AE2D34"/>
    <w:rsid w:val="00AE2D41"/>
    <w:rsid w:val="00AE2EAD"/>
    <w:rsid w:val="00AE3268"/>
    <w:rsid w:val="00AE32AE"/>
    <w:rsid w:val="00AE330E"/>
    <w:rsid w:val="00AE33EB"/>
    <w:rsid w:val="00AE37D6"/>
    <w:rsid w:val="00AE3832"/>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00"/>
    <w:rsid w:val="00AE4694"/>
    <w:rsid w:val="00AE46BC"/>
    <w:rsid w:val="00AE47A2"/>
    <w:rsid w:val="00AE47F5"/>
    <w:rsid w:val="00AE482B"/>
    <w:rsid w:val="00AE487C"/>
    <w:rsid w:val="00AE4A0D"/>
    <w:rsid w:val="00AE4C18"/>
    <w:rsid w:val="00AE4C52"/>
    <w:rsid w:val="00AE4C80"/>
    <w:rsid w:val="00AE4C81"/>
    <w:rsid w:val="00AE4ECF"/>
    <w:rsid w:val="00AE4F18"/>
    <w:rsid w:val="00AE4F22"/>
    <w:rsid w:val="00AE4F38"/>
    <w:rsid w:val="00AE4FC6"/>
    <w:rsid w:val="00AE51A7"/>
    <w:rsid w:val="00AE5485"/>
    <w:rsid w:val="00AE56AA"/>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01"/>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7B6"/>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23"/>
    <w:rsid w:val="00AF3FEE"/>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885"/>
    <w:rsid w:val="00B009CA"/>
    <w:rsid w:val="00B00B9C"/>
    <w:rsid w:val="00B00C0F"/>
    <w:rsid w:val="00B00DA6"/>
    <w:rsid w:val="00B00FCC"/>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651"/>
    <w:rsid w:val="00B02678"/>
    <w:rsid w:val="00B02766"/>
    <w:rsid w:val="00B02767"/>
    <w:rsid w:val="00B027C1"/>
    <w:rsid w:val="00B02A66"/>
    <w:rsid w:val="00B02B23"/>
    <w:rsid w:val="00B02D67"/>
    <w:rsid w:val="00B0309E"/>
    <w:rsid w:val="00B03222"/>
    <w:rsid w:val="00B0325A"/>
    <w:rsid w:val="00B03278"/>
    <w:rsid w:val="00B033F3"/>
    <w:rsid w:val="00B0382A"/>
    <w:rsid w:val="00B03985"/>
    <w:rsid w:val="00B039B4"/>
    <w:rsid w:val="00B03A73"/>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C4D"/>
    <w:rsid w:val="00B04D7C"/>
    <w:rsid w:val="00B04DFF"/>
    <w:rsid w:val="00B04F0A"/>
    <w:rsid w:val="00B04FF5"/>
    <w:rsid w:val="00B0532F"/>
    <w:rsid w:val="00B05389"/>
    <w:rsid w:val="00B054FA"/>
    <w:rsid w:val="00B0556B"/>
    <w:rsid w:val="00B05614"/>
    <w:rsid w:val="00B05751"/>
    <w:rsid w:val="00B058A6"/>
    <w:rsid w:val="00B0595A"/>
    <w:rsid w:val="00B05B96"/>
    <w:rsid w:val="00B05BF9"/>
    <w:rsid w:val="00B05D7E"/>
    <w:rsid w:val="00B05F45"/>
    <w:rsid w:val="00B05FBD"/>
    <w:rsid w:val="00B0631B"/>
    <w:rsid w:val="00B06478"/>
    <w:rsid w:val="00B067B9"/>
    <w:rsid w:val="00B06859"/>
    <w:rsid w:val="00B069D8"/>
    <w:rsid w:val="00B06BE1"/>
    <w:rsid w:val="00B06D9A"/>
    <w:rsid w:val="00B06F8E"/>
    <w:rsid w:val="00B06FF2"/>
    <w:rsid w:val="00B07026"/>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64"/>
    <w:rsid w:val="00B10193"/>
    <w:rsid w:val="00B10290"/>
    <w:rsid w:val="00B104E2"/>
    <w:rsid w:val="00B10590"/>
    <w:rsid w:val="00B105D6"/>
    <w:rsid w:val="00B10708"/>
    <w:rsid w:val="00B10748"/>
    <w:rsid w:val="00B1076D"/>
    <w:rsid w:val="00B108FD"/>
    <w:rsid w:val="00B108FE"/>
    <w:rsid w:val="00B10AFC"/>
    <w:rsid w:val="00B10B60"/>
    <w:rsid w:val="00B10E28"/>
    <w:rsid w:val="00B10E4D"/>
    <w:rsid w:val="00B10F03"/>
    <w:rsid w:val="00B10F05"/>
    <w:rsid w:val="00B10F2C"/>
    <w:rsid w:val="00B10F9F"/>
    <w:rsid w:val="00B11114"/>
    <w:rsid w:val="00B11159"/>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203"/>
    <w:rsid w:val="00B1633B"/>
    <w:rsid w:val="00B165A2"/>
    <w:rsid w:val="00B165F2"/>
    <w:rsid w:val="00B16A10"/>
    <w:rsid w:val="00B16A20"/>
    <w:rsid w:val="00B16A78"/>
    <w:rsid w:val="00B16AA0"/>
    <w:rsid w:val="00B16B47"/>
    <w:rsid w:val="00B16EBE"/>
    <w:rsid w:val="00B1705B"/>
    <w:rsid w:val="00B171CE"/>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E5"/>
    <w:rsid w:val="00B23C17"/>
    <w:rsid w:val="00B23DAD"/>
    <w:rsid w:val="00B23DB9"/>
    <w:rsid w:val="00B23F11"/>
    <w:rsid w:val="00B23F44"/>
    <w:rsid w:val="00B23F8C"/>
    <w:rsid w:val="00B241B6"/>
    <w:rsid w:val="00B242EB"/>
    <w:rsid w:val="00B24434"/>
    <w:rsid w:val="00B245BF"/>
    <w:rsid w:val="00B245E4"/>
    <w:rsid w:val="00B24A0A"/>
    <w:rsid w:val="00B24AC9"/>
    <w:rsid w:val="00B24B8E"/>
    <w:rsid w:val="00B24D07"/>
    <w:rsid w:val="00B24D90"/>
    <w:rsid w:val="00B24FD5"/>
    <w:rsid w:val="00B25020"/>
    <w:rsid w:val="00B25083"/>
    <w:rsid w:val="00B2511B"/>
    <w:rsid w:val="00B25352"/>
    <w:rsid w:val="00B2542E"/>
    <w:rsid w:val="00B2578A"/>
    <w:rsid w:val="00B25904"/>
    <w:rsid w:val="00B25906"/>
    <w:rsid w:val="00B2596C"/>
    <w:rsid w:val="00B25C4E"/>
    <w:rsid w:val="00B25D18"/>
    <w:rsid w:val="00B25D70"/>
    <w:rsid w:val="00B25F5F"/>
    <w:rsid w:val="00B2615E"/>
    <w:rsid w:val="00B26265"/>
    <w:rsid w:val="00B2628C"/>
    <w:rsid w:val="00B262F5"/>
    <w:rsid w:val="00B26319"/>
    <w:rsid w:val="00B264AF"/>
    <w:rsid w:val="00B264D9"/>
    <w:rsid w:val="00B265DD"/>
    <w:rsid w:val="00B26970"/>
    <w:rsid w:val="00B26A7A"/>
    <w:rsid w:val="00B26ACF"/>
    <w:rsid w:val="00B26B88"/>
    <w:rsid w:val="00B26E68"/>
    <w:rsid w:val="00B26F50"/>
    <w:rsid w:val="00B26F8E"/>
    <w:rsid w:val="00B270AA"/>
    <w:rsid w:val="00B27109"/>
    <w:rsid w:val="00B2719E"/>
    <w:rsid w:val="00B274D4"/>
    <w:rsid w:val="00B27648"/>
    <w:rsid w:val="00B2798A"/>
    <w:rsid w:val="00B27A34"/>
    <w:rsid w:val="00B27FB5"/>
    <w:rsid w:val="00B30188"/>
    <w:rsid w:val="00B302D4"/>
    <w:rsid w:val="00B303A1"/>
    <w:rsid w:val="00B304D0"/>
    <w:rsid w:val="00B3050C"/>
    <w:rsid w:val="00B305F8"/>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85E"/>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4"/>
    <w:rsid w:val="00B35177"/>
    <w:rsid w:val="00B351CD"/>
    <w:rsid w:val="00B35218"/>
    <w:rsid w:val="00B35581"/>
    <w:rsid w:val="00B35859"/>
    <w:rsid w:val="00B35A5B"/>
    <w:rsid w:val="00B35A63"/>
    <w:rsid w:val="00B35A9E"/>
    <w:rsid w:val="00B35B55"/>
    <w:rsid w:val="00B35D2E"/>
    <w:rsid w:val="00B35E41"/>
    <w:rsid w:val="00B35E4F"/>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8AA"/>
    <w:rsid w:val="00B40931"/>
    <w:rsid w:val="00B409EE"/>
    <w:rsid w:val="00B40B7F"/>
    <w:rsid w:val="00B40BD1"/>
    <w:rsid w:val="00B40C23"/>
    <w:rsid w:val="00B40C82"/>
    <w:rsid w:val="00B40D7F"/>
    <w:rsid w:val="00B40E6C"/>
    <w:rsid w:val="00B40FDD"/>
    <w:rsid w:val="00B41062"/>
    <w:rsid w:val="00B41227"/>
    <w:rsid w:val="00B413F8"/>
    <w:rsid w:val="00B4141B"/>
    <w:rsid w:val="00B414AE"/>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2A"/>
    <w:rsid w:val="00B42F6D"/>
    <w:rsid w:val="00B42FF5"/>
    <w:rsid w:val="00B4303B"/>
    <w:rsid w:val="00B43270"/>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89"/>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AA"/>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7E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DF3"/>
    <w:rsid w:val="00B54EE3"/>
    <w:rsid w:val="00B54F88"/>
    <w:rsid w:val="00B55356"/>
    <w:rsid w:val="00B553BD"/>
    <w:rsid w:val="00B5547D"/>
    <w:rsid w:val="00B55484"/>
    <w:rsid w:val="00B554C6"/>
    <w:rsid w:val="00B554E1"/>
    <w:rsid w:val="00B554E9"/>
    <w:rsid w:val="00B5568D"/>
    <w:rsid w:val="00B556CF"/>
    <w:rsid w:val="00B5573C"/>
    <w:rsid w:val="00B5593B"/>
    <w:rsid w:val="00B55967"/>
    <w:rsid w:val="00B55B8F"/>
    <w:rsid w:val="00B55D40"/>
    <w:rsid w:val="00B55D5B"/>
    <w:rsid w:val="00B55D74"/>
    <w:rsid w:val="00B55F59"/>
    <w:rsid w:val="00B560B1"/>
    <w:rsid w:val="00B56692"/>
    <w:rsid w:val="00B56B77"/>
    <w:rsid w:val="00B56D55"/>
    <w:rsid w:val="00B56E55"/>
    <w:rsid w:val="00B56F37"/>
    <w:rsid w:val="00B5716B"/>
    <w:rsid w:val="00B571F8"/>
    <w:rsid w:val="00B5723C"/>
    <w:rsid w:val="00B57255"/>
    <w:rsid w:val="00B575B3"/>
    <w:rsid w:val="00B57844"/>
    <w:rsid w:val="00B5788C"/>
    <w:rsid w:val="00B57A55"/>
    <w:rsid w:val="00B57A68"/>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B77"/>
    <w:rsid w:val="00B61BBB"/>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7C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DD"/>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A4C"/>
    <w:rsid w:val="00B71B93"/>
    <w:rsid w:val="00B72323"/>
    <w:rsid w:val="00B724B9"/>
    <w:rsid w:val="00B7278A"/>
    <w:rsid w:val="00B72AD3"/>
    <w:rsid w:val="00B72E8F"/>
    <w:rsid w:val="00B73018"/>
    <w:rsid w:val="00B731C1"/>
    <w:rsid w:val="00B73229"/>
    <w:rsid w:val="00B7325F"/>
    <w:rsid w:val="00B73433"/>
    <w:rsid w:val="00B7346C"/>
    <w:rsid w:val="00B73641"/>
    <w:rsid w:val="00B736F0"/>
    <w:rsid w:val="00B7378F"/>
    <w:rsid w:val="00B73989"/>
    <w:rsid w:val="00B739A2"/>
    <w:rsid w:val="00B739C1"/>
    <w:rsid w:val="00B73B03"/>
    <w:rsid w:val="00B73B29"/>
    <w:rsid w:val="00B73BD8"/>
    <w:rsid w:val="00B73C78"/>
    <w:rsid w:val="00B73F4F"/>
    <w:rsid w:val="00B740FB"/>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0A5"/>
    <w:rsid w:val="00B76389"/>
    <w:rsid w:val="00B763A9"/>
    <w:rsid w:val="00B764D3"/>
    <w:rsid w:val="00B765D4"/>
    <w:rsid w:val="00B769DF"/>
    <w:rsid w:val="00B76A26"/>
    <w:rsid w:val="00B76B53"/>
    <w:rsid w:val="00B76C82"/>
    <w:rsid w:val="00B76EB7"/>
    <w:rsid w:val="00B77007"/>
    <w:rsid w:val="00B770C4"/>
    <w:rsid w:val="00B770C9"/>
    <w:rsid w:val="00B771E9"/>
    <w:rsid w:val="00B77439"/>
    <w:rsid w:val="00B7772B"/>
    <w:rsid w:val="00B77749"/>
    <w:rsid w:val="00B777D8"/>
    <w:rsid w:val="00B77852"/>
    <w:rsid w:val="00B77DAC"/>
    <w:rsid w:val="00B77E47"/>
    <w:rsid w:val="00B77F21"/>
    <w:rsid w:val="00B77FEC"/>
    <w:rsid w:val="00B8028D"/>
    <w:rsid w:val="00B80313"/>
    <w:rsid w:val="00B80381"/>
    <w:rsid w:val="00B8058C"/>
    <w:rsid w:val="00B80607"/>
    <w:rsid w:val="00B8065B"/>
    <w:rsid w:val="00B80689"/>
    <w:rsid w:val="00B8071B"/>
    <w:rsid w:val="00B8072A"/>
    <w:rsid w:val="00B80A9B"/>
    <w:rsid w:val="00B80D62"/>
    <w:rsid w:val="00B80F36"/>
    <w:rsid w:val="00B810B2"/>
    <w:rsid w:val="00B81101"/>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DD6"/>
    <w:rsid w:val="00B82F62"/>
    <w:rsid w:val="00B8307B"/>
    <w:rsid w:val="00B83228"/>
    <w:rsid w:val="00B83319"/>
    <w:rsid w:val="00B83400"/>
    <w:rsid w:val="00B834E8"/>
    <w:rsid w:val="00B8350D"/>
    <w:rsid w:val="00B835CC"/>
    <w:rsid w:val="00B836FF"/>
    <w:rsid w:val="00B83DB7"/>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BA4"/>
    <w:rsid w:val="00B91CCD"/>
    <w:rsid w:val="00B91E22"/>
    <w:rsid w:val="00B91ED6"/>
    <w:rsid w:val="00B91F07"/>
    <w:rsid w:val="00B924A0"/>
    <w:rsid w:val="00B9264A"/>
    <w:rsid w:val="00B928B9"/>
    <w:rsid w:val="00B92A98"/>
    <w:rsid w:val="00B92CC8"/>
    <w:rsid w:val="00B92CD6"/>
    <w:rsid w:val="00B92D57"/>
    <w:rsid w:val="00B93057"/>
    <w:rsid w:val="00B93235"/>
    <w:rsid w:val="00B9344A"/>
    <w:rsid w:val="00B934A0"/>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D52"/>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42B"/>
    <w:rsid w:val="00B9649C"/>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D01"/>
    <w:rsid w:val="00BA0E04"/>
    <w:rsid w:val="00BA0F8A"/>
    <w:rsid w:val="00BA0FDB"/>
    <w:rsid w:val="00BA1185"/>
    <w:rsid w:val="00BA1299"/>
    <w:rsid w:val="00BA138F"/>
    <w:rsid w:val="00BA15AE"/>
    <w:rsid w:val="00BA161D"/>
    <w:rsid w:val="00BA1639"/>
    <w:rsid w:val="00BA17F4"/>
    <w:rsid w:val="00BA18EA"/>
    <w:rsid w:val="00BA1999"/>
    <w:rsid w:val="00BA1BE5"/>
    <w:rsid w:val="00BA1C19"/>
    <w:rsid w:val="00BA1CE8"/>
    <w:rsid w:val="00BA1EB7"/>
    <w:rsid w:val="00BA1FDA"/>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514"/>
    <w:rsid w:val="00BA580A"/>
    <w:rsid w:val="00BA5A29"/>
    <w:rsid w:val="00BA5A91"/>
    <w:rsid w:val="00BA5ADC"/>
    <w:rsid w:val="00BA5C39"/>
    <w:rsid w:val="00BA5C70"/>
    <w:rsid w:val="00BA61AF"/>
    <w:rsid w:val="00BA637D"/>
    <w:rsid w:val="00BA63D9"/>
    <w:rsid w:val="00BA64D4"/>
    <w:rsid w:val="00BA65DE"/>
    <w:rsid w:val="00BA6607"/>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A1F"/>
    <w:rsid w:val="00BB1B3D"/>
    <w:rsid w:val="00BB1D90"/>
    <w:rsid w:val="00BB1E78"/>
    <w:rsid w:val="00BB1F81"/>
    <w:rsid w:val="00BB214C"/>
    <w:rsid w:val="00BB225D"/>
    <w:rsid w:val="00BB22C7"/>
    <w:rsid w:val="00BB2436"/>
    <w:rsid w:val="00BB2515"/>
    <w:rsid w:val="00BB257A"/>
    <w:rsid w:val="00BB2682"/>
    <w:rsid w:val="00BB2713"/>
    <w:rsid w:val="00BB290E"/>
    <w:rsid w:val="00BB2943"/>
    <w:rsid w:val="00BB2963"/>
    <w:rsid w:val="00BB2982"/>
    <w:rsid w:val="00BB299E"/>
    <w:rsid w:val="00BB29C8"/>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6ED"/>
    <w:rsid w:val="00BB584E"/>
    <w:rsid w:val="00BB6179"/>
    <w:rsid w:val="00BB617D"/>
    <w:rsid w:val="00BB628D"/>
    <w:rsid w:val="00BB63DB"/>
    <w:rsid w:val="00BB649D"/>
    <w:rsid w:val="00BB6925"/>
    <w:rsid w:val="00BB693F"/>
    <w:rsid w:val="00BB69E6"/>
    <w:rsid w:val="00BB6A3F"/>
    <w:rsid w:val="00BB6C0F"/>
    <w:rsid w:val="00BB6E13"/>
    <w:rsid w:val="00BB6FCC"/>
    <w:rsid w:val="00BB7150"/>
    <w:rsid w:val="00BB73AF"/>
    <w:rsid w:val="00BB7533"/>
    <w:rsid w:val="00BB75D3"/>
    <w:rsid w:val="00BB7604"/>
    <w:rsid w:val="00BB7672"/>
    <w:rsid w:val="00BB76CF"/>
    <w:rsid w:val="00BB77CB"/>
    <w:rsid w:val="00BB7832"/>
    <w:rsid w:val="00BB7836"/>
    <w:rsid w:val="00BB78CD"/>
    <w:rsid w:val="00BB7A82"/>
    <w:rsid w:val="00BB7C63"/>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D5E"/>
    <w:rsid w:val="00BC1F07"/>
    <w:rsid w:val="00BC201F"/>
    <w:rsid w:val="00BC21FD"/>
    <w:rsid w:val="00BC2370"/>
    <w:rsid w:val="00BC242B"/>
    <w:rsid w:val="00BC29E1"/>
    <w:rsid w:val="00BC2BFE"/>
    <w:rsid w:val="00BC2C2C"/>
    <w:rsid w:val="00BC2DDD"/>
    <w:rsid w:val="00BC2EDC"/>
    <w:rsid w:val="00BC3312"/>
    <w:rsid w:val="00BC33BB"/>
    <w:rsid w:val="00BC3421"/>
    <w:rsid w:val="00BC3446"/>
    <w:rsid w:val="00BC3568"/>
    <w:rsid w:val="00BC3582"/>
    <w:rsid w:val="00BC3693"/>
    <w:rsid w:val="00BC37A0"/>
    <w:rsid w:val="00BC37F3"/>
    <w:rsid w:val="00BC38EA"/>
    <w:rsid w:val="00BC39D8"/>
    <w:rsid w:val="00BC3CFA"/>
    <w:rsid w:val="00BC3D4B"/>
    <w:rsid w:val="00BC3F49"/>
    <w:rsid w:val="00BC3F9C"/>
    <w:rsid w:val="00BC4435"/>
    <w:rsid w:val="00BC4532"/>
    <w:rsid w:val="00BC455B"/>
    <w:rsid w:val="00BC45E5"/>
    <w:rsid w:val="00BC46EC"/>
    <w:rsid w:val="00BC48B8"/>
    <w:rsid w:val="00BC4E77"/>
    <w:rsid w:val="00BC4EBB"/>
    <w:rsid w:val="00BC4F85"/>
    <w:rsid w:val="00BC507A"/>
    <w:rsid w:val="00BC51E2"/>
    <w:rsid w:val="00BC51EA"/>
    <w:rsid w:val="00BC5415"/>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49C"/>
    <w:rsid w:val="00BD1517"/>
    <w:rsid w:val="00BD1548"/>
    <w:rsid w:val="00BD16D2"/>
    <w:rsid w:val="00BD16F3"/>
    <w:rsid w:val="00BD1727"/>
    <w:rsid w:val="00BD17D8"/>
    <w:rsid w:val="00BD19D8"/>
    <w:rsid w:val="00BD19F9"/>
    <w:rsid w:val="00BD19FA"/>
    <w:rsid w:val="00BD1C26"/>
    <w:rsid w:val="00BD1DF2"/>
    <w:rsid w:val="00BD1FC4"/>
    <w:rsid w:val="00BD2082"/>
    <w:rsid w:val="00BD2145"/>
    <w:rsid w:val="00BD2190"/>
    <w:rsid w:val="00BD21A6"/>
    <w:rsid w:val="00BD22D4"/>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F3"/>
    <w:rsid w:val="00BD45CF"/>
    <w:rsid w:val="00BD45DA"/>
    <w:rsid w:val="00BD45DB"/>
    <w:rsid w:val="00BD46D0"/>
    <w:rsid w:val="00BD4703"/>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9D4"/>
    <w:rsid w:val="00BD6A0C"/>
    <w:rsid w:val="00BD6B50"/>
    <w:rsid w:val="00BD6BB9"/>
    <w:rsid w:val="00BD6C0C"/>
    <w:rsid w:val="00BD6DC2"/>
    <w:rsid w:val="00BD6EEE"/>
    <w:rsid w:val="00BD6FE0"/>
    <w:rsid w:val="00BD6FF6"/>
    <w:rsid w:val="00BD7026"/>
    <w:rsid w:val="00BD7118"/>
    <w:rsid w:val="00BD726D"/>
    <w:rsid w:val="00BD73C2"/>
    <w:rsid w:val="00BD74E0"/>
    <w:rsid w:val="00BD75FB"/>
    <w:rsid w:val="00BD7852"/>
    <w:rsid w:val="00BD78CC"/>
    <w:rsid w:val="00BD7A74"/>
    <w:rsid w:val="00BD7C1F"/>
    <w:rsid w:val="00BD7C6D"/>
    <w:rsid w:val="00BD7E28"/>
    <w:rsid w:val="00BD7F6C"/>
    <w:rsid w:val="00BE018E"/>
    <w:rsid w:val="00BE0620"/>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F32"/>
    <w:rsid w:val="00BE321A"/>
    <w:rsid w:val="00BE3593"/>
    <w:rsid w:val="00BE3728"/>
    <w:rsid w:val="00BE38BC"/>
    <w:rsid w:val="00BE3979"/>
    <w:rsid w:val="00BE39B3"/>
    <w:rsid w:val="00BE3AB1"/>
    <w:rsid w:val="00BE3E87"/>
    <w:rsid w:val="00BE3F09"/>
    <w:rsid w:val="00BE4065"/>
    <w:rsid w:val="00BE4079"/>
    <w:rsid w:val="00BE44D2"/>
    <w:rsid w:val="00BE44E2"/>
    <w:rsid w:val="00BE45E9"/>
    <w:rsid w:val="00BE494A"/>
    <w:rsid w:val="00BE4BBB"/>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0E7"/>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83A"/>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920"/>
    <w:rsid w:val="00BF0AA2"/>
    <w:rsid w:val="00BF0B89"/>
    <w:rsid w:val="00BF0C89"/>
    <w:rsid w:val="00BF0D35"/>
    <w:rsid w:val="00BF0DC7"/>
    <w:rsid w:val="00BF0EB6"/>
    <w:rsid w:val="00BF0F0B"/>
    <w:rsid w:val="00BF0F31"/>
    <w:rsid w:val="00BF0F9D"/>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2DC2"/>
    <w:rsid w:val="00BF31B1"/>
    <w:rsid w:val="00BF31F0"/>
    <w:rsid w:val="00BF3268"/>
    <w:rsid w:val="00BF32A3"/>
    <w:rsid w:val="00BF32CE"/>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BB4"/>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A1"/>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1F2E"/>
    <w:rsid w:val="00C0204E"/>
    <w:rsid w:val="00C02102"/>
    <w:rsid w:val="00C02162"/>
    <w:rsid w:val="00C02235"/>
    <w:rsid w:val="00C0234C"/>
    <w:rsid w:val="00C02491"/>
    <w:rsid w:val="00C02510"/>
    <w:rsid w:val="00C02591"/>
    <w:rsid w:val="00C025E9"/>
    <w:rsid w:val="00C0289F"/>
    <w:rsid w:val="00C02997"/>
    <w:rsid w:val="00C029DD"/>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6E1"/>
    <w:rsid w:val="00C107EC"/>
    <w:rsid w:val="00C10DF7"/>
    <w:rsid w:val="00C10E6F"/>
    <w:rsid w:val="00C10F4D"/>
    <w:rsid w:val="00C10FE3"/>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8BB"/>
    <w:rsid w:val="00C12C04"/>
    <w:rsid w:val="00C12CDC"/>
    <w:rsid w:val="00C12D0E"/>
    <w:rsid w:val="00C12D6C"/>
    <w:rsid w:val="00C12E47"/>
    <w:rsid w:val="00C12EC7"/>
    <w:rsid w:val="00C1307B"/>
    <w:rsid w:val="00C1314F"/>
    <w:rsid w:val="00C132E0"/>
    <w:rsid w:val="00C136F7"/>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17"/>
    <w:rsid w:val="00C17F80"/>
    <w:rsid w:val="00C2008B"/>
    <w:rsid w:val="00C20173"/>
    <w:rsid w:val="00C20293"/>
    <w:rsid w:val="00C204EE"/>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16A"/>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E5A"/>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A2C"/>
    <w:rsid w:val="00C31CBD"/>
    <w:rsid w:val="00C31CC0"/>
    <w:rsid w:val="00C3211C"/>
    <w:rsid w:val="00C321C6"/>
    <w:rsid w:val="00C322E5"/>
    <w:rsid w:val="00C3243E"/>
    <w:rsid w:val="00C32486"/>
    <w:rsid w:val="00C326DF"/>
    <w:rsid w:val="00C327F7"/>
    <w:rsid w:val="00C3285A"/>
    <w:rsid w:val="00C32A9D"/>
    <w:rsid w:val="00C331B1"/>
    <w:rsid w:val="00C332F3"/>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AAA"/>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53"/>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20"/>
    <w:rsid w:val="00C425E2"/>
    <w:rsid w:val="00C42612"/>
    <w:rsid w:val="00C4264B"/>
    <w:rsid w:val="00C42657"/>
    <w:rsid w:val="00C427A3"/>
    <w:rsid w:val="00C427B5"/>
    <w:rsid w:val="00C427D4"/>
    <w:rsid w:val="00C42A85"/>
    <w:rsid w:val="00C42CE1"/>
    <w:rsid w:val="00C42D3C"/>
    <w:rsid w:val="00C4311A"/>
    <w:rsid w:val="00C43203"/>
    <w:rsid w:val="00C43549"/>
    <w:rsid w:val="00C4396B"/>
    <w:rsid w:val="00C439FD"/>
    <w:rsid w:val="00C43B40"/>
    <w:rsid w:val="00C441B5"/>
    <w:rsid w:val="00C444A0"/>
    <w:rsid w:val="00C4466A"/>
    <w:rsid w:val="00C4468D"/>
    <w:rsid w:val="00C44741"/>
    <w:rsid w:val="00C4492B"/>
    <w:rsid w:val="00C44C15"/>
    <w:rsid w:val="00C44E05"/>
    <w:rsid w:val="00C44E8C"/>
    <w:rsid w:val="00C44F3C"/>
    <w:rsid w:val="00C450FE"/>
    <w:rsid w:val="00C453CD"/>
    <w:rsid w:val="00C454D2"/>
    <w:rsid w:val="00C45548"/>
    <w:rsid w:val="00C4569B"/>
    <w:rsid w:val="00C458FA"/>
    <w:rsid w:val="00C45B90"/>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E95"/>
    <w:rsid w:val="00C46F4D"/>
    <w:rsid w:val="00C46FCB"/>
    <w:rsid w:val="00C4708A"/>
    <w:rsid w:val="00C472A5"/>
    <w:rsid w:val="00C47409"/>
    <w:rsid w:val="00C4783E"/>
    <w:rsid w:val="00C47981"/>
    <w:rsid w:val="00C47AEB"/>
    <w:rsid w:val="00C47CE0"/>
    <w:rsid w:val="00C47E6D"/>
    <w:rsid w:val="00C5003E"/>
    <w:rsid w:val="00C50241"/>
    <w:rsid w:val="00C5062B"/>
    <w:rsid w:val="00C50655"/>
    <w:rsid w:val="00C50715"/>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963"/>
    <w:rsid w:val="00C51AD2"/>
    <w:rsid w:val="00C51C73"/>
    <w:rsid w:val="00C51DA1"/>
    <w:rsid w:val="00C51F99"/>
    <w:rsid w:val="00C52006"/>
    <w:rsid w:val="00C5203A"/>
    <w:rsid w:val="00C52063"/>
    <w:rsid w:val="00C52240"/>
    <w:rsid w:val="00C522EB"/>
    <w:rsid w:val="00C526AF"/>
    <w:rsid w:val="00C527EC"/>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3C4C"/>
    <w:rsid w:val="00C5411E"/>
    <w:rsid w:val="00C54166"/>
    <w:rsid w:val="00C5430B"/>
    <w:rsid w:val="00C54339"/>
    <w:rsid w:val="00C5448C"/>
    <w:rsid w:val="00C544D6"/>
    <w:rsid w:val="00C545F6"/>
    <w:rsid w:val="00C54669"/>
    <w:rsid w:val="00C5472F"/>
    <w:rsid w:val="00C549CF"/>
    <w:rsid w:val="00C54AD5"/>
    <w:rsid w:val="00C54AF7"/>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45"/>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BA7"/>
    <w:rsid w:val="00C621C1"/>
    <w:rsid w:val="00C62281"/>
    <w:rsid w:val="00C62289"/>
    <w:rsid w:val="00C623A9"/>
    <w:rsid w:val="00C625D7"/>
    <w:rsid w:val="00C62860"/>
    <w:rsid w:val="00C62B5A"/>
    <w:rsid w:val="00C62BE3"/>
    <w:rsid w:val="00C62CC3"/>
    <w:rsid w:val="00C6314B"/>
    <w:rsid w:val="00C631CC"/>
    <w:rsid w:val="00C631D6"/>
    <w:rsid w:val="00C634D9"/>
    <w:rsid w:val="00C63503"/>
    <w:rsid w:val="00C636AE"/>
    <w:rsid w:val="00C636B7"/>
    <w:rsid w:val="00C63780"/>
    <w:rsid w:val="00C63B07"/>
    <w:rsid w:val="00C63C6A"/>
    <w:rsid w:val="00C63CAF"/>
    <w:rsid w:val="00C63CC5"/>
    <w:rsid w:val="00C63D84"/>
    <w:rsid w:val="00C63E61"/>
    <w:rsid w:val="00C63F96"/>
    <w:rsid w:val="00C64066"/>
    <w:rsid w:val="00C640D3"/>
    <w:rsid w:val="00C642F8"/>
    <w:rsid w:val="00C643C9"/>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1A0"/>
    <w:rsid w:val="00C65494"/>
    <w:rsid w:val="00C6551F"/>
    <w:rsid w:val="00C65816"/>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2F98"/>
    <w:rsid w:val="00C7301A"/>
    <w:rsid w:val="00C7319D"/>
    <w:rsid w:val="00C73322"/>
    <w:rsid w:val="00C733F7"/>
    <w:rsid w:val="00C735DC"/>
    <w:rsid w:val="00C73768"/>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ABD"/>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D88"/>
    <w:rsid w:val="00C76E76"/>
    <w:rsid w:val="00C76FC3"/>
    <w:rsid w:val="00C770D5"/>
    <w:rsid w:val="00C7721E"/>
    <w:rsid w:val="00C772FE"/>
    <w:rsid w:val="00C77508"/>
    <w:rsid w:val="00C775AA"/>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11"/>
    <w:rsid w:val="00C8115E"/>
    <w:rsid w:val="00C811E7"/>
    <w:rsid w:val="00C81289"/>
    <w:rsid w:val="00C813C2"/>
    <w:rsid w:val="00C81549"/>
    <w:rsid w:val="00C81562"/>
    <w:rsid w:val="00C815CD"/>
    <w:rsid w:val="00C81603"/>
    <w:rsid w:val="00C8190C"/>
    <w:rsid w:val="00C81A51"/>
    <w:rsid w:val="00C81C66"/>
    <w:rsid w:val="00C81E2E"/>
    <w:rsid w:val="00C81E43"/>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5AE"/>
    <w:rsid w:val="00C838E0"/>
    <w:rsid w:val="00C83E21"/>
    <w:rsid w:val="00C84294"/>
    <w:rsid w:val="00C8433E"/>
    <w:rsid w:val="00C8453F"/>
    <w:rsid w:val="00C84549"/>
    <w:rsid w:val="00C84552"/>
    <w:rsid w:val="00C84BE4"/>
    <w:rsid w:val="00C84D7B"/>
    <w:rsid w:val="00C84DBC"/>
    <w:rsid w:val="00C84E79"/>
    <w:rsid w:val="00C85016"/>
    <w:rsid w:val="00C850E3"/>
    <w:rsid w:val="00C850F5"/>
    <w:rsid w:val="00C85165"/>
    <w:rsid w:val="00C853A9"/>
    <w:rsid w:val="00C85563"/>
    <w:rsid w:val="00C855A9"/>
    <w:rsid w:val="00C857B0"/>
    <w:rsid w:val="00C857D9"/>
    <w:rsid w:val="00C8596C"/>
    <w:rsid w:val="00C85D5A"/>
    <w:rsid w:val="00C85FFF"/>
    <w:rsid w:val="00C86117"/>
    <w:rsid w:val="00C8622F"/>
    <w:rsid w:val="00C8638A"/>
    <w:rsid w:val="00C863C8"/>
    <w:rsid w:val="00C8669A"/>
    <w:rsid w:val="00C8687D"/>
    <w:rsid w:val="00C86912"/>
    <w:rsid w:val="00C86927"/>
    <w:rsid w:val="00C869A9"/>
    <w:rsid w:val="00C86A69"/>
    <w:rsid w:val="00C86B66"/>
    <w:rsid w:val="00C86CBB"/>
    <w:rsid w:val="00C86CC8"/>
    <w:rsid w:val="00C86D07"/>
    <w:rsid w:val="00C86E94"/>
    <w:rsid w:val="00C86FD9"/>
    <w:rsid w:val="00C870E2"/>
    <w:rsid w:val="00C87313"/>
    <w:rsid w:val="00C87375"/>
    <w:rsid w:val="00C8739B"/>
    <w:rsid w:val="00C8760E"/>
    <w:rsid w:val="00C876BD"/>
    <w:rsid w:val="00C87742"/>
    <w:rsid w:val="00C87767"/>
    <w:rsid w:val="00C8796F"/>
    <w:rsid w:val="00C879E8"/>
    <w:rsid w:val="00C87ADC"/>
    <w:rsid w:val="00C87CC0"/>
    <w:rsid w:val="00C87D05"/>
    <w:rsid w:val="00C87D0A"/>
    <w:rsid w:val="00C900AA"/>
    <w:rsid w:val="00C900FC"/>
    <w:rsid w:val="00C9010D"/>
    <w:rsid w:val="00C9043E"/>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548"/>
    <w:rsid w:val="00C956B2"/>
    <w:rsid w:val="00C95B4E"/>
    <w:rsid w:val="00C95C52"/>
    <w:rsid w:val="00C95C7C"/>
    <w:rsid w:val="00C95DB2"/>
    <w:rsid w:val="00C95FBB"/>
    <w:rsid w:val="00C96073"/>
    <w:rsid w:val="00C9616D"/>
    <w:rsid w:val="00C96268"/>
    <w:rsid w:val="00C96271"/>
    <w:rsid w:val="00C96494"/>
    <w:rsid w:val="00C96854"/>
    <w:rsid w:val="00C968BC"/>
    <w:rsid w:val="00C968C0"/>
    <w:rsid w:val="00C969EB"/>
    <w:rsid w:val="00C96B73"/>
    <w:rsid w:val="00C96D0E"/>
    <w:rsid w:val="00C96DF7"/>
    <w:rsid w:val="00C9733B"/>
    <w:rsid w:val="00C97361"/>
    <w:rsid w:val="00C97518"/>
    <w:rsid w:val="00C97643"/>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ED"/>
    <w:rsid w:val="00CA0BF3"/>
    <w:rsid w:val="00CA0DA8"/>
    <w:rsid w:val="00CA1192"/>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551"/>
    <w:rsid w:val="00CA2AE8"/>
    <w:rsid w:val="00CA2E13"/>
    <w:rsid w:val="00CA2F31"/>
    <w:rsid w:val="00CA2F66"/>
    <w:rsid w:val="00CA2FCF"/>
    <w:rsid w:val="00CA30E8"/>
    <w:rsid w:val="00CA3135"/>
    <w:rsid w:val="00CA3776"/>
    <w:rsid w:val="00CA38E6"/>
    <w:rsid w:val="00CA3AB3"/>
    <w:rsid w:val="00CA3B93"/>
    <w:rsid w:val="00CA3C44"/>
    <w:rsid w:val="00CA3C7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AE"/>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7CF"/>
    <w:rsid w:val="00CA6C96"/>
    <w:rsid w:val="00CA6D3A"/>
    <w:rsid w:val="00CA6D3C"/>
    <w:rsid w:val="00CA6DE9"/>
    <w:rsid w:val="00CA6DEB"/>
    <w:rsid w:val="00CA6EF0"/>
    <w:rsid w:val="00CA6F13"/>
    <w:rsid w:val="00CA7062"/>
    <w:rsid w:val="00CA7130"/>
    <w:rsid w:val="00CA7434"/>
    <w:rsid w:val="00CA744C"/>
    <w:rsid w:val="00CA748E"/>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FB"/>
    <w:rsid w:val="00CB2F77"/>
    <w:rsid w:val="00CB3222"/>
    <w:rsid w:val="00CB3237"/>
    <w:rsid w:val="00CB3253"/>
    <w:rsid w:val="00CB346D"/>
    <w:rsid w:val="00CB363A"/>
    <w:rsid w:val="00CB36C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BF5"/>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CD"/>
    <w:rsid w:val="00CC19E9"/>
    <w:rsid w:val="00CC1B1C"/>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6CBE"/>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B66"/>
    <w:rsid w:val="00CD1DA8"/>
    <w:rsid w:val="00CD1F26"/>
    <w:rsid w:val="00CD20FB"/>
    <w:rsid w:val="00CD2146"/>
    <w:rsid w:val="00CD2153"/>
    <w:rsid w:val="00CD227B"/>
    <w:rsid w:val="00CD2360"/>
    <w:rsid w:val="00CD245C"/>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861"/>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359"/>
    <w:rsid w:val="00CD558D"/>
    <w:rsid w:val="00CD57E3"/>
    <w:rsid w:val="00CD5ACC"/>
    <w:rsid w:val="00CD5DFE"/>
    <w:rsid w:val="00CD6064"/>
    <w:rsid w:val="00CD60D3"/>
    <w:rsid w:val="00CD60EC"/>
    <w:rsid w:val="00CD6133"/>
    <w:rsid w:val="00CD616D"/>
    <w:rsid w:val="00CD6262"/>
    <w:rsid w:val="00CD644D"/>
    <w:rsid w:val="00CD64DD"/>
    <w:rsid w:val="00CD69CA"/>
    <w:rsid w:val="00CD6AF1"/>
    <w:rsid w:val="00CD6B8D"/>
    <w:rsid w:val="00CD6F08"/>
    <w:rsid w:val="00CD6F0D"/>
    <w:rsid w:val="00CD713F"/>
    <w:rsid w:val="00CD7336"/>
    <w:rsid w:val="00CD7525"/>
    <w:rsid w:val="00CD75BF"/>
    <w:rsid w:val="00CD7625"/>
    <w:rsid w:val="00CD796A"/>
    <w:rsid w:val="00CD798A"/>
    <w:rsid w:val="00CD79F9"/>
    <w:rsid w:val="00CD7A2D"/>
    <w:rsid w:val="00CD7AA9"/>
    <w:rsid w:val="00CD7C0C"/>
    <w:rsid w:val="00CD7C58"/>
    <w:rsid w:val="00CD7DDC"/>
    <w:rsid w:val="00CD7E87"/>
    <w:rsid w:val="00CE002F"/>
    <w:rsid w:val="00CE0283"/>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7EA"/>
    <w:rsid w:val="00CE189C"/>
    <w:rsid w:val="00CE18BA"/>
    <w:rsid w:val="00CE1A2F"/>
    <w:rsid w:val="00CE1D50"/>
    <w:rsid w:val="00CE1DAD"/>
    <w:rsid w:val="00CE1E3F"/>
    <w:rsid w:val="00CE1E99"/>
    <w:rsid w:val="00CE1F03"/>
    <w:rsid w:val="00CE2128"/>
    <w:rsid w:val="00CE2596"/>
    <w:rsid w:val="00CE268F"/>
    <w:rsid w:val="00CE2896"/>
    <w:rsid w:val="00CE28E7"/>
    <w:rsid w:val="00CE2B2C"/>
    <w:rsid w:val="00CE2C77"/>
    <w:rsid w:val="00CE2CAA"/>
    <w:rsid w:val="00CE2E8C"/>
    <w:rsid w:val="00CE2EC8"/>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DF"/>
    <w:rsid w:val="00CE52E1"/>
    <w:rsid w:val="00CE54CF"/>
    <w:rsid w:val="00CE5B31"/>
    <w:rsid w:val="00CE5B7F"/>
    <w:rsid w:val="00CE5C8E"/>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70"/>
    <w:rsid w:val="00CE73AA"/>
    <w:rsid w:val="00CE76F2"/>
    <w:rsid w:val="00CE77B2"/>
    <w:rsid w:val="00CE79D6"/>
    <w:rsid w:val="00CE7AA8"/>
    <w:rsid w:val="00CE7ABE"/>
    <w:rsid w:val="00CE7B57"/>
    <w:rsid w:val="00CE7C8A"/>
    <w:rsid w:val="00CE7DAD"/>
    <w:rsid w:val="00CE7E45"/>
    <w:rsid w:val="00CE7FE0"/>
    <w:rsid w:val="00CF013B"/>
    <w:rsid w:val="00CF0180"/>
    <w:rsid w:val="00CF02BD"/>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19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98"/>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59"/>
    <w:rsid w:val="00D06CC0"/>
    <w:rsid w:val="00D06DB9"/>
    <w:rsid w:val="00D06E81"/>
    <w:rsid w:val="00D07115"/>
    <w:rsid w:val="00D078D3"/>
    <w:rsid w:val="00D078D9"/>
    <w:rsid w:val="00D07A25"/>
    <w:rsid w:val="00D07C26"/>
    <w:rsid w:val="00D07CD2"/>
    <w:rsid w:val="00D07D6E"/>
    <w:rsid w:val="00D07F72"/>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4F9"/>
    <w:rsid w:val="00D1365E"/>
    <w:rsid w:val="00D13673"/>
    <w:rsid w:val="00D13730"/>
    <w:rsid w:val="00D13828"/>
    <w:rsid w:val="00D139E6"/>
    <w:rsid w:val="00D139EC"/>
    <w:rsid w:val="00D13AA5"/>
    <w:rsid w:val="00D13ADB"/>
    <w:rsid w:val="00D13AE8"/>
    <w:rsid w:val="00D13DD9"/>
    <w:rsid w:val="00D140E0"/>
    <w:rsid w:val="00D14151"/>
    <w:rsid w:val="00D1432F"/>
    <w:rsid w:val="00D144A4"/>
    <w:rsid w:val="00D1458B"/>
    <w:rsid w:val="00D145C4"/>
    <w:rsid w:val="00D14996"/>
    <w:rsid w:val="00D14BC2"/>
    <w:rsid w:val="00D14C2C"/>
    <w:rsid w:val="00D14D1E"/>
    <w:rsid w:val="00D1506D"/>
    <w:rsid w:val="00D1509B"/>
    <w:rsid w:val="00D151F0"/>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1E5"/>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4A3"/>
    <w:rsid w:val="00D21581"/>
    <w:rsid w:val="00D2165D"/>
    <w:rsid w:val="00D216BA"/>
    <w:rsid w:val="00D2178D"/>
    <w:rsid w:val="00D21924"/>
    <w:rsid w:val="00D21A55"/>
    <w:rsid w:val="00D21A62"/>
    <w:rsid w:val="00D21B33"/>
    <w:rsid w:val="00D21E0F"/>
    <w:rsid w:val="00D21E55"/>
    <w:rsid w:val="00D21EA2"/>
    <w:rsid w:val="00D21F6C"/>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A44"/>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ECC"/>
    <w:rsid w:val="00D3006F"/>
    <w:rsid w:val="00D30288"/>
    <w:rsid w:val="00D30359"/>
    <w:rsid w:val="00D30548"/>
    <w:rsid w:val="00D3056E"/>
    <w:rsid w:val="00D305DE"/>
    <w:rsid w:val="00D30758"/>
    <w:rsid w:val="00D307E8"/>
    <w:rsid w:val="00D30849"/>
    <w:rsid w:val="00D30917"/>
    <w:rsid w:val="00D30983"/>
    <w:rsid w:val="00D30AA1"/>
    <w:rsid w:val="00D30B33"/>
    <w:rsid w:val="00D30C8E"/>
    <w:rsid w:val="00D30F0D"/>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3032"/>
    <w:rsid w:val="00D3336D"/>
    <w:rsid w:val="00D333D7"/>
    <w:rsid w:val="00D3349C"/>
    <w:rsid w:val="00D335A6"/>
    <w:rsid w:val="00D33882"/>
    <w:rsid w:val="00D339D4"/>
    <w:rsid w:val="00D33A3A"/>
    <w:rsid w:val="00D33A89"/>
    <w:rsid w:val="00D33B57"/>
    <w:rsid w:val="00D33CA1"/>
    <w:rsid w:val="00D33E21"/>
    <w:rsid w:val="00D33E63"/>
    <w:rsid w:val="00D341C1"/>
    <w:rsid w:val="00D342D7"/>
    <w:rsid w:val="00D342F1"/>
    <w:rsid w:val="00D345B6"/>
    <w:rsid w:val="00D345D5"/>
    <w:rsid w:val="00D34945"/>
    <w:rsid w:val="00D349A9"/>
    <w:rsid w:val="00D349AC"/>
    <w:rsid w:val="00D34D01"/>
    <w:rsid w:val="00D34E2A"/>
    <w:rsid w:val="00D34F8D"/>
    <w:rsid w:val="00D351DB"/>
    <w:rsid w:val="00D353F1"/>
    <w:rsid w:val="00D35628"/>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0EC"/>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3F9A"/>
    <w:rsid w:val="00D44320"/>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E85"/>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FF5"/>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5D5"/>
    <w:rsid w:val="00D52851"/>
    <w:rsid w:val="00D52876"/>
    <w:rsid w:val="00D528C3"/>
    <w:rsid w:val="00D52956"/>
    <w:rsid w:val="00D52AF7"/>
    <w:rsid w:val="00D52B9D"/>
    <w:rsid w:val="00D52C62"/>
    <w:rsid w:val="00D52D67"/>
    <w:rsid w:val="00D52D80"/>
    <w:rsid w:val="00D52D9A"/>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2FA"/>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98"/>
    <w:rsid w:val="00D55FF8"/>
    <w:rsid w:val="00D56100"/>
    <w:rsid w:val="00D56244"/>
    <w:rsid w:val="00D56374"/>
    <w:rsid w:val="00D5646D"/>
    <w:rsid w:val="00D56498"/>
    <w:rsid w:val="00D564DE"/>
    <w:rsid w:val="00D56575"/>
    <w:rsid w:val="00D57007"/>
    <w:rsid w:val="00D57049"/>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2A"/>
    <w:rsid w:val="00D6264A"/>
    <w:rsid w:val="00D6265A"/>
    <w:rsid w:val="00D62713"/>
    <w:rsid w:val="00D6277E"/>
    <w:rsid w:val="00D62859"/>
    <w:rsid w:val="00D6296C"/>
    <w:rsid w:val="00D62A16"/>
    <w:rsid w:val="00D62B71"/>
    <w:rsid w:val="00D62CC5"/>
    <w:rsid w:val="00D62D50"/>
    <w:rsid w:val="00D62F18"/>
    <w:rsid w:val="00D62F97"/>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E7B"/>
    <w:rsid w:val="00D65F36"/>
    <w:rsid w:val="00D65F5F"/>
    <w:rsid w:val="00D66038"/>
    <w:rsid w:val="00D6657E"/>
    <w:rsid w:val="00D6661E"/>
    <w:rsid w:val="00D66740"/>
    <w:rsid w:val="00D667B7"/>
    <w:rsid w:val="00D66ABD"/>
    <w:rsid w:val="00D66D2C"/>
    <w:rsid w:val="00D66E30"/>
    <w:rsid w:val="00D66EA0"/>
    <w:rsid w:val="00D66F6C"/>
    <w:rsid w:val="00D67164"/>
    <w:rsid w:val="00D672B2"/>
    <w:rsid w:val="00D6730C"/>
    <w:rsid w:val="00D67354"/>
    <w:rsid w:val="00D67445"/>
    <w:rsid w:val="00D674F4"/>
    <w:rsid w:val="00D67648"/>
    <w:rsid w:val="00D676ED"/>
    <w:rsid w:val="00D67753"/>
    <w:rsid w:val="00D67758"/>
    <w:rsid w:val="00D6780E"/>
    <w:rsid w:val="00D67828"/>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831"/>
    <w:rsid w:val="00D71970"/>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C1F"/>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420"/>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F2E"/>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DB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5BD"/>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D6"/>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94A"/>
    <w:rsid w:val="00D91A8C"/>
    <w:rsid w:val="00D91BA3"/>
    <w:rsid w:val="00D91BC3"/>
    <w:rsid w:val="00D91EB0"/>
    <w:rsid w:val="00D91EBA"/>
    <w:rsid w:val="00D91F27"/>
    <w:rsid w:val="00D91F2E"/>
    <w:rsid w:val="00D92030"/>
    <w:rsid w:val="00D922A6"/>
    <w:rsid w:val="00D92901"/>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4F"/>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2DC"/>
    <w:rsid w:val="00D974C3"/>
    <w:rsid w:val="00D974CE"/>
    <w:rsid w:val="00D974FE"/>
    <w:rsid w:val="00D97651"/>
    <w:rsid w:val="00D979DF"/>
    <w:rsid w:val="00D97A21"/>
    <w:rsid w:val="00D97A83"/>
    <w:rsid w:val="00D97B67"/>
    <w:rsid w:val="00D97C19"/>
    <w:rsid w:val="00D97C62"/>
    <w:rsid w:val="00D97DA7"/>
    <w:rsid w:val="00D97DBA"/>
    <w:rsid w:val="00D97EC3"/>
    <w:rsid w:val="00D97ED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BBD"/>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1D8"/>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DB3"/>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20"/>
    <w:rsid w:val="00DB41EA"/>
    <w:rsid w:val="00DB4287"/>
    <w:rsid w:val="00DB45F1"/>
    <w:rsid w:val="00DB4685"/>
    <w:rsid w:val="00DB46AC"/>
    <w:rsid w:val="00DB4735"/>
    <w:rsid w:val="00DB47C0"/>
    <w:rsid w:val="00DB4E40"/>
    <w:rsid w:val="00DB4E68"/>
    <w:rsid w:val="00DB505F"/>
    <w:rsid w:val="00DB5065"/>
    <w:rsid w:val="00DB5161"/>
    <w:rsid w:val="00DB5361"/>
    <w:rsid w:val="00DB5513"/>
    <w:rsid w:val="00DB555B"/>
    <w:rsid w:val="00DB562B"/>
    <w:rsid w:val="00DB563C"/>
    <w:rsid w:val="00DB5694"/>
    <w:rsid w:val="00DB5713"/>
    <w:rsid w:val="00DB5745"/>
    <w:rsid w:val="00DB58AE"/>
    <w:rsid w:val="00DB58B3"/>
    <w:rsid w:val="00DB5A3F"/>
    <w:rsid w:val="00DB5A4D"/>
    <w:rsid w:val="00DB5B55"/>
    <w:rsid w:val="00DB5D18"/>
    <w:rsid w:val="00DB5E6D"/>
    <w:rsid w:val="00DB5F28"/>
    <w:rsid w:val="00DB5F55"/>
    <w:rsid w:val="00DB6235"/>
    <w:rsid w:val="00DB64E4"/>
    <w:rsid w:val="00DB65AC"/>
    <w:rsid w:val="00DB6726"/>
    <w:rsid w:val="00DB6810"/>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798"/>
    <w:rsid w:val="00DC080E"/>
    <w:rsid w:val="00DC0874"/>
    <w:rsid w:val="00DC09CD"/>
    <w:rsid w:val="00DC0A6D"/>
    <w:rsid w:val="00DC0A7D"/>
    <w:rsid w:val="00DC0AAB"/>
    <w:rsid w:val="00DC0BDB"/>
    <w:rsid w:val="00DC0C0A"/>
    <w:rsid w:val="00DC0C15"/>
    <w:rsid w:val="00DC0C84"/>
    <w:rsid w:val="00DC0D08"/>
    <w:rsid w:val="00DC0D53"/>
    <w:rsid w:val="00DC0DB7"/>
    <w:rsid w:val="00DC0DCA"/>
    <w:rsid w:val="00DC0E79"/>
    <w:rsid w:val="00DC0E86"/>
    <w:rsid w:val="00DC0FFD"/>
    <w:rsid w:val="00DC1029"/>
    <w:rsid w:val="00DC1059"/>
    <w:rsid w:val="00DC10AC"/>
    <w:rsid w:val="00DC1131"/>
    <w:rsid w:val="00DC1185"/>
    <w:rsid w:val="00DC1203"/>
    <w:rsid w:val="00DC122D"/>
    <w:rsid w:val="00DC1248"/>
    <w:rsid w:val="00DC128B"/>
    <w:rsid w:val="00DC17AF"/>
    <w:rsid w:val="00DC17E5"/>
    <w:rsid w:val="00DC18D5"/>
    <w:rsid w:val="00DC18D6"/>
    <w:rsid w:val="00DC1938"/>
    <w:rsid w:val="00DC1C30"/>
    <w:rsid w:val="00DC1D7D"/>
    <w:rsid w:val="00DC1DB6"/>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619"/>
    <w:rsid w:val="00DC3780"/>
    <w:rsid w:val="00DC391B"/>
    <w:rsid w:val="00DC3934"/>
    <w:rsid w:val="00DC394D"/>
    <w:rsid w:val="00DC3A18"/>
    <w:rsid w:val="00DC3BA3"/>
    <w:rsid w:val="00DC3C3F"/>
    <w:rsid w:val="00DC3E00"/>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DC"/>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5E"/>
    <w:rsid w:val="00DD028F"/>
    <w:rsid w:val="00DD0357"/>
    <w:rsid w:val="00DD03DD"/>
    <w:rsid w:val="00DD0549"/>
    <w:rsid w:val="00DD05F5"/>
    <w:rsid w:val="00DD0760"/>
    <w:rsid w:val="00DD0942"/>
    <w:rsid w:val="00DD0A28"/>
    <w:rsid w:val="00DD0A5C"/>
    <w:rsid w:val="00DD0A7F"/>
    <w:rsid w:val="00DD0BDF"/>
    <w:rsid w:val="00DD0C46"/>
    <w:rsid w:val="00DD0C93"/>
    <w:rsid w:val="00DD0EB9"/>
    <w:rsid w:val="00DD0EED"/>
    <w:rsid w:val="00DD0F2D"/>
    <w:rsid w:val="00DD1096"/>
    <w:rsid w:val="00DD10DD"/>
    <w:rsid w:val="00DD155E"/>
    <w:rsid w:val="00DD15A2"/>
    <w:rsid w:val="00DD15EC"/>
    <w:rsid w:val="00DD1662"/>
    <w:rsid w:val="00DD169C"/>
    <w:rsid w:val="00DD18EB"/>
    <w:rsid w:val="00DD1B14"/>
    <w:rsid w:val="00DD1B3B"/>
    <w:rsid w:val="00DD1C21"/>
    <w:rsid w:val="00DD1C73"/>
    <w:rsid w:val="00DD1D58"/>
    <w:rsid w:val="00DD1DCB"/>
    <w:rsid w:val="00DD1FA3"/>
    <w:rsid w:val="00DD24B8"/>
    <w:rsid w:val="00DD25DD"/>
    <w:rsid w:val="00DD29FD"/>
    <w:rsid w:val="00DD2B67"/>
    <w:rsid w:val="00DD2C58"/>
    <w:rsid w:val="00DD2F81"/>
    <w:rsid w:val="00DD343C"/>
    <w:rsid w:val="00DD3627"/>
    <w:rsid w:val="00DD3678"/>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890"/>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BE2"/>
    <w:rsid w:val="00DE2C6C"/>
    <w:rsid w:val="00DE2DD1"/>
    <w:rsid w:val="00DE2EC1"/>
    <w:rsid w:val="00DE2FCB"/>
    <w:rsid w:val="00DE3089"/>
    <w:rsid w:val="00DE309C"/>
    <w:rsid w:val="00DE31C3"/>
    <w:rsid w:val="00DE3324"/>
    <w:rsid w:val="00DE336C"/>
    <w:rsid w:val="00DE3425"/>
    <w:rsid w:val="00DE3450"/>
    <w:rsid w:val="00DE3527"/>
    <w:rsid w:val="00DE3590"/>
    <w:rsid w:val="00DE35B8"/>
    <w:rsid w:val="00DE363A"/>
    <w:rsid w:val="00DE36D1"/>
    <w:rsid w:val="00DE37EC"/>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BD"/>
    <w:rsid w:val="00DE4E30"/>
    <w:rsid w:val="00DE4F63"/>
    <w:rsid w:val="00DE4FA4"/>
    <w:rsid w:val="00DE526B"/>
    <w:rsid w:val="00DE5731"/>
    <w:rsid w:val="00DE597B"/>
    <w:rsid w:val="00DE5A58"/>
    <w:rsid w:val="00DE5A5C"/>
    <w:rsid w:val="00DE5A71"/>
    <w:rsid w:val="00DE5D7A"/>
    <w:rsid w:val="00DE5E27"/>
    <w:rsid w:val="00DE601E"/>
    <w:rsid w:val="00DE6047"/>
    <w:rsid w:val="00DE609D"/>
    <w:rsid w:val="00DE6205"/>
    <w:rsid w:val="00DE648A"/>
    <w:rsid w:val="00DE64B5"/>
    <w:rsid w:val="00DE6609"/>
    <w:rsid w:val="00DE6C19"/>
    <w:rsid w:val="00DE6CE3"/>
    <w:rsid w:val="00DE6CFD"/>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5B4"/>
    <w:rsid w:val="00DF2AF6"/>
    <w:rsid w:val="00DF2B01"/>
    <w:rsid w:val="00DF2B3E"/>
    <w:rsid w:val="00DF2BF8"/>
    <w:rsid w:val="00DF2DE6"/>
    <w:rsid w:val="00DF2ED2"/>
    <w:rsid w:val="00DF30CB"/>
    <w:rsid w:val="00DF31BC"/>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E02"/>
    <w:rsid w:val="00DF6051"/>
    <w:rsid w:val="00DF60B3"/>
    <w:rsid w:val="00DF60C2"/>
    <w:rsid w:val="00DF60D0"/>
    <w:rsid w:val="00DF612C"/>
    <w:rsid w:val="00DF61AB"/>
    <w:rsid w:val="00DF636F"/>
    <w:rsid w:val="00DF6954"/>
    <w:rsid w:val="00DF6957"/>
    <w:rsid w:val="00DF695B"/>
    <w:rsid w:val="00DF6A9F"/>
    <w:rsid w:val="00DF6C72"/>
    <w:rsid w:val="00DF6FC9"/>
    <w:rsid w:val="00DF7027"/>
    <w:rsid w:val="00DF71F0"/>
    <w:rsid w:val="00DF7234"/>
    <w:rsid w:val="00DF7612"/>
    <w:rsid w:val="00DF788C"/>
    <w:rsid w:val="00DF7D23"/>
    <w:rsid w:val="00DF7D26"/>
    <w:rsid w:val="00DF7D9D"/>
    <w:rsid w:val="00DF7DC7"/>
    <w:rsid w:val="00DF7E54"/>
    <w:rsid w:val="00DF7FAC"/>
    <w:rsid w:val="00E000D8"/>
    <w:rsid w:val="00E0011E"/>
    <w:rsid w:val="00E0023F"/>
    <w:rsid w:val="00E00250"/>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7E6"/>
    <w:rsid w:val="00E01859"/>
    <w:rsid w:val="00E0192E"/>
    <w:rsid w:val="00E01A0D"/>
    <w:rsid w:val="00E01A50"/>
    <w:rsid w:val="00E01B93"/>
    <w:rsid w:val="00E01B9C"/>
    <w:rsid w:val="00E01BB4"/>
    <w:rsid w:val="00E01BD2"/>
    <w:rsid w:val="00E01CF3"/>
    <w:rsid w:val="00E01EDB"/>
    <w:rsid w:val="00E01EEA"/>
    <w:rsid w:val="00E02012"/>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790"/>
    <w:rsid w:val="00E03890"/>
    <w:rsid w:val="00E0389A"/>
    <w:rsid w:val="00E03902"/>
    <w:rsid w:val="00E03D83"/>
    <w:rsid w:val="00E03DBB"/>
    <w:rsid w:val="00E03E0E"/>
    <w:rsid w:val="00E03E95"/>
    <w:rsid w:val="00E03EE9"/>
    <w:rsid w:val="00E03F01"/>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1FE"/>
    <w:rsid w:val="00E1021D"/>
    <w:rsid w:val="00E10372"/>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AFA"/>
    <w:rsid w:val="00E11B56"/>
    <w:rsid w:val="00E11CCA"/>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CA"/>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C70"/>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5EAE"/>
    <w:rsid w:val="00E16222"/>
    <w:rsid w:val="00E1639F"/>
    <w:rsid w:val="00E163C0"/>
    <w:rsid w:val="00E164FE"/>
    <w:rsid w:val="00E16504"/>
    <w:rsid w:val="00E1667E"/>
    <w:rsid w:val="00E168D2"/>
    <w:rsid w:val="00E168F9"/>
    <w:rsid w:val="00E16A62"/>
    <w:rsid w:val="00E16C37"/>
    <w:rsid w:val="00E16CA9"/>
    <w:rsid w:val="00E16CDC"/>
    <w:rsid w:val="00E16D2D"/>
    <w:rsid w:val="00E16FCE"/>
    <w:rsid w:val="00E1702E"/>
    <w:rsid w:val="00E17124"/>
    <w:rsid w:val="00E174C9"/>
    <w:rsid w:val="00E1777B"/>
    <w:rsid w:val="00E17808"/>
    <w:rsid w:val="00E17863"/>
    <w:rsid w:val="00E178B2"/>
    <w:rsid w:val="00E178EC"/>
    <w:rsid w:val="00E17AFD"/>
    <w:rsid w:val="00E17D75"/>
    <w:rsid w:val="00E17DCB"/>
    <w:rsid w:val="00E17FC0"/>
    <w:rsid w:val="00E17FCD"/>
    <w:rsid w:val="00E17FE1"/>
    <w:rsid w:val="00E20013"/>
    <w:rsid w:val="00E2036F"/>
    <w:rsid w:val="00E20490"/>
    <w:rsid w:val="00E204EA"/>
    <w:rsid w:val="00E206C0"/>
    <w:rsid w:val="00E20853"/>
    <w:rsid w:val="00E20991"/>
    <w:rsid w:val="00E20AEA"/>
    <w:rsid w:val="00E20CDB"/>
    <w:rsid w:val="00E20D57"/>
    <w:rsid w:val="00E20DD8"/>
    <w:rsid w:val="00E210E3"/>
    <w:rsid w:val="00E21556"/>
    <w:rsid w:val="00E2159D"/>
    <w:rsid w:val="00E215AC"/>
    <w:rsid w:val="00E218A3"/>
    <w:rsid w:val="00E21979"/>
    <w:rsid w:val="00E21AA4"/>
    <w:rsid w:val="00E21BD4"/>
    <w:rsid w:val="00E21CF4"/>
    <w:rsid w:val="00E21D4A"/>
    <w:rsid w:val="00E21E41"/>
    <w:rsid w:val="00E21E46"/>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7C1"/>
    <w:rsid w:val="00E25B45"/>
    <w:rsid w:val="00E25B75"/>
    <w:rsid w:val="00E25C52"/>
    <w:rsid w:val="00E25C94"/>
    <w:rsid w:val="00E25CFB"/>
    <w:rsid w:val="00E25D51"/>
    <w:rsid w:val="00E25DA0"/>
    <w:rsid w:val="00E25F61"/>
    <w:rsid w:val="00E25FBE"/>
    <w:rsid w:val="00E2603F"/>
    <w:rsid w:val="00E2623F"/>
    <w:rsid w:val="00E263EA"/>
    <w:rsid w:val="00E26487"/>
    <w:rsid w:val="00E264A4"/>
    <w:rsid w:val="00E264AA"/>
    <w:rsid w:val="00E265D6"/>
    <w:rsid w:val="00E26631"/>
    <w:rsid w:val="00E2674E"/>
    <w:rsid w:val="00E26793"/>
    <w:rsid w:val="00E26998"/>
    <w:rsid w:val="00E26A57"/>
    <w:rsid w:val="00E26B43"/>
    <w:rsid w:val="00E26C11"/>
    <w:rsid w:val="00E26DBF"/>
    <w:rsid w:val="00E26DCE"/>
    <w:rsid w:val="00E271A6"/>
    <w:rsid w:val="00E27554"/>
    <w:rsid w:val="00E2757D"/>
    <w:rsid w:val="00E2774D"/>
    <w:rsid w:val="00E27950"/>
    <w:rsid w:val="00E27A4B"/>
    <w:rsid w:val="00E27AB2"/>
    <w:rsid w:val="00E27D27"/>
    <w:rsid w:val="00E27E81"/>
    <w:rsid w:val="00E303F3"/>
    <w:rsid w:val="00E30492"/>
    <w:rsid w:val="00E30536"/>
    <w:rsid w:val="00E30727"/>
    <w:rsid w:val="00E307AA"/>
    <w:rsid w:val="00E30C64"/>
    <w:rsid w:val="00E30CC7"/>
    <w:rsid w:val="00E30F1C"/>
    <w:rsid w:val="00E3107B"/>
    <w:rsid w:val="00E3129C"/>
    <w:rsid w:val="00E3138C"/>
    <w:rsid w:val="00E3161D"/>
    <w:rsid w:val="00E3188A"/>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B42"/>
    <w:rsid w:val="00E33C9E"/>
    <w:rsid w:val="00E33CB3"/>
    <w:rsid w:val="00E33D02"/>
    <w:rsid w:val="00E33D88"/>
    <w:rsid w:val="00E33DAD"/>
    <w:rsid w:val="00E33EC4"/>
    <w:rsid w:val="00E3411C"/>
    <w:rsid w:val="00E345B9"/>
    <w:rsid w:val="00E34684"/>
    <w:rsid w:val="00E34820"/>
    <w:rsid w:val="00E34867"/>
    <w:rsid w:val="00E3486E"/>
    <w:rsid w:val="00E34C4A"/>
    <w:rsid w:val="00E34D5D"/>
    <w:rsid w:val="00E34DBC"/>
    <w:rsid w:val="00E34FF4"/>
    <w:rsid w:val="00E35154"/>
    <w:rsid w:val="00E352D6"/>
    <w:rsid w:val="00E35729"/>
    <w:rsid w:val="00E3575D"/>
    <w:rsid w:val="00E358F8"/>
    <w:rsid w:val="00E35927"/>
    <w:rsid w:val="00E35CDE"/>
    <w:rsid w:val="00E35D5D"/>
    <w:rsid w:val="00E35DDB"/>
    <w:rsid w:val="00E361FD"/>
    <w:rsid w:val="00E36202"/>
    <w:rsid w:val="00E3626E"/>
    <w:rsid w:val="00E364DF"/>
    <w:rsid w:val="00E365BC"/>
    <w:rsid w:val="00E3666C"/>
    <w:rsid w:val="00E36A84"/>
    <w:rsid w:val="00E36AC6"/>
    <w:rsid w:val="00E36AD9"/>
    <w:rsid w:val="00E36BF6"/>
    <w:rsid w:val="00E36F5D"/>
    <w:rsid w:val="00E37016"/>
    <w:rsid w:val="00E37068"/>
    <w:rsid w:val="00E375E3"/>
    <w:rsid w:val="00E37777"/>
    <w:rsid w:val="00E378D6"/>
    <w:rsid w:val="00E37965"/>
    <w:rsid w:val="00E37B42"/>
    <w:rsid w:val="00E37D14"/>
    <w:rsid w:val="00E37E08"/>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DD3"/>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6E5"/>
    <w:rsid w:val="00E437C9"/>
    <w:rsid w:val="00E438BC"/>
    <w:rsid w:val="00E43934"/>
    <w:rsid w:val="00E43A03"/>
    <w:rsid w:val="00E43AD5"/>
    <w:rsid w:val="00E43B98"/>
    <w:rsid w:val="00E43C25"/>
    <w:rsid w:val="00E43D5C"/>
    <w:rsid w:val="00E43F06"/>
    <w:rsid w:val="00E44208"/>
    <w:rsid w:val="00E4429F"/>
    <w:rsid w:val="00E442C7"/>
    <w:rsid w:val="00E444D0"/>
    <w:rsid w:val="00E4451C"/>
    <w:rsid w:val="00E44520"/>
    <w:rsid w:val="00E44571"/>
    <w:rsid w:val="00E44579"/>
    <w:rsid w:val="00E4462D"/>
    <w:rsid w:val="00E44697"/>
    <w:rsid w:val="00E44728"/>
    <w:rsid w:val="00E44939"/>
    <w:rsid w:val="00E44A3F"/>
    <w:rsid w:val="00E44BBB"/>
    <w:rsid w:val="00E44DD1"/>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5A7"/>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9A6"/>
    <w:rsid w:val="00E47A58"/>
    <w:rsid w:val="00E47C67"/>
    <w:rsid w:val="00E47D56"/>
    <w:rsid w:val="00E47E56"/>
    <w:rsid w:val="00E47EDD"/>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14D"/>
    <w:rsid w:val="00E513BD"/>
    <w:rsid w:val="00E515A3"/>
    <w:rsid w:val="00E5174E"/>
    <w:rsid w:val="00E51783"/>
    <w:rsid w:val="00E517DD"/>
    <w:rsid w:val="00E519B4"/>
    <w:rsid w:val="00E51B06"/>
    <w:rsid w:val="00E51BBE"/>
    <w:rsid w:val="00E520CE"/>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731"/>
    <w:rsid w:val="00E539D6"/>
    <w:rsid w:val="00E53A31"/>
    <w:rsid w:val="00E53B20"/>
    <w:rsid w:val="00E53C3B"/>
    <w:rsid w:val="00E53C6C"/>
    <w:rsid w:val="00E53C6F"/>
    <w:rsid w:val="00E53E40"/>
    <w:rsid w:val="00E53F08"/>
    <w:rsid w:val="00E53F0C"/>
    <w:rsid w:val="00E53F1F"/>
    <w:rsid w:val="00E53FD1"/>
    <w:rsid w:val="00E5405D"/>
    <w:rsid w:val="00E54143"/>
    <w:rsid w:val="00E541A1"/>
    <w:rsid w:val="00E54204"/>
    <w:rsid w:val="00E5446C"/>
    <w:rsid w:val="00E54521"/>
    <w:rsid w:val="00E54A98"/>
    <w:rsid w:val="00E54D09"/>
    <w:rsid w:val="00E54D69"/>
    <w:rsid w:val="00E55305"/>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244"/>
    <w:rsid w:val="00E613DE"/>
    <w:rsid w:val="00E613EC"/>
    <w:rsid w:val="00E61557"/>
    <w:rsid w:val="00E617A9"/>
    <w:rsid w:val="00E61B7F"/>
    <w:rsid w:val="00E61CEC"/>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9C"/>
    <w:rsid w:val="00E63BDC"/>
    <w:rsid w:val="00E63F36"/>
    <w:rsid w:val="00E6417A"/>
    <w:rsid w:val="00E641BB"/>
    <w:rsid w:val="00E64257"/>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EA1"/>
    <w:rsid w:val="00E66F99"/>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57"/>
    <w:rsid w:val="00E7147E"/>
    <w:rsid w:val="00E7158C"/>
    <w:rsid w:val="00E715C7"/>
    <w:rsid w:val="00E715D1"/>
    <w:rsid w:val="00E7170C"/>
    <w:rsid w:val="00E71904"/>
    <w:rsid w:val="00E7193E"/>
    <w:rsid w:val="00E71963"/>
    <w:rsid w:val="00E719FC"/>
    <w:rsid w:val="00E719FF"/>
    <w:rsid w:val="00E71B1E"/>
    <w:rsid w:val="00E71B75"/>
    <w:rsid w:val="00E7221D"/>
    <w:rsid w:val="00E722DF"/>
    <w:rsid w:val="00E723E8"/>
    <w:rsid w:val="00E723EC"/>
    <w:rsid w:val="00E72603"/>
    <w:rsid w:val="00E72716"/>
    <w:rsid w:val="00E728BB"/>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270"/>
    <w:rsid w:val="00E74440"/>
    <w:rsid w:val="00E744E2"/>
    <w:rsid w:val="00E74728"/>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5D9"/>
    <w:rsid w:val="00E76640"/>
    <w:rsid w:val="00E76657"/>
    <w:rsid w:val="00E768CF"/>
    <w:rsid w:val="00E76976"/>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33F"/>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B28"/>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BB1"/>
    <w:rsid w:val="00E84DCD"/>
    <w:rsid w:val="00E850A3"/>
    <w:rsid w:val="00E8510B"/>
    <w:rsid w:val="00E851BC"/>
    <w:rsid w:val="00E851E0"/>
    <w:rsid w:val="00E8539A"/>
    <w:rsid w:val="00E853E9"/>
    <w:rsid w:val="00E8549F"/>
    <w:rsid w:val="00E856D5"/>
    <w:rsid w:val="00E85723"/>
    <w:rsid w:val="00E8579D"/>
    <w:rsid w:val="00E85A4E"/>
    <w:rsid w:val="00E85AAD"/>
    <w:rsid w:val="00E85B50"/>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03"/>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BA"/>
    <w:rsid w:val="00E91719"/>
    <w:rsid w:val="00E919A5"/>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C4E"/>
    <w:rsid w:val="00E96E83"/>
    <w:rsid w:val="00E97012"/>
    <w:rsid w:val="00E970B9"/>
    <w:rsid w:val="00E97119"/>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6D"/>
    <w:rsid w:val="00EA4BEA"/>
    <w:rsid w:val="00EA4D46"/>
    <w:rsid w:val="00EA4D8E"/>
    <w:rsid w:val="00EA505B"/>
    <w:rsid w:val="00EA5094"/>
    <w:rsid w:val="00EA50AB"/>
    <w:rsid w:val="00EA5856"/>
    <w:rsid w:val="00EA5A7B"/>
    <w:rsid w:val="00EA5AF6"/>
    <w:rsid w:val="00EA5AF8"/>
    <w:rsid w:val="00EA5C44"/>
    <w:rsid w:val="00EA5CC8"/>
    <w:rsid w:val="00EA5D08"/>
    <w:rsid w:val="00EA5D6C"/>
    <w:rsid w:val="00EA5D7D"/>
    <w:rsid w:val="00EA5D82"/>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7E"/>
    <w:rsid w:val="00EA6C19"/>
    <w:rsid w:val="00EA6CEA"/>
    <w:rsid w:val="00EA6D02"/>
    <w:rsid w:val="00EA6F66"/>
    <w:rsid w:val="00EA728A"/>
    <w:rsid w:val="00EA72C7"/>
    <w:rsid w:val="00EA73DA"/>
    <w:rsid w:val="00EA751E"/>
    <w:rsid w:val="00EA7719"/>
    <w:rsid w:val="00EA7AB4"/>
    <w:rsid w:val="00EA7B76"/>
    <w:rsid w:val="00EA7ED0"/>
    <w:rsid w:val="00EA7FB7"/>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CEC"/>
    <w:rsid w:val="00EB2E04"/>
    <w:rsid w:val="00EB2EDB"/>
    <w:rsid w:val="00EB2EF8"/>
    <w:rsid w:val="00EB3058"/>
    <w:rsid w:val="00EB30BD"/>
    <w:rsid w:val="00EB31A4"/>
    <w:rsid w:val="00EB31D0"/>
    <w:rsid w:val="00EB31E5"/>
    <w:rsid w:val="00EB32CC"/>
    <w:rsid w:val="00EB34F1"/>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884"/>
    <w:rsid w:val="00EB48A2"/>
    <w:rsid w:val="00EB48E9"/>
    <w:rsid w:val="00EB48F7"/>
    <w:rsid w:val="00EB4936"/>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5AFC"/>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DB4"/>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7D"/>
    <w:rsid w:val="00EC19FD"/>
    <w:rsid w:val="00EC1B51"/>
    <w:rsid w:val="00EC1C5D"/>
    <w:rsid w:val="00EC1CE6"/>
    <w:rsid w:val="00EC1CF2"/>
    <w:rsid w:val="00EC1D42"/>
    <w:rsid w:val="00EC1D44"/>
    <w:rsid w:val="00EC1E34"/>
    <w:rsid w:val="00EC1F30"/>
    <w:rsid w:val="00EC1F8C"/>
    <w:rsid w:val="00EC20C2"/>
    <w:rsid w:val="00EC212D"/>
    <w:rsid w:val="00EC2245"/>
    <w:rsid w:val="00EC249D"/>
    <w:rsid w:val="00EC2627"/>
    <w:rsid w:val="00EC277F"/>
    <w:rsid w:val="00EC2791"/>
    <w:rsid w:val="00EC2882"/>
    <w:rsid w:val="00EC2AAC"/>
    <w:rsid w:val="00EC2AF6"/>
    <w:rsid w:val="00EC2C0F"/>
    <w:rsid w:val="00EC2D99"/>
    <w:rsid w:val="00EC2F17"/>
    <w:rsid w:val="00EC2F2C"/>
    <w:rsid w:val="00EC2F42"/>
    <w:rsid w:val="00EC31B9"/>
    <w:rsid w:val="00EC328E"/>
    <w:rsid w:val="00EC33D6"/>
    <w:rsid w:val="00EC33E2"/>
    <w:rsid w:val="00EC3495"/>
    <w:rsid w:val="00EC34A3"/>
    <w:rsid w:val="00EC379A"/>
    <w:rsid w:val="00EC3948"/>
    <w:rsid w:val="00EC3C35"/>
    <w:rsid w:val="00EC3D7E"/>
    <w:rsid w:val="00EC3DF1"/>
    <w:rsid w:val="00EC4086"/>
    <w:rsid w:val="00EC4192"/>
    <w:rsid w:val="00EC429E"/>
    <w:rsid w:val="00EC4561"/>
    <w:rsid w:val="00EC46FC"/>
    <w:rsid w:val="00EC4722"/>
    <w:rsid w:val="00EC48B7"/>
    <w:rsid w:val="00EC49A0"/>
    <w:rsid w:val="00EC4B66"/>
    <w:rsid w:val="00EC4D9F"/>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97D"/>
    <w:rsid w:val="00EC5B36"/>
    <w:rsid w:val="00EC5C0A"/>
    <w:rsid w:val="00EC5C18"/>
    <w:rsid w:val="00EC5D6A"/>
    <w:rsid w:val="00EC5D74"/>
    <w:rsid w:val="00EC60D5"/>
    <w:rsid w:val="00EC622D"/>
    <w:rsid w:val="00EC624F"/>
    <w:rsid w:val="00EC63FF"/>
    <w:rsid w:val="00EC659D"/>
    <w:rsid w:val="00EC671A"/>
    <w:rsid w:val="00EC675D"/>
    <w:rsid w:val="00EC6770"/>
    <w:rsid w:val="00EC6899"/>
    <w:rsid w:val="00EC6971"/>
    <w:rsid w:val="00EC69BE"/>
    <w:rsid w:val="00EC6AC3"/>
    <w:rsid w:val="00EC6EB1"/>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243"/>
    <w:rsid w:val="00ED0264"/>
    <w:rsid w:val="00ED0396"/>
    <w:rsid w:val="00ED03A1"/>
    <w:rsid w:val="00ED0668"/>
    <w:rsid w:val="00ED0683"/>
    <w:rsid w:val="00ED06FB"/>
    <w:rsid w:val="00ED0763"/>
    <w:rsid w:val="00ED0803"/>
    <w:rsid w:val="00ED082A"/>
    <w:rsid w:val="00ED087A"/>
    <w:rsid w:val="00ED0905"/>
    <w:rsid w:val="00ED0B39"/>
    <w:rsid w:val="00ED0DD7"/>
    <w:rsid w:val="00ED0F7E"/>
    <w:rsid w:val="00ED0FE8"/>
    <w:rsid w:val="00ED10AB"/>
    <w:rsid w:val="00ED12AB"/>
    <w:rsid w:val="00ED1509"/>
    <w:rsid w:val="00ED156B"/>
    <w:rsid w:val="00ED18B3"/>
    <w:rsid w:val="00ED18DC"/>
    <w:rsid w:val="00ED1B77"/>
    <w:rsid w:val="00ED1DAD"/>
    <w:rsid w:val="00ED1E29"/>
    <w:rsid w:val="00ED1FB1"/>
    <w:rsid w:val="00ED1FFF"/>
    <w:rsid w:val="00ED2082"/>
    <w:rsid w:val="00ED22FB"/>
    <w:rsid w:val="00ED2375"/>
    <w:rsid w:val="00ED2527"/>
    <w:rsid w:val="00ED26C6"/>
    <w:rsid w:val="00ED27C5"/>
    <w:rsid w:val="00ED291E"/>
    <w:rsid w:val="00ED2945"/>
    <w:rsid w:val="00ED295E"/>
    <w:rsid w:val="00ED2A6C"/>
    <w:rsid w:val="00ED2E9D"/>
    <w:rsid w:val="00ED32AB"/>
    <w:rsid w:val="00ED337A"/>
    <w:rsid w:val="00ED3383"/>
    <w:rsid w:val="00ED34D9"/>
    <w:rsid w:val="00ED3571"/>
    <w:rsid w:val="00ED35E8"/>
    <w:rsid w:val="00ED367F"/>
    <w:rsid w:val="00ED36B3"/>
    <w:rsid w:val="00ED373B"/>
    <w:rsid w:val="00ED3754"/>
    <w:rsid w:val="00ED37A4"/>
    <w:rsid w:val="00ED38AE"/>
    <w:rsid w:val="00ED3A92"/>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4EDB"/>
    <w:rsid w:val="00ED51B7"/>
    <w:rsid w:val="00ED527C"/>
    <w:rsid w:val="00ED534D"/>
    <w:rsid w:val="00ED5460"/>
    <w:rsid w:val="00ED55EB"/>
    <w:rsid w:val="00ED57D6"/>
    <w:rsid w:val="00ED58DA"/>
    <w:rsid w:val="00ED5A9C"/>
    <w:rsid w:val="00ED5AB1"/>
    <w:rsid w:val="00ED5BAC"/>
    <w:rsid w:val="00ED5C19"/>
    <w:rsid w:val="00ED5EEB"/>
    <w:rsid w:val="00ED5F20"/>
    <w:rsid w:val="00ED60F9"/>
    <w:rsid w:val="00ED61DC"/>
    <w:rsid w:val="00ED63AA"/>
    <w:rsid w:val="00ED6464"/>
    <w:rsid w:val="00ED696A"/>
    <w:rsid w:val="00ED69A2"/>
    <w:rsid w:val="00ED6A0E"/>
    <w:rsid w:val="00ED6A83"/>
    <w:rsid w:val="00ED6A92"/>
    <w:rsid w:val="00ED6E42"/>
    <w:rsid w:val="00ED6E60"/>
    <w:rsid w:val="00ED7064"/>
    <w:rsid w:val="00ED7078"/>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59E"/>
    <w:rsid w:val="00EE1CC3"/>
    <w:rsid w:val="00EE1D3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01"/>
    <w:rsid w:val="00EE49D6"/>
    <w:rsid w:val="00EE4A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0C"/>
    <w:rsid w:val="00EE604D"/>
    <w:rsid w:val="00EE6169"/>
    <w:rsid w:val="00EE626D"/>
    <w:rsid w:val="00EE62A7"/>
    <w:rsid w:val="00EE634E"/>
    <w:rsid w:val="00EE63FA"/>
    <w:rsid w:val="00EE650F"/>
    <w:rsid w:val="00EE6B5E"/>
    <w:rsid w:val="00EE6D0E"/>
    <w:rsid w:val="00EE6D19"/>
    <w:rsid w:val="00EE6DFC"/>
    <w:rsid w:val="00EE6E14"/>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A95"/>
    <w:rsid w:val="00EF0BAE"/>
    <w:rsid w:val="00EF0C46"/>
    <w:rsid w:val="00EF0D79"/>
    <w:rsid w:val="00EF0DA6"/>
    <w:rsid w:val="00EF0ED4"/>
    <w:rsid w:val="00EF11FC"/>
    <w:rsid w:val="00EF1A08"/>
    <w:rsid w:val="00EF1BA9"/>
    <w:rsid w:val="00EF1BDE"/>
    <w:rsid w:val="00EF1C63"/>
    <w:rsid w:val="00EF1E53"/>
    <w:rsid w:val="00EF1FB0"/>
    <w:rsid w:val="00EF21E2"/>
    <w:rsid w:val="00EF220D"/>
    <w:rsid w:val="00EF2282"/>
    <w:rsid w:val="00EF2286"/>
    <w:rsid w:val="00EF236B"/>
    <w:rsid w:val="00EF260A"/>
    <w:rsid w:val="00EF285D"/>
    <w:rsid w:val="00EF2A22"/>
    <w:rsid w:val="00EF2EBE"/>
    <w:rsid w:val="00EF2EFE"/>
    <w:rsid w:val="00EF2F0C"/>
    <w:rsid w:val="00EF3102"/>
    <w:rsid w:val="00EF3278"/>
    <w:rsid w:val="00EF3384"/>
    <w:rsid w:val="00EF3397"/>
    <w:rsid w:val="00EF33F2"/>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2FC"/>
    <w:rsid w:val="00EF530D"/>
    <w:rsid w:val="00EF5487"/>
    <w:rsid w:val="00EF5569"/>
    <w:rsid w:val="00EF563D"/>
    <w:rsid w:val="00EF580B"/>
    <w:rsid w:val="00EF5869"/>
    <w:rsid w:val="00EF5947"/>
    <w:rsid w:val="00EF5969"/>
    <w:rsid w:val="00EF59C1"/>
    <w:rsid w:val="00EF5B80"/>
    <w:rsid w:val="00EF5DC5"/>
    <w:rsid w:val="00EF5F44"/>
    <w:rsid w:val="00EF5FEB"/>
    <w:rsid w:val="00EF6253"/>
    <w:rsid w:val="00EF62B2"/>
    <w:rsid w:val="00EF63E0"/>
    <w:rsid w:val="00EF6485"/>
    <w:rsid w:val="00EF64A9"/>
    <w:rsid w:val="00EF6706"/>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5E3"/>
    <w:rsid w:val="00F00633"/>
    <w:rsid w:val="00F0081C"/>
    <w:rsid w:val="00F008D6"/>
    <w:rsid w:val="00F00933"/>
    <w:rsid w:val="00F00AA7"/>
    <w:rsid w:val="00F00AC7"/>
    <w:rsid w:val="00F00B01"/>
    <w:rsid w:val="00F00D3C"/>
    <w:rsid w:val="00F00D51"/>
    <w:rsid w:val="00F00E59"/>
    <w:rsid w:val="00F0107C"/>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0D"/>
    <w:rsid w:val="00F02CD6"/>
    <w:rsid w:val="00F02D68"/>
    <w:rsid w:val="00F02F75"/>
    <w:rsid w:val="00F030A2"/>
    <w:rsid w:val="00F030AC"/>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5FCD"/>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C5C"/>
    <w:rsid w:val="00F07CB6"/>
    <w:rsid w:val="00F07DC6"/>
    <w:rsid w:val="00F103BF"/>
    <w:rsid w:val="00F103E4"/>
    <w:rsid w:val="00F1051B"/>
    <w:rsid w:val="00F106BD"/>
    <w:rsid w:val="00F10718"/>
    <w:rsid w:val="00F1081E"/>
    <w:rsid w:val="00F10827"/>
    <w:rsid w:val="00F109AC"/>
    <w:rsid w:val="00F10C42"/>
    <w:rsid w:val="00F10EDD"/>
    <w:rsid w:val="00F112F2"/>
    <w:rsid w:val="00F1141A"/>
    <w:rsid w:val="00F1155B"/>
    <w:rsid w:val="00F11823"/>
    <w:rsid w:val="00F11864"/>
    <w:rsid w:val="00F118BF"/>
    <w:rsid w:val="00F1191C"/>
    <w:rsid w:val="00F11A63"/>
    <w:rsid w:val="00F11F3C"/>
    <w:rsid w:val="00F12227"/>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803"/>
    <w:rsid w:val="00F1384D"/>
    <w:rsid w:val="00F1389B"/>
    <w:rsid w:val="00F138FC"/>
    <w:rsid w:val="00F13A08"/>
    <w:rsid w:val="00F13A71"/>
    <w:rsid w:val="00F13DCC"/>
    <w:rsid w:val="00F13E3D"/>
    <w:rsid w:val="00F14049"/>
    <w:rsid w:val="00F14065"/>
    <w:rsid w:val="00F142CF"/>
    <w:rsid w:val="00F142D3"/>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62"/>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BE"/>
    <w:rsid w:val="00F235FA"/>
    <w:rsid w:val="00F2374E"/>
    <w:rsid w:val="00F23832"/>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4A0"/>
    <w:rsid w:val="00F25503"/>
    <w:rsid w:val="00F2550C"/>
    <w:rsid w:val="00F255AA"/>
    <w:rsid w:val="00F25682"/>
    <w:rsid w:val="00F2571D"/>
    <w:rsid w:val="00F25912"/>
    <w:rsid w:val="00F25BA4"/>
    <w:rsid w:val="00F25BC7"/>
    <w:rsid w:val="00F25BD5"/>
    <w:rsid w:val="00F25CAF"/>
    <w:rsid w:val="00F25DE0"/>
    <w:rsid w:val="00F25E8B"/>
    <w:rsid w:val="00F26070"/>
    <w:rsid w:val="00F2620F"/>
    <w:rsid w:val="00F2632B"/>
    <w:rsid w:val="00F263A8"/>
    <w:rsid w:val="00F26776"/>
    <w:rsid w:val="00F267B7"/>
    <w:rsid w:val="00F26960"/>
    <w:rsid w:val="00F2696C"/>
    <w:rsid w:val="00F269AE"/>
    <w:rsid w:val="00F269C8"/>
    <w:rsid w:val="00F26B6F"/>
    <w:rsid w:val="00F26BB1"/>
    <w:rsid w:val="00F26C21"/>
    <w:rsid w:val="00F26C4E"/>
    <w:rsid w:val="00F26D83"/>
    <w:rsid w:val="00F26F1F"/>
    <w:rsid w:val="00F271D9"/>
    <w:rsid w:val="00F2736D"/>
    <w:rsid w:val="00F275F0"/>
    <w:rsid w:val="00F27843"/>
    <w:rsid w:val="00F279C2"/>
    <w:rsid w:val="00F27A14"/>
    <w:rsid w:val="00F27A41"/>
    <w:rsid w:val="00F27B53"/>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1E2E"/>
    <w:rsid w:val="00F32011"/>
    <w:rsid w:val="00F320FC"/>
    <w:rsid w:val="00F32160"/>
    <w:rsid w:val="00F32371"/>
    <w:rsid w:val="00F3263B"/>
    <w:rsid w:val="00F327C3"/>
    <w:rsid w:val="00F32831"/>
    <w:rsid w:val="00F32D68"/>
    <w:rsid w:val="00F33250"/>
    <w:rsid w:val="00F33283"/>
    <w:rsid w:val="00F332FA"/>
    <w:rsid w:val="00F33490"/>
    <w:rsid w:val="00F334A5"/>
    <w:rsid w:val="00F33A51"/>
    <w:rsid w:val="00F33ACC"/>
    <w:rsid w:val="00F33B36"/>
    <w:rsid w:val="00F33DCF"/>
    <w:rsid w:val="00F33E38"/>
    <w:rsid w:val="00F33E9B"/>
    <w:rsid w:val="00F33FED"/>
    <w:rsid w:val="00F3400D"/>
    <w:rsid w:val="00F34230"/>
    <w:rsid w:val="00F342A7"/>
    <w:rsid w:val="00F34524"/>
    <w:rsid w:val="00F34655"/>
    <w:rsid w:val="00F34732"/>
    <w:rsid w:val="00F348A6"/>
    <w:rsid w:val="00F3492F"/>
    <w:rsid w:val="00F34930"/>
    <w:rsid w:val="00F3497F"/>
    <w:rsid w:val="00F34A17"/>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2"/>
    <w:rsid w:val="00F35A9A"/>
    <w:rsid w:val="00F35C7A"/>
    <w:rsid w:val="00F35D09"/>
    <w:rsid w:val="00F35D90"/>
    <w:rsid w:val="00F35E53"/>
    <w:rsid w:val="00F35E70"/>
    <w:rsid w:val="00F36187"/>
    <w:rsid w:val="00F364DA"/>
    <w:rsid w:val="00F36627"/>
    <w:rsid w:val="00F36864"/>
    <w:rsid w:val="00F36A0A"/>
    <w:rsid w:val="00F36AF1"/>
    <w:rsid w:val="00F36B4C"/>
    <w:rsid w:val="00F36D56"/>
    <w:rsid w:val="00F36FEA"/>
    <w:rsid w:val="00F370ED"/>
    <w:rsid w:val="00F37182"/>
    <w:rsid w:val="00F373F6"/>
    <w:rsid w:val="00F3740A"/>
    <w:rsid w:val="00F37460"/>
    <w:rsid w:val="00F3748C"/>
    <w:rsid w:val="00F374C3"/>
    <w:rsid w:val="00F37519"/>
    <w:rsid w:val="00F3754E"/>
    <w:rsid w:val="00F37560"/>
    <w:rsid w:val="00F3772D"/>
    <w:rsid w:val="00F37746"/>
    <w:rsid w:val="00F37B34"/>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C"/>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7A2"/>
    <w:rsid w:val="00F51C50"/>
    <w:rsid w:val="00F51C98"/>
    <w:rsid w:val="00F51D25"/>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98E"/>
    <w:rsid w:val="00F53E30"/>
    <w:rsid w:val="00F541EC"/>
    <w:rsid w:val="00F54331"/>
    <w:rsid w:val="00F54413"/>
    <w:rsid w:val="00F546DB"/>
    <w:rsid w:val="00F548CE"/>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6BB"/>
    <w:rsid w:val="00F5593A"/>
    <w:rsid w:val="00F559C3"/>
    <w:rsid w:val="00F559EC"/>
    <w:rsid w:val="00F559F8"/>
    <w:rsid w:val="00F55D7A"/>
    <w:rsid w:val="00F56278"/>
    <w:rsid w:val="00F56630"/>
    <w:rsid w:val="00F56665"/>
    <w:rsid w:val="00F567E2"/>
    <w:rsid w:val="00F567E8"/>
    <w:rsid w:val="00F56B5A"/>
    <w:rsid w:val="00F56CC5"/>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66"/>
    <w:rsid w:val="00F60BA8"/>
    <w:rsid w:val="00F60BAA"/>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1E69"/>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4EEA"/>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82A"/>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7"/>
    <w:rsid w:val="00F67FAB"/>
    <w:rsid w:val="00F7011E"/>
    <w:rsid w:val="00F702F7"/>
    <w:rsid w:val="00F70344"/>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AE"/>
    <w:rsid w:val="00F726DB"/>
    <w:rsid w:val="00F72909"/>
    <w:rsid w:val="00F72AA3"/>
    <w:rsid w:val="00F72BAA"/>
    <w:rsid w:val="00F72D67"/>
    <w:rsid w:val="00F72DC3"/>
    <w:rsid w:val="00F72E17"/>
    <w:rsid w:val="00F72E1A"/>
    <w:rsid w:val="00F72E36"/>
    <w:rsid w:val="00F731FD"/>
    <w:rsid w:val="00F73382"/>
    <w:rsid w:val="00F733AC"/>
    <w:rsid w:val="00F734F8"/>
    <w:rsid w:val="00F735AA"/>
    <w:rsid w:val="00F7388F"/>
    <w:rsid w:val="00F73AC3"/>
    <w:rsid w:val="00F73B20"/>
    <w:rsid w:val="00F73E00"/>
    <w:rsid w:val="00F73E81"/>
    <w:rsid w:val="00F73FE9"/>
    <w:rsid w:val="00F7401F"/>
    <w:rsid w:val="00F74021"/>
    <w:rsid w:val="00F7402B"/>
    <w:rsid w:val="00F7409D"/>
    <w:rsid w:val="00F741E0"/>
    <w:rsid w:val="00F742E3"/>
    <w:rsid w:val="00F7431E"/>
    <w:rsid w:val="00F74409"/>
    <w:rsid w:val="00F74480"/>
    <w:rsid w:val="00F744E7"/>
    <w:rsid w:val="00F744EE"/>
    <w:rsid w:val="00F7461B"/>
    <w:rsid w:val="00F74692"/>
    <w:rsid w:val="00F7470A"/>
    <w:rsid w:val="00F74756"/>
    <w:rsid w:val="00F7479A"/>
    <w:rsid w:val="00F7488A"/>
    <w:rsid w:val="00F749A2"/>
    <w:rsid w:val="00F74B76"/>
    <w:rsid w:val="00F74C07"/>
    <w:rsid w:val="00F74F42"/>
    <w:rsid w:val="00F74FAC"/>
    <w:rsid w:val="00F7500C"/>
    <w:rsid w:val="00F7506F"/>
    <w:rsid w:val="00F750D9"/>
    <w:rsid w:val="00F753B8"/>
    <w:rsid w:val="00F75422"/>
    <w:rsid w:val="00F75458"/>
    <w:rsid w:val="00F75495"/>
    <w:rsid w:val="00F754D5"/>
    <w:rsid w:val="00F754EA"/>
    <w:rsid w:val="00F756AF"/>
    <w:rsid w:val="00F7583C"/>
    <w:rsid w:val="00F7584C"/>
    <w:rsid w:val="00F75888"/>
    <w:rsid w:val="00F7589A"/>
    <w:rsid w:val="00F758FE"/>
    <w:rsid w:val="00F75D37"/>
    <w:rsid w:val="00F75DB0"/>
    <w:rsid w:val="00F75F93"/>
    <w:rsid w:val="00F76134"/>
    <w:rsid w:val="00F761DC"/>
    <w:rsid w:val="00F76259"/>
    <w:rsid w:val="00F76410"/>
    <w:rsid w:val="00F765C8"/>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BF3"/>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8A6"/>
    <w:rsid w:val="00F81A16"/>
    <w:rsid w:val="00F81C0E"/>
    <w:rsid w:val="00F81C0F"/>
    <w:rsid w:val="00F81CC2"/>
    <w:rsid w:val="00F81DB8"/>
    <w:rsid w:val="00F81DC8"/>
    <w:rsid w:val="00F81F2D"/>
    <w:rsid w:val="00F8200E"/>
    <w:rsid w:val="00F820A9"/>
    <w:rsid w:val="00F82255"/>
    <w:rsid w:val="00F82344"/>
    <w:rsid w:val="00F823FB"/>
    <w:rsid w:val="00F82687"/>
    <w:rsid w:val="00F8268E"/>
    <w:rsid w:val="00F8270A"/>
    <w:rsid w:val="00F82784"/>
    <w:rsid w:val="00F82890"/>
    <w:rsid w:val="00F82B24"/>
    <w:rsid w:val="00F82BBC"/>
    <w:rsid w:val="00F82D8A"/>
    <w:rsid w:val="00F82F05"/>
    <w:rsid w:val="00F830CF"/>
    <w:rsid w:val="00F83164"/>
    <w:rsid w:val="00F831F0"/>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BD4"/>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36C"/>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5D9"/>
    <w:rsid w:val="00F94784"/>
    <w:rsid w:val="00F94787"/>
    <w:rsid w:val="00F94865"/>
    <w:rsid w:val="00F9494F"/>
    <w:rsid w:val="00F94AFC"/>
    <w:rsid w:val="00F94B99"/>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7F"/>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E"/>
    <w:rsid w:val="00FA0D32"/>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5C"/>
    <w:rsid w:val="00FA3BFF"/>
    <w:rsid w:val="00FA3C73"/>
    <w:rsid w:val="00FA3D39"/>
    <w:rsid w:val="00FA417E"/>
    <w:rsid w:val="00FA435D"/>
    <w:rsid w:val="00FA440D"/>
    <w:rsid w:val="00FA47DE"/>
    <w:rsid w:val="00FA4977"/>
    <w:rsid w:val="00FA49E1"/>
    <w:rsid w:val="00FA4A32"/>
    <w:rsid w:val="00FA4BB0"/>
    <w:rsid w:val="00FA4BED"/>
    <w:rsid w:val="00FA4BFE"/>
    <w:rsid w:val="00FA4BFF"/>
    <w:rsid w:val="00FA4C9F"/>
    <w:rsid w:val="00FA4DDA"/>
    <w:rsid w:val="00FA4EF4"/>
    <w:rsid w:val="00FA4F9D"/>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A5A"/>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245"/>
    <w:rsid w:val="00FB1696"/>
    <w:rsid w:val="00FB16CB"/>
    <w:rsid w:val="00FB1897"/>
    <w:rsid w:val="00FB1959"/>
    <w:rsid w:val="00FB19AA"/>
    <w:rsid w:val="00FB1B21"/>
    <w:rsid w:val="00FB1C12"/>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64E"/>
    <w:rsid w:val="00FB3709"/>
    <w:rsid w:val="00FB3905"/>
    <w:rsid w:val="00FB39E5"/>
    <w:rsid w:val="00FB39EF"/>
    <w:rsid w:val="00FB3A13"/>
    <w:rsid w:val="00FB3A7C"/>
    <w:rsid w:val="00FB3B4B"/>
    <w:rsid w:val="00FB3CB0"/>
    <w:rsid w:val="00FB3F4B"/>
    <w:rsid w:val="00FB3FFE"/>
    <w:rsid w:val="00FB408F"/>
    <w:rsid w:val="00FB4127"/>
    <w:rsid w:val="00FB43FD"/>
    <w:rsid w:val="00FB4401"/>
    <w:rsid w:val="00FB4427"/>
    <w:rsid w:val="00FB4D9A"/>
    <w:rsid w:val="00FB4DF2"/>
    <w:rsid w:val="00FB4F21"/>
    <w:rsid w:val="00FB4F79"/>
    <w:rsid w:val="00FB519A"/>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5FF0"/>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AD"/>
    <w:rsid w:val="00FC04F8"/>
    <w:rsid w:val="00FC053F"/>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93E"/>
    <w:rsid w:val="00FC496D"/>
    <w:rsid w:val="00FC4D5B"/>
    <w:rsid w:val="00FC4F0A"/>
    <w:rsid w:val="00FC50BC"/>
    <w:rsid w:val="00FC52A9"/>
    <w:rsid w:val="00FC5334"/>
    <w:rsid w:val="00FC5480"/>
    <w:rsid w:val="00FC55E3"/>
    <w:rsid w:val="00FC5809"/>
    <w:rsid w:val="00FC583A"/>
    <w:rsid w:val="00FC597A"/>
    <w:rsid w:val="00FC5B00"/>
    <w:rsid w:val="00FC5C51"/>
    <w:rsid w:val="00FC61DA"/>
    <w:rsid w:val="00FC62CD"/>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C5C"/>
    <w:rsid w:val="00FC7C9A"/>
    <w:rsid w:val="00FC7E47"/>
    <w:rsid w:val="00FC7EAD"/>
    <w:rsid w:val="00FC7FD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3B"/>
    <w:rsid w:val="00FD1FA2"/>
    <w:rsid w:val="00FD2050"/>
    <w:rsid w:val="00FD2280"/>
    <w:rsid w:val="00FD2468"/>
    <w:rsid w:val="00FD251B"/>
    <w:rsid w:val="00FD2612"/>
    <w:rsid w:val="00FD263D"/>
    <w:rsid w:val="00FD265D"/>
    <w:rsid w:val="00FD2804"/>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0E"/>
    <w:rsid w:val="00FD3A77"/>
    <w:rsid w:val="00FD3B4A"/>
    <w:rsid w:val="00FD3D8D"/>
    <w:rsid w:val="00FD3DCA"/>
    <w:rsid w:val="00FD3E10"/>
    <w:rsid w:val="00FD3E88"/>
    <w:rsid w:val="00FD3F53"/>
    <w:rsid w:val="00FD42E4"/>
    <w:rsid w:val="00FD43A4"/>
    <w:rsid w:val="00FD459E"/>
    <w:rsid w:val="00FD4A03"/>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24"/>
    <w:rsid w:val="00FD60C3"/>
    <w:rsid w:val="00FD60C6"/>
    <w:rsid w:val="00FD6239"/>
    <w:rsid w:val="00FD62CE"/>
    <w:rsid w:val="00FD62DE"/>
    <w:rsid w:val="00FD6B89"/>
    <w:rsid w:val="00FD6DAD"/>
    <w:rsid w:val="00FD7133"/>
    <w:rsid w:val="00FD72A3"/>
    <w:rsid w:val="00FD730A"/>
    <w:rsid w:val="00FD73A0"/>
    <w:rsid w:val="00FD7460"/>
    <w:rsid w:val="00FD7612"/>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CC"/>
    <w:rsid w:val="00FE21DF"/>
    <w:rsid w:val="00FE233C"/>
    <w:rsid w:val="00FE245F"/>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A6"/>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6E7E"/>
    <w:rsid w:val="00FE70D7"/>
    <w:rsid w:val="00FE7817"/>
    <w:rsid w:val="00FE7C2F"/>
    <w:rsid w:val="00FE7C44"/>
    <w:rsid w:val="00FE7C5D"/>
    <w:rsid w:val="00FF0152"/>
    <w:rsid w:val="00FF0432"/>
    <w:rsid w:val="00FF04C1"/>
    <w:rsid w:val="00FF07A7"/>
    <w:rsid w:val="00FF08BE"/>
    <w:rsid w:val="00FF0AD9"/>
    <w:rsid w:val="00FF0BCF"/>
    <w:rsid w:val="00FF0CC2"/>
    <w:rsid w:val="00FF0D40"/>
    <w:rsid w:val="00FF0E4A"/>
    <w:rsid w:val="00FF0F70"/>
    <w:rsid w:val="00FF0F78"/>
    <w:rsid w:val="00FF1046"/>
    <w:rsid w:val="00FF1178"/>
    <w:rsid w:val="00FF1281"/>
    <w:rsid w:val="00FF12FA"/>
    <w:rsid w:val="00FF1305"/>
    <w:rsid w:val="00FF1386"/>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328"/>
    <w:rsid w:val="00FF34A8"/>
    <w:rsid w:val="00FF368D"/>
    <w:rsid w:val="00FF373B"/>
    <w:rsid w:val="00FF3742"/>
    <w:rsid w:val="00FF384F"/>
    <w:rsid w:val="00FF38E7"/>
    <w:rsid w:val="00FF39FC"/>
    <w:rsid w:val="00FF3BD7"/>
    <w:rsid w:val="00FF3C71"/>
    <w:rsid w:val="00FF3CDF"/>
    <w:rsid w:val="00FF3F2F"/>
    <w:rsid w:val="00FF4086"/>
    <w:rsid w:val="00FF41F8"/>
    <w:rsid w:val="00FF465F"/>
    <w:rsid w:val="00FF46F9"/>
    <w:rsid w:val="00FF4977"/>
    <w:rsid w:val="00FF4C09"/>
    <w:rsid w:val="00FF4DEB"/>
    <w:rsid w:val="00FF4F68"/>
    <w:rsid w:val="00FF51F1"/>
    <w:rsid w:val="00FF52E0"/>
    <w:rsid w:val="00FF554A"/>
    <w:rsid w:val="00FF569C"/>
    <w:rsid w:val="00FF58AE"/>
    <w:rsid w:val="00FF5920"/>
    <w:rsid w:val="00FF5B17"/>
    <w:rsid w:val="00FF5B7C"/>
    <w:rsid w:val="00FF5C5E"/>
    <w:rsid w:val="00FF5CDB"/>
    <w:rsid w:val="00FF601E"/>
    <w:rsid w:val="00FF6049"/>
    <w:rsid w:val="00FF60AC"/>
    <w:rsid w:val="00FF6161"/>
    <w:rsid w:val="00FF6282"/>
    <w:rsid w:val="00FF642E"/>
    <w:rsid w:val="00FF6625"/>
    <w:rsid w:val="00FF66D9"/>
    <w:rsid w:val="00FF6761"/>
    <w:rsid w:val="00FF6792"/>
    <w:rsid w:val="00FF67B8"/>
    <w:rsid w:val="00FF67F1"/>
    <w:rsid w:val="00FF687F"/>
    <w:rsid w:val="00FF6AA2"/>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B67523DD-160E-479E-BA03-EC615B12D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C0B8D"/>
    <w:pPr>
      <w:widowControl w:val="0"/>
      <w:adjustRightInd w:val="0"/>
      <w:snapToGrid w:val="0"/>
      <w:spacing w:beforeLines="30" w:before="30" w:line="60" w:lineRule="atLeast"/>
      <w:jc w:val="both"/>
    </w:pPr>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2B0BF3"/>
    <w:pPr>
      <w:keepNext/>
      <w:widowControl/>
      <w:autoSpaceDE w:val="0"/>
      <w:autoSpaceDN w:val="0"/>
      <w:spacing w:before="120" w:after="120"/>
      <w:outlineLvl w:val="0"/>
    </w:pPr>
    <w:rPr>
      <w:rFonts w:eastAsia="SimSun" w:cs="Times New Roman"/>
      <w:b/>
      <w:bCs/>
      <w:kern w:val="0"/>
      <w:sz w:val="28"/>
      <w:szCs w:val="28"/>
      <w:lang w:eastAsia="en-US"/>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C6888"/>
    <w:pPr>
      <w:keepNext/>
      <w:widowControl/>
      <w:autoSpaceDE w:val="0"/>
      <w:autoSpaceDN w:val="0"/>
      <w:spacing w:before="120" w:after="120"/>
      <w:outlineLvl w:val="1"/>
    </w:pPr>
    <w:rPr>
      <w:rFonts w:eastAsia="SimSun" w:cs="Times New Roman"/>
      <w:b/>
      <w:bCs/>
      <w:kern w:val="0"/>
      <w:sz w:val="24"/>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B0BF3"/>
    <w:pPr>
      <w:keepNext/>
      <w:widowControl/>
      <w:autoSpaceDE w:val="0"/>
      <w:autoSpaceDN w:val="0"/>
      <w:spacing w:before="120" w:after="120"/>
      <w:outlineLvl w:val="2"/>
    </w:pPr>
    <w:rPr>
      <w:rFonts w:eastAsia="SimSun" w:cs="Times New Roman"/>
      <w:b/>
      <w:kern w:val="0"/>
      <w:lang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uiPriority w:val="9"/>
    <w:qFormat/>
    <w:rsid w:val="002B0BF3"/>
    <w:pPr>
      <w:keepNext/>
      <w:widowControl/>
      <w:autoSpaceDE w:val="0"/>
      <w:autoSpaceDN w:val="0"/>
      <w:spacing w:before="120" w:after="120"/>
      <w:outlineLvl w:val="3"/>
    </w:pPr>
    <w:rPr>
      <w:rFonts w:eastAsia="SimSun" w:cs="Times New Roman"/>
      <w:b/>
      <w:bCs/>
      <w:kern w:val="0"/>
      <w:szCs w:val="28"/>
      <w:lang w:eastAsia="en-US"/>
    </w:rPr>
  </w:style>
  <w:style w:type="paragraph" w:styleId="Heading5">
    <w:name w:val="heading 5"/>
    <w:aliases w:val="h5,Heading5,H5"/>
    <w:basedOn w:val="Normal"/>
    <w:next w:val="Normal"/>
    <w:link w:val="Heading5Char"/>
    <w:uiPriority w:val="9"/>
    <w:qFormat/>
    <w:rsid w:val="002B0BF3"/>
    <w:pPr>
      <w:keepNext/>
      <w:widowControl/>
      <w:autoSpaceDE w:val="0"/>
      <w:autoSpaceDN w:val="0"/>
      <w:spacing w:before="120" w:after="120"/>
      <w:outlineLvl w:val="4"/>
    </w:pPr>
    <w:rPr>
      <w:rFonts w:eastAsia="SimSun" w:cs="Times New Roman"/>
      <w:b/>
      <w:bCs/>
      <w:i/>
      <w:iCs/>
      <w:kern w:val="0"/>
      <w:szCs w:val="26"/>
      <w:lang w:eastAsia="en-US"/>
    </w:rPr>
  </w:style>
  <w:style w:type="paragraph" w:styleId="Heading6">
    <w:name w:val="heading 6"/>
    <w:basedOn w:val="Normal"/>
    <w:next w:val="Normal"/>
    <w:link w:val="Heading6Char"/>
    <w:uiPriority w:val="9"/>
    <w:qFormat/>
    <w:rsid w:val="002B0BF3"/>
    <w:pPr>
      <w:widowControl/>
      <w:autoSpaceDE w:val="0"/>
      <w:autoSpaceDN w:val="0"/>
      <w:spacing w:before="240" w:after="60"/>
      <w:outlineLvl w:val="5"/>
    </w:pPr>
    <w:rPr>
      <w:rFonts w:eastAsia="SimSun" w:cs="Times New Roman"/>
      <w:b/>
      <w:bCs/>
      <w:kern w:val="0"/>
      <w:lang w:eastAsia="en-US"/>
    </w:rPr>
  </w:style>
  <w:style w:type="paragraph" w:styleId="Heading7">
    <w:name w:val="heading 7"/>
    <w:basedOn w:val="Normal"/>
    <w:next w:val="Normal"/>
    <w:link w:val="Heading7Char"/>
    <w:uiPriority w:val="9"/>
    <w:qFormat/>
    <w:rsid w:val="002B0BF3"/>
    <w:pPr>
      <w:widowControl/>
      <w:autoSpaceDE w:val="0"/>
      <w:autoSpaceDN w:val="0"/>
      <w:spacing w:before="240" w:after="60"/>
      <w:outlineLvl w:val="6"/>
    </w:pPr>
    <w:rPr>
      <w:rFonts w:eastAsia="SimSun" w:cs="Times New Roman"/>
      <w:kern w:val="0"/>
      <w:sz w:val="24"/>
      <w:szCs w:val="24"/>
      <w:lang w:eastAsia="en-US"/>
    </w:rPr>
  </w:style>
  <w:style w:type="paragraph" w:styleId="Heading8">
    <w:name w:val="heading 8"/>
    <w:aliases w:val="Table Heading"/>
    <w:basedOn w:val="Normal"/>
    <w:next w:val="Normal"/>
    <w:link w:val="Heading8Char"/>
    <w:uiPriority w:val="9"/>
    <w:qFormat/>
    <w:rsid w:val="002B0BF3"/>
    <w:pPr>
      <w:widowControl/>
      <w:autoSpaceDE w:val="0"/>
      <w:autoSpaceDN w:val="0"/>
      <w:spacing w:before="240" w:after="60"/>
      <w:outlineLvl w:val="7"/>
    </w:pPr>
    <w:rPr>
      <w:rFonts w:eastAsia="SimSun" w:cs="Times New Roman"/>
      <w:i/>
      <w:iCs/>
      <w:kern w:val="0"/>
      <w:sz w:val="24"/>
      <w:szCs w:val="24"/>
      <w:lang w:eastAsia="en-US"/>
    </w:rPr>
  </w:style>
  <w:style w:type="paragraph" w:styleId="Heading9">
    <w:name w:val="heading 9"/>
    <w:aliases w:val="Figure Heading,FH,标题 91"/>
    <w:basedOn w:val="Normal"/>
    <w:next w:val="Normal"/>
    <w:link w:val="Heading9Char"/>
    <w:uiPriority w:val="9"/>
    <w:qFormat/>
    <w:rsid w:val="002B0BF3"/>
    <w:pPr>
      <w:widowControl/>
      <w:autoSpaceDE w:val="0"/>
      <w:autoSpaceDN w:val="0"/>
      <w:spacing w:before="240" w:after="60"/>
      <w:outlineLvl w:val="8"/>
    </w:pPr>
    <w:rPr>
      <w:rFonts w:ascii="Arial" w:eastAsia="SimSun" w:hAnsi="Arial" w:cs="Arial"/>
      <w:kern w:val="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2B0BF3"/>
    <w:rPr>
      <w:sz w:val="18"/>
      <w:szCs w:val="18"/>
    </w:rPr>
  </w:style>
  <w:style w:type="paragraph" w:styleId="Footer">
    <w:name w:val="footer"/>
    <w:basedOn w:val="Normal"/>
    <w:link w:val="FooterChar"/>
    <w:uiPriority w:val="99"/>
    <w:unhideWhenUsed/>
    <w:rsid w:val="002B0BF3"/>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2B0BF3"/>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B0BF3"/>
    <w:rPr>
      <w:rFonts w:ascii="Times New Roman" w:eastAsia="SimSun" w:hAnsi="Times New Roman" w:cs="Times New Roman"/>
      <w:b/>
      <w:bCs/>
      <w:kern w:val="0"/>
      <w:sz w:val="28"/>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2B0BF3"/>
    <w:rPr>
      <w:rFonts w:ascii="Times New Roman" w:eastAsia="SimSu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B0BF3"/>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2B0BF3"/>
    <w:rPr>
      <w:rFonts w:ascii="Times New Roman" w:eastAsia="SimSun" w:hAnsi="Times New Roman" w:cs="Times New Roman"/>
      <w:b/>
      <w:bCs/>
      <w:i/>
      <w:iCs/>
      <w:kern w:val="0"/>
      <w:sz w:val="22"/>
      <w:szCs w:val="26"/>
      <w:lang w:eastAsia="en-US"/>
    </w:rPr>
  </w:style>
  <w:style w:type="character" w:customStyle="1" w:styleId="Heading6Char">
    <w:name w:val="Heading 6 Char"/>
    <w:basedOn w:val="DefaultParagraphFont"/>
    <w:link w:val="Heading6"/>
    <w:uiPriority w:val="9"/>
    <w:rsid w:val="002B0BF3"/>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uiPriority w:val="9"/>
    <w:rsid w:val="002B0BF3"/>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uiPriority w:val="9"/>
    <w:rsid w:val="002B0BF3"/>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uiPriority w:val="9"/>
    <w:rsid w:val="002B0BF3"/>
    <w:rPr>
      <w:rFonts w:ascii="Arial" w:eastAsia="SimSun" w:hAnsi="Arial" w:cs="Arial"/>
      <w:kern w:val="0"/>
      <w:sz w:val="22"/>
      <w:lang w:eastAsia="en-US"/>
    </w:rPr>
  </w:style>
  <w:style w:type="table" w:styleId="TableGrid">
    <w:name w:val="Table Grid"/>
    <w:basedOn w:val="TableNormal"/>
    <w:qFormat/>
    <w:rsid w:val="00767C4E"/>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Normal"/>
    <w:link w:val="ListParagraphChar"/>
    <w:uiPriority w:val="34"/>
    <w:qFormat/>
    <w:rsid w:val="00767C4E"/>
    <w:pPr>
      <w:ind w:firstLineChars="200" w:firstLine="420"/>
    </w:p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basedOn w:val="DefaultParagraphFont"/>
    <w:link w:val="Heading2"/>
    <w:uiPriority w:val="9"/>
    <w:rsid w:val="00FC6888"/>
    <w:rPr>
      <w:rFonts w:ascii="Times New Roman" w:eastAsia="SimSun" w:hAnsi="Times New Roman" w:cs="Times New Roman"/>
      <w:b/>
      <w:bCs/>
      <w:kern w:val="0"/>
      <w:sz w:val="24"/>
      <w:lang w:eastAsia="en-US"/>
    </w:rPr>
  </w:style>
  <w:style w:type="paragraph" w:styleId="BalloonText">
    <w:name w:val="Balloon Text"/>
    <w:basedOn w:val="Normal"/>
    <w:link w:val="BalloonTextChar"/>
    <w:uiPriority w:val="99"/>
    <w:semiHidden/>
    <w:unhideWhenUsed/>
    <w:rsid w:val="00E2674E"/>
    <w:rPr>
      <w:sz w:val="18"/>
      <w:szCs w:val="18"/>
    </w:rPr>
  </w:style>
  <w:style w:type="character" w:customStyle="1" w:styleId="BalloonTextChar">
    <w:name w:val="Balloon Text Char"/>
    <w:basedOn w:val="DefaultParagraphFont"/>
    <w:link w:val="BalloonText"/>
    <w:uiPriority w:val="99"/>
    <w:semiHidden/>
    <w:rsid w:val="00E2674E"/>
    <w:rPr>
      <w:sz w:val="18"/>
      <w:szCs w:val="18"/>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3256D8"/>
  </w:style>
  <w:style w:type="paragraph" w:customStyle="1" w:styleId="Paragraphedeliste">
    <w:name w:val="Paragraphe de liste"/>
    <w:basedOn w:val="Normal"/>
    <w:uiPriority w:val="34"/>
    <w:qFormat/>
    <w:rsid w:val="002F70B9"/>
    <w:pPr>
      <w:widowControl/>
      <w:ind w:left="720"/>
      <w:jc w:val="left"/>
    </w:pPr>
    <w:rPr>
      <w:rFonts w:eastAsia="SimSun" w:cs="Times New Roman"/>
      <w:kern w:val="0"/>
      <w:sz w:val="24"/>
      <w:szCs w:val="24"/>
      <w:lang w:val="fr-FR"/>
    </w:rPr>
  </w:style>
  <w:style w:type="paragraph" w:styleId="NormalWeb">
    <w:name w:val="Normal (Web)"/>
    <w:basedOn w:val="Normal"/>
    <w:uiPriority w:val="99"/>
    <w:unhideWhenUsed/>
    <w:rsid w:val="00C06B5C"/>
    <w:pPr>
      <w:widowControl/>
      <w:spacing w:before="100" w:beforeAutospacing="1" w:after="100" w:afterAutospacing="1"/>
      <w:jc w:val="left"/>
    </w:pPr>
    <w:rPr>
      <w:rFonts w:ascii="SimSun" w:eastAsia="SimSun" w:hAnsi="SimSun" w:cs="SimSun"/>
      <w:kern w:val="0"/>
      <w:sz w:val="24"/>
      <w:szCs w:val="24"/>
    </w:rPr>
  </w:style>
  <w:style w:type="paragraph" w:styleId="List2">
    <w:name w:val="List 2"/>
    <w:basedOn w:val="List"/>
    <w:rsid w:val="0070030D"/>
    <w:pPr>
      <w:widowControl/>
      <w:overflowPunct w:val="0"/>
      <w:autoSpaceDE w:val="0"/>
      <w:autoSpaceDN w:val="0"/>
      <w:spacing w:after="180"/>
      <w:ind w:left="851" w:firstLineChars="0" w:hanging="284"/>
      <w:contextualSpacing w:val="0"/>
      <w:jc w:val="left"/>
      <w:textAlignment w:val="baseline"/>
    </w:pPr>
    <w:rPr>
      <w:rFonts w:eastAsia="SimSun" w:cs="Times New Roman"/>
      <w:kern w:val="0"/>
      <w:szCs w:val="20"/>
      <w:lang w:eastAsia="en-US"/>
    </w:rPr>
  </w:style>
  <w:style w:type="paragraph" w:styleId="List">
    <w:name w:val="List"/>
    <w:basedOn w:val="Normal"/>
    <w:uiPriority w:val="99"/>
    <w:semiHidden/>
    <w:unhideWhenUsed/>
    <w:rsid w:val="0070030D"/>
    <w:pPr>
      <w:ind w:left="200" w:hangingChars="200" w:hanging="200"/>
      <w:contextualSpacing/>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rsid w:val="005300C1"/>
    <w:pPr>
      <w:widowControl/>
      <w:autoSpaceDE w:val="0"/>
      <w:autoSpaceDN w:val="0"/>
      <w:spacing w:after="120"/>
      <w:jc w:val="center"/>
    </w:pPr>
    <w:rPr>
      <w:rFonts w:eastAsia="SimSun" w:cs="Times New Roman"/>
      <w:b/>
      <w:bCs/>
      <w:kern w:val="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5300C1"/>
    <w:rPr>
      <w:rFonts w:ascii="Times New Roman" w:eastAsia="SimSun" w:hAnsi="Times New Roman" w:cs="Times New Roman"/>
      <w:b/>
      <w:bCs/>
      <w:kern w:val="0"/>
      <w:sz w:val="20"/>
      <w:szCs w:val="20"/>
      <w:lang w:eastAsia="en-US"/>
    </w:rPr>
  </w:style>
  <w:style w:type="character" w:styleId="CommentReference">
    <w:name w:val="annotation reference"/>
    <w:basedOn w:val="DefaultParagraphFont"/>
    <w:unhideWhenUsed/>
    <w:qFormat/>
    <w:rsid w:val="00275CF5"/>
    <w:rPr>
      <w:sz w:val="21"/>
      <w:szCs w:val="21"/>
    </w:rPr>
  </w:style>
  <w:style w:type="paragraph" w:styleId="CommentText">
    <w:name w:val="annotation text"/>
    <w:basedOn w:val="Normal"/>
    <w:link w:val="CommentTextChar"/>
    <w:unhideWhenUsed/>
    <w:qFormat/>
    <w:rsid w:val="00275CF5"/>
    <w:pPr>
      <w:jc w:val="left"/>
    </w:pPr>
  </w:style>
  <w:style w:type="character" w:customStyle="1" w:styleId="CommentTextChar">
    <w:name w:val="Comment Text Char"/>
    <w:basedOn w:val="DefaultParagraphFont"/>
    <w:link w:val="CommentText"/>
    <w:qFormat/>
    <w:rsid w:val="00275CF5"/>
  </w:style>
  <w:style w:type="paragraph" w:styleId="CommentSubject">
    <w:name w:val="annotation subject"/>
    <w:basedOn w:val="CommentText"/>
    <w:next w:val="CommentText"/>
    <w:link w:val="CommentSubjectChar"/>
    <w:uiPriority w:val="99"/>
    <w:semiHidden/>
    <w:unhideWhenUsed/>
    <w:rsid w:val="00275CF5"/>
    <w:rPr>
      <w:b/>
      <w:bCs/>
    </w:rPr>
  </w:style>
  <w:style w:type="character" w:customStyle="1" w:styleId="CommentSubjectChar">
    <w:name w:val="Comment Subject Char"/>
    <w:basedOn w:val="CommentTextChar"/>
    <w:link w:val="CommentSubject"/>
    <w:uiPriority w:val="99"/>
    <w:semiHidden/>
    <w:rsid w:val="00275CF5"/>
    <w:rPr>
      <w:b/>
      <w:bCs/>
    </w:rPr>
  </w:style>
  <w:style w:type="character" w:styleId="PlaceholderText">
    <w:name w:val="Placeholder Text"/>
    <w:basedOn w:val="DefaultParagraphFont"/>
    <w:uiPriority w:val="99"/>
    <w:semiHidden/>
    <w:rsid w:val="00BA3AB5"/>
    <w:rPr>
      <w:color w:val="808080"/>
    </w:rPr>
  </w:style>
  <w:style w:type="table" w:customStyle="1" w:styleId="1">
    <w:name w:val="网格型1"/>
    <w:basedOn w:val="TableNormal"/>
    <w:next w:val="TableGrid"/>
    <w:uiPriority w:val="59"/>
    <w:rsid w:val="00E53F1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rsid w:val="00061F2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59"/>
    <w:rsid w:val="00061F2F"/>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F275F0"/>
    <w:pPr>
      <w:widowControl/>
      <w:tabs>
        <w:tab w:val="num" w:pos="360"/>
      </w:tabs>
      <w:autoSpaceDE w:val="0"/>
      <w:autoSpaceDN w:val="0"/>
      <w:spacing w:after="60"/>
      <w:ind w:left="360" w:hanging="360"/>
    </w:pPr>
    <w:rPr>
      <w:rFonts w:eastAsia="SimSun" w:cs="Times New Roman"/>
      <w:kern w:val="0"/>
      <w:szCs w:val="16"/>
      <w:lang w:eastAsia="en-US"/>
    </w:rPr>
  </w:style>
  <w:style w:type="character" w:styleId="Emphasis">
    <w:name w:val="Emphasis"/>
    <w:uiPriority w:val="20"/>
    <w:qFormat/>
    <w:rsid w:val="005E392E"/>
    <w:rPr>
      <w:i/>
      <w:iCs/>
    </w:rPr>
  </w:style>
  <w:style w:type="character" w:styleId="Strong">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Normal"/>
    <w:link w:val="TACChar"/>
    <w:qFormat/>
    <w:rsid w:val="00E524F4"/>
    <w:pPr>
      <w:keepNext/>
      <w:keepLines/>
      <w:widowControl/>
      <w:adjustRightInd/>
      <w:snapToGrid/>
      <w:spacing w:beforeLines="0" w:before="0" w:line="240" w:lineRule="auto"/>
      <w:jc w:val="center"/>
    </w:pPr>
    <w:rPr>
      <w:rFonts w:ascii="Arial" w:eastAsia="SimSun" w:hAnsi="Arial" w:cs="Times New Roman"/>
      <w:kern w:val="0"/>
      <w:sz w:val="18"/>
      <w:szCs w:val="20"/>
      <w:lang w:val="x-none" w:eastAsia="en-US"/>
    </w:rPr>
  </w:style>
  <w:style w:type="paragraph" w:customStyle="1" w:styleId="TH">
    <w:name w:val="TH"/>
    <w:basedOn w:val="Normal"/>
    <w:link w:val="THChar"/>
    <w:qFormat/>
    <w:rsid w:val="00E524F4"/>
    <w:pPr>
      <w:keepNext/>
      <w:keepLines/>
      <w:widowControl/>
      <w:adjustRightInd/>
      <w:snapToGrid/>
      <w:spacing w:beforeLines="0" w:before="60" w:after="180" w:line="240" w:lineRule="auto"/>
      <w:jc w:val="center"/>
    </w:pPr>
    <w:rPr>
      <w:rFonts w:ascii="Arial" w:eastAsia="SimSun" w:hAnsi="Arial" w:cs="Times New Roman"/>
      <w:b/>
      <w:kern w:val="0"/>
      <w:sz w:val="20"/>
      <w:szCs w:val="20"/>
      <w:lang w:val="x-none" w:eastAsia="en-US"/>
    </w:rPr>
  </w:style>
  <w:style w:type="character" w:customStyle="1" w:styleId="THChar">
    <w:name w:val="TH Char"/>
    <w:link w:val="TH"/>
    <w:qFormat/>
    <w:rsid w:val="00E524F4"/>
    <w:rPr>
      <w:rFonts w:ascii="Arial" w:eastAsia="SimSun" w:hAnsi="Arial" w:cs="Times New Roman"/>
      <w:b/>
      <w:kern w:val="0"/>
      <w:sz w:val="20"/>
      <w:szCs w:val="20"/>
      <w:lang w:val="x-none" w:eastAsia="en-US"/>
    </w:rPr>
  </w:style>
  <w:style w:type="character" w:customStyle="1" w:styleId="TACChar">
    <w:name w:val="TAC Char"/>
    <w:link w:val="TAC"/>
    <w:qFormat/>
    <w:locked/>
    <w:rsid w:val="00E524F4"/>
    <w:rPr>
      <w:rFonts w:ascii="Arial" w:eastAsia="SimSun" w:hAnsi="Arial" w:cs="Times New Roman"/>
      <w:kern w:val="0"/>
      <w:sz w:val="18"/>
      <w:szCs w:val="20"/>
      <w:lang w:val="x-none" w:eastAsia="en-US"/>
    </w:rPr>
  </w:style>
  <w:style w:type="character" w:customStyle="1" w:styleId="TAHCar">
    <w:name w:val="TAH Car"/>
    <w:link w:val="TAH"/>
    <w:qFormat/>
    <w:rsid w:val="00E524F4"/>
    <w:rPr>
      <w:rFonts w:ascii="Arial" w:eastAsia="SimSun" w:hAnsi="Arial" w:cs="Times New Roman"/>
      <w:b/>
      <w:kern w:val="0"/>
      <w:sz w:val="18"/>
      <w:szCs w:val="20"/>
      <w:lang w:val="x-none" w:eastAsia="en-US"/>
    </w:rPr>
  </w:style>
  <w:style w:type="paragraph" w:customStyle="1" w:styleId="EQ">
    <w:name w:val="EQ"/>
    <w:basedOn w:val="Normal"/>
    <w:next w:val="Normal"/>
    <w:qFormat/>
    <w:rsid w:val="00E210E3"/>
    <w:pPr>
      <w:keepLines/>
      <w:widowControl/>
      <w:tabs>
        <w:tab w:val="center" w:pos="4536"/>
        <w:tab w:val="right" w:pos="9072"/>
      </w:tabs>
      <w:adjustRightInd/>
      <w:snapToGrid/>
      <w:spacing w:beforeLines="0" w:before="0" w:after="180" w:line="240" w:lineRule="auto"/>
      <w:jc w:val="left"/>
    </w:pPr>
    <w:rPr>
      <w:rFonts w:eastAsia="SimSun" w:cs="Times New Roman"/>
      <w:noProof/>
      <w:kern w:val="0"/>
      <w:sz w:val="20"/>
      <w:szCs w:val="20"/>
      <w:lang w:val="en-GB" w:eastAsia="en-US"/>
    </w:rPr>
  </w:style>
  <w:style w:type="paragraph" w:customStyle="1" w:styleId="B1">
    <w:name w:val="B1"/>
    <w:basedOn w:val="Normal"/>
    <w:link w:val="B1Char1"/>
    <w:qFormat/>
    <w:rsid w:val="0095024E"/>
    <w:pPr>
      <w:widowControl/>
      <w:adjustRightInd/>
      <w:snapToGrid/>
      <w:spacing w:beforeLines="0" w:before="0" w:after="180" w:line="240" w:lineRule="auto"/>
      <w:ind w:left="568" w:hanging="284"/>
      <w:jc w:val="left"/>
    </w:pPr>
    <w:rPr>
      <w:rFonts w:eastAsia="SimSun" w:cs="Times New Roman"/>
      <w:kern w:val="0"/>
      <w:sz w:val="20"/>
      <w:szCs w:val="20"/>
      <w:lang w:val="en-GB" w:eastAsia="en-US"/>
    </w:rPr>
  </w:style>
  <w:style w:type="paragraph" w:customStyle="1" w:styleId="B2">
    <w:name w:val="B2"/>
    <w:basedOn w:val="Normal"/>
    <w:link w:val="B2Char"/>
    <w:qFormat/>
    <w:rsid w:val="0095024E"/>
    <w:pPr>
      <w:widowControl/>
      <w:adjustRightInd/>
      <w:snapToGrid/>
      <w:spacing w:beforeLines="0" w:before="0" w:after="180" w:line="240" w:lineRule="auto"/>
      <w:ind w:left="851" w:hanging="284"/>
      <w:jc w:val="left"/>
    </w:pPr>
    <w:rPr>
      <w:rFonts w:eastAsia="SimSun" w:cs="Times New Roman"/>
      <w:kern w:val="0"/>
      <w:sz w:val="20"/>
      <w:szCs w:val="20"/>
      <w:lang w:val="en-GB" w:eastAsia="en-US"/>
    </w:rPr>
  </w:style>
  <w:style w:type="character" w:customStyle="1" w:styleId="B1Char1">
    <w:name w:val="B1 Char1"/>
    <w:link w:val="B1"/>
    <w:qFormat/>
    <w:rsid w:val="0095024E"/>
    <w:rPr>
      <w:rFonts w:ascii="Times New Roman" w:eastAsia="SimSun"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SimSun" w:hAnsi="Times New Roman" w:cs="Times New Roman"/>
      <w:kern w:val="0"/>
      <w:sz w:val="20"/>
      <w:szCs w:val="20"/>
      <w:lang w:val="en-GB" w:eastAsia="en-US"/>
    </w:rPr>
  </w:style>
  <w:style w:type="character" w:customStyle="1" w:styleId="B1Zchn">
    <w:name w:val="B1 Zchn"/>
    <w:qFormat/>
    <w:rsid w:val="00CA144B"/>
    <w:rPr>
      <w:rFonts w:ascii="Times New Roman" w:eastAsia="SimSun" w:hAnsi="Times New Roman" w:cs="Times New Roman"/>
      <w:kern w:val="0"/>
      <w:sz w:val="20"/>
      <w:szCs w:val="20"/>
      <w:lang w:val="x-none" w:eastAsia="en-US"/>
    </w:rPr>
  </w:style>
  <w:style w:type="paragraph" w:customStyle="1" w:styleId="B3">
    <w:name w:val="B3"/>
    <w:basedOn w:val="Normal"/>
    <w:link w:val="B3Char"/>
    <w:qFormat/>
    <w:rsid w:val="004557C9"/>
    <w:pPr>
      <w:widowControl/>
      <w:adjustRightInd/>
      <w:snapToGrid/>
      <w:spacing w:beforeLines="0" w:before="0" w:after="180" w:line="240" w:lineRule="auto"/>
      <w:ind w:left="1135" w:hanging="284"/>
      <w:jc w:val="left"/>
    </w:pPr>
    <w:rPr>
      <w:rFonts w:eastAsia="SimSun" w:cs="Times New Roman"/>
      <w:kern w:val="0"/>
      <w:sz w:val="20"/>
      <w:szCs w:val="20"/>
      <w:lang w:val="en-GB" w:eastAsia="en-US"/>
    </w:rPr>
  </w:style>
  <w:style w:type="paragraph" w:customStyle="1" w:styleId="B4">
    <w:name w:val="B4"/>
    <w:basedOn w:val="Normal"/>
    <w:rsid w:val="004557C9"/>
    <w:pPr>
      <w:widowControl/>
      <w:adjustRightInd/>
      <w:snapToGrid/>
      <w:spacing w:beforeLines="0" w:before="0" w:after="180" w:line="240" w:lineRule="auto"/>
      <w:ind w:left="1418" w:hanging="284"/>
      <w:jc w:val="left"/>
    </w:pPr>
    <w:rPr>
      <w:rFonts w:eastAsia="SimSun" w:cs="Times New Roman"/>
      <w:kern w:val="0"/>
      <w:sz w:val="20"/>
      <w:szCs w:val="20"/>
      <w:lang w:val="en-GB" w:eastAsia="en-US"/>
    </w:rPr>
  </w:style>
  <w:style w:type="character" w:customStyle="1" w:styleId="B3Char">
    <w:name w:val="B3 Char"/>
    <w:basedOn w:val="DefaultParagraphFont"/>
    <w:link w:val="B3"/>
    <w:rsid w:val="004557C9"/>
    <w:rPr>
      <w:rFonts w:ascii="Times New Roman" w:eastAsia="SimSun" w:hAnsi="Times New Roman" w:cs="Times New Roman"/>
      <w:kern w:val="0"/>
      <w:sz w:val="20"/>
      <w:szCs w:val="20"/>
      <w:lang w:val="en-GB" w:eastAsia="en-US"/>
    </w:rPr>
  </w:style>
  <w:style w:type="paragraph" w:styleId="Revision">
    <w:name w:val="Revision"/>
    <w:hidden/>
    <w:uiPriority w:val="99"/>
    <w:semiHidden/>
    <w:rsid w:val="0044375B"/>
    <w:rPr>
      <w:rFonts w:ascii="Times New Roman" w:hAnsi="Times New Roman"/>
      <w:sz w:val="22"/>
    </w:rPr>
  </w:style>
  <w:style w:type="paragraph" w:customStyle="1" w:styleId="B5">
    <w:name w:val="B5"/>
    <w:basedOn w:val="Normal"/>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Hyperlink">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NoSpacing">
    <w:name w:val="No Spacing"/>
    <w:uiPriority w:val="1"/>
    <w:qFormat/>
    <w:rsid w:val="00EB4B79"/>
    <w:pPr>
      <w:widowControl w:val="0"/>
      <w:jc w:val="both"/>
    </w:pPr>
  </w:style>
  <w:style w:type="paragraph" w:customStyle="1" w:styleId="Tabletext">
    <w:name w:val="Table_text"/>
    <w:basedOn w:val="Normal"/>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SimSun" w:cs="Times New Roman"/>
      <w:kern w:val="0"/>
      <w:sz w:val="20"/>
      <w:szCs w:val="20"/>
      <w:lang w:val="en-GB" w:eastAsia="en-US"/>
    </w:rPr>
  </w:style>
  <w:style w:type="character" w:customStyle="1" w:styleId="TabletextChar">
    <w:name w:val="Table_text Char"/>
    <w:link w:val="Tabletext"/>
    <w:rsid w:val="0000076B"/>
    <w:rPr>
      <w:rFonts w:ascii="Times New Roman" w:eastAsia="SimSun"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Normal"/>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DengXian" w:hAnsi="Arial" w:cs="Times New Roman"/>
      <w:noProof/>
      <w:kern w:val="0"/>
      <w:sz w:val="20"/>
      <w:szCs w:val="20"/>
      <w:lang w:val="en-GB" w:eastAsia="en-US"/>
    </w:rPr>
  </w:style>
  <w:style w:type="paragraph" w:customStyle="1" w:styleId="ZTD">
    <w:name w:val="ZTD"/>
    <w:basedOn w:val="Normal"/>
    <w:rsid w:val="003F21D2"/>
    <w:pPr>
      <w:framePr w:w="10206" w:wrap="notBeside" w:vAnchor="page" w:hAnchor="margin" w:y="852"/>
      <w:adjustRightInd/>
      <w:snapToGrid/>
      <w:spacing w:beforeLines="0" w:before="0" w:line="240" w:lineRule="auto"/>
      <w:ind w:right="28"/>
      <w:jc w:val="right"/>
    </w:pPr>
    <w:rPr>
      <w:rFonts w:ascii="Arial" w:eastAsia="DengXian" w:hAnsi="Arial" w:cs="Times New Roman"/>
      <w:noProof/>
      <w:kern w:val="0"/>
      <w:sz w:val="40"/>
      <w:szCs w:val="20"/>
      <w:lang w:val="en-GB" w:eastAsia="en-US"/>
    </w:rPr>
  </w:style>
  <w:style w:type="paragraph" w:customStyle="1" w:styleId="TAL">
    <w:name w:val="TAL"/>
    <w:basedOn w:val="Normal"/>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Index2">
    <w:name w:val="index 2"/>
    <w:basedOn w:val="Index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Index1">
    <w:name w:val="index 1"/>
    <w:basedOn w:val="Normal"/>
    <w:next w:val="Normal"/>
    <w:autoRedefine/>
    <w:uiPriority w:val="99"/>
    <w:semiHidden/>
    <w:unhideWhenUsed/>
    <w:rsid w:val="00E9135E"/>
  </w:style>
  <w:style w:type="paragraph" w:styleId="EndnoteText">
    <w:name w:val="endnote text"/>
    <w:basedOn w:val="Normal"/>
    <w:link w:val="EndnoteTextChar"/>
    <w:uiPriority w:val="99"/>
    <w:semiHidden/>
    <w:unhideWhenUsed/>
    <w:rsid w:val="003E29F2"/>
    <w:pPr>
      <w:jc w:val="left"/>
    </w:pPr>
  </w:style>
  <w:style w:type="character" w:customStyle="1" w:styleId="EndnoteTextChar">
    <w:name w:val="Endnote Text Char"/>
    <w:basedOn w:val="DefaultParagraphFont"/>
    <w:link w:val="EndnoteText"/>
    <w:uiPriority w:val="99"/>
    <w:semiHidden/>
    <w:rsid w:val="003E29F2"/>
    <w:rPr>
      <w:rFonts w:ascii="Times New Roman" w:hAnsi="Times New Roman"/>
      <w:sz w:val="22"/>
    </w:rPr>
  </w:style>
  <w:style w:type="character" w:styleId="EndnoteReference">
    <w:name w:val="endnote reference"/>
    <w:basedOn w:val="DefaultParagraphFont"/>
    <w:uiPriority w:val="99"/>
    <w:semiHidden/>
    <w:unhideWhenUsed/>
    <w:rsid w:val="003E29F2"/>
    <w:rPr>
      <w:vertAlign w:val="superscript"/>
    </w:rPr>
  </w:style>
  <w:style w:type="numbering" w:customStyle="1" w:styleId="10">
    <w:name w:val="无列表1"/>
    <w:next w:val="NoList"/>
    <w:uiPriority w:val="99"/>
    <w:semiHidden/>
    <w:unhideWhenUsed/>
    <w:rsid w:val="00E76657"/>
  </w:style>
  <w:style w:type="table" w:customStyle="1" w:styleId="3">
    <w:name w:val="网格型3"/>
    <w:basedOn w:val="TableNormal"/>
    <w:next w:val="TableGrid"/>
    <w:qFormat/>
    <w:rsid w:val="00E76657"/>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E76657"/>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TableNormal"/>
    <w:next w:val="TableGrid"/>
    <w:rsid w:val="00E76657"/>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E76657"/>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113658"/>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1503DD"/>
    <w:pPr>
      <w:widowControl/>
      <w:adjustRightInd/>
      <w:snapToGrid/>
      <w:spacing w:beforeLines="0" w:before="0" w:line="240" w:lineRule="auto"/>
      <w:jc w:val="left"/>
    </w:pPr>
    <w:rPr>
      <w:rFonts w:ascii="Calibri" w:eastAsiaTheme="minorHAnsi" w:hAnsi="Calibri" w:cs="Calibri"/>
      <w:kern w:val="0"/>
      <w:lang w:eastAsia="en-US"/>
    </w:rPr>
  </w:style>
  <w:style w:type="table" w:customStyle="1" w:styleId="5">
    <w:name w:val="网格型5"/>
    <w:basedOn w:val="TableNormal"/>
    <w:next w:val="TableGrid"/>
    <w:qFormat/>
    <w:rsid w:val="00C10FE3"/>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rsid w:val="00D52D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63837769">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235236529">
      <w:bodyDiv w:val="1"/>
      <w:marLeft w:val="0"/>
      <w:marRight w:val="0"/>
      <w:marTop w:val="0"/>
      <w:marBottom w:val="0"/>
      <w:divBdr>
        <w:top w:val="none" w:sz="0" w:space="0" w:color="auto"/>
        <w:left w:val="none" w:sz="0" w:space="0" w:color="auto"/>
        <w:bottom w:val="none" w:sz="0" w:space="0" w:color="auto"/>
        <w:right w:val="none" w:sz="0" w:space="0" w:color="auto"/>
      </w:divBdr>
    </w:div>
    <w:div w:id="1237740554">
      <w:bodyDiv w:val="1"/>
      <w:marLeft w:val="0"/>
      <w:marRight w:val="0"/>
      <w:marTop w:val="0"/>
      <w:marBottom w:val="0"/>
      <w:divBdr>
        <w:top w:val="none" w:sz="0" w:space="0" w:color="auto"/>
        <w:left w:val="none" w:sz="0" w:space="0" w:color="auto"/>
        <w:bottom w:val="none" w:sz="0" w:space="0" w:color="auto"/>
        <w:right w:val="none" w:sz="0" w:space="0" w:color="auto"/>
      </w:divBdr>
    </w:div>
    <w:div w:id="1267808436">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44431259">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437479701">
      <w:bodyDiv w:val="1"/>
      <w:marLeft w:val="0"/>
      <w:marRight w:val="0"/>
      <w:marTop w:val="0"/>
      <w:marBottom w:val="0"/>
      <w:divBdr>
        <w:top w:val="none" w:sz="0" w:space="0" w:color="auto"/>
        <w:left w:val="none" w:sz="0" w:space="0" w:color="auto"/>
        <w:bottom w:val="none" w:sz="0" w:space="0" w:color="auto"/>
        <w:right w:val="none" w:sz="0" w:space="0" w:color="auto"/>
      </w:divBdr>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28833806">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85441348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D39D5A-4441-46B5-B33D-C6B2C592C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28</Pages>
  <Words>8555</Words>
  <Characters>48764</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Matthew Webbfinal</cp:lastModifiedBy>
  <cp:revision>42</cp:revision>
  <dcterms:created xsi:type="dcterms:W3CDTF">2022-11-04T02:20:00Z</dcterms:created>
  <dcterms:modified xsi:type="dcterms:W3CDTF">2022-11-07T13:26:00Z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(3)KhkDe1FYa7dM01gzyJDJzLVILtnHvGqgwWEgMcQ5go2S9XhBfDnIp5M3buaBEyiX1G7sTwru
IIpY+RZIiBwTr9AzAd+gFXKuDcX0zQ2xdZc4SMyocu17E8Er2eck+aPFOFjKMFeyG/6vJ48k
uQb0vzGT+VrZbIVt47KEfubKoU3yZsoj28SfWwPl2QG3XcnpCN0aoZlJGYKdPEukeybsxnHO
jsdO1+k2vUGsCGgWrz</vt:lpwstr>
  </property>
  <property fmtid="{D5CDD505-2E9C-101B-9397-08002B2CF9AE}" pid="3" name="_2015_ms_pID_7253431">
    <vt:lpwstr>xk/qlIgR1lPgLyyhryrKByBcUtxAYfnT64H7sj4q/vOCOExtdyLMts
GMK8igOc8P2hSOg779e/CMyQQRAZyJ66wutw7JFf3/QSA4enOJ9uzYhzSZdeu7eQ+FSwRr/t
QTowtWHwE31bWposB5P4LjODSquHx2l6gMel6ejd8P9ijbsV9VAvWBhQFcSy75F/IXPJApAM
4ZFPpdYp1UQgJevCe8GWW/OiLzQoIzdiMnM7</vt:lpwstr>
  </property>
  <property fmtid="{D5CDD505-2E9C-101B-9397-08002B2CF9AE}" pid="4" name="_2015_ms_pID_7253432">
    <vt:lpwstr>/w==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1667355595</vt:lpwstr>
  </property>
</Properties>
</file>