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ACF573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26C39">
        <w:rPr>
          <w:rFonts w:ascii="Arial" w:hAnsi="Arial" w:cs="Arial"/>
          <w:b/>
          <w:kern w:val="2"/>
          <w:lang w:eastAsia="zh-CN"/>
        </w:rPr>
        <w:t>1</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22</w:t>
      </w:r>
      <w:r w:rsidR="00A26C39">
        <w:rPr>
          <w:rFonts w:ascii="Arial" w:hAnsi="Arial" w:cs="Arial"/>
          <w:b/>
          <w:kern w:val="2"/>
          <w:lang w:eastAsia="zh-CN"/>
        </w:rPr>
        <w:t>10853</w:t>
      </w:r>
    </w:p>
    <w:p w14:paraId="2A9D85E6" w14:textId="22B0A5AD" w:rsidR="009C0564" w:rsidRPr="007F5EC6" w:rsidRDefault="008E45E0" w:rsidP="00DA0712">
      <w:pPr>
        <w:jc w:val="left"/>
        <w:rPr>
          <w:rFonts w:ascii="Arial" w:hAnsi="Arial" w:cs="Arial"/>
          <w:b/>
          <w:kern w:val="2"/>
          <w:lang w:eastAsia="zh-CN"/>
        </w:rPr>
      </w:pPr>
      <w:r w:rsidRPr="008E45E0">
        <w:rPr>
          <w:rFonts w:ascii="Arial" w:hAnsi="Arial" w:cs="Arial"/>
          <w:b/>
          <w:kern w:val="2"/>
          <w:lang w:eastAsia="zh-CN"/>
        </w:rPr>
        <w:t>Toulouse, France</w:t>
      </w:r>
      <w:r w:rsidR="00753191" w:rsidRPr="00D74B92">
        <w:rPr>
          <w:rFonts w:ascii="Arial" w:hAnsi="Arial" w:cs="Arial"/>
          <w:b/>
          <w:kern w:val="2"/>
          <w:lang w:eastAsia="zh-CN"/>
        </w:rPr>
        <w:t xml:space="preserve">, </w:t>
      </w:r>
      <w:r w:rsidR="00A26C39">
        <w:rPr>
          <w:rFonts w:ascii="Arial" w:hAnsi="Arial" w:cs="Arial"/>
          <w:b/>
          <w:kern w:val="2"/>
          <w:lang w:eastAsia="zh-CN"/>
        </w:rPr>
        <w:t>November</w:t>
      </w:r>
      <w:r w:rsidR="00F16BF2" w:rsidRPr="00D74B92">
        <w:rPr>
          <w:rFonts w:ascii="Arial" w:hAnsi="Arial" w:cs="Arial"/>
          <w:b/>
          <w:kern w:val="2"/>
          <w:lang w:eastAsia="zh-CN"/>
        </w:rPr>
        <w:t xml:space="preserve"> </w:t>
      </w:r>
      <w:r w:rsidR="00167C3C" w:rsidRPr="00D74B92">
        <w:rPr>
          <w:rFonts w:ascii="Arial" w:hAnsi="Arial" w:cs="Arial"/>
          <w:b/>
          <w:kern w:val="2"/>
          <w:lang w:eastAsia="zh-CN"/>
        </w:rPr>
        <w:t>1</w:t>
      </w:r>
      <w:r>
        <w:rPr>
          <w:rFonts w:ascii="Arial" w:hAnsi="Arial" w:cs="Arial"/>
          <w:b/>
          <w:kern w:val="2"/>
          <w:lang w:eastAsia="zh-CN"/>
        </w:rPr>
        <w:t>4</w:t>
      </w:r>
      <w:r w:rsidR="00822944" w:rsidRPr="00D74B92">
        <w:rPr>
          <w:rFonts w:ascii="Arial" w:hAnsi="Arial" w:cs="Arial"/>
          <w:b/>
          <w:kern w:val="2"/>
          <w:lang w:eastAsia="zh-CN"/>
        </w:rPr>
        <w:t>-</w:t>
      </w:r>
      <w:r w:rsidR="00533D90" w:rsidRPr="00D74B92">
        <w:rPr>
          <w:rFonts w:ascii="Arial" w:hAnsi="Arial" w:cs="Arial"/>
          <w:b/>
          <w:kern w:val="2"/>
          <w:lang w:eastAsia="zh-CN"/>
        </w:rPr>
        <w:t>1</w:t>
      </w:r>
      <w:r>
        <w:rPr>
          <w:rFonts w:ascii="Arial" w:hAnsi="Arial" w:cs="Arial"/>
          <w:b/>
          <w:kern w:val="2"/>
          <w:lang w:eastAsia="zh-CN"/>
        </w:rPr>
        <w:t>8</w:t>
      </w:r>
      <w:r w:rsidR="00E07679" w:rsidRPr="00D74B92">
        <w:rPr>
          <w:rFonts w:ascii="Arial" w:hAnsi="Arial" w:cs="Arial"/>
          <w:b/>
          <w:kern w:val="2"/>
          <w:lang w:eastAsia="zh-CN"/>
        </w:rPr>
        <w:t>, 20</w:t>
      </w:r>
      <w:r w:rsidR="008143CB">
        <w:rPr>
          <w:rFonts w:ascii="Arial" w:hAnsi="Arial" w:cs="Arial"/>
          <w:b/>
          <w:kern w:val="2"/>
          <w:lang w:eastAsia="zh-CN"/>
        </w:rPr>
        <w:t>22</w:t>
      </w:r>
    </w:p>
    <w:p w14:paraId="7826937B" w14:textId="33422A0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824BAA">
        <w:rPr>
          <w:rFonts w:ascii="Arial" w:hAnsi="Arial" w:cs="Arial"/>
          <w:b/>
          <w:lang w:eastAsia="zh-CN"/>
        </w:rPr>
        <w:t>2</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17DC33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26436" w:rsidRPr="00326436">
        <w:rPr>
          <w:rFonts w:ascii="Arial" w:hAnsi="Arial" w:cs="Arial"/>
          <w:b/>
          <w:lang w:eastAsia="zh-CN"/>
        </w:rPr>
        <w:t>Comparison of TA acquisition schemes for L1/L2 Mobility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EF352E7" w14:textId="74D4132E" w:rsidR="00C034E8" w:rsidRDefault="00CB03A3" w:rsidP="00B87EC9">
      <w:r>
        <w:t>In RAN1 #110</w:t>
      </w:r>
      <w:r w:rsidR="00EB18A2">
        <w:t>bis-e</w:t>
      </w:r>
      <w:r>
        <w:t xml:space="preserve"> meeting, </w:t>
      </w:r>
      <w:r w:rsidR="00004492">
        <w:t xml:space="preserve">under </w:t>
      </w:r>
      <w:r w:rsidR="00EB18A2">
        <w:t xml:space="preserve">AI </w:t>
      </w:r>
      <w:r w:rsidR="007F3795">
        <w:t>“</w:t>
      </w:r>
      <w:r w:rsidR="00EB18A2" w:rsidRPr="0089715E">
        <w:rPr>
          <w:iCs/>
        </w:rPr>
        <w:t>Timing advance management to reduce</w:t>
      </w:r>
      <w:r w:rsidR="00004492">
        <w:t xml:space="preserve"> </w:t>
      </w:r>
      <w:r w:rsidR="00EB18A2">
        <w:t>latency</w:t>
      </w:r>
      <w:r w:rsidR="007F3795">
        <w:t>”</w:t>
      </w:r>
      <w:r w:rsidR="00EB18A2">
        <w:t>, several agreements were accepted during the meeting</w:t>
      </w:r>
      <w:r w:rsidR="00547423">
        <w:t xml:space="preserve"> </w:t>
      </w:r>
      <w:r w:rsidR="009D1B4D">
        <w:t>[</w:t>
      </w:r>
      <w:r w:rsidR="00EB18A2">
        <w:t>1</w:t>
      </w:r>
      <w:r w:rsidR="009D1B4D">
        <w:t>]</w:t>
      </w:r>
      <w:r w:rsidR="00113E59">
        <w:t>:</w:t>
      </w:r>
    </w:p>
    <w:p w14:paraId="0AA30615"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Agreement </w:t>
      </w:r>
    </w:p>
    <w:p w14:paraId="2B2CFAF8"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Support TA acquisition of candidate cell(s) before cell switch command is received in L1/L2 based mobility.</w:t>
      </w:r>
    </w:p>
    <w:p w14:paraId="06040DCA" w14:textId="27F1F88B"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FFS: whether this can be applied to candidate cell when it is deactivated SCell (if defined in RAN2)</w:t>
      </w:r>
    </w:p>
    <w:p w14:paraId="54B7C0BD" w14:textId="77777777" w:rsidR="000B3115" w:rsidRDefault="000B3115" w:rsidP="00182F77">
      <w:pPr>
        <w:spacing w:after="0"/>
        <w:ind w:left="360"/>
        <w:rPr>
          <w:rFonts w:eastAsia="Batang"/>
          <w:i/>
          <w:sz w:val="20"/>
          <w:szCs w:val="20"/>
          <w:lang w:eastAsia="x-none"/>
        </w:rPr>
      </w:pPr>
    </w:p>
    <w:p w14:paraId="6491B65A" w14:textId="2684EE54"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Agreement</w:t>
      </w:r>
    </w:p>
    <w:p w14:paraId="450D8ED6"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On mechanism to acquire TA of the candidate cells, the following solutions can be further studied:</w:t>
      </w:r>
    </w:p>
    <w:p w14:paraId="342D700D" w14:textId="77777777" w:rsidR="00EB18A2" w:rsidRPr="00182F77" w:rsidRDefault="00EB18A2" w:rsidP="00182F77">
      <w:pPr>
        <w:spacing w:after="0"/>
        <w:ind w:left="360"/>
        <w:rPr>
          <w:rFonts w:eastAsia="Batang"/>
          <w:i/>
          <w:sz w:val="20"/>
          <w:szCs w:val="20"/>
          <w:highlight w:val="yellow"/>
          <w:lang w:eastAsia="x-none"/>
        </w:rPr>
      </w:pPr>
      <w:r w:rsidRPr="00182F77">
        <w:rPr>
          <w:rFonts w:eastAsia="Batang"/>
          <w:i/>
          <w:sz w:val="20"/>
          <w:szCs w:val="20"/>
          <w:lang w:eastAsia="x-none"/>
        </w:rPr>
        <w:t xml:space="preserve">•         </w:t>
      </w:r>
      <w:r w:rsidRPr="00182F77">
        <w:rPr>
          <w:rFonts w:eastAsia="Batang"/>
          <w:i/>
          <w:sz w:val="20"/>
          <w:szCs w:val="20"/>
          <w:highlight w:val="yellow"/>
          <w:lang w:eastAsia="x-none"/>
        </w:rPr>
        <w:t>RACH-based solutions</w:t>
      </w:r>
    </w:p>
    <w:p w14:paraId="4E306110" w14:textId="77777777" w:rsidR="00EB18A2" w:rsidRPr="00182F77" w:rsidRDefault="00EB18A2" w:rsidP="00182F77">
      <w:pPr>
        <w:spacing w:after="0"/>
        <w:ind w:left="360"/>
        <w:rPr>
          <w:rFonts w:eastAsia="Batang"/>
          <w:i/>
          <w:sz w:val="20"/>
          <w:szCs w:val="20"/>
          <w:highlight w:val="yellow"/>
          <w:lang w:eastAsia="x-none"/>
        </w:rPr>
      </w:pPr>
      <w:r w:rsidRPr="00182F77">
        <w:rPr>
          <w:rFonts w:eastAsia="Batang"/>
          <w:i/>
          <w:sz w:val="20"/>
          <w:szCs w:val="20"/>
          <w:highlight w:val="yellow"/>
          <w:lang w:eastAsia="x-none"/>
        </w:rPr>
        <w:t>e.g., PDCCH ordered RACH, UE-triggered RACH, higher layer triggered RACH from NW other than L3 HO cmd</w:t>
      </w:r>
    </w:p>
    <w:p w14:paraId="31088173" w14:textId="77777777" w:rsidR="00EB18A2" w:rsidRPr="00182F77" w:rsidRDefault="00EB18A2" w:rsidP="00182F77">
      <w:pPr>
        <w:spacing w:after="0"/>
        <w:ind w:left="360"/>
        <w:rPr>
          <w:rFonts w:eastAsia="Batang"/>
          <w:i/>
          <w:sz w:val="20"/>
          <w:szCs w:val="20"/>
          <w:highlight w:val="yellow"/>
          <w:lang w:eastAsia="x-none"/>
        </w:rPr>
      </w:pPr>
      <w:r w:rsidRPr="00182F77">
        <w:rPr>
          <w:rFonts w:eastAsia="Batang"/>
          <w:i/>
          <w:sz w:val="20"/>
          <w:szCs w:val="20"/>
          <w:highlight w:val="yellow"/>
          <w:lang w:eastAsia="x-none"/>
        </w:rPr>
        <w:t>•         RACH-less solutions</w:t>
      </w:r>
    </w:p>
    <w:p w14:paraId="2E5ADC10"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highlight w:val="yellow"/>
          <w:lang w:eastAsia="x-none"/>
        </w:rPr>
        <w:t>e.g., SRS based TA acquisition, Rx timing difference based, RACH-less mechanism as in LTE, UE based TA measurement (including UE based TA measurement with one TAC from serving cell)</w:t>
      </w:r>
    </w:p>
    <w:p w14:paraId="6EB92FFF" w14:textId="77777777" w:rsidR="00EB18A2" w:rsidRPr="00CE1E2C" w:rsidRDefault="00EB18A2" w:rsidP="00EB18A2">
      <w:pPr>
        <w:shd w:val="clear" w:color="auto" w:fill="FFFFFF"/>
        <w:rPr>
          <w:rFonts w:ascii="MS PGothic" w:eastAsia="MS PGothic" w:hAnsi="MS PGothic" w:cs="SimSun"/>
          <w:color w:val="000000"/>
          <w:sz w:val="24"/>
          <w:lang w:eastAsia="zh-CN"/>
        </w:rPr>
      </w:pPr>
      <w:r w:rsidRPr="00CE1E2C">
        <w:rPr>
          <w:rFonts w:eastAsia="MS PGothic"/>
          <w:color w:val="1F497D"/>
          <w:lang w:eastAsia="zh-CN"/>
        </w:rPr>
        <w:t> </w:t>
      </w:r>
    </w:p>
    <w:p w14:paraId="51732FD7" w14:textId="77777777" w:rsidR="00EB18A2" w:rsidRPr="00182F77" w:rsidRDefault="00EB18A2" w:rsidP="00182F77">
      <w:pPr>
        <w:spacing w:after="0"/>
        <w:ind w:left="360"/>
        <w:rPr>
          <w:rFonts w:eastAsia="Batang"/>
          <w:i/>
          <w:sz w:val="20"/>
          <w:szCs w:val="20"/>
          <w:lang w:eastAsia="x-none"/>
        </w:rPr>
      </w:pPr>
      <w:r w:rsidRPr="00182F77">
        <w:rPr>
          <w:rFonts w:eastAsia="Batang" w:hint="eastAsia"/>
          <w:i/>
          <w:sz w:val="20"/>
          <w:szCs w:val="20"/>
          <w:lang w:eastAsia="x-none"/>
        </w:rPr>
        <w:t>Agreement</w:t>
      </w:r>
    </w:p>
    <w:p w14:paraId="4AFF1BA7"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For TA acquisition of a candidate cell before cell switch command is received, study at least the following alternatives of associating TA/TAG to candidate cell:</w:t>
      </w:r>
    </w:p>
    <w:p w14:paraId="413396AC" w14:textId="77777777" w:rsidR="00182F77" w:rsidRPr="007F3795" w:rsidRDefault="00EB18A2" w:rsidP="00182F77">
      <w:pPr>
        <w:pStyle w:val="ListParagraph"/>
        <w:numPr>
          <w:ilvl w:val="0"/>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Alt1: Associate TA/TAG and candidate cell implicitly, e.g.,</w:t>
      </w:r>
    </w:p>
    <w:p w14:paraId="76E1EE70" w14:textId="653BC64E" w:rsidR="00EB18A2" w:rsidRPr="007F3795" w:rsidRDefault="00EB18A2" w:rsidP="00182F77">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between TA/TAG and TCI states can be configured</w:t>
      </w:r>
    </w:p>
    <w:p w14:paraId="54852B2F" w14:textId="77777777" w:rsidR="00EB18A2" w:rsidRPr="007F3795" w:rsidRDefault="00EB18A2" w:rsidP="00182F77">
      <w:pPr>
        <w:pStyle w:val="ListParagraph"/>
        <w:numPr>
          <w:ilvl w:val="0"/>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Alt2: Associate TA/TAG and candidate cell explicitly, e.g.,</w:t>
      </w:r>
    </w:p>
    <w:p w14:paraId="13D68484" w14:textId="77777777" w:rsidR="00EB18A2" w:rsidRPr="007F3795" w:rsidRDefault="00EB18A2" w:rsidP="00182F77">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is provided as a part of candidate cell(s) configuration</w:t>
      </w:r>
    </w:p>
    <w:p w14:paraId="725E1991" w14:textId="1731B9AA" w:rsidR="00EB18A2" w:rsidRPr="00182F77" w:rsidRDefault="00EB18A2" w:rsidP="00B87EC9">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between TA/TAG and SSB(s)/TRS(s) is provided as a part of candidate cell(s) configuration</w:t>
      </w:r>
    </w:p>
    <w:p w14:paraId="69AC6A40" w14:textId="77777777" w:rsidR="00182F77" w:rsidRPr="00182F77" w:rsidRDefault="00182F77" w:rsidP="00182F77">
      <w:pPr>
        <w:spacing w:after="0"/>
        <w:rPr>
          <w:rFonts w:eastAsia="Batang"/>
          <w:i/>
          <w:sz w:val="20"/>
          <w:szCs w:val="20"/>
          <w:lang w:eastAsia="x-none"/>
        </w:rPr>
      </w:pPr>
    </w:p>
    <w:p w14:paraId="193905A0" w14:textId="320B7017" w:rsidR="009268BB" w:rsidRDefault="009D1B4D" w:rsidP="00B87EC9">
      <w:r>
        <w:t>In RAN2# 119</w:t>
      </w:r>
      <w:r w:rsidR="000B3115">
        <w:t>bis-</w:t>
      </w:r>
      <w:r>
        <w:t xml:space="preserve">e meeting, </w:t>
      </w:r>
      <w:r w:rsidR="009268BB">
        <w:t xml:space="preserve">RAN2 </w:t>
      </w:r>
      <w:r w:rsidR="002259D1">
        <w:t xml:space="preserve">made </w:t>
      </w:r>
      <w:r w:rsidR="0051322C">
        <w:t>good</w:t>
      </w:r>
      <w:r w:rsidR="002259D1">
        <w:t xml:space="preserve"> progress.</w:t>
      </w:r>
      <w:r w:rsidR="00F131F7">
        <w:t xml:space="preserve"> </w:t>
      </w:r>
      <w:r w:rsidR="0051322C">
        <w:t>T</w:t>
      </w:r>
      <w:r w:rsidR="00F131F7">
        <w:t>he RAN2 agreements and assumptions achieved in last meeting</w:t>
      </w:r>
      <w:r w:rsidR="008F3179">
        <w:t xml:space="preserve"> </w:t>
      </w:r>
      <w:r w:rsidR="002259D1">
        <w:t xml:space="preserve">can be found in </w:t>
      </w:r>
      <w:r w:rsidR="008F3179">
        <w:t>[</w:t>
      </w:r>
      <w:r w:rsidR="002259D1">
        <w:t>2</w:t>
      </w:r>
      <w:r w:rsidR="008F3179">
        <w:t>]</w:t>
      </w:r>
      <w:r w:rsidR="00F131F7">
        <w:t xml:space="preserve">. Here are some </w:t>
      </w:r>
      <w:r w:rsidR="00AF58B5">
        <w:t xml:space="preserve">of the </w:t>
      </w:r>
      <w:r w:rsidR="00F131F7">
        <w:t>agreements closely related to RAN1 work:</w:t>
      </w:r>
    </w:p>
    <w:p w14:paraId="26493243"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11A058F"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 xml:space="preserve">RAN2 assumes that sequential L1L2 cell change between Candidates without RRC reconfiguration can be supported. </w:t>
      </w:r>
    </w:p>
    <w:p w14:paraId="15C8F1FD"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 xml:space="preserve">RAN2 assumes L1/2 mobility trigger information is conveyed in a MAC CE, FFS if the MAC CE or a DCI is used for the actual triggering. </w:t>
      </w:r>
    </w:p>
    <w:p w14:paraId="58F82657"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 xml:space="preserve">RAN2 assumes the MAC CE for L1/2 mobility trigger contains at least a candidate configuration index. </w:t>
      </w:r>
    </w:p>
    <w:p w14:paraId="42E3B09F"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FFS if it should be possible to perform SCell activation/deactivation (amongst SCells associated with the candidate configuration) simultaneously with L1 L2 mobility trigger MAC CE (if so, FFS how this is determined).</w:t>
      </w:r>
    </w:p>
    <w:p w14:paraId="33FB9582"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 xml:space="preserve">RAN2 assumes that both RACH-based (CFRA, CBRA) and RACH-less procedures for L1 L2 mobility switch may be supported. RACH-less if the UE doesn’t need to acquire TA during the cell switch. RAN2 </w:t>
      </w:r>
      <w:r w:rsidRPr="002259D1">
        <w:rPr>
          <w:rFonts w:asciiTheme="minorHAnsi" w:hAnsiTheme="minorHAnsi" w:cstheme="minorHAnsi"/>
          <w:b w:val="0"/>
          <w:bCs/>
          <w:i/>
          <w:iCs/>
        </w:rPr>
        <w:lastRenderedPageBreak/>
        <w:t xml:space="preserve">understands that the feasibility of RACH-less may depend on RAN1, and expect that RAN1 is working on this. </w:t>
      </w:r>
    </w:p>
    <w:p w14:paraId="55A37C95"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 xml:space="preserve">RAN2 assumes RACH resource for CFRA for L1 L2 dynamic switch may be provided in RRC configuration (or potentially by MAC CE FFS). </w:t>
      </w:r>
    </w:p>
    <w:p w14:paraId="7BEF5098" w14:textId="77777777" w:rsidR="002259D1" w:rsidRPr="002259D1" w:rsidRDefault="002259D1" w:rsidP="002259D1">
      <w:pPr>
        <w:pStyle w:val="Agreement"/>
        <w:ind w:left="792"/>
        <w:rPr>
          <w:rFonts w:asciiTheme="minorHAnsi" w:hAnsiTheme="minorHAnsi" w:cstheme="minorHAnsi"/>
          <w:b w:val="0"/>
          <w:bCs/>
          <w:i/>
          <w:iCs/>
        </w:rPr>
      </w:pPr>
      <w:r w:rsidRPr="002259D1">
        <w:rPr>
          <w:rFonts w:asciiTheme="minorHAnsi" w:hAnsiTheme="minorHAnsi" w:cstheme="minorHAnsi"/>
          <w:b w:val="0"/>
          <w:bCs/>
          <w:i/>
          <w:iCs/>
        </w:rPr>
        <w:t>FFS if the MAC CE can indicate TCI state(s) (or other beam info) to activate for the target Cell(s), dep on RAN1 progress.</w:t>
      </w:r>
    </w:p>
    <w:p w14:paraId="0A081237" w14:textId="77777777" w:rsidR="009268BB" w:rsidRPr="005772A3" w:rsidRDefault="009268BB" w:rsidP="005772A3">
      <w:pPr>
        <w:pStyle w:val="Agreement"/>
        <w:numPr>
          <w:ilvl w:val="0"/>
          <w:numId w:val="0"/>
        </w:numPr>
        <w:ind w:left="1619" w:hanging="360"/>
        <w:rPr>
          <w:rFonts w:ascii="Times New Roman" w:hAnsi="Times New Roman"/>
          <w:b w:val="0"/>
          <w:bCs/>
          <w:i/>
          <w:iCs/>
        </w:rPr>
      </w:pPr>
    </w:p>
    <w:p w14:paraId="22DFCC32" w14:textId="425B079B" w:rsidR="00B87EC9" w:rsidRPr="007F5EC6" w:rsidRDefault="005772A3" w:rsidP="00B87EC9">
      <w:r>
        <w:t>In last RAN1 #110bis-e meeting,</w:t>
      </w:r>
      <w:r w:rsidR="007F3795">
        <w:t xml:space="preserve"> there were quite a few </w:t>
      </w:r>
      <w:r w:rsidR="00CF2107">
        <w:t xml:space="preserve">solutions for acquiring the TA of the candidate target cell(s) </w:t>
      </w:r>
      <w:r w:rsidR="00547423">
        <w:t>introduced</w:t>
      </w:r>
      <w:r w:rsidR="00CF2107">
        <w:t xml:space="preserve"> for further study.</w:t>
      </w:r>
      <w:r>
        <w:t xml:space="preserve"> </w:t>
      </w:r>
      <w:r w:rsidR="00DF2D2C" w:rsidRPr="007F5EC6">
        <w:t xml:space="preserve">In this contribution, </w:t>
      </w:r>
      <w:r w:rsidR="00D71FC3">
        <w:t xml:space="preserve">we further discuss </w:t>
      </w:r>
      <w:r w:rsidR="00CF2107">
        <w:t xml:space="preserve">and compare </w:t>
      </w:r>
      <w:r w:rsidR="00D71FC3">
        <w:t>the methods</w:t>
      </w:r>
      <w:r w:rsidR="00C034E8" w:rsidRPr="00C034E8">
        <w:t xml:space="preserve"> of </w:t>
      </w:r>
      <w:r w:rsidR="00C64DCD">
        <w:t xml:space="preserve">early </w:t>
      </w:r>
      <w:r w:rsidR="00547423">
        <w:t>acquisition of</w:t>
      </w:r>
      <w:r w:rsidR="00C034E8" w:rsidRPr="00C034E8">
        <w:t xml:space="preserve"> the TA of mobility target cell to allow the </w:t>
      </w:r>
      <w:r w:rsidR="00CF2107">
        <w:t xml:space="preserve">low latency and </w:t>
      </w:r>
      <w:r w:rsidR="00C034E8" w:rsidRPr="00C034E8">
        <w:t>seamless</w:t>
      </w:r>
      <w:r w:rsidR="00CF2107">
        <w:t xml:space="preserve"> </w:t>
      </w:r>
      <w:r w:rsidR="00C034E8" w:rsidRPr="00C034E8">
        <w:t xml:space="preserve">mobility. </w:t>
      </w:r>
      <w:r w:rsidR="00C64DCD">
        <w:t xml:space="preserve">Hope the comparison of the </w:t>
      </w:r>
      <w:r w:rsidR="00F50995">
        <w:t>method</w:t>
      </w:r>
      <w:r w:rsidR="00C64DCD">
        <w:t xml:space="preserve">s for early target TA </w:t>
      </w:r>
      <w:r w:rsidR="00547423">
        <w:t>acquisition</w:t>
      </w:r>
      <w:r w:rsidR="00C64DCD">
        <w:t xml:space="preserve"> could be of help for the group to conduct selection of the schemes.</w:t>
      </w:r>
    </w:p>
    <w:p w14:paraId="7EA95162" w14:textId="77777777" w:rsidR="00B87EC9" w:rsidRPr="007F5EC6" w:rsidRDefault="00B87EC9" w:rsidP="007F5EC6"/>
    <w:p w14:paraId="31A545C1" w14:textId="3CEB9687" w:rsidR="000A2F08" w:rsidRPr="007F5EC6" w:rsidRDefault="00816E9B" w:rsidP="00A66235">
      <w:pPr>
        <w:pStyle w:val="Heading1"/>
      </w:pPr>
      <w:r w:rsidRPr="00D74B92">
        <w:t>Discussion</w:t>
      </w:r>
      <w:r w:rsidR="00623A6F" w:rsidRPr="00D74B92">
        <w:t xml:space="preserve"> </w:t>
      </w:r>
    </w:p>
    <w:p w14:paraId="01522120" w14:textId="2303A430" w:rsidR="00CC1241" w:rsidRPr="00547423" w:rsidRDefault="00B644EB" w:rsidP="00C70824">
      <w:pPr>
        <w:pStyle w:val="Heading2"/>
        <w:rPr>
          <w:rFonts w:ascii="Times New Roman" w:hAnsi="Times New Roman"/>
        </w:rPr>
      </w:pPr>
      <w:r>
        <w:rPr>
          <w:rFonts w:ascii="Times New Roman" w:hAnsi="Times New Roman"/>
        </w:rPr>
        <w:t>Target TA determination</w:t>
      </w:r>
    </w:p>
    <w:p w14:paraId="1DB131CA" w14:textId="7BD7ED48" w:rsidR="00C70824" w:rsidRDefault="00C70824" w:rsidP="00C70824">
      <w:r>
        <w:t>The basic requirement on target cell/TRP TA</w:t>
      </w:r>
      <w:r w:rsidR="002404FD">
        <w:t xml:space="preserve"> (Target_TRP)</w:t>
      </w:r>
      <w:r>
        <w:t xml:space="preserve"> determination is fast and accurate. </w:t>
      </w:r>
      <w:r w:rsidR="002404FD">
        <w:t xml:space="preserve">Especially for mobility involving MTRP and beam management, fast TA determination is desirable to avoid frequent </w:t>
      </w:r>
      <w:r w:rsidR="00AE0BD4">
        <w:t xml:space="preserve">service </w:t>
      </w:r>
      <w:r w:rsidR="002404FD">
        <w:t>interruption</w:t>
      </w:r>
      <w:r w:rsidR="002A63FC">
        <w:t>s</w:t>
      </w:r>
      <w:r w:rsidR="002404FD">
        <w:t xml:space="preserve"> due to Target_TA determination at </w:t>
      </w:r>
      <w:r w:rsidR="002A63FC">
        <w:t>the switches of TRPs. It give</w:t>
      </w:r>
      <w:r w:rsidR="00583783">
        <w:t>s</w:t>
      </w:r>
      <w:r w:rsidR="002A63FC">
        <w:t xml:space="preserve"> us a strong reason to avoid determin</w:t>
      </w:r>
      <w:r w:rsidR="00772522">
        <w:t>ing</w:t>
      </w:r>
      <w:r w:rsidR="002A63FC">
        <w:t xml:space="preserve"> Target_TA via RACH. </w:t>
      </w:r>
      <w:r w:rsidR="00583783">
        <w:t xml:space="preserve">With high frequencies </w:t>
      </w:r>
      <w:r w:rsidR="00AE0BD4">
        <w:t xml:space="preserve">being </w:t>
      </w:r>
      <w:r w:rsidR="00583783">
        <w:t>supported in NR, high accuracy of TA adjustment is required. [</w:t>
      </w:r>
      <w:r w:rsidR="0010340E">
        <w:t>3</w:t>
      </w:r>
      <w:r w:rsidR="00583783">
        <w:t>] provides the TA accuracy requirement based on the SCS in the following table:</w:t>
      </w:r>
    </w:p>
    <w:p w14:paraId="509DD812" w14:textId="77777777" w:rsidR="00583783" w:rsidRPr="009C5807" w:rsidRDefault="00583783" w:rsidP="00583783">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83783" w:rsidRPr="009C5807" w14:paraId="6F1D9DF5" w14:textId="77777777" w:rsidTr="00B25797">
        <w:trPr>
          <w:trHeight w:val="315"/>
          <w:jc w:val="center"/>
        </w:trPr>
        <w:tc>
          <w:tcPr>
            <w:tcW w:w="2260" w:type="dxa"/>
            <w:shd w:val="clear" w:color="auto" w:fill="auto"/>
            <w:hideMark/>
          </w:tcPr>
          <w:p w14:paraId="52771C48" w14:textId="77777777" w:rsidR="00583783" w:rsidRPr="009C5807" w:rsidRDefault="00583783" w:rsidP="00B25797">
            <w:pPr>
              <w:pStyle w:val="TAH"/>
            </w:pPr>
            <w:r w:rsidRPr="009C5807">
              <w:t>UL Sub Carrier Spacing(kHz)</w:t>
            </w:r>
          </w:p>
        </w:tc>
        <w:tc>
          <w:tcPr>
            <w:tcW w:w="982" w:type="dxa"/>
            <w:shd w:val="clear" w:color="auto" w:fill="auto"/>
            <w:vAlign w:val="center"/>
            <w:hideMark/>
          </w:tcPr>
          <w:p w14:paraId="3E84C5A8" w14:textId="77777777" w:rsidR="00583783" w:rsidRPr="009C5807" w:rsidRDefault="00583783" w:rsidP="00B25797">
            <w:pPr>
              <w:pStyle w:val="TAH"/>
              <w:rPr>
                <w:lang w:val="en-US"/>
              </w:rPr>
            </w:pPr>
            <w:r w:rsidRPr="009C5807">
              <w:t>15</w:t>
            </w:r>
          </w:p>
        </w:tc>
        <w:tc>
          <w:tcPr>
            <w:tcW w:w="1002" w:type="dxa"/>
            <w:shd w:val="clear" w:color="auto" w:fill="auto"/>
            <w:vAlign w:val="center"/>
            <w:hideMark/>
          </w:tcPr>
          <w:p w14:paraId="069F8D29" w14:textId="77777777" w:rsidR="00583783" w:rsidRPr="009C5807" w:rsidRDefault="00583783" w:rsidP="00B25797">
            <w:pPr>
              <w:pStyle w:val="TAH"/>
              <w:rPr>
                <w:lang w:val="en-US"/>
              </w:rPr>
            </w:pPr>
            <w:r w:rsidRPr="009C5807">
              <w:t>30</w:t>
            </w:r>
          </w:p>
        </w:tc>
        <w:tc>
          <w:tcPr>
            <w:tcW w:w="992" w:type="dxa"/>
            <w:shd w:val="clear" w:color="auto" w:fill="auto"/>
            <w:vAlign w:val="center"/>
            <w:hideMark/>
          </w:tcPr>
          <w:p w14:paraId="31F70A2E" w14:textId="77777777" w:rsidR="00583783" w:rsidRPr="009C5807" w:rsidRDefault="00583783" w:rsidP="00B25797">
            <w:pPr>
              <w:pStyle w:val="TAH"/>
              <w:rPr>
                <w:lang w:val="en-US"/>
              </w:rPr>
            </w:pPr>
            <w:r w:rsidRPr="009C5807">
              <w:t>60</w:t>
            </w:r>
          </w:p>
        </w:tc>
        <w:tc>
          <w:tcPr>
            <w:tcW w:w="1134" w:type="dxa"/>
            <w:shd w:val="clear" w:color="auto" w:fill="auto"/>
            <w:vAlign w:val="center"/>
            <w:hideMark/>
          </w:tcPr>
          <w:p w14:paraId="6D4E4799" w14:textId="77777777" w:rsidR="00583783" w:rsidRPr="009C5807" w:rsidRDefault="00583783" w:rsidP="00B25797">
            <w:pPr>
              <w:pStyle w:val="TAH"/>
              <w:rPr>
                <w:lang w:val="en-US"/>
              </w:rPr>
            </w:pPr>
            <w:r w:rsidRPr="009C5807">
              <w:t>120</w:t>
            </w:r>
          </w:p>
        </w:tc>
      </w:tr>
      <w:tr w:rsidR="00583783" w:rsidRPr="009C5807" w14:paraId="084CC6DC" w14:textId="77777777" w:rsidTr="00B25797">
        <w:trPr>
          <w:trHeight w:val="525"/>
          <w:jc w:val="center"/>
        </w:trPr>
        <w:tc>
          <w:tcPr>
            <w:tcW w:w="2260" w:type="dxa"/>
            <w:shd w:val="clear" w:color="auto" w:fill="auto"/>
            <w:hideMark/>
          </w:tcPr>
          <w:p w14:paraId="5E41B710" w14:textId="77777777" w:rsidR="00583783" w:rsidRPr="009C5807" w:rsidRDefault="00583783" w:rsidP="00B25797">
            <w:pPr>
              <w:pStyle w:val="TAH"/>
            </w:pPr>
            <w:r w:rsidRPr="009C5807">
              <w:t>UE Timing Advance adjustment accuracy</w:t>
            </w:r>
          </w:p>
        </w:tc>
        <w:tc>
          <w:tcPr>
            <w:tcW w:w="982" w:type="dxa"/>
            <w:shd w:val="clear" w:color="auto" w:fill="auto"/>
            <w:vAlign w:val="center"/>
            <w:hideMark/>
          </w:tcPr>
          <w:p w14:paraId="1A18D2C8" w14:textId="77777777" w:rsidR="00583783" w:rsidRPr="009C5807" w:rsidRDefault="00583783" w:rsidP="00B25797">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455B00B2" w14:textId="77777777" w:rsidR="00583783" w:rsidRPr="009C5807" w:rsidRDefault="00583783" w:rsidP="00B25797">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4F3695CA" w14:textId="77777777" w:rsidR="00583783" w:rsidRPr="009C5807" w:rsidRDefault="00583783" w:rsidP="00B25797">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7C1D3A26" w14:textId="77777777" w:rsidR="00583783" w:rsidRPr="009C5807" w:rsidRDefault="00583783" w:rsidP="00B25797">
            <w:pPr>
              <w:pStyle w:val="TAC"/>
              <w:rPr>
                <w:lang w:val="en-US"/>
              </w:rPr>
            </w:pPr>
            <w:r w:rsidRPr="009C5807">
              <w:rPr>
                <w:szCs w:val="22"/>
                <w:lang w:val="en-US"/>
              </w:rPr>
              <w:t>±</w:t>
            </w:r>
            <w:r w:rsidRPr="009C5807">
              <w:t>32 T</w:t>
            </w:r>
            <w:r w:rsidRPr="009C5807">
              <w:rPr>
                <w:vertAlign w:val="subscript"/>
              </w:rPr>
              <w:t>c</w:t>
            </w:r>
          </w:p>
        </w:tc>
      </w:tr>
    </w:tbl>
    <w:p w14:paraId="5966EE61" w14:textId="77777777" w:rsidR="00772522" w:rsidRDefault="00772522" w:rsidP="00C70824"/>
    <w:p w14:paraId="4C360D02" w14:textId="666F5D9B" w:rsidR="00583783" w:rsidRDefault="00F908C6" w:rsidP="00C70824">
      <w:r>
        <w:t>We should develop methods for Target_TA determination to meet the delay and accuracy requirements. Basically, there are two major approaches for Target_TA determination:</w:t>
      </w:r>
    </w:p>
    <w:p w14:paraId="709338A5" w14:textId="77777777" w:rsidR="00C33C3D" w:rsidRDefault="00C33C3D" w:rsidP="00C33C3D">
      <w:pPr>
        <w:pStyle w:val="ListParagraph"/>
        <w:numPr>
          <w:ilvl w:val="0"/>
          <w:numId w:val="15"/>
        </w:numPr>
        <w:rPr>
          <w:rFonts w:ascii="Times New Roman" w:hAnsi="Times New Roman"/>
        </w:rPr>
      </w:pPr>
      <w:r w:rsidRPr="00C33C3D">
        <w:rPr>
          <w:rFonts w:ascii="Times New Roman" w:hAnsi="Times New Roman"/>
        </w:rPr>
        <w:t>Target_TA is</w:t>
      </w:r>
      <w:r>
        <w:rPr>
          <w:rFonts w:ascii="Times New Roman" w:hAnsi="Times New Roman"/>
        </w:rPr>
        <w:t xml:space="preserve"> determined at the network, then the network inform it to the UE.</w:t>
      </w:r>
    </w:p>
    <w:p w14:paraId="69E057C2" w14:textId="5DB5ED22" w:rsidR="00F908C6" w:rsidRPr="00C33C3D" w:rsidRDefault="00C33C3D" w:rsidP="00C33C3D">
      <w:pPr>
        <w:pStyle w:val="ListParagraph"/>
        <w:numPr>
          <w:ilvl w:val="0"/>
          <w:numId w:val="15"/>
        </w:numPr>
        <w:rPr>
          <w:rFonts w:ascii="Times New Roman" w:hAnsi="Times New Roman"/>
        </w:rPr>
      </w:pPr>
      <w:r>
        <w:rPr>
          <w:rFonts w:ascii="Times New Roman" w:hAnsi="Times New Roman"/>
        </w:rPr>
        <w:t>Final Target_TA is determined at the UE based on the assistance information from the network.</w:t>
      </w:r>
      <w:r w:rsidRPr="00C33C3D">
        <w:rPr>
          <w:rFonts w:ascii="Times New Roman" w:hAnsi="Times New Roman"/>
        </w:rPr>
        <w:t xml:space="preserve"> </w:t>
      </w:r>
    </w:p>
    <w:p w14:paraId="7D982D96" w14:textId="77777777" w:rsidR="00F908C6" w:rsidRPr="00C70824" w:rsidRDefault="00F908C6" w:rsidP="00C70824"/>
    <w:p w14:paraId="0BF7788E" w14:textId="293CE255" w:rsidR="00B644EB" w:rsidRPr="007F5EC6" w:rsidRDefault="00B644EB" w:rsidP="00B644EB">
      <w:pPr>
        <w:pStyle w:val="Heading3"/>
      </w:pPr>
      <w:r>
        <w:t xml:space="preserve">Target TA adjustment </w:t>
      </w:r>
      <w:r w:rsidR="00D672AE">
        <w:t xml:space="preserve">by UE </w:t>
      </w:r>
      <w:r>
        <w:t>in intra-DU scenario</w:t>
      </w:r>
    </w:p>
    <w:p w14:paraId="2C71DB4D" w14:textId="25B6D593" w:rsidR="000A2F08" w:rsidRPr="000A2F08" w:rsidRDefault="00293417" w:rsidP="000A2F08">
      <w:r w:rsidRPr="00293417">
        <w:t>For multi-DCI based multi-TRP operation with two T</w:t>
      </w:r>
      <w:r w:rsidR="002C21AB">
        <w:t>A</w:t>
      </w:r>
      <w:r w:rsidRPr="00293417">
        <w:t>s</w:t>
      </w:r>
      <w:r>
        <w:t xml:space="preserve">, </w:t>
      </w:r>
      <w:r w:rsidR="00B6293E">
        <w:t xml:space="preserve">current </w:t>
      </w:r>
      <w:r w:rsidR="002B1D23">
        <w:t xml:space="preserve">RAN1 </w:t>
      </w:r>
      <w:r w:rsidR="00B6293E">
        <w:t xml:space="preserve">assumption is that RACH </w:t>
      </w:r>
      <w:r w:rsidR="00B539EB">
        <w:t>is</w:t>
      </w:r>
      <w:r w:rsidR="00B6293E">
        <w:t xml:space="preserve"> used</w:t>
      </w:r>
      <w:r w:rsidR="000A2F08" w:rsidRPr="000A2F08">
        <w:t xml:space="preserve"> in intra-cell MTRP </w:t>
      </w:r>
      <w:r w:rsidR="009828EC">
        <w:t xml:space="preserve">and inter-cell MTRP </w:t>
      </w:r>
      <w:r w:rsidR="00B6293E">
        <w:t xml:space="preserve">TRP </w:t>
      </w:r>
      <w:r w:rsidR="000D0FA0">
        <w:t xml:space="preserve">operation </w:t>
      </w:r>
      <w:r w:rsidR="00767167">
        <w:t>[</w:t>
      </w:r>
      <w:r w:rsidR="0010340E">
        <w:t>4</w:t>
      </w:r>
      <w:r w:rsidR="00767167">
        <w:t>]</w:t>
      </w:r>
      <w:r w:rsidR="00B6293E">
        <w:t xml:space="preserve">. </w:t>
      </w:r>
      <w:r w:rsidR="000A2F08" w:rsidRPr="000A2F08">
        <w:t xml:space="preserve"> </w:t>
      </w:r>
      <w:r w:rsidR="00142E0B">
        <w:t>On the other hand</w:t>
      </w:r>
      <w:r w:rsidR="002B1D23">
        <w:t xml:space="preserve">, RAN2 agreed delay model illustrates that RACH </w:t>
      </w:r>
      <w:r w:rsidR="00547423">
        <w:t xml:space="preserve">based </w:t>
      </w:r>
      <w:r w:rsidR="002B1D23">
        <w:t xml:space="preserve">target access is a major delay </w:t>
      </w:r>
      <w:r w:rsidR="00BC3838">
        <w:t xml:space="preserve">contributor to the overall mobility latency. It is desirable to avoid RACH for target TRP access especially in intra-cell </w:t>
      </w:r>
      <w:r w:rsidR="001A2331">
        <w:t xml:space="preserve">MTRP scenarios. Since different TRPs may have different front-haul delay, the TA </w:t>
      </w:r>
      <w:r w:rsidR="00B539EB">
        <w:t>can</w:t>
      </w:r>
      <w:r w:rsidR="00C35EE2">
        <w:t xml:space="preserve"> be d</w:t>
      </w:r>
      <w:r w:rsidR="00524C54">
        <w:t>ifferent</w:t>
      </w:r>
      <w:r w:rsidR="00C35EE2">
        <w:t xml:space="preserve"> at a per TRP basis.</w:t>
      </w:r>
      <w:r w:rsidR="00F64C97">
        <w:t xml:space="preserve"> </w:t>
      </w:r>
    </w:p>
    <w:p w14:paraId="3A7BFBDE" w14:textId="166284AE" w:rsidR="002E4388" w:rsidRDefault="00C35EE2" w:rsidP="00B644EB">
      <w:r>
        <w:t xml:space="preserve">In </w:t>
      </w:r>
      <w:r w:rsidR="00524C54">
        <w:t xml:space="preserve">intra-cell MTRP scenario, </w:t>
      </w:r>
      <w:r w:rsidR="00A547A3">
        <w:t>after the initial TA</w:t>
      </w:r>
      <w:r w:rsidR="004342E9">
        <w:t xml:space="preserve"> of current serving TRP</w:t>
      </w:r>
      <w:r w:rsidR="00BF29E4">
        <w:t>1</w:t>
      </w:r>
      <w:r w:rsidR="00DE6781">
        <w:t xml:space="preserve"> (consider as the source TRP)</w:t>
      </w:r>
      <w:r w:rsidR="00A547A3">
        <w:t xml:space="preserve"> is determine</w:t>
      </w:r>
      <w:r w:rsidR="00444685">
        <w:t>d</w:t>
      </w:r>
      <w:r w:rsidR="00A547A3">
        <w:t xml:space="preserve"> and </w:t>
      </w:r>
      <w:r w:rsidR="00444685">
        <w:t>applied</w:t>
      </w:r>
      <w:r w:rsidR="00A547A3">
        <w:t xml:space="preserve"> to the UE, the serving node (i.e., DU)</w:t>
      </w:r>
      <w:r w:rsidR="00444685">
        <w:t xml:space="preserve"> continue to monitor UE UL transmissions </w:t>
      </w:r>
      <w:r w:rsidR="00EF2CB7">
        <w:t>(e.g.</w:t>
      </w:r>
      <w:r w:rsidR="00800D5C">
        <w:t>,</w:t>
      </w:r>
      <w:r w:rsidR="00EF2CB7">
        <w:t xml:space="preserve"> SRS). If the timing offset of the received SRS over the serving node’s local time reference </w:t>
      </w:r>
      <w:r w:rsidR="00321F0E">
        <w:t xml:space="preserve">is </w:t>
      </w:r>
      <w:r w:rsidR="00EF2CB7">
        <w:t>ab</w:t>
      </w:r>
      <w:r w:rsidR="0019000D">
        <w:t>ove a threshold, the serving node sends delta TA update to the UE</w:t>
      </w:r>
      <w:r w:rsidR="00800D5C">
        <w:t xml:space="preserve"> via a MAC CE TA command</w:t>
      </w:r>
      <w:r w:rsidR="0019000D">
        <w:t xml:space="preserve">. </w:t>
      </w:r>
      <w:r w:rsidR="00C16BC7">
        <w:t>When the serving node receives</w:t>
      </w:r>
      <w:r w:rsidR="007F5691">
        <w:t xml:space="preserve"> the UE’s </w:t>
      </w:r>
      <w:r w:rsidR="00043DB7">
        <w:t xml:space="preserve">current serving </w:t>
      </w:r>
      <w:r w:rsidR="007F5691">
        <w:t>SRS</w:t>
      </w:r>
      <w:r w:rsidR="00C16BC7">
        <w:t xml:space="preserve"> through a</w:t>
      </w:r>
      <w:r w:rsidR="007F5691">
        <w:t xml:space="preserve"> </w:t>
      </w:r>
      <w:r w:rsidR="00431A1A">
        <w:t xml:space="preserve">target </w:t>
      </w:r>
      <w:r w:rsidR="00C16BC7">
        <w:t>TRP</w:t>
      </w:r>
      <w:r w:rsidR="00BF29E4">
        <w:t>2</w:t>
      </w:r>
      <w:r w:rsidR="00C16BC7">
        <w:t xml:space="preserve"> different from current </w:t>
      </w:r>
      <w:r w:rsidR="00431A1A">
        <w:t>source</w:t>
      </w:r>
      <w:r w:rsidR="00C16BC7">
        <w:t xml:space="preserve"> TRP</w:t>
      </w:r>
      <w:r w:rsidR="00BF29E4">
        <w:t>1</w:t>
      </w:r>
      <w:r w:rsidR="00C16BC7">
        <w:t xml:space="preserve">, </w:t>
      </w:r>
      <w:r w:rsidR="001D40B8">
        <w:t>the TA information</w:t>
      </w:r>
      <w:r w:rsidR="000704B4">
        <w:t>, which is identified with a corresponding TAG_ID,</w:t>
      </w:r>
      <w:r w:rsidR="001D40B8">
        <w:t xml:space="preserve"> for this new target TRP</w:t>
      </w:r>
      <w:r w:rsidR="00BF29E4">
        <w:t>2</w:t>
      </w:r>
      <w:r w:rsidR="001D40B8">
        <w:t xml:space="preserve"> is updated to the UE. </w:t>
      </w:r>
      <w:r w:rsidR="00E25606">
        <w:t xml:space="preserve">Note: </w:t>
      </w:r>
      <w:r w:rsidR="00565033">
        <w:t xml:space="preserve">the UE </w:t>
      </w:r>
      <w:r w:rsidR="00BF29E4">
        <w:t xml:space="preserve">is currently with the </w:t>
      </w:r>
      <w:r w:rsidR="00DE6781">
        <w:t>source</w:t>
      </w:r>
      <w:r w:rsidR="00BF29E4">
        <w:t xml:space="preserve"> TRP1, its UL transmission </w:t>
      </w:r>
      <w:r w:rsidR="0001588B">
        <w:t xml:space="preserve">follows the TRP1 reference timing and TA </w:t>
      </w:r>
      <w:r w:rsidR="001B75C4">
        <w:t>of</w:t>
      </w:r>
      <w:r w:rsidR="0001588B">
        <w:t xml:space="preserve"> TRP1. </w:t>
      </w:r>
      <w:bookmarkStart w:id="2" w:name="_Hlk115184759"/>
      <w:r w:rsidR="0001588B">
        <w:t xml:space="preserve">The serving node </w:t>
      </w:r>
      <w:r w:rsidR="001B2EE5">
        <w:t>simply measures the TA offset</w:t>
      </w:r>
      <w:r w:rsidR="00455CD2">
        <w:t>s of SRS received from different TRPs</w:t>
      </w:r>
      <w:r w:rsidR="001B2EE5">
        <w:t xml:space="preserve"> </w:t>
      </w:r>
      <w:r w:rsidR="00455CD2">
        <w:t>without</w:t>
      </w:r>
      <w:r w:rsidR="0001588B">
        <w:t xml:space="preserve"> know</w:t>
      </w:r>
      <w:r w:rsidR="00455CD2">
        <w:t>ing</w:t>
      </w:r>
      <w:r w:rsidR="0001588B">
        <w:t xml:space="preserve"> whether the UE UL transmission follows </w:t>
      </w:r>
      <w:r w:rsidR="00341061">
        <w:t>TRP1 or TRP2 timing</w:t>
      </w:r>
      <w:bookmarkEnd w:id="2"/>
      <w:r w:rsidR="00341061">
        <w:t>.</w:t>
      </w:r>
      <w:r w:rsidR="0001588B">
        <w:t xml:space="preserve"> </w:t>
      </w:r>
      <w:r w:rsidR="00173667">
        <w:t xml:space="preserve">In this </w:t>
      </w:r>
      <w:r w:rsidR="00173667">
        <w:lastRenderedPageBreak/>
        <w:t xml:space="preserve">case the </w:t>
      </w:r>
      <w:r w:rsidR="00AA3E36">
        <w:t xml:space="preserve">delta </w:t>
      </w:r>
      <w:r w:rsidR="00173667">
        <w:t xml:space="preserve">TA determined </w:t>
      </w:r>
      <w:r w:rsidR="008C06A1">
        <w:t>based on the SRS received from</w:t>
      </w:r>
      <w:r w:rsidR="00173667">
        <w:t xml:space="preserve"> target TRP2 is the </w:t>
      </w:r>
      <w:r w:rsidR="00D6222D">
        <w:t xml:space="preserve">delta </w:t>
      </w:r>
      <w:r w:rsidR="00173667">
        <w:t xml:space="preserve">TA </w:t>
      </w:r>
      <w:r w:rsidR="00455CD2">
        <w:t>of</w:t>
      </w:r>
      <w:r w:rsidR="00173667">
        <w:t xml:space="preserve"> the UE UL transmission following the reference timing and </w:t>
      </w:r>
      <w:r w:rsidR="003E0BC1">
        <w:t>the Source</w:t>
      </w:r>
      <w:r w:rsidR="008444B6">
        <w:t>_TA</w:t>
      </w:r>
      <w:r w:rsidR="003E0BC1">
        <w:t xml:space="preserve"> of the source TRP1</w:t>
      </w:r>
      <w:r w:rsidR="008444B6">
        <w:t xml:space="preserve">. We denote this </w:t>
      </w:r>
      <w:r w:rsidR="00142E0B">
        <w:t xml:space="preserve">serving </w:t>
      </w:r>
      <w:r w:rsidR="00CE1813">
        <w:t xml:space="preserve">DU determined target TRP2 TA </w:t>
      </w:r>
      <w:r w:rsidR="0024077F">
        <w:t>update</w:t>
      </w:r>
      <w:r w:rsidR="00AA3E36">
        <w:t xml:space="preserve"> </w:t>
      </w:r>
      <w:r w:rsidR="00CE1813">
        <w:t xml:space="preserve">as </w:t>
      </w:r>
      <w:r w:rsidR="00AA3E36">
        <w:t>Source</w:t>
      </w:r>
      <w:r w:rsidR="00CE1813">
        <w:t>Ref_</w:t>
      </w:r>
      <w:r w:rsidR="00D6222D">
        <w:t>Delta</w:t>
      </w:r>
      <w:r w:rsidR="00AA3E36">
        <w:t>Target</w:t>
      </w:r>
      <w:r w:rsidR="00CE1813">
        <w:t>TA.</w:t>
      </w:r>
    </w:p>
    <w:p w14:paraId="0B6BCC8D" w14:textId="77777777" w:rsidR="002E4388" w:rsidRDefault="002E4388" w:rsidP="00B644EB"/>
    <w:p w14:paraId="055D2CAF" w14:textId="3487A094" w:rsidR="00C35EE2" w:rsidRDefault="00C35EE2" w:rsidP="002E4388">
      <w:pPr>
        <w:jc w:val="center"/>
      </w:pPr>
    </w:p>
    <w:p w14:paraId="0B7F386E" w14:textId="4ED38E4B" w:rsidR="00BF6830" w:rsidRPr="00B644EB" w:rsidRDefault="00BF6830" w:rsidP="002E4388">
      <w:pPr>
        <w:jc w:val="center"/>
      </w:pPr>
      <w:r>
        <w:object w:dxaOrig="13401" w:dyaOrig="6111" w14:anchorId="325B2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193.5pt" o:ole="">
            <v:imagedata r:id="rId8" o:title=""/>
          </v:shape>
          <o:OLEObject Type="Embed" ProgID="Visio.Drawing.15" ShapeID="_x0000_i1025" DrawAspect="Content" ObjectID="_1729084595" r:id="rId9"/>
        </w:object>
      </w:r>
    </w:p>
    <w:p w14:paraId="1E2DF1F1" w14:textId="77E7BF0D" w:rsidR="00ED6FAD" w:rsidRPr="007F5EC6" w:rsidRDefault="002E4388" w:rsidP="002E4388">
      <w:pPr>
        <w:pStyle w:val="Caption"/>
      </w:pPr>
      <w:r w:rsidRPr="007F5EC6">
        <w:t>Fig</w:t>
      </w:r>
      <w:r>
        <w:t>ure</w:t>
      </w:r>
      <w:r w:rsidRPr="007F5EC6">
        <w:t xml:space="preserve"> </w:t>
      </w:r>
      <w:r w:rsidR="00FF4E8F">
        <w:t>1</w:t>
      </w:r>
      <w:r w:rsidRPr="007F5EC6">
        <w:t>:</w:t>
      </w:r>
      <w:r>
        <w:t xml:space="preserve"> Intra-DU </w:t>
      </w:r>
      <w:r w:rsidR="006565BB">
        <w:t>mobility source and target TRP reference timing relationship</w:t>
      </w:r>
    </w:p>
    <w:p w14:paraId="67CBC03F" w14:textId="5F92D0B6" w:rsidR="006565BB" w:rsidRPr="00E42059" w:rsidRDefault="009E42AF" w:rsidP="00F7222B">
      <w:r w:rsidRPr="009E42AF">
        <w:t xml:space="preserve">To </w:t>
      </w:r>
      <w:r>
        <w:t xml:space="preserve">complete a TRP switch, the UE UL transmission timing should </w:t>
      </w:r>
      <w:r w:rsidR="00170FC0">
        <w:t xml:space="preserve">be eventually </w:t>
      </w:r>
      <w:r w:rsidR="00B23BF2">
        <w:t xml:space="preserve">switched to </w:t>
      </w:r>
      <w:r w:rsidR="00170FC0">
        <w:t xml:space="preserve">the target TRP2 reference timing. </w:t>
      </w:r>
      <w:r w:rsidR="009C03F0">
        <w:t xml:space="preserve">As shown in Figure </w:t>
      </w:r>
      <w:r w:rsidR="00DC38B7">
        <w:t>1</w:t>
      </w:r>
      <w:r w:rsidR="009C03F0">
        <w:t xml:space="preserve">, the source TRP1 versus the target TRP2 reference timing difference is RSTD. </w:t>
      </w:r>
      <w:r w:rsidR="00E42059" w:rsidRPr="00E42059">
        <w:t>Cons</w:t>
      </w:r>
      <w:r w:rsidR="00E42059">
        <w:t xml:space="preserve">ider the </w:t>
      </w:r>
      <w:r w:rsidR="00BF6830">
        <w:t>Source</w:t>
      </w:r>
      <w:r w:rsidR="00E42059">
        <w:t>_TA is already applied to the UE</w:t>
      </w:r>
      <w:r w:rsidR="00563A58">
        <w:t xml:space="preserve"> for UL transmission</w:t>
      </w:r>
      <w:r w:rsidR="00E42059">
        <w:t xml:space="preserve">, the </w:t>
      </w:r>
      <w:r w:rsidR="00B23BF2">
        <w:t xml:space="preserve">serving </w:t>
      </w:r>
      <w:r w:rsidR="00E42059">
        <w:t xml:space="preserve">DU </w:t>
      </w:r>
      <w:r w:rsidR="00367C0C">
        <w:t>determined TA</w:t>
      </w:r>
      <w:r w:rsidR="008C06A1">
        <w:t xml:space="preserve"> update</w:t>
      </w:r>
      <w:r w:rsidR="00367C0C">
        <w:t xml:space="preserve"> for </w:t>
      </w:r>
      <w:r w:rsidR="00BF6830">
        <w:t xml:space="preserve">target </w:t>
      </w:r>
      <w:r w:rsidR="00367C0C">
        <w:t>TRP2 is really the delta TA</w:t>
      </w:r>
      <w:r w:rsidR="00E54110">
        <w:t xml:space="preserve"> for TRP2</w:t>
      </w:r>
      <w:r w:rsidR="00B23BF2">
        <w:t xml:space="preserve">, i.e., </w:t>
      </w:r>
      <w:r w:rsidR="00B634A9">
        <w:rPr>
          <w:bCs/>
        </w:rPr>
        <w:t>Source</w:t>
      </w:r>
      <w:r w:rsidR="00B23BF2" w:rsidRPr="00E80CF7">
        <w:rPr>
          <w:bCs/>
        </w:rPr>
        <w:t>Ref_</w:t>
      </w:r>
      <w:r w:rsidR="00B23BF2">
        <w:rPr>
          <w:bCs/>
        </w:rPr>
        <w:t>Delta</w:t>
      </w:r>
      <w:r w:rsidR="00B634A9">
        <w:rPr>
          <w:bCs/>
        </w:rPr>
        <w:t>Target</w:t>
      </w:r>
      <w:r w:rsidR="00B23BF2" w:rsidRPr="00E80CF7">
        <w:rPr>
          <w:bCs/>
        </w:rPr>
        <w:t>TA</w:t>
      </w:r>
      <w:r w:rsidR="00B23BF2">
        <w:rPr>
          <w:bCs/>
        </w:rPr>
        <w:t xml:space="preserve">. </w:t>
      </w:r>
      <w:r w:rsidR="00255DAC">
        <w:rPr>
          <w:bCs/>
        </w:rPr>
        <w:t>When the UE</w:t>
      </w:r>
      <w:r w:rsidR="001B75C4">
        <w:rPr>
          <w:bCs/>
        </w:rPr>
        <w:t xml:space="preserve"> performs UL transmission following the target TRP2 reference timing, t</w:t>
      </w:r>
      <w:r w:rsidR="00B23BF2">
        <w:rPr>
          <w:bCs/>
        </w:rPr>
        <w:t>he adjusted delta</w:t>
      </w:r>
      <w:r w:rsidR="003748D0">
        <w:rPr>
          <w:bCs/>
        </w:rPr>
        <w:t xml:space="preserve"> target </w:t>
      </w:r>
      <w:r w:rsidR="00B23BF2">
        <w:rPr>
          <w:bCs/>
        </w:rPr>
        <w:t>TA should be</w:t>
      </w:r>
      <w:r w:rsidR="008C06A1">
        <w:t>:</w:t>
      </w:r>
    </w:p>
    <w:p w14:paraId="340895AE" w14:textId="3E509AE5" w:rsidR="006622BE" w:rsidRPr="00E80CF7" w:rsidRDefault="006622BE" w:rsidP="006622BE">
      <w:pPr>
        <w:jc w:val="center"/>
        <w:rPr>
          <w:bCs/>
        </w:rPr>
      </w:pPr>
      <w:r w:rsidRPr="00E80CF7">
        <w:rPr>
          <w:bCs/>
        </w:rPr>
        <w:t>Adjusted_</w:t>
      </w:r>
      <w:r>
        <w:rPr>
          <w:bCs/>
        </w:rPr>
        <w:t>Delta</w:t>
      </w:r>
      <w:r w:rsidR="005A43BE">
        <w:rPr>
          <w:bCs/>
        </w:rPr>
        <w:t>Target</w:t>
      </w:r>
      <w:r w:rsidRPr="00E80CF7">
        <w:rPr>
          <w:bCs/>
        </w:rPr>
        <w:t xml:space="preserve">TA = </w:t>
      </w:r>
      <w:r w:rsidR="005A43BE">
        <w:t>SourceRef_DeltaTargetTA</w:t>
      </w:r>
      <w:r w:rsidR="005A43BE" w:rsidRPr="00E80CF7" w:rsidDel="005A43BE">
        <w:rPr>
          <w:bCs/>
        </w:rPr>
        <w:t xml:space="preserve"> </w:t>
      </w:r>
      <w:r w:rsidRPr="00E80CF7">
        <w:rPr>
          <w:bCs/>
        </w:rPr>
        <w:t>+ RSTD</w:t>
      </w:r>
    </w:p>
    <w:p w14:paraId="4F6CA4AC" w14:textId="77777777" w:rsidR="00E80CF7" w:rsidRDefault="00E80CF7" w:rsidP="00F7222B">
      <w:pPr>
        <w:rPr>
          <w:b/>
          <w:u w:val="single"/>
        </w:rPr>
      </w:pPr>
    </w:p>
    <w:p w14:paraId="3B4EC7B5" w14:textId="0C51E02D" w:rsidR="00367939" w:rsidRDefault="002B397E" w:rsidP="00F7222B">
      <w:pPr>
        <w:rPr>
          <w:bCs/>
        </w:rPr>
      </w:pPr>
      <w:r w:rsidRPr="002B397E">
        <w:t>The UE can</w:t>
      </w:r>
      <w:r>
        <w:t xml:space="preserve"> directly </w:t>
      </w:r>
      <w:r w:rsidR="003748D0">
        <w:t xml:space="preserve">make the adjustment and </w:t>
      </w:r>
      <w:r>
        <w:t>apply the Adjusted</w:t>
      </w:r>
      <w:r w:rsidRPr="00E80CF7">
        <w:rPr>
          <w:bCs/>
        </w:rPr>
        <w:t>_</w:t>
      </w:r>
      <w:r>
        <w:rPr>
          <w:bCs/>
        </w:rPr>
        <w:t>Delta</w:t>
      </w:r>
      <w:r w:rsidR="005A43BE">
        <w:rPr>
          <w:bCs/>
        </w:rPr>
        <w:t>Target</w:t>
      </w:r>
      <w:r w:rsidRPr="00E80CF7">
        <w:rPr>
          <w:bCs/>
        </w:rPr>
        <w:t>TA</w:t>
      </w:r>
      <w:r>
        <w:rPr>
          <w:bCs/>
        </w:rPr>
        <w:t xml:space="preserve"> on top of </w:t>
      </w:r>
      <w:r w:rsidR="00312B9D">
        <w:rPr>
          <w:bCs/>
        </w:rPr>
        <w:t>Source</w:t>
      </w:r>
      <w:r>
        <w:rPr>
          <w:bCs/>
        </w:rPr>
        <w:t>_TA currently used for TRP1</w:t>
      </w:r>
      <w:r w:rsidR="003748D0">
        <w:rPr>
          <w:bCs/>
        </w:rPr>
        <w:t>,</w:t>
      </w:r>
      <w:r>
        <w:rPr>
          <w:bCs/>
        </w:rPr>
        <w:t xml:space="preserve"> and use </w:t>
      </w:r>
      <w:r w:rsidR="0050616C">
        <w:rPr>
          <w:bCs/>
        </w:rPr>
        <w:t xml:space="preserve">TRP2 reference signal timing as the reference for UL transmission to TRP2. </w:t>
      </w:r>
      <w:r w:rsidR="00E54110">
        <w:rPr>
          <w:bCs/>
        </w:rPr>
        <w:t xml:space="preserve">The final TA </w:t>
      </w:r>
      <w:r w:rsidR="00312B9D">
        <w:rPr>
          <w:bCs/>
        </w:rPr>
        <w:t xml:space="preserve">in effect </w:t>
      </w:r>
      <w:r w:rsidR="00E54110">
        <w:rPr>
          <w:bCs/>
        </w:rPr>
        <w:t xml:space="preserve">for TRP2 is: </w:t>
      </w:r>
    </w:p>
    <w:p w14:paraId="7AB9A55C" w14:textId="1A5C30AF" w:rsidR="00E54110" w:rsidRPr="00E80CF7" w:rsidRDefault="00E54110" w:rsidP="00E54110">
      <w:pPr>
        <w:jc w:val="center"/>
        <w:rPr>
          <w:bCs/>
        </w:rPr>
      </w:pPr>
      <w:r w:rsidRPr="00E80CF7">
        <w:rPr>
          <w:bCs/>
        </w:rPr>
        <w:t>Adjusted_</w:t>
      </w:r>
      <w:r w:rsidR="005A43BE">
        <w:rPr>
          <w:bCs/>
        </w:rPr>
        <w:t>Target</w:t>
      </w:r>
      <w:r w:rsidRPr="00E80CF7">
        <w:rPr>
          <w:bCs/>
        </w:rPr>
        <w:t xml:space="preserve">TA = </w:t>
      </w:r>
      <w:r w:rsidR="005A43BE">
        <w:rPr>
          <w:bCs/>
        </w:rPr>
        <w:t>Source</w:t>
      </w:r>
      <w:r>
        <w:rPr>
          <w:bCs/>
        </w:rPr>
        <w:t>_TA</w:t>
      </w:r>
      <w:r w:rsidR="00D46B35">
        <w:rPr>
          <w:bCs/>
        </w:rPr>
        <w:t xml:space="preserve"> + </w:t>
      </w:r>
      <w:r w:rsidR="005A43BE">
        <w:t>SourceRef_DeltaTargetTA</w:t>
      </w:r>
      <w:r w:rsidR="005A43BE" w:rsidRPr="00E80CF7" w:rsidDel="005A43BE">
        <w:rPr>
          <w:bCs/>
        </w:rPr>
        <w:t xml:space="preserve"> </w:t>
      </w:r>
      <w:r w:rsidRPr="00E80CF7">
        <w:rPr>
          <w:bCs/>
        </w:rPr>
        <w:t>+ RSTD</w:t>
      </w:r>
    </w:p>
    <w:p w14:paraId="6E19A62E" w14:textId="00D76DB8" w:rsidR="006565BB" w:rsidRPr="002B397E" w:rsidRDefault="0050616C" w:rsidP="00F7222B">
      <w:r>
        <w:rPr>
          <w:bCs/>
        </w:rPr>
        <w:t xml:space="preserve">There is no need </w:t>
      </w:r>
      <w:r w:rsidR="005E4F97">
        <w:rPr>
          <w:bCs/>
        </w:rPr>
        <w:t xml:space="preserve">for the UE </w:t>
      </w:r>
      <w:r>
        <w:rPr>
          <w:bCs/>
        </w:rPr>
        <w:t>to send UL signal</w:t>
      </w:r>
      <w:r w:rsidR="005E4F97">
        <w:rPr>
          <w:bCs/>
        </w:rPr>
        <w:t xml:space="preserve"> </w:t>
      </w:r>
      <w:r w:rsidR="005A43BE">
        <w:rPr>
          <w:bCs/>
        </w:rPr>
        <w:t>following</w:t>
      </w:r>
      <w:r w:rsidR="005E4F97">
        <w:rPr>
          <w:bCs/>
        </w:rPr>
        <w:t xml:space="preserve"> TRP2 reference timing to the serving node first,</w:t>
      </w:r>
      <w:r>
        <w:rPr>
          <w:bCs/>
        </w:rPr>
        <w:t xml:space="preserve"> </w:t>
      </w:r>
      <w:r w:rsidR="005E4F97">
        <w:rPr>
          <w:bCs/>
        </w:rPr>
        <w:t>then</w:t>
      </w:r>
      <w:r>
        <w:rPr>
          <w:bCs/>
        </w:rPr>
        <w:t xml:space="preserve"> waiting for the serving node to determine the TRP2</w:t>
      </w:r>
      <w:r w:rsidR="003748D0">
        <w:rPr>
          <w:bCs/>
        </w:rPr>
        <w:t xml:space="preserve"> </w:t>
      </w:r>
      <w:r>
        <w:rPr>
          <w:bCs/>
        </w:rPr>
        <w:t>TA</w:t>
      </w:r>
      <w:r w:rsidR="00E73612">
        <w:rPr>
          <w:bCs/>
        </w:rPr>
        <w:t xml:space="preserve"> and notify the UE. Especially, no RACH is needed</w:t>
      </w:r>
      <w:r w:rsidR="005A43BE">
        <w:rPr>
          <w:bCs/>
        </w:rPr>
        <w:t xml:space="preserve"> </w:t>
      </w:r>
    </w:p>
    <w:p w14:paraId="64652E27" w14:textId="2352C019" w:rsidR="00F70822" w:rsidRDefault="00F7222B" w:rsidP="00F7222B">
      <w:pPr>
        <w:rPr>
          <w:b/>
        </w:rPr>
      </w:pPr>
      <w:r w:rsidRPr="00EA12B3">
        <w:rPr>
          <w:b/>
        </w:rPr>
        <w:t>Observation</w:t>
      </w:r>
      <w:r w:rsidR="00F84997" w:rsidRPr="00EA12B3">
        <w:rPr>
          <w:b/>
        </w:rPr>
        <w:t xml:space="preserve"> </w:t>
      </w:r>
      <w:r w:rsidR="00FF4E8F">
        <w:rPr>
          <w:b/>
        </w:rPr>
        <w:t>1</w:t>
      </w:r>
      <w:r w:rsidRPr="007F5EC6">
        <w:rPr>
          <w:b/>
        </w:rPr>
        <w:t xml:space="preserve">: </w:t>
      </w:r>
      <w:r w:rsidR="00944215">
        <w:rPr>
          <w:b/>
        </w:rPr>
        <w:t>For</w:t>
      </w:r>
      <w:r w:rsidR="0019063F">
        <w:rPr>
          <w:b/>
        </w:rPr>
        <w:t xml:space="preserve"> intra-DU </w:t>
      </w:r>
      <w:r w:rsidR="00944215">
        <w:rPr>
          <w:b/>
        </w:rPr>
        <w:t xml:space="preserve">TRP switching, </w:t>
      </w:r>
      <w:r w:rsidR="005B3B61">
        <w:rPr>
          <w:b/>
        </w:rPr>
        <w:t xml:space="preserve">the TA of the target TRP after </w:t>
      </w:r>
      <w:r w:rsidR="0051322C">
        <w:rPr>
          <w:b/>
        </w:rPr>
        <w:t xml:space="preserve">the TRP </w:t>
      </w:r>
      <w:r w:rsidR="005B3B61">
        <w:rPr>
          <w:b/>
        </w:rPr>
        <w:t xml:space="preserve">switch can be obtained by </w:t>
      </w:r>
      <w:r w:rsidR="00E46372">
        <w:rPr>
          <w:b/>
        </w:rPr>
        <w:t xml:space="preserve">UE </w:t>
      </w:r>
      <w:r w:rsidR="005B3B61">
        <w:rPr>
          <w:b/>
        </w:rPr>
        <w:t xml:space="preserve">adjusting the TA obtained before </w:t>
      </w:r>
      <w:r w:rsidR="00F27A2D">
        <w:rPr>
          <w:b/>
        </w:rPr>
        <w:t xml:space="preserve">the </w:t>
      </w:r>
      <w:r w:rsidR="005B3B61">
        <w:rPr>
          <w:b/>
        </w:rPr>
        <w:t>switch without using RACH.</w:t>
      </w:r>
    </w:p>
    <w:p w14:paraId="64C1C5E2" w14:textId="72E15511" w:rsidR="005B3B61" w:rsidRDefault="005B3B61" w:rsidP="00F7222B">
      <w:pPr>
        <w:rPr>
          <w:b/>
        </w:rPr>
      </w:pPr>
      <w:r>
        <w:rPr>
          <w:b/>
        </w:rPr>
        <w:t xml:space="preserve">Proposal </w:t>
      </w:r>
      <w:r w:rsidR="00FF4E8F">
        <w:rPr>
          <w:b/>
        </w:rPr>
        <w:t>1</w:t>
      </w:r>
      <w:r>
        <w:rPr>
          <w:b/>
        </w:rPr>
        <w:t xml:space="preserve">: </w:t>
      </w:r>
      <w:r w:rsidR="00C6007F">
        <w:rPr>
          <w:b/>
        </w:rPr>
        <w:t>For intra-DU TRP switch, b</w:t>
      </w:r>
      <w:r w:rsidR="00755A66">
        <w:rPr>
          <w:b/>
        </w:rPr>
        <w:t xml:space="preserve">efore the UL </w:t>
      </w:r>
      <w:r w:rsidR="0097531A">
        <w:rPr>
          <w:b/>
        </w:rPr>
        <w:t>transmission to</w:t>
      </w:r>
      <w:r w:rsidR="00755A66">
        <w:rPr>
          <w:b/>
        </w:rPr>
        <w:t xml:space="preserve"> </w:t>
      </w:r>
      <w:r w:rsidR="00E30C18">
        <w:rPr>
          <w:b/>
        </w:rPr>
        <w:t>the target TRP</w:t>
      </w:r>
      <w:r w:rsidR="00C6007F">
        <w:rPr>
          <w:b/>
        </w:rPr>
        <w:t xml:space="preserve"> </w:t>
      </w:r>
      <w:r w:rsidR="0097531A">
        <w:rPr>
          <w:b/>
        </w:rPr>
        <w:t>started</w:t>
      </w:r>
      <w:r w:rsidR="00755A66">
        <w:rPr>
          <w:b/>
        </w:rPr>
        <w:t xml:space="preserve">, </w:t>
      </w:r>
      <w:r w:rsidR="00E30C18">
        <w:rPr>
          <w:b/>
        </w:rPr>
        <w:t xml:space="preserve">the UE </w:t>
      </w:r>
      <w:r w:rsidR="00C6007F">
        <w:rPr>
          <w:b/>
        </w:rPr>
        <w:t>determines</w:t>
      </w:r>
      <w:r w:rsidR="00AF213C">
        <w:rPr>
          <w:b/>
        </w:rPr>
        <w:t xml:space="preserve"> TA of the </w:t>
      </w:r>
      <w:r w:rsidR="00627866">
        <w:rPr>
          <w:b/>
        </w:rPr>
        <w:t xml:space="preserve">target TRP </w:t>
      </w:r>
      <w:r w:rsidR="00AF213C">
        <w:rPr>
          <w:b/>
        </w:rPr>
        <w:t>by adjusting the TA</w:t>
      </w:r>
      <w:r w:rsidR="0097531A">
        <w:rPr>
          <w:b/>
        </w:rPr>
        <w:t>-</w:t>
      </w:r>
      <w:r w:rsidR="00755A66">
        <w:rPr>
          <w:b/>
        </w:rPr>
        <w:t>update</w:t>
      </w:r>
      <w:r w:rsidR="00D83736">
        <w:rPr>
          <w:b/>
        </w:rPr>
        <w:t xml:space="preserve"> </w:t>
      </w:r>
      <w:r w:rsidR="00627866">
        <w:rPr>
          <w:b/>
        </w:rPr>
        <w:t xml:space="preserve">from the network </w:t>
      </w:r>
      <w:r w:rsidR="0060584E">
        <w:rPr>
          <w:b/>
        </w:rPr>
        <w:t>with RSTD</w:t>
      </w:r>
      <w:r w:rsidR="00D83736">
        <w:rPr>
          <w:b/>
        </w:rPr>
        <w:t>.</w:t>
      </w:r>
    </w:p>
    <w:p w14:paraId="65CD7BD2" w14:textId="77777777" w:rsidR="00AF213C" w:rsidRPr="007F5EC6" w:rsidRDefault="00AF213C" w:rsidP="00F7222B">
      <w:pPr>
        <w:rPr>
          <w:b/>
        </w:rPr>
      </w:pPr>
    </w:p>
    <w:p w14:paraId="2D7D7CFB" w14:textId="2F38C3FD" w:rsidR="00F86725" w:rsidRDefault="00F7222B" w:rsidP="00F86725">
      <w:pPr>
        <w:pStyle w:val="Heading3"/>
      </w:pPr>
      <w:r w:rsidRPr="007F5EC6">
        <w:t xml:space="preserve"> </w:t>
      </w:r>
      <w:r w:rsidR="00F86725">
        <w:t xml:space="preserve">Target TA determination </w:t>
      </w:r>
      <w:r w:rsidR="00D672AE">
        <w:t xml:space="preserve">by UE </w:t>
      </w:r>
      <w:r w:rsidR="00F86725">
        <w:t>in inter-DU scenario</w:t>
      </w:r>
    </w:p>
    <w:p w14:paraId="0FDF0383" w14:textId="59C6AB68" w:rsidR="00E66105" w:rsidRPr="00E66105" w:rsidRDefault="00043545" w:rsidP="00E66105">
      <w:r>
        <w:t xml:space="preserve">Figure </w:t>
      </w:r>
      <w:r w:rsidR="00DC38B7">
        <w:t>2</w:t>
      </w:r>
      <w:r>
        <w:t xml:space="preserve"> illustrates that under the inter-DU MTRP scenario, the timing relation of the reference signals at the source and target TRP</w:t>
      </w:r>
      <w:r w:rsidR="00CE6553">
        <w:t xml:space="preserve">s and received at the UE. Comparing Figure </w:t>
      </w:r>
      <w:r w:rsidR="00DC38B7">
        <w:t>1</w:t>
      </w:r>
      <w:r w:rsidR="00CE6553">
        <w:t xml:space="preserve"> and F</w:t>
      </w:r>
      <w:r w:rsidR="00DC38B7">
        <w:t>ig</w:t>
      </w:r>
      <w:r w:rsidR="00CE6553">
        <w:t xml:space="preserve">ure </w:t>
      </w:r>
      <w:r w:rsidR="00DC38B7">
        <w:t>2</w:t>
      </w:r>
      <w:r w:rsidR="00CE6553">
        <w:t xml:space="preserve">, if CU, DU1 and DU2 are strictly synchronized (e.g., all of them are synchronized with GPS), </w:t>
      </w:r>
      <w:r w:rsidR="001A1BF1">
        <w:t>there is no difference from the intra-DU scenario on the reference signal timing relationship.</w:t>
      </w:r>
    </w:p>
    <w:p w14:paraId="6451BB45" w14:textId="39F2AB87" w:rsidR="009C7249" w:rsidRDefault="00043545" w:rsidP="00043545">
      <w:pPr>
        <w:jc w:val="center"/>
      </w:pPr>
      <w:r>
        <w:object w:dxaOrig="13761" w:dyaOrig="5921" w14:anchorId="0F6BC523">
          <v:shape id="_x0000_i1026" type="#_x0000_t75" style="width:437pt;height:189pt" o:ole="">
            <v:imagedata r:id="rId10" o:title=""/>
          </v:shape>
          <o:OLEObject Type="Embed" ProgID="Visio.Drawing.15" ShapeID="_x0000_i1026" DrawAspect="Content" ObjectID="_1729084596" r:id="rId11"/>
        </w:object>
      </w:r>
    </w:p>
    <w:p w14:paraId="2B836874" w14:textId="6B4AE2DC" w:rsidR="00E66105" w:rsidRDefault="00E66105" w:rsidP="00FB338E"/>
    <w:p w14:paraId="6F5D2846" w14:textId="7DF5687D" w:rsidR="00E66105" w:rsidRPr="007F5EC6" w:rsidRDefault="00E66105" w:rsidP="00E66105">
      <w:pPr>
        <w:pStyle w:val="Caption"/>
      </w:pPr>
      <w:r w:rsidRPr="007F5EC6">
        <w:t>Fig</w:t>
      </w:r>
      <w:r>
        <w:t>ure</w:t>
      </w:r>
      <w:r w:rsidRPr="007F5EC6">
        <w:t xml:space="preserve"> </w:t>
      </w:r>
      <w:r w:rsidR="00DC38B7">
        <w:t>2</w:t>
      </w:r>
      <w:r w:rsidRPr="007F5EC6">
        <w:t>:</w:t>
      </w:r>
      <w:r>
        <w:t xml:space="preserve"> Inter-DU mobility source and target TRP</w:t>
      </w:r>
      <w:r w:rsidR="00043545">
        <w:t>s</w:t>
      </w:r>
      <w:r>
        <w:t xml:space="preserve"> reference timing relationship</w:t>
      </w:r>
    </w:p>
    <w:p w14:paraId="54A3D7CE" w14:textId="0AD50616" w:rsidR="005D0967" w:rsidRDefault="005D0967" w:rsidP="00FB338E">
      <w:r>
        <w:t xml:space="preserve">Therefore, it is possible to extend method of the </w:t>
      </w:r>
      <w:r w:rsidR="00367939">
        <w:t xml:space="preserve">UE determined </w:t>
      </w:r>
      <w:r>
        <w:t>final target TA</w:t>
      </w:r>
      <w:r w:rsidR="00367939">
        <w:t xml:space="preserve"> under intra-DU scenario to inter-DU intercell/TRP switching.</w:t>
      </w:r>
      <w:r>
        <w:t xml:space="preserve"> </w:t>
      </w:r>
      <w:r w:rsidR="00D46B35">
        <w:t>If CU, DU1 and DU2 are strictly synchronized, the final TA of the target cell/TRP can be determined at the UE:</w:t>
      </w:r>
    </w:p>
    <w:p w14:paraId="64F5B358" w14:textId="1ADACFE5" w:rsidR="00D46B35" w:rsidRDefault="002F60CF" w:rsidP="002F60CF">
      <w:pPr>
        <w:jc w:val="center"/>
      </w:pPr>
      <w:r w:rsidRPr="00F44CB7">
        <w:t>Target_TA =</w:t>
      </w:r>
      <w:r>
        <w:t xml:space="preserve"> Source_TA + </w:t>
      </w:r>
      <w:r w:rsidRPr="00F44CB7">
        <w:t>2*</w:t>
      </w:r>
      <w:r w:rsidR="002306BB">
        <w:t>RSTD</w:t>
      </w:r>
    </w:p>
    <w:p w14:paraId="32EDFF05" w14:textId="58D3369C" w:rsidR="00E66105" w:rsidRDefault="003B34A2" w:rsidP="00FB338E">
      <w:r>
        <w:t xml:space="preserve">Normally, DU1 and DU2 are not strictly synchronized. There </w:t>
      </w:r>
      <w:r w:rsidR="007A10E0">
        <w:t>is</w:t>
      </w:r>
      <w:r>
        <w:t xml:space="preserve"> timing offset between the (sub-frame boundaries of) DU1 and DU2. </w:t>
      </w:r>
      <w:r w:rsidR="007A10E0">
        <w:t xml:space="preserve">In addition, the fronthaul between the DU and the TRP may also introduce imbalanced DL and UL propagation delay. </w:t>
      </w:r>
      <w:r w:rsidR="002A05C7">
        <w:t>Fortunately,</w:t>
      </w:r>
      <w:r w:rsidR="007A10E0">
        <w:t xml:space="preserve"> </w:t>
      </w:r>
      <w:r w:rsidR="002A05C7">
        <w:t xml:space="preserve">these factors are static or semi-static and they can be determined by the network at the mobility preparation phase and configured to the UE by L1/L2 mobility RRC pre-configuration. In normal operations, the final TA of the target cell/TRP can be determined at the UE </w:t>
      </w:r>
      <w:r w:rsidR="000C72C8">
        <w:t>by:</w:t>
      </w:r>
    </w:p>
    <w:p w14:paraId="4332EF1B" w14:textId="2DD2549B" w:rsidR="000C72C8" w:rsidRDefault="000C72C8" w:rsidP="000C72C8">
      <w:pPr>
        <w:jc w:val="center"/>
      </w:pPr>
      <w:r w:rsidRPr="00F44CB7">
        <w:t>Target_TA =</w:t>
      </w:r>
      <w:r>
        <w:t xml:space="preserve"> Source_TA + </w:t>
      </w:r>
      <w:r w:rsidRPr="00F44CB7">
        <w:t>2*</w:t>
      </w:r>
      <w:r>
        <w:t xml:space="preserve">RSTD + </w:t>
      </w:r>
      <w:r w:rsidR="001C4D24">
        <w:t>TA_NT_Adj_Factor</w:t>
      </w:r>
      <w:r w:rsidR="00E071FD">
        <w:t>,</w:t>
      </w:r>
    </w:p>
    <w:p w14:paraId="0A495A7D" w14:textId="117D0A97" w:rsidR="004035C6" w:rsidRDefault="00E071FD" w:rsidP="00FB338E">
      <w:r>
        <w:t>Where TA_NT_Adj_Factor is the network TA adjust</w:t>
      </w:r>
      <w:r w:rsidR="00781ED5">
        <w:t>ment</w:t>
      </w:r>
      <w:r>
        <w:t xml:space="preserve"> factor determined by the network which includ</w:t>
      </w:r>
      <w:r w:rsidR="00B84E75">
        <w:t xml:space="preserve">es the network impact factors such as timing offset between DUs and fronthaul DL/UL propagation imbalance. </w:t>
      </w:r>
    </w:p>
    <w:p w14:paraId="6D971EFD" w14:textId="3D46A7EF" w:rsidR="000C72C8" w:rsidRDefault="00B84E75" w:rsidP="00FB338E">
      <w:r>
        <w:t xml:space="preserve">The merit of the network assisted UE Target_TA determination is </w:t>
      </w:r>
      <w:r w:rsidR="004035C6">
        <w:t>that it is based on the real time measured TA currently in use for the source cell/TRP (Source_TA), and the real time measured RSTD. The Target_TA can be</w:t>
      </w:r>
      <w:r w:rsidR="00E071FD">
        <w:t xml:space="preserve"> </w:t>
      </w:r>
      <w:r w:rsidR="004035C6">
        <w:t>obtained fast and accurately.</w:t>
      </w:r>
    </w:p>
    <w:p w14:paraId="28C1A064" w14:textId="17065DCB" w:rsidR="000C7087" w:rsidRDefault="00E46372" w:rsidP="00FB338E">
      <w:pPr>
        <w:rPr>
          <w:b/>
        </w:rPr>
      </w:pPr>
      <w:r w:rsidRPr="00EA12B3">
        <w:rPr>
          <w:b/>
        </w:rPr>
        <w:t xml:space="preserve">Observation </w:t>
      </w:r>
      <w:r w:rsidR="00766AFA">
        <w:rPr>
          <w:b/>
        </w:rPr>
        <w:t>2</w:t>
      </w:r>
      <w:r w:rsidRPr="007F5EC6">
        <w:rPr>
          <w:b/>
        </w:rPr>
        <w:t xml:space="preserve">: </w:t>
      </w:r>
      <w:r>
        <w:rPr>
          <w:b/>
        </w:rPr>
        <w:t xml:space="preserve">For inter-DU intercell/TRP switching, the TA of the target </w:t>
      </w:r>
      <w:r w:rsidR="00333701">
        <w:rPr>
          <w:b/>
        </w:rPr>
        <w:t>cell/</w:t>
      </w:r>
      <w:r>
        <w:rPr>
          <w:b/>
        </w:rPr>
        <w:t xml:space="preserve">TRP can be </w:t>
      </w:r>
      <w:r w:rsidR="000C7087">
        <w:rPr>
          <w:b/>
        </w:rPr>
        <w:t>determined</w:t>
      </w:r>
      <w:r>
        <w:rPr>
          <w:b/>
        </w:rPr>
        <w:t xml:space="preserve"> by UE adjusting the Source_TA with RSTD and </w:t>
      </w:r>
      <w:r w:rsidR="000C7087">
        <w:rPr>
          <w:b/>
        </w:rPr>
        <w:t>a network TA adjustment factor</w:t>
      </w:r>
      <w:r>
        <w:rPr>
          <w:b/>
        </w:rPr>
        <w:t>.</w:t>
      </w:r>
    </w:p>
    <w:p w14:paraId="044D610B" w14:textId="77777777" w:rsidR="000C7087" w:rsidRDefault="000C7087" w:rsidP="00FB338E">
      <w:pPr>
        <w:rPr>
          <w:b/>
        </w:rPr>
      </w:pPr>
    </w:p>
    <w:p w14:paraId="63A03573" w14:textId="1E459405" w:rsidR="000C7087" w:rsidRDefault="00E071FD" w:rsidP="000C7087">
      <w:pPr>
        <w:pStyle w:val="Heading3"/>
      </w:pPr>
      <w:r>
        <w:tab/>
      </w:r>
      <w:r w:rsidR="000C7087">
        <w:t>Target TA determination by the network in inter-DU scenario</w:t>
      </w:r>
    </w:p>
    <w:p w14:paraId="2AD6C638" w14:textId="7215E8E2" w:rsidR="00E071FD" w:rsidRDefault="00BF546B" w:rsidP="00FB338E">
      <w:r>
        <w:t xml:space="preserve">So far, the most commonly </w:t>
      </w:r>
      <w:r w:rsidR="000C7087">
        <w:t xml:space="preserve">used </w:t>
      </w:r>
      <w:r>
        <w:t>target TA determination</w:t>
      </w:r>
      <w:r w:rsidR="002B790D">
        <w:t xml:space="preserve"> at the network</w:t>
      </w:r>
      <w:r>
        <w:t xml:space="preserve"> is the RACH based method. The concern of continuing to use it for L1/L2 mobility </w:t>
      </w:r>
      <w:r w:rsidR="00061DB3">
        <w:t>is its large delay. The RACH based TA determination is conducted at the mobility target node.</w:t>
      </w:r>
    </w:p>
    <w:p w14:paraId="34CF75CE" w14:textId="5CFD9532" w:rsidR="00ED4B65" w:rsidRPr="00ED4B65" w:rsidRDefault="00CC1241" w:rsidP="00ED4B65">
      <w:r>
        <w:t>Another</w:t>
      </w:r>
      <w:r w:rsidR="00491322">
        <w:t xml:space="preserve"> possible</w:t>
      </w:r>
      <w:r>
        <w:t xml:space="preserve"> </w:t>
      </w:r>
      <w:r w:rsidR="00561824">
        <w:t>network</w:t>
      </w:r>
      <w:r w:rsidR="00ED4B65">
        <w:t>-</w:t>
      </w:r>
      <w:r w:rsidR="00491322">
        <w:t xml:space="preserve">based </w:t>
      </w:r>
      <w:r w:rsidR="00ED4B65">
        <w:t xml:space="preserve">method is that </w:t>
      </w:r>
      <w:r w:rsidR="00491322">
        <w:t xml:space="preserve">target TA determination </w:t>
      </w:r>
      <w:r w:rsidR="008142E8">
        <w:t>is conducted at the source node.</w:t>
      </w:r>
      <w:r w:rsidR="00ED4B65">
        <w:t xml:space="preserve"> For example,</w:t>
      </w:r>
      <w:r w:rsidR="00ED4B65" w:rsidRPr="00EA27D5">
        <w:t xml:space="preserve"> the</w:t>
      </w:r>
      <w:r w:rsidR="00ED4B65">
        <w:t xml:space="preserve"> source node estimates the location of the UE, then</w:t>
      </w:r>
      <w:r w:rsidR="00ED4B65" w:rsidRPr="00EA27D5">
        <w:t xml:space="preserve"> based on UE location estimate</w:t>
      </w:r>
      <w:r w:rsidR="00ED4B65">
        <w:t>s</w:t>
      </w:r>
      <w:r w:rsidR="00ED4B65" w:rsidRPr="00EA27D5">
        <w:t xml:space="preserve"> the UE TA </w:t>
      </w:r>
      <w:r w:rsidR="00ED4B65">
        <w:t>for</w:t>
      </w:r>
      <w:r w:rsidR="00ED4B65" w:rsidRPr="00EA27D5">
        <w:t xml:space="preserve"> the target </w:t>
      </w:r>
      <w:r w:rsidR="00ED4B65">
        <w:t>cell</w:t>
      </w:r>
      <w:r w:rsidR="00ED4B65" w:rsidRPr="00EA27D5">
        <w:t>/TRP</w:t>
      </w:r>
      <w:r w:rsidR="00ED4B65">
        <w:t>:</w:t>
      </w:r>
    </w:p>
    <w:p w14:paraId="15E72958" w14:textId="0C989ED7" w:rsidR="00ED4B65" w:rsidRPr="00EA27D5" w:rsidRDefault="00ED4B65" w:rsidP="00ED4B65">
      <w:pPr>
        <w:numPr>
          <w:ilvl w:val="0"/>
          <w:numId w:val="16"/>
        </w:numPr>
        <w:rPr>
          <w:rFonts w:cs="Arial"/>
          <w:bCs/>
          <w:szCs w:val="24"/>
        </w:rPr>
      </w:pPr>
      <w:r>
        <w:rPr>
          <w:rFonts w:cs="Arial"/>
          <w:bCs/>
          <w:szCs w:val="24"/>
        </w:rPr>
        <w:t xml:space="preserve">Based on the </w:t>
      </w:r>
      <w:r w:rsidR="00564EB1">
        <w:rPr>
          <w:rFonts w:cs="Arial"/>
          <w:bCs/>
          <w:szCs w:val="24"/>
        </w:rPr>
        <w:t xml:space="preserve">radio measurement at the source node e.g., </w:t>
      </w:r>
      <w:r>
        <w:rPr>
          <w:rFonts w:cs="Arial"/>
          <w:bCs/>
          <w:szCs w:val="24"/>
        </w:rPr>
        <w:t>measured AOD/AOA and RTD</w:t>
      </w:r>
      <w:r w:rsidR="00564EB1">
        <w:rPr>
          <w:rFonts w:cs="Arial"/>
          <w:bCs/>
          <w:szCs w:val="24"/>
        </w:rPr>
        <w:t xml:space="preserve"> of the UE</w:t>
      </w:r>
      <w:r>
        <w:rPr>
          <w:rFonts w:cs="Arial"/>
          <w:bCs/>
          <w:szCs w:val="24"/>
        </w:rPr>
        <w:t>, t</w:t>
      </w:r>
      <w:r w:rsidRPr="00EA27D5">
        <w:rPr>
          <w:rFonts w:cs="Arial"/>
          <w:bCs/>
          <w:szCs w:val="24"/>
        </w:rPr>
        <w:t xml:space="preserve">he </w:t>
      </w:r>
      <w:r>
        <w:rPr>
          <w:rFonts w:cs="Arial"/>
          <w:bCs/>
          <w:szCs w:val="24"/>
        </w:rPr>
        <w:t>source node</w:t>
      </w:r>
      <w:r w:rsidRPr="00EA27D5">
        <w:rPr>
          <w:rFonts w:cs="Arial"/>
          <w:bCs/>
          <w:szCs w:val="24"/>
        </w:rPr>
        <w:t xml:space="preserve"> determines the UE location</w:t>
      </w:r>
      <w:r>
        <w:rPr>
          <w:rFonts w:cs="Arial"/>
          <w:bCs/>
          <w:szCs w:val="24"/>
        </w:rPr>
        <w:t>.</w:t>
      </w:r>
    </w:p>
    <w:p w14:paraId="6029CFB6" w14:textId="7334C041" w:rsidR="00ED4B65" w:rsidRPr="00EA27D5" w:rsidRDefault="00ED4B65" w:rsidP="00ED4B65">
      <w:pPr>
        <w:numPr>
          <w:ilvl w:val="0"/>
          <w:numId w:val="16"/>
        </w:numPr>
        <w:rPr>
          <w:rFonts w:cs="Arial"/>
          <w:bCs/>
          <w:szCs w:val="24"/>
        </w:rPr>
      </w:pPr>
      <w:r w:rsidRPr="00EA27D5">
        <w:rPr>
          <w:rFonts w:cs="Arial"/>
          <w:bCs/>
          <w:szCs w:val="24"/>
        </w:rPr>
        <w:t xml:space="preserve">Based on the UE location and </w:t>
      </w:r>
      <w:r>
        <w:rPr>
          <w:rFonts w:cs="Arial"/>
          <w:bCs/>
          <w:szCs w:val="24"/>
        </w:rPr>
        <w:t xml:space="preserve">the </w:t>
      </w:r>
      <w:r w:rsidRPr="00EA27D5">
        <w:rPr>
          <w:rFonts w:cs="Arial"/>
          <w:bCs/>
          <w:szCs w:val="24"/>
        </w:rPr>
        <w:t xml:space="preserve">known target </w:t>
      </w:r>
      <w:r>
        <w:rPr>
          <w:rFonts w:cs="Arial"/>
          <w:bCs/>
          <w:szCs w:val="24"/>
        </w:rPr>
        <w:t xml:space="preserve">node </w:t>
      </w:r>
      <w:r w:rsidRPr="00EA27D5">
        <w:rPr>
          <w:rFonts w:cs="Arial"/>
          <w:bCs/>
          <w:szCs w:val="24"/>
        </w:rPr>
        <w:t>location</w:t>
      </w:r>
      <w:r>
        <w:rPr>
          <w:rFonts w:cs="Arial"/>
          <w:bCs/>
          <w:szCs w:val="24"/>
        </w:rPr>
        <w:t>, the source node</w:t>
      </w:r>
      <w:r w:rsidRPr="00EA27D5">
        <w:rPr>
          <w:rFonts w:cs="Arial"/>
          <w:bCs/>
          <w:szCs w:val="24"/>
        </w:rPr>
        <w:t xml:space="preserve"> determine</w:t>
      </w:r>
      <w:r>
        <w:rPr>
          <w:rFonts w:cs="Arial"/>
          <w:bCs/>
          <w:szCs w:val="24"/>
        </w:rPr>
        <w:t>s</w:t>
      </w:r>
      <w:r w:rsidRPr="00EA27D5">
        <w:rPr>
          <w:rFonts w:cs="Arial"/>
          <w:bCs/>
          <w:szCs w:val="24"/>
        </w:rPr>
        <w:t xml:space="preserve"> the distance</w:t>
      </w:r>
      <w:r>
        <w:rPr>
          <w:rFonts w:cs="Arial"/>
          <w:bCs/>
          <w:szCs w:val="24"/>
        </w:rPr>
        <w:t xml:space="preserve"> between the UE and the target node.</w:t>
      </w:r>
    </w:p>
    <w:p w14:paraId="3F12628B" w14:textId="77777777" w:rsidR="00ED4B65" w:rsidRPr="00EA27D5" w:rsidRDefault="00ED4B65" w:rsidP="00ED4B65">
      <w:pPr>
        <w:numPr>
          <w:ilvl w:val="0"/>
          <w:numId w:val="16"/>
        </w:numPr>
        <w:rPr>
          <w:rFonts w:cs="Arial"/>
          <w:bCs/>
          <w:szCs w:val="24"/>
        </w:rPr>
      </w:pPr>
      <w:r>
        <w:rPr>
          <w:rFonts w:cs="Arial"/>
          <w:bCs/>
          <w:szCs w:val="24"/>
        </w:rPr>
        <w:lastRenderedPageBreak/>
        <w:t>The source node c</w:t>
      </w:r>
      <w:r w:rsidRPr="00EA27D5">
        <w:rPr>
          <w:rFonts w:cs="Arial"/>
          <w:bCs/>
          <w:szCs w:val="24"/>
        </w:rPr>
        <w:t>alculate</w:t>
      </w:r>
      <w:r>
        <w:rPr>
          <w:rFonts w:cs="Arial"/>
          <w:bCs/>
          <w:szCs w:val="24"/>
        </w:rPr>
        <w:t>s</w:t>
      </w:r>
      <w:r w:rsidRPr="00EA27D5">
        <w:rPr>
          <w:rFonts w:cs="Arial"/>
          <w:bCs/>
          <w:szCs w:val="24"/>
        </w:rPr>
        <w:t xml:space="preserve"> the</w:t>
      </w:r>
      <w:r>
        <w:rPr>
          <w:rFonts w:cs="Arial"/>
          <w:bCs/>
          <w:szCs w:val="24"/>
        </w:rPr>
        <w:t xml:space="preserve"> target node</w:t>
      </w:r>
      <w:r w:rsidRPr="00EA27D5">
        <w:rPr>
          <w:rFonts w:cs="Arial"/>
          <w:bCs/>
          <w:szCs w:val="24"/>
        </w:rPr>
        <w:t xml:space="preserve"> TA= RTD based on UE</w:t>
      </w:r>
      <w:r>
        <w:rPr>
          <w:rFonts w:cs="Arial"/>
          <w:bCs/>
          <w:szCs w:val="24"/>
        </w:rPr>
        <w:t xml:space="preserve"> to target node</w:t>
      </w:r>
      <w:r w:rsidRPr="00EA27D5">
        <w:rPr>
          <w:rFonts w:cs="Arial"/>
          <w:bCs/>
          <w:szCs w:val="24"/>
        </w:rPr>
        <w:t xml:space="preserve"> distance</w:t>
      </w:r>
      <w:r>
        <w:rPr>
          <w:rFonts w:cs="Arial"/>
          <w:bCs/>
          <w:szCs w:val="24"/>
        </w:rPr>
        <w:t>.</w:t>
      </w:r>
    </w:p>
    <w:p w14:paraId="3F5B37C7" w14:textId="383E0206" w:rsidR="00ED4B65" w:rsidRDefault="00ED4B65" w:rsidP="00ED4B65">
      <w:pPr>
        <w:numPr>
          <w:ilvl w:val="0"/>
          <w:numId w:val="16"/>
        </w:numPr>
        <w:rPr>
          <w:rFonts w:cs="Arial"/>
          <w:bCs/>
          <w:szCs w:val="24"/>
        </w:rPr>
      </w:pPr>
      <w:r w:rsidRPr="00EA27D5">
        <w:rPr>
          <w:rFonts w:cs="Arial"/>
          <w:bCs/>
          <w:szCs w:val="24"/>
        </w:rPr>
        <w:t xml:space="preserve">In case of </w:t>
      </w:r>
      <w:r w:rsidR="00564EB1">
        <w:rPr>
          <w:rFonts w:cs="Arial"/>
          <w:bCs/>
          <w:szCs w:val="24"/>
        </w:rPr>
        <w:t>MTRP involved</w:t>
      </w:r>
      <w:r w:rsidRPr="00EA27D5">
        <w:rPr>
          <w:rFonts w:cs="Arial"/>
          <w:bCs/>
          <w:szCs w:val="24"/>
        </w:rPr>
        <w:t xml:space="preserve">, both </w:t>
      </w:r>
      <w:r w:rsidR="00564EB1">
        <w:rPr>
          <w:rFonts w:cs="Arial"/>
          <w:bCs/>
          <w:szCs w:val="24"/>
        </w:rPr>
        <w:t xml:space="preserve">source </w:t>
      </w:r>
      <w:r w:rsidRPr="00EA27D5">
        <w:rPr>
          <w:rFonts w:cs="Arial"/>
          <w:bCs/>
          <w:szCs w:val="24"/>
        </w:rPr>
        <w:t xml:space="preserve">TRP </w:t>
      </w:r>
      <w:r w:rsidR="00564EB1">
        <w:rPr>
          <w:rFonts w:cs="Arial"/>
          <w:bCs/>
          <w:szCs w:val="24"/>
        </w:rPr>
        <w:t xml:space="preserve">and target TRP </w:t>
      </w:r>
      <w:r w:rsidRPr="00EA27D5">
        <w:rPr>
          <w:rFonts w:cs="Arial"/>
          <w:bCs/>
          <w:szCs w:val="24"/>
        </w:rPr>
        <w:t>location</w:t>
      </w:r>
      <w:r w:rsidR="00564EB1">
        <w:rPr>
          <w:rFonts w:cs="Arial"/>
          <w:bCs/>
          <w:szCs w:val="24"/>
        </w:rPr>
        <w:t>s</w:t>
      </w:r>
      <w:r w:rsidRPr="00EA27D5">
        <w:rPr>
          <w:rFonts w:cs="Arial"/>
          <w:bCs/>
          <w:szCs w:val="24"/>
        </w:rPr>
        <w:t xml:space="preserve"> and</w:t>
      </w:r>
      <w:r w:rsidR="00415222">
        <w:rPr>
          <w:rFonts w:cs="Arial"/>
          <w:bCs/>
          <w:szCs w:val="24"/>
        </w:rPr>
        <w:t xml:space="preserve"> </w:t>
      </w:r>
      <w:r w:rsidRPr="00EA27D5">
        <w:rPr>
          <w:rFonts w:cs="Arial"/>
          <w:bCs/>
          <w:szCs w:val="24"/>
        </w:rPr>
        <w:t>fronthaul delay</w:t>
      </w:r>
      <w:r w:rsidR="00676FCB">
        <w:rPr>
          <w:rFonts w:cs="Arial"/>
          <w:bCs/>
          <w:szCs w:val="24"/>
        </w:rPr>
        <w:t>s</w:t>
      </w:r>
      <w:r w:rsidRPr="00EA27D5">
        <w:rPr>
          <w:rFonts w:cs="Arial"/>
          <w:bCs/>
          <w:szCs w:val="24"/>
        </w:rPr>
        <w:t xml:space="preserve"> should be </w:t>
      </w:r>
      <w:r w:rsidR="00415222">
        <w:rPr>
          <w:rFonts w:cs="Arial"/>
          <w:bCs/>
          <w:szCs w:val="24"/>
        </w:rPr>
        <w:t>considered</w:t>
      </w:r>
      <w:r w:rsidRPr="00EA27D5">
        <w:rPr>
          <w:rFonts w:cs="Arial"/>
          <w:bCs/>
          <w:szCs w:val="24"/>
        </w:rPr>
        <w:t xml:space="preserve"> at </w:t>
      </w:r>
      <w:r>
        <w:rPr>
          <w:rFonts w:cs="Arial"/>
          <w:bCs/>
          <w:szCs w:val="24"/>
        </w:rPr>
        <w:t xml:space="preserve">the source node </w:t>
      </w:r>
      <w:r w:rsidRPr="00EA27D5">
        <w:rPr>
          <w:rFonts w:cs="Arial"/>
          <w:bCs/>
          <w:szCs w:val="24"/>
        </w:rPr>
        <w:t>for target TA estimation</w:t>
      </w:r>
      <w:r>
        <w:rPr>
          <w:rFonts w:cs="Arial"/>
          <w:bCs/>
          <w:szCs w:val="24"/>
        </w:rPr>
        <w:t>.</w:t>
      </w:r>
    </w:p>
    <w:p w14:paraId="3DE079B8" w14:textId="01742A43" w:rsidR="00676FCB" w:rsidRDefault="00676FCB" w:rsidP="00ED4B65">
      <w:pPr>
        <w:numPr>
          <w:ilvl w:val="0"/>
          <w:numId w:val="16"/>
        </w:numPr>
        <w:rPr>
          <w:rFonts w:cs="Arial"/>
          <w:bCs/>
          <w:szCs w:val="24"/>
        </w:rPr>
      </w:pPr>
      <w:r>
        <w:rPr>
          <w:rFonts w:cs="Arial"/>
          <w:bCs/>
          <w:szCs w:val="24"/>
        </w:rPr>
        <w:t>The network caused timing offset should also be taken into consideration.</w:t>
      </w:r>
    </w:p>
    <w:p w14:paraId="01EA0127" w14:textId="38EE12C8" w:rsidR="00415222" w:rsidRPr="00EA27D5" w:rsidRDefault="00415222" w:rsidP="00415222">
      <w:r>
        <w:t>The uncertainty with the location-based TA estimation</w:t>
      </w:r>
      <w:r w:rsidR="007C7631">
        <w:t xml:space="preserve"> includes the following</w:t>
      </w:r>
      <w:r w:rsidRPr="00EA27D5">
        <w:t xml:space="preserve">: </w:t>
      </w:r>
    </w:p>
    <w:p w14:paraId="093AD996" w14:textId="77777777" w:rsidR="00415222" w:rsidRPr="00EA27D5" w:rsidRDefault="00415222" w:rsidP="00415222">
      <w:pPr>
        <w:numPr>
          <w:ilvl w:val="0"/>
          <w:numId w:val="16"/>
        </w:numPr>
        <w:rPr>
          <w:rFonts w:cs="Arial"/>
          <w:bCs/>
          <w:szCs w:val="24"/>
        </w:rPr>
      </w:pPr>
      <w:r w:rsidRPr="00EA27D5">
        <w:rPr>
          <w:rFonts w:cs="Arial"/>
          <w:bCs/>
          <w:szCs w:val="24"/>
        </w:rPr>
        <w:t>UE location/distance estimation may not be very accurate based on radio measurement</w:t>
      </w:r>
      <w:r>
        <w:rPr>
          <w:rFonts w:cs="Arial"/>
          <w:bCs/>
          <w:szCs w:val="24"/>
        </w:rPr>
        <w:t>.</w:t>
      </w:r>
      <w:r w:rsidRPr="00EA27D5">
        <w:rPr>
          <w:rFonts w:cs="Arial"/>
          <w:bCs/>
          <w:szCs w:val="24"/>
        </w:rPr>
        <w:t xml:space="preserve"> </w:t>
      </w:r>
    </w:p>
    <w:p w14:paraId="5D6CAE7D" w14:textId="60860E46" w:rsidR="00415222" w:rsidRDefault="00415222" w:rsidP="00500C3C">
      <w:pPr>
        <w:numPr>
          <w:ilvl w:val="0"/>
          <w:numId w:val="16"/>
        </w:numPr>
        <w:rPr>
          <w:rFonts w:cs="Arial"/>
          <w:bCs/>
          <w:szCs w:val="24"/>
        </w:rPr>
      </w:pPr>
      <w:r w:rsidRPr="00EA27D5">
        <w:rPr>
          <w:rFonts w:cs="Arial"/>
          <w:bCs/>
          <w:szCs w:val="24"/>
        </w:rPr>
        <w:t xml:space="preserve">In addition, multipath </w:t>
      </w:r>
      <w:r>
        <w:rPr>
          <w:rFonts w:cs="Arial"/>
          <w:bCs/>
          <w:szCs w:val="24"/>
        </w:rPr>
        <w:t xml:space="preserve">channels </w:t>
      </w:r>
      <w:r w:rsidRPr="00EA27D5">
        <w:rPr>
          <w:rFonts w:cs="Arial"/>
          <w:bCs/>
          <w:szCs w:val="24"/>
        </w:rPr>
        <w:t xml:space="preserve">may also cause </w:t>
      </w:r>
      <w:r w:rsidR="00E76B6E">
        <w:rPr>
          <w:rFonts w:cs="Arial"/>
          <w:bCs/>
          <w:szCs w:val="24"/>
        </w:rPr>
        <w:t xml:space="preserve">additional </w:t>
      </w:r>
      <w:r w:rsidRPr="00EA27D5">
        <w:rPr>
          <w:rFonts w:cs="Arial"/>
          <w:bCs/>
          <w:szCs w:val="24"/>
        </w:rPr>
        <w:t>inaccuracy of TA estimation based on location/distance</w:t>
      </w:r>
      <w:r w:rsidRPr="00DC053D">
        <w:rPr>
          <w:rFonts w:cs="Arial"/>
          <w:bCs/>
          <w:szCs w:val="24"/>
        </w:rPr>
        <w:t>.</w:t>
      </w:r>
    </w:p>
    <w:p w14:paraId="11DE8DA4" w14:textId="5C88C493" w:rsidR="00676FCB" w:rsidRDefault="006020C0" w:rsidP="00500C3C">
      <w:pPr>
        <w:numPr>
          <w:ilvl w:val="0"/>
          <w:numId w:val="16"/>
        </w:numPr>
        <w:rPr>
          <w:rFonts w:cs="Arial"/>
          <w:bCs/>
          <w:szCs w:val="24"/>
        </w:rPr>
      </w:pPr>
      <w:r>
        <w:rPr>
          <w:rFonts w:cs="Arial"/>
          <w:bCs/>
          <w:szCs w:val="24"/>
        </w:rPr>
        <w:t>T</w:t>
      </w:r>
      <w:r w:rsidR="00676FCB">
        <w:rPr>
          <w:rFonts w:cs="Arial"/>
          <w:bCs/>
          <w:szCs w:val="24"/>
        </w:rPr>
        <w:t>he latency of getting the most updated TA estimation</w:t>
      </w:r>
      <w:r>
        <w:rPr>
          <w:rFonts w:cs="Arial"/>
          <w:bCs/>
          <w:szCs w:val="24"/>
        </w:rPr>
        <w:t xml:space="preserve"> is not clear</w:t>
      </w:r>
      <w:r w:rsidR="00676FCB">
        <w:rPr>
          <w:rFonts w:cs="Arial"/>
          <w:bCs/>
          <w:szCs w:val="24"/>
        </w:rPr>
        <w:t>.</w:t>
      </w:r>
    </w:p>
    <w:p w14:paraId="6BEFDA24" w14:textId="23B0C0E9" w:rsidR="00500C3C" w:rsidRDefault="00500C3C" w:rsidP="00500C3C">
      <w:pPr>
        <w:rPr>
          <w:b/>
        </w:rPr>
      </w:pPr>
      <w:r w:rsidRPr="00EA12B3">
        <w:rPr>
          <w:b/>
        </w:rPr>
        <w:t xml:space="preserve">Observation </w:t>
      </w:r>
      <w:r w:rsidR="00766AFA">
        <w:rPr>
          <w:b/>
        </w:rPr>
        <w:t>3</w:t>
      </w:r>
      <w:r w:rsidRPr="007F5EC6">
        <w:rPr>
          <w:b/>
        </w:rPr>
        <w:t>:</w:t>
      </w:r>
      <w:r>
        <w:rPr>
          <w:b/>
        </w:rPr>
        <w:t xml:space="preserve"> The network-based target TA determination methods have uncertainty on operation delay and estimation accuracy.</w:t>
      </w:r>
    </w:p>
    <w:p w14:paraId="77FA66D5" w14:textId="77777777" w:rsidR="00FF4E8F" w:rsidRPr="00EA27D5" w:rsidRDefault="00FF4E8F" w:rsidP="00500C3C">
      <w:pPr>
        <w:rPr>
          <w:rFonts w:cs="Arial"/>
          <w:bCs/>
          <w:szCs w:val="24"/>
        </w:rPr>
      </w:pPr>
    </w:p>
    <w:p w14:paraId="4AC9E175" w14:textId="24BF8F8A" w:rsidR="000C7D56" w:rsidRDefault="000C7D56" w:rsidP="000C7D56">
      <w:pPr>
        <w:pStyle w:val="Heading3"/>
        <w:rPr>
          <w:rFonts w:eastAsia="Batang"/>
          <w:i/>
          <w:sz w:val="20"/>
          <w:szCs w:val="20"/>
          <w:lang w:eastAsia="x-none"/>
        </w:rPr>
      </w:pPr>
      <w:r w:rsidRPr="000C7D56">
        <w:rPr>
          <w:rFonts w:eastAsia="Batang"/>
          <w:i/>
          <w:sz w:val="20"/>
          <w:szCs w:val="20"/>
          <w:lang w:eastAsia="x-none"/>
        </w:rPr>
        <w:t>PDCCH ordered RACH</w:t>
      </w:r>
    </w:p>
    <w:p w14:paraId="67CEFADA" w14:textId="38A05121" w:rsidR="00FF4E8F" w:rsidRPr="00DC38B7" w:rsidRDefault="000B4F18" w:rsidP="00FF4E8F">
      <w:pPr>
        <w:rPr>
          <w:rFonts w:cs="Arial"/>
          <w:bCs/>
          <w:szCs w:val="24"/>
        </w:rPr>
      </w:pPr>
      <w:r>
        <w:rPr>
          <w:rFonts w:cs="Arial"/>
          <w:bCs/>
          <w:szCs w:val="24"/>
        </w:rPr>
        <w:t xml:space="preserve">PDCCH ordered RACH was proposed by many companies in last RAN1 meeting. It </w:t>
      </w:r>
      <w:r w:rsidR="00064826">
        <w:rPr>
          <w:rFonts w:cs="Arial"/>
          <w:bCs/>
          <w:szCs w:val="24"/>
        </w:rPr>
        <w:t>can be achieved by largely using the existing mechanism. The impact to standards is minimal. However, c</w:t>
      </w:r>
      <w:r w:rsidR="00FF4E8F" w:rsidRPr="00DC38B7">
        <w:rPr>
          <w:rFonts w:cs="Arial"/>
          <w:bCs/>
          <w:szCs w:val="24"/>
        </w:rPr>
        <w:t xml:space="preserve">onsidering the delay introduced by conventional RACH, we think that the TA acquisition for </w:t>
      </w:r>
      <w:r w:rsidR="00246085">
        <w:rPr>
          <w:rFonts w:cs="Arial"/>
          <w:bCs/>
          <w:szCs w:val="24"/>
        </w:rPr>
        <w:t xml:space="preserve">L1/L2 </w:t>
      </w:r>
      <w:r w:rsidR="00FF4E8F" w:rsidRPr="00DC38B7">
        <w:rPr>
          <w:rFonts w:cs="Arial"/>
          <w:bCs/>
          <w:szCs w:val="24"/>
        </w:rPr>
        <w:t xml:space="preserve">mobility (different from power up or failure handling) should be performed without involving RACH. Even </w:t>
      </w:r>
      <w:r w:rsidR="00246085">
        <w:rPr>
          <w:rFonts w:cs="Arial"/>
          <w:bCs/>
          <w:szCs w:val="24"/>
        </w:rPr>
        <w:t>with</w:t>
      </w:r>
      <w:r w:rsidR="00FF4E8F" w:rsidRPr="00DC38B7">
        <w:rPr>
          <w:rFonts w:cs="Arial"/>
          <w:bCs/>
          <w:szCs w:val="24"/>
        </w:rPr>
        <w:t xml:space="preserve"> the PDCCH instructed early RACH, we feel there is not much room to perform RACH early due to the following limitations:</w:t>
      </w:r>
    </w:p>
    <w:p w14:paraId="0A7A6D11" w14:textId="25F42A4D" w:rsidR="00FF4E8F" w:rsidRPr="00DC38B7" w:rsidRDefault="00FF4E8F" w:rsidP="00FF4E8F">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RACH cannot be performed too early. UE should be close enough to the target cell to perform RACH. Otherwise, RACH access will likely fail. </w:t>
      </w:r>
    </w:p>
    <w:p w14:paraId="15B6DFEC" w14:textId="795534DA" w:rsidR="00FF4E8F" w:rsidRPr="00DC38B7" w:rsidRDefault="00677C03" w:rsidP="00FF4E8F">
      <w:pPr>
        <w:pStyle w:val="ListParagraph"/>
        <w:numPr>
          <w:ilvl w:val="0"/>
          <w:numId w:val="24"/>
        </w:numPr>
        <w:snapToGrid w:val="0"/>
        <w:rPr>
          <w:rFonts w:ascii="Times New Roman" w:eastAsia="SimSun" w:hAnsi="Times New Roman" w:cs="Arial"/>
          <w:bCs/>
          <w:szCs w:val="24"/>
          <w:lang w:val="en-US"/>
        </w:rPr>
      </w:pPr>
      <w:r>
        <w:rPr>
          <w:rFonts w:ascii="Times New Roman" w:eastAsia="SimSun" w:hAnsi="Times New Roman" w:cs="Arial"/>
          <w:bCs/>
          <w:szCs w:val="24"/>
          <w:lang w:val="en-US"/>
        </w:rPr>
        <w:t xml:space="preserve">Standards require that </w:t>
      </w:r>
      <w:r w:rsidR="00FF4E8F" w:rsidRPr="00DC38B7">
        <w:rPr>
          <w:rFonts w:ascii="Times New Roman" w:eastAsia="SimSun" w:hAnsi="Times New Roman" w:cs="Arial"/>
          <w:bCs/>
          <w:szCs w:val="24"/>
          <w:lang w:val="en-US"/>
        </w:rPr>
        <w:t xml:space="preserve">RACH has to be performed after DL synchronization is completed. The preamble </w:t>
      </w:r>
      <w:r>
        <w:rPr>
          <w:rFonts w:ascii="Times New Roman" w:eastAsia="SimSun" w:hAnsi="Times New Roman" w:cs="Arial"/>
          <w:bCs/>
          <w:szCs w:val="24"/>
          <w:lang w:val="en-US"/>
        </w:rPr>
        <w:t>transmission</w:t>
      </w:r>
      <w:r w:rsidR="00FF4E8F" w:rsidRPr="00DC38B7">
        <w:rPr>
          <w:rFonts w:ascii="Times New Roman" w:eastAsia="SimSun" w:hAnsi="Times New Roman" w:cs="Arial"/>
          <w:bCs/>
          <w:szCs w:val="24"/>
          <w:lang w:val="en-US"/>
        </w:rPr>
        <w:t xml:space="preserve"> timing should be the UE received target cell reference signal timing. </w:t>
      </w:r>
    </w:p>
    <w:p w14:paraId="23B923CC" w14:textId="77777777" w:rsidR="00FF4E8F" w:rsidRPr="00DC38B7" w:rsidRDefault="00FF4E8F" w:rsidP="00FF4E8F">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In high frequency and fast UE speed scenarios, forcing the cell switch command issued after completion of RACH will increase the risk that the source cell connection is dropped before the completion of RACH, then the source cell loses the chance to send the cell switch command. This leads to a HO failure.</w:t>
      </w:r>
    </w:p>
    <w:p w14:paraId="41915288" w14:textId="6C3ED31C" w:rsidR="00FF4E8F" w:rsidRDefault="00FF4E8F" w:rsidP="00FF4E8F">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Looking at the target cell/beam/reference signal </w:t>
      </w:r>
      <w:r w:rsidR="000D4DFC" w:rsidRPr="00DC38B7">
        <w:rPr>
          <w:rFonts w:ascii="Times New Roman" w:eastAsia="SimSun" w:hAnsi="Times New Roman" w:cs="Arial"/>
          <w:bCs/>
          <w:szCs w:val="24"/>
          <w:lang w:val="en-US"/>
        </w:rPr>
        <w:t xml:space="preserve">finally selected/determined </w:t>
      </w:r>
      <w:r w:rsidRPr="00DC38B7">
        <w:rPr>
          <w:rFonts w:ascii="Times New Roman" w:eastAsia="SimSun" w:hAnsi="Times New Roman" w:cs="Arial"/>
          <w:bCs/>
          <w:szCs w:val="24"/>
          <w:lang w:val="en-US"/>
        </w:rPr>
        <w:t xml:space="preserve">by the source cell, </w:t>
      </w:r>
      <w:r w:rsidR="00324A6C">
        <w:rPr>
          <w:rFonts w:ascii="Times New Roman" w:eastAsia="SimSun" w:hAnsi="Times New Roman" w:cs="Arial"/>
          <w:bCs/>
          <w:szCs w:val="24"/>
          <w:lang w:val="en-US"/>
        </w:rPr>
        <w:t xml:space="preserve"> </w:t>
      </w:r>
      <w:r w:rsidR="00677C03" w:rsidRPr="00DC38B7">
        <w:rPr>
          <w:rFonts w:ascii="Times New Roman" w:eastAsia="SimSun" w:hAnsi="Times New Roman" w:cs="Arial"/>
          <w:bCs/>
          <w:szCs w:val="24"/>
          <w:lang w:val="en-US"/>
        </w:rPr>
        <w:t xml:space="preserve">RACH preamble transmission </w:t>
      </w:r>
      <w:r w:rsidR="00677C03">
        <w:rPr>
          <w:rFonts w:ascii="Times New Roman" w:eastAsia="SimSun" w:hAnsi="Times New Roman" w:cs="Arial"/>
          <w:bCs/>
          <w:szCs w:val="24"/>
          <w:lang w:val="en-US"/>
        </w:rPr>
        <w:t xml:space="preserve">is performed after </w:t>
      </w:r>
      <w:r w:rsidRPr="00DC38B7">
        <w:rPr>
          <w:rFonts w:ascii="Times New Roman" w:eastAsia="SimSun" w:hAnsi="Times New Roman" w:cs="Arial"/>
          <w:bCs/>
          <w:szCs w:val="24"/>
          <w:lang w:val="en-US"/>
        </w:rPr>
        <w:t xml:space="preserve">the UE </w:t>
      </w:r>
      <w:r w:rsidR="00324A6C">
        <w:rPr>
          <w:rFonts w:ascii="Times New Roman" w:eastAsia="SimSun" w:hAnsi="Times New Roman" w:cs="Arial"/>
          <w:bCs/>
          <w:szCs w:val="24"/>
          <w:lang w:val="en-US"/>
        </w:rPr>
        <w:t>is synchronized</w:t>
      </w:r>
      <w:r w:rsidRPr="00DC38B7">
        <w:rPr>
          <w:rFonts w:ascii="Times New Roman" w:eastAsia="SimSun" w:hAnsi="Times New Roman" w:cs="Arial"/>
          <w:bCs/>
          <w:szCs w:val="24"/>
          <w:lang w:val="en-US"/>
        </w:rPr>
        <w:t xml:space="preserve"> with the target reference signal. Other early RACH(s) for other candidate cell(s</w:t>
      </w:r>
      <w:r w:rsidR="00467048">
        <w:rPr>
          <w:rFonts w:ascii="Times New Roman" w:eastAsia="SimSun" w:hAnsi="Times New Roman" w:cs="Arial"/>
          <w:bCs/>
          <w:szCs w:val="24"/>
          <w:lang w:val="en-US"/>
        </w:rPr>
        <w:t>)</w:t>
      </w:r>
      <w:r w:rsidRPr="00DC38B7">
        <w:rPr>
          <w:rFonts w:ascii="Times New Roman" w:eastAsia="SimSun" w:hAnsi="Times New Roman" w:cs="Arial"/>
          <w:bCs/>
          <w:szCs w:val="24"/>
          <w:lang w:val="en-US"/>
        </w:rPr>
        <w:t xml:space="preserve"> do not help the delay reduction. It is hard to see overall HO latency reduction with cell switch command issued after RACH.</w:t>
      </w:r>
    </w:p>
    <w:p w14:paraId="170D96C4" w14:textId="124333F3" w:rsidR="000B4F18" w:rsidRPr="00127286" w:rsidRDefault="000B4F18" w:rsidP="003544CA">
      <w:pPr>
        <w:rPr>
          <w:rFonts w:cs="Arial"/>
          <w:bCs/>
          <w:szCs w:val="24"/>
        </w:rPr>
      </w:pPr>
      <w:r w:rsidRPr="00127286">
        <w:rPr>
          <w:rFonts w:cs="Arial"/>
          <w:bCs/>
          <w:szCs w:val="24"/>
        </w:rPr>
        <w:t xml:space="preserve">The radio resource efficiency is </w:t>
      </w:r>
      <w:r w:rsidR="00064826" w:rsidRPr="00127286">
        <w:rPr>
          <w:rFonts w:cs="Arial"/>
          <w:bCs/>
          <w:szCs w:val="24"/>
        </w:rPr>
        <w:t>another question</w:t>
      </w:r>
      <w:r w:rsidRPr="00127286">
        <w:rPr>
          <w:rFonts w:cs="Arial"/>
          <w:bCs/>
          <w:szCs w:val="24"/>
        </w:rPr>
        <w:t xml:space="preserve"> since for those candidate cells RACH was triggered but not selected as the target cell, the resources involve</w:t>
      </w:r>
      <w:r w:rsidR="00676FCB" w:rsidRPr="00127286">
        <w:rPr>
          <w:rFonts w:cs="Arial"/>
          <w:bCs/>
          <w:szCs w:val="24"/>
        </w:rPr>
        <w:t>d</w:t>
      </w:r>
      <w:r w:rsidRPr="00127286">
        <w:rPr>
          <w:rFonts w:cs="Arial"/>
          <w:bCs/>
          <w:szCs w:val="24"/>
        </w:rPr>
        <w:t xml:space="preserve"> for RACH access is wasted.</w:t>
      </w:r>
    </w:p>
    <w:p w14:paraId="29C72E66" w14:textId="36A47885" w:rsidR="00127286" w:rsidRDefault="00127286" w:rsidP="00731104">
      <w:pPr>
        <w:rPr>
          <w:rFonts w:cs="Arial"/>
          <w:bCs/>
          <w:szCs w:val="24"/>
        </w:rPr>
      </w:pPr>
      <w:r>
        <w:rPr>
          <w:rFonts w:cs="Arial"/>
          <w:bCs/>
          <w:szCs w:val="24"/>
        </w:rPr>
        <w:t>Furthermore</w:t>
      </w:r>
      <w:r w:rsidR="000D4DFC">
        <w:rPr>
          <w:rFonts w:cs="Arial"/>
          <w:bCs/>
          <w:szCs w:val="24"/>
        </w:rPr>
        <w:t xml:space="preserve">, there may be additional complexity introduced. For example, parallel MAC stack may be needed for supporting parallel serving cell UL transmission and target cell RACH transmission.  </w:t>
      </w:r>
    </w:p>
    <w:p w14:paraId="79C0A9E7" w14:textId="073F7DBB" w:rsidR="000B4F18" w:rsidRPr="000B4F18" w:rsidRDefault="002E311E" w:rsidP="00731104">
      <w:pPr>
        <w:rPr>
          <w:rFonts w:cs="Arial"/>
          <w:bCs/>
          <w:szCs w:val="24"/>
        </w:rPr>
      </w:pPr>
      <w:r>
        <w:rPr>
          <w:rFonts w:cs="Arial"/>
          <w:bCs/>
          <w:szCs w:val="24"/>
        </w:rPr>
        <w:t xml:space="preserve">In general, </w:t>
      </w:r>
      <w:r w:rsidR="000B4F18" w:rsidRPr="000B4F18">
        <w:rPr>
          <w:rFonts w:cs="Arial"/>
          <w:bCs/>
          <w:szCs w:val="24"/>
        </w:rPr>
        <w:t xml:space="preserve">RACH is </w:t>
      </w:r>
      <w:r>
        <w:rPr>
          <w:rFonts w:cs="Arial"/>
          <w:bCs/>
          <w:szCs w:val="24"/>
        </w:rPr>
        <w:t>more</w:t>
      </w:r>
      <w:r w:rsidRPr="000B4F18">
        <w:rPr>
          <w:rFonts w:cs="Arial"/>
          <w:bCs/>
          <w:szCs w:val="24"/>
        </w:rPr>
        <w:t xml:space="preserve"> </w:t>
      </w:r>
      <w:r w:rsidR="000B4F18" w:rsidRPr="000B4F18">
        <w:rPr>
          <w:rFonts w:cs="Arial"/>
          <w:bCs/>
          <w:szCs w:val="24"/>
        </w:rPr>
        <w:t xml:space="preserve">suitable under low frequency, slow UE and DC scenarios where large cell coverage overlap exists at the border area. </w:t>
      </w:r>
      <w:r>
        <w:rPr>
          <w:rFonts w:cs="Arial"/>
          <w:bCs/>
          <w:szCs w:val="24"/>
        </w:rPr>
        <w:t>I</w:t>
      </w:r>
      <w:r w:rsidR="000B4F18" w:rsidRPr="000B4F18">
        <w:rPr>
          <w:rFonts w:cs="Arial"/>
          <w:bCs/>
          <w:szCs w:val="24"/>
        </w:rPr>
        <w:t xml:space="preserve">n these </w:t>
      </w:r>
      <w:r w:rsidR="00064826">
        <w:rPr>
          <w:rFonts w:cs="Arial"/>
          <w:bCs/>
          <w:szCs w:val="24"/>
        </w:rPr>
        <w:t xml:space="preserve">intercell mobility </w:t>
      </w:r>
      <w:r w:rsidR="000B4F18" w:rsidRPr="000B4F18">
        <w:rPr>
          <w:rFonts w:cs="Arial"/>
          <w:bCs/>
          <w:szCs w:val="24"/>
        </w:rPr>
        <w:t xml:space="preserve">scenarios it is </w:t>
      </w:r>
      <w:r>
        <w:rPr>
          <w:rFonts w:cs="Arial"/>
          <w:bCs/>
          <w:szCs w:val="24"/>
        </w:rPr>
        <w:t>ok</w:t>
      </w:r>
      <w:r w:rsidR="000B4F18" w:rsidRPr="000B4F18">
        <w:rPr>
          <w:rFonts w:cs="Arial"/>
          <w:bCs/>
          <w:szCs w:val="24"/>
        </w:rPr>
        <w:t xml:space="preserve"> for the UE to perform RACH after cell switch command is received as </w:t>
      </w:r>
      <w:r>
        <w:rPr>
          <w:rFonts w:cs="Arial"/>
          <w:bCs/>
          <w:szCs w:val="24"/>
        </w:rPr>
        <w:t xml:space="preserve">in </w:t>
      </w:r>
      <w:r w:rsidR="000B4F18" w:rsidRPr="000B4F18">
        <w:rPr>
          <w:rFonts w:cs="Arial"/>
          <w:bCs/>
          <w:szCs w:val="24"/>
        </w:rPr>
        <w:t>the legacy HO approach.</w:t>
      </w:r>
      <w:r w:rsidR="00676FCB">
        <w:rPr>
          <w:rFonts w:cs="Arial"/>
          <w:bCs/>
          <w:szCs w:val="24"/>
        </w:rPr>
        <w:t xml:space="preserve"> </w:t>
      </w:r>
    </w:p>
    <w:p w14:paraId="718C1267" w14:textId="5012655F" w:rsidR="000B4F18" w:rsidRPr="000B4F18" w:rsidRDefault="00064826" w:rsidP="000B4F18">
      <w:pPr>
        <w:rPr>
          <w:rFonts w:cs="Arial"/>
          <w:bCs/>
          <w:szCs w:val="24"/>
        </w:rPr>
      </w:pPr>
      <w:r w:rsidRPr="00EA12B3">
        <w:rPr>
          <w:b/>
        </w:rPr>
        <w:t xml:space="preserve">Observation </w:t>
      </w:r>
      <w:r w:rsidR="00424742">
        <w:rPr>
          <w:b/>
        </w:rPr>
        <w:t>4</w:t>
      </w:r>
      <w:r w:rsidRPr="007F5EC6">
        <w:rPr>
          <w:b/>
        </w:rPr>
        <w:t>:</w:t>
      </w:r>
      <w:r w:rsidR="00424742">
        <w:rPr>
          <w:b/>
        </w:rPr>
        <w:t xml:space="preserve"> PDCCH ordered RACH may not reduce the UL synchronization delay</w:t>
      </w:r>
      <w:r w:rsidR="001F27CF">
        <w:rPr>
          <w:b/>
        </w:rPr>
        <w:t xml:space="preserve"> much</w:t>
      </w:r>
      <w:r w:rsidR="00424742">
        <w:rPr>
          <w:b/>
        </w:rPr>
        <w:t xml:space="preserve">, it may not be suitable in fast mobility scenarios and </w:t>
      </w:r>
      <w:r w:rsidR="002E311E">
        <w:rPr>
          <w:b/>
        </w:rPr>
        <w:t xml:space="preserve">may incur low </w:t>
      </w:r>
      <w:r w:rsidR="00424742">
        <w:rPr>
          <w:b/>
        </w:rPr>
        <w:t xml:space="preserve">resource </w:t>
      </w:r>
      <w:r w:rsidR="007F7814">
        <w:rPr>
          <w:b/>
        </w:rPr>
        <w:t xml:space="preserve">utilization </w:t>
      </w:r>
      <w:r w:rsidR="00424742">
        <w:rPr>
          <w:b/>
        </w:rPr>
        <w:t xml:space="preserve">efficiency </w:t>
      </w:r>
      <w:r w:rsidR="002E311E">
        <w:rPr>
          <w:b/>
        </w:rPr>
        <w:t>of RACH</w:t>
      </w:r>
      <w:r w:rsidR="00424742">
        <w:rPr>
          <w:b/>
        </w:rPr>
        <w:t>.</w:t>
      </w:r>
    </w:p>
    <w:p w14:paraId="63F27713" w14:textId="77777777" w:rsidR="00FF4E8F" w:rsidRPr="00FF4E8F" w:rsidRDefault="00FF4E8F" w:rsidP="00FF4E8F">
      <w:pPr>
        <w:rPr>
          <w:lang w:val="en-GB" w:eastAsia="x-none"/>
        </w:rPr>
      </w:pPr>
    </w:p>
    <w:p w14:paraId="448FD0A7" w14:textId="6A12E4FC" w:rsidR="000C7D56" w:rsidRPr="00324A6C" w:rsidRDefault="000C7D56" w:rsidP="000C7D56">
      <w:pPr>
        <w:pStyle w:val="Heading3"/>
      </w:pPr>
      <w:r w:rsidRPr="00AA0C2A">
        <w:rPr>
          <w:rFonts w:eastAsia="Batang"/>
          <w:i/>
          <w:sz w:val="20"/>
          <w:szCs w:val="20"/>
          <w:lang w:eastAsia="x-none"/>
        </w:rPr>
        <w:t>SRS based TA acquisition</w:t>
      </w:r>
    </w:p>
    <w:p w14:paraId="4B8CF49E" w14:textId="70CB4A98" w:rsidR="00213DDF" w:rsidRDefault="00213DDF" w:rsidP="00213DDF">
      <w:r w:rsidRPr="00C95437">
        <w:t>SRS</w:t>
      </w:r>
      <w:r w:rsidR="00F929AB">
        <w:t>-</w:t>
      </w:r>
      <w:r w:rsidRPr="00C95437">
        <w:t>based TA acquisition is one of the candidate solutions which RAN1 agreed in #110bis-e meeting for further study</w:t>
      </w:r>
      <w:r>
        <w:t>. The basic assumption of this scheme is that the target cell determine</w:t>
      </w:r>
      <w:r w:rsidR="00834FF3">
        <w:t>s</w:t>
      </w:r>
      <w:r>
        <w:t xml:space="preserve"> the target TA based on </w:t>
      </w:r>
      <w:r>
        <w:lastRenderedPageBreak/>
        <w:t xml:space="preserve">the detection and measurement of SRS transmitted by the UE. Since the TA is determined at the target cell, there are two options on how to deliver the TA to the UE: </w:t>
      </w:r>
    </w:p>
    <w:p w14:paraId="4281B7BD" w14:textId="5D9AEE85" w:rsidR="00213DDF" w:rsidRPr="00F929AB" w:rsidRDefault="00213DDF" w:rsidP="00213DDF">
      <w:pPr>
        <w:pStyle w:val="ListParagraph"/>
        <w:numPr>
          <w:ilvl w:val="0"/>
          <w:numId w:val="26"/>
        </w:numPr>
        <w:rPr>
          <w:rFonts w:ascii="Times New Roman" w:eastAsia="SimSun" w:hAnsi="Times New Roman"/>
          <w:lang w:val="en-US"/>
        </w:rPr>
      </w:pPr>
      <w:r w:rsidRPr="00F929AB">
        <w:rPr>
          <w:rFonts w:ascii="Times New Roman" w:eastAsia="SimSun" w:hAnsi="Times New Roman"/>
          <w:lang w:val="en-US"/>
        </w:rPr>
        <w:t xml:space="preserve">The target cell sends the target TA to the network, the network </w:t>
      </w:r>
      <w:r w:rsidR="009A11EC" w:rsidRPr="00F929AB">
        <w:rPr>
          <w:rFonts w:ascii="Times New Roman" w:eastAsia="SimSun" w:hAnsi="Times New Roman"/>
          <w:lang w:val="en-US"/>
        </w:rPr>
        <w:t xml:space="preserve">sends the TA to the UE (e.g., target DU/cell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CU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source DU/cell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UE). The cell switch command is issued by the source cell.</w:t>
      </w:r>
    </w:p>
    <w:p w14:paraId="790512BF" w14:textId="28A43FA8" w:rsidR="009A11EC" w:rsidRPr="00F929AB" w:rsidRDefault="009A11EC" w:rsidP="00213DDF">
      <w:pPr>
        <w:pStyle w:val="ListParagraph"/>
        <w:numPr>
          <w:ilvl w:val="0"/>
          <w:numId w:val="26"/>
        </w:numPr>
        <w:rPr>
          <w:rFonts w:ascii="Times New Roman" w:eastAsia="SimSun" w:hAnsi="Times New Roman"/>
          <w:lang w:val="en-US"/>
        </w:rPr>
      </w:pPr>
      <w:r w:rsidRPr="00F929AB">
        <w:rPr>
          <w:rFonts w:ascii="Times New Roman" w:eastAsia="SimSun" w:hAnsi="Times New Roman"/>
          <w:lang w:val="en-US"/>
        </w:rPr>
        <w:t>The target cell sends the target TA directly to the UE via the cell switch command</w:t>
      </w:r>
      <w:r w:rsidR="00834FF3">
        <w:rPr>
          <w:rFonts w:ascii="Times New Roman" w:eastAsia="SimSun" w:hAnsi="Times New Roman"/>
          <w:lang w:val="en-US"/>
        </w:rPr>
        <w:t xml:space="preserve"> issued by the target cell</w:t>
      </w:r>
      <w:r w:rsidRPr="00F929AB">
        <w:rPr>
          <w:rFonts w:ascii="Times New Roman" w:eastAsia="SimSun" w:hAnsi="Times New Roman"/>
          <w:lang w:val="en-US"/>
        </w:rPr>
        <w:t>.</w:t>
      </w:r>
    </w:p>
    <w:p w14:paraId="79912431" w14:textId="3280095B" w:rsidR="00213DDF" w:rsidRPr="00C95437" w:rsidRDefault="00213DDF" w:rsidP="00213DDF">
      <w:r w:rsidRPr="00C95437">
        <w:t xml:space="preserve">The major issues </w:t>
      </w:r>
      <w:r w:rsidR="009A11EC">
        <w:t>to be studied for</w:t>
      </w:r>
      <w:r w:rsidRPr="00C95437">
        <w:t xml:space="preserve"> the </w:t>
      </w:r>
      <w:r w:rsidR="009A11EC">
        <w:t>S</w:t>
      </w:r>
      <w:r w:rsidRPr="00C95437">
        <w:t>RS based mobility:</w:t>
      </w:r>
    </w:p>
    <w:p w14:paraId="502660FD" w14:textId="293B9EE8" w:rsidR="00213DDF" w:rsidRPr="00C95437" w:rsidRDefault="00213DDF" w:rsidP="00213DDF">
      <w:pPr>
        <w:numPr>
          <w:ilvl w:val="1"/>
          <w:numId w:val="25"/>
        </w:numPr>
        <w:ind w:left="360"/>
      </w:pPr>
      <w:r w:rsidRPr="00C95437">
        <w:t>UE power consumption concern</w:t>
      </w:r>
      <w:r w:rsidR="009A11EC">
        <w:t>:</w:t>
      </w:r>
    </w:p>
    <w:p w14:paraId="6B63A70B" w14:textId="2FBBEC53" w:rsidR="00213DDF" w:rsidRPr="00C95437" w:rsidRDefault="00213DDF" w:rsidP="00213DDF">
      <w:pPr>
        <w:numPr>
          <w:ilvl w:val="2"/>
          <w:numId w:val="25"/>
        </w:numPr>
        <w:ind w:left="648"/>
      </w:pPr>
      <w:r w:rsidRPr="00C95437">
        <w:t xml:space="preserve">The UE needs to transmit SRS with high enough power and </w:t>
      </w:r>
      <w:r w:rsidR="009A11EC">
        <w:t>short periodicity</w:t>
      </w:r>
      <w:r w:rsidRPr="00C95437">
        <w:t xml:space="preserve"> to allow the target cell hear the UE</w:t>
      </w:r>
      <w:r w:rsidR="009A11EC">
        <w:t>.</w:t>
      </w:r>
      <w:r w:rsidR="0010340E">
        <w:t xml:space="preserve"> Multiple SRSs’ transmissions maybe needed.</w:t>
      </w:r>
    </w:p>
    <w:p w14:paraId="690C48BB" w14:textId="15C3F6B9" w:rsidR="00213DDF" w:rsidRPr="00C95437" w:rsidRDefault="00213DDF" w:rsidP="00213DDF">
      <w:pPr>
        <w:numPr>
          <w:ilvl w:val="2"/>
          <w:numId w:val="25"/>
        </w:numPr>
        <w:ind w:left="648"/>
      </w:pPr>
      <w:r w:rsidRPr="00C95437">
        <w:t xml:space="preserve">The worst scheme is </w:t>
      </w:r>
      <w:r w:rsidR="00766AFA">
        <w:t xml:space="preserve">the option 1 </w:t>
      </w:r>
      <w:r w:rsidRPr="00C95437">
        <w:t xml:space="preserve">that the target TA is determined at the target cell and the target cell send the TA to the source cell, then the source cell based on the L1 measurement </w:t>
      </w:r>
      <w:r w:rsidR="00834FF3">
        <w:t xml:space="preserve">report </w:t>
      </w:r>
      <w:r w:rsidRPr="00C95437">
        <w:t>to decide cell switch. In this worst case, the UE need</w:t>
      </w:r>
      <w:r w:rsidR="00F929AB">
        <w:t>s</w:t>
      </w:r>
      <w:r w:rsidRPr="00C95437">
        <w:t xml:space="preserve"> to transmit both SRS</w:t>
      </w:r>
      <w:r w:rsidR="0010340E">
        <w:t>(s) to the source and target cells</w:t>
      </w:r>
      <w:r w:rsidR="00834FF3">
        <w:t>,</w:t>
      </w:r>
      <w:r w:rsidRPr="00C95437">
        <w:t xml:space="preserve"> and L1 measurement report</w:t>
      </w:r>
      <w:r w:rsidR="00766AFA">
        <w:t xml:space="preserve"> to the source cell</w:t>
      </w:r>
      <w:r w:rsidR="00F929AB">
        <w:t xml:space="preserve"> to support the cell switch decision</w:t>
      </w:r>
      <w:r w:rsidR="009A11EC">
        <w:t>.</w:t>
      </w:r>
      <w:r w:rsidR="00766AFA">
        <w:t xml:space="preserve"> </w:t>
      </w:r>
    </w:p>
    <w:p w14:paraId="174F11F7" w14:textId="3206203B" w:rsidR="00213DDF" w:rsidRPr="00C95437" w:rsidRDefault="00213DDF" w:rsidP="00213DDF">
      <w:pPr>
        <w:numPr>
          <w:ilvl w:val="1"/>
          <w:numId w:val="25"/>
        </w:numPr>
        <w:ind w:left="360"/>
      </w:pPr>
      <w:r w:rsidRPr="00C95437">
        <w:t>Delay concern</w:t>
      </w:r>
      <w:r w:rsidR="009A11EC">
        <w:t>:</w:t>
      </w:r>
    </w:p>
    <w:p w14:paraId="4F70F703" w14:textId="5765FD00" w:rsidR="00213DDF" w:rsidRPr="00C95437" w:rsidRDefault="00213DDF" w:rsidP="00213DDF">
      <w:pPr>
        <w:numPr>
          <w:ilvl w:val="2"/>
          <w:numId w:val="25"/>
        </w:numPr>
        <w:ind w:left="648"/>
      </w:pPr>
      <w:r w:rsidRPr="00C95437">
        <w:t xml:space="preserve">Total delay of the </w:t>
      </w:r>
      <w:r w:rsidR="00841CE3">
        <w:t>SRS</w:t>
      </w:r>
      <w:r w:rsidRPr="00C95437">
        <w:t xml:space="preserve"> based mobility including DL measurement/beam selection and DL synchronization delay, UL measurement/synchronization delay</w:t>
      </w:r>
      <w:r w:rsidR="00841CE3">
        <w:t>.</w:t>
      </w:r>
    </w:p>
    <w:p w14:paraId="3BC11677" w14:textId="7A6650A7" w:rsidR="00213DDF" w:rsidRPr="00C95437" w:rsidRDefault="00213DDF" w:rsidP="00213DDF">
      <w:pPr>
        <w:numPr>
          <w:ilvl w:val="2"/>
          <w:numId w:val="25"/>
        </w:numPr>
        <w:ind w:left="648"/>
      </w:pPr>
      <w:r w:rsidRPr="00C95437">
        <w:t xml:space="preserve">Since UL timing offset at the target cell/TRP can be large, </w:t>
      </w:r>
      <w:r w:rsidR="00841CE3">
        <w:t>SRS initial acquisition should be performed at the target DU/cell. I</w:t>
      </w:r>
      <w:r w:rsidRPr="00C95437">
        <w:t>t may require long</w:t>
      </w:r>
      <w:r w:rsidR="009A11EC">
        <w:t>er</w:t>
      </w:r>
      <w:r w:rsidRPr="00C95437">
        <w:t xml:space="preserve"> measurement time </w:t>
      </w:r>
      <w:r w:rsidR="00841CE3">
        <w:t xml:space="preserve">for the target DU/cell </w:t>
      </w:r>
      <w:r w:rsidRPr="00C95437">
        <w:t xml:space="preserve">to acquire the </w:t>
      </w:r>
      <w:r w:rsidR="00841CE3">
        <w:t>SRS</w:t>
      </w:r>
      <w:r w:rsidRPr="00C95437">
        <w:t xml:space="preserve"> and obtain reliable TA</w:t>
      </w:r>
      <w:r w:rsidR="00841CE3">
        <w:t>.</w:t>
      </w:r>
    </w:p>
    <w:p w14:paraId="7987AE0A" w14:textId="42311645" w:rsidR="00213DDF" w:rsidRPr="00C95437" w:rsidRDefault="00213DDF" w:rsidP="00213DDF">
      <w:pPr>
        <w:numPr>
          <w:ilvl w:val="2"/>
          <w:numId w:val="25"/>
        </w:numPr>
        <w:ind w:left="648"/>
      </w:pPr>
      <w:r w:rsidRPr="00C95437">
        <w:t>If the target cell determined target TA is sen</w:t>
      </w:r>
      <w:r w:rsidR="00D45EA5">
        <w:t>t</w:t>
      </w:r>
      <w:r w:rsidRPr="00C95437">
        <w:t xml:space="preserve"> back to the source cell, additional backhaul delay is introduced</w:t>
      </w:r>
      <w:r w:rsidR="00841CE3">
        <w:t>.</w:t>
      </w:r>
    </w:p>
    <w:p w14:paraId="466EAB2E" w14:textId="77777777" w:rsidR="00766AFA" w:rsidRDefault="00213DDF" w:rsidP="00213DDF">
      <w:r w:rsidRPr="008833A0">
        <w:t xml:space="preserve">Due to the UE power consumption and delay concern, the </w:t>
      </w:r>
      <w:r w:rsidR="00766AFA">
        <w:t>option 1</w:t>
      </w:r>
      <w:r w:rsidRPr="008833A0">
        <w:t xml:space="preserve"> of sending the target cell determined TA to the source cell via backhaul is not </w:t>
      </w:r>
      <w:r>
        <w:t>a valid scheme</w:t>
      </w:r>
      <w:r w:rsidRPr="008833A0">
        <w:t>.</w:t>
      </w:r>
      <w:r>
        <w:t xml:space="preserve"> </w:t>
      </w:r>
    </w:p>
    <w:p w14:paraId="74634A60" w14:textId="0D79057E" w:rsidR="00766AFA" w:rsidRDefault="00766AFA" w:rsidP="00766AFA">
      <w:pPr>
        <w:rPr>
          <w:b/>
        </w:rPr>
      </w:pPr>
      <w:r w:rsidRPr="00EA12B3">
        <w:rPr>
          <w:b/>
        </w:rPr>
        <w:t xml:space="preserve">Observation </w:t>
      </w:r>
      <w:r w:rsidR="007A1F13">
        <w:rPr>
          <w:b/>
        </w:rPr>
        <w:t>5</w:t>
      </w:r>
      <w:r w:rsidRPr="007F5EC6">
        <w:rPr>
          <w:b/>
        </w:rPr>
        <w:t>:</w:t>
      </w:r>
      <w:r>
        <w:rPr>
          <w:b/>
        </w:rPr>
        <w:t xml:space="preserve"> </w:t>
      </w:r>
      <w:r w:rsidR="00333701">
        <w:rPr>
          <w:b/>
        </w:rPr>
        <w:t>F</w:t>
      </w:r>
      <w:r>
        <w:rPr>
          <w:b/>
        </w:rPr>
        <w:t>or SRS based TA acquisition, the scheme of target cell sending the measured TA back to the source cell introduce</w:t>
      </w:r>
      <w:r w:rsidR="00FC1342">
        <w:rPr>
          <w:b/>
        </w:rPr>
        <w:t>s</w:t>
      </w:r>
      <w:r>
        <w:rPr>
          <w:b/>
        </w:rPr>
        <w:t xml:space="preserve"> high power consumption and additional delay from backhaul.</w:t>
      </w:r>
    </w:p>
    <w:p w14:paraId="23DB2C9D" w14:textId="7F3E4339" w:rsidR="00766AFA" w:rsidRDefault="00766AFA" w:rsidP="00766AFA">
      <w:r>
        <w:rPr>
          <w:b/>
        </w:rPr>
        <w:t xml:space="preserve">Proposal 2: Not to consider the </w:t>
      </w:r>
      <w:r w:rsidR="00791EB8">
        <w:rPr>
          <w:b/>
        </w:rPr>
        <w:t xml:space="preserve">SRS based </w:t>
      </w:r>
      <w:r w:rsidR="00312B9D">
        <w:rPr>
          <w:b/>
        </w:rPr>
        <w:t xml:space="preserve">TA acquisition </w:t>
      </w:r>
      <w:r w:rsidR="00FC1342">
        <w:rPr>
          <w:b/>
        </w:rPr>
        <w:t xml:space="preserve">scheme of sending target TA back to source cell </w:t>
      </w:r>
      <w:r w:rsidR="00791EB8">
        <w:rPr>
          <w:b/>
        </w:rPr>
        <w:t>as</w:t>
      </w:r>
      <w:r w:rsidR="00FC1342">
        <w:rPr>
          <w:b/>
        </w:rPr>
        <w:t xml:space="preserve"> an option of SRS based solution.</w:t>
      </w:r>
    </w:p>
    <w:p w14:paraId="58BF78F2" w14:textId="778BE5D0" w:rsidR="000C7D56" w:rsidRPr="000C7D56" w:rsidRDefault="00213DDF" w:rsidP="00213DDF">
      <w:pPr>
        <w:rPr>
          <w:lang w:eastAsia="x-none"/>
        </w:rPr>
      </w:pPr>
      <w:r>
        <w:t xml:space="preserve">The </w:t>
      </w:r>
      <w:r w:rsidR="00FC1342">
        <w:t>scheme of option 2 that</w:t>
      </w:r>
      <w:r>
        <w:t xml:space="preserve"> </w:t>
      </w:r>
      <w:r w:rsidR="00FC1342">
        <w:t>TA acquisition</w:t>
      </w:r>
      <w:r>
        <w:t xml:space="preserve"> </w:t>
      </w:r>
      <w:r w:rsidR="00FC1342">
        <w:t>and</w:t>
      </w:r>
      <w:r>
        <w:t xml:space="preserve"> cell switch decision is made by the target cell based on the </w:t>
      </w:r>
      <w:r w:rsidR="00FC1342">
        <w:t>SRS</w:t>
      </w:r>
      <w:r>
        <w:t xml:space="preserve"> measurement deserves further study.</w:t>
      </w:r>
    </w:p>
    <w:p w14:paraId="4F34D0E0" w14:textId="62ABD2C8" w:rsidR="00FC1342" w:rsidRPr="00D77C32" w:rsidRDefault="00FC1342" w:rsidP="00FC1342">
      <w:r>
        <w:t>An example of known conventional UL SRS based</w:t>
      </w:r>
      <w:r w:rsidRPr="00D77C32">
        <w:t xml:space="preserve"> approach</w:t>
      </w:r>
      <w:r>
        <w:t xml:space="preserve"> is as follows:</w:t>
      </w:r>
    </w:p>
    <w:p w14:paraId="383E136B" w14:textId="77777777" w:rsidR="00FC1342" w:rsidRPr="00D77C32" w:rsidRDefault="00FC1342" w:rsidP="00FC1342">
      <w:r w:rsidRPr="00D77C32">
        <w:t>For multiple candidate cells</w:t>
      </w:r>
      <w:r>
        <w:t>/beams</w:t>
      </w:r>
      <w:r w:rsidRPr="00D77C32">
        <w:t xml:space="preserve">, multiple SRSs are uniquely configured corresponding to each candidate cell/beam. </w:t>
      </w:r>
    </w:p>
    <w:p w14:paraId="407BB4E1" w14:textId="77777777" w:rsidR="00FC1342" w:rsidRPr="00D77C32" w:rsidRDefault="00FC1342" w:rsidP="00FC1342">
      <w:r w:rsidRPr="00D77C32">
        <w:t xml:space="preserve">After the pre-configuration, the UE transmits the SRSs toward all the </w:t>
      </w:r>
      <w:r>
        <w:t xml:space="preserve">detected </w:t>
      </w:r>
      <w:r w:rsidRPr="00D77C32">
        <w:t>candidate</w:t>
      </w:r>
      <w:r>
        <w:t xml:space="preserve"> cells/beams. </w:t>
      </w:r>
      <w:r w:rsidRPr="00D77C32">
        <w:t>The transmission timing of each SRS should follow the timing of the reference signal of the corresponding candidate cell/TRP</w:t>
      </w:r>
      <w:r>
        <w:t>/beam such that the absolute TA of the target cell/TRP can be obtained directly.</w:t>
      </w:r>
    </w:p>
    <w:p w14:paraId="64D700BD" w14:textId="75FB9CC8" w:rsidR="00FC1342" w:rsidRPr="00D77C32" w:rsidRDefault="00D45EA5" w:rsidP="00FC1342">
      <w:r>
        <w:t>B</w:t>
      </w:r>
      <w:r w:rsidRPr="00D77C32">
        <w:t>ased on the received SRS of the UE</w:t>
      </w:r>
      <w:r>
        <w:t>,</w:t>
      </w:r>
      <w:r w:rsidRPr="00D77C32">
        <w:t xml:space="preserve"> </w:t>
      </w:r>
      <w:r>
        <w:t>t</w:t>
      </w:r>
      <w:r w:rsidR="00FC1342" w:rsidRPr="00D77C32">
        <w:t xml:space="preserve">he candidate/target cell </w:t>
      </w:r>
      <w:r w:rsidR="00FC1342">
        <w:t>measures</w:t>
      </w:r>
      <w:r w:rsidR="00FC1342" w:rsidRPr="00D77C32">
        <w:t xml:space="preserve"> the </w:t>
      </w:r>
      <w:r w:rsidR="00FC1342">
        <w:t xml:space="preserve">absolute </w:t>
      </w:r>
      <w:r w:rsidR="00FC1342" w:rsidRPr="00D77C32">
        <w:t>TA of this cell</w:t>
      </w:r>
      <w:r w:rsidR="00FC1342">
        <w:t>/TRP</w:t>
      </w:r>
      <w:r w:rsidR="009C3077">
        <w:t>.</w:t>
      </w:r>
      <w:r w:rsidR="00FC1342">
        <w:t xml:space="preserve"> </w:t>
      </w:r>
      <w:r>
        <w:t>With the</w:t>
      </w:r>
      <w:r w:rsidR="00F929AB">
        <w:t xml:space="preserve"> SRS</w:t>
      </w:r>
      <w:r>
        <w:t xml:space="preserve">, the target cell is also notified </w:t>
      </w:r>
      <w:r w:rsidR="00791EB8">
        <w:t>the</w:t>
      </w:r>
      <w:r w:rsidR="00FC1342">
        <w:t xml:space="preserve"> associated SSB or CSI-RS</w:t>
      </w:r>
      <w:r w:rsidR="00791EB8">
        <w:t xml:space="preserve"> selected by the UE as the target beam</w:t>
      </w:r>
      <w:r w:rsidR="00FC1342">
        <w:t xml:space="preserve">. </w:t>
      </w:r>
      <w:r w:rsidR="00834FF3">
        <w:t>W</w:t>
      </w:r>
      <w:r w:rsidR="00FC1342" w:rsidRPr="00D77C32">
        <w:t>he</w:t>
      </w:r>
      <w:r w:rsidR="00791EB8">
        <w:t>n the</w:t>
      </w:r>
      <w:r w:rsidR="00FC1342" w:rsidRPr="00D77C32">
        <w:t xml:space="preserve"> target cell </w:t>
      </w:r>
      <w:r w:rsidR="00FC1342">
        <w:t>decide</w:t>
      </w:r>
      <w:r w:rsidR="00791EB8">
        <w:t>s</w:t>
      </w:r>
      <w:r w:rsidR="00FC1342">
        <w:t xml:space="preserve"> </w:t>
      </w:r>
      <w:r w:rsidR="009E2752">
        <w:t xml:space="preserve">that </w:t>
      </w:r>
      <w:r w:rsidR="00FC1342">
        <w:t xml:space="preserve">the UE is close enough for a cell switch based on SRS measurement, </w:t>
      </w:r>
      <w:r w:rsidR="00791EB8">
        <w:t>it</w:t>
      </w:r>
      <w:r w:rsidR="00FC1342">
        <w:t xml:space="preserve"> </w:t>
      </w:r>
      <w:r w:rsidR="00FC1342" w:rsidRPr="00D77C32">
        <w:t xml:space="preserve">sends the measured TA to the UE directly </w:t>
      </w:r>
      <w:r w:rsidR="00FC1342">
        <w:t>in</w:t>
      </w:r>
      <w:r w:rsidR="00FC1342" w:rsidRPr="00D77C32">
        <w:t xml:space="preserve"> the cell switch command</w:t>
      </w:r>
      <w:r w:rsidR="00FC1342">
        <w:t>.</w:t>
      </w:r>
    </w:p>
    <w:p w14:paraId="27444D2B" w14:textId="0D11144F" w:rsidR="00FC1342" w:rsidRPr="00D77C32" w:rsidRDefault="00FC1342" w:rsidP="00FC1342">
      <w:r w:rsidRPr="00D77C32">
        <w:t>The issue with this TA determination approach is that the UE has to transmit multiple SRSs of the candidates over entire TA acquisition time in addition to SRS for its current serving cell</w:t>
      </w:r>
      <w:r w:rsidR="0070551E">
        <w:t>. The multiple SRSs are transmitted</w:t>
      </w:r>
      <w:r w:rsidRPr="00D77C32">
        <w:t xml:space="preserve"> at different</w:t>
      </w:r>
      <w:r>
        <w:t xml:space="preserve"> transmission</w:t>
      </w:r>
      <w:r w:rsidRPr="00D77C32">
        <w:t xml:space="preserve"> timing corresponding to each candidate cell/TRP</w:t>
      </w:r>
      <w:r w:rsidR="0087571F">
        <w:t>,</w:t>
      </w:r>
      <w:r w:rsidR="0070551E">
        <w:t xml:space="preserve"> which is different from the serving </w:t>
      </w:r>
      <w:r w:rsidR="0087571F">
        <w:t>cell UL</w:t>
      </w:r>
      <w:r w:rsidR="0070551E">
        <w:t xml:space="preserve"> transmission</w:t>
      </w:r>
      <w:r w:rsidR="0087571F">
        <w:t xml:space="preserve"> timing</w:t>
      </w:r>
      <w:r w:rsidRPr="00D77C32">
        <w:t xml:space="preserve">. </w:t>
      </w:r>
      <w:r w:rsidR="0087571F">
        <w:t xml:space="preserve">More specifically, this </w:t>
      </w:r>
      <w:r w:rsidR="0070551E">
        <w:t>SRS based scheme appear</w:t>
      </w:r>
      <w:r w:rsidR="0087571F">
        <w:t>s still having the following issues to be addressed</w:t>
      </w:r>
      <w:r w:rsidR="0070551E">
        <w:t>:</w:t>
      </w:r>
    </w:p>
    <w:p w14:paraId="025143CA" w14:textId="31B6B2DD" w:rsidR="00FC1342"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lastRenderedPageBreak/>
        <w:t xml:space="preserve">Power consumption is a still big concern since the UE may need to send multiple SRSs in parallel with high power </w:t>
      </w:r>
      <w:r w:rsidR="007F7814">
        <w:rPr>
          <w:rFonts w:ascii="Times New Roman" w:eastAsia="SimSun" w:hAnsi="Times New Roman"/>
          <w:lang w:val="en-US"/>
        </w:rPr>
        <w:t xml:space="preserve">and low periodicity </w:t>
      </w:r>
      <w:r w:rsidRPr="00312B9D">
        <w:rPr>
          <w:rFonts w:ascii="Times New Roman" w:eastAsia="SimSun" w:hAnsi="Times New Roman"/>
          <w:lang w:val="en-US"/>
        </w:rPr>
        <w:t>for long time. This may also occupy a lot of radio resources with additional</w:t>
      </w:r>
      <w:r w:rsidR="003245E6">
        <w:rPr>
          <w:rFonts w:ascii="Times New Roman" w:eastAsia="SimSun" w:hAnsi="Times New Roman"/>
          <w:lang w:val="en-US"/>
        </w:rPr>
        <w:t xml:space="preserve"> SRS</w:t>
      </w:r>
      <w:r w:rsidRPr="00312B9D">
        <w:rPr>
          <w:rFonts w:ascii="Times New Roman" w:eastAsia="SimSun" w:hAnsi="Times New Roman"/>
          <w:lang w:val="en-US"/>
        </w:rPr>
        <w:t xml:space="preserve"> </w:t>
      </w:r>
      <w:r w:rsidR="00D64B6B" w:rsidRPr="00312B9D">
        <w:rPr>
          <w:rFonts w:ascii="Times New Roman" w:eastAsia="SimSun" w:hAnsi="Times New Roman"/>
          <w:lang w:val="en-US"/>
        </w:rPr>
        <w:t>signaling</w:t>
      </w:r>
      <w:r w:rsidRPr="00312B9D">
        <w:rPr>
          <w:rFonts w:ascii="Times New Roman" w:eastAsia="SimSun" w:hAnsi="Times New Roman"/>
          <w:lang w:val="en-US"/>
        </w:rPr>
        <w:t xml:space="preserve"> overhead.</w:t>
      </w:r>
      <w:r w:rsidR="00D64B6B">
        <w:rPr>
          <w:rFonts w:ascii="Times New Roman" w:eastAsia="SimSun" w:hAnsi="Times New Roman"/>
          <w:lang w:val="en-US"/>
        </w:rPr>
        <w:t xml:space="preserve"> </w:t>
      </w:r>
    </w:p>
    <w:p w14:paraId="3525BBE6" w14:textId="50BAA3F5" w:rsidR="003245E6" w:rsidRPr="00312B9D" w:rsidRDefault="003245E6" w:rsidP="00FC1342">
      <w:pPr>
        <w:pStyle w:val="ListParagraph"/>
        <w:numPr>
          <w:ilvl w:val="0"/>
          <w:numId w:val="27"/>
        </w:numPr>
        <w:spacing w:after="120" w:line="240" w:lineRule="auto"/>
        <w:contextualSpacing w:val="0"/>
        <w:jc w:val="both"/>
        <w:rPr>
          <w:rFonts w:ascii="Times New Roman" w:eastAsia="SimSun" w:hAnsi="Times New Roman"/>
          <w:lang w:val="en-US"/>
        </w:rPr>
      </w:pPr>
      <w:r w:rsidRPr="00AA0C2A">
        <w:rPr>
          <w:rFonts w:ascii="Times New Roman" w:eastAsia="SimSun" w:hAnsi="Times New Roman"/>
          <w:lang w:val="en-US"/>
        </w:rPr>
        <w:t xml:space="preserve">Another </w:t>
      </w:r>
      <w:r>
        <w:rPr>
          <w:rFonts w:ascii="Times New Roman" w:eastAsia="SimSun" w:hAnsi="Times New Roman"/>
          <w:lang w:val="en-US"/>
        </w:rPr>
        <w:t>concern</w:t>
      </w:r>
      <w:r w:rsidRPr="00AA0C2A">
        <w:rPr>
          <w:rFonts w:ascii="Times New Roman" w:eastAsia="SimSun" w:hAnsi="Times New Roman"/>
          <w:lang w:val="en-US"/>
        </w:rPr>
        <w:t xml:space="preserve"> is the increased SRS collision probability and interference among UEs</w:t>
      </w:r>
      <w:r w:rsidR="00947E08">
        <w:rPr>
          <w:rFonts w:ascii="Times New Roman" w:eastAsia="SimSun" w:hAnsi="Times New Roman"/>
          <w:lang w:val="en-US"/>
        </w:rPr>
        <w:t xml:space="preserve"> with increased number of SRSs being used at the same short period of time</w:t>
      </w:r>
      <w:r w:rsidRPr="00AA0C2A">
        <w:rPr>
          <w:rFonts w:ascii="Times New Roman" w:eastAsia="SimSun" w:hAnsi="Times New Roman"/>
          <w:lang w:val="en-US"/>
        </w:rPr>
        <w:t xml:space="preserve">.  </w:t>
      </w:r>
    </w:p>
    <w:p w14:paraId="02A255B5" w14:textId="38920741"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 xml:space="preserve">It is to obtain the large absolute TA at the candidate </w:t>
      </w:r>
      <w:r w:rsidR="00791EB8" w:rsidRPr="00312B9D">
        <w:rPr>
          <w:rFonts w:ascii="Times New Roman" w:eastAsia="SimSun" w:hAnsi="Times New Roman"/>
          <w:lang w:val="en-US"/>
        </w:rPr>
        <w:t>cell(s)</w:t>
      </w:r>
      <w:r w:rsidRPr="00312B9D">
        <w:rPr>
          <w:rFonts w:ascii="Times New Roman" w:eastAsia="SimSun" w:hAnsi="Times New Roman"/>
          <w:lang w:val="en-US"/>
        </w:rPr>
        <w:t xml:space="preserve"> including the initial SRS acquisition. </w:t>
      </w:r>
      <w:r w:rsidR="00947E08">
        <w:rPr>
          <w:rFonts w:ascii="Times New Roman" w:eastAsia="SimSun" w:hAnsi="Times New Roman"/>
          <w:lang w:val="en-US"/>
        </w:rPr>
        <w:t xml:space="preserve">Longer time </w:t>
      </w:r>
      <w:r w:rsidR="00E62070">
        <w:rPr>
          <w:rFonts w:ascii="Times New Roman" w:eastAsia="SimSun" w:hAnsi="Times New Roman"/>
          <w:lang w:val="en-US"/>
        </w:rPr>
        <w:t>may be needed</w:t>
      </w:r>
      <w:r w:rsidR="00947E08">
        <w:rPr>
          <w:rFonts w:ascii="Times New Roman" w:eastAsia="SimSun" w:hAnsi="Times New Roman"/>
          <w:lang w:val="en-US"/>
        </w:rPr>
        <w:t xml:space="preserve"> for a candidate cell </w:t>
      </w:r>
      <w:r w:rsidRPr="00312B9D">
        <w:rPr>
          <w:rFonts w:ascii="Times New Roman" w:eastAsia="SimSun" w:hAnsi="Times New Roman"/>
          <w:lang w:val="en-US"/>
        </w:rPr>
        <w:t>obtain</w:t>
      </w:r>
      <w:r w:rsidR="00E62070">
        <w:rPr>
          <w:rFonts w:ascii="Times New Roman" w:eastAsia="SimSun" w:hAnsi="Times New Roman"/>
          <w:lang w:val="en-US"/>
        </w:rPr>
        <w:t>ing</w:t>
      </w:r>
      <w:r w:rsidRPr="00312B9D">
        <w:rPr>
          <w:rFonts w:ascii="Times New Roman" w:eastAsia="SimSun" w:hAnsi="Times New Roman"/>
          <w:lang w:val="en-US"/>
        </w:rPr>
        <w:t xml:space="preserve"> a reliable and accurate TA.</w:t>
      </w:r>
    </w:p>
    <w:p w14:paraId="28BEB283" w14:textId="2ECBFE6A"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The UE need</w:t>
      </w:r>
      <w:r w:rsidR="00F27A2D">
        <w:rPr>
          <w:rFonts w:ascii="Times New Roman" w:eastAsia="SimSun" w:hAnsi="Times New Roman"/>
          <w:lang w:val="en-US"/>
        </w:rPr>
        <w:t>s</w:t>
      </w:r>
      <w:r w:rsidRPr="00312B9D">
        <w:rPr>
          <w:rFonts w:ascii="Times New Roman" w:eastAsia="SimSun" w:hAnsi="Times New Roman"/>
          <w:lang w:val="en-US"/>
        </w:rPr>
        <w:t xml:space="preserve"> to tune the transmission timing differently for different SRS transmission. It may increase the complexity and affect serving cell transmission with the timing for the serving cell.</w:t>
      </w:r>
    </w:p>
    <w:p w14:paraId="36D30714" w14:textId="00B19D74"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 xml:space="preserve">Following the candidate </w:t>
      </w:r>
      <w:r w:rsidR="00E62070">
        <w:rPr>
          <w:rFonts w:ascii="Times New Roman" w:eastAsia="SimSun" w:hAnsi="Times New Roman"/>
          <w:lang w:val="en-US"/>
        </w:rPr>
        <w:t>Cell/</w:t>
      </w:r>
      <w:r w:rsidRPr="00312B9D">
        <w:rPr>
          <w:rFonts w:ascii="Times New Roman" w:eastAsia="SimSun" w:hAnsi="Times New Roman"/>
          <w:lang w:val="en-US"/>
        </w:rPr>
        <w:t>TRP</w:t>
      </w:r>
      <w:r w:rsidR="00E62070">
        <w:rPr>
          <w:rFonts w:ascii="Times New Roman" w:eastAsia="SimSun" w:hAnsi="Times New Roman"/>
          <w:lang w:val="en-US"/>
        </w:rPr>
        <w:t xml:space="preserve"> reference</w:t>
      </w:r>
      <w:r w:rsidRPr="00312B9D">
        <w:rPr>
          <w:rFonts w:ascii="Times New Roman" w:eastAsia="SimSun" w:hAnsi="Times New Roman"/>
          <w:lang w:val="en-US"/>
        </w:rPr>
        <w:t xml:space="preserve"> timing for SRS </w:t>
      </w:r>
      <w:r w:rsidR="00E62070">
        <w:rPr>
          <w:rFonts w:ascii="Times New Roman" w:eastAsia="SimSun" w:hAnsi="Times New Roman"/>
          <w:lang w:val="en-US"/>
        </w:rPr>
        <w:t>transmission</w:t>
      </w:r>
      <w:r w:rsidRPr="00312B9D">
        <w:rPr>
          <w:rFonts w:ascii="Times New Roman" w:eastAsia="SimSun" w:hAnsi="Times New Roman"/>
          <w:lang w:val="en-US"/>
        </w:rPr>
        <w:t xml:space="preserve"> requires the UE to perform the DL synchronization with candidate </w:t>
      </w:r>
      <w:r w:rsidR="00E62070">
        <w:rPr>
          <w:rFonts w:ascii="Times New Roman" w:eastAsia="SimSun" w:hAnsi="Times New Roman"/>
          <w:lang w:val="en-US"/>
        </w:rPr>
        <w:t>cell/</w:t>
      </w:r>
      <w:r w:rsidRPr="00312B9D">
        <w:rPr>
          <w:rFonts w:ascii="Times New Roman" w:eastAsia="SimSun" w:hAnsi="Times New Roman"/>
          <w:lang w:val="en-US"/>
        </w:rPr>
        <w:t>TRPs</w:t>
      </w:r>
      <w:r w:rsidR="00E62070">
        <w:rPr>
          <w:rFonts w:ascii="Times New Roman" w:eastAsia="SimSun" w:hAnsi="Times New Roman"/>
          <w:lang w:val="en-US"/>
        </w:rPr>
        <w:t>’ reference signals</w:t>
      </w:r>
      <w:r w:rsidRPr="00312B9D">
        <w:rPr>
          <w:rFonts w:ascii="Times New Roman" w:eastAsia="SimSun" w:hAnsi="Times New Roman"/>
          <w:lang w:val="en-US"/>
        </w:rPr>
        <w:t xml:space="preserve"> first</w:t>
      </w:r>
      <w:r w:rsidR="00692B33">
        <w:rPr>
          <w:rFonts w:ascii="Times New Roman" w:eastAsia="SimSun" w:hAnsi="Times New Roman"/>
          <w:lang w:val="en-US"/>
        </w:rPr>
        <w:t xml:space="preserve">. If the DL reference signal </w:t>
      </w:r>
      <w:r w:rsidR="00FC1DAD">
        <w:rPr>
          <w:rFonts w:ascii="Times New Roman" w:eastAsia="SimSun" w:hAnsi="Times New Roman"/>
          <w:lang w:val="en-US"/>
        </w:rPr>
        <w:t>quality</w:t>
      </w:r>
      <w:r w:rsidR="00692B33">
        <w:rPr>
          <w:rFonts w:ascii="Times New Roman" w:eastAsia="SimSun" w:hAnsi="Times New Roman"/>
          <w:lang w:val="en-US"/>
        </w:rPr>
        <w:t xml:space="preserve"> threshold for triggering the SRS </w:t>
      </w:r>
      <w:r w:rsidR="00313D5E">
        <w:rPr>
          <w:rFonts w:ascii="Times New Roman" w:eastAsia="SimSun" w:hAnsi="Times New Roman"/>
          <w:lang w:val="en-US"/>
        </w:rPr>
        <w:t>transmission</w:t>
      </w:r>
      <w:r w:rsidR="00692B33">
        <w:rPr>
          <w:rFonts w:ascii="Times New Roman" w:eastAsia="SimSun" w:hAnsi="Times New Roman"/>
          <w:lang w:val="en-US"/>
        </w:rPr>
        <w:t xml:space="preserve"> is low the DL synchronization is not reliable and </w:t>
      </w:r>
      <w:r w:rsidR="00457014">
        <w:rPr>
          <w:rFonts w:ascii="Times New Roman" w:eastAsia="SimSun" w:hAnsi="Times New Roman"/>
          <w:lang w:val="en-US"/>
        </w:rPr>
        <w:t xml:space="preserve">required </w:t>
      </w:r>
      <w:r w:rsidR="00692B33">
        <w:rPr>
          <w:rFonts w:ascii="Times New Roman" w:eastAsia="SimSun" w:hAnsi="Times New Roman"/>
          <w:lang w:val="en-US"/>
        </w:rPr>
        <w:t>SRS</w:t>
      </w:r>
      <w:r w:rsidR="00FC1DAD">
        <w:rPr>
          <w:rFonts w:ascii="Times New Roman" w:eastAsia="SimSun" w:hAnsi="Times New Roman"/>
          <w:lang w:val="en-US"/>
        </w:rPr>
        <w:t xml:space="preserve"> </w:t>
      </w:r>
      <w:r w:rsidR="00313D5E">
        <w:rPr>
          <w:rFonts w:ascii="Times New Roman" w:eastAsia="SimSun" w:hAnsi="Times New Roman"/>
          <w:lang w:val="en-US"/>
        </w:rPr>
        <w:t>transmission</w:t>
      </w:r>
      <w:r w:rsidR="00692B33">
        <w:rPr>
          <w:rFonts w:ascii="Times New Roman" w:eastAsia="SimSun" w:hAnsi="Times New Roman"/>
          <w:lang w:val="en-US"/>
        </w:rPr>
        <w:t xml:space="preserve"> power is high; if the triggering threshold is high, the SRS transmission can be on-off which compromises the SRS detection reliability at the candidate cell. </w:t>
      </w:r>
      <w:r w:rsidR="00457014">
        <w:rPr>
          <w:rFonts w:ascii="Times New Roman" w:eastAsia="SimSun" w:hAnsi="Times New Roman"/>
          <w:lang w:val="en-US"/>
        </w:rPr>
        <w:t>In this case,</w:t>
      </w:r>
      <w:r w:rsidRPr="00312B9D">
        <w:rPr>
          <w:rFonts w:ascii="Times New Roman" w:eastAsia="SimSun" w:hAnsi="Times New Roman"/>
          <w:lang w:val="en-US"/>
        </w:rPr>
        <w:t xml:space="preserve"> SRS transmission</w:t>
      </w:r>
      <w:r w:rsidR="00313D5E">
        <w:rPr>
          <w:rFonts w:ascii="Times New Roman" w:eastAsia="SimSun" w:hAnsi="Times New Roman"/>
          <w:lang w:val="en-US"/>
        </w:rPr>
        <w:t>s</w:t>
      </w:r>
      <w:r w:rsidRPr="00312B9D">
        <w:rPr>
          <w:rFonts w:ascii="Times New Roman" w:eastAsia="SimSun" w:hAnsi="Times New Roman"/>
          <w:lang w:val="en-US"/>
        </w:rPr>
        <w:t xml:space="preserve"> towards candidate</w:t>
      </w:r>
      <w:r w:rsidR="00313D5E">
        <w:rPr>
          <w:rFonts w:ascii="Times New Roman" w:eastAsia="SimSun" w:hAnsi="Times New Roman"/>
          <w:lang w:val="en-US"/>
        </w:rPr>
        <w:t xml:space="preserve"> cells</w:t>
      </w:r>
      <w:r w:rsidRPr="00312B9D">
        <w:rPr>
          <w:rFonts w:ascii="Times New Roman" w:eastAsia="SimSun" w:hAnsi="Times New Roman"/>
          <w:lang w:val="en-US"/>
        </w:rPr>
        <w:t xml:space="preserve"> </w:t>
      </w:r>
      <w:r w:rsidR="00313D5E">
        <w:rPr>
          <w:rFonts w:ascii="Times New Roman" w:eastAsia="SimSun" w:hAnsi="Times New Roman"/>
          <w:lang w:val="en-US"/>
        </w:rPr>
        <w:t>are</w:t>
      </w:r>
      <w:r w:rsidRPr="00312B9D">
        <w:rPr>
          <w:rFonts w:ascii="Times New Roman" w:eastAsia="SimSun" w:hAnsi="Times New Roman"/>
          <w:lang w:val="en-US"/>
        </w:rPr>
        <w:t xml:space="preserve"> </w:t>
      </w:r>
      <w:r w:rsidR="00DD07BA">
        <w:rPr>
          <w:rFonts w:ascii="Times New Roman" w:eastAsia="SimSun" w:hAnsi="Times New Roman"/>
          <w:lang w:val="en-US"/>
        </w:rPr>
        <w:t>also delayed</w:t>
      </w:r>
      <w:r w:rsidRPr="00312B9D">
        <w:rPr>
          <w:rFonts w:ascii="Times New Roman" w:eastAsia="SimSun" w:hAnsi="Times New Roman"/>
          <w:lang w:val="en-US"/>
        </w:rPr>
        <w:t>.</w:t>
      </w:r>
      <w:r w:rsidR="00DD07BA">
        <w:rPr>
          <w:rFonts w:ascii="Times New Roman" w:eastAsia="SimSun" w:hAnsi="Times New Roman"/>
          <w:lang w:val="en-US"/>
        </w:rPr>
        <w:t xml:space="preserve"> In general, there is also reliability issue to be addressed for SRS based solution.</w:t>
      </w:r>
    </w:p>
    <w:p w14:paraId="41FF061A" w14:textId="797E165E" w:rsidR="00061DB3" w:rsidRDefault="005F1ACC" w:rsidP="00FB338E">
      <w:r>
        <w:t>For SRS based mobility solution, further study is needed to overcome the above difficulties.</w:t>
      </w:r>
    </w:p>
    <w:p w14:paraId="5C925C87" w14:textId="345070A6" w:rsidR="005F1ACC" w:rsidRDefault="005F1ACC" w:rsidP="005F1ACC">
      <w:pPr>
        <w:rPr>
          <w:b/>
        </w:rPr>
      </w:pPr>
      <w:r w:rsidRPr="00EA12B3">
        <w:rPr>
          <w:b/>
        </w:rPr>
        <w:t xml:space="preserve">Observation </w:t>
      </w:r>
      <w:r w:rsidR="007A1F13">
        <w:rPr>
          <w:b/>
        </w:rPr>
        <w:t>6</w:t>
      </w:r>
      <w:r w:rsidRPr="007F5EC6">
        <w:rPr>
          <w:b/>
        </w:rPr>
        <w:t>:</w:t>
      </w:r>
      <w:r>
        <w:rPr>
          <w:b/>
        </w:rPr>
        <w:t xml:space="preserve"> </w:t>
      </w:r>
      <w:r w:rsidR="00791EB8">
        <w:rPr>
          <w:b/>
        </w:rPr>
        <w:t>F</w:t>
      </w:r>
      <w:r>
        <w:rPr>
          <w:b/>
        </w:rPr>
        <w:t>or SRS based TA acquisition, further study is required to overcome the UE power consumption, radio resource consumption</w:t>
      </w:r>
      <w:r w:rsidR="00DD07BA">
        <w:rPr>
          <w:b/>
        </w:rPr>
        <w:t>, interference, reliability</w:t>
      </w:r>
      <w:r>
        <w:rPr>
          <w:b/>
        </w:rPr>
        <w:t xml:space="preserve"> and complexity issues.</w:t>
      </w:r>
    </w:p>
    <w:p w14:paraId="752D0E81" w14:textId="77777777" w:rsidR="005F1ACC" w:rsidRPr="007F5EC6" w:rsidRDefault="005F1ACC" w:rsidP="00FB338E"/>
    <w:p w14:paraId="385F1D3E" w14:textId="35EBCE9E" w:rsidR="00E70F07" w:rsidRPr="00D74B92" w:rsidRDefault="00D40CA4" w:rsidP="00500C3C">
      <w:pPr>
        <w:pStyle w:val="Heading3"/>
      </w:pPr>
      <w:r>
        <w:t>Comparison of target TA determination methods</w:t>
      </w:r>
    </w:p>
    <w:p w14:paraId="28C2AE9A" w14:textId="0EA26DC6" w:rsidR="00816E9B" w:rsidRPr="007F5EC6" w:rsidRDefault="00F84997" w:rsidP="00C02F76">
      <w:r w:rsidRPr="007F5EC6">
        <w:t xml:space="preserve">The analysis and comparison between </w:t>
      </w:r>
      <w:r w:rsidR="00D40CA4">
        <w:t xml:space="preserve">the TA determination methods conducted at the network versus conducted at the UE </w:t>
      </w:r>
      <w:r w:rsidR="002B1BD3" w:rsidRPr="007F5EC6">
        <w:t>are</w:t>
      </w:r>
      <w:r w:rsidRPr="007F5EC6">
        <w:t xml:space="preserve"> summarized in </w:t>
      </w:r>
      <w:r w:rsidR="0076443E" w:rsidRPr="007F5EC6">
        <w:fldChar w:fldCharType="begin"/>
      </w:r>
      <w:r w:rsidR="0076443E" w:rsidRPr="007F5EC6">
        <w:instrText xml:space="preserve"> REF _Ref6674636 \h </w:instrText>
      </w:r>
      <w:r w:rsidR="00D74B92" w:rsidRPr="007F5EC6">
        <w:instrText xml:space="preserve"> \* MERGEFORMAT </w:instrText>
      </w:r>
      <w:r w:rsidR="0076443E" w:rsidRPr="007F5EC6">
        <w:fldChar w:fldCharType="separate"/>
      </w:r>
      <w:r w:rsidR="00502FB1" w:rsidRPr="007F5EC6">
        <w:t>Table 1</w:t>
      </w:r>
      <w:r w:rsidR="0076443E" w:rsidRPr="007F5EC6">
        <w:fldChar w:fldCharType="end"/>
      </w:r>
      <w:r w:rsidR="0076443E" w:rsidRPr="007F5EC6">
        <w:t xml:space="preserve">. </w:t>
      </w:r>
    </w:p>
    <w:p w14:paraId="11A6A2BB" w14:textId="084622ED" w:rsidR="00092DF7" w:rsidRPr="007F5EC6" w:rsidRDefault="00092DF7" w:rsidP="00092DF7">
      <w:pPr>
        <w:pStyle w:val="Caption"/>
        <w:keepNext/>
      </w:pPr>
      <w:bookmarkStart w:id="3" w:name="_Ref6674636"/>
      <w:r w:rsidRPr="007F5EC6">
        <w:t xml:space="preserve">Table </w:t>
      </w:r>
      <w:fldSimple w:instr=" SEQ Table \* ARABIC ">
        <w:r w:rsidR="00502FB1" w:rsidRPr="007F5EC6">
          <w:t>1</w:t>
        </w:r>
      </w:fldSimple>
      <w:bookmarkEnd w:id="3"/>
      <w:r w:rsidRPr="007F5EC6">
        <w:t xml:space="preserve">: comparison between </w:t>
      </w:r>
      <w:r w:rsidR="00EE7A34">
        <w:t>the network determined versus UE determined methods for target TA</w:t>
      </w:r>
    </w:p>
    <w:tbl>
      <w:tblPr>
        <w:tblStyle w:val="TableGrid"/>
        <w:tblW w:w="10523" w:type="dxa"/>
        <w:tblInd w:w="-548" w:type="dxa"/>
        <w:tblBorders>
          <w:top w:val="single" w:sz="12" w:space="0" w:color="auto"/>
        </w:tblBorders>
        <w:tblLook w:val="04A0" w:firstRow="1" w:lastRow="0" w:firstColumn="1" w:lastColumn="0" w:noHBand="0" w:noVBand="1"/>
      </w:tblPr>
      <w:tblGrid>
        <w:gridCol w:w="1583"/>
        <w:gridCol w:w="2010"/>
        <w:gridCol w:w="2340"/>
        <w:gridCol w:w="2160"/>
        <w:gridCol w:w="2430"/>
      </w:tblGrid>
      <w:tr w:rsidR="00861356" w:rsidRPr="00493C77" w14:paraId="2B116D17" w14:textId="77777777" w:rsidTr="00731104">
        <w:trPr>
          <w:trHeight w:val="360"/>
        </w:trPr>
        <w:tc>
          <w:tcPr>
            <w:tcW w:w="1583" w:type="dxa"/>
            <w:vMerge w:val="restart"/>
            <w:tcBorders>
              <w:top w:val="single" w:sz="12" w:space="0" w:color="auto"/>
              <w:left w:val="single" w:sz="12" w:space="0" w:color="auto"/>
            </w:tcBorders>
          </w:tcPr>
          <w:p w14:paraId="1471FDA1" w14:textId="77777777" w:rsidR="00861356" w:rsidRPr="007F5EC6" w:rsidRDefault="00861356" w:rsidP="00C02F76">
            <w:pPr>
              <w:rPr>
                <w:sz w:val="20"/>
              </w:rPr>
            </w:pPr>
          </w:p>
        </w:tc>
        <w:tc>
          <w:tcPr>
            <w:tcW w:w="6510" w:type="dxa"/>
            <w:gridSpan w:val="3"/>
            <w:tcBorders>
              <w:top w:val="single" w:sz="12" w:space="0" w:color="auto"/>
            </w:tcBorders>
          </w:tcPr>
          <w:p w14:paraId="67AB9BB6" w14:textId="4A683A18" w:rsidR="00861356" w:rsidRPr="007F5EC6" w:rsidRDefault="00861356" w:rsidP="00A94335">
            <w:pPr>
              <w:spacing w:after="0"/>
              <w:jc w:val="center"/>
              <w:rPr>
                <w:b/>
                <w:sz w:val="20"/>
              </w:rPr>
            </w:pPr>
            <w:r>
              <w:rPr>
                <w:b/>
                <w:sz w:val="20"/>
              </w:rPr>
              <w:t>Network determined</w:t>
            </w:r>
          </w:p>
        </w:tc>
        <w:tc>
          <w:tcPr>
            <w:tcW w:w="2430" w:type="dxa"/>
            <w:vMerge w:val="restart"/>
            <w:tcBorders>
              <w:top w:val="single" w:sz="12" w:space="0" w:color="auto"/>
              <w:right w:val="single" w:sz="12" w:space="0" w:color="auto"/>
            </w:tcBorders>
          </w:tcPr>
          <w:p w14:paraId="2B915575" w14:textId="77777777" w:rsidR="00861356" w:rsidRDefault="00861356" w:rsidP="00A94335">
            <w:pPr>
              <w:spacing w:after="0"/>
              <w:jc w:val="center"/>
              <w:rPr>
                <w:b/>
                <w:sz w:val="20"/>
              </w:rPr>
            </w:pPr>
            <w:r>
              <w:rPr>
                <w:b/>
                <w:sz w:val="20"/>
              </w:rPr>
              <w:t>UE determined</w:t>
            </w:r>
          </w:p>
          <w:p w14:paraId="3D817926" w14:textId="4B79A80C" w:rsidR="007A1F13" w:rsidRPr="007F5EC6" w:rsidRDefault="007A1F13" w:rsidP="00A94335">
            <w:pPr>
              <w:spacing w:after="0"/>
              <w:jc w:val="center"/>
              <w:rPr>
                <w:b/>
                <w:sz w:val="20"/>
              </w:rPr>
            </w:pPr>
            <w:r>
              <w:rPr>
                <w:b/>
                <w:sz w:val="20"/>
              </w:rPr>
              <w:t>(Rx RSTD and Source TA based)</w:t>
            </w:r>
          </w:p>
        </w:tc>
      </w:tr>
      <w:tr w:rsidR="001F5F8B" w:rsidRPr="00493C77" w14:paraId="33464E5B" w14:textId="77777777" w:rsidTr="00731104">
        <w:trPr>
          <w:trHeight w:val="531"/>
        </w:trPr>
        <w:tc>
          <w:tcPr>
            <w:tcW w:w="1583" w:type="dxa"/>
            <w:vMerge/>
            <w:tcBorders>
              <w:left w:val="single" w:sz="12" w:space="0" w:color="auto"/>
              <w:bottom w:val="single" w:sz="12" w:space="0" w:color="auto"/>
            </w:tcBorders>
          </w:tcPr>
          <w:p w14:paraId="0169F83C" w14:textId="77777777" w:rsidR="007F7814" w:rsidRPr="007F5EC6" w:rsidRDefault="007F7814" w:rsidP="00C02F76">
            <w:pPr>
              <w:rPr>
                <w:sz w:val="20"/>
              </w:rPr>
            </w:pPr>
          </w:p>
        </w:tc>
        <w:tc>
          <w:tcPr>
            <w:tcW w:w="2010" w:type="dxa"/>
            <w:tcBorders>
              <w:bottom w:val="single" w:sz="12" w:space="0" w:color="auto"/>
            </w:tcBorders>
          </w:tcPr>
          <w:p w14:paraId="7F84C943" w14:textId="38F21A1F" w:rsidR="007F7814" w:rsidRPr="007F5EC6" w:rsidRDefault="007F7814" w:rsidP="00A94335">
            <w:pPr>
              <w:spacing w:after="0"/>
              <w:jc w:val="center"/>
              <w:rPr>
                <w:b/>
                <w:sz w:val="20"/>
              </w:rPr>
            </w:pPr>
            <w:r>
              <w:rPr>
                <w:b/>
                <w:sz w:val="20"/>
              </w:rPr>
              <w:t xml:space="preserve">At the target </w:t>
            </w:r>
            <w:r w:rsidR="001F44FF">
              <w:rPr>
                <w:b/>
                <w:sz w:val="20"/>
              </w:rPr>
              <w:t>cell</w:t>
            </w:r>
            <w:r>
              <w:rPr>
                <w:b/>
                <w:sz w:val="20"/>
              </w:rPr>
              <w:t xml:space="preserve"> RACH based approach</w:t>
            </w:r>
          </w:p>
          <w:p w14:paraId="5FCF1D89" w14:textId="77777777" w:rsidR="007F7814" w:rsidRPr="007F5EC6" w:rsidRDefault="007F7814" w:rsidP="00A94335">
            <w:pPr>
              <w:spacing w:after="0"/>
              <w:jc w:val="center"/>
              <w:rPr>
                <w:b/>
                <w:sz w:val="20"/>
              </w:rPr>
            </w:pPr>
          </w:p>
        </w:tc>
        <w:tc>
          <w:tcPr>
            <w:tcW w:w="2340" w:type="dxa"/>
            <w:tcBorders>
              <w:bottom w:val="single" w:sz="12" w:space="0" w:color="auto"/>
            </w:tcBorders>
          </w:tcPr>
          <w:p w14:paraId="1E7B0CCB" w14:textId="3AE0ECD5" w:rsidR="007F7814" w:rsidRDefault="00E76B6E" w:rsidP="00A94335">
            <w:pPr>
              <w:spacing w:after="0"/>
              <w:jc w:val="center"/>
              <w:rPr>
                <w:b/>
                <w:sz w:val="20"/>
              </w:rPr>
            </w:pPr>
            <w:r>
              <w:rPr>
                <w:b/>
                <w:sz w:val="20"/>
              </w:rPr>
              <w:t xml:space="preserve">At the target </w:t>
            </w:r>
            <w:r w:rsidR="001F44FF">
              <w:rPr>
                <w:b/>
                <w:sz w:val="20"/>
              </w:rPr>
              <w:t>cell</w:t>
            </w:r>
          </w:p>
          <w:p w14:paraId="5E5DD707" w14:textId="22AC149E" w:rsidR="00E76B6E" w:rsidRDefault="001F5F8B" w:rsidP="00A94335">
            <w:pPr>
              <w:spacing w:after="0"/>
              <w:jc w:val="center"/>
              <w:rPr>
                <w:b/>
                <w:sz w:val="20"/>
              </w:rPr>
            </w:pPr>
            <w:r>
              <w:rPr>
                <w:b/>
                <w:sz w:val="20"/>
              </w:rPr>
              <w:t>SRS based TA acquisition</w:t>
            </w:r>
          </w:p>
        </w:tc>
        <w:tc>
          <w:tcPr>
            <w:tcW w:w="2160" w:type="dxa"/>
            <w:tcBorders>
              <w:bottom w:val="single" w:sz="12" w:space="0" w:color="auto"/>
            </w:tcBorders>
          </w:tcPr>
          <w:p w14:paraId="5964B8CA" w14:textId="61EA76F3" w:rsidR="007F7814" w:rsidRPr="007F5EC6" w:rsidRDefault="007F7814" w:rsidP="00A94335">
            <w:pPr>
              <w:spacing w:after="0"/>
              <w:jc w:val="center"/>
              <w:rPr>
                <w:b/>
                <w:sz w:val="20"/>
              </w:rPr>
            </w:pPr>
            <w:r>
              <w:rPr>
                <w:b/>
                <w:sz w:val="20"/>
              </w:rPr>
              <w:t xml:space="preserve">At the source </w:t>
            </w:r>
            <w:r w:rsidR="001F44FF">
              <w:rPr>
                <w:b/>
                <w:sz w:val="20"/>
              </w:rPr>
              <w:t>cell</w:t>
            </w:r>
          </w:p>
        </w:tc>
        <w:tc>
          <w:tcPr>
            <w:tcW w:w="2430" w:type="dxa"/>
            <w:vMerge/>
            <w:tcBorders>
              <w:bottom w:val="single" w:sz="12" w:space="0" w:color="auto"/>
              <w:right w:val="single" w:sz="12" w:space="0" w:color="auto"/>
            </w:tcBorders>
          </w:tcPr>
          <w:p w14:paraId="0811F08F" w14:textId="77777777" w:rsidR="007F7814" w:rsidRPr="007F5EC6" w:rsidRDefault="007F7814" w:rsidP="00A94335">
            <w:pPr>
              <w:spacing w:after="0"/>
              <w:jc w:val="center"/>
              <w:rPr>
                <w:b/>
                <w:sz w:val="20"/>
              </w:rPr>
            </w:pPr>
          </w:p>
        </w:tc>
      </w:tr>
      <w:tr w:rsidR="001F5F8B" w:rsidRPr="00493C77" w14:paraId="1BED032E" w14:textId="77777777" w:rsidTr="00731104">
        <w:tc>
          <w:tcPr>
            <w:tcW w:w="1583" w:type="dxa"/>
            <w:tcBorders>
              <w:top w:val="single" w:sz="12" w:space="0" w:color="auto"/>
              <w:left w:val="single" w:sz="12" w:space="0" w:color="auto"/>
            </w:tcBorders>
          </w:tcPr>
          <w:p w14:paraId="5692CD5E" w14:textId="4D41D4C6" w:rsidR="007F7814" w:rsidRPr="007F5EC6" w:rsidRDefault="007F7814" w:rsidP="00092DF7">
            <w:pPr>
              <w:spacing w:after="0"/>
              <w:jc w:val="left"/>
              <w:rPr>
                <w:b/>
                <w:sz w:val="20"/>
              </w:rPr>
            </w:pPr>
            <w:r w:rsidRPr="007F5EC6">
              <w:rPr>
                <w:b/>
                <w:sz w:val="20"/>
              </w:rPr>
              <w:t>Specification impact</w:t>
            </w:r>
          </w:p>
        </w:tc>
        <w:tc>
          <w:tcPr>
            <w:tcW w:w="2010" w:type="dxa"/>
            <w:tcBorders>
              <w:top w:val="single" w:sz="12" w:space="0" w:color="auto"/>
            </w:tcBorders>
          </w:tcPr>
          <w:p w14:paraId="380A9ACC" w14:textId="7AE244BB" w:rsidR="00A142F6" w:rsidRDefault="00A142F6" w:rsidP="00A142F6">
            <w:pPr>
              <w:jc w:val="left"/>
              <w:rPr>
                <w:sz w:val="20"/>
              </w:rPr>
            </w:pPr>
            <w:r>
              <w:rPr>
                <w:sz w:val="20"/>
              </w:rPr>
              <w:t>Minimal</w:t>
            </w:r>
            <w:r w:rsidR="00F436BC">
              <w:rPr>
                <w:sz w:val="20"/>
              </w:rPr>
              <w:t>:</w:t>
            </w:r>
            <w:r>
              <w:rPr>
                <w:sz w:val="20"/>
              </w:rPr>
              <w:t xml:space="preserve"> for legacy RRC based. </w:t>
            </w:r>
          </w:p>
          <w:p w14:paraId="0A1CF3D7" w14:textId="2691D1C4" w:rsidR="00A142F6" w:rsidRDefault="00A142F6" w:rsidP="00A142F6">
            <w:pPr>
              <w:jc w:val="left"/>
              <w:rPr>
                <w:sz w:val="20"/>
              </w:rPr>
            </w:pPr>
            <w:r>
              <w:rPr>
                <w:sz w:val="20"/>
              </w:rPr>
              <w:t>Medium to high</w:t>
            </w:r>
            <w:r w:rsidR="00F436BC">
              <w:rPr>
                <w:sz w:val="20"/>
              </w:rPr>
              <w:t>:</w:t>
            </w:r>
            <w:r>
              <w:rPr>
                <w:sz w:val="20"/>
              </w:rPr>
              <w:t xml:space="preserve"> for PDCCH ordered RACH. </w:t>
            </w:r>
          </w:p>
          <w:p w14:paraId="58DD69F6" w14:textId="5B96E890" w:rsidR="007F7814" w:rsidRPr="007F5EC6" w:rsidRDefault="00A142F6" w:rsidP="00A142F6">
            <w:pPr>
              <w:spacing w:after="80"/>
              <w:jc w:val="left"/>
              <w:rPr>
                <w:sz w:val="20"/>
              </w:rPr>
            </w:pPr>
            <w:r>
              <w:rPr>
                <w:sz w:val="20"/>
              </w:rPr>
              <w:t xml:space="preserve">Upper layer impact: parallel MAC stack maybe needed. </w:t>
            </w:r>
            <w:r w:rsidRPr="007F5EC6">
              <w:rPr>
                <w:sz w:val="20"/>
              </w:rPr>
              <w:t xml:space="preserve"> </w:t>
            </w:r>
          </w:p>
        </w:tc>
        <w:tc>
          <w:tcPr>
            <w:tcW w:w="2340" w:type="dxa"/>
            <w:tcBorders>
              <w:top w:val="single" w:sz="12" w:space="0" w:color="auto"/>
            </w:tcBorders>
          </w:tcPr>
          <w:p w14:paraId="42899693" w14:textId="77777777" w:rsidR="007F7814" w:rsidRDefault="001F5F8B" w:rsidP="00092DF7">
            <w:pPr>
              <w:spacing w:after="80"/>
              <w:jc w:val="left"/>
              <w:rPr>
                <w:sz w:val="20"/>
              </w:rPr>
            </w:pPr>
            <w:r>
              <w:rPr>
                <w:sz w:val="20"/>
              </w:rPr>
              <w:t xml:space="preserve">Large. </w:t>
            </w:r>
          </w:p>
          <w:p w14:paraId="44C5878A" w14:textId="55FB4369" w:rsidR="0022054D" w:rsidRDefault="0022054D" w:rsidP="00092DF7">
            <w:pPr>
              <w:spacing w:after="80"/>
              <w:jc w:val="left"/>
              <w:rPr>
                <w:sz w:val="20"/>
              </w:rPr>
            </w:pPr>
            <w:r>
              <w:rPr>
                <w:sz w:val="20"/>
              </w:rPr>
              <w:t xml:space="preserve">RAN1 to specify how a UE transmits the SRS, </w:t>
            </w:r>
            <w:r w:rsidR="001F44FF">
              <w:rPr>
                <w:sz w:val="20"/>
              </w:rPr>
              <w:t xml:space="preserve">and </w:t>
            </w:r>
            <w:r>
              <w:rPr>
                <w:sz w:val="20"/>
              </w:rPr>
              <w:t>how the target cell acts.</w:t>
            </w:r>
          </w:p>
          <w:p w14:paraId="4CB404B9" w14:textId="7071AB8C" w:rsidR="0022054D" w:rsidRPr="007F5EC6" w:rsidRDefault="0022054D" w:rsidP="00092DF7">
            <w:pPr>
              <w:spacing w:after="80"/>
              <w:jc w:val="left"/>
              <w:rPr>
                <w:sz w:val="20"/>
              </w:rPr>
            </w:pPr>
            <w:r>
              <w:rPr>
                <w:sz w:val="20"/>
              </w:rPr>
              <w:t>RAN2 to specify the new changes on the procedure and signaling in RRC and MAC</w:t>
            </w:r>
          </w:p>
        </w:tc>
        <w:tc>
          <w:tcPr>
            <w:tcW w:w="2160" w:type="dxa"/>
            <w:tcBorders>
              <w:top w:val="single" w:sz="12" w:space="0" w:color="auto"/>
            </w:tcBorders>
          </w:tcPr>
          <w:p w14:paraId="7433F8AE" w14:textId="5573AED2" w:rsidR="007F7814" w:rsidRPr="007F5EC6" w:rsidRDefault="007F7814" w:rsidP="00092DF7">
            <w:pPr>
              <w:spacing w:after="80"/>
              <w:jc w:val="left"/>
              <w:rPr>
                <w:sz w:val="20"/>
              </w:rPr>
            </w:pPr>
            <w:r w:rsidRPr="007F5EC6">
              <w:rPr>
                <w:sz w:val="20"/>
              </w:rPr>
              <w:t xml:space="preserve">RAN2 (define the </w:t>
            </w:r>
            <w:r>
              <w:rPr>
                <w:sz w:val="20"/>
              </w:rPr>
              <w:t xml:space="preserve">new MAC </w:t>
            </w:r>
            <w:r w:rsidRPr="007F5EC6">
              <w:rPr>
                <w:sz w:val="20"/>
              </w:rPr>
              <w:t>signaling)</w:t>
            </w:r>
            <w:r w:rsidR="00485944">
              <w:rPr>
                <w:sz w:val="20"/>
              </w:rPr>
              <w:t>.</w:t>
            </w:r>
            <w:r w:rsidRPr="007F5EC6">
              <w:rPr>
                <w:sz w:val="20"/>
              </w:rPr>
              <w:t xml:space="preserve"> </w:t>
            </w:r>
          </w:p>
          <w:p w14:paraId="4136E1E7" w14:textId="22C268C5" w:rsidR="007F7814" w:rsidRPr="007F5EC6" w:rsidRDefault="007F7814" w:rsidP="00092DF7">
            <w:pPr>
              <w:spacing w:after="80"/>
              <w:jc w:val="left"/>
              <w:rPr>
                <w:sz w:val="20"/>
              </w:rPr>
            </w:pPr>
          </w:p>
        </w:tc>
        <w:tc>
          <w:tcPr>
            <w:tcW w:w="2430" w:type="dxa"/>
            <w:tcBorders>
              <w:top w:val="single" w:sz="12" w:space="0" w:color="auto"/>
              <w:right w:val="single" w:sz="12" w:space="0" w:color="auto"/>
            </w:tcBorders>
          </w:tcPr>
          <w:p w14:paraId="7385AFD2" w14:textId="77777777" w:rsidR="007F7814" w:rsidRDefault="007F7814" w:rsidP="00951300">
            <w:pPr>
              <w:spacing w:after="80"/>
              <w:jc w:val="left"/>
              <w:rPr>
                <w:sz w:val="20"/>
                <w:szCs w:val="20"/>
              </w:rPr>
            </w:pPr>
            <w:r w:rsidRPr="007F5EC6">
              <w:rPr>
                <w:sz w:val="20"/>
                <w:szCs w:val="20"/>
              </w:rPr>
              <w:t xml:space="preserve">RAN1 (define </w:t>
            </w:r>
            <w:r>
              <w:rPr>
                <w:sz w:val="20"/>
                <w:szCs w:val="20"/>
              </w:rPr>
              <w:t>how the UE determines the target TA</w:t>
            </w:r>
            <w:r w:rsidRPr="007F5EC6">
              <w:rPr>
                <w:sz w:val="20"/>
                <w:szCs w:val="20"/>
              </w:rPr>
              <w:t>)</w:t>
            </w:r>
          </w:p>
          <w:p w14:paraId="71852518" w14:textId="07B0E7AB" w:rsidR="001F5F8B" w:rsidRPr="001F5F8B" w:rsidRDefault="001F5F8B" w:rsidP="00951300">
            <w:pPr>
              <w:spacing w:after="80"/>
              <w:jc w:val="left"/>
              <w:rPr>
                <w:sz w:val="20"/>
              </w:rPr>
            </w:pPr>
            <w:r w:rsidRPr="007F5EC6">
              <w:rPr>
                <w:sz w:val="20"/>
              </w:rPr>
              <w:t>RAN2 (define the</w:t>
            </w:r>
            <w:r>
              <w:rPr>
                <w:sz w:val="20"/>
              </w:rPr>
              <w:t xml:space="preserve"> new changes on RRC and MAC</w:t>
            </w:r>
            <w:r w:rsidRPr="007F5EC6">
              <w:rPr>
                <w:sz w:val="20"/>
              </w:rPr>
              <w:t xml:space="preserve"> </w:t>
            </w:r>
            <w:r w:rsidR="0022054D">
              <w:rPr>
                <w:sz w:val="20"/>
              </w:rPr>
              <w:t>procedure and signaling</w:t>
            </w:r>
            <w:r w:rsidRPr="007F5EC6">
              <w:rPr>
                <w:sz w:val="20"/>
              </w:rPr>
              <w:t>)</w:t>
            </w:r>
            <w:r w:rsidR="00485944">
              <w:rPr>
                <w:sz w:val="20"/>
              </w:rPr>
              <w:t>.</w:t>
            </w:r>
            <w:r w:rsidRPr="007F5EC6">
              <w:rPr>
                <w:sz w:val="20"/>
              </w:rPr>
              <w:t xml:space="preserve"> </w:t>
            </w:r>
          </w:p>
        </w:tc>
      </w:tr>
      <w:tr w:rsidR="001F5F8B" w:rsidRPr="00493C77" w14:paraId="082CD1C9" w14:textId="77777777" w:rsidTr="00731104">
        <w:tc>
          <w:tcPr>
            <w:tcW w:w="1583" w:type="dxa"/>
            <w:tcBorders>
              <w:left w:val="single" w:sz="12" w:space="0" w:color="auto"/>
            </w:tcBorders>
          </w:tcPr>
          <w:p w14:paraId="6E9FC01E" w14:textId="2649499E" w:rsidR="007F7814" w:rsidRPr="007F5EC6" w:rsidRDefault="007F7814" w:rsidP="00092DF7">
            <w:pPr>
              <w:jc w:val="left"/>
              <w:rPr>
                <w:b/>
                <w:sz w:val="20"/>
              </w:rPr>
            </w:pPr>
            <w:r>
              <w:rPr>
                <w:b/>
                <w:sz w:val="20"/>
              </w:rPr>
              <w:t>Delay</w:t>
            </w:r>
          </w:p>
        </w:tc>
        <w:tc>
          <w:tcPr>
            <w:tcW w:w="2010" w:type="dxa"/>
          </w:tcPr>
          <w:p w14:paraId="7A370881" w14:textId="5154FB23" w:rsidR="007F7814" w:rsidRPr="007F5EC6" w:rsidRDefault="007F7814" w:rsidP="00092DF7">
            <w:pPr>
              <w:spacing w:after="80"/>
              <w:jc w:val="left"/>
              <w:rPr>
                <w:sz w:val="20"/>
              </w:rPr>
            </w:pPr>
            <w:r>
              <w:rPr>
                <w:sz w:val="20"/>
              </w:rPr>
              <w:t>Large: RACH has to be performed</w:t>
            </w:r>
          </w:p>
          <w:p w14:paraId="019A38E3" w14:textId="19C8B2E8" w:rsidR="007F7814" w:rsidRPr="007F5EC6" w:rsidRDefault="007F7814" w:rsidP="00092DF7">
            <w:pPr>
              <w:spacing w:after="80"/>
              <w:jc w:val="left"/>
              <w:rPr>
                <w:sz w:val="20"/>
              </w:rPr>
            </w:pPr>
          </w:p>
        </w:tc>
        <w:tc>
          <w:tcPr>
            <w:tcW w:w="2340" w:type="dxa"/>
          </w:tcPr>
          <w:p w14:paraId="02B72D86" w14:textId="77777777" w:rsidR="00C40813" w:rsidRDefault="0022054D" w:rsidP="00092DF7">
            <w:pPr>
              <w:spacing w:after="80"/>
              <w:jc w:val="left"/>
              <w:rPr>
                <w:sz w:val="20"/>
              </w:rPr>
            </w:pPr>
            <w:r>
              <w:rPr>
                <w:sz w:val="20"/>
              </w:rPr>
              <w:t xml:space="preserve">May be small. </w:t>
            </w:r>
          </w:p>
          <w:p w14:paraId="470F915B" w14:textId="77777777" w:rsidR="00485944" w:rsidRDefault="0022054D" w:rsidP="00092DF7">
            <w:pPr>
              <w:spacing w:after="80"/>
              <w:jc w:val="left"/>
              <w:rPr>
                <w:sz w:val="20"/>
              </w:rPr>
            </w:pPr>
            <w:r>
              <w:rPr>
                <w:sz w:val="20"/>
              </w:rPr>
              <w:t xml:space="preserve">Depending on the scheme. </w:t>
            </w:r>
          </w:p>
          <w:p w14:paraId="1BFA3CBF" w14:textId="1BC74786" w:rsidR="007F7814" w:rsidRDefault="0022054D" w:rsidP="00092DF7">
            <w:pPr>
              <w:spacing w:after="80"/>
              <w:jc w:val="left"/>
              <w:rPr>
                <w:sz w:val="20"/>
              </w:rPr>
            </w:pPr>
            <w:r>
              <w:rPr>
                <w:sz w:val="20"/>
              </w:rPr>
              <w:t>Not small if TA is delivered via backhaul</w:t>
            </w:r>
            <w:r w:rsidR="00F436BC">
              <w:rPr>
                <w:sz w:val="20"/>
              </w:rPr>
              <w:t>.</w:t>
            </w:r>
          </w:p>
        </w:tc>
        <w:tc>
          <w:tcPr>
            <w:tcW w:w="2160" w:type="dxa"/>
          </w:tcPr>
          <w:p w14:paraId="388531A1" w14:textId="77777777" w:rsidR="00D64B6B" w:rsidRDefault="007F7814" w:rsidP="00092DF7">
            <w:pPr>
              <w:spacing w:after="80"/>
              <w:jc w:val="left"/>
              <w:rPr>
                <w:sz w:val="20"/>
              </w:rPr>
            </w:pPr>
            <w:r>
              <w:rPr>
                <w:sz w:val="20"/>
              </w:rPr>
              <w:t>Small</w:t>
            </w:r>
            <w:r w:rsidR="0022054D">
              <w:rPr>
                <w:sz w:val="20"/>
              </w:rPr>
              <w:t xml:space="preserve">: </w:t>
            </w:r>
          </w:p>
          <w:p w14:paraId="148504DB" w14:textId="32BE072E" w:rsidR="007F7814" w:rsidRPr="007F5EC6" w:rsidRDefault="0022054D" w:rsidP="00092DF7">
            <w:pPr>
              <w:spacing w:after="80"/>
              <w:jc w:val="left"/>
              <w:rPr>
                <w:sz w:val="20"/>
              </w:rPr>
            </w:pPr>
            <w:r>
              <w:rPr>
                <w:sz w:val="20"/>
              </w:rPr>
              <w:t>The TA is determined at the source cell before it issues the cell switch command</w:t>
            </w:r>
            <w:r w:rsidR="00D64B6B">
              <w:rPr>
                <w:sz w:val="20"/>
              </w:rPr>
              <w:t>.</w:t>
            </w:r>
            <w:r w:rsidR="007F7814" w:rsidRPr="007F5EC6">
              <w:rPr>
                <w:sz w:val="20"/>
              </w:rPr>
              <w:t xml:space="preserve"> </w:t>
            </w:r>
          </w:p>
        </w:tc>
        <w:tc>
          <w:tcPr>
            <w:tcW w:w="2430" w:type="dxa"/>
            <w:tcBorders>
              <w:right w:val="single" w:sz="12" w:space="0" w:color="auto"/>
            </w:tcBorders>
          </w:tcPr>
          <w:p w14:paraId="3698F364" w14:textId="77777777" w:rsidR="007F7814" w:rsidRDefault="007F7814" w:rsidP="00092DF7">
            <w:pPr>
              <w:spacing w:after="80"/>
              <w:jc w:val="left"/>
              <w:rPr>
                <w:sz w:val="20"/>
              </w:rPr>
            </w:pPr>
            <w:r>
              <w:rPr>
                <w:sz w:val="20"/>
              </w:rPr>
              <w:t>Small</w:t>
            </w:r>
            <w:r w:rsidR="0022054D">
              <w:rPr>
                <w:sz w:val="20"/>
              </w:rPr>
              <w:t xml:space="preserve">: </w:t>
            </w:r>
          </w:p>
          <w:p w14:paraId="4E17F55D" w14:textId="54EEB994" w:rsidR="00D64B6B" w:rsidRPr="007F5EC6" w:rsidRDefault="00D64B6B" w:rsidP="00092DF7">
            <w:pPr>
              <w:spacing w:after="80"/>
              <w:jc w:val="left"/>
              <w:rPr>
                <w:sz w:val="20"/>
              </w:rPr>
            </w:pPr>
            <w:r>
              <w:rPr>
                <w:sz w:val="20"/>
              </w:rPr>
              <w:t>TA is obtained by the UE without RACH.</w:t>
            </w:r>
          </w:p>
        </w:tc>
      </w:tr>
      <w:tr w:rsidR="001F5F8B" w:rsidRPr="00493C77" w14:paraId="31D76C61" w14:textId="77777777" w:rsidTr="00731104">
        <w:tc>
          <w:tcPr>
            <w:tcW w:w="1583" w:type="dxa"/>
            <w:tcBorders>
              <w:left w:val="single" w:sz="12" w:space="0" w:color="auto"/>
            </w:tcBorders>
          </w:tcPr>
          <w:p w14:paraId="3A78B17C" w14:textId="4EA3FEC9" w:rsidR="007F7814" w:rsidRPr="007F5EC6" w:rsidRDefault="008E5BFF" w:rsidP="00092DF7">
            <w:pPr>
              <w:jc w:val="left"/>
              <w:rPr>
                <w:b/>
                <w:sz w:val="20"/>
              </w:rPr>
            </w:pPr>
            <w:r>
              <w:rPr>
                <w:b/>
                <w:sz w:val="20"/>
              </w:rPr>
              <w:t>A</w:t>
            </w:r>
            <w:r w:rsidR="007F7814">
              <w:rPr>
                <w:b/>
                <w:sz w:val="20"/>
              </w:rPr>
              <w:t>ccuracy</w:t>
            </w:r>
          </w:p>
        </w:tc>
        <w:tc>
          <w:tcPr>
            <w:tcW w:w="2010" w:type="dxa"/>
          </w:tcPr>
          <w:p w14:paraId="433DB4FE" w14:textId="661B047D" w:rsidR="007F7814" w:rsidRPr="007F5EC6" w:rsidRDefault="007F7814" w:rsidP="001F4315">
            <w:pPr>
              <w:jc w:val="left"/>
              <w:rPr>
                <w:sz w:val="20"/>
              </w:rPr>
            </w:pPr>
            <w:r>
              <w:rPr>
                <w:sz w:val="20"/>
              </w:rPr>
              <w:t>Good: based on measurement</w:t>
            </w:r>
            <w:r w:rsidR="0022054D">
              <w:rPr>
                <w:sz w:val="20"/>
              </w:rPr>
              <w:t xml:space="preserve"> at the target cell</w:t>
            </w:r>
            <w:r>
              <w:rPr>
                <w:sz w:val="20"/>
              </w:rPr>
              <w:t>.</w:t>
            </w:r>
          </w:p>
        </w:tc>
        <w:tc>
          <w:tcPr>
            <w:tcW w:w="2340" w:type="dxa"/>
          </w:tcPr>
          <w:p w14:paraId="19A2821A" w14:textId="3813C575" w:rsidR="007F7814" w:rsidRDefault="0022054D" w:rsidP="00092DF7">
            <w:pPr>
              <w:jc w:val="left"/>
              <w:rPr>
                <w:sz w:val="20"/>
              </w:rPr>
            </w:pPr>
            <w:r>
              <w:rPr>
                <w:sz w:val="20"/>
              </w:rPr>
              <w:t>Good: based on the measurement at the target cell</w:t>
            </w:r>
            <w:r w:rsidR="00F436BC">
              <w:rPr>
                <w:sz w:val="20"/>
              </w:rPr>
              <w:t xml:space="preserve"> if SRS is reliable</w:t>
            </w:r>
            <w:r w:rsidR="00457014">
              <w:rPr>
                <w:sz w:val="20"/>
              </w:rPr>
              <w:t>.</w:t>
            </w:r>
          </w:p>
        </w:tc>
        <w:tc>
          <w:tcPr>
            <w:tcW w:w="2160" w:type="dxa"/>
          </w:tcPr>
          <w:p w14:paraId="31555109" w14:textId="5E51B584" w:rsidR="007F7814" w:rsidRPr="007F5EC6" w:rsidRDefault="007F7814" w:rsidP="00092DF7">
            <w:pPr>
              <w:jc w:val="left"/>
              <w:rPr>
                <w:sz w:val="20"/>
              </w:rPr>
            </w:pPr>
            <w:r>
              <w:rPr>
                <w:sz w:val="20"/>
              </w:rPr>
              <w:t xml:space="preserve">Uncertain: </w:t>
            </w:r>
            <w:r w:rsidR="008E5BFF">
              <w:rPr>
                <w:sz w:val="20"/>
              </w:rPr>
              <w:t xml:space="preserve">based on estimation, </w:t>
            </w:r>
            <w:r>
              <w:rPr>
                <w:sz w:val="20"/>
              </w:rPr>
              <w:t>may not be able to meet the TA accuracy requirement</w:t>
            </w:r>
          </w:p>
        </w:tc>
        <w:tc>
          <w:tcPr>
            <w:tcW w:w="2430" w:type="dxa"/>
            <w:tcBorders>
              <w:right w:val="single" w:sz="12" w:space="0" w:color="auto"/>
            </w:tcBorders>
          </w:tcPr>
          <w:p w14:paraId="31129B2A" w14:textId="528F1233" w:rsidR="007F7814" w:rsidRPr="007F5EC6" w:rsidRDefault="007F7814" w:rsidP="00092DF7">
            <w:pPr>
              <w:jc w:val="left"/>
              <w:rPr>
                <w:sz w:val="20"/>
              </w:rPr>
            </w:pPr>
            <w:r>
              <w:rPr>
                <w:sz w:val="20"/>
              </w:rPr>
              <w:t>Good: based on measurement</w:t>
            </w:r>
            <w:r w:rsidR="00D64B6B">
              <w:rPr>
                <w:sz w:val="20"/>
              </w:rPr>
              <w:t xml:space="preserve"> of the source TA and RSTD</w:t>
            </w:r>
            <w:r>
              <w:rPr>
                <w:sz w:val="20"/>
              </w:rPr>
              <w:t>.</w:t>
            </w:r>
          </w:p>
        </w:tc>
      </w:tr>
      <w:tr w:rsidR="001F5F8B" w:rsidRPr="00493C77" w14:paraId="5BEDE0C9" w14:textId="77777777" w:rsidTr="00731104">
        <w:tc>
          <w:tcPr>
            <w:tcW w:w="1583" w:type="dxa"/>
            <w:tcBorders>
              <w:left w:val="single" w:sz="12" w:space="0" w:color="auto"/>
            </w:tcBorders>
          </w:tcPr>
          <w:p w14:paraId="3065A213" w14:textId="049C09F0" w:rsidR="007F7814" w:rsidRPr="007F5EC6" w:rsidRDefault="007F7814" w:rsidP="00092DF7">
            <w:pPr>
              <w:jc w:val="left"/>
              <w:rPr>
                <w:b/>
                <w:sz w:val="20"/>
              </w:rPr>
            </w:pPr>
            <w:r w:rsidRPr="007F5EC6">
              <w:rPr>
                <w:b/>
                <w:sz w:val="20"/>
              </w:rPr>
              <w:t xml:space="preserve">Implementation </w:t>
            </w:r>
            <w:r w:rsidRPr="007F5EC6">
              <w:rPr>
                <w:b/>
                <w:sz w:val="20"/>
              </w:rPr>
              <w:lastRenderedPageBreak/>
              <w:t>complexity</w:t>
            </w:r>
          </w:p>
        </w:tc>
        <w:tc>
          <w:tcPr>
            <w:tcW w:w="2010" w:type="dxa"/>
          </w:tcPr>
          <w:p w14:paraId="23D4F5C5" w14:textId="73135625" w:rsidR="007F7814" w:rsidRDefault="008C27CF" w:rsidP="00951300">
            <w:pPr>
              <w:jc w:val="left"/>
              <w:rPr>
                <w:sz w:val="20"/>
              </w:rPr>
            </w:pPr>
            <w:r>
              <w:rPr>
                <w:sz w:val="20"/>
              </w:rPr>
              <w:lastRenderedPageBreak/>
              <w:t>Minimal</w:t>
            </w:r>
            <w:r w:rsidR="007F7814">
              <w:rPr>
                <w:sz w:val="20"/>
              </w:rPr>
              <w:t xml:space="preserve"> effort</w:t>
            </w:r>
            <w:r>
              <w:rPr>
                <w:sz w:val="20"/>
              </w:rPr>
              <w:t xml:space="preserve"> </w:t>
            </w:r>
            <w:r w:rsidR="00A142F6">
              <w:rPr>
                <w:sz w:val="20"/>
              </w:rPr>
              <w:t>for</w:t>
            </w:r>
            <w:r>
              <w:rPr>
                <w:sz w:val="20"/>
              </w:rPr>
              <w:t xml:space="preserve"> </w:t>
            </w:r>
            <w:r>
              <w:rPr>
                <w:sz w:val="20"/>
              </w:rPr>
              <w:lastRenderedPageBreak/>
              <w:t>legacy RRC based</w:t>
            </w:r>
            <w:r w:rsidR="007F7814">
              <w:rPr>
                <w:sz w:val="20"/>
              </w:rPr>
              <w:t>.</w:t>
            </w:r>
            <w:r>
              <w:rPr>
                <w:sz w:val="20"/>
              </w:rPr>
              <w:t xml:space="preserve"> </w:t>
            </w:r>
          </w:p>
          <w:p w14:paraId="4E9FFD99" w14:textId="4C212767" w:rsidR="00C546BD" w:rsidRDefault="008C27CF" w:rsidP="00951300">
            <w:pPr>
              <w:jc w:val="left"/>
              <w:rPr>
                <w:sz w:val="20"/>
              </w:rPr>
            </w:pPr>
            <w:r>
              <w:rPr>
                <w:sz w:val="20"/>
              </w:rPr>
              <w:t>Medium to high</w:t>
            </w:r>
            <w:r w:rsidR="00246085">
              <w:rPr>
                <w:sz w:val="20"/>
              </w:rPr>
              <w:t>:</w:t>
            </w:r>
            <w:r>
              <w:rPr>
                <w:sz w:val="20"/>
              </w:rPr>
              <w:t xml:space="preserve"> for PDCCH ordered</w:t>
            </w:r>
            <w:r w:rsidR="00C546BD">
              <w:rPr>
                <w:sz w:val="20"/>
              </w:rPr>
              <w:t xml:space="preserve"> RACH</w:t>
            </w:r>
            <w:r>
              <w:rPr>
                <w:sz w:val="20"/>
              </w:rPr>
              <w:t xml:space="preserve">. </w:t>
            </w:r>
          </w:p>
          <w:p w14:paraId="46078EC4" w14:textId="700A1A4D" w:rsidR="008C27CF" w:rsidRPr="007F5EC6" w:rsidRDefault="008C27CF" w:rsidP="00951300">
            <w:pPr>
              <w:jc w:val="left"/>
              <w:rPr>
                <w:sz w:val="20"/>
              </w:rPr>
            </w:pPr>
            <w:r>
              <w:rPr>
                <w:sz w:val="20"/>
              </w:rPr>
              <w:t>Upper layer impact: parallel MAC stack maybe needed</w:t>
            </w:r>
          </w:p>
        </w:tc>
        <w:tc>
          <w:tcPr>
            <w:tcW w:w="2340" w:type="dxa"/>
          </w:tcPr>
          <w:p w14:paraId="61284FA7" w14:textId="31283599" w:rsidR="008C27CF" w:rsidRDefault="008C27CF" w:rsidP="008C27CF">
            <w:pPr>
              <w:jc w:val="left"/>
              <w:rPr>
                <w:sz w:val="20"/>
              </w:rPr>
            </w:pPr>
            <w:r>
              <w:rPr>
                <w:sz w:val="20"/>
              </w:rPr>
              <w:lastRenderedPageBreak/>
              <w:t>May be high</w:t>
            </w:r>
            <w:r w:rsidR="00F436BC">
              <w:rPr>
                <w:sz w:val="20"/>
              </w:rPr>
              <w:t>:</w:t>
            </w:r>
          </w:p>
          <w:p w14:paraId="1AFD1A4F" w14:textId="77777777" w:rsidR="006C618C" w:rsidRDefault="008C27CF" w:rsidP="008C27CF">
            <w:pPr>
              <w:jc w:val="left"/>
              <w:rPr>
                <w:sz w:val="20"/>
              </w:rPr>
            </w:pPr>
            <w:r>
              <w:rPr>
                <w:sz w:val="20"/>
              </w:rPr>
              <w:lastRenderedPageBreak/>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r w:rsidR="00A142F6">
              <w:rPr>
                <w:sz w:val="20"/>
              </w:rPr>
              <w:t xml:space="preserve"> </w:t>
            </w:r>
          </w:p>
          <w:p w14:paraId="65612D3C" w14:textId="28B4518E" w:rsidR="008C27CF" w:rsidRDefault="006C618C" w:rsidP="008C27CF">
            <w:pPr>
              <w:jc w:val="left"/>
              <w:rPr>
                <w:sz w:val="20"/>
              </w:rPr>
            </w:pPr>
            <w:r>
              <w:rPr>
                <w:sz w:val="20"/>
              </w:rPr>
              <w:t>If c</w:t>
            </w:r>
            <w:r w:rsidR="00A142F6">
              <w:rPr>
                <w:sz w:val="20"/>
              </w:rPr>
              <w:t xml:space="preserve">ell switch command </w:t>
            </w:r>
            <w:r w:rsidR="00F436BC">
              <w:rPr>
                <w:sz w:val="20"/>
              </w:rPr>
              <w:t>is</w:t>
            </w:r>
            <w:r w:rsidR="00A142F6">
              <w:rPr>
                <w:sz w:val="20"/>
              </w:rPr>
              <w:t xml:space="preserve"> issued at the target cell.</w:t>
            </w:r>
          </w:p>
          <w:p w14:paraId="7ED81F39" w14:textId="28A98489" w:rsidR="007F7814" w:rsidRDefault="008C27CF" w:rsidP="00092DF7">
            <w:pPr>
              <w:jc w:val="left"/>
              <w:rPr>
                <w:sz w:val="20"/>
              </w:rPr>
            </w:pPr>
            <w:r>
              <w:rPr>
                <w:sz w:val="20"/>
              </w:rPr>
              <w:t>If the UE need</w:t>
            </w:r>
            <w:r w:rsidR="00F436BC">
              <w:rPr>
                <w:sz w:val="20"/>
              </w:rPr>
              <w:t>s</w:t>
            </w:r>
            <w:r>
              <w:rPr>
                <w:sz w:val="20"/>
              </w:rPr>
              <w:t xml:space="preserve"> to handle multiple TX timing at the source cell for different SRS transmissions</w:t>
            </w:r>
            <w:r w:rsidR="00A142F6">
              <w:rPr>
                <w:sz w:val="20"/>
              </w:rPr>
              <w:t xml:space="preserve"> to the target cell/TRP(s)</w:t>
            </w:r>
          </w:p>
        </w:tc>
        <w:tc>
          <w:tcPr>
            <w:tcW w:w="2160" w:type="dxa"/>
          </w:tcPr>
          <w:p w14:paraId="72BF4B8C" w14:textId="57AB1F03" w:rsidR="00246085" w:rsidRDefault="00246085" w:rsidP="00092DF7">
            <w:pPr>
              <w:jc w:val="left"/>
              <w:rPr>
                <w:sz w:val="20"/>
              </w:rPr>
            </w:pPr>
            <w:r>
              <w:rPr>
                <w:sz w:val="20"/>
              </w:rPr>
              <w:lastRenderedPageBreak/>
              <w:t>Low:</w:t>
            </w:r>
          </w:p>
          <w:p w14:paraId="6511C48C" w14:textId="0E872C68" w:rsidR="007F7814" w:rsidRDefault="007F7814" w:rsidP="00092DF7">
            <w:pPr>
              <w:jc w:val="left"/>
              <w:rPr>
                <w:sz w:val="20"/>
              </w:rPr>
            </w:pPr>
            <w:r>
              <w:rPr>
                <w:sz w:val="20"/>
              </w:rPr>
              <w:lastRenderedPageBreak/>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p>
          <w:p w14:paraId="2AFCC335" w14:textId="2BC5F9ED" w:rsidR="007F7814" w:rsidRPr="007F5EC6" w:rsidRDefault="007F7814" w:rsidP="00092DF7">
            <w:pPr>
              <w:jc w:val="left"/>
              <w:rPr>
                <w:sz w:val="20"/>
              </w:rPr>
            </w:pPr>
          </w:p>
        </w:tc>
        <w:tc>
          <w:tcPr>
            <w:tcW w:w="2430" w:type="dxa"/>
            <w:tcBorders>
              <w:right w:val="single" w:sz="12" w:space="0" w:color="auto"/>
            </w:tcBorders>
          </w:tcPr>
          <w:p w14:paraId="4FFC53A7" w14:textId="32DA8990" w:rsidR="00246085" w:rsidRDefault="00246085" w:rsidP="009865C6">
            <w:pPr>
              <w:jc w:val="left"/>
              <w:rPr>
                <w:sz w:val="20"/>
              </w:rPr>
            </w:pPr>
            <w:r>
              <w:rPr>
                <w:sz w:val="20"/>
              </w:rPr>
              <w:lastRenderedPageBreak/>
              <w:t>Low:</w:t>
            </w:r>
          </w:p>
          <w:p w14:paraId="2FB7AA28" w14:textId="543FEE7B" w:rsidR="007F7814" w:rsidRDefault="007F7814" w:rsidP="009865C6">
            <w:pPr>
              <w:jc w:val="left"/>
              <w:rPr>
                <w:sz w:val="20"/>
              </w:rPr>
            </w:pPr>
            <w:r>
              <w:rPr>
                <w:sz w:val="20"/>
              </w:rPr>
              <w:lastRenderedPageBreak/>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p>
          <w:p w14:paraId="3DD97F1A" w14:textId="59DA889C" w:rsidR="007F7814" w:rsidRPr="007F5EC6" w:rsidRDefault="007F7814" w:rsidP="00092DF7">
            <w:pPr>
              <w:jc w:val="left"/>
              <w:rPr>
                <w:sz w:val="20"/>
              </w:rPr>
            </w:pPr>
          </w:p>
        </w:tc>
      </w:tr>
      <w:tr w:rsidR="001F5F8B" w:rsidRPr="00493C77" w14:paraId="5964D475" w14:textId="77777777" w:rsidTr="00731104">
        <w:tc>
          <w:tcPr>
            <w:tcW w:w="1583" w:type="dxa"/>
            <w:tcBorders>
              <w:left w:val="single" w:sz="12" w:space="0" w:color="auto"/>
            </w:tcBorders>
          </w:tcPr>
          <w:p w14:paraId="4FD55EC7" w14:textId="69B0DD10" w:rsidR="007F7814" w:rsidRPr="007F5EC6" w:rsidRDefault="00E76B6E" w:rsidP="00092DF7">
            <w:pPr>
              <w:jc w:val="left"/>
              <w:rPr>
                <w:b/>
                <w:sz w:val="20"/>
              </w:rPr>
            </w:pPr>
            <w:r>
              <w:rPr>
                <w:b/>
                <w:sz w:val="20"/>
              </w:rPr>
              <w:lastRenderedPageBreak/>
              <w:t>UE power consumption</w:t>
            </w:r>
          </w:p>
        </w:tc>
        <w:tc>
          <w:tcPr>
            <w:tcW w:w="2010" w:type="dxa"/>
          </w:tcPr>
          <w:p w14:paraId="00F1C0C7" w14:textId="521C8C78" w:rsidR="007F7814" w:rsidRDefault="00C546BD" w:rsidP="00951300">
            <w:pPr>
              <w:jc w:val="left"/>
              <w:rPr>
                <w:sz w:val="20"/>
              </w:rPr>
            </w:pPr>
            <w:r>
              <w:rPr>
                <w:sz w:val="20"/>
              </w:rPr>
              <w:t xml:space="preserve">RACH TX power. </w:t>
            </w:r>
          </w:p>
          <w:p w14:paraId="47A1D760" w14:textId="72FB5AEE" w:rsidR="00C546BD" w:rsidRPr="007F5EC6" w:rsidRDefault="00C546BD" w:rsidP="00951300">
            <w:pPr>
              <w:jc w:val="left"/>
              <w:rPr>
                <w:sz w:val="20"/>
              </w:rPr>
            </w:pPr>
            <w:r>
              <w:rPr>
                <w:sz w:val="20"/>
              </w:rPr>
              <w:t>L1 measurement report TX power.</w:t>
            </w:r>
          </w:p>
        </w:tc>
        <w:tc>
          <w:tcPr>
            <w:tcW w:w="2340" w:type="dxa"/>
          </w:tcPr>
          <w:p w14:paraId="08DFDF0F" w14:textId="2621FAA3" w:rsidR="00C546BD" w:rsidRDefault="00C546BD" w:rsidP="00092DF7">
            <w:pPr>
              <w:jc w:val="left"/>
              <w:rPr>
                <w:sz w:val="20"/>
              </w:rPr>
            </w:pPr>
            <w:r>
              <w:rPr>
                <w:sz w:val="20"/>
              </w:rPr>
              <w:t>Overall, maybe high</w:t>
            </w:r>
          </w:p>
          <w:p w14:paraId="5E9C089A" w14:textId="43343024" w:rsidR="00C546BD" w:rsidRDefault="00C546BD" w:rsidP="00092DF7">
            <w:pPr>
              <w:jc w:val="left"/>
              <w:rPr>
                <w:sz w:val="20"/>
              </w:rPr>
            </w:pPr>
            <w:r>
              <w:rPr>
                <w:sz w:val="20"/>
              </w:rPr>
              <w:t xml:space="preserve">Saving part: Maybe no L1 measurement report TX to the source cell, </w:t>
            </w:r>
            <w:r w:rsidR="00F436BC">
              <w:rPr>
                <w:sz w:val="20"/>
              </w:rPr>
              <w:t xml:space="preserve">and </w:t>
            </w:r>
            <w:r>
              <w:rPr>
                <w:sz w:val="20"/>
              </w:rPr>
              <w:t>no RACH TX</w:t>
            </w:r>
            <w:r w:rsidR="00AA0C2A">
              <w:rPr>
                <w:sz w:val="20"/>
              </w:rPr>
              <w:t xml:space="preserve"> power consumption</w:t>
            </w:r>
            <w:r>
              <w:rPr>
                <w:sz w:val="20"/>
              </w:rPr>
              <w:t xml:space="preserve">. </w:t>
            </w:r>
          </w:p>
          <w:p w14:paraId="52B6F268" w14:textId="571FA7A9" w:rsidR="007F7814" w:rsidRDefault="00C546BD" w:rsidP="00092DF7">
            <w:pPr>
              <w:jc w:val="left"/>
              <w:rPr>
                <w:sz w:val="20"/>
              </w:rPr>
            </w:pPr>
            <w:r>
              <w:rPr>
                <w:sz w:val="20"/>
              </w:rPr>
              <w:t>Consuming part: additional SRSs’ TX may have high</w:t>
            </w:r>
            <w:r w:rsidR="00C40813">
              <w:rPr>
                <w:sz w:val="20"/>
              </w:rPr>
              <w:t>er</w:t>
            </w:r>
            <w:r>
              <w:rPr>
                <w:sz w:val="20"/>
              </w:rPr>
              <w:t xml:space="preserve"> power consumption</w:t>
            </w:r>
          </w:p>
          <w:p w14:paraId="6B0CA115" w14:textId="75E3B15A" w:rsidR="00731104" w:rsidRPr="007F5EC6" w:rsidRDefault="00731104" w:rsidP="00092DF7">
            <w:pPr>
              <w:jc w:val="left"/>
              <w:rPr>
                <w:sz w:val="20"/>
              </w:rPr>
            </w:pPr>
            <w:r>
              <w:rPr>
                <w:sz w:val="20"/>
              </w:rPr>
              <w:t>Very high</w:t>
            </w:r>
            <w:r w:rsidR="00246085">
              <w:rPr>
                <w:sz w:val="20"/>
              </w:rPr>
              <w:t>:</w:t>
            </w:r>
            <w:r>
              <w:rPr>
                <w:sz w:val="20"/>
              </w:rPr>
              <w:t xml:space="preserve"> if TA is determined by SRS at the target cell but cell switch is determined by source cell. </w:t>
            </w:r>
          </w:p>
        </w:tc>
        <w:tc>
          <w:tcPr>
            <w:tcW w:w="2160" w:type="dxa"/>
          </w:tcPr>
          <w:p w14:paraId="0A850C1F" w14:textId="77777777" w:rsidR="007F7814" w:rsidRDefault="00C546BD" w:rsidP="00092DF7">
            <w:pPr>
              <w:jc w:val="left"/>
              <w:rPr>
                <w:sz w:val="20"/>
              </w:rPr>
            </w:pPr>
            <w:r>
              <w:rPr>
                <w:sz w:val="20"/>
              </w:rPr>
              <w:t>L1 measurement report TX power.</w:t>
            </w:r>
          </w:p>
          <w:p w14:paraId="26D06AF9" w14:textId="307077A7" w:rsidR="00C546BD" w:rsidRPr="007F5EC6" w:rsidRDefault="00C546BD" w:rsidP="00092DF7">
            <w:pPr>
              <w:jc w:val="left"/>
              <w:rPr>
                <w:sz w:val="20"/>
              </w:rPr>
            </w:pPr>
            <w:r>
              <w:rPr>
                <w:sz w:val="20"/>
              </w:rPr>
              <w:t>No RACH power consumption.</w:t>
            </w:r>
          </w:p>
        </w:tc>
        <w:tc>
          <w:tcPr>
            <w:tcW w:w="2430" w:type="dxa"/>
            <w:tcBorders>
              <w:right w:val="single" w:sz="12" w:space="0" w:color="auto"/>
            </w:tcBorders>
          </w:tcPr>
          <w:p w14:paraId="305E7400" w14:textId="77777777" w:rsidR="007F7814" w:rsidRDefault="00C546BD" w:rsidP="00092DF7">
            <w:pPr>
              <w:jc w:val="left"/>
              <w:rPr>
                <w:sz w:val="20"/>
              </w:rPr>
            </w:pPr>
            <w:r>
              <w:rPr>
                <w:sz w:val="20"/>
              </w:rPr>
              <w:t>L1 measurement report TX power.</w:t>
            </w:r>
          </w:p>
          <w:p w14:paraId="24A497EB" w14:textId="3294E590" w:rsidR="00C546BD" w:rsidRPr="007F5EC6" w:rsidRDefault="00C546BD" w:rsidP="00092DF7">
            <w:pPr>
              <w:jc w:val="left"/>
              <w:rPr>
                <w:sz w:val="20"/>
              </w:rPr>
            </w:pPr>
            <w:r>
              <w:rPr>
                <w:sz w:val="20"/>
              </w:rPr>
              <w:t>No RACH power consumption.</w:t>
            </w:r>
          </w:p>
        </w:tc>
      </w:tr>
      <w:tr w:rsidR="006C618C" w:rsidRPr="00493C77" w14:paraId="27CA5BB1" w14:textId="77777777" w:rsidTr="00AA0C2A">
        <w:tc>
          <w:tcPr>
            <w:tcW w:w="1583" w:type="dxa"/>
            <w:tcBorders>
              <w:left w:val="single" w:sz="12" w:space="0" w:color="auto"/>
            </w:tcBorders>
          </w:tcPr>
          <w:p w14:paraId="43A82C94" w14:textId="0D0919E6" w:rsidR="006C618C" w:rsidRDefault="006C618C" w:rsidP="00092DF7">
            <w:pPr>
              <w:jc w:val="left"/>
              <w:rPr>
                <w:b/>
                <w:sz w:val="20"/>
              </w:rPr>
            </w:pPr>
            <w:r>
              <w:rPr>
                <w:b/>
                <w:sz w:val="20"/>
              </w:rPr>
              <w:t>Radio resource consumption</w:t>
            </w:r>
          </w:p>
        </w:tc>
        <w:tc>
          <w:tcPr>
            <w:tcW w:w="2010" w:type="dxa"/>
          </w:tcPr>
          <w:p w14:paraId="25C2F957" w14:textId="42EDBE0C" w:rsidR="006C618C" w:rsidRDefault="006C618C" w:rsidP="00951300">
            <w:pPr>
              <w:jc w:val="left"/>
              <w:rPr>
                <w:sz w:val="20"/>
              </w:rPr>
            </w:pPr>
            <w:r>
              <w:rPr>
                <w:sz w:val="20"/>
              </w:rPr>
              <w:t>Wasted resources for the executed RACH on candidate cell(s) which are not eventually selected as the target cell</w:t>
            </w:r>
            <w:r w:rsidR="00F436BC">
              <w:rPr>
                <w:sz w:val="20"/>
              </w:rPr>
              <w:t>.</w:t>
            </w:r>
          </w:p>
        </w:tc>
        <w:tc>
          <w:tcPr>
            <w:tcW w:w="2340" w:type="dxa"/>
          </w:tcPr>
          <w:p w14:paraId="43E454B3" w14:textId="15C65D52" w:rsidR="006C618C" w:rsidRDefault="006C618C" w:rsidP="00092DF7">
            <w:pPr>
              <w:jc w:val="left"/>
              <w:rPr>
                <w:sz w:val="20"/>
              </w:rPr>
            </w:pPr>
            <w:r>
              <w:rPr>
                <w:sz w:val="20"/>
              </w:rPr>
              <w:t xml:space="preserve">Additional SRS </w:t>
            </w:r>
            <w:r w:rsidR="00F436BC">
              <w:rPr>
                <w:sz w:val="20"/>
              </w:rPr>
              <w:t xml:space="preserve">configuration and </w:t>
            </w:r>
            <w:r>
              <w:rPr>
                <w:sz w:val="20"/>
              </w:rPr>
              <w:t>transmissions from the UE may occupy more radio resources</w:t>
            </w:r>
            <w:r w:rsidR="00F436BC">
              <w:rPr>
                <w:sz w:val="20"/>
              </w:rPr>
              <w:t>.</w:t>
            </w:r>
          </w:p>
        </w:tc>
        <w:tc>
          <w:tcPr>
            <w:tcW w:w="2160" w:type="dxa"/>
          </w:tcPr>
          <w:p w14:paraId="2992258E" w14:textId="280F0ABB" w:rsidR="006C618C" w:rsidRDefault="00731104" w:rsidP="00092DF7">
            <w:pPr>
              <w:jc w:val="left"/>
              <w:rPr>
                <w:sz w:val="20"/>
              </w:rPr>
            </w:pPr>
            <w:r>
              <w:rPr>
                <w:sz w:val="20"/>
              </w:rPr>
              <w:t>No additional consumption</w:t>
            </w:r>
          </w:p>
        </w:tc>
        <w:tc>
          <w:tcPr>
            <w:tcW w:w="2430" w:type="dxa"/>
            <w:tcBorders>
              <w:right w:val="single" w:sz="12" w:space="0" w:color="auto"/>
            </w:tcBorders>
          </w:tcPr>
          <w:p w14:paraId="66B779D9" w14:textId="18D92664" w:rsidR="006C618C" w:rsidRDefault="00731104" w:rsidP="00092DF7">
            <w:pPr>
              <w:jc w:val="left"/>
              <w:rPr>
                <w:sz w:val="20"/>
              </w:rPr>
            </w:pPr>
            <w:r>
              <w:rPr>
                <w:sz w:val="20"/>
              </w:rPr>
              <w:t>No additional consumption</w:t>
            </w:r>
          </w:p>
        </w:tc>
      </w:tr>
      <w:tr w:rsidR="00BC7FF5" w:rsidRPr="00493C77" w14:paraId="6ACD25E9" w14:textId="77777777" w:rsidTr="00731104">
        <w:tc>
          <w:tcPr>
            <w:tcW w:w="1583" w:type="dxa"/>
            <w:tcBorders>
              <w:left w:val="single" w:sz="12" w:space="0" w:color="auto"/>
              <w:bottom w:val="single" w:sz="12" w:space="0" w:color="auto"/>
            </w:tcBorders>
          </w:tcPr>
          <w:p w14:paraId="78323258" w14:textId="119ED089" w:rsidR="00BC7FF5" w:rsidRDefault="00BC7FF5" w:rsidP="00092DF7">
            <w:pPr>
              <w:jc w:val="left"/>
              <w:rPr>
                <w:b/>
                <w:sz w:val="20"/>
              </w:rPr>
            </w:pPr>
            <w:r>
              <w:rPr>
                <w:b/>
                <w:sz w:val="20"/>
              </w:rPr>
              <w:t>Reliability</w:t>
            </w:r>
          </w:p>
        </w:tc>
        <w:tc>
          <w:tcPr>
            <w:tcW w:w="2010" w:type="dxa"/>
            <w:tcBorders>
              <w:bottom w:val="single" w:sz="12" w:space="0" w:color="auto"/>
            </w:tcBorders>
          </w:tcPr>
          <w:p w14:paraId="38C25F44" w14:textId="379794EF" w:rsidR="00BC7FF5" w:rsidRDefault="00BC7FF5" w:rsidP="00951300">
            <w:pPr>
              <w:jc w:val="left"/>
              <w:rPr>
                <w:sz w:val="20"/>
              </w:rPr>
            </w:pPr>
            <w:r>
              <w:rPr>
                <w:sz w:val="20"/>
              </w:rPr>
              <w:t>High</w:t>
            </w:r>
          </w:p>
        </w:tc>
        <w:tc>
          <w:tcPr>
            <w:tcW w:w="2340" w:type="dxa"/>
            <w:tcBorders>
              <w:bottom w:val="single" w:sz="12" w:space="0" w:color="auto"/>
            </w:tcBorders>
          </w:tcPr>
          <w:p w14:paraId="13CD92F1" w14:textId="3F39630D" w:rsidR="00BC7FF5" w:rsidRDefault="00BC7FF5" w:rsidP="00092DF7">
            <w:pPr>
              <w:jc w:val="left"/>
              <w:rPr>
                <w:sz w:val="20"/>
              </w:rPr>
            </w:pPr>
            <w:r>
              <w:rPr>
                <w:sz w:val="20"/>
              </w:rPr>
              <w:t>Scheme dependent</w:t>
            </w:r>
          </w:p>
        </w:tc>
        <w:tc>
          <w:tcPr>
            <w:tcW w:w="2160" w:type="dxa"/>
            <w:tcBorders>
              <w:bottom w:val="single" w:sz="12" w:space="0" w:color="auto"/>
            </w:tcBorders>
          </w:tcPr>
          <w:p w14:paraId="508AD5DB" w14:textId="7A0A530C" w:rsidR="00BC7FF5" w:rsidRDefault="00BC7FF5" w:rsidP="00092DF7">
            <w:pPr>
              <w:jc w:val="left"/>
              <w:rPr>
                <w:sz w:val="20"/>
              </w:rPr>
            </w:pPr>
            <w:r>
              <w:rPr>
                <w:sz w:val="20"/>
              </w:rPr>
              <w:t>Scheme dependent</w:t>
            </w:r>
          </w:p>
        </w:tc>
        <w:tc>
          <w:tcPr>
            <w:tcW w:w="2430" w:type="dxa"/>
            <w:tcBorders>
              <w:bottom w:val="single" w:sz="12" w:space="0" w:color="auto"/>
              <w:right w:val="single" w:sz="12" w:space="0" w:color="auto"/>
            </w:tcBorders>
          </w:tcPr>
          <w:p w14:paraId="793B1623" w14:textId="0424C8C2" w:rsidR="00BC7FF5" w:rsidRDefault="00BC7FF5" w:rsidP="00092DF7">
            <w:pPr>
              <w:jc w:val="left"/>
              <w:rPr>
                <w:sz w:val="20"/>
              </w:rPr>
            </w:pPr>
            <w:r>
              <w:rPr>
                <w:sz w:val="20"/>
              </w:rPr>
              <w:t>High</w:t>
            </w:r>
          </w:p>
        </w:tc>
      </w:tr>
    </w:tbl>
    <w:p w14:paraId="4B11B5DA" w14:textId="77777777" w:rsidR="00F84997" w:rsidRPr="007F5EC6" w:rsidRDefault="00F84997" w:rsidP="00C02F76"/>
    <w:p w14:paraId="074ABBF0" w14:textId="0B930830" w:rsidR="00341749" w:rsidRPr="007F5EC6" w:rsidRDefault="00341749" w:rsidP="00C02F76">
      <w:r w:rsidRPr="007F5EC6">
        <w:t xml:space="preserve">Based on the above analysis and comparison between </w:t>
      </w:r>
      <w:r w:rsidR="007D651F">
        <w:t>network determined</w:t>
      </w:r>
      <w:r w:rsidR="004A5E0B">
        <w:t xml:space="preserve"> </w:t>
      </w:r>
      <w:r w:rsidR="007D651F">
        <w:t>versus</w:t>
      </w:r>
      <w:r w:rsidRPr="007F5EC6">
        <w:t xml:space="preserve"> </w:t>
      </w:r>
      <w:r w:rsidR="007D651F">
        <w:t>UE determined methods</w:t>
      </w:r>
      <w:r w:rsidRPr="007F5EC6">
        <w:t xml:space="preserve"> </w:t>
      </w:r>
      <w:r w:rsidR="004A5E0B">
        <w:t>for target TA</w:t>
      </w:r>
      <w:r w:rsidR="007A1F13">
        <w:t xml:space="preserve"> acquisition</w:t>
      </w:r>
      <w:r w:rsidR="004A5E0B">
        <w:t xml:space="preserve">, </w:t>
      </w:r>
      <w:r w:rsidR="007D651F">
        <w:t>we propose</w:t>
      </w:r>
      <w:r w:rsidRPr="007F5EC6">
        <w:t>:</w:t>
      </w:r>
    </w:p>
    <w:p w14:paraId="33BAA889" w14:textId="0A4E4E58" w:rsidR="00341749" w:rsidRDefault="00341749" w:rsidP="00341749">
      <w:pPr>
        <w:rPr>
          <w:rFonts w:eastAsia="Malgun Gothic"/>
          <w:b/>
          <w:lang w:eastAsia="ko-KR"/>
        </w:rPr>
      </w:pPr>
      <w:bookmarkStart w:id="4" w:name="_Ref129681832"/>
      <w:r w:rsidRPr="007D651F">
        <w:rPr>
          <w:b/>
        </w:rPr>
        <w:t xml:space="preserve">Proposal </w:t>
      </w:r>
      <w:r w:rsidR="00054D31">
        <w:rPr>
          <w:b/>
        </w:rPr>
        <w:t>3</w:t>
      </w:r>
      <w:r w:rsidRPr="007F5EC6">
        <w:rPr>
          <w:b/>
        </w:rPr>
        <w:t xml:space="preserve">: </w:t>
      </w:r>
      <w:r w:rsidR="00C40813">
        <w:rPr>
          <w:b/>
        </w:rPr>
        <w:t>C</w:t>
      </w:r>
      <w:r w:rsidR="007A1F13">
        <w:rPr>
          <w:b/>
        </w:rPr>
        <w:t xml:space="preserve">onsider to </w:t>
      </w:r>
      <w:r w:rsidR="00C307A0">
        <w:rPr>
          <w:b/>
        </w:rPr>
        <w:t>adopt</w:t>
      </w:r>
      <w:r w:rsidR="00751565">
        <w:rPr>
          <w:b/>
        </w:rPr>
        <w:t xml:space="preserve"> the </w:t>
      </w:r>
      <w:r w:rsidR="00981EC7">
        <w:rPr>
          <w:b/>
        </w:rPr>
        <w:t xml:space="preserve">network assisted </w:t>
      </w:r>
      <w:r w:rsidR="00751565">
        <w:rPr>
          <w:b/>
        </w:rPr>
        <w:t>target</w:t>
      </w:r>
      <w:r w:rsidR="00981EC7">
        <w:rPr>
          <w:b/>
        </w:rPr>
        <w:t>_</w:t>
      </w:r>
      <w:r w:rsidR="00751565">
        <w:rPr>
          <w:b/>
        </w:rPr>
        <w:t>TA determination</w:t>
      </w:r>
      <w:r w:rsidR="00C307A0">
        <w:rPr>
          <w:b/>
        </w:rPr>
        <w:t xml:space="preserve"> approach</w:t>
      </w:r>
      <w:r w:rsidR="00751565">
        <w:rPr>
          <w:b/>
        </w:rPr>
        <w:t xml:space="preserve"> performed at the UE</w:t>
      </w:r>
      <w:r w:rsidR="00981EC7">
        <w:rPr>
          <w:b/>
        </w:rPr>
        <w:t xml:space="preserve"> by adjusting the Source_TA with RSTD and a network TA adjustment factor</w:t>
      </w:r>
      <w:r w:rsidRPr="007F5EC6">
        <w:rPr>
          <w:rFonts w:eastAsia="Malgun Gothic"/>
          <w:b/>
          <w:lang w:eastAsia="ko-KR"/>
        </w:rPr>
        <w:t>.</w:t>
      </w:r>
    </w:p>
    <w:p w14:paraId="163AF502" w14:textId="77777777" w:rsidR="007B35AD" w:rsidRPr="007F5EC6" w:rsidRDefault="007B35AD" w:rsidP="00341749">
      <w:pPr>
        <w:rPr>
          <w:b/>
        </w:rPr>
      </w:pPr>
    </w:p>
    <w:p w14:paraId="0010BFCD" w14:textId="47667DC8" w:rsidR="00DB6ED8" w:rsidRPr="007B35AD" w:rsidRDefault="007B35AD" w:rsidP="007F5EC6">
      <w:pPr>
        <w:pStyle w:val="Heading2"/>
        <w:rPr>
          <w:rFonts w:ascii="Times New Roman" w:hAnsi="Times New Roman"/>
        </w:rPr>
      </w:pPr>
      <w:r>
        <w:rPr>
          <w:rFonts w:ascii="Times New Roman" w:hAnsi="Times New Roman"/>
        </w:rPr>
        <w:t>UE selected target beam indication</w:t>
      </w:r>
    </w:p>
    <w:p w14:paraId="6DDC9777" w14:textId="767DCA00" w:rsidR="006C618C" w:rsidRDefault="00CF2107" w:rsidP="00CF2107">
      <w:r>
        <w:t xml:space="preserve">In current mobility procedure, one of the </w:t>
      </w:r>
      <w:r w:rsidR="006C618C">
        <w:t>usage</w:t>
      </w:r>
      <w:r w:rsidR="00054D31">
        <w:t>s</w:t>
      </w:r>
      <w:r w:rsidR="006C618C">
        <w:t xml:space="preserve"> of random</w:t>
      </w:r>
      <w:r w:rsidR="00054D31">
        <w:t>-</w:t>
      </w:r>
      <w:r w:rsidR="006C618C">
        <w:t xml:space="preserve">access preamble </w:t>
      </w:r>
      <w:r>
        <w:t xml:space="preserve">is to indicate the best DL beam selected by the UE. Dedicated preambles corresponding to candidate SSB/CSI-RSs are configured to the UE by RRC mobility configuration. When performing random access, the UE transmits the preamble corresponding to the selected </w:t>
      </w:r>
      <w:r w:rsidR="00485944">
        <w:t xml:space="preserve">target </w:t>
      </w:r>
      <w:r>
        <w:t xml:space="preserve">SSB or CSI-RS. </w:t>
      </w:r>
    </w:p>
    <w:p w14:paraId="09F35005" w14:textId="20C62DED" w:rsidR="00CF2107" w:rsidRDefault="00CF2107" w:rsidP="00CF2107">
      <w:r>
        <w:t>For RACH-less access to the target, there are two alternatives for the UE to indicate the best target beam upon the reception of cell switching command:</w:t>
      </w:r>
    </w:p>
    <w:p w14:paraId="56519520" w14:textId="77777777" w:rsidR="00CF2107" w:rsidRDefault="00CF2107" w:rsidP="00CF2107">
      <w:pPr>
        <w:pStyle w:val="ListParagraph"/>
        <w:numPr>
          <w:ilvl w:val="0"/>
          <w:numId w:val="11"/>
        </w:numPr>
        <w:rPr>
          <w:lang w:eastAsia="zh-CN"/>
        </w:rPr>
      </w:pPr>
      <w:r>
        <w:t xml:space="preserve"> The UE sends L1 UL signalling to indicate the selected SSB or CSI-RS of the target cell/TRP at the initial UL message transmission.</w:t>
      </w:r>
    </w:p>
    <w:p w14:paraId="12D2C724" w14:textId="77777777" w:rsidR="00CF2107" w:rsidRDefault="00CF2107" w:rsidP="00CF2107">
      <w:pPr>
        <w:pStyle w:val="ListParagraph"/>
        <w:numPr>
          <w:ilvl w:val="0"/>
          <w:numId w:val="11"/>
        </w:numPr>
        <w:rPr>
          <w:lang w:eastAsia="zh-CN"/>
        </w:rPr>
      </w:pPr>
      <w:r>
        <w:lastRenderedPageBreak/>
        <w:t xml:space="preserve"> The UE transmits pre-configured dedicated signals, e.g., SRS, corresponding to the UE selected SSB or CSI-RS. </w:t>
      </w:r>
    </w:p>
    <w:p w14:paraId="3B2E73BD" w14:textId="77777777" w:rsidR="00CF2107" w:rsidRDefault="00CF2107" w:rsidP="00CF2107">
      <w:pPr>
        <w:rPr>
          <w:b/>
        </w:rPr>
      </w:pPr>
      <w:r w:rsidRPr="00956FC3">
        <w:rPr>
          <w:b/>
          <w:bCs/>
        </w:rPr>
        <w:t>Proposal 4: Upon reception of target access command, UE indication of the SSB/CSI-RS selected as the target beam is supported for mobility RACH-less access. Indication methods and details are FFS.</w:t>
      </w:r>
    </w:p>
    <w:p w14:paraId="493077D5" w14:textId="1B7D082E" w:rsidR="00E96137" w:rsidRDefault="00E96137" w:rsidP="007F5EC6"/>
    <w:p w14:paraId="26AF8A87" w14:textId="207F1F40" w:rsidR="00E96137" w:rsidRDefault="00E96137" w:rsidP="007F5EC6"/>
    <w:p w14:paraId="47DE8E66" w14:textId="4009C914" w:rsidR="00333701" w:rsidRDefault="00333701" w:rsidP="007F5EC6"/>
    <w:p w14:paraId="5273DEEE" w14:textId="77777777" w:rsidR="00333701" w:rsidRPr="00D74B92" w:rsidRDefault="00333701" w:rsidP="007F5EC6"/>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18B01B19" w14:textId="567E6D9C" w:rsidR="0051322C" w:rsidRDefault="0051322C" w:rsidP="00020460">
      <w:pPr>
        <w:rPr>
          <w:b/>
        </w:rPr>
      </w:pPr>
      <w:r w:rsidRPr="00EA12B3">
        <w:rPr>
          <w:b/>
        </w:rPr>
        <w:t xml:space="preserve">Observation </w:t>
      </w:r>
      <w:r>
        <w:rPr>
          <w:b/>
        </w:rPr>
        <w:t>1</w:t>
      </w:r>
      <w:r w:rsidRPr="007F5EC6">
        <w:rPr>
          <w:b/>
        </w:rPr>
        <w:t xml:space="preserve">: </w:t>
      </w:r>
      <w:r>
        <w:rPr>
          <w:b/>
        </w:rPr>
        <w:t xml:space="preserve">For intra-DU TRP switching, the TA of the target TRP after the TRP switch can be obtained by UE adjusting the TA obtained before </w:t>
      </w:r>
      <w:r w:rsidR="00F27A2D">
        <w:rPr>
          <w:b/>
        </w:rPr>
        <w:t xml:space="preserve">the </w:t>
      </w:r>
      <w:r>
        <w:rPr>
          <w:b/>
        </w:rPr>
        <w:t>switch without using RACH.</w:t>
      </w:r>
    </w:p>
    <w:p w14:paraId="6B9ECA0C" w14:textId="4C086C80" w:rsidR="00020460" w:rsidRDefault="00020460" w:rsidP="00020460">
      <w:pPr>
        <w:rPr>
          <w:b/>
        </w:rPr>
      </w:pPr>
      <w:r>
        <w:rPr>
          <w:b/>
        </w:rPr>
        <w:t>Proposal 1: For intra-DU TRP switch, before the UL transmission to the target TRP start</w:t>
      </w:r>
      <w:r w:rsidR="00F27A2D">
        <w:rPr>
          <w:b/>
        </w:rPr>
        <w:t>ed</w:t>
      </w:r>
      <w:r>
        <w:rPr>
          <w:b/>
        </w:rPr>
        <w:t>, the UE determines TA of the target TRP by adjusting the TA-update from the network with RSTD.</w:t>
      </w:r>
    </w:p>
    <w:p w14:paraId="43798220" w14:textId="5F605F2E" w:rsidR="00020460" w:rsidRDefault="00020460" w:rsidP="00020460">
      <w:pPr>
        <w:rPr>
          <w:b/>
        </w:rPr>
      </w:pPr>
      <w:r w:rsidRPr="00EA12B3">
        <w:rPr>
          <w:b/>
        </w:rPr>
        <w:t xml:space="preserve">Observation </w:t>
      </w:r>
      <w:r>
        <w:rPr>
          <w:b/>
        </w:rPr>
        <w:t>2</w:t>
      </w:r>
      <w:r w:rsidRPr="007F5EC6">
        <w:rPr>
          <w:b/>
        </w:rPr>
        <w:t xml:space="preserve">: </w:t>
      </w:r>
      <w:r>
        <w:rPr>
          <w:b/>
        </w:rPr>
        <w:t>For inter-DU intercell/TRP switching, the TA of the target cell/TRP can be determined by UE adjusting the Source_TA with RSTD and a network TA adjustment factor.</w:t>
      </w:r>
    </w:p>
    <w:p w14:paraId="558F64D7" w14:textId="77777777" w:rsidR="00020460" w:rsidRDefault="00020460" w:rsidP="00020460">
      <w:pPr>
        <w:rPr>
          <w:b/>
        </w:rPr>
      </w:pPr>
      <w:r w:rsidRPr="00EA12B3">
        <w:rPr>
          <w:b/>
        </w:rPr>
        <w:t xml:space="preserve">Observation </w:t>
      </w:r>
      <w:r>
        <w:rPr>
          <w:b/>
        </w:rPr>
        <w:t>3</w:t>
      </w:r>
      <w:r w:rsidRPr="007F5EC6">
        <w:rPr>
          <w:b/>
        </w:rPr>
        <w:t>:</w:t>
      </w:r>
      <w:r>
        <w:rPr>
          <w:b/>
        </w:rPr>
        <w:t xml:space="preserve"> The network-based target TA determination methods have uncertainty on operation delay and estimation accuracy.</w:t>
      </w:r>
    </w:p>
    <w:p w14:paraId="773E7675" w14:textId="77777777" w:rsidR="00020460" w:rsidRPr="000B4F18" w:rsidRDefault="00020460" w:rsidP="00020460">
      <w:pPr>
        <w:rPr>
          <w:rFonts w:cs="Arial"/>
          <w:bCs/>
          <w:szCs w:val="24"/>
        </w:rPr>
      </w:pPr>
      <w:r w:rsidRPr="00EA12B3">
        <w:rPr>
          <w:b/>
        </w:rPr>
        <w:t xml:space="preserve">Observation </w:t>
      </w:r>
      <w:r>
        <w:rPr>
          <w:b/>
        </w:rPr>
        <w:t>4</w:t>
      </w:r>
      <w:r w:rsidRPr="007F5EC6">
        <w:rPr>
          <w:b/>
        </w:rPr>
        <w:t>:</w:t>
      </w:r>
      <w:r>
        <w:rPr>
          <w:b/>
        </w:rPr>
        <w:t xml:space="preserve"> PDCCH ordered RACH may not reduce the UL synchronization delay much, it may not be suitable in fast mobility scenarios and may incur low resource utilization efficiency of RACH.</w:t>
      </w:r>
    </w:p>
    <w:p w14:paraId="0E0A1A12" w14:textId="77777777" w:rsidR="00020460" w:rsidRDefault="00020460" w:rsidP="00020460">
      <w:pPr>
        <w:rPr>
          <w:b/>
        </w:rPr>
      </w:pPr>
      <w:r w:rsidRPr="00EA12B3">
        <w:rPr>
          <w:b/>
        </w:rPr>
        <w:t xml:space="preserve">Observation </w:t>
      </w:r>
      <w:r>
        <w:rPr>
          <w:b/>
        </w:rPr>
        <w:t>5</w:t>
      </w:r>
      <w:r w:rsidRPr="007F5EC6">
        <w:rPr>
          <w:b/>
        </w:rPr>
        <w:t>:</w:t>
      </w:r>
      <w:r>
        <w:rPr>
          <w:b/>
        </w:rPr>
        <w:t xml:space="preserve"> For SRS based TA acquisition, the scheme of target cell sending the measured TA back to the source cell introduces high power consumption and additional delay from backhaul.</w:t>
      </w:r>
    </w:p>
    <w:p w14:paraId="3496D817" w14:textId="77777777" w:rsidR="00020460" w:rsidRDefault="00020460" w:rsidP="00020460">
      <w:r>
        <w:rPr>
          <w:b/>
        </w:rPr>
        <w:t>Proposal 2: Not to consider the SRS based TA acquisition scheme of sending target TA back to source cell as an option of SRS based solution.</w:t>
      </w:r>
    </w:p>
    <w:p w14:paraId="03AD8695" w14:textId="77777777" w:rsidR="00020460" w:rsidRDefault="00020460" w:rsidP="00020460">
      <w:pPr>
        <w:rPr>
          <w:b/>
        </w:rPr>
      </w:pPr>
      <w:r w:rsidRPr="00EA12B3">
        <w:rPr>
          <w:b/>
        </w:rPr>
        <w:t xml:space="preserve">Observation </w:t>
      </w:r>
      <w:r>
        <w:rPr>
          <w:b/>
        </w:rPr>
        <w:t>6</w:t>
      </w:r>
      <w:r w:rsidRPr="007F5EC6">
        <w:rPr>
          <w:b/>
        </w:rPr>
        <w:t>:</w:t>
      </w:r>
      <w:r>
        <w:rPr>
          <w:b/>
        </w:rPr>
        <w:t xml:space="preserve"> For SRS based TA acquisition, further study is required to overcome the UE power consumption, radio resource consumption, interference, reliability and complexity issues.</w:t>
      </w:r>
    </w:p>
    <w:p w14:paraId="396869BC" w14:textId="5EEC0E53" w:rsidR="00E96137" w:rsidRPr="007F5EC6" w:rsidRDefault="00020460" w:rsidP="00E96137">
      <w:pPr>
        <w:rPr>
          <w:b/>
        </w:rPr>
      </w:pPr>
      <w:r w:rsidRPr="007D651F">
        <w:rPr>
          <w:b/>
        </w:rPr>
        <w:t xml:space="preserve">Proposal </w:t>
      </w:r>
      <w:r>
        <w:rPr>
          <w:b/>
        </w:rPr>
        <w:t>3</w:t>
      </w:r>
      <w:r w:rsidRPr="007F5EC6">
        <w:rPr>
          <w:b/>
        </w:rPr>
        <w:t xml:space="preserve">: </w:t>
      </w:r>
      <w:r>
        <w:rPr>
          <w:b/>
        </w:rPr>
        <w:t>Consider to adopt the network assisted target_TA determination approach performed at the UE by adjusting the Source_TA with RSTD and a network TA adjustment factor</w:t>
      </w:r>
      <w:r w:rsidRPr="007F5EC6">
        <w:rPr>
          <w:rFonts w:eastAsia="Malgun Gothic"/>
          <w:b/>
          <w:lang w:eastAsia="ko-KR"/>
        </w:rPr>
        <w:t>.</w:t>
      </w:r>
    </w:p>
    <w:p w14:paraId="0D84C8CA" w14:textId="77777777" w:rsidR="00020460" w:rsidRDefault="00020460" w:rsidP="00020460">
      <w:pPr>
        <w:rPr>
          <w:b/>
        </w:rPr>
      </w:pPr>
      <w:r w:rsidRPr="00956FC3">
        <w:rPr>
          <w:b/>
          <w:bCs/>
        </w:rPr>
        <w:t>Proposal 4: Upon reception of target access command, UE indication of the SSB/CSI-RS selected as the target beam is supported for mobility RACH-less access. Indication methods and details are FFS.</w:t>
      </w:r>
    </w:p>
    <w:p w14:paraId="02A3BAE3" w14:textId="4C263B05" w:rsidR="00F13C08" w:rsidRPr="007F5EC6" w:rsidRDefault="00F13C08" w:rsidP="003779F8">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p w14:paraId="263B915C" w14:textId="0A909F77" w:rsidR="0007272F" w:rsidRDefault="00EB18A2">
      <w:pPr>
        <w:pStyle w:val="References"/>
      </w:pPr>
      <w:r w:rsidRPr="00EB18A2">
        <w:t>Xiaodong's Session Notes RAN1#110b-e (9.12 Further NR mobility enhancements) v05</w:t>
      </w:r>
    </w:p>
    <w:p w14:paraId="694249E8" w14:textId="695C98A5" w:rsidR="00547423" w:rsidRDefault="00547423">
      <w:pPr>
        <w:pStyle w:val="References"/>
      </w:pPr>
      <w:r w:rsidRPr="00547423">
        <w:t>R2 119bis-e Chair Notes EOM</w:t>
      </w:r>
    </w:p>
    <w:p w14:paraId="34F45D07" w14:textId="5DD7A584" w:rsidR="0010340E" w:rsidRDefault="0010340E" w:rsidP="0010340E">
      <w:pPr>
        <w:pStyle w:val="References"/>
      </w:pPr>
      <w:bookmarkStart w:id="10" w:name="_Hlk118142647"/>
      <w:bookmarkStart w:id="11" w:name="_Ref4415486"/>
      <w:r>
        <w:t xml:space="preserve">TS38.133, </w:t>
      </w:r>
      <w:r w:rsidRPr="00233BF5">
        <w:t>NR; Requirements for support of radio resource management</w:t>
      </w:r>
      <w:bookmarkEnd w:id="10"/>
    </w:p>
    <w:p w14:paraId="2058CEEE" w14:textId="7ABCB839" w:rsidR="00547423" w:rsidRPr="007F5EC6" w:rsidRDefault="00547423" w:rsidP="00547423">
      <w:pPr>
        <w:pStyle w:val="References"/>
      </w:pPr>
      <w:r w:rsidRPr="009268BB">
        <w:t>Chair's notes RAN1_110 v21</w:t>
      </w:r>
      <w:bookmarkEnd w:id="4"/>
      <w:bookmarkEnd w:id="8"/>
      <w:bookmarkEnd w:id="9"/>
      <w:bookmarkEnd w:id="11"/>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8564" w14:textId="77777777" w:rsidR="003971C7" w:rsidRDefault="003971C7">
      <w:r>
        <w:separator/>
      </w:r>
    </w:p>
  </w:endnote>
  <w:endnote w:type="continuationSeparator" w:id="0">
    <w:p w14:paraId="382AF1EA" w14:textId="77777777" w:rsidR="003971C7" w:rsidRDefault="0039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4FD47" w14:textId="77777777" w:rsidR="003971C7" w:rsidRDefault="003971C7">
      <w:r>
        <w:separator/>
      </w:r>
    </w:p>
  </w:footnote>
  <w:footnote w:type="continuationSeparator" w:id="0">
    <w:p w14:paraId="2A3B540C" w14:textId="77777777" w:rsidR="003971C7" w:rsidRDefault="00397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9"/>
  </w:num>
  <w:num w:numId="2" w16cid:durableId="2083063445">
    <w:abstractNumId w:val="7"/>
  </w:num>
  <w:num w:numId="3" w16cid:durableId="780491416">
    <w:abstractNumId w:val="19"/>
  </w:num>
  <w:num w:numId="4" w16cid:durableId="665327219">
    <w:abstractNumId w:val="8"/>
  </w:num>
  <w:num w:numId="5" w16cid:durableId="1252620296">
    <w:abstractNumId w:val="17"/>
  </w:num>
  <w:num w:numId="6" w16cid:durableId="137693736">
    <w:abstractNumId w:val="10"/>
  </w:num>
  <w:num w:numId="7" w16cid:durableId="548761327">
    <w:abstractNumId w:val="15"/>
  </w:num>
  <w:num w:numId="8" w16cid:durableId="1356885054">
    <w:abstractNumId w:val="1"/>
  </w:num>
  <w:num w:numId="9" w16cid:durableId="1922979527">
    <w:abstractNumId w:val="22"/>
  </w:num>
  <w:num w:numId="10" w16cid:durableId="642274436">
    <w:abstractNumId w:val="23"/>
  </w:num>
  <w:num w:numId="11" w16cid:durableId="702361096">
    <w:abstractNumId w:val="21"/>
  </w:num>
  <w:num w:numId="12" w16cid:durableId="763115694">
    <w:abstractNumId w:val="9"/>
  </w:num>
  <w:num w:numId="13" w16cid:durableId="1838155197">
    <w:abstractNumId w:val="5"/>
  </w:num>
  <w:num w:numId="14" w16cid:durableId="2080251971">
    <w:abstractNumId w:val="12"/>
  </w:num>
  <w:num w:numId="15" w16cid:durableId="1791246985">
    <w:abstractNumId w:val="18"/>
  </w:num>
  <w:num w:numId="16" w16cid:durableId="1056247240">
    <w:abstractNumId w:val="14"/>
  </w:num>
  <w:num w:numId="17" w16cid:durableId="3751293">
    <w:abstractNumId w:val="11"/>
  </w:num>
  <w:num w:numId="18" w16cid:durableId="343481759">
    <w:abstractNumId w:val="13"/>
  </w:num>
  <w:num w:numId="19" w16cid:durableId="105851664">
    <w:abstractNumId w:val="16"/>
  </w:num>
  <w:num w:numId="20" w16cid:durableId="1759518115">
    <w:abstractNumId w:val="6"/>
  </w:num>
  <w:num w:numId="21" w16cid:durableId="1555576886">
    <w:abstractNumId w:val="22"/>
  </w:num>
  <w:num w:numId="22" w16cid:durableId="1721200417">
    <w:abstractNumId w:val="2"/>
    <w:lvlOverride w:ilvl="0"/>
    <w:lvlOverride w:ilvl="1">
      <w:startOverride w:val="1"/>
    </w:lvlOverride>
    <w:lvlOverride w:ilvl="2"/>
    <w:lvlOverride w:ilvl="3"/>
    <w:lvlOverride w:ilvl="4"/>
    <w:lvlOverride w:ilvl="5"/>
    <w:lvlOverride w:ilvl="6"/>
    <w:lvlOverride w:ilvl="7"/>
    <w:lvlOverride w:ilvl="8"/>
  </w:num>
  <w:num w:numId="23" w16cid:durableId="37361860">
    <w:abstractNumId w:val="22"/>
  </w:num>
  <w:num w:numId="24" w16cid:durableId="533005401">
    <w:abstractNumId w:val="3"/>
  </w:num>
  <w:num w:numId="25" w16cid:durableId="2035420125">
    <w:abstractNumId w:val="4"/>
  </w:num>
  <w:num w:numId="26" w16cid:durableId="988946589">
    <w:abstractNumId w:val="0"/>
  </w:num>
  <w:num w:numId="27" w16cid:durableId="9844849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DB7"/>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D31"/>
    <w:rsid w:val="00054E0C"/>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13B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204"/>
    <w:rsid w:val="001412BB"/>
    <w:rsid w:val="00141519"/>
    <w:rsid w:val="0014159C"/>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BF1"/>
    <w:rsid w:val="001A2331"/>
    <w:rsid w:val="001A23CE"/>
    <w:rsid w:val="001A2C89"/>
    <w:rsid w:val="001A4965"/>
    <w:rsid w:val="001A57EE"/>
    <w:rsid w:val="001A5C71"/>
    <w:rsid w:val="001A656C"/>
    <w:rsid w:val="001A673E"/>
    <w:rsid w:val="001A7763"/>
    <w:rsid w:val="001B0525"/>
    <w:rsid w:val="001B2439"/>
    <w:rsid w:val="001B27A5"/>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7CF"/>
    <w:rsid w:val="001F2B00"/>
    <w:rsid w:val="001F2E23"/>
    <w:rsid w:val="001F341F"/>
    <w:rsid w:val="001F3911"/>
    <w:rsid w:val="001F3F09"/>
    <w:rsid w:val="001F3F1A"/>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A7"/>
    <w:rsid w:val="00211C40"/>
    <w:rsid w:val="00211DAC"/>
    <w:rsid w:val="00212CB6"/>
    <w:rsid w:val="00212E37"/>
    <w:rsid w:val="00213712"/>
    <w:rsid w:val="00213B5D"/>
    <w:rsid w:val="00213DDF"/>
    <w:rsid w:val="002140FF"/>
    <w:rsid w:val="002164D8"/>
    <w:rsid w:val="002174F6"/>
    <w:rsid w:val="0022054D"/>
    <w:rsid w:val="00220894"/>
    <w:rsid w:val="0022095C"/>
    <w:rsid w:val="00221772"/>
    <w:rsid w:val="00222E55"/>
    <w:rsid w:val="00224952"/>
    <w:rsid w:val="00224DD2"/>
    <w:rsid w:val="00225905"/>
    <w:rsid w:val="002259D1"/>
    <w:rsid w:val="00225A6A"/>
    <w:rsid w:val="00225AC7"/>
    <w:rsid w:val="00225ACC"/>
    <w:rsid w:val="00227DBD"/>
    <w:rsid w:val="002306BB"/>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50B1"/>
    <w:rsid w:val="00276971"/>
    <w:rsid w:val="00276A35"/>
    <w:rsid w:val="00276F36"/>
    <w:rsid w:val="0027704A"/>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42F"/>
    <w:rsid w:val="0029237F"/>
    <w:rsid w:val="00292715"/>
    <w:rsid w:val="00293417"/>
    <w:rsid w:val="00293E57"/>
    <w:rsid w:val="002947D1"/>
    <w:rsid w:val="002948DF"/>
    <w:rsid w:val="00294D90"/>
    <w:rsid w:val="0029546B"/>
    <w:rsid w:val="0029628D"/>
    <w:rsid w:val="002A0348"/>
    <w:rsid w:val="002A05C7"/>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30EA"/>
    <w:rsid w:val="002C38B2"/>
    <w:rsid w:val="002C3DC2"/>
    <w:rsid w:val="002C3F54"/>
    <w:rsid w:val="002C3F9C"/>
    <w:rsid w:val="002C51A7"/>
    <w:rsid w:val="002C5AFA"/>
    <w:rsid w:val="002C73E3"/>
    <w:rsid w:val="002C7DF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6DFF"/>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436"/>
    <w:rsid w:val="00326957"/>
    <w:rsid w:val="00326AE2"/>
    <w:rsid w:val="00326E13"/>
    <w:rsid w:val="00327792"/>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90017"/>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858"/>
    <w:rsid w:val="003E557D"/>
    <w:rsid w:val="003E631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1DCF"/>
    <w:rsid w:val="00421F52"/>
    <w:rsid w:val="00422341"/>
    <w:rsid w:val="004226CC"/>
    <w:rsid w:val="00423641"/>
    <w:rsid w:val="004237F1"/>
    <w:rsid w:val="00423DA5"/>
    <w:rsid w:val="00424742"/>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6CE"/>
    <w:rsid w:val="004423FF"/>
    <w:rsid w:val="00442E51"/>
    <w:rsid w:val="004434F4"/>
    <w:rsid w:val="00443D0E"/>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575"/>
    <w:rsid w:val="004866D0"/>
    <w:rsid w:val="00486936"/>
    <w:rsid w:val="00487B59"/>
    <w:rsid w:val="00490589"/>
    <w:rsid w:val="00491322"/>
    <w:rsid w:val="0049162F"/>
    <w:rsid w:val="00492D44"/>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D69"/>
    <w:rsid w:val="004B4DE4"/>
    <w:rsid w:val="004B6A5A"/>
    <w:rsid w:val="004B6C16"/>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423"/>
    <w:rsid w:val="00547989"/>
    <w:rsid w:val="0055085F"/>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0C0"/>
    <w:rsid w:val="00602759"/>
    <w:rsid w:val="0060277A"/>
    <w:rsid w:val="00602B7C"/>
    <w:rsid w:val="00603312"/>
    <w:rsid w:val="006046BF"/>
    <w:rsid w:val="00604DC7"/>
    <w:rsid w:val="00604E47"/>
    <w:rsid w:val="00605441"/>
    <w:rsid w:val="0060584E"/>
    <w:rsid w:val="006068A8"/>
    <w:rsid w:val="00606970"/>
    <w:rsid w:val="00606A20"/>
    <w:rsid w:val="006072C6"/>
    <w:rsid w:val="00607914"/>
    <w:rsid w:val="00607A2E"/>
    <w:rsid w:val="00607D8D"/>
    <w:rsid w:val="006130F7"/>
    <w:rsid w:val="00613AF8"/>
    <w:rsid w:val="00613D8E"/>
    <w:rsid w:val="006142E0"/>
    <w:rsid w:val="0061444B"/>
    <w:rsid w:val="00616112"/>
    <w:rsid w:val="0061624C"/>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51E"/>
    <w:rsid w:val="00705C38"/>
    <w:rsid w:val="007060B1"/>
    <w:rsid w:val="00706465"/>
    <w:rsid w:val="0070695A"/>
    <w:rsid w:val="007072EB"/>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E84"/>
    <w:rsid w:val="00722F94"/>
    <w:rsid w:val="00723AA7"/>
    <w:rsid w:val="0072432E"/>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5AD"/>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C97"/>
    <w:rsid w:val="007D4178"/>
    <w:rsid w:val="007D4D33"/>
    <w:rsid w:val="007D5403"/>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4FF3"/>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E61"/>
    <w:rsid w:val="00866EB3"/>
    <w:rsid w:val="0086701A"/>
    <w:rsid w:val="00867BD2"/>
    <w:rsid w:val="008707F7"/>
    <w:rsid w:val="00870CDB"/>
    <w:rsid w:val="008712FD"/>
    <w:rsid w:val="008716A1"/>
    <w:rsid w:val="00872AA7"/>
    <w:rsid w:val="00872D3F"/>
    <w:rsid w:val="008733AA"/>
    <w:rsid w:val="008733E4"/>
    <w:rsid w:val="00873512"/>
    <w:rsid w:val="00873F15"/>
    <w:rsid w:val="00874096"/>
    <w:rsid w:val="008756A4"/>
    <w:rsid w:val="0087571F"/>
    <w:rsid w:val="00875793"/>
    <w:rsid w:val="00875F73"/>
    <w:rsid w:val="00877049"/>
    <w:rsid w:val="00877F56"/>
    <w:rsid w:val="00880933"/>
    <w:rsid w:val="00880D53"/>
    <w:rsid w:val="00880F30"/>
    <w:rsid w:val="00882238"/>
    <w:rsid w:val="008833E8"/>
    <w:rsid w:val="00883C82"/>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411"/>
    <w:rsid w:val="008E45E0"/>
    <w:rsid w:val="008E46AE"/>
    <w:rsid w:val="008E50AB"/>
    <w:rsid w:val="008E5BF2"/>
    <w:rsid w:val="008E5BFF"/>
    <w:rsid w:val="008E5C81"/>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A"/>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380C"/>
    <w:rsid w:val="00954353"/>
    <w:rsid w:val="00955C0A"/>
    <w:rsid w:val="00955C4F"/>
    <w:rsid w:val="00956109"/>
    <w:rsid w:val="00956FC3"/>
    <w:rsid w:val="009575AA"/>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D4B"/>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319C"/>
    <w:rsid w:val="009D4CBF"/>
    <w:rsid w:val="009D5BAB"/>
    <w:rsid w:val="009D5FF6"/>
    <w:rsid w:val="009D6293"/>
    <w:rsid w:val="009D6A0A"/>
    <w:rsid w:val="009D7580"/>
    <w:rsid w:val="009E058F"/>
    <w:rsid w:val="009E0A9E"/>
    <w:rsid w:val="009E19A2"/>
    <w:rsid w:val="009E2752"/>
    <w:rsid w:val="009E3AFD"/>
    <w:rsid w:val="009E3CDD"/>
    <w:rsid w:val="009E42A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9FF"/>
    <w:rsid w:val="00A21052"/>
    <w:rsid w:val="00A21A36"/>
    <w:rsid w:val="00A21DF7"/>
    <w:rsid w:val="00A221D6"/>
    <w:rsid w:val="00A22401"/>
    <w:rsid w:val="00A2275C"/>
    <w:rsid w:val="00A22A44"/>
    <w:rsid w:val="00A237BE"/>
    <w:rsid w:val="00A23C0B"/>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0C2A"/>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BF4"/>
    <w:rsid w:val="00AB577C"/>
    <w:rsid w:val="00AB5ADF"/>
    <w:rsid w:val="00AB5E57"/>
    <w:rsid w:val="00AB5FB8"/>
    <w:rsid w:val="00AB725F"/>
    <w:rsid w:val="00AC00EF"/>
    <w:rsid w:val="00AC0705"/>
    <w:rsid w:val="00AC109B"/>
    <w:rsid w:val="00AC209E"/>
    <w:rsid w:val="00AC2844"/>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66F"/>
    <w:rsid w:val="00B62907"/>
    <w:rsid w:val="00B6293E"/>
    <w:rsid w:val="00B62E0B"/>
    <w:rsid w:val="00B63358"/>
    <w:rsid w:val="00B634A9"/>
    <w:rsid w:val="00B63C32"/>
    <w:rsid w:val="00B64222"/>
    <w:rsid w:val="00B64434"/>
    <w:rsid w:val="00B644EB"/>
    <w:rsid w:val="00B657E1"/>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F3B"/>
    <w:rsid w:val="00BD3038"/>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70F7"/>
    <w:rsid w:val="00C574BB"/>
    <w:rsid w:val="00C6007F"/>
    <w:rsid w:val="00C61E91"/>
    <w:rsid w:val="00C62254"/>
    <w:rsid w:val="00C62CD5"/>
    <w:rsid w:val="00C62CE7"/>
    <w:rsid w:val="00C636E6"/>
    <w:rsid w:val="00C639D6"/>
    <w:rsid w:val="00C63F8E"/>
    <w:rsid w:val="00C647FB"/>
    <w:rsid w:val="00C64DCD"/>
    <w:rsid w:val="00C654E0"/>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432"/>
    <w:rsid w:val="00CD469A"/>
    <w:rsid w:val="00CD5098"/>
    <w:rsid w:val="00CD5512"/>
    <w:rsid w:val="00CD5BCB"/>
    <w:rsid w:val="00CD6B7C"/>
    <w:rsid w:val="00CD6E3D"/>
    <w:rsid w:val="00CD71AB"/>
    <w:rsid w:val="00CD7958"/>
    <w:rsid w:val="00CE0109"/>
    <w:rsid w:val="00CE1813"/>
    <w:rsid w:val="00CE1DE7"/>
    <w:rsid w:val="00CE1FC5"/>
    <w:rsid w:val="00CE46E5"/>
    <w:rsid w:val="00CE485A"/>
    <w:rsid w:val="00CE5279"/>
    <w:rsid w:val="00CE5528"/>
    <w:rsid w:val="00CE5A78"/>
    <w:rsid w:val="00CE6553"/>
    <w:rsid w:val="00CE78AE"/>
    <w:rsid w:val="00CE7E62"/>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CA4"/>
    <w:rsid w:val="00D41005"/>
    <w:rsid w:val="00D41CC4"/>
    <w:rsid w:val="00D437D8"/>
    <w:rsid w:val="00D44994"/>
    <w:rsid w:val="00D45C8D"/>
    <w:rsid w:val="00D45DF3"/>
    <w:rsid w:val="00D45EA5"/>
    <w:rsid w:val="00D46174"/>
    <w:rsid w:val="00D4632B"/>
    <w:rsid w:val="00D46B35"/>
    <w:rsid w:val="00D47DD0"/>
    <w:rsid w:val="00D50183"/>
    <w:rsid w:val="00D5042D"/>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153"/>
    <w:rsid w:val="00DB317A"/>
    <w:rsid w:val="00DB3B82"/>
    <w:rsid w:val="00DB485D"/>
    <w:rsid w:val="00DB4C6E"/>
    <w:rsid w:val="00DB5293"/>
    <w:rsid w:val="00DB6ED8"/>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572"/>
    <w:rsid w:val="00DF4658"/>
    <w:rsid w:val="00DF5A1C"/>
    <w:rsid w:val="00DF5C5B"/>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F89"/>
    <w:rsid w:val="00E26009"/>
    <w:rsid w:val="00E26387"/>
    <w:rsid w:val="00E274C4"/>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804D2"/>
    <w:rsid w:val="00E80514"/>
    <w:rsid w:val="00E80CF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628D"/>
    <w:rsid w:val="00F0661B"/>
    <w:rsid w:val="00F06651"/>
    <w:rsid w:val="00F07027"/>
    <w:rsid w:val="00F07DE6"/>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50995"/>
    <w:rsid w:val="00F512B2"/>
    <w:rsid w:val="00F5283D"/>
    <w:rsid w:val="00F52ABA"/>
    <w:rsid w:val="00F52BC7"/>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F07"/>
    <w:rsid w:val="00F87117"/>
    <w:rsid w:val="00F8736C"/>
    <w:rsid w:val="00F9030E"/>
    <w:rsid w:val="00F908C6"/>
    <w:rsid w:val="00F90ADB"/>
    <w:rsid w:val="00F90E78"/>
    <w:rsid w:val="00F91209"/>
    <w:rsid w:val="00F9221F"/>
    <w:rsid w:val="00F929AB"/>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527"/>
    <w:rsid w:val="00FB1E67"/>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342"/>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4E8F"/>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9</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 Zou, Futurewei</cp:lastModifiedBy>
  <cp:revision>11</cp:revision>
  <cp:lastPrinted>2007-06-18T22:08:00Z</cp:lastPrinted>
  <dcterms:created xsi:type="dcterms:W3CDTF">2022-11-03T01:00:00Z</dcterms:created>
  <dcterms:modified xsi:type="dcterms:W3CDTF">2022-11-04T20:27:00Z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