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5AC7" w14:textId="3AD8277D" w:rsidR="00F31753" w:rsidRPr="00F31753" w:rsidRDefault="00F31753" w:rsidP="00F3175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F31753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F31753">
        <w:rPr>
          <w:rFonts w:ascii="Arial" w:eastAsia="Batang" w:hAnsi="Arial" w:cs="Arial"/>
          <w:b/>
          <w:bCs/>
          <w:sz w:val="28"/>
          <w:szCs w:val="24"/>
        </w:rPr>
        <w:tab/>
      </w:r>
      <w:r w:rsidRPr="00F31753">
        <w:rPr>
          <w:rFonts w:ascii="Arial" w:eastAsia="Batang" w:hAnsi="Arial" w:cs="Arial"/>
          <w:b/>
          <w:bCs/>
          <w:sz w:val="28"/>
          <w:szCs w:val="24"/>
        </w:rPr>
        <w:tab/>
      </w:r>
      <w:r w:rsidRPr="00F31753">
        <w:rPr>
          <w:rFonts w:ascii="Arial" w:eastAsia="Batang" w:hAnsi="Arial" w:cs="Arial"/>
          <w:b/>
          <w:bCs/>
          <w:sz w:val="28"/>
          <w:szCs w:val="24"/>
        </w:rPr>
        <w:tab/>
        <w:t>R1-2208</w:t>
      </w:r>
      <w:r>
        <w:rPr>
          <w:rFonts w:ascii="Arial" w:eastAsia="Batang" w:hAnsi="Arial" w:cs="Arial"/>
          <w:b/>
          <w:bCs/>
          <w:sz w:val="28"/>
          <w:szCs w:val="24"/>
        </w:rPr>
        <w:t>727</w:t>
      </w:r>
    </w:p>
    <w:p w14:paraId="62C268FF" w14:textId="77777777" w:rsidR="00F31753" w:rsidRPr="00F31753" w:rsidRDefault="00F31753" w:rsidP="00F317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1753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F3175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175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F3175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3175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742DD45" w14:textId="77777777" w:rsidR="00F31753" w:rsidRPr="00F31753" w:rsidRDefault="00F31753" w:rsidP="00F31753">
      <w:pPr>
        <w:tabs>
          <w:tab w:val="right" w:pos="9639"/>
        </w:tabs>
        <w:rPr>
          <w:rFonts w:ascii="Arial" w:eastAsia="MS Mincho" w:hAnsi="Arial" w:cs="Arial"/>
          <w:b/>
          <w:sz w:val="24"/>
          <w:lang w:eastAsia="zh-CN"/>
        </w:rPr>
      </w:pPr>
    </w:p>
    <w:p w14:paraId="1A39CB86" w14:textId="7AB5E870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R2-</w:t>
      </w:r>
      <w:r w:rsidR="00C31B6F">
        <w:rPr>
          <w:rFonts w:ascii="Arial" w:hAnsi="Arial" w:cs="Arial"/>
          <w:b/>
          <w:bCs/>
          <w:sz w:val="22"/>
          <w:szCs w:val="22"/>
        </w:rPr>
        <w:t>2208867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0F53E637" w:rsidR="008619EC" w:rsidRPr="00F31753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F31753">
        <w:rPr>
          <w:rFonts w:ascii="Arial" w:hAnsi="Arial" w:cs="Arial"/>
          <w:b/>
        </w:rPr>
        <w:t>Title:</w:t>
      </w:r>
      <w:r w:rsidRPr="00F31753">
        <w:rPr>
          <w:rFonts w:ascii="Arial" w:hAnsi="Arial" w:cs="Arial"/>
          <w:b/>
        </w:rPr>
        <w:tab/>
      </w:r>
      <w:r w:rsidRPr="00F31753">
        <w:rPr>
          <w:rFonts w:ascii="Arial" w:hAnsi="Arial" w:cs="Arial"/>
        </w:rPr>
        <w:t xml:space="preserve">LS on </w:t>
      </w:r>
      <w:r w:rsidR="009D20A2" w:rsidRPr="00F31753">
        <w:rPr>
          <w:rFonts w:ascii="Arial" w:hAnsi="Arial" w:cs="Arial" w:hint="eastAsia"/>
          <w:lang w:eastAsia="zh-CN"/>
        </w:rPr>
        <w:t>Per</w:t>
      </w:r>
      <w:r w:rsidR="009D20A2" w:rsidRPr="00F31753">
        <w:rPr>
          <w:rFonts w:ascii="Arial" w:hAnsi="Arial" w:cs="Arial"/>
        </w:rPr>
        <w:t xml:space="preserve">-FS L1 feature for </w:t>
      </w:r>
      <w:r w:rsidR="007E5F80" w:rsidRPr="00F31753">
        <w:rPr>
          <w:rFonts w:ascii="Arial" w:hAnsi="Arial" w:cs="Arial"/>
        </w:rPr>
        <w:t xml:space="preserve">NR </w:t>
      </w:r>
      <w:proofErr w:type="spellStart"/>
      <w:r w:rsidR="007E5F80" w:rsidRPr="00F31753">
        <w:rPr>
          <w:rFonts w:ascii="Arial" w:hAnsi="Arial" w:cs="Arial"/>
        </w:rPr>
        <w:t>sidelink</w:t>
      </w:r>
      <w:proofErr w:type="spellEnd"/>
      <w:r w:rsidR="007E5F80" w:rsidRPr="00F31753">
        <w:rPr>
          <w:rFonts w:ascii="Arial" w:hAnsi="Arial" w:cs="Arial"/>
        </w:rPr>
        <w:t xml:space="preserve"> </w:t>
      </w:r>
      <w:r w:rsidR="009D20A2" w:rsidRPr="00F31753">
        <w:rPr>
          <w:rFonts w:ascii="Arial" w:hAnsi="Arial" w:cs="Arial"/>
        </w:rPr>
        <w:t>discovery BC-list</w:t>
      </w:r>
    </w:p>
    <w:p w14:paraId="30182C5C" w14:textId="77777777" w:rsidR="008619EC" w:rsidRPr="00F31753" w:rsidRDefault="008E14A4">
      <w:pPr>
        <w:spacing w:after="60"/>
        <w:ind w:left="1985" w:hanging="1985"/>
        <w:rPr>
          <w:rFonts w:ascii="Arial" w:hAnsi="Arial" w:cs="Arial"/>
          <w:bCs/>
        </w:rPr>
      </w:pPr>
      <w:r w:rsidRPr="00F31753">
        <w:rPr>
          <w:rFonts w:ascii="Arial" w:hAnsi="Arial" w:cs="Arial"/>
          <w:b/>
        </w:rPr>
        <w:t>Response to:</w:t>
      </w:r>
      <w:r w:rsidRPr="00F31753">
        <w:rPr>
          <w:rFonts w:ascii="Arial" w:hAnsi="Arial" w:cs="Arial"/>
          <w:bCs/>
        </w:rPr>
        <w:tab/>
      </w:r>
    </w:p>
    <w:p w14:paraId="2A6A95F9" w14:textId="77777777" w:rsidR="008619EC" w:rsidRPr="00F31753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31753">
        <w:rPr>
          <w:rFonts w:ascii="Arial" w:hAnsi="Arial" w:cs="Arial"/>
          <w:b/>
        </w:rPr>
        <w:t>Release:</w:t>
      </w:r>
      <w:r w:rsidRPr="00F31753">
        <w:rPr>
          <w:rFonts w:ascii="Arial" w:hAnsi="Arial" w:cs="Arial"/>
          <w:bCs/>
        </w:rPr>
        <w:tab/>
        <w:t>Rel-1</w:t>
      </w:r>
      <w:r w:rsidRPr="00F31753">
        <w:rPr>
          <w:rFonts w:ascii="Arial" w:hAnsi="Arial" w:cs="Arial"/>
          <w:bCs/>
          <w:lang w:val="en-US" w:eastAsia="zh-CN"/>
        </w:rPr>
        <w:t>7</w:t>
      </w:r>
    </w:p>
    <w:p w14:paraId="56083A8C" w14:textId="2EDDA49C" w:rsidR="008619EC" w:rsidRPr="00F31753" w:rsidRDefault="008E14A4">
      <w:pPr>
        <w:spacing w:after="60"/>
        <w:ind w:left="1985" w:hanging="1985"/>
        <w:rPr>
          <w:rFonts w:ascii="Arial" w:hAnsi="Arial" w:cs="Arial"/>
          <w:bCs/>
        </w:rPr>
      </w:pPr>
      <w:r w:rsidRPr="00F31753">
        <w:rPr>
          <w:rFonts w:ascii="Arial" w:hAnsi="Arial" w:cs="Arial"/>
          <w:b/>
        </w:rPr>
        <w:t>Work Item:</w:t>
      </w:r>
      <w:r w:rsidRPr="00F31753">
        <w:rPr>
          <w:rFonts w:ascii="Arial" w:hAnsi="Arial" w:cs="Arial"/>
          <w:bCs/>
        </w:rPr>
        <w:tab/>
      </w:r>
      <w:proofErr w:type="spellStart"/>
      <w:r w:rsidRPr="00F31753">
        <w:rPr>
          <w:rFonts w:ascii="Arial" w:hAnsi="Arial" w:cs="Arial"/>
          <w:bCs/>
        </w:rPr>
        <w:t>NR_SL_enh</w:t>
      </w:r>
      <w:proofErr w:type="spellEnd"/>
      <w:r w:rsidRPr="00F31753">
        <w:rPr>
          <w:rFonts w:ascii="Arial" w:hAnsi="Arial" w:cs="Arial"/>
          <w:bCs/>
        </w:rPr>
        <w:t>-Core</w:t>
      </w:r>
      <w:r w:rsidR="009D20A2" w:rsidRPr="00F31753">
        <w:rPr>
          <w:rFonts w:ascii="Arial" w:hAnsi="Arial" w:cs="Arial"/>
          <w:bCs/>
        </w:rPr>
        <w:t xml:space="preserve">, </w:t>
      </w:r>
      <w:proofErr w:type="spellStart"/>
      <w:r w:rsidR="009D20A2" w:rsidRPr="00F31753">
        <w:rPr>
          <w:rFonts w:ascii="Arial" w:hAnsi="Arial" w:cs="Arial"/>
          <w:bCs/>
        </w:rPr>
        <w:t>NR_SL_Relay</w:t>
      </w:r>
      <w:proofErr w:type="spellEnd"/>
      <w:r w:rsidR="009D20A2" w:rsidRPr="00F31753">
        <w:rPr>
          <w:rFonts w:ascii="Arial" w:hAnsi="Arial" w:cs="Arial"/>
          <w:bCs/>
        </w:rPr>
        <w:t>-Core</w:t>
      </w:r>
    </w:p>
    <w:p w14:paraId="14BB0130" w14:textId="77777777" w:rsidR="008619EC" w:rsidRPr="00F31753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Pr="00F31753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31753">
        <w:rPr>
          <w:rFonts w:ascii="Arial" w:hAnsi="Arial" w:cs="Arial"/>
          <w:b/>
        </w:rPr>
        <w:t>Source:</w:t>
      </w:r>
      <w:r w:rsidRPr="00F31753">
        <w:rPr>
          <w:rFonts w:ascii="Arial" w:hAnsi="Arial" w:cs="Arial"/>
          <w:bCs/>
        </w:rPr>
        <w:tab/>
      </w:r>
      <w:r w:rsidR="000E0229" w:rsidRPr="00F31753">
        <w:rPr>
          <w:rFonts w:ascii="Arial" w:hAnsi="Arial" w:cs="Arial"/>
          <w:bCs/>
        </w:rPr>
        <w:t>RAN2</w:t>
      </w:r>
      <w:r w:rsidRPr="00F31753">
        <w:rPr>
          <w:rFonts w:ascii="Arial" w:hAnsi="Arial" w:cs="Arial"/>
          <w:bCs/>
        </w:rPr>
        <w:t xml:space="preserve"> </w:t>
      </w:r>
    </w:p>
    <w:p w14:paraId="7DAF7EB3" w14:textId="7C912521" w:rsidR="008619EC" w:rsidRPr="00F31753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31753">
        <w:rPr>
          <w:rFonts w:ascii="Arial" w:hAnsi="Arial" w:cs="Arial"/>
          <w:b/>
        </w:rPr>
        <w:t>To:</w:t>
      </w:r>
      <w:r w:rsidRPr="00F31753">
        <w:rPr>
          <w:rFonts w:ascii="Arial" w:hAnsi="Arial" w:cs="Arial"/>
          <w:bCs/>
        </w:rPr>
        <w:tab/>
      </w:r>
      <w:r w:rsidR="009D20A2" w:rsidRPr="00F31753">
        <w:rPr>
          <w:rFonts w:ascii="Arial" w:hAnsi="Arial" w:cs="Arial"/>
          <w:bCs/>
          <w:lang w:val="en-US" w:eastAsia="zh-CN"/>
        </w:rPr>
        <w:t>RAN1</w:t>
      </w:r>
    </w:p>
    <w:bookmarkEnd w:id="0"/>
    <w:p w14:paraId="509C89B8" w14:textId="77777777" w:rsidR="008619EC" w:rsidRPr="00F31753" w:rsidRDefault="008E14A4">
      <w:pPr>
        <w:spacing w:after="60"/>
        <w:ind w:left="1985" w:hanging="1985"/>
        <w:rPr>
          <w:rFonts w:ascii="Arial" w:hAnsi="Arial" w:cs="Arial"/>
          <w:bCs/>
        </w:rPr>
      </w:pPr>
      <w:r w:rsidRPr="00F31753">
        <w:rPr>
          <w:rFonts w:ascii="Arial" w:hAnsi="Arial" w:cs="Arial"/>
          <w:b/>
        </w:rPr>
        <w:t>Cc:</w:t>
      </w:r>
      <w:r w:rsidRPr="00F31753">
        <w:rPr>
          <w:rFonts w:ascii="Arial" w:hAnsi="Arial" w:cs="Arial"/>
          <w:bCs/>
        </w:rPr>
        <w:tab/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Pr="00F31753" w:rsidRDefault="008E14A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31753">
        <w:rPr>
          <w:rFonts w:ascii="Arial" w:hAnsi="Arial" w:cs="Arial"/>
          <w:b/>
          <w:lang w:val="fr-FR"/>
        </w:rPr>
        <w:t>Contact Person:</w:t>
      </w:r>
      <w:r w:rsidRPr="00F31753">
        <w:rPr>
          <w:rFonts w:ascii="Arial" w:hAnsi="Arial" w:cs="Arial"/>
          <w:bCs/>
          <w:lang w:val="fr-FR"/>
        </w:rPr>
        <w:tab/>
      </w:r>
    </w:p>
    <w:p w14:paraId="25DE77C8" w14:textId="25575E47" w:rsidR="008619EC" w:rsidRPr="00F31753" w:rsidRDefault="008E14A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F31753">
        <w:rPr>
          <w:rFonts w:cs="Arial"/>
          <w:lang w:val="fr-FR"/>
        </w:rPr>
        <w:t>Name:</w:t>
      </w:r>
      <w:r w:rsidRPr="00F31753">
        <w:rPr>
          <w:rFonts w:cs="Arial"/>
          <w:b w:val="0"/>
          <w:bCs/>
          <w:lang w:val="fr-FR"/>
        </w:rPr>
        <w:tab/>
      </w:r>
      <w:proofErr w:type="spellStart"/>
      <w:r w:rsidR="0060442C" w:rsidRPr="00F31753">
        <w:rPr>
          <w:rFonts w:cs="Arial"/>
          <w:b w:val="0"/>
          <w:bCs/>
          <w:lang w:val="fr-FR" w:eastAsia="zh-CN"/>
        </w:rPr>
        <w:t>Qianxi</w:t>
      </w:r>
      <w:proofErr w:type="spellEnd"/>
      <w:r w:rsidRPr="00F31753">
        <w:rPr>
          <w:rFonts w:cs="Arial"/>
          <w:b w:val="0"/>
          <w:bCs/>
          <w:lang w:val="fr-FR" w:eastAsia="zh-CN"/>
        </w:rPr>
        <w:t xml:space="preserve"> </w:t>
      </w:r>
      <w:r w:rsidR="0060442C" w:rsidRPr="00F31753">
        <w:rPr>
          <w:rFonts w:cs="Arial"/>
          <w:b w:val="0"/>
          <w:bCs/>
          <w:lang w:val="fr-FR" w:eastAsia="zh-CN"/>
        </w:rPr>
        <w:t>Lu</w:t>
      </w:r>
    </w:p>
    <w:p w14:paraId="62A5FF7B" w14:textId="5B4D907B" w:rsidR="008619EC" w:rsidRPr="00F31753" w:rsidRDefault="008E14A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F31753">
        <w:rPr>
          <w:rFonts w:cs="Arial"/>
          <w:lang w:val="fr-FR"/>
        </w:rPr>
        <w:t xml:space="preserve">E-mail </w:t>
      </w:r>
      <w:proofErr w:type="spellStart"/>
      <w:r w:rsidRPr="00F31753">
        <w:rPr>
          <w:rFonts w:cs="Arial"/>
          <w:lang w:val="fr-FR"/>
        </w:rPr>
        <w:t>Address</w:t>
      </w:r>
      <w:proofErr w:type="spellEnd"/>
      <w:r w:rsidRPr="00F31753">
        <w:rPr>
          <w:rFonts w:cs="Arial"/>
          <w:lang w:val="fr-FR"/>
        </w:rPr>
        <w:t>:</w:t>
      </w:r>
      <w:r w:rsidRPr="00F31753">
        <w:rPr>
          <w:rFonts w:cs="Arial"/>
          <w:b w:val="0"/>
          <w:bCs/>
          <w:lang w:val="fr-FR"/>
        </w:rPr>
        <w:tab/>
      </w:r>
      <w:r w:rsidRPr="00F31753">
        <w:rPr>
          <w:rFonts w:cs="Arial"/>
          <w:b w:val="0"/>
          <w:bCs/>
          <w:color w:val="auto"/>
          <w:lang w:val="fr-FR"/>
        </w:rPr>
        <w:t>&lt;</w:t>
      </w:r>
      <w:r w:rsidR="0060442C" w:rsidRPr="00F31753">
        <w:rPr>
          <w:rFonts w:cs="Arial"/>
          <w:b w:val="0"/>
          <w:bCs/>
          <w:lang w:val="fr-FR" w:eastAsia="zh-CN"/>
        </w:rPr>
        <w:t>qianxi.@oppo.com</w:t>
      </w:r>
      <w:r w:rsidRPr="00F31753">
        <w:rPr>
          <w:rFonts w:cs="Arial"/>
          <w:b w:val="0"/>
          <w:bCs/>
          <w:color w:val="auto"/>
          <w:lang w:val="fr-FR"/>
        </w:rPr>
        <w:t>&gt;</w:t>
      </w:r>
    </w:p>
    <w:p w14:paraId="15470AFF" w14:textId="77777777" w:rsidR="008619EC" w:rsidRPr="00F31753" w:rsidRDefault="008619E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0800D1F6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838351" w14:textId="4EF918C0" w:rsidR="009D20A2" w:rsidRDefault="009D20A2" w:rsidP="009D20A2">
      <w:pPr>
        <w:pStyle w:val="CommentText"/>
      </w:pPr>
      <w:r>
        <w:rPr>
          <w:rFonts w:cs="Arial"/>
          <w:lang w:eastAsia="zh-CN"/>
        </w:rPr>
        <w:t xml:space="preserve">For R17 WID </w:t>
      </w:r>
      <w:proofErr w:type="spellStart"/>
      <w:r>
        <w:t>NR_SL_Relay</w:t>
      </w:r>
      <w:proofErr w:type="spellEnd"/>
      <w:r>
        <w:t xml:space="preserve">-Core, RAN2 agreed to </w:t>
      </w:r>
      <w:r w:rsidR="007E5F80">
        <w:t xml:space="preserve">introduce UE capability of supported band combination list for NR </w:t>
      </w:r>
      <w:proofErr w:type="spellStart"/>
      <w:r w:rsidR="007E5F80">
        <w:t>sidelink</w:t>
      </w:r>
      <w:proofErr w:type="spellEnd"/>
      <w:r w:rsidR="007E5F80">
        <w:t xml:space="preserve"> relay-based discovery and NR </w:t>
      </w:r>
      <w:proofErr w:type="spellStart"/>
      <w:r w:rsidR="007E5F80">
        <w:t>sidelink</w:t>
      </w:r>
      <w:proofErr w:type="spellEnd"/>
      <w:r w:rsidR="007E5F80">
        <w:t xml:space="preserve"> non-relay-based discovery.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E5F80" w:rsidRPr="007D1E1D" w14:paraId="08F901F6" w14:textId="77777777" w:rsidTr="00541414">
        <w:trPr>
          <w:cantSplit/>
          <w:tblHeader/>
        </w:trPr>
        <w:tc>
          <w:tcPr>
            <w:tcW w:w="6917" w:type="dxa"/>
          </w:tcPr>
          <w:p w14:paraId="6473928D" w14:textId="77777777" w:rsidR="007E5F80" w:rsidRPr="007D1E1D" w:rsidRDefault="007E5F80" w:rsidP="005414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7D1E1D">
              <w:rPr>
                <w:rFonts w:eastAsia="DengXian"/>
                <w:b/>
                <w:bCs/>
                <w:i/>
                <w:iCs/>
              </w:rPr>
              <w:t>supportedBandCombListPerBC-SL-RelayDiscovery-r17, supportedBandCombListPerBC-SL-NonRelayDiscovery-r17</w:t>
            </w:r>
          </w:p>
          <w:p w14:paraId="40CA05D0" w14:textId="77777777" w:rsidR="007E5F80" w:rsidRPr="007D1E1D" w:rsidRDefault="007E5F80" w:rsidP="005414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7D1E1D">
              <w:rPr>
                <w:szCs w:val="18"/>
                <w:lang w:eastAsia="en-GB"/>
              </w:rPr>
              <w:t xml:space="preserve">Indicates, for a particular </w:t>
            </w:r>
            <w:proofErr w:type="spellStart"/>
            <w:r w:rsidRPr="007D1E1D">
              <w:rPr>
                <w:szCs w:val="18"/>
                <w:lang w:eastAsia="en-GB"/>
              </w:rPr>
              <w:t>Uu</w:t>
            </w:r>
            <w:proofErr w:type="spellEnd"/>
            <w:r w:rsidRPr="007D1E1D">
              <w:rPr>
                <w:szCs w:val="18"/>
                <w:lang w:eastAsia="en-GB"/>
              </w:rPr>
              <w:t xml:space="preserve"> band combination, the PC5 Relay discovery and non-Relay discovery band combination(s) on which the UE supports simultaneous transmission and reception. </w:t>
            </w:r>
            <w:r w:rsidRPr="007D1E1D">
              <w:rPr>
                <w:szCs w:val="18"/>
              </w:rPr>
              <w:t xml:space="preserve">The leading / leftmost bit (bit 0) corresponds to the first </w:t>
            </w:r>
            <w:r w:rsidRPr="007D1E1D">
              <w:rPr>
                <w:szCs w:val="18"/>
                <w:lang w:eastAsia="en-GB"/>
              </w:rPr>
              <w:t xml:space="preserve">band combination included in </w:t>
            </w:r>
            <w:r w:rsidRPr="007D1E1D">
              <w:rPr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 w:rsidRPr="007D1E1D">
              <w:rPr>
                <w:szCs w:val="18"/>
              </w:rPr>
              <w:t xml:space="preserve">, the next bit corresponds to the second </w:t>
            </w:r>
            <w:r w:rsidRPr="007D1E1D">
              <w:rPr>
                <w:szCs w:val="18"/>
                <w:lang w:eastAsia="en-GB"/>
              </w:rPr>
              <w:t xml:space="preserve">band combination included in </w:t>
            </w:r>
            <w:r w:rsidRPr="007D1E1D">
              <w:rPr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 w:rsidRPr="007D1E1D">
              <w:rPr>
                <w:szCs w:val="18"/>
              </w:rPr>
              <w:t xml:space="preserve"> and so on. </w:t>
            </w:r>
            <w:r w:rsidRPr="007D1E1D">
              <w:rPr>
                <w:szCs w:val="18"/>
                <w:lang w:eastAsia="en-GB"/>
              </w:rPr>
              <w:t>with value 1 indicating simultaneous transmission and reception is supported.</w:t>
            </w:r>
          </w:p>
        </w:tc>
        <w:tc>
          <w:tcPr>
            <w:tcW w:w="709" w:type="dxa"/>
          </w:tcPr>
          <w:p w14:paraId="214DC731" w14:textId="77777777" w:rsidR="007E5F80" w:rsidRPr="007D1E1D" w:rsidRDefault="007E5F80" w:rsidP="00541414">
            <w:pPr>
              <w:pStyle w:val="TAL"/>
              <w:jc w:val="center"/>
              <w:rPr>
                <w:bCs/>
                <w:iCs/>
                <w:lang w:eastAsia="zh-CN"/>
              </w:rPr>
            </w:pPr>
            <w:r w:rsidRPr="007D1E1D">
              <w:rPr>
                <w:bCs/>
                <w:iCs/>
                <w:szCs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FDF7958" w14:textId="77777777" w:rsidR="007E5F80" w:rsidRPr="007D1E1D" w:rsidRDefault="007E5F80" w:rsidP="00541414">
            <w:pPr>
              <w:pStyle w:val="TAL"/>
              <w:jc w:val="center"/>
              <w:rPr>
                <w:bCs/>
                <w:iCs/>
                <w:lang w:eastAsia="zh-CN"/>
              </w:rPr>
            </w:pPr>
            <w:r w:rsidRPr="007D1E1D">
              <w:rPr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B3EF6F0" w14:textId="77777777" w:rsidR="007E5F80" w:rsidRPr="007D1E1D" w:rsidRDefault="007E5F80" w:rsidP="00541414">
            <w:pPr>
              <w:pStyle w:val="TAL"/>
              <w:jc w:val="center"/>
              <w:rPr>
                <w:rFonts w:eastAsia="DengXian"/>
              </w:rPr>
            </w:pPr>
            <w:r w:rsidRPr="007D1E1D">
              <w:rPr>
                <w:rFonts w:eastAsia="DengXian"/>
                <w:szCs w:val="18"/>
              </w:rPr>
              <w:t>N/A</w:t>
            </w:r>
          </w:p>
        </w:tc>
        <w:tc>
          <w:tcPr>
            <w:tcW w:w="728" w:type="dxa"/>
          </w:tcPr>
          <w:p w14:paraId="39944A73" w14:textId="77777777" w:rsidR="007E5F80" w:rsidRPr="007D1E1D" w:rsidRDefault="007E5F80" w:rsidP="00541414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szCs w:val="18"/>
                <w:lang w:eastAsia="zh-CN"/>
              </w:rPr>
              <w:t>N/A</w:t>
            </w:r>
          </w:p>
        </w:tc>
      </w:tr>
    </w:tbl>
    <w:p w14:paraId="138F488B" w14:textId="3BF5AF3B" w:rsidR="007E5F80" w:rsidRDefault="007E5F80" w:rsidP="007E5F80">
      <w:pPr>
        <w:pStyle w:val="CommentText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Considering for NR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>, discovery message is carried by PSSCH, in the same way as for communication, RAN2 assumed the following Rel-16 per-FS L1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2994"/>
        <w:gridCol w:w="5953"/>
      </w:tblGrid>
      <w:tr w:rsidR="007E5F80" w:rsidRPr="00834E94" w14:paraId="22AC9C6A" w14:textId="77777777" w:rsidTr="007E5F80">
        <w:tc>
          <w:tcPr>
            <w:tcW w:w="687" w:type="dxa"/>
            <w:shd w:val="clear" w:color="auto" w:fill="auto"/>
          </w:tcPr>
          <w:p w14:paraId="2036E847" w14:textId="77777777" w:rsidR="007E5F80" w:rsidRPr="00834E94" w:rsidRDefault="007E5F80" w:rsidP="00541414">
            <w:pPr>
              <w:pStyle w:val="TAL"/>
              <w:rPr>
                <w:szCs w:val="18"/>
              </w:rPr>
            </w:pPr>
            <w:r w:rsidRPr="00834E94">
              <w:rPr>
                <w:szCs w:val="18"/>
              </w:rPr>
              <w:t>15-25</w:t>
            </w:r>
          </w:p>
        </w:tc>
        <w:tc>
          <w:tcPr>
            <w:tcW w:w="2994" w:type="dxa"/>
            <w:shd w:val="clear" w:color="auto" w:fill="auto"/>
          </w:tcPr>
          <w:p w14:paraId="7579B273" w14:textId="77777777" w:rsidR="007E5F80" w:rsidRPr="00834E94" w:rsidRDefault="007E5F80" w:rsidP="00541414">
            <w:pPr>
              <w:pStyle w:val="TAL"/>
              <w:rPr>
                <w:szCs w:val="18"/>
              </w:rPr>
            </w:pPr>
            <w:r w:rsidRPr="00834E94">
              <w:rPr>
                <w:szCs w:val="18"/>
              </w:rPr>
              <w:t xml:space="preserve">Transmitting NR </w:t>
            </w:r>
            <w:proofErr w:type="spellStart"/>
            <w:r w:rsidRPr="00834E94">
              <w:rPr>
                <w:szCs w:val="18"/>
              </w:rPr>
              <w:t>sidelink</w:t>
            </w:r>
            <w:proofErr w:type="spellEnd"/>
            <w:r w:rsidRPr="00834E94">
              <w:rPr>
                <w:szCs w:val="18"/>
              </w:rPr>
              <w:t xml:space="preserve"> mode 1 scheduled by NR </w:t>
            </w:r>
            <w:proofErr w:type="spellStart"/>
            <w:r w:rsidRPr="00834E94">
              <w:rPr>
                <w:szCs w:val="18"/>
              </w:rPr>
              <w:t>Uu</w:t>
            </w:r>
            <w:proofErr w:type="spellEnd"/>
            <w:r w:rsidRPr="00834E94">
              <w:rPr>
                <w:szCs w:val="18"/>
              </w:rPr>
              <w:t xml:space="preserve"> on a different carrier</w:t>
            </w:r>
          </w:p>
        </w:tc>
        <w:tc>
          <w:tcPr>
            <w:tcW w:w="5953" w:type="dxa"/>
          </w:tcPr>
          <w:p w14:paraId="58BFCAA1" w14:textId="77777777" w:rsidR="007E5F80" w:rsidRPr="00834E94" w:rsidRDefault="007E5F80" w:rsidP="00541414">
            <w:pPr>
              <w:pStyle w:val="TAL"/>
              <w:rPr>
                <w:szCs w:val="18"/>
              </w:rPr>
            </w:pPr>
            <w:r w:rsidRPr="00834E94">
              <w:rPr>
                <w:szCs w:val="18"/>
              </w:rPr>
              <w:t xml:space="preserve">1) UE can monitor DCI format 3_0 on a different carrier from </w:t>
            </w:r>
            <w:proofErr w:type="spellStart"/>
            <w:r w:rsidRPr="00834E94">
              <w:rPr>
                <w:szCs w:val="18"/>
              </w:rPr>
              <w:t>sidelink</w:t>
            </w:r>
            <w:proofErr w:type="spellEnd"/>
            <w:r w:rsidRPr="00834E94">
              <w:rPr>
                <w:szCs w:val="18"/>
              </w:rPr>
              <w:t xml:space="preserve"> for NR </w:t>
            </w:r>
            <w:proofErr w:type="spellStart"/>
            <w:r w:rsidRPr="00834E94">
              <w:rPr>
                <w:szCs w:val="18"/>
              </w:rPr>
              <w:t>sidelink</w:t>
            </w:r>
            <w:proofErr w:type="spellEnd"/>
            <w:r w:rsidRPr="00834E94">
              <w:rPr>
                <w:szCs w:val="18"/>
              </w:rPr>
              <w:t xml:space="preserve"> dynamic scheduling and configured grant type 2</w:t>
            </w:r>
          </w:p>
        </w:tc>
      </w:tr>
    </w:tbl>
    <w:p w14:paraId="66CAA9F3" w14:textId="4812BD53" w:rsidR="007E5F80" w:rsidRDefault="007E5F80" w:rsidP="007E5F80">
      <w:pPr>
        <w:pStyle w:val="CommentText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and the following Rel-17 per-FS L1 features also apply to band combinations supporting discovery.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5953"/>
      </w:tblGrid>
      <w:tr w:rsidR="007E5F80" w14:paraId="0116DEE4" w14:textId="77777777" w:rsidTr="007E5F8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DB07D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lastRenderedPageBreak/>
              <w:t>32-4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885D8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t xml:space="preserve">Transmitting NR </w:t>
            </w:r>
            <w:proofErr w:type="spellStart"/>
            <w:r w:rsidRPr="007E5F80">
              <w:rPr>
                <w:szCs w:val="18"/>
              </w:rPr>
              <w:t>sidelink</w:t>
            </w:r>
            <w:proofErr w:type="spellEnd"/>
            <w:r w:rsidRPr="007E5F80">
              <w:rPr>
                <w:szCs w:val="18"/>
              </w:rPr>
              <w:t xml:space="preserve"> mode 2 with partial sensing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3B8E2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 xml:space="preserve">1) UE can transmit PSCCH/PSSCH using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sidelink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mode 2 with partial sensing configured by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Uu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or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preconfiguration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. Up to B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sidelink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processes are supported.</w:t>
            </w:r>
          </w:p>
          <w:p w14:paraId="3368BB66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2) UE can transmit PSSCH according to the normal 64QAM MCS table.</w:t>
            </w:r>
          </w:p>
          <w:p w14:paraId="53EA174A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3) UE supports PT-RS transmission in FR2.</w:t>
            </w:r>
          </w:p>
          <w:p w14:paraId="568C468D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4) UE can perform periodic-based partial sensing and resource allocation operation.</w:t>
            </w:r>
          </w:p>
          <w:p w14:paraId="5E7B72CD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5) UE can perform contiguous partial sensing and resource allocation operation.</w:t>
            </w:r>
          </w:p>
          <w:p w14:paraId="40F00BAC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6) UE can transmit using the subcarrier spacing and CP length defined for a given band in RAN4</w:t>
            </w:r>
          </w:p>
          <w:p w14:paraId="53FCA039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8) Supports 14-symbol SL slot with all DMRS patterns corresponding to {#PSSCH symbols} = {12, 9} for slots w/wo PSFCH. If UE signals support of ECP, support 12-symbol SL slot with all DMRS patterns corresponding to {#PSSCH symbols} = {10,7} for slots w/wo PSFCH.</w:t>
            </w:r>
          </w:p>
          <w:p w14:paraId="1D9B8346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10) UE can transmit using 30 kHz and normal CP subcarrier spacing in FR1, 120 kHz subcarrier spacing with normal CP FR2</w:t>
            </w:r>
          </w:p>
          <w:p w14:paraId="7207E2BA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 xml:space="preserve">11) DL pathloss based open loop power control when mode 2 is configured by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Uu</w:t>
            </w:r>
            <w:proofErr w:type="spellEnd"/>
          </w:p>
          <w:p w14:paraId="3391F2A8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</w:p>
        </w:tc>
      </w:tr>
      <w:tr w:rsidR="007E5F80" w:rsidRPr="001A78B4" w14:paraId="07A0BA32" w14:textId="77777777" w:rsidTr="007E5F8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8346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t>32-5a-1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806B3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t xml:space="preserve">Transmitting Inter-UE coordination scheme 1 in NR </w:t>
            </w:r>
            <w:proofErr w:type="spellStart"/>
            <w:r w:rsidRPr="007E5F80">
              <w:rPr>
                <w:szCs w:val="18"/>
              </w:rPr>
              <w:t>sidelink</w:t>
            </w:r>
            <w:proofErr w:type="spellEnd"/>
            <w:r w:rsidRPr="007E5F80">
              <w:rPr>
                <w:szCs w:val="18"/>
              </w:rPr>
              <w:t xml:space="preserve"> mode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5B493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 xml:space="preserve">1) UE can transmit inter-UE coordination information of preferred resource set/non-preferred resource set in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sidelink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mode 2.</w:t>
            </w:r>
          </w:p>
          <w:p w14:paraId="3F1D6A68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2) UE can receive an explicit request for inter-UE coordination information of both preferred resource set and non-preferred resource set.</w:t>
            </w:r>
          </w:p>
          <w:p w14:paraId="6687ED1F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</w:p>
        </w:tc>
      </w:tr>
    </w:tbl>
    <w:p w14:paraId="2C9CDDF7" w14:textId="0346CEB2" w:rsidR="0060442C" w:rsidRDefault="0060442C" w:rsidP="0060442C">
      <w:pPr>
        <w:pStyle w:val="CommentText"/>
        <w:spacing w:beforeLines="50" w:before="120"/>
        <w:rPr>
          <w:rFonts w:cs="Arial"/>
          <w:lang w:eastAsia="zh-CN"/>
        </w:rPr>
      </w:pPr>
    </w:p>
    <w:p w14:paraId="7F2DDEF2" w14:textId="72D50CA1" w:rsidR="0060442C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RAN2 respectfully requests </w:t>
      </w:r>
      <w:r w:rsidR="007E5F80">
        <w:rPr>
          <w:rFonts w:cs="Arial"/>
          <w:lang w:val="en-US" w:eastAsia="zh-CN"/>
        </w:rPr>
        <w:t>RAN</w:t>
      </w:r>
      <w:r>
        <w:rPr>
          <w:rFonts w:cs="Arial"/>
          <w:lang w:val="en-US" w:eastAsia="zh-CN"/>
        </w:rPr>
        <w:t>1 to provide answer to the following questions:</w:t>
      </w:r>
    </w:p>
    <w:p w14:paraId="2CBAD206" w14:textId="5C4BA326" w:rsidR="0060442C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1</w:t>
      </w:r>
      <w:r>
        <w:rPr>
          <w:rFonts w:cs="Arial"/>
          <w:lang w:val="en-US" w:eastAsia="zh-CN"/>
        </w:rPr>
        <w:t xml:space="preserve">: Can </w:t>
      </w:r>
      <w:r w:rsidR="007E5F80">
        <w:rPr>
          <w:rFonts w:cs="Arial"/>
          <w:lang w:val="en-US" w:eastAsia="zh-CN"/>
        </w:rPr>
        <w:t>RAN</w:t>
      </w:r>
      <w:r>
        <w:rPr>
          <w:rFonts w:cs="Arial"/>
          <w:lang w:val="en-US" w:eastAsia="zh-CN"/>
        </w:rPr>
        <w:t xml:space="preserve">1 confirm </w:t>
      </w:r>
      <w:r w:rsidR="007E5F80">
        <w:rPr>
          <w:rFonts w:cs="Arial"/>
          <w:lang w:val="en-US" w:eastAsia="zh-CN"/>
        </w:rPr>
        <w:t>the RAN2 assumption above, i.e., these per-FS L1 features above also apply to the band-combination supporting discovery</w:t>
      </w:r>
      <w:r>
        <w:rPr>
          <w:rFonts w:cs="Arial"/>
          <w:lang w:val="en-US" w:eastAsia="zh-CN"/>
        </w:rPr>
        <w:t>?</w:t>
      </w:r>
    </w:p>
    <w:p w14:paraId="3F466628" w14:textId="0788C4C2" w:rsidR="0060442C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2</w:t>
      </w:r>
      <w:r>
        <w:rPr>
          <w:rFonts w:cs="Arial"/>
          <w:lang w:val="en-US" w:eastAsia="zh-CN"/>
        </w:rPr>
        <w:t xml:space="preserve">: </w:t>
      </w:r>
      <w:r w:rsidR="007E5F80">
        <w:rPr>
          <w:rFonts w:cs="Arial"/>
          <w:lang w:val="en-US" w:eastAsia="zh-CN"/>
        </w:rPr>
        <w:t xml:space="preserve">If Yes to Q1, in case a band combination supporting both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communication and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discovery, whether the UE capability of these per-FS L1 feature would be different for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communication and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discovery, or it would be the same?</w:t>
      </w:r>
    </w:p>
    <w:p w14:paraId="24F10A97" w14:textId="77777777" w:rsidR="007E5F80" w:rsidRPr="0060442C" w:rsidRDefault="007E5F80" w:rsidP="0060442C">
      <w:pPr>
        <w:pStyle w:val="CommentText"/>
        <w:spacing w:beforeLines="50" w:before="120"/>
        <w:rPr>
          <w:rFonts w:cs="Arial"/>
          <w:lang w:eastAsia="zh-CN"/>
        </w:rPr>
      </w:pP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0605EB3E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60442C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</w:t>
      </w:r>
      <w:r w:rsidR="007E5F80">
        <w:rPr>
          <w:rFonts w:ascii="Arial" w:hAnsi="Arial" w:cs="Arial"/>
          <w:lang w:val="en-US" w:eastAsia="zh-CN"/>
        </w:rPr>
        <w:t>RAN</w:t>
      </w:r>
      <w:r w:rsidR="0060442C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</w:t>
      </w:r>
      <w:r w:rsidR="0060442C">
        <w:rPr>
          <w:rFonts w:ascii="Arial" w:hAnsi="Arial" w:cs="Arial"/>
          <w:lang w:val="en-US" w:eastAsia="zh-CN"/>
        </w:rPr>
        <w:t>answer to the questions above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 2022</w:t>
      </w:r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C618" w14:textId="77777777" w:rsidR="0080279C" w:rsidRDefault="0080279C" w:rsidP="006A2A59">
      <w:r>
        <w:separator/>
      </w:r>
    </w:p>
  </w:endnote>
  <w:endnote w:type="continuationSeparator" w:id="0">
    <w:p w14:paraId="7EE19AE8" w14:textId="77777777" w:rsidR="0080279C" w:rsidRDefault="0080279C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A435" w14:textId="77777777" w:rsidR="0080279C" w:rsidRDefault="0080279C" w:rsidP="006A2A59">
      <w:r>
        <w:separator/>
      </w:r>
    </w:p>
  </w:footnote>
  <w:footnote w:type="continuationSeparator" w:id="0">
    <w:p w14:paraId="4CCEB99A" w14:textId="77777777" w:rsidR="0080279C" w:rsidRDefault="0080279C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0970028">
    <w:abstractNumId w:val="0"/>
  </w:num>
  <w:num w:numId="2" w16cid:durableId="1257133048">
    <w:abstractNumId w:val="2"/>
  </w:num>
  <w:num w:numId="3" w16cid:durableId="489443477">
    <w:abstractNumId w:val="1"/>
  </w:num>
  <w:num w:numId="4" w16cid:durableId="115633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tKwFAGVkuR4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60A1"/>
    <w:rsid w:val="00093301"/>
    <w:rsid w:val="000A134E"/>
    <w:rsid w:val="000A3746"/>
    <w:rsid w:val="000A55EB"/>
    <w:rsid w:val="000B3269"/>
    <w:rsid w:val="000B370A"/>
    <w:rsid w:val="000C2522"/>
    <w:rsid w:val="000C4481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7BA"/>
    <w:rsid w:val="00422E84"/>
    <w:rsid w:val="00424C12"/>
    <w:rsid w:val="00425024"/>
    <w:rsid w:val="004256C3"/>
    <w:rsid w:val="00426890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442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73B"/>
    <w:rsid w:val="006C1E78"/>
    <w:rsid w:val="006C2A5D"/>
    <w:rsid w:val="006D0B53"/>
    <w:rsid w:val="006D0CA9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1127"/>
    <w:rsid w:val="007E3CEC"/>
    <w:rsid w:val="007E4486"/>
    <w:rsid w:val="007E5F80"/>
    <w:rsid w:val="007E72EE"/>
    <w:rsid w:val="007F0311"/>
    <w:rsid w:val="007F705E"/>
    <w:rsid w:val="0080279C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6440C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D20A2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5ACC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B6F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1362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8766D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1753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6A2A59"/>
    <w:rPr>
      <w:lang w:val="en-GB" w:eastAsia="en-US"/>
    </w:rPr>
  </w:style>
  <w:style w:type="character" w:customStyle="1" w:styleId="TFChar">
    <w:name w:val="TF Char"/>
    <w:link w:val="TF"/>
    <w:qFormat/>
    <w:rsid w:val="0060442C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0442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442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44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0442C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0442C"/>
    <w:pPr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18"/>
      <w:lang w:val="en-GB"/>
    </w:rPr>
  </w:style>
  <w:style w:type="paragraph" w:customStyle="1" w:styleId="NF">
    <w:name w:val="NF"/>
    <w:basedOn w:val="Normal"/>
    <w:qFormat/>
    <w:rsid w:val="0060442C"/>
    <w:pPr>
      <w:keepNext/>
      <w:keepLines/>
      <w:ind w:left="1135" w:hanging="851"/>
    </w:pPr>
    <w:rPr>
      <w:rFonts w:ascii="Arial" w:eastAsia="Malgun Gothic" w:hAnsi="Arial"/>
      <w:sz w:val="18"/>
    </w:rPr>
  </w:style>
  <w:style w:type="character" w:customStyle="1" w:styleId="TALChar">
    <w:name w:val="TAL Char"/>
    <w:qFormat/>
    <w:rsid w:val="0060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MCC: 5845</cp:lastModifiedBy>
  <cp:revision>4</cp:revision>
  <dcterms:created xsi:type="dcterms:W3CDTF">2022-08-25T06:19:00Z</dcterms:created>
  <dcterms:modified xsi:type="dcterms:W3CDTF">2022-09-27T11:28:00Z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