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Pr="00126069" w:rsidRDefault="00022C48" w:rsidP="003D64E9">
      <w:pPr>
        <w:tabs>
          <w:tab w:val="center" w:pos="4536"/>
          <w:tab w:val="right" w:pos="8280"/>
          <w:tab w:val="right" w:pos="9639"/>
        </w:tabs>
        <w:ind w:right="2"/>
        <w:jc w:val="both"/>
        <w:rPr>
          <w:rFonts w:ascii="Arial" w:hAnsi="Arial" w:cs="Arial"/>
          <w:b/>
          <w:bCs/>
          <w:sz w:val="22"/>
          <w:szCs w:val="22"/>
        </w:rPr>
      </w:pPr>
    </w:p>
    <w:p w14:paraId="230382C0" w14:textId="31B0E3DB" w:rsidR="008C41E3" w:rsidRDefault="00A800C7" w:rsidP="008C41E3">
      <w:pPr>
        <w:tabs>
          <w:tab w:val="center" w:pos="4536"/>
          <w:tab w:val="right" w:pos="8280"/>
          <w:tab w:val="right" w:pos="9639"/>
        </w:tabs>
        <w:ind w:right="2"/>
        <w:jc w:val="both"/>
        <w:rPr>
          <w:rFonts w:ascii="Arial" w:hAnsi="Arial" w:cs="Arial"/>
          <w:b/>
          <w:bCs/>
          <w:sz w:val="22"/>
          <w:szCs w:val="22"/>
        </w:rPr>
      </w:pPr>
      <w:r w:rsidRPr="00126069">
        <w:rPr>
          <w:rFonts w:ascii="Arial" w:hAnsi="Arial" w:cs="Arial"/>
          <w:b/>
          <w:bCs/>
          <w:sz w:val="22"/>
          <w:szCs w:val="22"/>
        </w:rPr>
        <w:t>3GPP TSG RAN WG1 #</w:t>
      </w:r>
      <w:r w:rsidR="00796037" w:rsidRPr="00126069">
        <w:rPr>
          <w:rFonts w:asciiTheme="majorHAnsi" w:hAnsiTheme="majorHAnsi" w:cstheme="majorHAnsi"/>
          <w:b/>
          <w:bCs/>
          <w:sz w:val="22"/>
          <w:szCs w:val="22"/>
        </w:rPr>
        <w:t>1</w:t>
      </w:r>
      <w:r w:rsidR="00C615AD">
        <w:rPr>
          <w:rFonts w:asciiTheme="majorHAnsi" w:eastAsia="宋体" w:hAnsiTheme="majorHAnsi" w:cstheme="majorHAnsi" w:hint="eastAsia"/>
          <w:b/>
          <w:bCs/>
          <w:sz w:val="22"/>
          <w:szCs w:val="22"/>
          <w:lang w:eastAsia="zh-CN"/>
        </w:rPr>
        <w:t>1</w:t>
      </w:r>
      <w:r w:rsidR="004F1582">
        <w:rPr>
          <w:rFonts w:asciiTheme="majorHAnsi" w:eastAsia="宋体" w:hAnsiTheme="majorHAnsi" w:cstheme="majorHAnsi" w:hint="eastAsia"/>
          <w:b/>
          <w:bCs/>
          <w:sz w:val="22"/>
          <w:szCs w:val="22"/>
          <w:lang w:eastAsia="zh-CN"/>
        </w:rPr>
        <w:t>0bis</w:t>
      </w:r>
      <w:r w:rsidR="00530231">
        <w:rPr>
          <w:rFonts w:asciiTheme="majorHAnsi" w:eastAsia="宋体" w:hAnsiTheme="majorHAnsi" w:cstheme="majorHAnsi"/>
          <w:b/>
          <w:bCs/>
          <w:sz w:val="22"/>
          <w:szCs w:val="22"/>
          <w:lang w:eastAsia="zh-CN"/>
        </w:rPr>
        <w:t>-e</w:t>
      </w:r>
      <w:r w:rsidRPr="00126069">
        <w:rPr>
          <w:rFonts w:ascii="Arial" w:hAnsi="Arial" w:cs="Arial"/>
          <w:b/>
          <w:bCs/>
          <w:sz w:val="22"/>
          <w:szCs w:val="22"/>
        </w:rPr>
        <w:tab/>
      </w:r>
      <w:r w:rsidRPr="00126069">
        <w:rPr>
          <w:rFonts w:ascii="Arial" w:hAnsi="Arial" w:cs="Arial"/>
          <w:b/>
          <w:bCs/>
          <w:sz w:val="22"/>
          <w:szCs w:val="22"/>
        </w:rPr>
        <w:tab/>
      </w:r>
      <w:r w:rsidRPr="00126069">
        <w:rPr>
          <w:rFonts w:ascii="Arial" w:hAnsi="Arial" w:cs="Arial"/>
          <w:b/>
          <w:bCs/>
          <w:sz w:val="22"/>
          <w:szCs w:val="22"/>
        </w:rPr>
        <w:tab/>
      </w:r>
      <w:r w:rsidR="008C41E3" w:rsidRPr="00614AE8">
        <w:rPr>
          <w:rFonts w:ascii="Arial" w:hAnsi="Arial" w:cs="Arial"/>
          <w:b/>
          <w:bCs/>
          <w:sz w:val="22"/>
          <w:szCs w:val="22"/>
        </w:rPr>
        <w:t>R1-22</w:t>
      </w:r>
      <w:r w:rsidR="00614AE8" w:rsidRPr="00614AE8">
        <w:rPr>
          <w:rFonts w:ascii="Arial" w:hAnsi="Arial" w:cs="Arial"/>
          <w:b/>
          <w:bCs/>
          <w:sz w:val="22"/>
          <w:szCs w:val="22"/>
        </w:rPr>
        <w:t>09915</w:t>
      </w:r>
    </w:p>
    <w:p w14:paraId="5D0FDFB5" w14:textId="7E77CC85" w:rsidR="00A800C7" w:rsidRPr="00126069" w:rsidRDefault="00530231" w:rsidP="008C41E3">
      <w:pPr>
        <w:tabs>
          <w:tab w:val="center" w:pos="4536"/>
          <w:tab w:val="right" w:pos="8280"/>
          <w:tab w:val="right" w:pos="9639"/>
        </w:tabs>
        <w:ind w:right="2"/>
        <w:jc w:val="both"/>
        <w:rPr>
          <w:rFonts w:ascii="Arial" w:eastAsia="MS Mincho" w:hAnsi="Arial" w:cs="Arial"/>
          <w:b/>
          <w:bCs/>
          <w:sz w:val="22"/>
          <w:szCs w:val="22"/>
        </w:rPr>
      </w:pPr>
      <w:r>
        <w:rPr>
          <w:rFonts w:ascii="Arial" w:eastAsia="MS Mincho" w:hAnsi="Arial" w:cs="Arial"/>
          <w:b/>
          <w:bCs/>
          <w:sz w:val="22"/>
          <w:szCs w:val="22"/>
        </w:rPr>
        <w:t>e-Meeting</w:t>
      </w:r>
      <w:r w:rsidR="00A800C7" w:rsidRPr="00126069">
        <w:rPr>
          <w:rFonts w:ascii="Arial" w:eastAsia="MS Mincho" w:hAnsi="Arial" w:cs="Arial"/>
          <w:b/>
          <w:bCs/>
          <w:sz w:val="22"/>
          <w:szCs w:val="22"/>
        </w:rPr>
        <w:t xml:space="preserve">, </w:t>
      </w:r>
      <w:r w:rsidR="007F4DB7" w:rsidRPr="007F4DB7">
        <w:rPr>
          <w:rFonts w:ascii="Arial" w:eastAsia="MS Mincho" w:hAnsi="Arial" w:cs="Arial"/>
          <w:b/>
          <w:bCs/>
          <w:sz w:val="22"/>
          <w:szCs w:val="22"/>
        </w:rPr>
        <w:t>October 10th – 19th, 2022</w:t>
      </w:r>
    </w:p>
    <w:p w14:paraId="07210D9E" w14:textId="17B1AC36" w:rsidR="003F1BAF" w:rsidRPr="00126069" w:rsidRDefault="003F1BAF" w:rsidP="003D64E9">
      <w:pPr>
        <w:pStyle w:val="a9"/>
        <w:ind w:left="1800" w:hanging="1800"/>
        <w:jc w:val="both"/>
        <w:rPr>
          <w:rFonts w:eastAsia="MS Gothic"/>
          <w:noProof w:val="0"/>
          <w:sz w:val="22"/>
          <w:szCs w:val="22"/>
        </w:rPr>
      </w:pPr>
    </w:p>
    <w:p w14:paraId="16354F5F" w14:textId="557370BA" w:rsidR="001640AD" w:rsidRPr="00126069" w:rsidRDefault="001640AD" w:rsidP="003D64E9">
      <w:pPr>
        <w:pStyle w:val="a9"/>
        <w:ind w:left="1800" w:hanging="1800"/>
        <w:jc w:val="both"/>
        <w:rPr>
          <w:rFonts w:eastAsia="MS Gothic"/>
          <w:noProof w:val="0"/>
          <w:sz w:val="22"/>
          <w:szCs w:val="22"/>
          <w:lang w:eastAsia="ja-JP"/>
        </w:rPr>
      </w:pPr>
      <w:r w:rsidRPr="00126069">
        <w:rPr>
          <w:rFonts w:eastAsia="MS Gothic"/>
          <w:noProof w:val="0"/>
          <w:sz w:val="22"/>
          <w:szCs w:val="22"/>
        </w:rPr>
        <w:t>Source:</w:t>
      </w:r>
      <w:r w:rsidRPr="00126069">
        <w:rPr>
          <w:rFonts w:eastAsia="MS Gothic"/>
          <w:noProof w:val="0"/>
          <w:sz w:val="22"/>
          <w:szCs w:val="22"/>
        </w:rPr>
        <w:tab/>
        <w:t xml:space="preserve">NTT </w:t>
      </w:r>
      <w:r w:rsidRPr="00126069">
        <w:rPr>
          <w:rFonts w:eastAsia="MS Gothic" w:hint="eastAsia"/>
          <w:noProof w:val="0"/>
          <w:sz w:val="22"/>
          <w:szCs w:val="22"/>
        </w:rPr>
        <w:t>DOCOMO</w:t>
      </w:r>
      <w:r w:rsidRPr="00126069">
        <w:rPr>
          <w:rFonts w:eastAsia="MS Gothic" w:hint="eastAsia"/>
          <w:noProof w:val="0"/>
          <w:sz w:val="22"/>
          <w:szCs w:val="22"/>
          <w:lang w:eastAsia="ja-JP"/>
        </w:rPr>
        <w:t>, INC.</w:t>
      </w:r>
    </w:p>
    <w:p w14:paraId="13B0DD91" w14:textId="77777777" w:rsidR="00885ED0" w:rsidRDefault="00D02352" w:rsidP="00885ED0">
      <w:pPr>
        <w:pStyle w:val="a9"/>
        <w:ind w:left="1800" w:hanging="1800"/>
        <w:jc w:val="both"/>
        <w:rPr>
          <w:sz w:val="22"/>
          <w:szCs w:val="22"/>
          <w:lang w:val="en-US"/>
        </w:rPr>
      </w:pPr>
      <w:r w:rsidRPr="00126069">
        <w:rPr>
          <w:sz w:val="22"/>
          <w:szCs w:val="22"/>
          <w:lang w:val="en-US"/>
        </w:rPr>
        <w:t>Title:</w:t>
      </w:r>
      <w:r w:rsidR="00DB782C" w:rsidRPr="00126069">
        <w:rPr>
          <w:sz w:val="22"/>
          <w:szCs w:val="22"/>
          <w:lang w:val="en-US"/>
        </w:rPr>
        <w:tab/>
      </w:r>
      <w:r w:rsidR="00C11FCD" w:rsidRPr="00126069">
        <w:rPr>
          <w:sz w:val="22"/>
          <w:szCs w:val="22"/>
          <w:lang w:val="en-US"/>
        </w:rPr>
        <w:t xml:space="preserve">Discussion on </w:t>
      </w:r>
      <w:r w:rsidR="00885ED0" w:rsidRPr="00885ED0">
        <w:rPr>
          <w:sz w:val="22"/>
          <w:szCs w:val="22"/>
          <w:lang w:val="en-US"/>
        </w:rPr>
        <w:t>Side control information and NCR behavior</w:t>
      </w:r>
    </w:p>
    <w:p w14:paraId="33948831" w14:textId="7E344D3E" w:rsidR="00900DAE" w:rsidRPr="00126069" w:rsidRDefault="00900DAE" w:rsidP="00885ED0">
      <w:pPr>
        <w:pStyle w:val="a9"/>
        <w:ind w:left="1800" w:hanging="1800"/>
        <w:jc w:val="both"/>
        <w:rPr>
          <w:sz w:val="22"/>
          <w:szCs w:val="22"/>
          <w:lang w:val="en-US" w:eastAsia="ja-JP"/>
        </w:rPr>
      </w:pPr>
      <w:r w:rsidRPr="00126069">
        <w:rPr>
          <w:sz w:val="22"/>
          <w:szCs w:val="22"/>
          <w:lang w:val="en-US"/>
        </w:rPr>
        <w:t>Agenda Item:</w:t>
      </w:r>
      <w:bookmarkStart w:id="0" w:name="Source"/>
      <w:bookmarkEnd w:id="0"/>
      <w:r w:rsidR="00D02352" w:rsidRPr="00126069">
        <w:rPr>
          <w:sz w:val="22"/>
          <w:szCs w:val="22"/>
          <w:lang w:val="en-US"/>
        </w:rPr>
        <w:tab/>
      </w:r>
      <w:r w:rsidR="006F0371" w:rsidRPr="00126069">
        <w:rPr>
          <w:sz w:val="22"/>
          <w:szCs w:val="22"/>
          <w:lang w:val="en-US" w:eastAsia="ja-JP"/>
        </w:rPr>
        <w:t>9.</w:t>
      </w:r>
      <w:r w:rsidR="00C11FCD" w:rsidRPr="00126069">
        <w:rPr>
          <w:sz w:val="22"/>
          <w:szCs w:val="22"/>
          <w:lang w:val="en-US" w:eastAsia="ja-JP"/>
        </w:rPr>
        <w:t>8.</w:t>
      </w:r>
      <w:r w:rsidR="00885ED0">
        <w:rPr>
          <w:sz w:val="22"/>
          <w:szCs w:val="22"/>
          <w:lang w:val="en-US" w:eastAsia="ja-JP"/>
        </w:rPr>
        <w:t>1</w:t>
      </w:r>
    </w:p>
    <w:p w14:paraId="64397E24" w14:textId="6B6C7E88" w:rsidR="00900DAE" w:rsidRPr="00126069" w:rsidRDefault="00900DAE" w:rsidP="003D64E9">
      <w:pPr>
        <w:pBdr>
          <w:bottom w:val="single" w:sz="6" w:space="1" w:color="auto"/>
        </w:pBdr>
        <w:ind w:left="1800" w:hanging="1800"/>
        <w:jc w:val="both"/>
        <w:rPr>
          <w:rFonts w:ascii="Arial" w:hAnsi="Arial"/>
          <w:b/>
          <w:sz w:val="22"/>
          <w:szCs w:val="22"/>
          <w:lang w:val="en-US"/>
        </w:rPr>
      </w:pPr>
      <w:r w:rsidRPr="00126069">
        <w:rPr>
          <w:rFonts w:ascii="Arial" w:hAnsi="Arial"/>
          <w:b/>
          <w:sz w:val="22"/>
          <w:szCs w:val="22"/>
          <w:lang w:val="en-US"/>
        </w:rPr>
        <w:t>Document for:</w:t>
      </w:r>
      <w:bookmarkStart w:id="1" w:name="DocumentFor"/>
      <w:bookmarkEnd w:id="1"/>
      <w:r w:rsidR="00D02352" w:rsidRPr="00126069">
        <w:rPr>
          <w:rFonts w:ascii="Arial" w:hAnsi="Arial"/>
          <w:b/>
          <w:sz w:val="22"/>
          <w:szCs w:val="22"/>
          <w:lang w:val="en-US"/>
        </w:rPr>
        <w:t xml:space="preserve"> </w:t>
      </w:r>
      <w:r w:rsidR="00D02352" w:rsidRPr="00126069">
        <w:rPr>
          <w:rFonts w:ascii="Arial" w:hAnsi="Arial"/>
          <w:b/>
          <w:sz w:val="22"/>
          <w:szCs w:val="22"/>
          <w:lang w:val="en-US"/>
        </w:rPr>
        <w:tab/>
      </w:r>
      <w:r w:rsidRPr="00126069">
        <w:rPr>
          <w:rFonts w:ascii="Arial" w:hAnsi="Arial"/>
          <w:b/>
          <w:sz w:val="22"/>
          <w:szCs w:val="22"/>
          <w:lang w:val="en-US"/>
        </w:rPr>
        <w:t>Discussion and Decision</w:t>
      </w:r>
    </w:p>
    <w:p w14:paraId="677CF427" w14:textId="168727C5" w:rsidR="006F75EC" w:rsidRPr="00126069" w:rsidRDefault="001D2A61" w:rsidP="003D64E9">
      <w:pPr>
        <w:pStyle w:val="1"/>
        <w:numPr>
          <w:ilvl w:val="0"/>
          <w:numId w:val="5"/>
        </w:numPr>
        <w:tabs>
          <w:tab w:val="num" w:pos="425"/>
        </w:tabs>
        <w:spacing w:before="0" w:after="0"/>
        <w:ind w:left="0" w:firstLine="0"/>
        <w:jc w:val="both"/>
        <w:rPr>
          <w:rFonts w:eastAsia="MS Mincho"/>
          <w:b/>
          <w:bCs/>
          <w:sz w:val="22"/>
          <w:szCs w:val="22"/>
          <w:lang w:val="en-US"/>
        </w:rPr>
      </w:pPr>
      <w:r w:rsidRPr="00126069">
        <w:rPr>
          <w:rFonts w:eastAsia="MS Mincho" w:hint="eastAsia"/>
          <w:b/>
          <w:bCs/>
          <w:sz w:val="22"/>
          <w:szCs w:val="22"/>
          <w:lang w:val="en-US"/>
        </w:rPr>
        <w:t>Introduction</w:t>
      </w:r>
    </w:p>
    <w:p w14:paraId="524EAC68" w14:textId="1B522859" w:rsidR="008D76F0" w:rsidRPr="00126069" w:rsidRDefault="00147475" w:rsidP="003D64E9">
      <w:pPr>
        <w:jc w:val="both"/>
        <w:rPr>
          <w:rFonts w:eastAsia="宋体"/>
          <w:sz w:val="22"/>
          <w:szCs w:val="22"/>
          <w:lang w:val="en-US" w:eastAsia="zh-CN"/>
        </w:rPr>
      </w:pPr>
      <w:r w:rsidRPr="00126069">
        <w:rPr>
          <w:rFonts w:eastAsia="宋体"/>
          <w:sz w:val="22"/>
          <w:szCs w:val="22"/>
          <w:lang w:val="en-US" w:eastAsia="zh-CN"/>
        </w:rPr>
        <w:t xml:space="preserve">In </w:t>
      </w:r>
      <w:r w:rsidR="00885ED0">
        <w:rPr>
          <w:rFonts w:eastAsia="宋体"/>
          <w:sz w:val="22"/>
          <w:szCs w:val="22"/>
          <w:lang w:val="en-US" w:eastAsia="zh-CN"/>
        </w:rPr>
        <w:t>RAN#97-e</w:t>
      </w:r>
      <w:r w:rsidRPr="00126069">
        <w:rPr>
          <w:rFonts w:eastAsia="宋体"/>
          <w:sz w:val="22"/>
          <w:szCs w:val="22"/>
          <w:lang w:val="en-US" w:eastAsia="zh-CN"/>
        </w:rPr>
        <w:t xml:space="preserve"> meeting, </w:t>
      </w:r>
      <w:r w:rsidR="00EF7E15">
        <w:rPr>
          <w:rFonts w:eastAsia="宋体"/>
          <w:sz w:val="22"/>
          <w:szCs w:val="22"/>
          <w:lang w:val="en-US" w:eastAsia="zh-CN"/>
        </w:rPr>
        <w:t>a new WID on NR network-controlled repeaters was approved</w:t>
      </w:r>
      <w:r w:rsidR="0002220C">
        <w:rPr>
          <w:rFonts w:eastAsia="宋体"/>
          <w:sz w:val="22"/>
          <w:szCs w:val="22"/>
          <w:lang w:val="en-US" w:eastAsia="zh-CN"/>
        </w:rPr>
        <w:t xml:space="preserve"> [1]</w:t>
      </w:r>
      <w:r w:rsidR="006B2B67">
        <w:rPr>
          <w:rFonts w:eastAsia="宋体"/>
          <w:sz w:val="22"/>
          <w:szCs w:val="22"/>
          <w:lang w:val="en-US" w:eastAsia="zh-CN"/>
        </w:rPr>
        <w:t>.</w:t>
      </w:r>
      <w:r w:rsidR="00467C20">
        <w:rPr>
          <w:rFonts w:eastAsia="宋体"/>
          <w:sz w:val="22"/>
          <w:szCs w:val="22"/>
          <w:lang w:val="en-US" w:eastAsia="zh-CN"/>
        </w:rPr>
        <w:t xml:space="preserve"> RAN1-led objectives are as follows.</w:t>
      </w:r>
    </w:p>
    <w:tbl>
      <w:tblPr>
        <w:tblStyle w:val="aff6"/>
        <w:tblW w:w="0" w:type="auto"/>
        <w:tblLook w:val="04A0" w:firstRow="1" w:lastRow="0" w:firstColumn="1" w:lastColumn="0" w:noHBand="0" w:noVBand="1"/>
      </w:tblPr>
      <w:tblGrid>
        <w:gridCol w:w="9962"/>
      </w:tblGrid>
      <w:tr w:rsidR="0040058E" w:rsidRPr="003D64E9" w14:paraId="32F33497" w14:textId="77777777" w:rsidTr="0040058E">
        <w:tc>
          <w:tcPr>
            <w:tcW w:w="9962" w:type="dxa"/>
          </w:tcPr>
          <w:p w14:paraId="662CBD32" w14:textId="77777777" w:rsidR="00E84CFE" w:rsidRPr="00E84CFE" w:rsidRDefault="00E70EFD" w:rsidP="00E84CFE">
            <w:pPr>
              <w:spacing w:beforeLines="50" w:before="120" w:afterLines="50" w:after="120"/>
              <w:rPr>
                <w:rFonts w:eastAsia="宋体"/>
                <w:bCs/>
                <w:sz w:val="20"/>
                <w:lang w:val="en-US" w:eastAsia="en-GB"/>
              </w:rPr>
            </w:pPr>
            <w:r w:rsidRPr="003D64E9">
              <w:rPr>
                <w:rFonts w:eastAsia="Batang"/>
                <w:sz w:val="22"/>
                <w:szCs w:val="22"/>
                <w:lang w:eastAsia="en-GB"/>
              </w:rPr>
              <w:t xml:space="preserve"> </w:t>
            </w:r>
            <w:r w:rsidR="00EF7E15">
              <w:rPr>
                <w:rFonts w:eastAsia="等线"/>
                <w:b/>
                <w:bCs/>
                <w:kern w:val="2"/>
                <w:sz w:val="22"/>
                <w:szCs w:val="22"/>
                <w:lang w:val="en-US" w:eastAsia="zh-CN"/>
              </w:rPr>
              <w:t xml:space="preserve"> </w:t>
            </w:r>
            <w:r w:rsidR="00E84CFE" w:rsidRPr="00E84CFE">
              <w:rPr>
                <w:rFonts w:eastAsia="宋体"/>
                <w:bCs/>
                <w:sz w:val="20"/>
                <w:lang w:val="en-US" w:eastAsia="en-GB"/>
              </w:rPr>
              <w:t>The objectives of NR NCR WI follow the recommendations defined in TR 38.867 and will focus on scenarios and assumption listed below:</w:t>
            </w:r>
          </w:p>
          <w:p w14:paraId="5D6322CB" w14:textId="77777777" w:rsidR="00E84CFE" w:rsidRPr="00E84CFE" w:rsidRDefault="00E84CFE" w:rsidP="00E84CFE">
            <w:pPr>
              <w:numPr>
                <w:ilvl w:val="0"/>
                <w:numId w:val="33"/>
              </w:numPr>
              <w:spacing w:beforeLines="50" w:before="120" w:afterLines="50" w:after="120"/>
              <w:rPr>
                <w:rFonts w:eastAsia="宋体"/>
                <w:sz w:val="20"/>
                <w:lang w:eastAsia="en-GB"/>
              </w:rPr>
            </w:pPr>
            <w:r w:rsidRPr="00E84CFE">
              <w:rPr>
                <w:rFonts w:eastAsia="宋体"/>
                <w:sz w:val="20"/>
                <w:lang w:eastAsia="en-GB"/>
              </w:rPr>
              <w:t>Network-controlled repeaters are inband RF repeaters used for extension of network coverage on FR1 and FR2 bands based on the NCR model in TR38.867</w:t>
            </w:r>
          </w:p>
          <w:p w14:paraId="3F3ABAB6" w14:textId="77777777" w:rsidR="00E84CFE" w:rsidRPr="00E84CFE" w:rsidRDefault="00E84CFE" w:rsidP="00E84CFE">
            <w:pPr>
              <w:numPr>
                <w:ilvl w:val="0"/>
                <w:numId w:val="33"/>
              </w:numPr>
              <w:spacing w:beforeLines="50" w:before="120" w:afterLines="50" w:after="120"/>
              <w:rPr>
                <w:rFonts w:eastAsia="宋体"/>
                <w:sz w:val="20"/>
                <w:lang w:eastAsia="en-GB"/>
              </w:rPr>
            </w:pPr>
            <w:r w:rsidRPr="00E84CFE">
              <w:rPr>
                <w:rFonts w:eastAsia="宋体"/>
                <w:sz w:val="20"/>
                <w:lang w:eastAsia="en-GB"/>
              </w:rPr>
              <w:t>For only single hop stationary network-controlled repeaters</w:t>
            </w:r>
          </w:p>
          <w:p w14:paraId="4B19A059" w14:textId="77777777" w:rsidR="00E84CFE" w:rsidRPr="00E84CFE" w:rsidRDefault="00E84CFE" w:rsidP="00E84CFE">
            <w:pPr>
              <w:numPr>
                <w:ilvl w:val="0"/>
                <w:numId w:val="33"/>
              </w:numPr>
              <w:spacing w:beforeLines="50" w:before="120" w:afterLines="50" w:after="120"/>
              <w:rPr>
                <w:rFonts w:eastAsia="宋体"/>
                <w:sz w:val="20"/>
                <w:lang w:eastAsia="en-GB"/>
              </w:rPr>
            </w:pPr>
            <w:r w:rsidRPr="00E84CFE">
              <w:rPr>
                <w:rFonts w:eastAsia="宋体"/>
                <w:sz w:val="20"/>
                <w:lang w:eastAsia="en-GB"/>
              </w:rPr>
              <w:t>The NCR is transparent to the UE.</w:t>
            </w:r>
          </w:p>
          <w:p w14:paraId="31295412" w14:textId="77777777" w:rsidR="00E84CFE" w:rsidRPr="00E84CFE" w:rsidRDefault="00E84CFE" w:rsidP="00E84CFE">
            <w:pPr>
              <w:numPr>
                <w:ilvl w:val="0"/>
                <w:numId w:val="33"/>
              </w:numPr>
              <w:spacing w:beforeLines="50" w:before="120" w:afterLines="50" w:after="120"/>
              <w:rPr>
                <w:rFonts w:eastAsia="宋体"/>
                <w:sz w:val="20"/>
                <w:lang w:eastAsia="en-GB"/>
              </w:rPr>
            </w:pPr>
            <w:r w:rsidRPr="00E84CFE">
              <w:rPr>
                <w:rFonts w:eastAsia="宋体"/>
                <w:sz w:val="20"/>
                <w:lang w:eastAsia="en-GB"/>
              </w:rPr>
              <w:t>Network-controlled repeater can maintain the gNB-repeater link and repeater-UE link simultaneously</w:t>
            </w:r>
          </w:p>
          <w:p w14:paraId="198AF2EF" w14:textId="77777777" w:rsidR="00E84CFE" w:rsidRPr="00E84CFE" w:rsidRDefault="00E84CFE" w:rsidP="00E84CFE">
            <w:pPr>
              <w:spacing w:beforeLines="50" w:before="120" w:afterLines="50" w:after="120"/>
              <w:rPr>
                <w:rFonts w:eastAsia="宋体"/>
                <w:sz w:val="20"/>
                <w:lang w:val="en-US" w:eastAsia="ko-KR"/>
              </w:rPr>
            </w:pPr>
            <w:r w:rsidRPr="00E84CFE">
              <w:rPr>
                <w:rFonts w:eastAsia="宋体"/>
                <w:bCs/>
                <w:sz w:val="20"/>
                <w:lang w:val="en-US" w:eastAsia="en-GB"/>
              </w:rPr>
              <w:t>With these considerations, NR NCR supports the following features:</w:t>
            </w:r>
          </w:p>
          <w:p w14:paraId="02967DBD" w14:textId="77777777" w:rsidR="00E84CFE" w:rsidRPr="00E84CFE" w:rsidRDefault="00E84CFE" w:rsidP="00E84CFE">
            <w:pPr>
              <w:spacing w:beforeLines="50" w:before="120" w:afterLines="50" w:after="120"/>
              <w:rPr>
                <w:rFonts w:eastAsia="宋体"/>
                <w:sz w:val="20"/>
                <w:lang w:eastAsia="en-GB"/>
              </w:rPr>
            </w:pPr>
          </w:p>
          <w:p w14:paraId="62627700" w14:textId="77777777" w:rsidR="00E84CFE" w:rsidRPr="00E84CFE" w:rsidRDefault="00E84CFE" w:rsidP="00E84CFE">
            <w:pPr>
              <w:spacing w:beforeLines="50" w:before="120" w:afterLines="50" w:after="120"/>
              <w:rPr>
                <w:rFonts w:eastAsia="宋体"/>
                <w:sz w:val="20"/>
                <w:lang w:eastAsia="en-GB"/>
              </w:rPr>
            </w:pPr>
            <w:r w:rsidRPr="00E84CFE">
              <w:rPr>
                <w:rFonts w:eastAsia="宋体"/>
                <w:sz w:val="20"/>
                <w:lang w:eastAsia="en-GB"/>
              </w:rPr>
              <w:t>Specify the signalling and behavior of the following side control information for controlling the NCR-Fwd [RAN1, RAN2]</w:t>
            </w:r>
          </w:p>
          <w:p w14:paraId="767C35CF" w14:textId="77777777" w:rsidR="00E84CFE" w:rsidRPr="00E84CFE" w:rsidRDefault="00E84CFE" w:rsidP="00E84CFE">
            <w:pPr>
              <w:numPr>
                <w:ilvl w:val="0"/>
                <w:numId w:val="33"/>
              </w:numPr>
              <w:spacing w:beforeLines="50" w:before="120" w:afterLines="50" w:after="120"/>
              <w:rPr>
                <w:rFonts w:eastAsia="宋体"/>
                <w:sz w:val="20"/>
                <w:lang w:eastAsia="en-GB"/>
              </w:rPr>
            </w:pPr>
            <w:r w:rsidRPr="00E84CFE">
              <w:rPr>
                <w:rFonts w:eastAsia="宋体"/>
                <w:sz w:val="20"/>
                <w:lang w:eastAsia="en-GB"/>
              </w:rPr>
              <w:t>Beamforming</w:t>
            </w:r>
          </w:p>
          <w:p w14:paraId="16292BE1" w14:textId="77777777" w:rsidR="00E84CFE" w:rsidRPr="00E84CFE" w:rsidRDefault="00E84CFE" w:rsidP="00E84CFE">
            <w:pPr>
              <w:numPr>
                <w:ilvl w:val="0"/>
                <w:numId w:val="33"/>
              </w:numPr>
              <w:spacing w:beforeLines="50" w:before="120" w:afterLines="50" w:after="120"/>
              <w:rPr>
                <w:rFonts w:eastAsia="宋体"/>
                <w:sz w:val="20"/>
                <w:lang w:eastAsia="en-GB"/>
              </w:rPr>
            </w:pPr>
            <w:r w:rsidRPr="00E84CFE">
              <w:rPr>
                <w:rFonts w:eastAsia="宋体"/>
                <w:sz w:val="20"/>
                <w:lang w:eastAsia="en-GB"/>
              </w:rPr>
              <w:t>UL-DL TDD operation</w:t>
            </w:r>
          </w:p>
          <w:p w14:paraId="44851CF2" w14:textId="77777777" w:rsidR="00E84CFE" w:rsidRPr="00E84CFE" w:rsidRDefault="00E84CFE" w:rsidP="00E84CFE">
            <w:pPr>
              <w:numPr>
                <w:ilvl w:val="0"/>
                <w:numId w:val="33"/>
              </w:numPr>
              <w:spacing w:beforeLines="50" w:before="120" w:afterLines="50" w:after="120"/>
              <w:rPr>
                <w:rFonts w:eastAsia="宋体"/>
                <w:sz w:val="20"/>
                <w:lang w:eastAsia="en-GB"/>
              </w:rPr>
            </w:pPr>
            <w:r w:rsidRPr="00E84CFE">
              <w:rPr>
                <w:rFonts w:eastAsia="宋体"/>
                <w:sz w:val="20"/>
                <w:lang w:eastAsia="en-GB"/>
              </w:rPr>
              <w:t>ON-OFF information</w:t>
            </w:r>
          </w:p>
          <w:p w14:paraId="527022C8" w14:textId="2B46B657" w:rsidR="0040058E" w:rsidRPr="00E84CFE" w:rsidRDefault="00E84CFE" w:rsidP="00E84CFE">
            <w:pPr>
              <w:spacing w:beforeLines="50" w:before="120" w:afterLines="50" w:after="120"/>
              <w:rPr>
                <w:rFonts w:eastAsia="宋体"/>
                <w:sz w:val="20"/>
                <w:lang w:val="en-US" w:eastAsia="zh-CN"/>
              </w:rPr>
            </w:pPr>
            <w:r w:rsidRPr="00E84CFE">
              <w:rPr>
                <w:rFonts w:eastAsia="Yu Mincho"/>
                <w:sz w:val="20"/>
                <w:lang w:val="en-US" w:eastAsia="zh-CN"/>
              </w:rPr>
              <w:t>Note: Power control aspect will be checked in RAN#98e.</w:t>
            </w:r>
          </w:p>
        </w:tc>
      </w:tr>
    </w:tbl>
    <w:p w14:paraId="3C35A654" w14:textId="7AABFBD6" w:rsidR="00147475" w:rsidRPr="00126069" w:rsidRDefault="006831FD" w:rsidP="00AC109C">
      <w:pPr>
        <w:spacing w:beforeLines="50" w:before="120" w:afterLines="50" w:after="120"/>
        <w:jc w:val="both"/>
        <w:rPr>
          <w:rFonts w:eastAsia="宋体"/>
          <w:sz w:val="22"/>
          <w:szCs w:val="22"/>
          <w:lang w:val="en-US" w:eastAsia="zh-CN"/>
        </w:rPr>
      </w:pPr>
      <w:r w:rsidRPr="00126069">
        <w:rPr>
          <w:rFonts w:eastAsia="宋体" w:hint="eastAsia"/>
          <w:sz w:val="22"/>
          <w:szCs w:val="22"/>
          <w:lang w:val="en-US" w:eastAsia="zh-CN"/>
        </w:rPr>
        <w:t>I</w:t>
      </w:r>
      <w:r w:rsidRPr="00126069">
        <w:rPr>
          <w:rFonts w:eastAsia="宋体"/>
          <w:sz w:val="22"/>
          <w:szCs w:val="22"/>
          <w:lang w:val="en-US" w:eastAsia="zh-CN"/>
        </w:rPr>
        <w:t xml:space="preserve">n this contribution, </w:t>
      </w:r>
      <w:r w:rsidR="008977DF" w:rsidRPr="00126069">
        <w:rPr>
          <w:rFonts w:eastAsia="宋体"/>
          <w:sz w:val="22"/>
          <w:szCs w:val="22"/>
          <w:lang w:val="en-US" w:eastAsia="zh-CN"/>
        </w:rPr>
        <w:t>we</w:t>
      </w:r>
      <w:r w:rsidR="00396052">
        <w:rPr>
          <w:rFonts w:eastAsia="宋体"/>
          <w:sz w:val="22"/>
          <w:szCs w:val="22"/>
          <w:lang w:val="en-US" w:eastAsia="zh-CN"/>
        </w:rPr>
        <w:t xml:space="preserve"> discuss</w:t>
      </w:r>
      <w:r w:rsidR="008977DF" w:rsidRPr="00126069">
        <w:rPr>
          <w:rFonts w:eastAsia="宋体"/>
          <w:sz w:val="22"/>
          <w:szCs w:val="22"/>
          <w:lang w:val="en-US" w:eastAsia="zh-CN"/>
        </w:rPr>
        <w:t xml:space="preserve"> </w:t>
      </w:r>
      <w:r w:rsidR="00194C24">
        <w:rPr>
          <w:rFonts w:eastAsia="宋体"/>
          <w:sz w:val="22"/>
          <w:szCs w:val="22"/>
          <w:lang w:val="en-US" w:eastAsia="zh-CN"/>
        </w:rPr>
        <w:t>signaling and behavior of beamforming/TDD operation/ON-OFF</w:t>
      </w:r>
      <w:r w:rsidR="00053CBC">
        <w:rPr>
          <w:rFonts w:eastAsia="宋体"/>
          <w:sz w:val="22"/>
          <w:szCs w:val="22"/>
          <w:lang w:val="en-US" w:eastAsia="zh-CN"/>
        </w:rPr>
        <w:t xml:space="preserve"> </w:t>
      </w:r>
      <w:r w:rsidR="005B4517">
        <w:rPr>
          <w:rFonts w:eastAsia="宋体"/>
          <w:sz w:val="22"/>
          <w:szCs w:val="22"/>
          <w:lang w:val="en-US" w:eastAsia="zh-CN"/>
        </w:rPr>
        <w:t xml:space="preserve">indication </w:t>
      </w:r>
      <w:r w:rsidR="00F37E73">
        <w:rPr>
          <w:rFonts w:eastAsia="宋体"/>
          <w:sz w:val="22"/>
          <w:szCs w:val="22"/>
          <w:lang w:val="en-US" w:eastAsia="zh-CN"/>
        </w:rPr>
        <w:t xml:space="preserve">of </w:t>
      </w:r>
      <w:r w:rsidR="005F3374" w:rsidRPr="00126069">
        <w:rPr>
          <w:rFonts w:eastAsia="宋体"/>
          <w:sz w:val="22"/>
          <w:szCs w:val="22"/>
          <w:lang w:val="en-US" w:eastAsia="zh-CN"/>
        </w:rPr>
        <w:t>NW controlled repeater.</w:t>
      </w:r>
    </w:p>
    <w:p w14:paraId="5249C530" w14:textId="2FBF2347" w:rsidR="00997E25" w:rsidRPr="00126069" w:rsidRDefault="00997E25" w:rsidP="00AC109C">
      <w:pPr>
        <w:pStyle w:val="1"/>
        <w:numPr>
          <w:ilvl w:val="0"/>
          <w:numId w:val="5"/>
        </w:numPr>
        <w:tabs>
          <w:tab w:val="num" w:pos="425"/>
        </w:tabs>
        <w:spacing w:beforeLines="50" w:before="120" w:afterLines="50" w:after="120"/>
        <w:ind w:left="0" w:firstLine="0"/>
        <w:jc w:val="both"/>
        <w:rPr>
          <w:rFonts w:eastAsia="MS Mincho"/>
          <w:b/>
          <w:bCs/>
          <w:sz w:val="22"/>
          <w:szCs w:val="22"/>
          <w:lang w:val="en-US"/>
        </w:rPr>
      </w:pPr>
      <w:r w:rsidRPr="00126069">
        <w:rPr>
          <w:rFonts w:eastAsia="MS Mincho"/>
          <w:b/>
          <w:bCs/>
          <w:sz w:val="22"/>
          <w:szCs w:val="22"/>
          <w:lang w:val="en-US"/>
        </w:rPr>
        <w:t>Discussion</w:t>
      </w:r>
      <w:r w:rsidR="000913BD" w:rsidRPr="00126069">
        <w:rPr>
          <w:rFonts w:eastAsia="MS Mincho"/>
          <w:b/>
          <w:bCs/>
          <w:sz w:val="22"/>
          <w:szCs w:val="22"/>
          <w:lang w:val="en-US"/>
        </w:rPr>
        <w:t xml:space="preserve"> </w:t>
      </w:r>
    </w:p>
    <w:p w14:paraId="62945B5A" w14:textId="47E80DB2" w:rsidR="007913F6" w:rsidRPr="00126069" w:rsidRDefault="007913F6" w:rsidP="00AC109C">
      <w:pPr>
        <w:pStyle w:val="2"/>
        <w:adjustRightInd w:val="0"/>
        <w:spacing w:beforeLines="50" w:before="120" w:afterLines="50" w:after="120" w:line="240" w:lineRule="auto"/>
        <w:rPr>
          <w:rFonts w:eastAsia="宋体"/>
          <w:b/>
          <w:bCs/>
          <w:sz w:val="22"/>
          <w:szCs w:val="22"/>
          <w:lang w:eastAsia="zh-CN"/>
        </w:rPr>
      </w:pPr>
      <w:r w:rsidRPr="00126069">
        <w:rPr>
          <w:rFonts w:eastAsia="宋体" w:hint="eastAsia"/>
          <w:b/>
          <w:bCs/>
          <w:sz w:val="22"/>
          <w:szCs w:val="22"/>
          <w:lang w:eastAsia="zh-CN"/>
        </w:rPr>
        <w:t>2</w:t>
      </w:r>
      <w:r w:rsidRPr="00126069">
        <w:rPr>
          <w:rFonts w:eastAsia="宋体"/>
          <w:b/>
          <w:bCs/>
          <w:sz w:val="22"/>
          <w:szCs w:val="22"/>
          <w:lang w:eastAsia="zh-CN"/>
        </w:rPr>
        <w:t xml:space="preserve">.1 </w:t>
      </w:r>
      <w:r w:rsidR="0024372D" w:rsidRPr="00126069">
        <w:rPr>
          <w:rFonts w:eastAsia="宋体"/>
          <w:b/>
          <w:bCs/>
          <w:sz w:val="22"/>
          <w:szCs w:val="22"/>
          <w:lang w:eastAsia="zh-CN"/>
        </w:rPr>
        <w:t xml:space="preserve">Beamforming </w:t>
      </w:r>
      <w:r w:rsidR="00D4799A">
        <w:rPr>
          <w:rFonts w:eastAsia="宋体"/>
          <w:b/>
          <w:bCs/>
          <w:sz w:val="22"/>
          <w:szCs w:val="22"/>
          <w:lang w:eastAsia="zh-CN"/>
        </w:rPr>
        <w:t>at</w:t>
      </w:r>
      <w:r w:rsidR="0024372D" w:rsidRPr="00126069">
        <w:rPr>
          <w:rFonts w:eastAsia="宋体"/>
          <w:b/>
          <w:bCs/>
          <w:sz w:val="22"/>
          <w:szCs w:val="22"/>
          <w:lang w:eastAsia="zh-CN"/>
        </w:rPr>
        <w:t xml:space="preserve"> </w:t>
      </w:r>
      <w:r w:rsidR="00E70EFD">
        <w:rPr>
          <w:rFonts w:eastAsia="宋体"/>
          <w:b/>
          <w:bCs/>
          <w:sz w:val="22"/>
          <w:szCs w:val="22"/>
          <w:lang w:eastAsia="zh-CN"/>
        </w:rPr>
        <w:t>NCR</w:t>
      </w:r>
      <w:r w:rsidR="001B3D31">
        <w:rPr>
          <w:rFonts w:eastAsia="宋体"/>
          <w:b/>
          <w:bCs/>
          <w:sz w:val="22"/>
          <w:szCs w:val="22"/>
          <w:lang w:eastAsia="zh-CN"/>
        </w:rPr>
        <w:t>-Fwd</w:t>
      </w:r>
      <w:r w:rsidR="00E70EFD">
        <w:rPr>
          <w:rFonts w:eastAsia="宋体"/>
          <w:b/>
          <w:bCs/>
          <w:sz w:val="22"/>
          <w:szCs w:val="22"/>
          <w:lang w:eastAsia="zh-CN"/>
        </w:rPr>
        <w:t xml:space="preserve"> </w:t>
      </w:r>
      <w:r w:rsidR="00D4799A">
        <w:rPr>
          <w:rFonts w:eastAsia="宋体"/>
          <w:b/>
          <w:bCs/>
          <w:sz w:val="22"/>
          <w:szCs w:val="22"/>
          <w:lang w:eastAsia="zh-CN"/>
        </w:rPr>
        <w:t xml:space="preserve">for </w:t>
      </w:r>
      <w:r w:rsidR="00E70EFD">
        <w:rPr>
          <w:rFonts w:eastAsia="宋体"/>
          <w:b/>
          <w:bCs/>
          <w:sz w:val="22"/>
          <w:szCs w:val="22"/>
          <w:lang w:eastAsia="zh-CN"/>
        </w:rPr>
        <w:t>backhaul link</w:t>
      </w:r>
    </w:p>
    <w:p w14:paraId="03E34CF4" w14:textId="497D9089" w:rsidR="00BE26F7" w:rsidRDefault="00A71DF8" w:rsidP="00B00F9D">
      <w:pPr>
        <w:spacing w:beforeLines="50" w:before="120" w:afterLines="50" w:after="120"/>
        <w:jc w:val="both"/>
        <w:rPr>
          <w:rFonts w:eastAsia="宋体"/>
          <w:sz w:val="22"/>
          <w:szCs w:val="22"/>
          <w:lang w:val="en-US" w:eastAsia="zh-CN"/>
        </w:rPr>
      </w:pPr>
      <w:r>
        <w:rPr>
          <w:rFonts w:eastAsia="宋体"/>
          <w:sz w:val="22"/>
          <w:szCs w:val="22"/>
          <w:lang w:val="en-US" w:eastAsia="zh-CN"/>
        </w:rPr>
        <w:t xml:space="preserve">For </w:t>
      </w:r>
      <w:r w:rsidR="008D7B1B">
        <w:rPr>
          <w:rFonts w:eastAsia="宋体"/>
          <w:sz w:val="22"/>
          <w:szCs w:val="22"/>
          <w:lang w:val="en-US" w:eastAsia="zh-CN"/>
        </w:rPr>
        <w:t xml:space="preserve">beamforming at NCR-Fwd for backhaul link, </w:t>
      </w:r>
      <w:r w:rsidR="00BE26F7">
        <w:rPr>
          <w:rFonts w:eastAsia="宋体"/>
          <w:sz w:val="22"/>
          <w:szCs w:val="22"/>
          <w:lang w:val="en-US" w:eastAsia="zh-CN"/>
        </w:rPr>
        <w:t xml:space="preserve">it </w:t>
      </w:r>
      <w:r w:rsidR="008D0FEE">
        <w:rPr>
          <w:rFonts w:eastAsia="宋体"/>
          <w:sz w:val="22"/>
          <w:szCs w:val="22"/>
          <w:lang w:val="en-US" w:eastAsia="zh-CN"/>
        </w:rPr>
        <w:t xml:space="preserve">was agreed during study item and captured in TR 38.867 [2] that </w:t>
      </w:r>
      <w:r w:rsidR="00BE26F7">
        <w:rPr>
          <w:rFonts w:eastAsia="宋体"/>
          <w:sz w:val="22"/>
          <w:szCs w:val="22"/>
          <w:lang w:val="en-US" w:eastAsia="zh-CN"/>
        </w:rPr>
        <w:t>following options can be considered.</w:t>
      </w:r>
    </w:p>
    <w:p w14:paraId="1C143182" w14:textId="77777777" w:rsidR="008A73F3" w:rsidRPr="008A73F3" w:rsidRDefault="008A73F3" w:rsidP="008A73F3">
      <w:pPr>
        <w:pStyle w:val="aff9"/>
        <w:numPr>
          <w:ilvl w:val="0"/>
          <w:numId w:val="35"/>
        </w:numPr>
        <w:spacing w:beforeLines="50" w:before="120" w:afterLines="50" w:after="120"/>
        <w:ind w:leftChars="0"/>
        <w:jc w:val="both"/>
        <w:rPr>
          <w:rFonts w:eastAsia="宋体"/>
          <w:sz w:val="22"/>
          <w:szCs w:val="22"/>
          <w:lang w:val="en-US" w:eastAsia="zh-CN"/>
        </w:rPr>
      </w:pPr>
      <w:r w:rsidRPr="008A73F3">
        <w:rPr>
          <w:rFonts w:eastAsia="宋体"/>
          <w:sz w:val="22"/>
          <w:szCs w:val="22"/>
          <w:lang w:val="en-US" w:eastAsia="zh-CN"/>
        </w:rPr>
        <w:t>Option 1: The beam of backhaul link is indicated by a new signaling. The new signaling is dynamic signaling and/or semi-static signaling (e.g., RRC signaling/ MAC CE) indicating a beam(s) from the set of beams of the C-link. This does not imply that the beam of backhaul link is always indicated by the new signaling</w:t>
      </w:r>
    </w:p>
    <w:p w14:paraId="6E4C9629" w14:textId="1033C20A" w:rsidR="00BE26F7" w:rsidRPr="00A76A8E" w:rsidRDefault="008A73F3" w:rsidP="00B00F9D">
      <w:pPr>
        <w:pStyle w:val="aff9"/>
        <w:numPr>
          <w:ilvl w:val="0"/>
          <w:numId w:val="35"/>
        </w:numPr>
        <w:spacing w:beforeLines="50" w:before="120" w:afterLines="50" w:after="120"/>
        <w:ind w:leftChars="0"/>
        <w:jc w:val="both"/>
        <w:rPr>
          <w:rFonts w:eastAsia="宋体"/>
          <w:sz w:val="22"/>
          <w:szCs w:val="22"/>
          <w:lang w:val="en-US" w:eastAsia="zh-CN"/>
        </w:rPr>
      </w:pPr>
      <w:r w:rsidRPr="008A73F3">
        <w:rPr>
          <w:rFonts w:eastAsia="宋体"/>
          <w:sz w:val="22"/>
          <w:szCs w:val="22"/>
          <w:lang w:val="en-US" w:eastAsia="zh-CN"/>
        </w:rPr>
        <w:t>Option 2: The beam of backhaul link is determined by a pre-defined rule, e.g., in slots/symbols with simultaneous DL receptions / UL transmissions in both C-link and backhaul link, the beam of backhaul link is the same as the beam of C-link. Otherwise, the beam of backhaul link follows one of the beams of the C link.</w:t>
      </w:r>
    </w:p>
    <w:p w14:paraId="20D01A17" w14:textId="0F408B22" w:rsidR="00BE42C7" w:rsidRDefault="00A76A8E" w:rsidP="00B00F9D">
      <w:pPr>
        <w:spacing w:beforeLines="50" w:before="120" w:afterLines="50" w:after="120"/>
        <w:jc w:val="both"/>
        <w:rPr>
          <w:rFonts w:eastAsia="宋体"/>
          <w:sz w:val="22"/>
          <w:szCs w:val="22"/>
          <w:lang w:val="en-US" w:eastAsia="zh-CN"/>
        </w:rPr>
      </w:pPr>
      <w:r>
        <w:rPr>
          <w:rFonts w:eastAsia="宋体"/>
          <w:sz w:val="22"/>
          <w:szCs w:val="22"/>
          <w:lang w:val="en-US" w:eastAsia="zh-CN"/>
        </w:rPr>
        <w:t xml:space="preserve">As mentioned in TR, </w:t>
      </w:r>
      <w:r w:rsidR="004523EC" w:rsidRPr="004523EC">
        <w:rPr>
          <w:rFonts w:eastAsia="宋体"/>
          <w:sz w:val="22"/>
          <w:szCs w:val="22"/>
          <w:lang w:val="en-US" w:eastAsia="zh-CN"/>
        </w:rPr>
        <w:t xml:space="preserve">as baseline </w:t>
      </w:r>
      <w:r w:rsidR="00B227F6">
        <w:rPr>
          <w:rFonts w:eastAsia="宋体"/>
          <w:sz w:val="22"/>
          <w:szCs w:val="22"/>
          <w:lang w:val="en-US" w:eastAsia="zh-CN"/>
        </w:rPr>
        <w:t xml:space="preserve">the </w:t>
      </w:r>
      <w:r w:rsidR="004523EC" w:rsidRPr="004523EC">
        <w:rPr>
          <w:rFonts w:eastAsia="宋体"/>
          <w:sz w:val="22"/>
          <w:szCs w:val="22"/>
          <w:lang w:val="en-US" w:eastAsia="zh-CN"/>
        </w:rPr>
        <w:t>same large-scale properties of the channel, i.e., channel properties in Type-A and Type-D (if applicable), are expected to be experienced by C-link and backhaul link</w:t>
      </w:r>
      <w:r w:rsidR="00291943">
        <w:rPr>
          <w:rFonts w:eastAsia="宋体"/>
          <w:sz w:val="22"/>
          <w:szCs w:val="22"/>
          <w:lang w:val="en-US" w:eastAsia="zh-CN"/>
        </w:rPr>
        <w:t>.</w:t>
      </w:r>
      <w:r w:rsidR="00864DA0">
        <w:rPr>
          <w:rFonts w:eastAsia="宋体"/>
          <w:sz w:val="22"/>
          <w:szCs w:val="22"/>
          <w:lang w:val="en-US" w:eastAsia="zh-CN"/>
        </w:rPr>
        <w:t xml:space="preserve"> Thus, same beam can be used for C-link and backhaul link</w:t>
      </w:r>
      <w:r w:rsidR="005676F6">
        <w:rPr>
          <w:rFonts w:eastAsia="宋体"/>
          <w:sz w:val="22"/>
          <w:szCs w:val="22"/>
          <w:lang w:val="en-US" w:eastAsia="zh-CN"/>
        </w:rPr>
        <w:t>. Therefore,</w:t>
      </w:r>
      <w:r w:rsidR="009B7999">
        <w:rPr>
          <w:rFonts w:eastAsia="宋体"/>
          <w:sz w:val="22"/>
          <w:szCs w:val="22"/>
          <w:lang w:val="en-US" w:eastAsia="zh-CN"/>
        </w:rPr>
        <w:t xml:space="preserve"> </w:t>
      </w:r>
      <w:r w:rsidR="00E5632E">
        <w:rPr>
          <w:rFonts w:eastAsia="宋体"/>
          <w:sz w:val="22"/>
          <w:szCs w:val="22"/>
          <w:lang w:val="en-US" w:eastAsia="zh-CN"/>
        </w:rPr>
        <w:t xml:space="preserve">option2 is preferred, i.e., </w:t>
      </w:r>
      <w:r w:rsidR="001B53AA">
        <w:rPr>
          <w:rFonts w:eastAsia="宋体"/>
          <w:sz w:val="22"/>
          <w:szCs w:val="22"/>
          <w:lang w:val="en-US" w:eastAsia="zh-CN"/>
        </w:rPr>
        <w:t xml:space="preserve">the beam of backhaul link can follow </w:t>
      </w:r>
      <w:r w:rsidR="00BE42C7">
        <w:rPr>
          <w:rFonts w:eastAsia="宋体"/>
          <w:sz w:val="22"/>
          <w:szCs w:val="22"/>
          <w:lang w:val="en-US" w:eastAsia="zh-CN"/>
        </w:rPr>
        <w:t>one of the beams</w:t>
      </w:r>
      <w:r w:rsidR="001B53AA">
        <w:rPr>
          <w:rFonts w:eastAsia="宋体"/>
          <w:sz w:val="22"/>
          <w:szCs w:val="22"/>
          <w:lang w:val="en-US" w:eastAsia="zh-CN"/>
        </w:rPr>
        <w:t xml:space="preserve"> of C-link</w:t>
      </w:r>
      <w:r w:rsidR="002C62E6">
        <w:rPr>
          <w:rFonts w:eastAsia="宋体"/>
          <w:sz w:val="22"/>
          <w:szCs w:val="22"/>
          <w:lang w:val="en-US" w:eastAsia="zh-CN"/>
        </w:rPr>
        <w:t>. New signaling is not needed.</w:t>
      </w:r>
      <w:r w:rsidR="001B53AA">
        <w:rPr>
          <w:rFonts w:eastAsia="宋体"/>
          <w:sz w:val="22"/>
          <w:szCs w:val="22"/>
          <w:lang w:val="en-US" w:eastAsia="zh-CN"/>
        </w:rPr>
        <w:t xml:space="preserve"> </w:t>
      </w:r>
    </w:p>
    <w:p w14:paraId="1D78D50B" w14:textId="689DEFDE" w:rsidR="002B5150" w:rsidRPr="00DA5647" w:rsidRDefault="00151E2B" w:rsidP="00B00F9D">
      <w:pPr>
        <w:spacing w:beforeLines="50" w:before="120" w:afterLines="50" w:after="120"/>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ith option2, </w:t>
      </w:r>
      <w:r w:rsidR="00DA5647">
        <w:rPr>
          <w:rFonts w:eastAsia="宋体"/>
          <w:sz w:val="22"/>
          <w:szCs w:val="22"/>
          <w:lang w:val="en-US" w:eastAsia="zh-CN"/>
        </w:rPr>
        <w:t>i</w:t>
      </w:r>
      <w:r w:rsidR="00DA5647" w:rsidRPr="00DA5647">
        <w:rPr>
          <w:rFonts w:eastAsia="宋体"/>
          <w:sz w:val="22"/>
          <w:szCs w:val="22"/>
          <w:lang w:val="en-US" w:eastAsia="zh-CN"/>
        </w:rPr>
        <w:t xml:space="preserve">n slots/symbols with simultaneous </w:t>
      </w:r>
      <w:r w:rsidR="00DA5647">
        <w:rPr>
          <w:rFonts w:eastAsia="宋体"/>
          <w:sz w:val="22"/>
          <w:szCs w:val="22"/>
          <w:lang w:val="en-US" w:eastAsia="zh-CN"/>
        </w:rPr>
        <w:t>operation of</w:t>
      </w:r>
      <w:r w:rsidR="00DA5647" w:rsidRPr="00DA5647">
        <w:rPr>
          <w:rFonts w:eastAsia="宋体"/>
          <w:sz w:val="22"/>
          <w:szCs w:val="22"/>
          <w:lang w:val="en-US" w:eastAsia="zh-CN"/>
        </w:rPr>
        <w:t xml:space="preserve"> C-link and backhaul link, the beam of backhaul link is the same as the beam of C-link. </w:t>
      </w:r>
      <w:r w:rsidR="00D86E1E">
        <w:rPr>
          <w:rFonts w:eastAsia="宋体"/>
          <w:sz w:val="22"/>
          <w:szCs w:val="22"/>
          <w:lang w:val="en-US" w:eastAsia="zh-CN"/>
        </w:rPr>
        <w:t>I</w:t>
      </w:r>
      <w:r w:rsidR="001D4E86">
        <w:rPr>
          <w:rFonts w:eastAsia="宋体"/>
          <w:sz w:val="22"/>
          <w:szCs w:val="22"/>
          <w:lang w:val="en-US" w:eastAsia="zh-CN"/>
        </w:rPr>
        <w:t xml:space="preserve">n slots/symbols with </w:t>
      </w:r>
      <w:r w:rsidR="00B15CA9">
        <w:rPr>
          <w:rFonts w:eastAsia="宋体" w:hint="eastAsia"/>
          <w:sz w:val="22"/>
          <w:szCs w:val="22"/>
          <w:lang w:val="en-US" w:eastAsia="zh-CN"/>
        </w:rPr>
        <w:t>only</w:t>
      </w:r>
      <w:r w:rsidR="00B15CA9">
        <w:rPr>
          <w:rFonts w:eastAsia="宋体"/>
          <w:sz w:val="22"/>
          <w:szCs w:val="22"/>
          <w:lang w:val="en-US" w:eastAsia="zh-CN"/>
        </w:rPr>
        <w:t xml:space="preserve"> </w:t>
      </w:r>
      <w:r w:rsidR="001D4E86">
        <w:rPr>
          <w:rFonts w:eastAsia="宋体"/>
          <w:sz w:val="22"/>
          <w:szCs w:val="22"/>
          <w:lang w:val="en-US" w:eastAsia="zh-CN"/>
        </w:rPr>
        <w:t>backhaul link</w:t>
      </w:r>
      <w:r w:rsidR="00DA5647">
        <w:rPr>
          <w:rFonts w:eastAsia="宋体"/>
          <w:sz w:val="22"/>
          <w:szCs w:val="22"/>
          <w:lang w:val="en-US" w:eastAsia="zh-CN"/>
        </w:rPr>
        <w:t>,</w:t>
      </w:r>
      <w:r w:rsidR="00DA5647" w:rsidRPr="00DA5647">
        <w:rPr>
          <w:rFonts w:eastAsia="宋体"/>
          <w:sz w:val="22"/>
          <w:szCs w:val="22"/>
          <w:lang w:val="en-US" w:eastAsia="zh-CN"/>
        </w:rPr>
        <w:t xml:space="preserve"> </w:t>
      </w:r>
      <w:r w:rsidR="005676F6">
        <w:rPr>
          <w:rFonts w:eastAsia="宋体"/>
          <w:sz w:val="22"/>
          <w:szCs w:val="22"/>
          <w:lang w:val="en-US" w:eastAsia="zh-CN"/>
        </w:rPr>
        <w:t xml:space="preserve">details on how to determine a beam of C-link to be used for </w:t>
      </w:r>
      <w:proofErr w:type="gramStart"/>
      <w:r w:rsidR="00D86E1E">
        <w:rPr>
          <w:rFonts w:eastAsia="宋体"/>
          <w:sz w:val="22"/>
          <w:szCs w:val="22"/>
          <w:lang w:val="en-US" w:eastAsia="zh-CN"/>
        </w:rPr>
        <w:t>backhaul</w:t>
      </w:r>
      <w:proofErr w:type="gramEnd"/>
      <w:r w:rsidR="00D86E1E">
        <w:rPr>
          <w:rFonts w:eastAsia="宋体"/>
          <w:sz w:val="22"/>
          <w:szCs w:val="22"/>
          <w:lang w:val="en-US" w:eastAsia="zh-CN"/>
        </w:rPr>
        <w:t xml:space="preserve"> link </w:t>
      </w:r>
      <w:r w:rsidR="00DA5647">
        <w:rPr>
          <w:rFonts w:eastAsia="宋体"/>
          <w:sz w:val="22"/>
          <w:szCs w:val="22"/>
          <w:lang w:val="en-US" w:eastAsia="zh-CN"/>
        </w:rPr>
        <w:t xml:space="preserve">need to be discussed. </w:t>
      </w:r>
      <w:r w:rsidR="00065FAB">
        <w:rPr>
          <w:rFonts w:eastAsia="宋体"/>
          <w:sz w:val="22"/>
          <w:szCs w:val="22"/>
          <w:lang w:val="en-US" w:eastAsia="zh-CN"/>
        </w:rPr>
        <w:t xml:space="preserve">For beam management at NCR-MT for C-link, </w:t>
      </w:r>
      <w:r w:rsidR="00A34E4E">
        <w:rPr>
          <w:rFonts w:eastAsia="宋体"/>
          <w:sz w:val="22"/>
          <w:szCs w:val="22"/>
          <w:lang w:val="en-US" w:eastAsia="zh-CN"/>
        </w:rPr>
        <w:lastRenderedPageBreak/>
        <w:t>beam management framework for normal UE can be reused. For normal UE, in Rel-15/16, TCI state can be indicated per channel/RS</w:t>
      </w:r>
      <w:r w:rsidR="00B00F9D">
        <w:rPr>
          <w:rFonts w:eastAsia="宋体"/>
          <w:sz w:val="22"/>
          <w:szCs w:val="22"/>
          <w:lang w:val="en-US" w:eastAsia="zh-CN"/>
        </w:rPr>
        <w:t xml:space="preserve">, which is very flexible but </w:t>
      </w:r>
      <w:r w:rsidR="00362AF2">
        <w:rPr>
          <w:rFonts w:eastAsia="宋体"/>
          <w:sz w:val="22"/>
          <w:szCs w:val="22"/>
          <w:lang w:val="en-US" w:eastAsia="zh-CN"/>
        </w:rPr>
        <w:t xml:space="preserve">also </w:t>
      </w:r>
      <w:r w:rsidR="00B00F9D">
        <w:rPr>
          <w:rFonts w:eastAsia="宋体"/>
          <w:sz w:val="22"/>
          <w:szCs w:val="22"/>
          <w:lang w:val="en-US" w:eastAsia="zh-CN"/>
        </w:rPr>
        <w:t>complex. In Rel-17,</w:t>
      </w:r>
      <w:r w:rsidR="00D33365">
        <w:rPr>
          <w:rFonts w:eastAsia="宋体"/>
          <w:sz w:val="22"/>
          <w:szCs w:val="22"/>
          <w:lang w:val="en-US" w:eastAsia="zh-CN"/>
        </w:rPr>
        <w:t xml:space="preserve"> </w:t>
      </w:r>
      <w:r w:rsidR="00622266">
        <w:rPr>
          <w:rFonts w:eastAsia="宋体"/>
          <w:sz w:val="22"/>
          <w:szCs w:val="22"/>
          <w:lang w:val="en-US" w:eastAsia="zh-CN"/>
        </w:rPr>
        <w:t>considering that gNB may indicate</w:t>
      </w:r>
      <w:r w:rsidR="00771709">
        <w:rPr>
          <w:rFonts w:eastAsia="宋体"/>
          <w:sz w:val="22"/>
          <w:szCs w:val="22"/>
          <w:lang w:val="en-US" w:eastAsia="zh-CN"/>
        </w:rPr>
        <w:t xml:space="preserve"> a</w:t>
      </w:r>
      <w:r w:rsidR="00622266">
        <w:rPr>
          <w:rFonts w:eastAsia="宋体"/>
          <w:sz w:val="22"/>
          <w:szCs w:val="22"/>
          <w:lang w:val="en-US" w:eastAsia="zh-CN"/>
        </w:rPr>
        <w:t xml:space="preserve"> same TCI state for </w:t>
      </w:r>
      <w:r w:rsidR="00C14397">
        <w:rPr>
          <w:rFonts w:eastAsia="宋体"/>
          <w:sz w:val="22"/>
          <w:szCs w:val="22"/>
          <w:lang w:val="en-US" w:eastAsia="zh-CN"/>
        </w:rPr>
        <w:t xml:space="preserve">most </w:t>
      </w:r>
      <w:r w:rsidR="00622266">
        <w:rPr>
          <w:rFonts w:eastAsia="宋体"/>
          <w:sz w:val="22"/>
          <w:szCs w:val="22"/>
          <w:lang w:val="en-US" w:eastAsia="zh-CN"/>
        </w:rPr>
        <w:t>DL/UL channels/RSs,</w:t>
      </w:r>
      <w:r w:rsidR="00D33365">
        <w:rPr>
          <w:rFonts w:eastAsia="宋体"/>
          <w:sz w:val="22"/>
          <w:szCs w:val="22"/>
          <w:lang w:val="en-US" w:eastAsia="zh-CN"/>
        </w:rPr>
        <w:t xml:space="preserve"> </w:t>
      </w:r>
      <w:r w:rsidR="00392F21">
        <w:rPr>
          <w:rFonts w:eastAsia="宋体"/>
          <w:sz w:val="22"/>
          <w:szCs w:val="22"/>
          <w:lang w:val="en-US" w:eastAsia="zh-CN"/>
        </w:rPr>
        <w:t>unified TCI framework was introduced</w:t>
      </w:r>
      <w:r w:rsidR="00622266">
        <w:rPr>
          <w:rFonts w:eastAsia="宋体"/>
          <w:sz w:val="22"/>
          <w:szCs w:val="22"/>
          <w:lang w:val="en-US" w:eastAsia="zh-CN"/>
        </w:rPr>
        <w:t xml:space="preserve"> for more efficient beam management</w:t>
      </w:r>
      <w:r w:rsidR="00D90847">
        <w:rPr>
          <w:rFonts w:eastAsia="宋体"/>
          <w:sz w:val="22"/>
          <w:szCs w:val="22"/>
          <w:lang w:val="en-US" w:eastAsia="zh-CN"/>
        </w:rPr>
        <w:t>. With</w:t>
      </w:r>
      <w:r w:rsidR="00771709">
        <w:rPr>
          <w:rFonts w:eastAsia="宋体"/>
          <w:sz w:val="22"/>
          <w:szCs w:val="22"/>
          <w:lang w:val="en-US" w:eastAsia="zh-CN"/>
        </w:rPr>
        <w:t xml:space="preserve"> Rel-17 </w:t>
      </w:r>
      <w:r w:rsidR="00D90847">
        <w:rPr>
          <w:rFonts w:eastAsia="宋体"/>
          <w:sz w:val="22"/>
          <w:szCs w:val="22"/>
          <w:lang w:val="en-US" w:eastAsia="zh-CN"/>
        </w:rPr>
        <w:t xml:space="preserve">unified TCI framework, the indicated unified TCI state can be applied to multiple </w:t>
      </w:r>
      <w:r w:rsidR="00771709">
        <w:rPr>
          <w:rFonts w:eastAsia="宋体"/>
          <w:sz w:val="22"/>
          <w:szCs w:val="22"/>
          <w:lang w:val="en-US" w:eastAsia="zh-CN"/>
        </w:rPr>
        <w:t>DL</w:t>
      </w:r>
      <w:r w:rsidR="00771709">
        <w:rPr>
          <w:rFonts w:eastAsia="宋体" w:hint="eastAsia"/>
          <w:sz w:val="22"/>
          <w:szCs w:val="22"/>
          <w:lang w:val="en-US" w:eastAsia="zh-CN"/>
        </w:rPr>
        <w:t>/UL</w:t>
      </w:r>
      <w:r w:rsidR="00771709">
        <w:rPr>
          <w:rFonts w:eastAsia="宋体"/>
          <w:sz w:val="22"/>
          <w:szCs w:val="22"/>
          <w:lang w:val="en-US" w:eastAsia="zh-CN"/>
        </w:rPr>
        <w:t xml:space="preserve"> </w:t>
      </w:r>
      <w:r w:rsidR="00D90847">
        <w:rPr>
          <w:rFonts w:eastAsia="宋体"/>
          <w:sz w:val="22"/>
          <w:szCs w:val="22"/>
          <w:lang w:val="en-US" w:eastAsia="zh-CN"/>
        </w:rPr>
        <w:t>channels/RSs.</w:t>
      </w:r>
      <w:r w:rsidR="00080374">
        <w:rPr>
          <w:rFonts w:eastAsia="宋体"/>
          <w:sz w:val="22"/>
          <w:szCs w:val="22"/>
          <w:lang w:val="en-US" w:eastAsia="zh-CN"/>
        </w:rPr>
        <w:t xml:space="preserve"> For beam management at NCR-MT for C-link, </w:t>
      </w:r>
      <w:r w:rsidR="001375DA">
        <w:rPr>
          <w:rFonts w:eastAsia="宋体"/>
          <w:sz w:val="22"/>
          <w:szCs w:val="22"/>
          <w:lang w:val="en-US" w:eastAsia="zh-CN"/>
        </w:rPr>
        <w:t xml:space="preserve">the </w:t>
      </w:r>
      <w:r w:rsidR="00D52E6D">
        <w:rPr>
          <w:rFonts w:eastAsia="宋体"/>
          <w:sz w:val="22"/>
          <w:szCs w:val="22"/>
          <w:lang w:val="en-US" w:eastAsia="zh-CN"/>
        </w:rPr>
        <w:t xml:space="preserve">flexible beam management </w:t>
      </w:r>
      <w:r w:rsidR="00B72CA9">
        <w:rPr>
          <w:rFonts w:eastAsia="宋体"/>
          <w:sz w:val="22"/>
          <w:szCs w:val="22"/>
          <w:lang w:val="en-US" w:eastAsia="zh-CN"/>
        </w:rPr>
        <w:t>as</w:t>
      </w:r>
      <w:r w:rsidR="00D52E6D">
        <w:rPr>
          <w:rFonts w:eastAsia="宋体"/>
          <w:sz w:val="22"/>
          <w:szCs w:val="22"/>
          <w:lang w:val="en-US" w:eastAsia="zh-CN"/>
        </w:rPr>
        <w:t xml:space="preserve"> Rel-15/16 UE may not be needed</w:t>
      </w:r>
      <w:r w:rsidR="001B7BBF">
        <w:rPr>
          <w:rFonts w:eastAsia="宋体"/>
          <w:sz w:val="22"/>
          <w:szCs w:val="22"/>
          <w:lang w:val="en-US" w:eastAsia="zh-CN"/>
        </w:rPr>
        <w:t xml:space="preserve"> and </w:t>
      </w:r>
      <w:r w:rsidR="00D52E6D">
        <w:rPr>
          <w:rFonts w:eastAsia="宋体"/>
          <w:sz w:val="22"/>
          <w:szCs w:val="22"/>
          <w:lang w:val="en-US" w:eastAsia="zh-CN"/>
        </w:rPr>
        <w:t xml:space="preserve">Rel-17 unified TCI framework is </w:t>
      </w:r>
      <w:r w:rsidR="001B7BBF">
        <w:rPr>
          <w:rFonts w:eastAsia="宋体"/>
          <w:sz w:val="22"/>
          <w:szCs w:val="22"/>
          <w:lang w:val="en-US" w:eastAsia="zh-CN"/>
        </w:rPr>
        <w:t xml:space="preserve">more </w:t>
      </w:r>
      <w:r w:rsidR="00D52E6D">
        <w:rPr>
          <w:rFonts w:eastAsia="宋体"/>
          <w:sz w:val="22"/>
          <w:szCs w:val="22"/>
          <w:lang w:val="en-US" w:eastAsia="zh-CN"/>
        </w:rPr>
        <w:t>suitable</w:t>
      </w:r>
      <w:r w:rsidR="001B7BBF">
        <w:rPr>
          <w:rFonts w:eastAsia="宋体"/>
          <w:sz w:val="22"/>
          <w:szCs w:val="22"/>
          <w:lang w:val="en-US" w:eastAsia="zh-CN"/>
        </w:rPr>
        <w:t xml:space="preserve"> and can be supported</w:t>
      </w:r>
      <w:r w:rsidR="00D52E6D">
        <w:rPr>
          <w:rFonts w:eastAsia="宋体"/>
          <w:sz w:val="22"/>
          <w:szCs w:val="22"/>
          <w:lang w:val="en-US" w:eastAsia="zh-CN"/>
        </w:rPr>
        <w:t xml:space="preserve">. </w:t>
      </w:r>
      <w:r w:rsidR="00DA5647">
        <w:rPr>
          <w:rFonts w:eastAsia="宋体"/>
          <w:sz w:val="22"/>
          <w:szCs w:val="22"/>
          <w:lang w:val="en-US" w:eastAsia="zh-CN"/>
        </w:rPr>
        <w:t xml:space="preserve">With Rel-17 unified TCI framework used for C-link, </w:t>
      </w:r>
      <w:r w:rsidR="00C23DC4">
        <w:rPr>
          <w:rFonts w:eastAsia="宋体"/>
          <w:sz w:val="22"/>
          <w:szCs w:val="22"/>
          <w:lang w:val="en-US" w:eastAsia="zh-CN"/>
        </w:rPr>
        <w:t xml:space="preserve">in slots/symbols with </w:t>
      </w:r>
      <w:r w:rsidR="00472792">
        <w:rPr>
          <w:rFonts w:eastAsia="宋体"/>
          <w:sz w:val="22"/>
          <w:szCs w:val="22"/>
          <w:lang w:val="en-US" w:eastAsia="zh-CN"/>
        </w:rPr>
        <w:t xml:space="preserve">only </w:t>
      </w:r>
      <w:r w:rsidR="00C23DC4">
        <w:rPr>
          <w:rFonts w:eastAsia="宋体"/>
          <w:sz w:val="22"/>
          <w:szCs w:val="22"/>
          <w:lang w:val="en-US" w:eastAsia="zh-CN"/>
        </w:rPr>
        <w:t>backhaul link</w:t>
      </w:r>
      <w:r w:rsidR="00E25A40">
        <w:rPr>
          <w:rFonts w:eastAsia="宋体"/>
          <w:sz w:val="22"/>
          <w:szCs w:val="22"/>
          <w:lang w:val="en-US" w:eastAsia="zh-CN"/>
        </w:rPr>
        <w:t>,</w:t>
      </w:r>
      <w:r w:rsidR="00C23DC4">
        <w:rPr>
          <w:rFonts w:eastAsia="宋体"/>
          <w:sz w:val="22"/>
          <w:szCs w:val="22"/>
          <w:lang w:val="en-US" w:eastAsia="zh-CN"/>
        </w:rPr>
        <w:t xml:space="preserve"> </w:t>
      </w:r>
      <w:r w:rsidR="00DA5647">
        <w:rPr>
          <w:rFonts w:eastAsia="宋体"/>
          <w:sz w:val="22"/>
          <w:szCs w:val="22"/>
          <w:lang w:val="en-US" w:eastAsia="zh-CN"/>
        </w:rPr>
        <w:t xml:space="preserve">the indicated unified TCI </w:t>
      </w:r>
      <w:r w:rsidR="00457CC5">
        <w:rPr>
          <w:rFonts w:eastAsia="宋体"/>
          <w:sz w:val="22"/>
          <w:szCs w:val="22"/>
          <w:lang w:val="en-US" w:eastAsia="zh-CN"/>
        </w:rPr>
        <w:t xml:space="preserve">for C-link </w:t>
      </w:r>
      <w:r w:rsidR="00DA5647">
        <w:rPr>
          <w:rFonts w:eastAsia="宋体"/>
          <w:sz w:val="22"/>
          <w:szCs w:val="22"/>
          <w:lang w:val="en-US" w:eastAsia="zh-CN"/>
        </w:rPr>
        <w:t xml:space="preserve">can be used for </w:t>
      </w:r>
      <w:proofErr w:type="gramStart"/>
      <w:r w:rsidR="00DA5647">
        <w:rPr>
          <w:rFonts w:eastAsia="宋体"/>
          <w:sz w:val="22"/>
          <w:szCs w:val="22"/>
          <w:lang w:val="en-US" w:eastAsia="zh-CN"/>
        </w:rPr>
        <w:t>backhaul</w:t>
      </w:r>
      <w:proofErr w:type="gramEnd"/>
      <w:r w:rsidR="00DA5647">
        <w:rPr>
          <w:rFonts w:eastAsia="宋体"/>
          <w:sz w:val="22"/>
          <w:szCs w:val="22"/>
          <w:lang w:val="en-US" w:eastAsia="zh-CN"/>
        </w:rPr>
        <w:t xml:space="preserve"> link.</w:t>
      </w:r>
    </w:p>
    <w:p w14:paraId="3C6BB628" w14:textId="6DFDE42C" w:rsidR="00EE623D" w:rsidRDefault="00EE623D" w:rsidP="00AC109C">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1B7BBF">
        <w:rPr>
          <w:rFonts w:eastAsia="宋体"/>
          <w:b/>
          <w:bCs/>
          <w:sz w:val="22"/>
          <w:szCs w:val="18"/>
          <w:u w:val="single"/>
          <w:lang w:val="en-US" w:eastAsia="zh-CN"/>
        </w:rPr>
        <w:t>1</w:t>
      </w:r>
      <w:r w:rsidRPr="00671AD3">
        <w:rPr>
          <w:rFonts w:eastAsia="宋体"/>
          <w:b/>
          <w:bCs/>
          <w:sz w:val="22"/>
          <w:szCs w:val="18"/>
          <w:u w:val="single"/>
          <w:lang w:val="en-US" w:eastAsia="zh-CN"/>
        </w:rPr>
        <w:t xml:space="preserve">:  </w:t>
      </w:r>
    </w:p>
    <w:p w14:paraId="0B37E032" w14:textId="06710C68" w:rsidR="00EE623D" w:rsidRDefault="001B7BBF" w:rsidP="00E3523E">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 xml:space="preserve"> Support </w:t>
      </w:r>
      <w:r w:rsidR="00936056">
        <w:rPr>
          <w:rFonts w:eastAsia="宋体"/>
          <w:b/>
          <w:bCs/>
          <w:sz w:val="22"/>
          <w:szCs w:val="18"/>
          <w:lang w:val="en-US" w:eastAsia="zh-CN"/>
        </w:rPr>
        <w:t>Rel-17 unified TCI framework for beam management at NCR-MT for C-link.</w:t>
      </w:r>
    </w:p>
    <w:p w14:paraId="3C09A75A" w14:textId="4957B723" w:rsidR="00DA5647" w:rsidRDefault="00DA5647" w:rsidP="00DA5647">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34ACDCD8" w14:textId="4C72640D" w:rsidR="001D4E86" w:rsidRPr="001D4E86" w:rsidRDefault="001D4E86" w:rsidP="001D4E86">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F</w:t>
      </w:r>
      <w:r w:rsidRPr="001D4E86">
        <w:rPr>
          <w:rFonts w:eastAsia="宋体"/>
          <w:b/>
          <w:bCs/>
          <w:sz w:val="22"/>
          <w:szCs w:val="18"/>
          <w:lang w:val="en-US" w:eastAsia="zh-CN"/>
        </w:rPr>
        <w:t>or NCR-Fwd backhaul link beam indication, support option2, i.e., the beam of backhaul link is determined by a pre-defined rule.</w:t>
      </w:r>
    </w:p>
    <w:p w14:paraId="66A10D74" w14:textId="797BDAA1" w:rsidR="001D4E86" w:rsidRPr="001D4E86" w:rsidRDefault="001D4E86" w:rsidP="001D4E86">
      <w:pPr>
        <w:pStyle w:val="aff9"/>
        <w:numPr>
          <w:ilvl w:val="1"/>
          <w:numId w:val="30"/>
        </w:numPr>
        <w:spacing w:beforeLines="50" w:before="120" w:afterLines="50" w:after="120"/>
        <w:ind w:leftChars="0"/>
        <w:rPr>
          <w:rFonts w:eastAsia="宋体"/>
          <w:b/>
          <w:bCs/>
          <w:sz w:val="22"/>
          <w:szCs w:val="18"/>
          <w:lang w:val="en-US" w:eastAsia="zh-CN"/>
        </w:rPr>
      </w:pPr>
      <w:r w:rsidRPr="001D4E86">
        <w:rPr>
          <w:rFonts w:eastAsia="宋体"/>
          <w:b/>
          <w:bCs/>
          <w:sz w:val="22"/>
          <w:szCs w:val="18"/>
          <w:lang w:val="en-US" w:eastAsia="zh-CN"/>
        </w:rPr>
        <w:t xml:space="preserve">In slots/symbols with simultaneous </w:t>
      </w:r>
      <w:r w:rsidR="00E25A40">
        <w:rPr>
          <w:rFonts w:eastAsia="宋体"/>
          <w:b/>
          <w:bCs/>
          <w:sz w:val="22"/>
          <w:szCs w:val="18"/>
          <w:lang w:val="en-US" w:eastAsia="zh-CN"/>
        </w:rPr>
        <w:t xml:space="preserve">operation </w:t>
      </w:r>
      <w:r w:rsidRPr="001D4E86">
        <w:rPr>
          <w:rFonts w:eastAsia="宋体"/>
          <w:b/>
          <w:bCs/>
          <w:sz w:val="22"/>
          <w:szCs w:val="18"/>
          <w:lang w:val="en-US" w:eastAsia="zh-CN"/>
        </w:rPr>
        <w:t xml:space="preserve">in C-link and backhaul link, the beam of backhaul link is the same as the beam of C-link. </w:t>
      </w:r>
    </w:p>
    <w:p w14:paraId="39F59632" w14:textId="7B34188C" w:rsidR="00DA5647" w:rsidRPr="001D4E86" w:rsidRDefault="001D4E86" w:rsidP="001D4E86">
      <w:pPr>
        <w:pStyle w:val="aff9"/>
        <w:numPr>
          <w:ilvl w:val="1"/>
          <w:numId w:val="30"/>
        </w:numPr>
        <w:spacing w:beforeLines="50" w:before="120" w:afterLines="50" w:after="120"/>
        <w:ind w:leftChars="0"/>
        <w:rPr>
          <w:rFonts w:eastAsia="宋体"/>
          <w:b/>
          <w:bCs/>
          <w:sz w:val="22"/>
          <w:szCs w:val="18"/>
          <w:lang w:val="en-US" w:eastAsia="zh-CN"/>
        </w:rPr>
      </w:pPr>
      <w:r w:rsidRPr="001D4E86">
        <w:rPr>
          <w:rFonts w:eastAsia="宋体"/>
          <w:b/>
          <w:bCs/>
          <w:sz w:val="22"/>
          <w:szCs w:val="18"/>
          <w:lang w:val="en-US" w:eastAsia="zh-CN"/>
        </w:rPr>
        <w:t xml:space="preserve">In slots/symbols with </w:t>
      </w:r>
      <w:r w:rsidR="00472792">
        <w:rPr>
          <w:rFonts w:eastAsia="宋体"/>
          <w:b/>
          <w:bCs/>
          <w:sz w:val="22"/>
          <w:szCs w:val="18"/>
          <w:lang w:val="en-US" w:eastAsia="zh-CN"/>
        </w:rPr>
        <w:t xml:space="preserve">only </w:t>
      </w:r>
      <w:r w:rsidRPr="001D4E86">
        <w:rPr>
          <w:rFonts w:eastAsia="宋体"/>
          <w:b/>
          <w:bCs/>
          <w:sz w:val="22"/>
          <w:szCs w:val="18"/>
          <w:lang w:val="en-US" w:eastAsia="zh-CN"/>
        </w:rPr>
        <w:t>backhaul link</w:t>
      </w:r>
      <w:r w:rsidR="00E25A40">
        <w:rPr>
          <w:rFonts w:eastAsia="宋体"/>
          <w:b/>
          <w:bCs/>
          <w:sz w:val="22"/>
          <w:szCs w:val="18"/>
          <w:lang w:val="en-US" w:eastAsia="zh-CN"/>
        </w:rPr>
        <w:t>,</w:t>
      </w:r>
      <w:r w:rsidRPr="001D4E86">
        <w:rPr>
          <w:rFonts w:eastAsia="宋体"/>
          <w:b/>
          <w:bCs/>
          <w:sz w:val="22"/>
          <w:szCs w:val="18"/>
          <w:lang w:val="en-US" w:eastAsia="zh-CN"/>
        </w:rPr>
        <w:t xml:space="preserve"> </w:t>
      </w:r>
      <w:r w:rsidR="00457CC5">
        <w:rPr>
          <w:rFonts w:eastAsia="宋体"/>
          <w:b/>
          <w:bCs/>
          <w:sz w:val="22"/>
          <w:szCs w:val="18"/>
          <w:lang w:val="en-US" w:eastAsia="zh-CN"/>
        </w:rPr>
        <w:t>when</w:t>
      </w:r>
      <w:r w:rsidRPr="001D4E86">
        <w:rPr>
          <w:rFonts w:eastAsia="宋体"/>
          <w:b/>
          <w:bCs/>
          <w:sz w:val="22"/>
          <w:szCs w:val="18"/>
          <w:lang w:val="en-US" w:eastAsia="zh-CN"/>
        </w:rPr>
        <w:t xml:space="preserve"> </w:t>
      </w:r>
      <w:r w:rsidR="00472792">
        <w:rPr>
          <w:rFonts w:eastAsia="宋体"/>
          <w:b/>
          <w:bCs/>
          <w:sz w:val="22"/>
          <w:szCs w:val="18"/>
          <w:lang w:val="en-US" w:eastAsia="zh-CN"/>
        </w:rPr>
        <w:t xml:space="preserve">Rel-17 </w:t>
      </w:r>
      <w:r w:rsidRPr="001D4E86">
        <w:rPr>
          <w:rFonts w:eastAsia="宋体"/>
          <w:b/>
          <w:bCs/>
          <w:sz w:val="22"/>
          <w:szCs w:val="18"/>
          <w:lang w:val="en-US" w:eastAsia="zh-CN"/>
        </w:rPr>
        <w:t xml:space="preserve">unified TCI framework is used for NCR-MT C-link, the indicated unified TCI for </w:t>
      </w:r>
      <w:r w:rsidR="00457CC5">
        <w:rPr>
          <w:rFonts w:eastAsia="宋体"/>
          <w:b/>
          <w:bCs/>
          <w:sz w:val="22"/>
          <w:szCs w:val="18"/>
          <w:lang w:val="en-US" w:eastAsia="zh-CN"/>
        </w:rPr>
        <w:t xml:space="preserve">C-link </w:t>
      </w:r>
      <w:r w:rsidRPr="001D4E86">
        <w:rPr>
          <w:rFonts w:eastAsia="宋体"/>
          <w:b/>
          <w:bCs/>
          <w:sz w:val="22"/>
          <w:szCs w:val="18"/>
          <w:lang w:val="en-US" w:eastAsia="zh-CN"/>
        </w:rPr>
        <w:t xml:space="preserve">can be used for </w:t>
      </w:r>
      <w:proofErr w:type="gramStart"/>
      <w:r w:rsidRPr="001D4E86">
        <w:rPr>
          <w:rFonts w:eastAsia="宋体"/>
          <w:b/>
          <w:bCs/>
          <w:sz w:val="22"/>
          <w:szCs w:val="18"/>
          <w:lang w:val="en-US" w:eastAsia="zh-CN"/>
        </w:rPr>
        <w:t>backhaul</w:t>
      </w:r>
      <w:proofErr w:type="gramEnd"/>
      <w:r w:rsidRPr="001D4E86">
        <w:rPr>
          <w:rFonts w:eastAsia="宋体"/>
          <w:b/>
          <w:bCs/>
          <w:sz w:val="22"/>
          <w:szCs w:val="18"/>
          <w:lang w:val="en-US" w:eastAsia="zh-CN"/>
        </w:rPr>
        <w:t xml:space="preserve"> link.</w:t>
      </w:r>
    </w:p>
    <w:p w14:paraId="0A006AC1" w14:textId="77777777" w:rsidR="0023780A" w:rsidRPr="007D307B" w:rsidRDefault="0023780A" w:rsidP="0023780A">
      <w:pPr>
        <w:pStyle w:val="aff9"/>
        <w:spacing w:beforeLines="50" w:before="120" w:afterLines="50" w:after="120"/>
        <w:ind w:leftChars="0" w:left="420"/>
        <w:rPr>
          <w:rFonts w:eastAsia="宋体"/>
          <w:b/>
          <w:bCs/>
          <w:sz w:val="22"/>
          <w:szCs w:val="18"/>
          <w:lang w:val="en-US" w:eastAsia="zh-CN"/>
        </w:rPr>
      </w:pPr>
    </w:p>
    <w:p w14:paraId="336E1D32" w14:textId="34B977C6" w:rsidR="00E70EFD" w:rsidRDefault="00E70EFD" w:rsidP="00AC109C">
      <w:pPr>
        <w:pStyle w:val="2"/>
        <w:spacing w:beforeLines="50" w:before="120" w:afterLines="50" w:after="120" w:line="240" w:lineRule="auto"/>
        <w:rPr>
          <w:rFonts w:eastAsia="宋体"/>
          <w:b/>
          <w:bCs/>
          <w:sz w:val="22"/>
          <w:szCs w:val="22"/>
          <w:lang w:eastAsia="zh-CN"/>
        </w:rPr>
      </w:pPr>
      <w:r w:rsidRPr="00E70EFD">
        <w:rPr>
          <w:rFonts w:eastAsia="宋体" w:hint="eastAsia"/>
          <w:b/>
          <w:bCs/>
          <w:sz w:val="22"/>
          <w:szCs w:val="22"/>
          <w:lang w:eastAsia="zh-CN"/>
        </w:rPr>
        <w:t>2</w:t>
      </w:r>
      <w:r w:rsidRPr="00E70EFD">
        <w:rPr>
          <w:rFonts w:eastAsia="宋体"/>
          <w:b/>
          <w:bCs/>
          <w:sz w:val="22"/>
          <w:szCs w:val="22"/>
          <w:lang w:eastAsia="zh-CN"/>
        </w:rPr>
        <w:t xml:space="preserve">.2 </w:t>
      </w:r>
      <w:r>
        <w:rPr>
          <w:rFonts w:eastAsia="宋体"/>
          <w:b/>
          <w:bCs/>
          <w:sz w:val="22"/>
          <w:szCs w:val="22"/>
          <w:lang w:eastAsia="zh-CN"/>
        </w:rPr>
        <w:t xml:space="preserve">Beamforming </w:t>
      </w:r>
      <w:r w:rsidR="00D4799A">
        <w:rPr>
          <w:rFonts w:eastAsia="宋体"/>
          <w:b/>
          <w:bCs/>
          <w:sz w:val="22"/>
          <w:szCs w:val="22"/>
          <w:lang w:eastAsia="zh-CN"/>
        </w:rPr>
        <w:t xml:space="preserve">at </w:t>
      </w:r>
      <w:r>
        <w:rPr>
          <w:rFonts w:eastAsia="宋体"/>
          <w:b/>
          <w:bCs/>
          <w:sz w:val="22"/>
          <w:szCs w:val="22"/>
          <w:lang w:eastAsia="zh-CN"/>
        </w:rPr>
        <w:t>NCR</w:t>
      </w:r>
      <w:r w:rsidR="00D4799A">
        <w:rPr>
          <w:rFonts w:eastAsia="宋体"/>
          <w:b/>
          <w:bCs/>
          <w:sz w:val="22"/>
          <w:szCs w:val="22"/>
          <w:lang w:eastAsia="zh-CN"/>
        </w:rPr>
        <w:t xml:space="preserve">-Fwd for </w:t>
      </w:r>
      <w:r>
        <w:rPr>
          <w:rFonts w:eastAsia="宋体"/>
          <w:b/>
          <w:bCs/>
          <w:sz w:val="22"/>
          <w:szCs w:val="22"/>
          <w:lang w:eastAsia="zh-CN"/>
        </w:rPr>
        <w:t>access link</w:t>
      </w:r>
    </w:p>
    <w:p w14:paraId="6E16B181" w14:textId="38CC9D4E" w:rsidR="00BC51FF" w:rsidRDefault="008267C5" w:rsidP="00D37F98">
      <w:pPr>
        <w:jc w:val="both"/>
        <w:rPr>
          <w:rFonts w:eastAsia="宋体"/>
          <w:sz w:val="22"/>
          <w:szCs w:val="18"/>
          <w:lang w:val="en-US" w:eastAsia="zh-CN"/>
        </w:rPr>
      </w:pPr>
      <w:r>
        <w:rPr>
          <w:rFonts w:eastAsia="宋体"/>
          <w:sz w:val="22"/>
          <w:szCs w:val="22"/>
          <w:lang w:val="en-US" w:eastAsia="zh-CN"/>
        </w:rPr>
        <w:t xml:space="preserve">For beamforming </w:t>
      </w:r>
      <w:r w:rsidR="00D4799A">
        <w:rPr>
          <w:rFonts w:eastAsia="宋体"/>
          <w:sz w:val="22"/>
          <w:szCs w:val="22"/>
          <w:lang w:val="en-US" w:eastAsia="zh-CN"/>
        </w:rPr>
        <w:t>at</w:t>
      </w:r>
      <w:r>
        <w:rPr>
          <w:rFonts w:eastAsia="宋体"/>
          <w:sz w:val="22"/>
          <w:szCs w:val="22"/>
          <w:lang w:val="en-US" w:eastAsia="zh-CN"/>
        </w:rPr>
        <w:t xml:space="preserve"> NCR-Fwd </w:t>
      </w:r>
      <w:r w:rsidR="00D4799A">
        <w:rPr>
          <w:rFonts w:eastAsia="宋体"/>
          <w:sz w:val="22"/>
          <w:szCs w:val="22"/>
          <w:lang w:val="en-US" w:eastAsia="zh-CN"/>
        </w:rPr>
        <w:t>for</w:t>
      </w:r>
      <w:r>
        <w:rPr>
          <w:rFonts w:eastAsia="宋体"/>
          <w:sz w:val="22"/>
          <w:szCs w:val="22"/>
          <w:lang w:val="en-US" w:eastAsia="zh-CN"/>
        </w:rPr>
        <w:t xml:space="preserve"> access link, </w:t>
      </w:r>
      <w:r w:rsidR="00AD0878">
        <w:rPr>
          <w:rFonts w:eastAsia="宋体"/>
          <w:sz w:val="22"/>
          <w:szCs w:val="22"/>
          <w:lang w:val="en-US" w:eastAsia="zh-CN"/>
        </w:rPr>
        <w:t xml:space="preserve">it was agreed </w:t>
      </w:r>
      <w:r w:rsidR="00BD0236">
        <w:rPr>
          <w:rFonts w:eastAsia="宋体"/>
          <w:sz w:val="22"/>
          <w:szCs w:val="22"/>
          <w:lang w:val="en-US" w:eastAsia="zh-CN"/>
        </w:rPr>
        <w:t>that both semi-static and dynamic indication are recommended</w:t>
      </w:r>
      <w:r w:rsidR="00D37F98">
        <w:rPr>
          <w:rFonts w:eastAsia="宋体"/>
          <w:sz w:val="22"/>
          <w:szCs w:val="22"/>
          <w:lang w:val="en-US" w:eastAsia="zh-CN"/>
        </w:rPr>
        <w:t xml:space="preserve">. </w:t>
      </w:r>
      <w:r w:rsidR="002243AE">
        <w:rPr>
          <w:sz w:val="22"/>
          <w:szCs w:val="18"/>
          <w:lang w:val="en-US" w:eastAsia="zh-CN"/>
        </w:rPr>
        <w:t xml:space="preserve">Meanwhile, it was agreed that both slot-level and symbol-level granularity are recommended. </w:t>
      </w:r>
      <w:r w:rsidR="00F078D9" w:rsidRPr="00301363">
        <w:rPr>
          <w:sz w:val="22"/>
          <w:szCs w:val="18"/>
          <w:lang w:val="en-US" w:eastAsia="zh-CN"/>
        </w:rPr>
        <w:t>For semi-static beam indication for NCR-</w:t>
      </w:r>
      <w:r w:rsidR="0021445F" w:rsidRPr="00301363">
        <w:rPr>
          <w:sz w:val="22"/>
          <w:szCs w:val="18"/>
          <w:lang w:val="en-US" w:eastAsia="zh-CN"/>
        </w:rPr>
        <w:t xml:space="preserve">Fwd at </w:t>
      </w:r>
      <w:r w:rsidR="00F078D9" w:rsidRPr="00301363">
        <w:rPr>
          <w:sz w:val="22"/>
          <w:szCs w:val="18"/>
          <w:lang w:val="en-US" w:eastAsia="zh-CN"/>
        </w:rPr>
        <w:t>access link,</w:t>
      </w:r>
      <w:r w:rsidR="00413F01" w:rsidRPr="00301363">
        <w:rPr>
          <w:sz w:val="22"/>
          <w:szCs w:val="18"/>
          <w:lang w:val="en-US" w:eastAsia="zh-CN"/>
        </w:rPr>
        <w:t xml:space="preserve"> a periodic beam pattern can be indicated</w:t>
      </w:r>
      <w:r w:rsidR="00D37F98">
        <w:rPr>
          <w:sz w:val="22"/>
          <w:szCs w:val="18"/>
          <w:lang w:val="en-US" w:eastAsia="zh-CN"/>
        </w:rPr>
        <w:t xml:space="preserve"> via RRC signaling. </w:t>
      </w:r>
      <w:r w:rsidR="00BC51FF">
        <w:rPr>
          <w:sz w:val="22"/>
          <w:szCs w:val="18"/>
          <w:lang w:val="en-US" w:eastAsia="zh-CN"/>
        </w:rPr>
        <w:t>For semi-static slot-level beam indication, following options can be considered</w:t>
      </w:r>
      <w:r w:rsidR="00BC51FF">
        <w:rPr>
          <w:rFonts w:eastAsia="宋体" w:hint="eastAsia"/>
          <w:sz w:val="22"/>
          <w:szCs w:val="18"/>
          <w:lang w:val="en-US" w:eastAsia="zh-CN"/>
        </w:rPr>
        <w:t>.</w:t>
      </w:r>
    </w:p>
    <w:p w14:paraId="6C71D6A5" w14:textId="3E63513F" w:rsidR="00BC51FF" w:rsidRDefault="00BC51FF" w:rsidP="00BC51FF">
      <w:pPr>
        <w:pStyle w:val="aff9"/>
        <w:numPr>
          <w:ilvl w:val="0"/>
          <w:numId w:val="36"/>
        </w:numPr>
        <w:ind w:leftChars="0"/>
        <w:jc w:val="both"/>
        <w:rPr>
          <w:rFonts w:eastAsia="宋体"/>
          <w:sz w:val="22"/>
          <w:szCs w:val="18"/>
          <w:lang w:val="en-US" w:eastAsia="zh-CN"/>
        </w:rPr>
      </w:pPr>
      <w:r>
        <w:rPr>
          <w:rFonts w:eastAsia="宋体"/>
          <w:sz w:val="22"/>
          <w:szCs w:val="18"/>
          <w:lang w:val="en-US" w:eastAsia="zh-CN"/>
        </w:rPr>
        <w:t>Option1</w:t>
      </w:r>
      <w:r w:rsidR="000E6F75">
        <w:rPr>
          <w:rFonts w:eastAsia="宋体"/>
          <w:sz w:val="22"/>
          <w:szCs w:val="18"/>
          <w:lang w:val="en-US" w:eastAsia="zh-CN"/>
        </w:rPr>
        <w:t xml:space="preserve">: </w:t>
      </w:r>
      <w:r w:rsidR="00FD7151">
        <w:rPr>
          <w:rFonts w:eastAsia="宋体"/>
          <w:sz w:val="22"/>
          <w:szCs w:val="18"/>
          <w:lang w:val="en-US" w:eastAsia="zh-CN"/>
        </w:rPr>
        <w:t xml:space="preserve">separate </w:t>
      </w:r>
      <w:r w:rsidR="000E6F75">
        <w:rPr>
          <w:rFonts w:eastAsia="宋体"/>
          <w:sz w:val="22"/>
          <w:szCs w:val="18"/>
          <w:lang w:val="en-US" w:eastAsia="zh-CN"/>
        </w:rPr>
        <w:t xml:space="preserve">beam </w:t>
      </w:r>
      <w:r w:rsidR="00FD7151">
        <w:rPr>
          <w:rFonts w:eastAsia="宋体"/>
          <w:sz w:val="22"/>
          <w:szCs w:val="18"/>
          <w:lang w:val="en-US" w:eastAsia="zh-CN"/>
        </w:rPr>
        <w:t xml:space="preserve">index </w:t>
      </w:r>
      <w:r w:rsidR="009050C5">
        <w:rPr>
          <w:rFonts w:eastAsia="宋体"/>
          <w:sz w:val="22"/>
          <w:szCs w:val="18"/>
          <w:lang w:val="en-US" w:eastAsia="zh-CN"/>
        </w:rPr>
        <w:t xml:space="preserve">is </w:t>
      </w:r>
      <w:r w:rsidR="002243AE">
        <w:rPr>
          <w:rFonts w:eastAsia="宋体"/>
          <w:sz w:val="22"/>
          <w:szCs w:val="18"/>
          <w:lang w:val="en-US" w:eastAsia="zh-CN"/>
        </w:rPr>
        <w:t xml:space="preserve">indicated for each slot in </w:t>
      </w:r>
      <w:r w:rsidR="00F34D61">
        <w:rPr>
          <w:rFonts w:eastAsia="宋体"/>
          <w:sz w:val="22"/>
          <w:szCs w:val="18"/>
          <w:lang w:val="en-US" w:eastAsia="zh-CN"/>
        </w:rPr>
        <w:t xml:space="preserve">the </w:t>
      </w:r>
      <w:r w:rsidR="002243AE">
        <w:rPr>
          <w:rFonts w:eastAsia="宋体"/>
          <w:sz w:val="22"/>
          <w:szCs w:val="18"/>
          <w:lang w:val="en-US" w:eastAsia="zh-CN"/>
        </w:rPr>
        <w:t>periodicity.</w:t>
      </w:r>
    </w:p>
    <w:p w14:paraId="27F2B8CB" w14:textId="00BD3E49" w:rsidR="00861D94" w:rsidRDefault="002243AE" w:rsidP="0035070E">
      <w:pPr>
        <w:pStyle w:val="aff9"/>
        <w:numPr>
          <w:ilvl w:val="0"/>
          <w:numId w:val="36"/>
        </w:numPr>
        <w:ind w:leftChars="0"/>
        <w:jc w:val="both"/>
        <w:rPr>
          <w:rFonts w:eastAsia="宋体"/>
          <w:sz w:val="22"/>
          <w:szCs w:val="18"/>
          <w:lang w:val="en-US" w:eastAsia="zh-CN"/>
        </w:rPr>
      </w:pPr>
      <w:r>
        <w:rPr>
          <w:rFonts w:eastAsia="宋体"/>
          <w:sz w:val="22"/>
          <w:szCs w:val="18"/>
          <w:lang w:val="en-US" w:eastAsia="zh-CN"/>
        </w:rPr>
        <w:t xml:space="preserve">Option2: a beam </w:t>
      </w:r>
      <w:r w:rsidR="00FD7151">
        <w:rPr>
          <w:rFonts w:eastAsia="宋体"/>
          <w:sz w:val="22"/>
          <w:szCs w:val="18"/>
          <w:lang w:val="en-US" w:eastAsia="zh-CN"/>
        </w:rPr>
        <w:t xml:space="preserve">index </w:t>
      </w:r>
      <w:r>
        <w:rPr>
          <w:rFonts w:eastAsia="宋体"/>
          <w:sz w:val="22"/>
          <w:szCs w:val="18"/>
          <w:lang w:val="en-US" w:eastAsia="zh-CN"/>
        </w:rPr>
        <w:t>and its corresponding slot ind</w:t>
      </w:r>
      <w:r w:rsidR="003431CD">
        <w:rPr>
          <w:rFonts w:eastAsia="宋体"/>
          <w:sz w:val="22"/>
          <w:szCs w:val="18"/>
          <w:lang w:val="en-US" w:eastAsia="zh-CN"/>
        </w:rPr>
        <w:t>ex</w:t>
      </w:r>
      <w:r w:rsidR="009050C5">
        <w:rPr>
          <w:rFonts w:eastAsia="宋体"/>
          <w:sz w:val="22"/>
          <w:szCs w:val="18"/>
          <w:lang w:val="en-US" w:eastAsia="zh-CN"/>
        </w:rPr>
        <w:t xml:space="preserve"> in </w:t>
      </w:r>
      <w:r w:rsidR="00F34D61">
        <w:rPr>
          <w:rFonts w:eastAsia="宋体"/>
          <w:sz w:val="22"/>
          <w:szCs w:val="18"/>
          <w:lang w:val="en-US" w:eastAsia="zh-CN"/>
        </w:rPr>
        <w:t>the</w:t>
      </w:r>
      <w:r w:rsidR="009050C5">
        <w:rPr>
          <w:rFonts w:eastAsia="宋体"/>
          <w:sz w:val="22"/>
          <w:szCs w:val="18"/>
          <w:lang w:val="en-US" w:eastAsia="zh-CN"/>
        </w:rPr>
        <w:t xml:space="preserve"> p</w:t>
      </w:r>
      <w:r w:rsidR="00861D94">
        <w:rPr>
          <w:rFonts w:eastAsia="宋体"/>
          <w:sz w:val="22"/>
          <w:szCs w:val="18"/>
          <w:lang w:val="en-US" w:eastAsia="zh-CN"/>
        </w:rPr>
        <w:t xml:space="preserve">eriodicity </w:t>
      </w:r>
      <w:r w:rsidR="0050531B">
        <w:rPr>
          <w:rFonts w:eastAsia="宋体"/>
          <w:sz w:val="22"/>
          <w:szCs w:val="18"/>
          <w:lang w:val="en-US" w:eastAsia="zh-CN"/>
        </w:rPr>
        <w:t xml:space="preserve">are </w:t>
      </w:r>
      <w:r w:rsidR="00861D94">
        <w:rPr>
          <w:rFonts w:eastAsia="宋体"/>
          <w:sz w:val="22"/>
          <w:szCs w:val="18"/>
          <w:lang w:val="en-US" w:eastAsia="zh-CN"/>
        </w:rPr>
        <w:t>indicated.</w:t>
      </w:r>
    </w:p>
    <w:p w14:paraId="463E6D9D" w14:textId="75A897FB" w:rsidR="007750EB" w:rsidRPr="007750EB" w:rsidRDefault="008B0D3E" w:rsidP="007750EB">
      <w:pPr>
        <w:jc w:val="both"/>
        <w:rPr>
          <w:rFonts w:eastAsia="宋体"/>
          <w:sz w:val="22"/>
          <w:szCs w:val="18"/>
          <w:lang w:val="en-US" w:eastAsia="zh-CN"/>
        </w:rPr>
      </w:pPr>
      <w:r>
        <w:rPr>
          <w:rFonts w:eastAsia="宋体"/>
          <w:sz w:val="22"/>
          <w:szCs w:val="18"/>
          <w:lang w:val="en-US" w:eastAsia="zh-CN"/>
        </w:rPr>
        <w:t xml:space="preserve">If </w:t>
      </w:r>
      <w:r w:rsidR="00DE6F5C" w:rsidRPr="00DE6F5C">
        <w:rPr>
          <w:rFonts w:eastAsia="宋体"/>
          <w:sz w:val="22"/>
          <w:szCs w:val="18"/>
          <w:lang w:val="en-US" w:eastAsia="zh-CN"/>
        </w:rPr>
        <w:t xml:space="preserve">a beam indication is needed for every </w:t>
      </w:r>
      <w:r w:rsidR="00F908ED">
        <w:rPr>
          <w:rFonts w:eastAsia="宋体"/>
          <w:sz w:val="22"/>
          <w:szCs w:val="18"/>
          <w:lang w:val="en-US" w:eastAsia="zh-CN"/>
        </w:rPr>
        <w:t>slot</w:t>
      </w:r>
      <w:r w:rsidR="00D07F1F">
        <w:rPr>
          <w:rFonts w:eastAsia="宋体"/>
          <w:sz w:val="22"/>
          <w:szCs w:val="18"/>
          <w:lang w:val="en-US" w:eastAsia="zh-CN"/>
        </w:rPr>
        <w:t xml:space="preserve"> or most of the slots</w:t>
      </w:r>
      <w:r w:rsidR="00DE6F5C" w:rsidRPr="00DE6F5C">
        <w:rPr>
          <w:rFonts w:eastAsia="宋体"/>
          <w:sz w:val="22"/>
          <w:szCs w:val="18"/>
          <w:lang w:val="en-US" w:eastAsia="zh-CN"/>
        </w:rPr>
        <w:t xml:space="preserve"> in the periodicity, option1 </w:t>
      </w:r>
      <w:r w:rsidR="00DE6F5C">
        <w:rPr>
          <w:rFonts w:eastAsia="宋体"/>
          <w:sz w:val="22"/>
          <w:szCs w:val="18"/>
          <w:lang w:val="en-US" w:eastAsia="zh-CN"/>
        </w:rPr>
        <w:t>can be con</w:t>
      </w:r>
      <w:r w:rsidR="000D5CAD">
        <w:rPr>
          <w:rFonts w:eastAsia="宋体"/>
          <w:sz w:val="22"/>
          <w:szCs w:val="18"/>
          <w:lang w:val="en-US" w:eastAsia="zh-CN"/>
        </w:rPr>
        <w:t>s</w:t>
      </w:r>
      <w:r w:rsidR="00DE6F5C">
        <w:rPr>
          <w:rFonts w:eastAsia="宋体"/>
          <w:sz w:val="22"/>
          <w:szCs w:val="18"/>
          <w:lang w:val="en-US" w:eastAsia="zh-CN"/>
        </w:rPr>
        <w:t>idered</w:t>
      </w:r>
      <w:r w:rsidR="00DE6F5C" w:rsidRPr="00DE6F5C">
        <w:rPr>
          <w:rFonts w:eastAsia="宋体"/>
          <w:sz w:val="22"/>
          <w:szCs w:val="18"/>
          <w:lang w:val="en-US" w:eastAsia="zh-CN"/>
        </w:rPr>
        <w:t>. On the other hand, if a beam indication is only needed for some slots in the periodicity, option2 is beneficial for saving signaling overhead.</w:t>
      </w:r>
    </w:p>
    <w:p w14:paraId="77674948" w14:textId="3F50F559" w:rsidR="00094137" w:rsidRDefault="008F5660" w:rsidP="008F5660">
      <w:pPr>
        <w:pStyle w:val="aff9"/>
        <w:ind w:leftChars="0" w:left="420"/>
        <w:jc w:val="center"/>
        <w:rPr>
          <w:rFonts w:eastAsia="宋体"/>
          <w:sz w:val="22"/>
          <w:szCs w:val="18"/>
          <w:lang w:val="en-US" w:eastAsia="zh-CN"/>
        </w:rPr>
      </w:pPr>
      <w:r>
        <w:rPr>
          <w:rFonts w:eastAsia="宋体"/>
          <w:noProof/>
          <w:sz w:val="22"/>
          <w:szCs w:val="18"/>
          <w:lang w:val="en-US" w:eastAsia="zh-CN"/>
        </w:rPr>
        <w:drawing>
          <wp:inline distT="0" distB="0" distL="0" distR="0" wp14:anchorId="1593CA70" wp14:editId="52B809BA">
            <wp:extent cx="3702098" cy="495120"/>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2058" cy="497789"/>
                    </a:xfrm>
                    <a:prstGeom prst="rect">
                      <a:avLst/>
                    </a:prstGeom>
                    <a:noFill/>
                  </pic:spPr>
                </pic:pic>
              </a:graphicData>
            </a:graphic>
          </wp:inline>
        </w:drawing>
      </w:r>
    </w:p>
    <w:p w14:paraId="7A5CC489" w14:textId="1A2E040B" w:rsidR="00094137" w:rsidRDefault="00094137" w:rsidP="00094137">
      <w:pPr>
        <w:pStyle w:val="aff9"/>
        <w:ind w:leftChars="0" w:left="420"/>
        <w:jc w:val="center"/>
        <w:rPr>
          <w:rFonts w:eastAsia="宋体"/>
          <w:sz w:val="22"/>
          <w:szCs w:val="18"/>
          <w:lang w:val="en-US" w:eastAsia="zh-CN"/>
        </w:rPr>
      </w:pPr>
      <w:r>
        <w:rPr>
          <w:rFonts w:eastAsia="宋体"/>
          <w:sz w:val="22"/>
          <w:szCs w:val="18"/>
          <w:lang w:val="en-US" w:eastAsia="zh-CN"/>
        </w:rPr>
        <w:t>Option1</w:t>
      </w:r>
    </w:p>
    <w:p w14:paraId="725DDC74" w14:textId="307BD7DF" w:rsidR="008F5660" w:rsidRDefault="008F5660" w:rsidP="00094137">
      <w:pPr>
        <w:pStyle w:val="aff9"/>
        <w:ind w:leftChars="0" w:left="420"/>
        <w:jc w:val="center"/>
        <w:rPr>
          <w:rFonts w:eastAsia="宋体"/>
          <w:sz w:val="22"/>
          <w:szCs w:val="18"/>
          <w:lang w:val="en-US" w:eastAsia="zh-CN"/>
        </w:rPr>
      </w:pPr>
      <w:r>
        <w:rPr>
          <w:rFonts w:eastAsia="宋体"/>
          <w:noProof/>
          <w:sz w:val="22"/>
          <w:szCs w:val="18"/>
          <w:lang w:val="en-US" w:eastAsia="zh-CN"/>
        </w:rPr>
        <w:drawing>
          <wp:inline distT="0" distB="0" distL="0" distR="0" wp14:anchorId="340F619C" wp14:editId="23BC4ACC">
            <wp:extent cx="3660237" cy="493902"/>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7805" cy="504369"/>
                    </a:xfrm>
                    <a:prstGeom prst="rect">
                      <a:avLst/>
                    </a:prstGeom>
                    <a:noFill/>
                  </pic:spPr>
                </pic:pic>
              </a:graphicData>
            </a:graphic>
          </wp:inline>
        </w:drawing>
      </w:r>
    </w:p>
    <w:p w14:paraId="6E5CA99D" w14:textId="13AB59A4" w:rsidR="00094137" w:rsidRDefault="00094137" w:rsidP="00094137">
      <w:pPr>
        <w:pStyle w:val="aff9"/>
        <w:ind w:leftChars="0" w:left="420"/>
        <w:jc w:val="center"/>
        <w:rPr>
          <w:rFonts w:eastAsia="宋体"/>
          <w:sz w:val="22"/>
          <w:szCs w:val="18"/>
          <w:lang w:val="en-US" w:eastAsia="zh-CN"/>
        </w:rPr>
      </w:pPr>
      <w:r>
        <w:rPr>
          <w:rFonts w:eastAsia="宋体"/>
          <w:sz w:val="22"/>
          <w:szCs w:val="18"/>
          <w:lang w:val="en-US" w:eastAsia="zh-CN"/>
        </w:rPr>
        <w:t xml:space="preserve">Option2 </w:t>
      </w:r>
    </w:p>
    <w:p w14:paraId="4A425F5A" w14:textId="57229EC7" w:rsidR="0035070E" w:rsidRDefault="00094137" w:rsidP="00094137">
      <w:pPr>
        <w:pStyle w:val="aff9"/>
        <w:ind w:leftChars="0" w:left="420"/>
        <w:jc w:val="center"/>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 xml:space="preserve">igure1: semi-static slot-level NCR access link beam indication </w:t>
      </w:r>
    </w:p>
    <w:p w14:paraId="66321E58" w14:textId="77777777" w:rsidR="006A512A" w:rsidRDefault="006A512A" w:rsidP="00094137">
      <w:pPr>
        <w:pStyle w:val="aff9"/>
        <w:ind w:leftChars="0" w:left="420"/>
        <w:jc w:val="center"/>
        <w:rPr>
          <w:rFonts w:eastAsia="宋体"/>
          <w:sz w:val="22"/>
          <w:szCs w:val="18"/>
          <w:lang w:val="en-US" w:eastAsia="zh-CN"/>
        </w:rPr>
      </w:pPr>
    </w:p>
    <w:p w14:paraId="0FD2037E" w14:textId="7E60B55F" w:rsidR="007750EB" w:rsidRPr="00A342BD" w:rsidRDefault="006A512A" w:rsidP="00A342BD">
      <w:pPr>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or a slot where different beam is needed for different symbol in the slot, symbol-level beam can be indicated.</w:t>
      </w:r>
      <w:r w:rsidR="00526D41">
        <w:rPr>
          <w:rFonts w:eastAsia="宋体" w:hint="eastAsia"/>
          <w:sz w:val="22"/>
          <w:szCs w:val="18"/>
          <w:lang w:val="en-US" w:eastAsia="zh-CN"/>
        </w:rPr>
        <w:t xml:space="preserve"> </w:t>
      </w:r>
      <w:r w:rsidR="001E0FBD">
        <w:rPr>
          <w:rFonts w:eastAsia="宋体"/>
          <w:sz w:val="22"/>
          <w:szCs w:val="18"/>
          <w:lang w:val="en-US" w:eastAsia="zh-CN"/>
        </w:rPr>
        <w:t>For semi-static symbol-level beam indication, following options can be considered.</w:t>
      </w:r>
    </w:p>
    <w:p w14:paraId="4608A12C" w14:textId="65F9425C" w:rsidR="001E0FBD" w:rsidRDefault="001E0FBD" w:rsidP="001E0FBD">
      <w:pPr>
        <w:pStyle w:val="aff9"/>
        <w:numPr>
          <w:ilvl w:val="0"/>
          <w:numId w:val="36"/>
        </w:numPr>
        <w:ind w:leftChars="0"/>
        <w:jc w:val="both"/>
        <w:rPr>
          <w:rFonts w:eastAsia="宋体"/>
          <w:sz w:val="22"/>
          <w:szCs w:val="18"/>
          <w:lang w:val="en-US" w:eastAsia="zh-CN"/>
        </w:rPr>
      </w:pPr>
      <w:r>
        <w:rPr>
          <w:rFonts w:eastAsia="宋体"/>
          <w:sz w:val="22"/>
          <w:szCs w:val="18"/>
          <w:lang w:val="en-US" w:eastAsia="zh-CN"/>
        </w:rPr>
        <w:t xml:space="preserve">Option1: a slot index </w:t>
      </w:r>
      <w:r w:rsidR="00526D41">
        <w:rPr>
          <w:rFonts w:eastAsia="宋体"/>
          <w:sz w:val="22"/>
          <w:szCs w:val="18"/>
          <w:lang w:val="en-US" w:eastAsia="zh-CN"/>
        </w:rPr>
        <w:t xml:space="preserve">in </w:t>
      </w:r>
      <w:r w:rsidR="00F34D61">
        <w:rPr>
          <w:rFonts w:eastAsia="宋体"/>
          <w:sz w:val="22"/>
          <w:szCs w:val="18"/>
          <w:lang w:val="en-US" w:eastAsia="zh-CN"/>
        </w:rPr>
        <w:t>the</w:t>
      </w:r>
      <w:r w:rsidR="00526D41">
        <w:rPr>
          <w:rFonts w:eastAsia="宋体"/>
          <w:sz w:val="22"/>
          <w:szCs w:val="18"/>
          <w:lang w:val="en-US" w:eastAsia="zh-CN"/>
        </w:rPr>
        <w:t xml:space="preserve"> periodicity </w:t>
      </w:r>
      <w:r>
        <w:rPr>
          <w:rFonts w:eastAsia="宋体"/>
          <w:sz w:val="22"/>
          <w:szCs w:val="18"/>
          <w:lang w:val="en-US" w:eastAsia="zh-CN"/>
        </w:rPr>
        <w:t xml:space="preserve">is indicated, </w:t>
      </w:r>
      <w:r w:rsidR="00671D7E">
        <w:rPr>
          <w:rFonts w:eastAsia="宋体"/>
          <w:sz w:val="22"/>
          <w:szCs w:val="18"/>
          <w:lang w:val="en-US" w:eastAsia="zh-CN"/>
        </w:rPr>
        <w:t xml:space="preserve">and </w:t>
      </w:r>
      <w:r w:rsidR="00411776">
        <w:rPr>
          <w:rFonts w:eastAsia="宋体"/>
          <w:sz w:val="22"/>
          <w:szCs w:val="18"/>
          <w:lang w:val="en-US" w:eastAsia="zh-CN"/>
        </w:rPr>
        <w:t>separate</w:t>
      </w:r>
      <w:r>
        <w:rPr>
          <w:rFonts w:eastAsia="宋体"/>
          <w:sz w:val="22"/>
          <w:szCs w:val="18"/>
          <w:lang w:val="en-US" w:eastAsia="zh-CN"/>
        </w:rPr>
        <w:t xml:space="preserve"> beam </w:t>
      </w:r>
      <w:r w:rsidR="00411776">
        <w:rPr>
          <w:rFonts w:eastAsia="宋体"/>
          <w:sz w:val="22"/>
          <w:szCs w:val="18"/>
          <w:lang w:val="en-US" w:eastAsia="zh-CN"/>
        </w:rPr>
        <w:t xml:space="preserve">index </w:t>
      </w:r>
      <w:r>
        <w:rPr>
          <w:rFonts w:eastAsia="宋体"/>
          <w:sz w:val="22"/>
          <w:szCs w:val="18"/>
          <w:lang w:val="en-US" w:eastAsia="zh-CN"/>
        </w:rPr>
        <w:t>is indicated for each symbol in the slot.</w:t>
      </w:r>
    </w:p>
    <w:p w14:paraId="3A9D53AF" w14:textId="36D74B5F" w:rsidR="00E62716" w:rsidRDefault="001E0FBD" w:rsidP="001E0FBD">
      <w:pPr>
        <w:pStyle w:val="aff9"/>
        <w:numPr>
          <w:ilvl w:val="0"/>
          <w:numId w:val="36"/>
        </w:numPr>
        <w:ind w:leftChars="0"/>
        <w:jc w:val="both"/>
        <w:rPr>
          <w:rFonts w:eastAsia="宋体"/>
          <w:sz w:val="22"/>
          <w:szCs w:val="18"/>
          <w:lang w:val="en-US" w:eastAsia="zh-CN"/>
        </w:rPr>
      </w:pPr>
      <w:r>
        <w:rPr>
          <w:rFonts w:eastAsia="宋体"/>
          <w:sz w:val="22"/>
          <w:szCs w:val="18"/>
          <w:lang w:val="en-US" w:eastAsia="zh-CN"/>
        </w:rPr>
        <w:t xml:space="preserve">Option2: </w:t>
      </w:r>
      <w:r w:rsidR="001E7696">
        <w:rPr>
          <w:rFonts w:eastAsia="宋体"/>
          <w:sz w:val="22"/>
          <w:szCs w:val="18"/>
          <w:lang w:val="en-US" w:eastAsia="zh-CN"/>
        </w:rPr>
        <w:t xml:space="preserve">a beam </w:t>
      </w:r>
      <w:r w:rsidR="00671D7E">
        <w:rPr>
          <w:rFonts w:eastAsia="宋体"/>
          <w:sz w:val="22"/>
          <w:szCs w:val="18"/>
          <w:lang w:val="en-US" w:eastAsia="zh-CN"/>
        </w:rPr>
        <w:t>index</w:t>
      </w:r>
      <w:r w:rsidR="001E7696">
        <w:rPr>
          <w:rFonts w:eastAsia="宋体"/>
          <w:sz w:val="22"/>
          <w:szCs w:val="18"/>
          <w:lang w:val="en-US" w:eastAsia="zh-CN"/>
        </w:rPr>
        <w:t xml:space="preserve"> and its corresponding slot index</w:t>
      </w:r>
      <w:r w:rsidR="00526D41">
        <w:rPr>
          <w:rFonts w:eastAsia="宋体"/>
          <w:sz w:val="22"/>
          <w:szCs w:val="18"/>
          <w:lang w:val="en-US" w:eastAsia="zh-CN"/>
        </w:rPr>
        <w:t xml:space="preserve"> in </w:t>
      </w:r>
      <w:r w:rsidR="00F34D61">
        <w:rPr>
          <w:rFonts w:eastAsia="宋体"/>
          <w:sz w:val="22"/>
          <w:szCs w:val="18"/>
          <w:lang w:val="en-US" w:eastAsia="zh-CN"/>
        </w:rPr>
        <w:t>the</w:t>
      </w:r>
      <w:r w:rsidR="00526D41">
        <w:rPr>
          <w:rFonts w:eastAsia="宋体"/>
          <w:sz w:val="22"/>
          <w:szCs w:val="18"/>
          <w:lang w:val="en-US" w:eastAsia="zh-CN"/>
        </w:rPr>
        <w:t xml:space="preserve"> periodicity</w:t>
      </w:r>
      <w:r w:rsidR="001E7696">
        <w:rPr>
          <w:rFonts w:eastAsia="宋体"/>
          <w:sz w:val="22"/>
          <w:szCs w:val="18"/>
          <w:lang w:val="en-US" w:eastAsia="zh-CN"/>
        </w:rPr>
        <w:t>,</w:t>
      </w:r>
      <w:r w:rsidR="00E62716">
        <w:rPr>
          <w:rFonts w:eastAsia="宋体"/>
          <w:sz w:val="22"/>
          <w:szCs w:val="18"/>
          <w:lang w:val="en-US" w:eastAsia="zh-CN"/>
        </w:rPr>
        <w:t xml:space="preserve"> </w:t>
      </w:r>
      <w:r w:rsidR="0050531B">
        <w:rPr>
          <w:rFonts w:eastAsia="宋体"/>
          <w:sz w:val="22"/>
          <w:szCs w:val="18"/>
          <w:lang w:val="en-US" w:eastAsia="zh-CN"/>
        </w:rPr>
        <w:t xml:space="preserve">with </w:t>
      </w:r>
      <w:r w:rsidR="00F34D61">
        <w:rPr>
          <w:rFonts w:eastAsia="宋体"/>
          <w:sz w:val="22"/>
          <w:szCs w:val="18"/>
          <w:lang w:val="en-US" w:eastAsia="zh-CN"/>
        </w:rPr>
        <w:t xml:space="preserve">corresponding </w:t>
      </w:r>
      <w:r w:rsidR="00E62716">
        <w:rPr>
          <w:rFonts w:eastAsia="宋体"/>
          <w:sz w:val="22"/>
          <w:szCs w:val="18"/>
          <w:lang w:val="en-US" w:eastAsia="zh-CN"/>
        </w:rPr>
        <w:t>starting symbol and number of symbols in the slot are</w:t>
      </w:r>
      <w:r>
        <w:rPr>
          <w:rFonts w:eastAsia="宋体"/>
          <w:sz w:val="22"/>
          <w:szCs w:val="18"/>
          <w:lang w:val="en-US" w:eastAsia="zh-CN"/>
        </w:rPr>
        <w:t xml:space="preserve"> indicated</w:t>
      </w:r>
      <w:r w:rsidR="00E62716">
        <w:rPr>
          <w:rFonts w:eastAsia="宋体"/>
          <w:sz w:val="22"/>
          <w:szCs w:val="18"/>
          <w:lang w:val="en-US" w:eastAsia="zh-CN"/>
        </w:rPr>
        <w:t>.</w:t>
      </w:r>
    </w:p>
    <w:p w14:paraId="75717C67" w14:textId="23129D9D" w:rsidR="0021445F" w:rsidRDefault="0010561E" w:rsidP="00D37F98">
      <w:pPr>
        <w:jc w:val="both"/>
        <w:rPr>
          <w:rFonts w:eastAsia="宋体"/>
          <w:sz w:val="22"/>
          <w:szCs w:val="18"/>
          <w:lang w:val="en-US" w:eastAsia="zh-CN"/>
        </w:rPr>
      </w:pPr>
      <w:r>
        <w:rPr>
          <w:rFonts w:eastAsia="宋体"/>
          <w:sz w:val="22"/>
          <w:szCs w:val="18"/>
          <w:lang w:val="en-US" w:eastAsia="zh-CN"/>
        </w:rPr>
        <w:t xml:space="preserve">Similar as slot-level beam indication, </w:t>
      </w:r>
      <w:r w:rsidR="000D5CAD">
        <w:rPr>
          <w:rFonts w:eastAsia="宋体"/>
          <w:sz w:val="22"/>
          <w:szCs w:val="18"/>
          <w:lang w:val="en-US" w:eastAsia="zh-CN"/>
        </w:rPr>
        <w:t xml:space="preserve">if a beam indication is needed </w:t>
      </w:r>
      <w:r w:rsidR="0012715E">
        <w:rPr>
          <w:rFonts w:eastAsia="宋体"/>
          <w:sz w:val="22"/>
          <w:szCs w:val="18"/>
          <w:lang w:val="en-US" w:eastAsia="zh-CN"/>
        </w:rPr>
        <w:t>for every symbol</w:t>
      </w:r>
      <w:r w:rsidR="00ED384A">
        <w:rPr>
          <w:rFonts w:eastAsia="宋体"/>
          <w:sz w:val="22"/>
          <w:szCs w:val="18"/>
          <w:lang w:val="en-US" w:eastAsia="zh-CN"/>
        </w:rPr>
        <w:t xml:space="preserve"> or most of the symbols</w:t>
      </w:r>
      <w:r w:rsidR="0012715E">
        <w:rPr>
          <w:rFonts w:eastAsia="宋体"/>
          <w:sz w:val="22"/>
          <w:szCs w:val="18"/>
          <w:lang w:val="en-US" w:eastAsia="zh-CN"/>
        </w:rPr>
        <w:t xml:space="preserve"> in the slot, option1 can be considered. On the other hand, </w:t>
      </w:r>
      <w:r w:rsidR="0012715E" w:rsidRPr="00DE6F5C">
        <w:rPr>
          <w:rFonts w:eastAsia="宋体"/>
          <w:sz w:val="22"/>
          <w:szCs w:val="18"/>
          <w:lang w:val="en-US" w:eastAsia="zh-CN"/>
        </w:rPr>
        <w:t xml:space="preserve">if a beam indication is only needed for some </w:t>
      </w:r>
      <w:r w:rsidR="0012715E">
        <w:rPr>
          <w:rFonts w:eastAsia="宋体"/>
          <w:sz w:val="22"/>
          <w:szCs w:val="18"/>
          <w:lang w:val="en-US" w:eastAsia="zh-CN"/>
        </w:rPr>
        <w:t>symbols</w:t>
      </w:r>
      <w:r w:rsidR="0012715E" w:rsidRPr="00DE6F5C">
        <w:rPr>
          <w:rFonts w:eastAsia="宋体"/>
          <w:sz w:val="22"/>
          <w:szCs w:val="18"/>
          <w:lang w:val="en-US" w:eastAsia="zh-CN"/>
        </w:rPr>
        <w:t xml:space="preserve"> </w:t>
      </w:r>
      <w:r w:rsidR="0012715E">
        <w:rPr>
          <w:rFonts w:eastAsia="宋体"/>
          <w:sz w:val="22"/>
          <w:szCs w:val="18"/>
          <w:lang w:val="en-US" w:eastAsia="zh-CN"/>
        </w:rPr>
        <w:t xml:space="preserve">e.g., </w:t>
      </w:r>
      <w:proofErr w:type="gramStart"/>
      <w:r w:rsidR="00566C71">
        <w:rPr>
          <w:rFonts w:eastAsia="宋体"/>
          <w:sz w:val="22"/>
          <w:szCs w:val="18"/>
          <w:lang w:val="en-US" w:eastAsia="zh-CN"/>
        </w:rPr>
        <w:t>a number of</w:t>
      </w:r>
      <w:proofErr w:type="gramEnd"/>
      <w:r w:rsidR="00566C71">
        <w:rPr>
          <w:rFonts w:eastAsia="宋体"/>
          <w:sz w:val="22"/>
          <w:szCs w:val="18"/>
          <w:lang w:val="en-US" w:eastAsia="zh-CN"/>
        </w:rPr>
        <w:t xml:space="preserve"> consecutive symbols </w:t>
      </w:r>
      <w:r w:rsidR="0012715E" w:rsidRPr="00DE6F5C">
        <w:rPr>
          <w:rFonts w:eastAsia="宋体"/>
          <w:sz w:val="22"/>
          <w:szCs w:val="18"/>
          <w:lang w:val="en-US" w:eastAsia="zh-CN"/>
        </w:rPr>
        <w:t xml:space="preserve">in the </w:t>
      </w:r>
      <w:r w:rsidR="00566C71">
        <w:rPr>
          <w:rFonts w:eastAsia="宋体"/>
          <w:sz w:val="22"/>
          <w:szCs w:val="18"/>
          <w:lang w:val="en-US" w:eastAsia="zh-CN"/>
        </w:rPr>
        <w:t>slot</w:t>
      </w:r>
      <w:r w:rsidR="0012715E" w:rsidRPr="00DE6F5C">
        <w:rPr>
          <w:rFonts w:eastAsia="宋体"/>
          <w:sz w:val="22"/>
          <w:szCs w:val="18"/>
          <w:lang w:val="en-US" w:eastAsia="zh-CN"/>
        </w:rPr>
        <w:t>, option2 is beneficial for saving signaling overhead.</w:t>
      </w:r>
    </w:p>
    <w:p w14:paraId="60A577C5" w14:textId="77777777" w:rsidR="00396052" w:rsidRDefault="00396052" w:rsidP="00D37F98">
      <w:pPr>
        <w:jc w:val="both"/>
        <w:rPr>
          <w:rFonts w:eastAsia="宋体"/>
          <w:sz w:val="22"/>
          <w:szCs w:val="18"/>
          <w:lang w:val="en-US" w:eastAsia="zh-CN"/>
        </w:rPr>
      </w:pPr>
    </w:p>
    <w:p w14:paraId="34266DF9" w14:textId="6CFD3B71" w:rsidR="007B421A" w:rsidRDefault="0089392B" w:rsidP="007B421A">
      <w:pPr>
        <w:pStyle w:val="aff9"/>
        <w:ind w:leftChars="0" w:left="420"/>
        <w:jc w:val="center"/>
        <w:rPr>
          <w:rFonts w:eastAsia="宋体"/>
          <w:sz w:val="22"/>
          <w:szCs w:val="18"/>
          <w:lang w:val="en-US" w:eastAsia="zh-CN"/>
        </w:rPr>
      </w:pPr>
      <w:r>
        <w:rPr>
          <w:rFonts w:eastAsia="宋体"/>
          <w:noProof/>
          <w:sz w:val="22"/>
          <w:szCs w:val="18"/>
          <w:lang w:val="en-US" w:eastAsia="zh-CN"/>
        </w:rPr>
        <w:lastRenderedPageBreak/>
        <w:drawing>
          <wp:inline distT="0" distB="0" distL="0" distR="0" wp14:anchorId="17C1B500" wp14:editId="3C8BA215">
            <wp:extent cx="4107570" cy="69596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3290" cy="707096"/>
                    </a:xfrm>
                    <a:prstGeom prst="rect">
                      <a:avLst/>
                    </a:prstGeom>
                    <a:noFill/>
                  </pic:spPr>
                </pic:pic>
              </a:graphicData>
            </a:graphic>
          </wp:inline>
        </w:drawing>
      </w:r>
    </w:p>
    <w:p w14:paraId="589F5B66" w14:textId="01977FF7" w:rsidR="007B421A" w:rsidRDefault="007B421A" w:rsidP="007B421A">
      <w:pPr>
        <w:pStyle w:val="aff9"/>
        <w:ind w:leftChars="0" w:left="420"/>
        <w:jc w:val="center"/>
        <w:rPr>
          <w:rFonts w:eastAsia="宋体"/>
          <w:sz w:val="22"/>
          <w:szCs w:val="18"/>
          <w:lang w:val="en-US" w:eastAsia="zh-CN"/>
        </w:rPr>
      </w:pPr>
      <w:r>
        <w:rPr>
          <w:rFonts w:eastAsia="宋体"/>
          <w:sz w:val="22"/>
          <w:szCs w:val="18"/>
          <w:lang w:val="en-US" w:eastAsia="zh-CN"/>
        </w:rPr>
        <w:t>Option1</w:t>
      </w:r>
    </w:p>
    <w:p w14:paraId="2C14C4C7" w14:textId="1AE0D716" w:rsidR="0089392B" w:rsidRDefault="00400D3F" w:rsidP="007B421A">
      <w:pPr>
        <w:pStyle w:val="aff9"/>
        <w:ind w:leftChars="0" w:left="420"/>
        <w:jc w:val="center"/>
        <w:rPr>
          <w:rFonts w:eastAsia="宋体"/>
          <w:sz w:val="22"/>
          <w:szCs w:val="18"/>
          <w:lang w:val="en-US" w:eastAsia="zh-CN"/>
        </w:rPr>
      </w:pPr>
      <w:r>
        <w:rPr>
          <w:rFonts w:eastAsia="宋体"/>
          <w:noProof/>
          <w:sz w:val="22"/>
          <w:szCs w:val="18"/>
          <w:lang w:val="en-US" w:eastAsia="zh-CN"/>
        </w:rPr>
        <w:drawing>
          <wp:inline distT="0" distB="0" distL="0" distR="0" wp14:anchorId="3DF39251" wp14:editId="17167CEC">
            <wp:extent cx="4008120" cy="57313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44897" cy="606994"/>
                    </a:xfrm>
                    <a:prstGeom prst="rect">
                      <a:avLst/>
                    </a:prstGeom>
                    <a:noFill/>
                  </pic:spPr>
                </pic:pic>
              </a:graphicData>
            </a:graphic>
          </wp:inline>
        </w:drawing>
      </w:r>
    </w:p>
    <w:p w14:paraId="74822FF1" w14:textId="77777777" w:rsidR="007B421A" w:rsidRDefault="007B421A" w:rsidP="007B421A">
      <w:pPr>
        <w:pStyle w:val="aff9"/>
        <w:ind w:leftChars="0" w:left="420"/>
        <w:jc w:val="center"/>
        <w:rPr>
          <w:rFonts w:eastAsia="宋体"/>
          <w:sz w:val="22"/>
          <w:szCs w:val="18"/>
          <w:lang w:val="en-US" w:eastAsia="zh-CN"/>
        </w:rPr>
      </w:pPr>
      <w:r>
        <w:rPr>
          <w:rFonts w:eastAsia="宋体"/>
          <w:sz w:val="22"/>
          <w:szCs w:val="18"/>
          <w:lang w:val="en-US" w:eastAsia="zh-CN"/>
        </w:rPr>
        <w:t xml:space="preserve">Option2 </w:t>
      </w:r>
    </w:p>
    <w:p w14:paraId="0947807A" w14:textId="77777777" w:rsidR="007B421A" w:rsidRDefault="007B421A" w:rsidP="00D37F98">
      <w:pPr>
        <w:jc w:val="both"/>
        <w:rPr>
          <w:rFonts w:eastAsia="宋体"/>
          <w:sz w:val="22"/>
          <w:szCs w:val="18"/>
          <w:lang w:val="en-US" w:eastAsia="zh-CN"/>
        </w:rPr>
      </w:pPr>
    </w:p>
    <w:p w14:paraId="1407FAD7" w14:textId="4D50495A" w:rsidR="007B421A" w:rsidRPr="007B421A" w:rsidRDefault="007B421A" w:rsidP="00813C8D">
      <w:pPr>
        <w:pStyle w:val="aff9"/>
        <w:ind w:leftChars="0" w:left="420"/>
        <w:jc w:val="center"/>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igure</w:t>
      </w:r>
      <w:r w:rsidR="003C6723">
        <w:rPr>
          <w:rFonts w:eastAsia="宋体"/>
          <w:sz w:val="22"/>
          <w:szCs w:val="18"/>
          <w:lang w:val="en-US" w:eastAsia="zh-CN"/>
        </w:rPr>
        <w:t>2</w:t>
      </w:r>
      <w:r>
        <w:rPr>
          <w:rFonts w:eastAsia="宋体"/>
          <w:sz w:val="22"/>
          <w:szCs w:val="18"/>
          <w:lang w:val="en-US" w:eastAsia="zh-CN"/>
        </w:rPr>
        <w:t xml:space="preserve">: semi-static </w:t>
      </w:r>
      <w:r w:rsidR="003C6723">
        <w:rPr>
          <w:rFonts w:eastAsia="宋体"/>
          <w:sz w:val="22"/>
          <w:szCs w:val="18"/>
          <w:lang w:val="en-US" w:eastAsia="zh-CN"/>
        </w:rPr>
        <w:t>symbol</w:t>
      </w:r>
      <w:r>
        <w:rPr>
          <w:rFonts w:eastAsia="宋体"/>
          <w:sz w:val="22"/>
          <w:szCs w:val="18"/>
          <w:lang w:val="en-US" w:eastAsia="zh-CN"/>
        </w:rPr>
        <w:t xml:space="preserve">-level NCR access link beam indication </w:t>
      </w:r>
    </w:p>
    <w:p w14:paraId="22E8B27A" w14:textId="040C4BD3" w:rsidR="0021445F" w:rsidRDefault="0021445F" w:rsidP="0021445F">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0825B1">
        <w:rPr>
          <w:rFonts w:eastAsia="宋体"/>
          <w:b/>
          <w:bCs/>
          <w:sz w:val="22"/>
          <w:szCs w:val="18"/>
          <w:u w:val="single"/>
          <w:lang w:val="en-US" w:eastAsia="zh-CN"/>
        </w:rPr>
        <w:t>3</w:t>
      </w:r>
      <w:r w:rsidRPr="00671AD3">
        <w:rPr>
          <w:rFonts w:eastAsia="宋体"/>
          <w:b/>
          <w:bCs/>
          <w:sz w:val="22"/>
          <w:szCs w:val="18"/>
          <w:u w:val="single"/>
          <w:lang w:val="en-US" w:eastAsia="zh-CN"/>
        </w:rPr>
        <w:t xml:space="preserve">:  </w:t>
      </w:r>
    </w:p>
    <w:p w14:paraId="237148E5" w14:textId="0843410D" w:rsidR="0021445F" w:rsidRPr="000825B1" w:rsidRDefault="0021445F"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 xml:space="preserve">For semi-static beam indication for NCR-Fwd at access link, </w:t>
      </w:r>
      <w:r w:rsidR="00B1795A">
        <w:rPr>
          <w:rFonts w:eastAsia="宋体"/>
          <w:b/>
          <w:bCs/>
          <w:sz w:val="22"/>
          <w:szCs w:val="18"/>
          <w:lang w:val="en-US" w:eastAsia="zh-CN"/>
        </w:rPr>
        <w:t xml:space="preserve">a periodic </w:t>
      </w:r>
      <w:r w:rsidR="001B2C5A">
        <w:rPr>
          <w:rFonts w:eastAsia="宋体"/>
          <w:b/>
          <w:bCs/>
          <w:sz w:val="22"/>
          <w:szCs w:val="18"/>
          <w:lang w:val="en-US" w:eastAsia="zh-CN"/>
        </w:rPr>
        <w:t xml:space="preserve">beam pattern can be </w:t>
      </w:r>
      <w:r w:rsidR="003C6723">
        <w:rPr>
          <w:rFonts w:eastAsia="宋体"/>
          <w:b/>
          <w:bCs/>
          <w:sz w:val="22"/>
          <w:szCs w:val="18"/>
          <w:lang w:val="en-US" w:eastAsia="zh-CN"/>
        </w:rPr>
        <w:t>indicated via</w:t>
      </w:r>
      <w:r w:rsidR="004C6B6D">
        <w:rPr>
          <w:rFonts w:eastAsia="宋体"/>
          <w:b/>
          <w:bCs/>
          <w:sz w:val="22"/>
          <w:szCs w:val="18"/>
          <w:lang w:val="en-US" w:eastAsia="zh-CN"/>
        </w:rPr>
        <w:t xml:space="preserve"> RRC</w:t>
      </w:r>
      <w:r w:rsidR="003C6723">
        <w:rPr>
          <w:rFonts w:eastAsia="宋体"/>
          <w:b/>
          <w:bCs/>
          <w:sz w:val="22"/>
          <w:szCs w:val="18"/>
          <w:lang w:val="en-US" w:eastAsia="zh-CN"/>
        </w:rPr>
        <w:t xml:space="preserve"> signaling</w:t>
      </w:r>
      <w:r w:rsidR="001B2C5A">
        <w:rPr>
          <w:rFonts w:eastAsia="宋体"/>
          <w:b/>
          <w:bCs/>
          <w:sz w:val="22"/>
          <w:szCs w:val="18"/>
          <w:lang w:val="en-US" w:eastAsia="zh-CN"/>
        </w:rPr>
        <w:t xml:space="preserve">. </w:t>
      </w:r>
    </w:p>
    <w:p w14:paraId="0D861E93" w14:textId="77777777" w:rsidR="008E6A17" w:rsidRDefault="00E23A78" w:rsidP="00AC6440">
      <w:pPr>
        <w:pStyle w:val="aff9"/>
        <w:numPr>
          <w:ilvl w:val="0"/>
          <w:numId w:val="30"/>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 xml:space="preserve">For slot-level beam indication, </w:t>
      </w:r>
      <w:r w:rsidR="008E6A17">
        <w:rPr>
          <w:rFonts w:eastAsia="宋体"/>
          <w:b/>
          <w:bCs/>
          <w:sz w:val="22"/>
          <w:szCs w:val="18"/>
          <w:lang w:val="en-US" w:eastAsia="zh-CN"/>
        </w:rPr>
        <w:t>following options can be considered.</w:t>
      </w:r>
    </w:p>
    <w:p w14:paraId="2682F48C" w14:textId="77777777" w:rsidR="000F4D6C" w:rsidRPr="000F4D6C" w:rsidRDefault="000F4D6C" w:rsidP="000F4D6C">
      <w:pPr>
        <w:pStyle w:val="aff9"/>
        <w:numPr>
          <w:ilvl w:val="1"/>
          <w:numId w:val="36"/>
        </w:numPr>
        <w:ind w:leftChars="0"/>
        <w:jc w:val="both"/>
        <w:rPr>
          <w:rFonts w:eastAsia="宋体"/>
          <w:b/>
          <w:bCs/>
          <w:sz w:val="22"/>
          <w:szCs w:val="18"/>
          <w:lang w:val="en-US" w:eastAsia="zh-CN"/>
        </w:rPr>
      </w:pPr>
      <w:r w:rsidRPr="000F4D6C">
        <w:rPr>
          <w:rFonts w:eastAsia="宋体"/>
          <w:b/>
          <w:bCs/>
          <w:sz w:val="22"/>
          <w:szCs w:val="18"/>
          <w:lang w:val="en-US" w:eastAsia="zh-CN"/>
        </w:rPr>
        <w:t>Option1: separate beam index is indicated for each slot in the periodicity.</w:t>
      </w:r>
    </w:p>
    <w:p w14:paraId="08EC5B55" w14:textId="77777777" w:rsidR="000F4D6C" w:rsidRPr="000F4D6C" w:rsidRDefault="000F4D6C" w:rsidP="000F4D6C">
      <w:pPr>
        <w:pStyle w:val="aff9"/>
        <w:numPr>
          <w:ilvl w:val="1"/>
          <w:numId w:val="36"/>
        </w:numPr>
        <w:ind w:leftChars="0"/>
        <w:jc w:val="both"/>
        <w:rPr>
          <w:rFonts w:eastAsia="宋体"/>
          <w:b/>
          <w:bCs/>
          <w:sz w:val="22"/>
          <w:szCs w:val="18"/>
          <w:lang w:val="en-US" w:eastAsia="zh-CN"/>
        </w:rPr>
      </w:pPr>
      <w:r w:rsidRPr="000F4D6C">
        <w:rPr>
          <w:rFonts w:eastAsia="宋体"/>
          <w:b/>
          <w:bCs/>
          <w:sz w:val="22"/>
          <w:szCs w:val="18"/>
          <w:lang w:val="en-US" w:eastAsia="zh-CN"/>
        </w:rPr>
        <w:t>Option2: a beam index and its corresponding slot index in the periodicity are indicated.</w:t>
      </w:r>
    </w:p>
    <w:p w14:paraId="419266D9" w14:textId="4FC6F62A" w:rsidR="000825B1" w:rsidRDefault="003431CD" w:rsidP="00AC6440">
      <w:pPr>
        <w:pStyle w:val="aff9"/>
        <w:numPr>
          <w:ilvl w:val="0"/>
          <w:numId w:val="30"/>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For symbol-level beam indication</w:t>
      </w:r>
      <w:r w:rsidR="008E6A17">
        <w:rPr>
          <w:rFonts w:eastAsia="宋体"/>
          <w:b/>
          <w:bCs/>
          <w:sz w:val="22"/>
          <w:szCs w:val="18"/>
          <w:lang w:val="en-US" w:eastAsia="zh-CN"/>
        </w:rPr>
        <w:t>, following options can be considered.</w:t>
      </w:r>
    </w:p>
    <w:p w14:paraId="08B3BCDE" w14:textId="77777777" w:rsidR="000F4D6C" w:rsidRPr="000F4D6C" w:rsidRDefault="000F4D6C" w:rsidP="000F4D6C">
      <w:pPr>
        <w:pStyle w:val="aff9"/>
        <w:numPr>
          <w:ilvl w:val="1"/>
          <w:numId w:val="36"/>
        </w:numPr>
        <w:ind w:leftChars="0"/>
        <w:jc w:val="both"/>
        <w:rPr>
          <w:rFonts w:eastAsia="宋体"/>
          <w:b/>
          <w:bCs/>
          <w:sz w:val="22"/>
          <w:szCs w:val="18"/>
          <w:lang w:val="en-US" w:eastAsia="zh-CN"/>
        </w:rPr>
      </w:pPr>
      <w:r w:rsidRPr="000F4D6C">
        <w:rPr>
          <w:rFonts w:eastAsia="宋体"/>
          <w:b/>
          <w:bCs/>
          <w:sz w:val="22"/>
          <w:szCs w:val="18"/>
          <w:lang w:val="en-US" w:eastAsia="zh-CN"/>
        </w:rPr>
        <w:t>Option1: a slot index in the periodicity is indicated, and separate beam index is indicated for each symbol in the slot.</w:t>
      </w:r>
    </w:p>
    <w:p w14:paraId="726152CF" w14:textId="77777777" w:rsidR="000F4D6C" w:rsidRPr="000F4D6C" w:rsidRDefault="000F4D6C" w:rsidP="000F4D6C">
      <w:pPr>
        <w:pStyle w:val="aff9"/>
        <w:numPr>
          <w:ilvl w:val="1"/>
          <w:numId w:val="36"/>
        </w:numPr>
        <w:ind w:leftChars="0"/>
        <w:jc w:val="both"/>
        <w:rPr>
          <w:rFonts w:eastAsia="宋体"/>
          <w:b/>
          <w:bCs/>
          <w:sz w:val="22"/>
          <w:szCs w:val="18"/>
          <w:lang w:val="en-US" w:eastAsia="zh-CN"/>
        </w:rPr>
      </w:pPr>
      <w:r w:rsidRPr="000F4D6C">
        <w:rPr>
          <w:rFonts w:eastAsia="宋体"/>
          <w:b/>
          <w:bCs/>
          <w:sz w:val="22"/>
          <w:szCs w:val="18"/>
          <w:lang w:val="en-US" w:eastAsia="zh-CN"/>
        </w:rPr>
        <w:t>Option2: a beam index and its corresponding slot index in the periodicity, with corresponding starting symbol and number of symbols in the slot are indicated.</w:t>
      </w:r>
    </w:p>
    <w:p w14:paraId="2574ACEB" w14:textId="39DD2F5E" w:rsidR="004551F2" w:rsidRDefault="0021445F" w:rsidP="009967D7">
      <w:pPr>
        <w:spacing w:beforeLines="50" w:before="120" w:afterLines="50" w:after="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dynamic </w:t>
      </w:r>
      <w:r w:rsidR="00083EDA">
        <w:rPr>
          <w:rFonts w:eastAsia="宋体"/>
          <w:sz w:val="22"/>
          <w:szCs w:val="22"/>
          <w:lang w:val="en-US" w:eastAsia="zh-CN"/>
        </w:rPr>
        <w:t xml:space="preserve">beam indication for NCR-Fwd at access link, </w:t>
      </w:r>
      <w:r w:rsidR="003512D6">
        <w:rPr>
          <w:rFonts w:eastAsia="宋体"/>
          <w:sz w:val="22"/>
          <w:szCs w:val="22"/>
          <w:lang w:val="en-US" w:eastAsia="zh-CN"/>
        </w:rPr>
        <w:t xml:space="preserve">a beam and its corresponding time domain resources can be indicated via DCI and </w:t>
      </w:r>
      <w:r w:rsidR="00083EDA">
        <w:rPr>
          <w:rFonts w:eastAsia="宋体"/>
          <w:sz w:val="22"/>
          <w:szCs w:val="22"/>
          <w:lang w:val="en-US" w:eastAsia="zh-CN"/>
        </w:rPr>
        <w:t xml:space="preserve">following options can be </w:t>
      </w:r>
      <w:r w:rsidR="00074E91">
        <w:rPr>
          <w:rFonts w:eastAsia="宋体"/>
          <w:sz w:val="22"/>
          <w:szCs w:val="22"/>
          <w:lang w:val="en-US" w:eastAsia="zh-CN"/>
        </w:rPr>
        <w:t xml:space="preserve">considered. </w:t>
      </w:r>
    </w:p>
    <w:p w14:paraId="7DEEB6DC" w14:textId="30151813" w:rsidR="004551F2" w:rsidRPr="00125D2A" w:rsidRDefault="004551F2" w:rsidP="00125D2A">
      <w:pPr>
        <w:pStyle w:val="aff9"/>
        <w:numPr>
          <w:ilvl w:val="0"/>
          <w:numId w:val="36"/>
        </w:numPr>
        <w:ind w:leftChars="0"/>
        <w:jc w:val="both"/>
        <w:rPr>
          <w:rFonts w:eastAsia="宋体"/>
          <w:sz w:val="22"/>
          <w:szCs w:val="18"/>
          <w:lang w:val="en-US" w:eastAsia="zh-CN"/>
        </w:rPr>
      </w:pPr>
      <w:r w:rsidRPr="00125D2A">
        <w:rPr>
          <w:rFonts w:eastAsia="宋体"/>
          <w:sz w:val="22"/>
          <w:szCs w:val="18"/>
          <w:lang w:val="en-US" w:eastAsia="zh-CN"/>
        </w:rPr>
        <w:t xml:space="preserve">Option1: </w:t>
      </w:r>
      <w:r w:rsidR="004178FD">
        <w:rPr>
          <w:rFonts w:eastAsia="宋体"/>
          <w:sz w:val="22"/>
          <w:szCs w:val="18"/>
          <w:lang w:val="en-US" w:eastAsia="zh-CN"/>
        </w:rPr>
        <w:t>o</w:t>
      </w:r>
      <w:r w:rsidR="00642915" w:rsidRPr="00125D2A">
        <w:rPr>
          <w:rFonts w:eastAsia="宋体"/>
          <w:sz w:val="22"/>
          <w:szCs w:val="18"/>
          <w:lang w:val="en-US" w:eastAsia="zh-CN"/>
        </w:rPr>
        <w:t xml:space="preserve">ne beam </w:t>
      </w:r>
      <w:r w:rsidR="001E2DA9">
        <w:rPr>
          <w:rFonts w:eastAsia="宋体"/>
          <w:sz w:val="22"/>
          <w:szCs w:val="18"/>
          <w:lang w:val="en-US" w:eastAsia="zh-CN"/>
        </w:rPr>
        <w:t>index</w:t>
      </w:r>
      <w:r w:rsidR="00642915" w:rsidRPr="00125D2A">
        <w:rPr>
          <w:rFonts w:eastAsia="宋体"/>
          <w:sz w:val="22"/>
          <w:szCs w:val="18"/>
          <w:lang w:val="en-US" w:eastAsia="zh-CN"/>
        </w:rPr>
        <w:t xml:space="preserve"> and its corresponding time resource</w:t>
      </w:r>
      <w:r w:rsidR="00C36E39">
        <w:rPr>
          <w:rFonts w:eastAsia="宋体"/>
          <w:sz w:val="22"/>
          <w:szCs w:val="18"/>
          <w:lang w:val="en-US" w:eastAsia="zh-CN"/>
        </w:rPr>
        <w:t>s</w:t>
      </w:r>
      <w:r w:rsidR="00642915" w:rsidRPr="00125D2A">
        <w:rPr>
          <w:rFonts w:eastAsia="宋体"/>
          <w:sz w:val="22"/>
          <w:szCs w:val="18"/>
          <w:lang w:val="en-US" w:eastAsia="zh-CN"/>
        </w:rPr>
        <w:t xml:space="preserve"> </w:t>
      </w:r>
      <w:r w:rsidR="001E2DA9">
        <w:rPr>
          <w:rFonts w:eastAsia="宋体"/>
          <w:sz w:val="22"/>
          <w:szCs w:val="18"/>
          <w:lang w:val="en-US" w:eastAsia="zh-CN"/>
        </w:rPr>
        <w:t>are</w:t>
      </w:r>
      <w:r w:rsidR="001E2DA9" w:rsidRPr="00125D2A">
        <w:rPr>
          <w:rFonts w:eastAsia="宋体"/>
          <w:sz w:val="22"/>
          <w:szCs w:val="18"/>
          <w:lang w:val="en-US" w:eastAsia="zh-CN"/>
        </w:rPr>
        <w:t xml:space="preserve"> </w:t>
      </w:r>
      <w:r w:rsidR="00642915" w:rsidRPr="00125D2A">
        <w:rPr>
          <w:rFonts w:eastAsia="宋体"/>
          <w:sz w:val="22"/>
          <w:szCs w:val="18"/>
          <w:lang w:val="en-US" w:eastAsia="zh-CN"/>
        </w:rPr>
        <w:t>indicated.</w:t>
      </w:r>
    </w:p>
    <w:p w14:paraId="497648EA" w14:textId="7308240F" w:rsidR="000648B3" w:rsidRDefault="000648B3" w:rsidP="004178FD">
      <w:pPr>
        <w:pStyle w:val="aff9"/>
        <w:numPr>
          <w:ilvl w:val="0"/>
          <w:numId w:val="36"/>
        </w:numPr>
        <w:ind w:leftChars="0"/>
        <w:jc w:val="both"/>
        <w:rPr>
          <w:rFonts w:eastAsia="宋体"/>
          <w:sz w:val="22"/>
          <w:szCs w:val="18"/>
          <w:lang w:val="en-US" w:eastAsia="zh-CN"/>
        </w:rPr>
      </w:pPr>
      <w:r w:rsidRPr="004178FD">
        <w:rPr>
          <w:rFonts w:eastAsia="宋体"/>
          <w:sz w:val="22"/>
          <w:szCs w:val="18"/>
          <w:lang w:val="en-US" w:eastAsia="zh-CN"/>
        </w:rPr>
        <w:t>Option2:</w:t>
      </w:r>
      <w:r w:rsidR="004178FD">
        <w:rPr>
          <w:rFonts w:eastAsia="宋体"/>
          <w:sz w:val="22"/>
          <w:szCs w:val="18"/>
          <w:lang w:val="en-US" w:eastAsia="zh-CN"/>
        </w:rPr>
        <w:t xml:space="preserve"> multiple beams and corresponding time domain resource</w:t>
      </w:r>
      <w:r w:rsidR="00C36E39">
        <w:rPr>
          <w:rFonts w:eastAsia="宋体"/>
          <w:sz w:val="22"/>
          <w:szCs w:val="18"/>
          <w:lang w:val="en-US" w:eastAsia="zh-CN"/>
        </w:rPr>
        <w:t>s</w:t>
      </w:r>
      <w:r w:rsidR="004178FD">
        <w:rPr>
          <w:rFonts w:eastAsia="宋体"/>
          <w:sz w:val="22"/>
          <w:szCs w:val="18"/>
          <w:lang w:val="en-US" w:eastAsia="zh-CN"/>
        </w:rPr>
        <w:t xml:space="preserve"> of each be</w:t>
      </w:r>
      <w:r w:rsidR="00B3559E">
        <w:rPr>
          <w:rFonts w:eastAsia="宋体"/>
          <w:sz w:val="22"/>
          <w:szCs w:val="18"/>
          <w:lang w:val="en-US" w:eastAsia="zh-CN"/>
        </w:rPr>
        <w:t>am are indicated.</w:t>
      </w:r>
    </w:p>
    <w:p w14:paraId="3CD2B5FC" w14:textId="7D538789" w:rsidR="004178FD" w:rsidRDefault="00F53141" w:rsidP="004178FD">
      <w:pPr>
        <w:spacing w:beforeLines="50" w:before="120" w:afterLines="50" w:after="120"/>
        <w:jc w:val="both"/>
        <w:rPr>
          <w:rFonts w:eastAsia="宋体"/>
          <w:sz w:val="22"/>
          <w:szCs w:val="22"/>
          <w:lang w:val="en-US" w:eastAsia="zh-CN"/>
        </w:rPr>
      </w:pPr>
      <w:r>
        <w:rPr>
          <w:rFonts w:eastAsia="宋体"/>
          <w:sz w:val="22"/>
          <w:szCs w:val="22"/>
          <w:lang w:val="en-US" w:eastAsia="zh-CN"/>
        </w:rPr>
        <w:t xml:space="preserve">To indicate the </w:t>
      </w:r>
      <w:r w:rsidR="007601F4">
        <w:rPr>
          <w:rFonts w:eastAsia="宋体"/>
          <w:sz w:val="22"/>
          <w:szCs w:val="22"/>
          <w:lang w:val="en-US" w:eastAsia="zh-CN"/>
        </w:rPr>
        <w:t xml:space="preserve">time domain resources, similar mechanism as PDSCH/PUSCH scheduling can be reused. </w:t>
      </w:r>
      <w:r w:rsidR="00B3559E">
        <w:rPr>
          <w:rFonts w:eastAsia="宋体"/>
          <w:sz w:val="22"/>
          <w:szCs w:val="22"/>
          <w:lang w:val="en-US" w:eastAsia="zh-CN"/>
        </w:rPr>
        <w:t>With option1, t</w:t>
      </w:r>
      <w:r w:rsidR="004178FD" w:rsidRPr="004178FD">
        <w:rPr>
          <w:rFonts w:eastAsia="宋体"/>
          <w:sz w:val="22"/>
          <w:szCs w:val="22"/>
          <w:lang w:val="en-US" w:eastAsia="zh-CN"/>
        </w:rPr>
        <w:t xml:space="preserve">o indicate the time domain resource, slot offset to the DCI, starting symbol, </w:t>
      </w:r>
      <w:r w:rsidR="00C36E39">
        <w:rPr>
          <w:rFonts w:eastAsia="宋体"/>
          <w:sz w:val="22"/>
          <w:szCs w:val="22"/>
          <w:lang w:val="en-US" w:eastAsia="zh-CN"/>
        </w:rPr>
        <w:t xml:space="preserve">and </w:t>
      </w:r>
      <w:r w:rsidR="004178FD" w:rsidRPr="004178FD">
        <w:rPr>
          <w:rFonts w:eastAsia="宋体"/>
          <w:sz w:val="22"/>
          <w:szCs w:val="22"/>
          <w:lang w:val="en-US" w:eastAsia="zh-CN"/>
        </w:rPr>
        <w:t>number of symbols can be indicated.</w:t>
      </w:r>
      <w:r w:rsidR="00B3559E">
        <w:rPr>
          <w:rFonts w:eastAsia="宋体"/>
          <w:sz w:val="22"/>
          <w:szCs w:val="22"/>
          <w:lang w:val="en-US" w:eastAsia="zh-CN"/>
        </w:rPr>
        <w:t xml:space="preserve"> </w:t>
      </w:r>
      <w:r w:rsidR="00842EE8">
        <w:rPr>
          <w:rFonts w:eastAsia="宋体"/>
          <w:sz w:val="22"/>
          <w:szCs w:val="22"/>
          <w:lang w:val="en-US" w:eastAsia="zh-CN"/>
        </w:rPr>
        <w:t>In addition</w:t>
      </w:r>
      <w:r w:rsidR="00B3559E">
        <w:rPr>
          <w:rFonts w:eastAsia="宋体"/>
          <w:sz w:val="22"/>
          <w:szCs w:val="22"/>
          <w:lang w:val="en-US" w:eastAsia="zh-CN"/>
        </w:rPr>
        <w:t xml:space="preserve">, </w:t>
      </w:r>
      <w:r w:rsidR="00EE4BA5">
        <w:rPr>
          <w:rFonts w:eastAsia="宋体"/>
          <w:sz w:val="22"/>
          <w:szCs w:val="22"/>
          <w:lang w:val="en-US" w:eastAsia="zh-CN"/>
        </w:rPr>
        <w:t xml:space="preserve">considering scheduling </w:t>
      </w:r>
      <w:r w:rsidR="007601F4">
        <w:rPr>
          <w:rFonts w:eastAsia="宋体"/>
          <w:sz w:val="22"/>
          <w:szCs w:val="22"/>
          <w:lang w:val="en-US" w:eastAsia="zh-CN"/>
        </w:rPr>
        <w:t xml:space="preserve">of </w:t>
      </w:r>
      <w:r w:rsidR="00EE4BA5">
        <w:rPr>
          <w:rFonts w:eastAsia="宋体"/>
          <w:sz w:val="22"/>
          <w:szCs w:val="22"/>
          <w:lang w:val="en-US" w:eastAsia="zh-CN"/>
        </w:rPr>
        <w:t>PDSCH/PUSCH repetition or TBoMS of a UE, same beam may be used for multiple slots</w:t>
      </w:r>
      <w:r w:rsidR="00F41F4F">
        <w:rPr>
          <w:rFonts w:eastAsia="宋体"/>
          <w:sz w:val="22"/>
          <w:szCs w:val="22"/>
          <w:lang w:val="en-US" w:eastAsia="zh-CN"/>
        </w:rPr>
        <w:t>, thus,</w:t>
      </w:r>
      <w:r w:rsidR="00965EF2">
        <w:rPr>
          <w:rFonts w:eastAsia="宋体"/>
          <w:sz w:val="22"/>
          <w:szCs w:val="22"/>
          <w:lang w:val="en-US" w:eastAsia="zh-CN"/>
        </w:rPr>
        <w:t xml:space="preserve"> the number of slots can be indicated.</w:t>
      </w:r>
    </w:p>
    <w:p w14:paraId="78CB330B" w14:textId="520B87C3" w:rsidR="00965EF2" w:rsidRDefault="00965EF2" w:rsidP="004178FD">
      <w:pPr>
        <w:spacing w:beforeLines="50" w:before="120" w:afterLines="50" w:after="120"/>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ith option2, for each beam, the time domain resource can be indicated </w:t>
      </w:r>
      <w:r w:rsidR="00B96D5E">
        <w:rPr>
          <w:rFonts w:eastAsia="宋体"/>
          <w:sz w:val="22"/>
          <w:szCs w:val="22"/>
          <w:lang w:val="en-US" w:eastAsia="zh-CN"/>
        </w:rPr>
        <w:t>similar</w:t>
      </w:r>
      <w:r>
        <w:rPr>
          <w:rFonts w:eastAsia="宋体"/>
          <w:sz w:val="22"/>
          <w:szCs w:val="22"/>
          <w:lang w:val="en-US" w:eastAsia="zh-CN"/>
        </w:rPr>
        <w:t xml:space="preserve"> as option1</w:t>
      </w:r>
      <w:r w:rsidR="006456AA">
        <w:rPr>
          <w:rFonts w:eastAsia="宋体"/>
          <w:sz w:val="22"/>
          <w:szCs w:val="22"/>
          <w:lang w:val="en-US" w:eastAsia="zh-CN"/>
        </w:rPr>
        <w:t>, i.e., for each beam</w:t>
      </w:r>
      <w:r w:rsidR="00B96D5E">
        <w:rPr>
          <w:rFonts w:eastAsia="宋体"/>
          <w:sz w:val="22"/>
          <w:szCs w:val="22"/>
          <w:lang w:val="en-US" w:eastAsia="zh-CN"/>
        </w:rPr>
        <w:t>,</w:t>
      </w:r>
      <w:r w:rsidR="006456AA">
        <w:rPr>
          <w:rFonts w:eastAsia="宋体"/>
          <w:sz w:val="22"/>
          <w:szCs w:val="22"/>
          <w:lang w:val="en-US" w:eastAsia="zh-CN"/>
        </w:rPr>
        <w:t xml:space="preserve"> its corresponding slot offset, starting s</w:t>
      </w:r>
      <w:r w:rsidR="00F41F4F">
        <w:rPr>
          <w:rFonts w:eastAsia="宋体"/>
          <w:sz w:val="22"/>
          <w:szCs w:val="22"/>
          <w:lang w:val="en-US" w:eastAsia="zh-CN"/>
        </w:rPr>
        <w:t xml:space="preserve">ymbol, number of symbols, </w:t>
      </w:r>
      <w:r w:rsidR="00B96D5E">
        <w:rPr>
          <w:rFonts w:eastAsia="宋体"/>
          <w:sz w:val="22"/>
          <w:szCs w:val="22"/>
          <w:lang w:val="en-US" w:eastAsia="zh-CN"/>
        </w:rPr>
        <w:t xml:space="preserve">and </w:t>
      </w:r>
      <w:r w:rsidR="00F41F4F">
        <w:rPr>
          <w:rFonts w:eastAsia="宋体"/>
          <w:sz w:val="22"/>
          <w:szCs w:val="22"/>
          <w:lang w:val="en-US" w:eastAsia="zh-CN"/>
        </w:rPr>
        <w:t>number of slots can be indicated</w:t>
      </w:r>
      <w:r>
        <w:rPr>
          <w:rFonts w:eastAsia="宋体"/>
          <w:sz w:val="22"/>
          <w:szCs w:val="22"/>
          <w:lang w:val="en-US" w:eastAsia="zh-CN"/>
        </w:rPr>
        <w:t>.</w:t>
      </w:r>
    </w:p>
    <w:p w14:paraId="4BFEA198" w14:textId="6A6D53C9" w:rsidR="004178FD" w:rsidRPr="00974BAA" w:rsidRDefault="00842EE8" w:rsidP="00974BAA">
      <w:pPr>
        <w:spacing w:beforeLines="50" w:before="120" w:afterLines="50" w:after="120"/>
        <w:jc w:val="both"/>
        <w:rPr>
          <w:rFonts w:eastAsia="宋体"/>
          <w:sz w:val="22"/>
          <w:szCs w:val="22"/>
          <w:lang w:val="en-US" w:eastAsia="zh-CN"/>
        </w:rPr>
      </w:pPr>
      <w:r>
        <w:rPr>
          <w:rFonts w:eastAsia="宋体"/>
          <w:sz w:val="22"/>
          <w:szCs w:val="22"/>
          <w:lang w:val="en-US" w:eastAsia="zh-CN"/>
        </w:rPr>
        <w:t xml:space="preserve">Furthermore, to save DCI overhead, TDRA table similar as PDSCH/PUSCH scheduling can be configured via RRC, i.e., with option1, </w:t>
      </w:r>
      <w:r w:rsidR="00D6426B">
        <w:rPr>
          <w:rFonts w:eastAsia="宋体"/>
          <w:sz w:val="22"/>
          <w:szCs w:val="22"/>
          <w:lang w:val="en-US" w:eastAsia="zh-CN"/>
        </w:rPr>
        <w:t xml:space="preserve">each row in the table can include slot offset, starting symbol, number of symbols, </w:t>
      </w:r>
      <w:r w:rsidR="00B96D5E">
        <w:rPr>
          <w:rFonts w:eastAsia="宋体"/>
          <w:sz w:val="22"/>
          <w:szCs w:val="22"/>
          <w:lang w:val="en-US" w:eastAsia="zh-CN"/>
        </w:rPr>
        <w:t xml:space="preserve">and </w:t>
      </w:r>
      <w:r w:rsidR="00D6426B">
        <w:rPr>
          <w:rFonts w:eastAsia="宋体"/>
          <w:sz w:val="22"/>
          <w:szCs w:val="22"/>
          <w:lang w:val="en-US" w:eastAsia="zh-CN"/>
        </w:rPr>
        <w:t>number of slots, while with option2, each</w:t>
      </w:r>
      <w:r w:rsidR="00413F78">
        <w:rPr>
          <w:rFonts w:eastAsia="宋体"/>
          <w:sz w:val="22"/>
          <w:szCs w:val="22"/>
          <w:lang w:val="en-US" w:eastAsia="zh-CN"/>
        </w:rPr>
        <w:t xml:space="preserve"> row</w:t>
      </w:r>
      <w:r w:rsidR="00D6426B">
        <w:rPr>
          <w:rFonts w:eastAsia="宋体"/>
          <w:sz w:val="22"/>
          <w:szCs w:val="22"/>
          <w:lang w:val="en-US" w:eastAsia="zh-CN"/>
        </w:rPr>
        <w:t xml:space="preserve"> in the table can include multiple sets of {slot offset, starting symbol, number of symbols, number of slots} for multiple beams</w:t>
      </w:r>
      <w:r w:rsidR="00974BAA">
        <w:rPr>
          <w:rFonts w:eastAsia="宋体"/>
          <w:sz w:val="22"/>
          <w:szCs w:val="22"/>
          <w:lang w:val="en-US" w:eastAsia="zh-CN"/>
        </w:rPr>
        <w:t>.</w:t>
      </w:r>
      <w:r w:rsidR="00D6426B">
        <w:rPr>
          <w:rFonts w:eastAsia="宋体"/>
          <w:sz w:val="22"/>
          <w:szCs w:val="22"/>
          <w:lang w:val="en-US" w:eastAsia="zh-CN"/>
        </w:rPr>
        <w:t xml:space="preserve"> </w:t>
      </w:r>
      <w:r w:rsidR="00974BAA">
        <w:rPr>
          <w:rFonts w:eastAsia="宋体"/>
          <w:sz w:val="22"/>
          <w:szCs w:val="22"/>
          <w:lang w:val="en-US" w:eastAsia="zh-CN"/>
        </w:rPr>
        <w:t>A</w:t>
      </w:r>
      <w:r w:rsidR="00D6426B">
        <w:rPr>
          <w:rFonts w:eastAsia="宋体"/>
          <w:sz w:val="22"/>
          <w:szCs w:val="22"/>
          <w:lang w:val="en-US" w:eastAsia="zh-CN"/>
        </w:rPr>
        <w:t xml:space="preserve"> row index can be indicated in DCI.</w:t>
      </w:r>
    </w:p>
    <w:p w14:paraId="1C6898A3" w14:textId="62CCB7A1" w:rsidR="000009F7" w:rsidRDefault="00722390" w:rsidP="009967D7">
      <w:pPr>
        <w:spacing w:beforeLines="50" w:before="120" w:afterLines="50" w:after="120"/>
        <w:jc w:val="both"/>
        <w:rPr>
          <w:rFonts w:eastAsia="宋体"/>
          <w:sz w:val="22"/>
          <w:szCs w:val="22"/>
          <w:lang w:val="en-US" w:eastAsia="zh-CN"/>
        </w:rPr>
      </w:pPr>
      <w:r>
        <w:rPr>
          <w:rFonts w:eastAsia="宋体"/>
          <w:sz w:val="22"/>
          <w:szCs w:val="22"/>
          <w:lang w:val="en-US" w:eastAsia="zh-CN"/>
        </w:rPr>
        <w:t>Between</w:t>
      </w:r>
      <w:r w:rsidR="00974BAA">
        <w:rPr>
          <w:rFonts w:eastAsia="宋体"/>
          <w:sz w:val="22"/>
          <w:szCs w:val="22"/>
          <w:lang w:val="en-US" w:eastAsia="zh-CN"/>
        </w:rPr>
        <w:t xml:space="preserve"> option1 and option2, o</w:t>
      </w:r>
      <w:r w:rsidR="00F50B05">
        <w:rPr>
          <w:rFonts w:eastAsia="宋体"/>
          <w:sz w:val="22"/>
          <w:szCs w:val="22"/>
          <w:lang w:val="en-US" w:eastAsia="zh-CN"/>
        </w:rPr>
        <w:t xml:space="preserve">ption1 </w:t>
      </w:r>
      <w:r w:rsidR="00974BAA">
        <w:rPr>
          <w:rFonts w:eastAsia="宋体"/>
          <w:sz w:val="22"/>
          <w:szCs w:val="22"/>
          <w:lang w:val="en-US" w:eastAsia="zh-CN"/>
        </w:rPr>
        <w:t>is more flexible</w:t>
      </w:r>
      <w:r w:rsidR="007A6D54">
        <w:rPr>
          <w:rFonts w:eastAsia="宋体"/>
          <w:sz w:val="22"/>
          <w:szCs w:val="22"/>
          <w:lang w:val="en-US" w:eastAsia="zh-CN"/>
        </w:rPr>
        <w:t xml:space="preserve">, while option2 </w:t>
      </w:r>
      <w:r w:rsidR="00F35CEE">
        <w:rPr>
          <w:rFonts w:eastAsia="宋体"/>
          <w:sz w:val="22"/>
          <w:szCs w:val="22"/>
          <w:lang w:val="en-US" w:eastAsia="zh-CN"/>
        </w:rPr>
        <w:t>can be</w:t>
      </w:r>
      <w:r w:rsidR="00956453">
        <w:rPr>
          <w:rFonts w:eastAsia="宋体"/>
          <w:sz w:val="22"/>
          <w:szCs w:val="22"/>
          <w:lang w:val="en-US" w:eastAsia="zh-CN"/>
        </w:rPr>
        <w:t xml:space="preserve"> beneficial</w:t>
      </w:r>
      <w:r w:rsidR="00F50B05">
        <w:rPr>
          <w:rFonts w:eastAsia="宋体"/>
          <w:sz w:val="22"/>
          <w:szCs w:val="22"/>
          <w:lang w:val="en-US" w:eastAsia="zh-CN"/>
        </w:rPr>
        <w:t xml:space="preserve"> </w:t>
      </w:r>
      <w:r w:rsidR="007A6D54">
        <w:rPr>
          <w:rFonts w:eastAsia="宋体"/>
          <w:sz w:val="22"/>
          <w:szCs w:val="22"/>
          <w:lang w:val="en-US" w:eastAsia="zh-CN"/>
        </w:rPr>
        <w:t xml:space="preserve">to save signaling overhead </w:t>
      </w:r>
      <w:r w:rsidR="00F50B05">
        <w:rPr>
          <w:rFonts w:eastAsia="宋体"/>
          <w:sz w:val="22"/>
          <w:szCs w:val="22"/>
          <w:lang w:val="en-US" w:eastAsia="zh-CN"/>
        </w:rPr>
        <w:t xml:space="preserve">if gNB may decide </w:t>
      </w:r>
      <w:r w:rsidR="007A6D54">
        <w:rPr>
          <w:rFonts w:eastAsia="宋体"/>
          <w:sz w:val="22"/>
          <w:szCs w:val="22"/>
          <w:lang w:val="en-US" w:eastAsia="zh-CN"/>
        </w:rPr>
        <w:t xml:space="preserve">scheduling and </w:t>
      </w:r>
      <w:r w:rsidR="00520A6C">
        <w:rPr>
          <w:rFonts w:eastAsia="宋体"/>
          <w:sz w:val="22"/>
          <w:szCs w:val="22"/>
          <w:lang w:val="en-US" w:eastAsia="zh-CN"/>
        </w:rPr>
        <w:t>NCR</w:t>
      </w:r>
      <w:r w:rsidR="007A6D54">
        <w:rPr>
          <w:rFonts w:eastAsia="宋体"/>
          <w:sz w:val="22"/>
          <w:szCs w:val="22"/>
          <w:lang w:val="en-US" w:eastAsia="zh-CN"/>
        </w:rPr>
        <w:t xml:space="preserve"> access link </w:t>
      </w:r>
      <w:r w:rsidR="00EF6C27">
        <w:rPr>
          <w:rFonts w:eastAsia="宋体"/>
          <w:sz w:val="22"/>
          <w:szCs w:val="22"/>
          <w:lang w:val="en-US" w:eastAsia="zh-CN"/>
        </w:rPr>
        <w:t>b</w:t>
      </w:r>
      <w:r w:rsidR="00520A6C">
        <w:rPr>
          <w:rFonts w:eastAsia="宋体"/>
          <w:sz w:val="22"/>
          <w:szCs w:val="22"/>
          <w:lang w:val="en-US" w:eastAsia="zh-CN"/>
        </w:rPr>
        <w:t>eam to be used for several upcoming slots</w:t>
      </w:r>
      <w:r w:rsidR="00CB0B1A">
        <w:rPr>
          <w:rFonts w:eastAsia="宋体"/>
          <w:sz w:val="22"/>
          <w:szCs w:val="22"/>
          <w:lang w:val="en-US" w:eastAsia="zh-CN"/>
        </w:rPr>
        <w:t>.</w:t>
      </w:r>
    </w:p>
    <w:p w14:paraId="14DEB272" w14:textId="7A0FF4B9" w:rsidR="00D03D55" w:rsidRDefault="00D9193A" w:rsidP="00D03D55">
      <w:pPr>
        <w:jc w:val="center"/>
        <w:rPr>
          <w:rFonts w:eastAsia="宋体"/>
          <w:sz w:val="22"/>
          <w:szCs w:val="22"/>
          <w:lang w:val="en-US" w:eastAsia="zh-CN"/>
        </w:rPr>
      </w:pPr>
      <w:r>
        <w:rPr>
          <w:rFonts w:eastAsia="宋体"/>
          <w:noProof/>
          <w:sz w:val="22"/>
          <w:szCs w:val="22"/>
          <w:lang w:val="en-US" w:eastAsia="zh-CN"/>
        </w:rPr>
        <w:drawing>
          <wp:inline distT="0" distB="0" distL="0" distR="0" wp14:anchorId="0234C223" wp14:editId="38AE6390">
            <wp:extent cx="2221523" cy="67731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53846" cy="687171"/>
                    </a:xfrm>
                    <a:prstGeom prst="rect">
                      <a:avLst/>
                    </a:prstGeom>
                    <a:noFill/>
                  </pic:spPr>
                </pic:pic>
              </a:graphicData>
            </a:graphic>
          </wp:inline>
        </w:drawing>
      </w:r>
    </w:p>
    <w:p w14:paraId="77EB9A30" w14:textId="1075A837" w:rsidR="006B42AC" w:rsidRDefault="001639F2" w:rsidP="005E2141">
      <w:pPr>
        <w:jc w:val="center"/>
        <w:rPr>
          <w:rFonts w:eastAsia="宋体"/>
          <w:sz w:val="22"/>
          <w:szCs w:val="22"/>
          <w:lang w:val="en-US" w:eastAsia="zh-CN"/>
        </w:rPr>
      </w:pPr>
      <w:r>
        <w:rPr>
          <w:rFonts w:eastAsia="宋体"/>
          <w:sz w:val="22"/>
          <w:szCs w:val="22"/>
          <w:lang w:val="en-US" w:eastAsia="zh-CN"/>
        </w:rPr>
        <w:t>O</w:t>
      </w:r>
      <w:r w:rsidR="00C54311">
        <w:rPr>
          <w:rFonts w:eastAsia="宋体"/>
          <w:sz w:val="22"/>
          <w:szCs w:val="22"/>
          <w:lang w:val="en-US" w:eastAsia="zh-CN"/>
        </w:rPr>
        <w:t xml:space="preserve">ption 1 </w:t>
      </w:r>
    </w:p>
    <w:p w14:paraId="0CC2F719" w14:textId="77777777" w:rsidR="005E2141" w:rsidRDefault="005E2141" w:rsidP="005E2141">
      <w:pPr>
        <w:jc w:val="center"/>
        <w:rPr>
          <w:rFonts w:eastAsia="宋体"/>
          <w:sz w:val="22"/>
          <w:szCs w:val="22"/>
          <w:lang w:val="en-US" w:eastAsia="zh-CN"/>
        </w:rPr>
      </w:pPr>
    </w:p>
    <w:p w14:paraId="4477C537" w14:textId="4838DC83" w:rsidR="00C54311" w:rsidRDefault="009D61E2" w:rsidP="006B42AC">
      <w:pPr>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4D37DEF6" wp14:editId="406B10B9">
            <wp:extent cx="3688080" cy="67392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5244" cy="689849"/>
                    </a:xfrm>
                    <a:prstGeom prst="rect">
                      <a:avLst/>
                    </a:prstGeom>
                    <a:noFill/>
                  </pic:spPr>
                </pic:pic>
              </a:graphicData>
            </a:graphic>
          </wp:inline>
        </w:drawing>
      </w:r>
    </w:p>
    <w:p w14:paraId="28598528" w14:textId="4B3F378B" w:rsidR="007A4B99" w:rsidRDefault="001639F2" w:rsidP="007A4B99">
      <w:pPr>
        <w:jc w:val="center"/>
        <w:rPr>
          <w:rFonts w:eastAsia="宋体"/>
          <w:sz w:val="22"/>
          <w:szCs w:val="22"/>
          <w:lang w:val="en-US" w:eastAsia="zh-CN"/>
        </w:rPr>
      </w:pPr>
      <w:r>
        <w:rPr>
          <w:rFonts w:eastAsia="宋体"/>
          <w:sz w:val="22"/>
          <w:szCs w:val="22"/>
          <w:lang w:val="en-US" w:eastAsia="zh-CN"/>
        </w:rPr>
        <w:t>O</w:t>
      </w:r>
      <w:r w:rsidR="000912BA">
        <w:rPr>
          <w:rFonts w:eastAsia="宋体"/>
          <w:sz w:val="22"/>
          <w:szCs w:val="22"/>
          <w:lang w:val="en-US" w:eastAsia="zh-CN"/>
        </w:rPr>
        <w:t xml:space="preserve">ption 2 </w:t>
      </w:r>
    </w:p>
    <w:p w14:paraId="5CAB9175" w14:textId="49B11A8C" w:rsidR="00824D17" w:rsidRDefault="005E2141" w:rsidP="00E83BFF">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igure3</w:t>
      </w:r>
      <w:r w:rsidR="00824D17">
        <w:rPr>
          <w:rFonts w:eastAsia="宋体"/>
          <w:sz w:val="22"/>
          <w:szCs w:val="22"/>
          <w:lang w:val="en-US" w:eastAsia="zh-CN"/>
        </w:rPr>
        <w:t xml:space="preserve">. </w:t>
      </w:r>
      <w:r w:rsidR="001639F2">
        <w:rPr>
          <w:rFonts w:eastAsia="宋体"/>
          <w:sz w:val="22"/>
          <w:szCs w:val="22"/>
          <w:lang w:val="en-US" w:eastAsia="zh-CN"/>
        </w:rPr>
        <w:t>dynamic indication of NCR access link beam</w:t>
      </w:r>
    </w:p>
    <w:p w14:paraId="096927B2" w14:textId="1B1681FD" w:rsidR="000009F7" w:rsidRDefault="00D013EA" w:rsidP="00D013E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CB0B1A">
        <w:rPr>
          <w:rFonts w:eastAsia="宋体"/>
          <w:b/>
          <w:bCs/>
          <w:sz w:val="22"/>
          <w:szCs w:val="18"/>
          <w:u w:val="single"/>
          <w:lang w:val="en-US" w:eastAsia="zh-CN"/>
        </w:rPr>
        <w:t>4</w:t>
      </w:r>
      <w:r w:rsidRPr="00671AD3">
        <w:rPr>
          <w:rFonts w:eastAsia="宋体"/>
          <w:b/>
          <w:bCs/>
          <w:sz w:val="22"/>
          <w:szCs w:val="18"/>
          <w:u w:val="single"/>
          <w:lang w:val="en-US" w:eastAsia="zh-CN"/>
        </w:rPr>
        <w:t xml:space="preserve">: </w:t>
      </w:r>
    </w:p>
    <w:p w14:paraId="77D11306" w14:textId="49858254" w:rsidR="00D013EA" w:rsidRPr="00D013EA" w:rsidRDefault="00D013EA" w:rsidP="00E3523E">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 xml:space="preserve">For dynamic beam indication for NCR-Fwd at access link, </w:t>
      </w:r>
      <w:r w:rsidR="004C6B6D">
        <w:rPr>
          <w:rFonts w:eastAsia="宋体"/>
          <w:b/>
          <w:bCs/>
          <w:sz w:val="22"/>
          <w:szCs w:val="18"/>
          <w:lang w:val="en-US" w:eastAsia="zh-CN"/>
        </w:rPr>
        <w:t>beam index and corresponding time domain resources</w:t>
      </w:r>
      <w:r w:rsidR="00B05DE8">
        <w:rPr>
          <w:rFonts w:eastAsia="宋体"/>
          <w:b/>
          <w:bCs/>
          <w:sz w:val="22"/>
          <w:szCs w:val="18"/>
          <w:lang w:val="en-US" w:eastAsia="zh-CN"/>
        </w:rPr>
        <w:t xml:space="preserve"> can be indicated via DCI. F</w:t>
      </w:r>
      <w:r>
        <w:rPr>
          <w:rFonts w:eastAsia="宋体"/>
          <w:b/>
          <w:bCs/>
          <w:sz w:val="22"/>
          <w:szCs w:val="18"/>
          <w:lang w:val="en-US" w:eastAsia="zh-CN"/>
        </w:rPr>
        <w:t>ollowing options can be considered.</w:t>
      </w:r>
    </w:p>
    <w:p w14:paraId="37B44397" w14:textId="77777777" w:rsidR="00E873EE" w:rsidRDefault="00CB0B1A" w:rsidP="00CB0B1A">
      <w:pPr>
        <w:pStyle w:val="aff9"/>
        <w:numPr>
          <w:ilvl w:val="1"/>
          <w:numId w:val="30"/>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 xml:space="preserve">Option1: one beam </w:t>
      </w:r>
      <w:r w:rsidR="003B3D2A">
        <w:rPr>
          <w:rFonts w:eastAsia="宋体"/>
          <w:b/>
          <w:bCs/>
          <w:sz w:val="22"/>
          <w:szCs w:val="18"/>
          <w:lang w:val="en-US" w:eastAsia="zh-CN"/>
        </w:rPr>
        <w:t xml:space="preserve">index </w:t>
      </w:r>
      <w:r w:rsidRPr="00CB0B1A">
        <w:rPr>
          <w:rFonts w:eastAsia="宋体"/>
          <w:b/>
          <w:bCs/>
          <w:sz w:val="22"/>
          <w:szCs w:val="18"/>
          <w:lang w:val="en-US" w:eastAsia="zh-CN"/>
        </w:rPr>
        <w:t>and its corresponding time resource</w:t>
      </w:r>
      <w:r w:rsidR="00E9589A">
        <w:rPr>
          <w:rFonts w:eastAsia="宋体"/>
          <w:b/>
          <w:bCs/>
          <w:sz w:val="22"/>
          <w:szCs w:val="18"/>
          <w:lang w:val="en-US" w:eastAsia="zh-CN"/>
        </w:rPr>
        <w:t>s</w:t>
      </w:r>
      <w:r w:rsidRPr="00CB0B1A">
        <w:rPr>
          <w:rFonts w:eastAsia="宋体"/>
          <w:b/>
          <w:bCs/>
          <w:sz w:val="22"/>
          <w:szCs w:val="18"/>
          <w:lang w:val="en-US" w:eastAsia="zh-CN"/>
        </w:rPr>
        <w:t xml:space="preserve"> </w:t>
      </w:r>
      <w:r w:rsidR="00E9589A">
        <w:rPr>
          <w:rFonts w:eastAsia="宋体"/>
          <w:b/>
          <w:bCs/>
          <w:sz w:val="22"/>
          <w:szCs w:val="18"/>
          <w:lang w:val="en-US" w:eastAsia="zh-CN"/>
        </w:rPr>
        <w:t>are</w:t>
      </w:r>
      <w:r w:rsidRPr="00CB0B1A">
        <w:rPr>
          <w:rFonts w:eastAsia="宋体"/>
          <w:b/>
          <w:bCs/>
          <w:sz w:val="22"/>
          <w:szCs w:val="18"/>
          <w:lang w:val="en-US" w:eastAsia="zh-CN"/>
        </w:rPr>
        <w:t xml:space="preserve"> indicated.</w:t>
      </w:r>
      <w:r w:rsidR="00413F78">
        <w:rPr>
          <w:rFonts w:eastAsia="宋体"/>
          <w:b/>
          <w:bCs/>
          <w:sz w:val="22"/>
          <w:szCs w:val="18"/>
          <w:lang w:val="en-US" w:eastAsia="zh-CN"/>
        </w:rPr>
        <w:t xml:space="preserve"> </w:t>
      </w:r>
    </w:p>
    <w:p w14:paraId="30A66713" w14:textId="5003AA97" w:rsidR="00CB0B1A" w:rsidRPr="00CB0B1A" w:rsidRDefault="00413F78" w:rsidP="00E873EE">
      <w:pPr>
        <w:pStyle w:val="aff9"/>
        <w:numPr>
          <w:ilvl w:val="2"/>
          <w:numId w:val="30"/>
        </w:numPr>
        <w:spacing w:beforeLines="50" w:before="120" w:afterLines="50" w:after="120"/>
        <w:ind w:leftChars="0"/>
        <w:jc w:val="both"/>
        <w:rPr>
          <w:rFonts w:eastAsia="宋体"/>
          <w:b/>
          <w:bCs/>
          <w:sz w:val="22"/>
          <w:szCs w:val="18"/>
          <w:lang w:val="en-US" w:eastAsia="zh-CN"/>
        </w:rPr>
      </w:pPr>
      <w:r w:rsidRPr="00413F78">
        <w:rPr>
          <w:rFonts w:eastAsia="宋体"/>
          <w:b/>
          <w:bCs/>
          <w:sz w:val="22"/>
          <w:szCs w:val="18"/>
          <w:lang w:val="en-US" w:eastAsia="zh-CN"/>
        </w:rPr>
        <w:t>To indicate the time domain resource</w:t>
      </w:r>
      <w:r w:rsidR="00E9589A">
        <w:rPr>
          <w:rFonts w:eastAsia="宋体"/>
          <w:b/>
          <w:bCs/>
          <w:sz w:val="22"/>
          <w:szCs w:val="18"/>
          <w:lang w:val="en-US" w:eastAsia="zh-CN"/>
        </w:rPr>
        <w:t>s</w:t>
      </w:r>
      <w:r w:rsidRPr="00413F78">
        <w:rPr>
          <w:rFonts w:eastAsia="宋体"/>
          <w:b/>
          <w:bCs/>
          <w:sz w:val="22"/>
          <w:szCs w:val="18"/>
          <w:lang w:val="en-US" w:eastAsia="zh-CN"/>
        </w:rPr>
        <w:t xml:space="preserve">, RRC </w:t>
      </w:r>
      <w:r w:rsidR="00E9589A">
        <w:rPr>
          <w:rFonts w:eastAsia="宋体"/>
          <w:b/>
          <w:bCs/>
          <w:sz w:val="22"/>
          <w:szCs w:val="18"/>
          <w:lang w:val="en-US" w:eastAsia="zh-CN"/>
        </w:rPr>
        <w:t xml:space="preserve">signaling </w:t>
      </w:r>
      <w:r>
        <w:rPr>
          <w:rFonts w:eastAsia="宋体"/>
          <w:b/>
          <w:bCs/>
          <w:sz w:val="22"/>
          <w:szCs w:val="18"/>
          <w:lang w:val="en-US" w:eastAsia="zh-CN"/>
        </w:rPr>
        <w:t xml:space="preserve">configures </w:t>
      </w:r>
      <w:r w:rsidRPr="00413F78">
        <w:rPr>
          <w:rFonts w:eastAsia="宋体"/>
          <w:b/>
          <w:bCs/>
          <w:sz w:val="22"/>
          <w:szCs w:val="18"/>
          <w:lang w:val="en-US" w:eastAsia="zh-CN"/>
        </w:rPr>
        <w:t xml:space="preserve">a table with each row including slot offset, starting symbol, number of consecutive symbols, </w:t>
      </w:r>
      <w:r w:rsidR="00D63AF8">
        <w:rPr>
          <w:rFonts w:eastAsia="宋体"/>
          <w:b/>
          <w:bCs/>
          <w:sz w:val="22"/>
          <w:szCs w:val="18"/>
          <w:lang w:val="en-US" w:eastAsia="zh-CN"/>
        </w:rPr>
        <w:t xml:space="preserve">and </w:t>
      </w:r>
      <w:r w:rsidRPr="00413F78">
        <w:rPr>
          <w:rFonts w:eastAsia="宋体"/>
          <w:b/>
          <w:bCs/>
          <w:sz w:val="22"/>
          <w:szCs w:val="18"/>
          <w:lang w:val="en-US" w:eastAsia="zh-CN"/>
        </w:rPr>
        <w:t>number of slots, and DCI indicates a row index.</w:t>
      </w:r>
    </w:p>
    <w:p w14:paraId="2EF198DE" w14:textId="77777777" w:rsidR="00E873EE" w:rsidRDefault="00CB0B1A" w:rsidP="00CB0B1A">
      <w:pPr>
        <w:pStyle w:val="aff9"/>
        <w:numPr>
          <w:ilvl w:val="1"/>
          <w:numId w:val="30"/>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Option2: multiple beams and corresponding time domain resource of each beam are indicated.</w:t>
      </w:r>
      <w:r w:rsidR="00413F78">
        <w:rPr>
          <w:rFonts w:eastAsia="宋体"/>
          <w:b/>
          <w:bCs/>
          <w:sz w:val="22"/>
          <w:szCs w:val="18"/>
          <w:lang w:val="en-US" w:eastAsia="zh-CN"/>
        </w:rPr>
        <w:t xml:space="preserve"> </w:t>
      </w:r>
    </w:p>
    <w:p w14:paraId="7ACD0397" w14:textId="7BCE286B" w:rsidR="00CB0B1A" w:rsidRPr="00CB0B1A" w:rsidRDefault="00413F78" w:rsidP="00E873EE">
      <w:pPr>
        <w:pStyle w:val="aff9"/>
        <w:numPr>
          <w:ilvl w:val="2"/>
          <w:numId w:val="30"/>
        </w:numPr>
        <w:spacing w:beforeLines="50" w:before="120" w:afterLines="50" w:after="120"/>
        <w:ind w:leftChars="0"/>
        <w:jc w:val="both"/>
        <w:rPr>
          <w:rFonts w:eastAsia="宋体"/>
          <w:b/>
          <w:bCs/>
          <w:sz w:val="22"/>
          <w:szCs w:val="18"/>
          <w:lang w:val="en-US" w:eastAsia="zh-CN"/>
        </w:rPr>
      </w:pPr>
      <w:r w:rsidRPr="00413F78">
        <w:rPr>
          <w:rFonts w:eastAsia="宋体"/>
          <w:b/>
          <w:bCs/>
          <w:sz w:val="22"/>
          <w:szCs w:val="18"/>
          <w:lang w:val="en-US" w:eastAsia="zh-CN"/>
        </w:rPr>
        <w:t xml:space="preserve">To indicate the time domain resource, RRC </w:t>
      </w:r>
      <w:r>
        <w:rPr>
          <w:rFonts w:eastAsia="宋体"/>
          <w:b/>
          <w:bCs/>
          <w:sz w:val="22"/>
          <w:szCs w:val="18"/>
          <w:lang w:val="en-US" w:eastAsia="zh-CN"/>
        </w:rPr>
        <w:t>configures</w:t>
      </w:r>
      <w:r w:rsidRPr="00413F78">
        <w:rPr>
          <w:rFonts w:eastAsia="宋体"/>
          <w:b/>
          <w:bCs/>
          <w:sz w:val="22"/>
          <w:szCs w:val="18"/>
          <w:lang w:val="en-US" w:eastAsia="zh-CN"/>
        </w:rPr>
        <w:t xml:space="preserve"> a table with each row including multiple sets of {slot offset, starting symbol, number of consecutive symbols, number of slots} for multiple beams, and DCI indicates a row index.</w:t>
      </w:r>
    </w:p>
    <w:p w14:paraId="08894F07" w14:textId="77777777" w:rsidR="0023780A" w:rsidRPr="0023780A" w:rsidRDefault="0023780A" w:rsidP="00AC144F">
      <w:pPr>
        <w:rPr>
          <w:lang w:val="en-US" w:eastAsia="zh-CN"/>
        </w:rPr>
      </w:pPr>
    </w:p>
    <w:p w14:paraId="17E060BA" w14:textId="75083B8E" w:rsidR="00677ABA" w:rsidRPr="00677ABA" w:rsidRDefault="0024372D" w:rsidP="00677ABA">
      <w:pPr>
        <w:pStyle w:val="2"/>
        <w:spacing w:beforeLines="50" w:before="120" w:afterLines="50" w:after="120" w:line="240" w:lineRule="auto"/>
        <w:rPr>
          <w:rFonts w:eastAsia="宋体"/>
          <w:b/>
          <w:bCs/>
          <w:sz w:val="22"/>
          <w:szCs w:val="22"/>
          <w:lang w:eastAsia="zh-CN"/>
        </w:rPr>
      </w:pPr>
      <w:r w:rsidRPr="00126069">
        <w:rPr>
          <w:rFonts w:eastAsia="宋体"/>
          <w:b/>
          <w:bCs/>
          <w:sz w:val="22"/>
          <w:szCs w:val="22"/>
          <w:lang w:eastAsia="zh-CN"/>
        </w:rPr>
        <w:t>2.</w:t>
      </w:r>
      <w:r w:rsidR="00E70EFD">
        <w:rPr>
          <w:rFonts w:eastAsia="宋体"/>
          <w:b/>
          <w:bCs/>
          <w:sz w:val="22"/>
          <w:szCs w:val="22"/>
          <w:lang w:eastAsia="zh-CN"/>
        </w:rPr>
        <w:t>3</w:t>
      </w:r>
      <w:r w:rsidR="00E70EFD" w:rsidRPr="00126069">
        <w:rPr>
          <w:rFonts w:eastAsia="宋体"/>
          <w:b/>
          <w:bCs/>
          <w:sz w:val="22"/>
          <w:szCs w:val="22"/>
          <w:lang w:eastAsia="zh-CN"/>
        </w:rPr>
        <w:t xml:space="preserve"> </w:t>
      </w:r>
      <w:r w:rsidRPr="00126069">
        <w:rPr>
          <w:rFonts w:eastAsia="宋体"/>
          <w:b/>
          <w:bCs/>
          <w:sz w:val="22"/>
          <w:szCs w:val="22"/>
          <w:lang w:eastAsia="zh-CN"/>
        </w:rPr>
        <w:t>ON-OFF information</w:t>
      </w:r>
    </w:p>
    <w:p w14:paraId="3C78C8FB" w14:textId="128067C2" w:rsidR="004040EE" w:rsidRDefault="000C2ED2" w:rsidP="007F59DD">
      <w:pPr>
        <w:rPr>
          <w:rFonts w:eastAsia="宋体"/>
          <w:sz w:val="22"/>
          <w:szCs w:val="22"/>
          <w:lang w:val="en-US" w:eastAsia="zh-CN"/>
        </w:rPr>
      </w:pPr>
      <w:r>
        <w:rPr>
          <w:rFonts w:eastAsia="宋体"/>
          <w:sz w:val="22"/>
          <w:szCs w:val="22"/>
          <w:lang w:val="en-US" w:eastAsia="zh-CN"/>
        </w:rPr>
        <w:t xml:space="preserve">For ON-OFF indication, </w:t>
      </w:r>
      <w:r w:rsidR="007F59DD">
        <w:rPr>
          <w:rFonts w:eastAsia="宋体"/>
          <w:sz w:val="22"/>
          <w:szCs w:val="22"/>
          <w:lang w:val="en-US" w:eastAsia="zh-CN"/>
        </w:rPr>
        <w:t xml:space="preserve">it was agreed that </w:t>
      </w:r>
      <w:r w:rsidR="004040EE">
        <w:rPr>
          <w:rFonts w:eastAsia="宋体"/>
          <w:sz w:val="22"/>
          <w:szCs w:val="22"/>
          <w:lang w:val="en-US" w:eastAsia="zh-CN"/>
        </w:rPr>
        <w:t>following options can be considered.</w:t>
      </w:r>
    </w:p>
    <w:p w14:paraId="78015A06" w14:textId="77777777" w:rsidR="00467E28" w:rsidRPr="00467E28" w:rsidRDefault="00467E28" w:rsidP="004E6C47">
      <w:pPr>
        <w:pStyle w:val="aff9"/>
        <w:numPr>
          <w:ilvl w:val="0"/>
          <w:numId w:val="38"/>
        </w:numPr>
        <w:ind w:leftChars="0"/>
        <w:jc w:val="both"/>
        <w:rPr>
          <w:rFonts w:eastAsia="宋体"/>
          <w:sz w:val="22"/>
          <w:szCs w:val="22"/>
          <w:lang w:val="en-US" w:eastAsia="zh-CN"/>
        </w:rPr>
      </w:pPr>
      <w:r w:rsidRPr="00467E28">
        <w:rPr>
          <w:rFonts w:eastAsia="宋体"/>
          <w:sz w:val="22"/>
          <w:szCs w:val="22"/>
          <w:lang w:val="en-US" w:eastAsia="zh-CN"/>
        </w:rPr>
        <w:t>Option 1: Explicit indication with ON-OFF state (e.g., via dynamic or semi-static signalling) or ON-OFF pattern (e.g., periodic/semi-static ON-OFF pattern or new DRX-like pattern for ON-OFF)</w:t>
      </w:r>
    </w:p>
    <w:p w14:paraId="6B13E97F" w14:textId="27BD0875" w:rsidR="007F59DD" w:rsidRDefault="00467E28" w:rsidP="004E6C47">
      <w:pPr>
        <w:pStyle w:val="aff9"/>
        <w:numPr>
          <w:ilvl w:val="0"/>
          <w:numId w:val="38"/>
        </w:numPr>
        <w:ind w:leftChars="0"/>
        <w:jc w:val="both"/>
        <w:rPr>
          <w:rFonts w:eastAsia="宋体"/>
          <w:sz w:val="22"/>
          <w:szCs w:val="22"/>
          <w:lang w:val="en-US" w:eastAsia="zh-CN"/>
        </w:rPr>
      </w:pPr>
      <w:r w:rsidRPr="00467E28">
        <w:rPr>
          <w:rFonts w:eastAsia="宋体"/>
          <w:sz w:val="22"/>
          <w:szCs w:val="22"/>
          <w:lang w:val="en-US" w:eastAsia="zh-CN"/>
        </w:rPr>
        <w:t>Option 2: Implicit indication via the signalling for other side-control information (e.g., beam, DL/UL configuration, or PC information). It should be noticed that this example does not imply that PC information is necessary or not.</w:t>
      </w:r>
    </w:p>
    <w:p w14:paraId="7AB09A50" w14:textId="658F792B" w:rsidR="00CE1ABE" w:rsidRDefault="00C03DFB" w:rsidP="001D5699">
      <w:pPr>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hen NCR access link beam is indicated, explicit indication of ON-OFF </w:t>
      </w:r>
      <w:r w:rsidR="003271A5">
        <w:rPr>
          <w:rFonts w:eastAsia="宋体"/>
          <w:sz w:val="22"/>
          <w:szCs w:val="22"/>
          <w:lang w:val="en-US" w:eastAsia="zh-CN"/>
        </w:rPr>
        <w:t xml:space="preserve">is not </w:t>
      </w:r>
      <w:r w:rsidR="00377C00">
        <w:rPr>
          <w:rFonts w:eastAsia="宋体"/>
          <w:sz w:val="22"/>
          <w:szCs w:val="22"/>
          <w:lang w:val="en-US" w:eastAsia="zh-CN"/>
        </w:rPr>
        <w:t xml:space="preserve">necessary. </w:t>
      </w:r>
      <w:r w:rsidR="004E15DB">
        <w:rPr>
          <w:rFonts w:eastAsia="宋体"/>
          <w:sz w:val="22"/>
          <w:szCs w:val="22"/>
          <w:lang w:val="en-US" w:eastAsia="zh-CN"/>
        </w:rPr>
        <w:t>For example, i</w:t>
      </w:r>
      <w:r w:rsidR="001D5699">
        <w:rPr>
          <w:rFonts w:eastAsia="宋体"/>
          <w:sz w:val="22"/>
          <w:szCs w:val="22"/>
          <w:lang w:val="en-US" w:eastAsia="zh-CN"/>
        </w:rPr>
        <w:t xml:space="preserve">f a time domain resource is indicated with an NCR access link beam, it can be regarded as ON, otherwise, it </w:t>
      </w:r>
      <w:r w:rsidR="00CE1ABE">
        <w:rPr>
          <w:rFonts w:eastAsia="宋体"/>
          <w:sz w:val="22"/>
          <w:szCs w:val="22"/>
          <w:lang w:val="en-US" w:eastAsia="zh-CN"/>
        </w:rPr>
        <w:t>can be regarded as OFF.</w:t>
      </w:r>
      <w:r w:rsidR="004E15DB">
        <w:rPr>
          <w:rFonts w:eastAsia="宋体"/>
          <w:sz w:val="22"/>
          <w:szCs w:val="22"/>
          <w:lang w:val="en-US" w:eastAsia="zh-CN"/>
        </w:rPr>
        <w:t xml:space="preserve"> Details can be further discussed after</w:t>
      </w:r>
      <w:r w:rsidR="00B852E3">
        <w:rPr>
          <w:rFonts w:eastAsia="宋体"/>
          <w:sz w:val="22"/>
          <w:szCs w:val="22"/>
          <w:lang w:val="en-US" w:eastAsia="zh-CN"/>
        </w:rPr>
        <w:t xml:space="preserve"> the signaling of NCR beam indication is decided.</w:t>
      </w:r>
    </w:p>
    <w:p w14:paraId="3F2E502C" w14:textId="635024DB" w:rsidR="009C4D7A" w:rsidRDefault="009C4D7A" w:rsidP="009C4D7A">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5</w:t>
      </w:r>
      <w:r w:rsidRPr="00671AD3">
        <w:rPr>
          <w:rFonts w:eastAsia="宋体"/>
          <w:b/>
          <w:bCs/>
          <w:sz w:val="22"/>
          <w:szCs w:val="18"/>
          <w:u w:val="single"/>
          <w:lang w:val="en-US" w:eastAsia="zh-CN"/>
        </w:rPr>
        <w:t xml:space="preserve">: </w:t>
      </w:r>
    </w:p>
    <w:p w14:paraId="47017A68" w14:textId="77777777" w:rsidR="00C7728D" w:rsidRDefault="009C4D7A" w:rsidP="009C4D7A">
      <w:pPr>
        <w:pStyle w:val="aff9"/>
        <w:numPr>
          <w:ilvl w:val="0"/>
          <w:numId w:val="30"/>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 xml:space="preserve">Support implicit ON-OFF indication via NCR access link beam indication. </w:t>
      </w:r>
    </w:p>
    <w:p w14:paraId="07DC095D" w14:textId="22FC6027" w:rsidR="00C7728D" w:rsidRDefault="00B852E3" w:rsidP="00C7728D">
      <w:pPr>
        <w:pStyle w:val="aff9"/>
        <w:numPr>
          <w:ilvl w:val="1"/>
          <w:numId w:val="30"/>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For example, i</w:t>
      </w:r>
      <w:r w:rsidR="009C4D7A" w:rsidRPr="009C4D7A">
        <w:rPr>
          <w:rFonts w:eastAsia="宋体"/>
          <w:b/>
          <w:bCs/>
          <w:sz w:val="22"/>
          <w:szCs w:val="18"/>
          <w:lang w:val="en-US" w:eastAsia="zh-CN"/>
        </w:rPr>
        <w:t>f a time domain resource is indicated with an NCR access link beam, it can be regarded as ON, otherwise, it can be regarded as OFF.</w:t>
      </w:r>
      <w:r>
        <w:rPr>
          <w:rFonts w:eastAsia="宋体"/>
          <w:b/>
          <w:bCs/>
          <w:sz w:val="22"/>
          <w:szCs w:val="18"/>
          <w:lang w:val="en-US" w:eastAsia="zh-CN"/>
        </w:rPr>
        <w:t xml:space="preserve"> </w:t>
      </w:r>
    </w:p>
    <w:p w14:paraId="59202DC9" w14:textId="4BDD6798" w:rsidR="009C4D7A" w:rsidRPr="009C4D7A" w:rsidRDefault="00B852E3" w:rsidP="00C7728D">
      <w:pPr>
        <w:pStyle w:val="aff9"/>
        <w:numPr>
          <w:ilvl w:val="1"/>
          <w:numId w:val="30"/>
        </w:numPr>
        <w:spacing w:beforeLines="50" w:before="120" w:afterLines="50" w:after="120"/>
        <w:ind w:leftChars="0"/>
        <w:jc w:val="both"/>
        <w:rPr>
          <w:rFonts w:eastAsia="宋体"/>
          <w:b/>
          <w:bCs/>
          <w:sz w:val="22"/>
          <w:szCs w:val="18"/>
          <w:lang w:val="en-US" w:eastAsia="zh-CN"/>
        </w:rPr>
      </w:pPr>
      <w:r w:rsidRPr="00B852E3">
        <w:rPr>
          <w:rFonts w:eastAsia="宋体"/>
          <w:b/>
          <w:bCs/>
          <w:sz w:val="22"/>
          <w:szCs w:val="18"/>
          <w:lang w:val="en-US" w:eastAsia="zh-CN"/>
        </w:rPr>
        <w:t>Details can be further discussed after the signaling of NCR beam indication is decided.</w:t>
      </w:r>
    </w:p>
    <w:p w14:paraId="6A1D0B60" w14:textId="1F641331" w:rsidR="00556D79" w:rsidRDefault="00B852E3" w:rsidP="00556D79">
      <w:pPr>
        <w:jc w:val="both"/>
        <w:rPr>
          <w:rFonts w:eastAsia="宋体"/>
          <w:sz w:val="22"/>
          <w:szCs w:val="22"/>
          <w:lang w:val="en-US" w:eastAsia="zh-CN"/>
        </w:rPr>
      </w:pPr>
      <w:r w:rsidRPr="00B852E3">
        <w:rPr>
          <w:rFonts w:eastAsia="宋体"/>
          <w:sz w:val="22"/>
          <w:szCs w:val="22"/>
          <w:lang w:val="en-US" w:eastAsia="zh-CN"/>
        </w:rPr>
        <w:t>On the other hand, considering that NCR access link beam control may be optional, if NCR access link beam information is not indicated, explicit indication of ON-OFF will be needed.</w:t>
      </w:r>
      <w:r>
        <w:rPr>
          <w:rFonts w:eastAsia="宋体" w:hint="eastAsia"/>
          <w:sz w:val="22"/>
          <w:szCs w:val="22"/>
          <w:lang w:val="en-US" w:eastAsia="zh-CN"/>
        </w:rPr>
        <w:t xml:space="preserve"> </w:t>
      </w:r>
      <w:r w:rsidR="00556D79" w:rsidRPr="00556D79">
        <w:rPr>
          <w:rFonts w:eastAsia="宋体" w:hint="eastAsia"/>
          <w:sz w:val="22"/>
          <w:szCs w:val="22"/>
          <w:lang w:val="en-US" w:eastAsia="zh-CN"/>
        </w:rPr>
        <w:t>F</w:t>
      </w:r>
      <w:r w:rsidR="00556D79" w:rsidRPr="00556D79">
        <w:rPr>
          <w:rFonts w:eastAsia="宋体"/>
          <w:sz w:val="22"/>
          <w:szCs w:val="22"/>
          <w:lang w:val="en-US" w:eastAsia="zh-CN"/>
        </w:rPr>
        <w:t>or explicit indication of ON-OFF</w:t>
      </w:r>
      <w:r w:rsidR="00556D79">
        <w:rPr>
          <w:rFonts w:eastAsia="宋体"/>
          <w:sz w:val="22"/>
          <w:szCs w:val="22"/>
          <w:lang w:val="en-US" w:eastAsia="zh-CN"/>
        </w:rPr>
        <w:t xml:space="preserve">, </w:t>
      </w:r>
      <w:r w:rsidR="008F1B6D">
        <w:rPr>
          <w:rFonts w:eastAsia="宋体"/>
          <w:sz w:val="22"/>
          <w:szCs w:val="22"/>
          <w:lang w:val="en-US" w:eastAsia="zh-CN"/>
        </w:rPr>
        <w:t xml:space="preserve">common </w:t>
      </w:r>
      <w:r w:rsidR="00633A08">
        <w:rPr>
          <w:rFonts w:eastAsia="宋体"/>
          <w:sz w:val="22"/>
          <w:szCs w:val="22"/>
          <w:lang w:val="en-US" w:eastAsia="zh-CN"/>
        </w:rPr>
        <w:t>signaling design as NCR access link beam indication can be considered.</w:t>
      </w:r>
      <w:r w:rsidR="008F1B6D">
        <w:rPr>
          <w:rFonts w:eastAsia="宋体"/>
          <w:sz w:val="22"/>
          <w:szCs w:val="22"/>
          <w:lang w:val="en-US" w:eastAsia="zh-CN"/>
        </w:rPr>
        <w:t xml:space="preserve"> </w:t>
      </w:r>
      <w:r w:rsidR="00885A94">
        <w:rPr>
          <w:rFonts w:eastAsia="宋体"/>
          <w:sz w:val="22"/>
          <w:szCs w:val="22"/>
          <w:lang w:val="en-US" w:eastAsia="zh-CN"/>
        </w:rPr>
        <w:t xml:space="preserve">The options discussed above for NCR access link beam indication </w:t>
      </w:r>
      <w:r w:rsidR="00705401">
        <w:rPr>
          <w:rFonts w:eastAsia="宋体"/>
          <w:sz w:val="22"/>
          <w:szCs w:val="22"/>
          <w:lang w:val="en-US" w:eastAsia="zh-CN"/>
        </w:rPr>
        <w:t xml:space="preserve">in section 2.2 </w:t>
      </w:r>
      <w:r w:rsidR="00885A94">
        <w:rPr>
          <w:rFonts w:eastAsia="宋体"/>
          <w:sz w:val="22"/>
          <w:szCs w:val="22"/>
          <w:lang w:val="en-US" w:eastAsia="zh-CN"/>
        </w:rPr>
        <w:t xml:space="preserve">can be reused with beam </w:t>
      </w:r>
      <w:r w:rsidR="00B05DE8">
        <w:rPr>
          <w:rFonts w:eastAsia="宋体"/>
          <w:sz w:val="22"/>
          <w:szCs w:val="22"/>
          <w:lang w:val="en-US" w:eastAsia="zh-CN"/>
        </w:rPr>
        <w:t xml:space="preserve">indication </w:t>
      </w:r>
      <w:r w:rsidR="00885A94">
        <w:rPr>
          <w:rFonts w:eastAsia="宋体"/>
          <w:sz w:val="22"/>
          <w:szCs w:val="22"/>
          <w:lang w:val="en-US" w:eastAsia="zh-CN"/>
        </w:rPr>
        <w:t xml:space="preserve">replaced by ON-OFF indication. Meanwhile, </w:t>
      </w:r>
      <w:r w:rsidR="0034547F">
        <w:rPr>
          <w:rFonts w:eastAsia="宋体"/>
          <w:sz w:val="22"/>
          <w:szCs w:val="22"/>
          <w:lang w:val="en-US" w:eastAsia="zh-CN"/>
        </w:rPr>
        <w:t>there are some differences between ON-OFF indication and beam indication</w:t>
      </w:r>
      <w:r w:rsidR="00705401">
        <w:rPr>
          <w:rFonts w:eastAsia="宋体"/>
          <w:sz w:val="22"/>
          <w:szCs w:val="22"/>
          <w:lang w:val="en-US" w:eastAsia="zh-CN"/>
        </w:rPr>
        <w:t xml:space="preserve"> that need to be considered</w:t>
      </w:r>
      <w:r w:rsidR="0034547F">
        <w:rPr>
          <w:rFonts w:eastAsia="宋体"/>
          <w:sz w:val="22"/>
          <w:szCs w:val="22"/>
          <w:lang w:val="en-US" w:eastAsia="zh-CN"/>
        </w:rPr>
        <w:t xml:space="preserve">. First, </w:t>
      </w:r>
      <w:r w:rsidR="00451205">
        <w:rPr>
          <w:rFonts w:eastAsia="宋体"/>
          <w:sz w:val="22"/>
          <w:szCs w:val="22"/>
          <w:lang w:val="en-US" w:eastAsia="zh-CN"/>
        </w:rPr>
        <w:t xml:space="preserve">slot-level indication may be sufficient for ON-OFF, </w:t>
      </w:r>
      <w:r w:rsidR="00671C85">
        <w:rPr>
          <w:rFonts w:eastAsia="宋体"/>
          <w:sz w:val="22"/>
          <w:szCs w:val="22"/>
          <w:lang w:val="en-US" w:eastAsia="zh-CN"/>
        </w:rPr>
        <w:t xml:space="preserve">while </w:t>
      </w:r>
      <w:r w:rsidR="00451205">
        <w:rPr>
          <w:rFonts w:eastAsia="宋体"/>
          <w:sz w:val="22"/>
          <w:szCs w:val="22"/>
          <w:lang w:val="en-US" w:eastAsia="zh-CN"/>
        </w:rPr>
        <w:t>symbol level indication may not be necessary.</w:t>
      </w:r>
      <w:r w:rsidR="000A62BC">
        <w:rPr>
          <w:rFonts w:eastAsia="宋体"/>
          <w:sz w:val="22"/>
          <w:szCs w:val="22"/>
          <w:lang w:val="en-US" w:eastAsia="zh-CN"/>
        </w:rPr>
        <w:t xml:space="preserve"> Second, it was agreed that NCR is expected to be OFF </w:t>
      </w:r>
      <w:r w:rsidR="00D2071B">
        <w:rPr>
          <w:rFonts w:eastAsia="宋体"/>
          <w:sz w:val="22"/>
          <w:szCs w:val="22"/>
          <w:lang w:val="en-US" w:eastAsia="zh-CN"/>
        </w:rPr>
        <w:t xml:space="preserve">unless otherwise indicated, thus, only time domain resources corresponding to </w:t>
      </w:r>
      <w:proofErr w:type="gramStart"/>
      <w:r w:rsidR="00D2071B">
        <w:rPr>
          <w:rFonts w:eastAsia="宋体"/>
          <w:sz w:val="22"/>
          <w:szCs w:val="22"/>
          <w:lang w:val="en-US" w:eastAsia="zh-CN"/>
        </w:rPr>
        <w:t>“ON” need</w:t>
      </w:r>
      <w:proofErr w:type="gramEnd"/>
      <w:r w:rsidR="00D2071B">
        <w:rPr>
          <w:rFonts w:eastAsia="宋体"/>
          <w:sz w:val="22"/>
          <w:szCs w:val="22"/>
          <w:lang w:val="en-US" w:eastAsia="zh-CN"/>
        </w:rPr>
        <w:t xml:space="preserve"> to be indicated.</w:t>
      </w:r>
    </w:p>
    <w:p w14:paraId="69EA7AEC" w14:textId="77777777" w:rsidR="0038524D" w:rsidRDefault="009912C3" w:rsidP="0038524D">
      <w:pPr>
        <w:spacing w:beforeLines="50" w:before="120" w:afterLines="50" w:after="120"/>
        <w:jc w:val="both"/>
        <w:rPr>
          <w:rFonts w:eastAsia="宋体"/>
          <w:b/>
          <w:bCs/>
          <w:sz w:val="22"/>
          <w:szCs w:val="18"/>
          <w:u w:val="single"/>
          <w:lang w:val="en-US" w:eastAsia="zh-CN"/>
        </w:rPr>
      </w:pPr>
      <w:r w:rsidRPr="0038524D">
        <w:rPr>
          <w:rFonts w:eastAsia="宋体"/>
          <w:b/>
          <w:bCs/>
          <w:sz w:val="22"/>
          <w:szCs w:val="18"/>
          <w:u w:val="single"/>
          <w:lang w:val="en-US" w:eastAsia="zh-CN"/>
        </w:rPr>
        <w:t xml:space="preserve">Proposal 6:  </w:t>
      </w:r>
    </w:p>
    <w:p w14:paraId="1D255287" w14:textId="2C3715DA" w:rsidR="0038524D" w:rsidRPr="0038524D" w:rsidRDefault="0038524D" w:rsidP="0038524D">
      <w:pPr>
        <w:pStyle w:val="aff9"/>
        <w:numPr>
          <w:ilvl w:val="0"/>
          <w:numId w:val="30"/>
        </w:numPr>
        <w:spacing w:beforeLines="50" w:before="120" w:afterLines="50" w:after="120"/>
        <w:ind w:leftChars="0"/>
        <w:jc w:val="both"/>
        <w:rPr>
          <w:rFonts w:eastAsia="宋体"/>
          <w:b/>
          <w:bCs/>
          <w:sz w:val="22"/>
          <w:szCs w:val="18"/>
          <w:lang w:val="en-US" w:eastAsia="zh-CN"/>
        </w:rPr>
      </w:pPr>
      <w:r w:rsidRPr="0038524D">
        <w:rPr>
          <w:rFonts w:eastAsia="宋体"/>
          <w:b/>
          <w:bCs/>
          <w:sz w:val="22"/>
          <w:szCs w:val="18"/>
          <w:lang w:val="en-US" w:eastAsia="zh-CN"/>
        </w:rPr>
        <w:t>Support explicit ON-OFF indication in case NCR access link beam indication is not enabled</w:t>
      </w:r>
      <w:r w:rsidR="00BC4657">
        <w:rPr>
          <w:rFonts w:eastAsia="宋体"/>
          <w:b/>
          <w:bCs/>
          <w:sz w:val="22"/>
          <w:szCs w:val="18"/>
          <w:lang w:val="en-US" w:eastAsia="zh-CN"/>
        </w:rPr>
        <w:t>.</w:t>
      </w:r>
    </w:p>
    <w:p w14:paraId="7310680E" w14:textId="2F0660F2" w:rsidR="009912C3" w:rsidRPr="0038524D" w:rsidRDefault="0038524D" w:rsidP="009912C3">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7</w:t>
      </w:r>
      <w:r w:rsidRPr="00671AD3">
        <w:rPr>
          <w:rFonts w:eastAsia="宋体"/>
          <w:b/>
          <w:bCs/>
          <w:sz w:val="22"/>
          <w:szCs w:val="18"/>
          <w:u w:val="single"/>
          <w:lang w:val="en-US" w:eastAsia="zh-CN"/>
        </w:rPr>
        <w:t xml:space="preserve">: </w:t>
      </w:r>
    </w:p>
    <w:p w14:paraId="62829BF8" w14:textId="654162BC" w:rsidR="00101371" w:rsidRPr="00B73A26" w:rsidRDefault="009912C3" w:rsidP="004C6B6D">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semi-static ON-OFF indication, a periodic pattern can be indicated</w:t>
      </w:r>
      <w:r w:rsidR="00101371">
        <w:rPr>
          <w:rFonts w:eastAsia="宋体"/>
          <w:b/>
          <w:bCs/>
          <w:sz w:val="22"/>
          <w:szCs w:val="18"/>
          <w:lang w:val="en-US" w:eastAsia="zh-CN"/>
        </w:rPr>
        <w:t xml:space="preserve"> via RRC</w:t>
      </w:r>
      <w:r>
        <w:rPr>
          <w:rFonts w:eastAsia="宋体"/>
          <w:b/>
          <w:bCs/>
          <w:sz w:val="22"/>
          <w:szCs w:val="18"/>
          <w:lang w:val="en-US" w:eastAsia="zh-CN"/>
        </w:rPr>
        <w:t>.</w:t>
      </w:r>
      <w:r w:rsidR="00101371">
        <w:rPr>
          <w:rFonts w:eastAsia="宋体"/>
          <w:b/>
          <w:bCs/>
          <w:sz w:val="22"/>
          <w:szCs w:val="18"/>
          <w:lang w:val="en-US" w:eastAsia="zh-CN"/>
        </w:rPr>
        <w:t xml:space="preserve"> Following options can be considered.</w:t>
      </w:r>
    </w:p>
    <w:p w14:paraId="44A4AD52" w14:textId="3E4A4C59" w:rsidR="00B73A26" w:rsidRPr="008E6A17" w:rsidRDefault="00B73A26" w:rsidP="00B73A26">
      <w:pPr>
        <w:pStyle w:val="aff9"/>
        <w:numPr>
          <w:ilvl w:val="1"/>
          <w:numId w:val="30"/>
        </w:numPr>
        <w:ind w:leftChars="0"/>
        <w:jc w:val="both"/>
        <w:rPr>
          <w:rFonts w:eastAsia="宋体"/>
          <w:b/>
          <w:bCs/>
          <w:sz w:val="22"/>
          <w:szCs w:val="18"/>
          <w:lang w:val="en-US" w:eastAsia="zh-CN"/>
        </w:rPr>
      </w:pPr>
      <w:r w:rsidRPr="008E6A17">
        <w:rPr>
          <w:rFonts w:eastAsia="宋体"/>
          <w:b/>
          <w:bCs/>
          <w:sz w:val="22"/>
          <w:szCs w:val="18"/>
          <w:lang w:val="en-US" w:eastAsia="zh-CN"/>
        </w:rPr>
        <w:lastRenderedPageBreak/>
        <w:t xml:space="preserve">Option1: </w:t>
      </w:r>
      <w:r w:rsidR="00FD4ED9">
        <w:rPr>
          <w:rFonts w:eastAsia="宋体"/>
          <w:b/>
          <w:bCs/>
          <w:sz w:val="22"/>
          <w:szCs w:val="18"/>
          <w:lang w:val="en-US" w:eastAsia="zh-CN"/>
        </w:rPr>
        <w:t>separate</w:t>
      </w:r>
      <w:r>
        <w:rPr>
          <w:rFonts w:eastAsia="宋体"/>
          <w:b/>
          <w:bCs/>
          <w:sz w:val="22"/>
          <w:szCs w:val="18"/>
          <w:lang w:val="en-US" w:eastAsia="zh-CN"/>
        </w:rPr>
        <w:t xml:space="preserve"> ON/OFF indicator</w:t>
      </w:r>
      <w:r w:rsidRPr="008E6A17">
        <w:rPr>
          <w:rFonts w:eastAsia="宋体"/>
          <w:b/>
          <w:bCs/>
          <w:sz w:val="22"/>
          <w:szCs w:val="18"/>
          <w:lang w:val="en-US" w:eastAsia="zh-CN"/>
        </w:rPr>
        <w:t xml:space="preserve"> is indicated for each slot in the periodicity.</w:t>
      </w:r>
    </w:p>
    <w:p w14:paraId="4453751D" w14:textId="35E1A6BF" w:rsidR="006D0DE5" w:rsidRPr="006D0DE5" w:rsidRDefault="00B73A26" w:rsidP="006D0DE5">
      <w:pPr>
        <w:pStyle w:val="aff9"/>
        <w:numPr>
          <w:ilvl w:val="1"/>
          <w:numId w:val="30"/>
        </w:numPr>
        <w:ind w:leftChars="0"/>
        <w:rPr>
          <w:rFonts w:eastAsia="宋体"/>
          <w:b/>
          <w:bCs/>
          <w:sz w:val="22"/>
          <w:szCs w:val="18"/>
          <w:lang w:val="en-US" w:eastAsia="zh-CN"/>
        </w:rPr>
      </w:pPr>
      <w:r w:rsidRPr="006D0DE5">
        <w:rPr>
          <w:rFonts w:eastAsia="宋体"/>
          <w:b/>
          <w:bCs/>
          <w:sz w:val="22"/>
          <w:szCs w:val="18"/>
          <w:lang w:val="en-US" w:eastAsia="zh-CN"/>
        </w:rPr>
        <w:t xml:space="preserve">Option2: </w:t>
      </w:r>
      <w:r w:rsidR="00F526A9">
        <w:rPr>
          <w:rFonts w:eastAsia="宋体"/>
          <w:b/>
          <w:bCs/>
          <w:sz w:val="22"/>
          <w:szCs w:val="18"/>
          <w:lang w:val="en-US" w:eastAsia="zh-CN"/>
        </w:rPr>
        <w:t>s</w:t>
      </w:r>
      <w:r w:rsidR="006D0DE5" w:rsidRPr="006D0DE5">
        <w:rPr>
          <w:rFonts w:eastAsia="宋体"/>
          <w:b/>
          <w:bCs/>
          <w:sz w:val="22"/>
          <w:szCs w:val="18"/>
          <w:lang w:val="en-US" w:eastAsia="zh-CN"/>
        </w:rPr>
        <w:t xml:space="preserve">lot index in the periodicity </w:t>
      </w:r>
      <w:r w:rsidR="006D0DE5">
        <w:rPr>
          <w:rFonts w:eastAsia="宋体"/>
          <w:b/>
          <w:bCs/>
          <w:sz w:val="22"/>
          <w:szCs w:val="18"/>
          <w:lang w:val="en-US" w:eastAsia="zh-CN"/>
        </w:rPr>
        <w:t xml:space="preserve">corresponding to </w:t>
      </w:r>
      <w:r w:rsidR="006D0DE5" w:rsidRPr="006D0DE5">
        <w:rPr>
          <w:rFonts w:eastAsia="宋体"/>
          <w:b/>
          <w:bCs/>
          <w:sz w:val="22"/>
          <w:szCs w:val="18"/>
          <w:lang w:val="en-US" w:eastAsia="zh-CN"/>
        </w:rPr>
        <w:t>“ON” is indicated.</w:t>
      </w:r>
    </w:p>
    <w:p w14:paraId="48B8064E" w14:textId="0FC1DE96" w:rsidR="009912C3" w:rsidRDefault="009912C3" w:rsidP="009912C3">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38524D">
        <w:rPr>
          <w:rFonts w:eastAsia="宋体"/>
          <w:b/>
          <w:bCs/>
          <w:sz w:val="22"/>
          <w:szCs w:val="18"/>
          <w:u w:val="single"/>
          <w:lang w:val="en-US" w:eastAsia="zh-CN"/>
        </w:rPr>
        <w:t>8</w:t>
      </w:r>
      <w:r w:rsidRPr="00671AD3">
        <w:rPr>
          <w:rFonts w:eastAsia="宋体"/>
          <w:b/>
          <w:bCs/>
          <w:sz w:val="22"/>
          <w:szCs w:val="18"/>
          <w:u w:val="single"/>
          <w:lang w:val="en-US" w:eastAsia="zh-CN"/>
        </w:rPr>
        <w:t xml:space="preserve">: </w:t>
      </w:r>
    </w:p>
    <w:p w14:paraId="56D6ACDC" w14:textId="607FAE8E" w:rsidR="009912C3" w:rsidRPr="00D013EA" w:rsidRDefault="009912C3" w:rsidP="009912C3">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 xml:space="preserve">For dynamic </w:t>
      </w:r>
      <w:r w:rsidR="004C6B6D">
        <w:rPr>
          <w:rFonts w:eastAsia="宋体"/>
          <w:b/>
          <w:bCs/>
          <w:sz w:val="22"/>
          <w:szCs w:val="18"/>
          <w:lang w:val="en-US" w:eastAsia="zh-CN"/>
        </w:rPr>
        <w:t>ON-OFF</w:t>
      </w:r>
      <w:r>
        <w:rPr>
          <w:rFonts w:eastAsia="宋体"/>
          <w:b/>
          <w:bCs/>
          <w:sz w:val="22"/>
          <w:szCs w:val="18"/>
          <w:lang w:val="en-US" w:eastAsia="zh-CN"/>
        </w:rPr>
        <w:t xml:space="preserve"> indication, </w:t>
      </w:r>
      <w:r w:rsidR="00B05DE8">
        <w:rPr>
          <w:rFonts w:eastAsia="宋体"/>
          <w:b/>
          <w:bCs/>
          <w:sz w:val="22"/>
          <w:szCs w:val="18"/>
          <w:lang w:val="en-US" w:eastAsia="zh-CN"/>
        </w:rPr>
        <w:t>the time domain resources corresponding to “ON” can be indicated via DCI. F</w:t>
      </w:r>
      <w:r>
        <w:rPr>
          <w:rFonts w:eastAsia="宋体"/>
          <w:b/>
          <w:bCs/>
          <w:sz w:val="22"/>
          <w:szCs w:val="18"/>
          <w:lang w:val="en-US" w:eastAsia="zh-CN"/>
        </w:rPr>
        <w:t>ollowing options can be considered.</w:t>
      </w:r>
    </w:p>
    <w:p w14:paraId="04B25B8D" w14:textId="2CDD02D7" w:rsidR="009912C3" w:rsidRPr="00CB0B1A" w:rsidRDefault="009912C3" w:rsidP="009912C3">
      <w:pPr>
        <w:pStyle w:val="aff9"/>
        <w:numPr>
          <w:ilvl w:val="1"/>
          <w:numId w:val="30"/>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 xml:space="preserve">Option1: </w:t>
      </w:r>
      <w:r w:rsidRPr="00413F78">
        <w:rPr>
          <w:rFonts w:eastAsia="宋体"/>
          <w:b/>
          <w:bCs/>
          <w:sz w:val="22"/>
          <w:szCs w:val="18"/>
          <w:lang w:val="en-US" w:eastAsia="zh-CN"/>
        </w:rPr>
        <w:t xml:space="preserve">To indicate the time domain resource, RRC </w:t>
      </w:r>
      <w:r>
        <w:rPr>
          <w:rFonts w:eastAsia="宋体"/>
          <w:b/>
          <w:bCs/>
          <w:sz w:val="22"/>
          <w:szCs w:val="18"/>
          <w:lang w:val="en-US" w:eastAsia="zh-CN"/>
        </w:rPr>
        <w:t xml:space="preserve">configures </w:t>
      </w:r>
      <w:r w:rsidRPr="00413F78">
        <w:rPr>
          <w:rFonts w:eastAsia="宋体"/>
          <w:b/>
          <w:bCs/>
          <w:sz w:val="22"/>
          <w:szCs w:val="18"/>
          <w:lang w:val="en-US" w:eastAsia="zh-CN"/>
        </w:rPr>
        <w:t xml:space="preserve">a table with each row including slot offset, starting symbol, number of consecutive symbols, </w:t>
      </w:r>
      <w:r w:rsidR="00F24318">
        <w:rPr>
          <w:rFonts w:eastAsia="宋体"/>
          <w:b/>
          <w:bCs/>
          <w:sz w:val="22"/>
          <w:szCs w:val="18"/>
          <w:lang w:val="en-US" w:eastAsia="zh-CN"/>
        </w:rPr>
        <w:t xml:space="preserve">and </w:t>
      </w:r>
      <w:r w:rsidRPr="00413F78">
        <w:rPr>
          <w:rFonts w:eastAsia="宋体"/>
          <w:b/>
          <w:bCs/>
          <w:sz w:val="22"/>
          <w:szCs w:val="18"/>
          <w:lang w:val="en-US" w:eastAsia="zh-CN"/>
        </w:rPr>
        <w:t>number of slots, and DCI indicates a row index.</w:t>
      </w:r>
    </w:p>
    <w:p w14:paraId="496EEBB7" w14:textId="214B78A0" w:rsidR="009912C3" w:rsidRPr="00CB0B1A" w:rsidRDefault="009912C3" w:rsidP="009912C3">
      <w:pPr>
        <w:pStyle w:val="aff9"/>
        <w:numPr>
          <w:ilvl w:val="1"/>
          <w:numId w:val="30"/>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 xml:space="preserve">Option2: </w:t>
      </w:r>
      <w:r w:rsidRPr="00413F78">
        <w:rPr>
          <w:rFonts w:eastAsia="宋体"/>
          <w:b/>
          <w:bCs/>
          <w:sz w:val="22"/>
          <w:szCs w:val="18"/>
          <w:lang w:val="en-US" w:eastAsia="zh-CN"/>
        </w:rPr>
        <w:t xml:space="preserve">To indicate the time domain resource, RRC </w:t>
      </w:r>
      <w:r>
        <w:rPr>
          <w:rFonts w:eastAsia="宋体"/>
          <w:b/>
          <w:bCs/>
          <w:sz w:val="22"/>
          <w:szCs w:val="18"/>
          <w:lang w:val="en-US" w:eastAsia="zh-CN"/>
        </w:rPr>
        <w:t>configures</w:t>
      </w:r>
      <w:r w:rsidRPr="00413F78">
        <w:rPr>
          <w:rFonts w:eastAsia="宋体"/>
          <w:b/>
          <w:bCs/>
          <w:sz w:val="22"/>
          <w:szCs w:val="18"/>
          <w:lang w:val="en-US" w:eastAsia="zh-CN"/>
        </w:rPr>
        <w:t xml:space="preserve"> a table with each row including multiple sets of {slot offset, starting symbol, number of consecutive symbols, number of slots} for multiple beams, and DCI indicates a row index.</w:t>
      </w:r>
    </w:p>
    <w:p w14:paraId="7D764E98" w14:textId="2CFB7124" w:rsidR="00B05DE8" w:rsidRPr="00677ABA" w:rsidRDefault="00B05DE8" w:rsidP="00B05DE8">
      <w:pPr>
        <w:pStyle w:val="2"/>
        <w:spacing w:beforeLines="50" w:before="120" w:afterLines="50" w:after="120" w:line="240" w:lineRule="auto"/>
        <w:rPr>
          <w:rFonts w:eastAsia="宋体"/>
          <w:b/>
          <w:bCs/>
          <w:sz w:val="22"/>
          <w:szCs w:val="22"/>
          <w:lang w:eastAsia="zh-CN"/>
        </w:rPr>
      </w:pPr>
      <w:r w:rsidRPr="00126069">
        <w:rPr>
          <w:rFonts w:eastAsia="宋体"/>
          <w:b/>
          <w:bCs/>
          <w:sz w:val="22"/>
          <w:szCs w:val="22"/>
          <w:lang w:eastAsia="zh-CN"/>
        </w:rPr>
        <w:t>2.</w:t>
      </w:r>
      <w:r>
        <w:rPr>
          <w:rFonts w:eastAsia="宋体"/>
          <w:b/>
          <w:bCs/>
          <w:sz w:val="22"/>
          <w:szCs w:val="22"/>
          <w:lang w:eastAsia="zh-CN"/>
        </w:rPr>
        <w:t>4</w:t>
      </w:r>
      <w:r w:rsidRPr="00126069">
        <w:rPr>
          <w:rFonts w:eastAsia="宋体"/>
          <w:b/>
          <w:bCs/>
          <w:sz w:val="22"/>
          <w:szCs w:val="22"/>
          <w:lang w:eastAsia="zh-CN"/>
        </w:rPr>
        <w:t xml:space="preserve"> </w:t>
      </w:r>
      <w:r>
        <w:rPr>
          <w:rFonts w:eastAsia="宋体"/>
          <w:b/>
          <w:bCs/>
          <w:sz w:val="22"/>
          <w:szCs w:val="22"/>
          <w:lang w:eastAsia="zh-CN"/>
        </w:rPr>
        <w:t>TDD</w:t>
      </w:r>
      <w:r w:rsidRPr="00126069">
        <w:rPr>
          <w:rFonts w:eastAsia="宋体"/>
          <w:b/>
          <w:bCs/>
          <w:sz w:val="22"/>
          <w:szCs w:val="22"/>
          <w:lang w:eastAsia="zh-CN"/>
        </w:rPr>
        <w:t xml:space="preserve"> information</w:t>
      </w:r>
    </w:p>
    <w:p w14:paraId="68DD08DA" w14:textId="1CC6A5A7" w:rsidR="00D2071B" w:rsidRDefault="00F3449E" w:rsidP="00556D7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TDD configuration of </w:t>
      </w:r>
      <w:proofErr w:type="gramStart"/>
      <w:r>
        <w:rPr>
          <w:rFonts w:eastAsia="宋体"/>
          <w:sz w:val="22"/>
          <w:szCs w:val="22"/>
          <w:lang w:val="en-US" w:eastAsia="zh-CN"/>
        </w:rPr>
        <w:t>network controlled</w:t>
      </w:r>
      <w:proofErr w:type="gramEnd"/>
      <w:r>
        <w:rPr>
          <w:rFonts w:eastAsia="宋体"/>
          <w:sz w:val="22"/>
          <w:szCs w:val="22"/>
          <w:lang w:val="en-US" w:eastAsia="zh-CN"/>
        </w:rPr>
        <w:t xml:space="preserve"> repeater, it was agreed that for </w:t>
      </w:r>
      <w:r w:rsidR="00417AE9">
        <w:rPr>
          <w:rFonts w:eastAsia="宋体"/>
          <w:sz w:val="22"/>
          <w:szCs w:val="22"/>
          <w:lang w:val="en-US" w:eastAsia="zh-CN"/>
        </w:rPr>
        <w:t xml:space="preserve">flexible symbols based on the semi-static configuration, </w:t>
      </w:r>
      <w:r w:rsidR="00B36D14">
        <w:rPr>
          <w:rFonts w:eastAsia="宋体"/>
          <w:sz w:val="22"/>
          <w:szCs w:val="22"/>
          <w:lang w:val="en-US" w:eastAsia="zh-CN"/>
        </w:rPr>
        <w:t>following options can be considered.</w:t>
      </w:r>
    </w:p>
    <w:p w14:paraId="276AD1E1" w14:textId="77777777" w:rsidR="00B36D14" w:rsidRPr="00B36D14" w:rsidRDefault="00B36D14" w:rsidP="00B36D14">
      <w:pPr>
        <w:pStyle w:val="aff9"/>
        <w:numPr>
          <w:ilvl w:val="0"/>
          <w:numId w:val="36"/>
        </w:numPr>
        <w:ind w:leftChars="0"/>
        <w:jc w:val="both"/>
        <w:rPr>
          <w:rFonts w:eastAsia="宋体"/>
          <w:sz w:val="22"/>
          <w:szCs w:val="18"/>
          <w:lang w:val="en-US" w:eastAsia="zh-CN"/>
        </w:rPr>
      </w:pPr>
      <w:r w:rsidRPr="00B36D14">
        <w:rPr>
          <w:rFonts w:eastAsia="宋体"/>
          <w:sz w:val="22"/>
          <w:szCs w:val="18"/>
          <w:lang w:val="en-US" w:eastAsia="zh-CN"/>
        </w:rPr>
        <w:t>Option 1: The NCR-Fwd is expected to be OFF or not forwarding over these symbols</w:t>
      </w:r>
    </w:p>
    <w:p w14:paraId="48026DA5" w14:textId="77777777" w:rsidR="00B36D14" w:rsidRPr="00B36D14" w:rsidRDefault="00B36D14" w:rsidP="00B36D14">
      <w:pPr>
        <w:pStyle w:val="aff9"/>
        <w:numPr>
          <w:ilvl w:val="0"/>
          <w:numId w:val="36"/>
        </w:numPr>
        <w:ind w:leftChars="0"/>
        <w:jc w:val="both"/>
        <w:rPr>
          <w:rFonts w:eastAsia="宋体"/>
          <w:sz w:val="22"/>
          <w:szCs w:val="18"/>
          <w:lang w:val="en-US" w:eastAsia="zh-CN"/>
        </w:rPr>
      </w:pPr>
      <w:r w:rsidRPr="00B36D14">
        <w:rPr>
          <w:rFonts w:eastAsia="宋体"/>
          <w:sz w:val="22"/>
          <w:szCs w:val="18"/>
          <w:lang w:val="en-US" w:eastAsia="zh-CN"/>
        </w:rPr>
        <w:t>Option 2: The NCR-Fwd will follow the TDD operation determined by NCR-MT, i.e., determined by NCR-MT based on the received SFI indication or scheduling from gNB. It means that no new side control signalling is needed.</w:t>
      </w:r>
    </w:p>
    <w:p w14:paraId="203522AB" w14:textId="77777777" w:rsidR="00B36D14" w:rsidRPr="00B36D14" w:rsidRDefault="00B36D14" w:rsidP="00B36D14">
      <w:pPr>
        <w:pStyle w:val="aff9"/>
        <w:numPr>
          <w:ilvl w:val="0"/>
          <w:numId w:val="36"/>
        </w:numPr>
        <w:ind w:leftChars="0"/>
        <w:jc w:val="both"/>
        <w:rPr>
          <w:rFonts w:eastAsia="宋体"/>
          <w:sz w:val="22"/>
          <w:szCs w:val="18"/>
          <w:lang w:val="en-US" w:eastAsia="zh-CN"/>
        </w:rPr>
      </w:pPr>
      <w:r w:rsidRPr="00B36D14">
        <w:rPr>
          <w:rFonts w:eastAsia="宋体"/>
          <w:sz w:val="22"/>
          <w:szCs w:val="18"/>
          <w:lang w:val="en-US" w:eastAsia="zh-CN"/>
        </w:rPr>
        <w:t>Option 3: The NCR-Fwd will follow a new dynamic side control signalling of DL/UL forwarding over these symbols to NCR-Fwd</w:t>
      </w:r>
    </w:p>
    <w:p w14:paraId="0BCDAA40" w14:textId="76C02E35" w:rsidR="00B36D14" w:rsidRDefault="00FC27C4" w:rsidP="00556D7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rom our perspective, </w:t>
      </w:r>
      <w:r w:rsidR="0097327B">
        <w:rPr>
          <w:rFonts w:eastAsia="宋体"/>
          <w:sz w:val="22"/>
          <w:szCs w:val="22"/>
          <w:lang w:val="en-US" w:eastAsia="zh-CN"/>
        </w:rPr>
        <w:t xml:space="preserve">dynamic TDD </w:t>
      </w:r>
      <w:r w:rsidR="007774C9">
        <w:rPr>
          <w:rFonts w:eastAsia="宋体"/>
          <w:sz w:val="22"/>
          <w:szCs w:val="22"/>
          <w:lang w:val="en-US" w:eastAsia="zh-CN"/>
        </w:rPr>
        <w:t>configuration can be beneficial since it is more flexible and can be supported.</w:t>
      </w:r>
      <w:r w:rsidR="00404F85">
        <w:rPr>
          <w:rFonts w:eastAsia="宋体"/>
          <w:sz w:val="22"/>
          <w:szCs w:val="22"/>
          <w:lang w:val="en-US" w:eastAsia="zh-CN"/>
        </w:rPr>
        <w:t xml:space="preserve"> </w:t>
      </w:r>
      <w:r w:rsidR="00AA6C6B">
        <w:rPr>
          <w:rFonts w:eastAsia="宋体"/>
          <w:sz w:val="22"/>
          <w:szCs w:val="22"/>
          <w:lang w:val="en-US" w:eastAsia="zh-CN"/>
        </w:rPr>
        <w:t xml:space="preserve">Meanwhile, </w:t>
      </w:r>
      <w:r w:rsidR="006F6D31">
        <w:rPr>
          <w:rFonts w:eastAsia="宋体"/>
          <w:sz w:val="22"/>
          <w:szCs w:val="22"/>
          <w:lang w:val="en-US" w:eastAsia="zh-CN"/>
        </w:rPr>
        <w:t xml:space="preserve">we don’t see the need to indicate different UL/DL direction for NCR-MT and NCR-Fwd. Thus, </w:t>
      </w:r>
      <w:r w:rsidR="00E14FC4">
        <w:rPr>
          <w:rFonts w:eastAsia="宋体"/>
          <w:sz w:val="22"/>
          <w:szCs w:val="22"/>
          <w:lang w:val="en-US" w:eastAsia="zh-CN"/>
        </w:rPr>
        <w:t>option 2 is preferred, i.e., NCR-Fwd follows the TDD operation determined by NCR-MT</w:t>
      </w:r>
      <w:r w:rsidR="003D353B">
        <w:rPr>
          <w:rFonts w:eastAsia="宋体"/>
          <w:sz w:val="22"/>
          <w:szCs w:val="22"/>
          <w:lang w:val="en-US" w:eastAsia="zh-CN"/>
        </w:rPr>
        <w:t xml:space="preserve"> and no new signaling is introduced</w:t>
      </w:r>
      <w:r w:rsidR="00E14FC4">
        <w:rPr>
          <w:rFonts w:eastAsia="宋体"/>
          <w:sz w:val="22"/>
          <w:szCs w:val="22"/>
          <w:lang w:val="en-US" w:eastAsia="zh-CN"/>
        </w:rPr>
        <w:t>.</w:t>
      </w:r>
      <w:r w:rsidR="004D51AB">
        <w:rPr>
          <w:rFonts w:eastAsia="宋体"/>
          <w:sz w:val="22"/>
          <w:szCs w:val="22"/>
          <w:lang w:val="en-US" w:eastAsia="zh-CN"/>
        </w:rPr>
        <w:t xml:space="preserve"> Furthermore, considering the case where flexible symbol may still exist after determination based on the dynamic </w:t>
      </w:r>
      <w:r w:rsidR="00414853">
        <w:rPr>
          <w:rFonts w:eastAsia="宋体"/>
          <w:sz w:val="22"/>
          <w:szCs w:val="22"/>
          <w:lang w:val="en-US" w:eastAsia="zh-CN"/>
        </w:rPr>
        <w:t>TDD configuration for NCR-MT, option 1 can be applied, i.e., NCR-Fwd is OFF.</w:t>
      </w:r>
    </w:p>
    <w:p w14:paraId="3ED013D6" w14:textId="54BD6B51" w:rsidR="00414853" w:rsidRDefault="00414853" w:rsidP="00414853">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38524D">
        <w:rPr>
          <w:rFonts w:eastAsia="宋体"/>
          <w:b/>
          <w:bCs/>
          <w:sz w:val="22"/>
          <w:szCs w:val="18"/>
          <w:u w:val="single"/>
          <w:lang w:val="en-US" w:eastAsia="zh-CN"/>
        </w:rPr>
        <w:t>9</w:t>
      </w:r>
      <w:r w:rsidRPr="00671AD3">
        <w:rPr>
          <w:rFonts w:eastAsia="宋体"/>
          <w:b/>
          <w:bCs/>
          <w:sz w:val="22"/>
          <w:szCs w:val="18"/>
          <w:u w:val="single"/>
          <w:lang w:val="en-US" w:eastAsia="zh-CN"/>
        </w:rPr>
        <w:t xml:space="preserve">: </w:t>
      </w:r>
    </w:p>
    <w:p w14:paraId="1C4F12D1" w14:textId="77777777" w:rsidR="00414853" w:rsidRPr="00414853" w:rsidRDefault="00414853" w:rsidP="00414853">
      <w:pPr>
        <w:pStyle w:val="aff9"/>
        <w:numPr>
          <w:ilvl w:val="0"/>
          <w:numId w:val="30"/>
        </w:numPr>
        <w:spacing w:beforeLines="50" w:before="120" w:afterLines="50" w:after="120"/>
        <w:ind w:leftChars="0"/>
        <w:jc w:val="both"/>
        <w:rPr>
          <w:rFonts w:eastAsia="宋体"/>
          <w:b/>
          <w:bCs/>
          <w:sz w:val="22"/>
          <w:szCs w:val="18"/>
          <w:lang w:val="en-US" w:eastAsia="zh-CN"/>
        </w:rPr>
      </w:pPr>
      <w:r w:rsidRPr="00414853">
        <w:rPr>
          <w:rFonts w:eastAsia="宋体"/>
          <w:b/>
          <w:bCs/>
          <w:sz w:val="22"/>
          <w:szCs w:val="18"/>
          <w:lang w:val="en-US" w:eastAsia="zh-CN"/>
        </w:rPr>
        <w:t>For flexible symbols based on semi-static configuration, the NCR-Fwd will follow the dynamic TDD configuration determined by NCR-MT, i.e., determined by NCR-MT based on the received SFI indication or scheduling from gNB. No new side control signalling is needed.</w:t>
      </w:r>
    </w:p>
    <w:p w14:paraId="72230463" w14:textId="20BA24E5" w:rsidR="004D51AB" w:rsidRPr="00F32AF6" w:rsidRDefault="00414853" w:rsidP="00556D79">
      <w:pPr>
        <w:pStyle w:val="aff9"/>
        <w:numPr>
          <w:ilvl w:val="0"/>
          <w:numId w:val="30"/>
        </w:numPr>
        <w:spacing w:beforeLines="50" w:before="120" w:afterLines="50" w:after="120"/>
        <w:ind w:leftChars="0"/>
        <w:jc w:val="both"/>
        <w:rPr>
          <w:rFonts w:eastAsia="宋体"/>
          <w:b/>
          <w:bCs/>
          <w:sz w:val="22"/>
          <w:szCs w:val="18"/>
          <w:lang w:val="en-US" w:eastAsia="zh-CN"/>
        </w:rPr>
      </w:pPr>
      <w:r w:rsidRPr="00414853">
        <w:rPr>
          <w:rFonts w:eastAsia="宋体"/>
          <w:b/>
          <w:bCs/>
          <w:sz w:val="22"/>
          <w:szCs w:val="18"/>
          <w:lang w:val="en-US" w:eastAsia="zh-CN"/>
        </w:rPr>
        <w:t>For flexible symbols based on dynamic indication, the NCR-Fwd is expected to be OFF or not forwarding over these symbols</w:t>
      </w:r>
      <w:r w:rsidR="003A1CA8">
        <w:rPr>
          <w:rFonts w:eastAsia="宋体"/>
          <w:b/>
          <w:bCs/>
          <w:sz w:val="22"/>
          <w:szCs w:val="18"/>
          <w:lang w:val="en-US" w:eastAsia="zh-CN"/>
        </w:rPr>
        <w:t>.</w:t>
      </w:r>
    </w:p>
    <w:p w14:paraId="5386F43F" w14:textId="7D6E237F" w:rsidR="003402F4" w:rsidRDefault="003402F4" w:rsidP="003402F4">
      <w:pPr>
        <w:pStyle w:val="2"/>
        <w:spacing w:beforeLines="50" w:before="120" w:afterLines="50" w:after="120" w:line="240" w:lineRule="auto"/>
        <w:rPr>
          <w:rFonts w:eastAsia="宋体"/>
          <w:b/>
          <w:bCs/>
          <w:sz w:val="22"/>
          <w:szCs w:val="22"/>
          <w:lang w:eastAsia="zh-CN"/>
        </w:rPr>
      </w:pPr>
      <w:r w:rsidRPr="00126069">
        <w:rPr>
          <w:rFonts w:eastAsia="宋体"/>
          <w:b/>
          <w:bCs/>
          <w:sz w:val="22"/>
          <w:szCs w:val="22"/>
          <w:lang w:eastAsia="zh-CN"/>
        </w:rPr>
        <w:t>2.</w:t>
      </w:r>
      <w:r>
        <w:rPr>
          <w:rFonts w:eastAsia="宋体" w:hint="eastAsia"/>
          <w:b/>
          <w:bCs/>
          <w:sz w:val="22"/>
          <w:szCs w:val="22"/>
          <w:lang w:eastAsia="zh-CN"/>
        </w:rPr>
        <w:t>5</w:t>
      </w:r>
      <w:r>
        <w:rPr>
          <w:rFonts w:eastAsia="宋体"/>
          <w:b/>
          <w:bCs/>
          <w:sz w:val="22"/>
          <w:szCs w:val="22"/>
          <w:lang w:eastAsia="zh-CN"/>
        </w:rPr>
        <w:t xml:space="preserve"> Power information </w:t>
      </w:r>
    </w:p>
    <w:p w14:paraId="0554C2B7" w14:textId="6A4C1870" w:rsidR="003402F4" w:rsidRPr="00241F26" w:rsidRDefault="003402F4" w:rsidP="00CF513F">
      <w:pPr>
        <w:jc w:val="both"/>
        <w:rPr>
          <w:rFonts w:eastAsia="宋体"/>
          <w:sz w:val="22"/>
          <w:szCs w:val="18"/>
          <w:lang w:eastAsia="zh-CN"/>
        </w:rPr>
      </w:pPr>
      <w:r w:rsidRPr="00241F26">
        <w:rPr>
          <w:rFonts w:eastAsia="宋体"/>
          <w:sz w:val="22"/>
          <w:szCs w:val="18"/>
          <w:lang w:eastAsia="zh-CN"/>
        </w:rPr>
        <w:t xml:space="preserve">Power control information was discussed duration study item. However, </w:t>
      </w:r>
      <w:r w:rsidR="0051106F" w:rsidRPr="00241F26">
        <w:rPr>
          <w:rFonts w:eastAsia="宋体"/>
          <w:sz w:val="22"/>
          <w:szCs w:val="18"/>
          <w:lang w:eastAsia="zh-CN"/>
        </w:rPr>
        <w:t>specify</w:t>
      </w:r>
      <w:r w:rsidR="00241F26" w:rsidRPr="00241F26">
        <w:rPr>
          <w:rFonts w:eastAsia="宋体"/>
          <w:sz w:val="22"/>
          <w:szCs w:val="18"/>
          <w:lang w:eastAsia="zh-CN"/>
        </w:rPr>
        <w:t>ing</w:t>
      </w:r>
      <w:r w:rsidR="0051106F" w:rsidRPr="00241F26">
        <w:rPr>
          <w:rFonts w:eastAsia="宋体"/>
          <w:sz w:val="22"/>
          <w:szCs w:val="18"/>
          <w:lang w:eastAsia="zh-CN"/>
        </w:rPr>
        <w:t xml:space="preserve"> power information is not included in current WID. </w:t>
      </w:r>
      <w:r w:rsidR="00B25ACC" w:rsidRPr="00241F26">
        <w:rPr>
          <w:rFonts w:eastAsia="宋体"/>
          <w:sz w:val="22"/>
          <w:szCs w:val="18"/>
          <w:lang w:eastAsia="zh-CN"/>
        </w:rPr>
        <w:t xml:space="preserve">It is noted in the WID that </w:t>
      </w:r>
      <w:r w:rsidR="00CF513F" w:rsidRPr="00241F26">
        <w:rPr>
          <w:rFonts w:eastAsia="宋体"/>
          <w:sz w:val="22"/>
          <w:szCs w:val="18"/>
          <w:lang w:eastAsia="zh-CN"/>
        </w:rPr>
        <w:t>power control aspect will be checked in RAN#98e. Before power control is agreed to be included in WID in RAN</w:t>
      </w:r>
      <w:r w:rsidR="005F3AB6" w:rsidRPr="00241F26">
        <w:rPr>
          <w:rFonts w:eastAsia="宋体"/>
          <w:sz w:val="22"/>
          <w:szCs w:val="18"/>
          <w:lang w:eastAsia="zh-CN"/>
        </w:rPr>
        <w:t xml:space="preserve"> </w:t>
      </w:r>
      <w:r w:rsidR="007D6263" w:rsidRPr="00241F26">
        <w:rPr>
          <w:rFonts w:eastAsia="宋体"/>
          <w:sz w:val="22"/>
          <w:szCs w:val="18"/>
          <w:lang w:eastAsia="zh-CN"/>
        </w:rPr>
        <w:t>plen</w:t>
      </w:r>
      <w:r w:rsidR="007D6263">
        <w:rPr>
          <w:rFonts w:eastAsia="宋体"/>
          <w:sz w:val="22"/>
          <w:szCs w:val="18"/>
          <w:lang w:eastAsia="zh-CN"/>
        </w:rPr>
        <w:t>a</w:t>
      </w:r>
      <w:r w:rsidR="007D6263" w:rsidRPr="00241F26">
        <w:rPr>
          <w:rFonts w:eastAsia="宋体"/>
          <w:sz w:val="22"/>
          <w:szCs w:val="18"/>
          <w:lang w:eastAsia="zh-CN"/>
        </w:rPr>
        <w:t>ry</w:t>
      </w:r>
      <w:r w:rsidR="00CF513F" w:rsidRPr="00241F26">
        <w:rPr>
          <w:rFonts w:eastAsia="宋体"/>
          <w:sz w:val="22"/>
          <w:szCs w:val="18"/>
          <w:lang w:eastAsia="zh-CN"/>
        </w:rPr>
        <w:t>, RAN1 may not need to discuss power aspect.</w:t>
      </w:r>
    </w:p>
    <w:p w14:paraId="20038A97" w14:textId="77777777" w:rsidR="0023780A" w:rsidRPr="0023780A" w:rsidRDefault="0023780A" w:rsidP="001D5699">
      <w:pPr>
        <w:jc w:val="both"/>
        <w:rPr>
          <w:b/>
          <w:bCs/>
          <w:szCs w:val="18"/>
          <w:lang w:val="en-US" w:eastAsia="zh-CN"/>
        </w:rPr>
      </w:pPr>
    </w:p>
    <w:p w14:paraId="0E6AE862" w14:textId="262C9F56" w:rsidR="007D02E5" w:rsidRPr="00B97E95" w:rsidRDefault="008A4A93" w:rsidP="00AC109C">
      <w:pPr>
        <w:pStyle w:val="1"/>
        <w:numPr>
          <w:ilvl w:val="0"/>
          <w:numId w:val="5"/>
        </w:numPr>
        <w:tabs>
          <w:tab w:val="num" w:pos="425"/>
        </w:tabs>
        <w:spacing w:beforeLines="50" w:before="120" w:afterLines="50" w:after="120"/>
        <w:ind w:left="0" w:firstLine="0"/>
        <w:jc w:val="both"/>
        <w:rPr>
          <w:rFonts w:eastAsia="MS Mincho"/>
          <w:b/>
          <w:bCs/>
          <w:sz w:val="22"/>
          <w:szCs w:val="22"/>
          <w:lang w:val="en-US"/>
        </w:rPr>
      </w:pPr>
      <w:r w:rsidRPr="00B97E95">
        <w:rPr>
          <w:rFonts w:eastAsia="MS Mincho" w:hint="eastAsia"/>
          <w:b/>
          <w:bCs/>
          <w:sz w:val="22"/>
          <w:szCs w:val="22"/>
          <w:lang w:val="en-US"/>
        </w:rPr>
        <w:t>Conclusion</w:t>
      </w:r>
    </w:p>
    <w:p w14:paraId="1E24A06A" w14:textId="0F59174B" w:rsidR="00E56B73" w:rsidRDefault="00FE79AE" w:rsidP="00AC109C">
      <w:pPr>
        <w:spacing w:beforeLines="50" w:before="120" w:afterLines="50" w:after="120"/>
        <w:jc w:val="both"/>
        <w:rPr>
          <w:rFonts w:eastAsia="MS Mincho"/>
          <w:sz w:val="22"/>
          <w:szCs w:val="22"/>
          <w:lang w:val="en-US"/>
        </w:rPr>
      </w:pPr>
      <w:r w:rsidRPr="00B97E95">
        <w:rPr>
          <w:rFonts w:eastAsia="MS Mincho"/>
          <w:sz w:val="22"/>
          <w:szCs w:val="22"/>
          <w:lang w:val="en-US"/>
        </w:rPr>
        <w:t xml:space="preserve">In this contribution, </w:t>
      </w:r>
      <w:r w:rsidR="00B05DE8" w:rsidRPr="00B97E95">
        <w:rPr>
          <w:rFonts w:eastAsia="MS Mincho"/>
          <w:sz w:val="22"/>
          <w:szCs w:val="22"/>
          <w:lang w:val="en-US"/>
        </w:rPr>
        <w:t>we discussed signaling and behavior of beamforming/TDD operation/ON-OFF</w:t>
      </w:r>
      <w:r w:rsidR="00B97E95">
        <w:rPr>
          <w:rFonts w:eastAsia="MS Mincho"/>
          <w:sz w:val="22"/>
          <w:szCs w:val="22"/>
          <w:lang w:val="en-US"/>
        </w:rPr>
        <w:t xml:space="preserve"> indication </w:t>
      </w:r>
      <w:r w:rsidR="00B05DE8" w:rsidRPr="00B97E95">
        <w:rPr>
          <w:rFonts w:eastAsia="MS Mincho"/>
          <w:sz w:val="22"/>
          <w:szCs w:val="22"/>
          <w:lang w:val="en-US"/>
        </w:rPr>
        <w:t xml:space="preserve">of NW controlled repeater. </w:t>
      </w:r>
      <w:r w:rsidR="00E15F38" w:rsidRPr="00B97E95">
        <w:rPr>
          <w:rFonts w:eastAsia="MS Mincho" w:hint="eastAsia"/>
          <w:sz w:val="22"/>
          <w:szCs w:val="22"/>
          <w:lang w:val="en-US"/>
        </w:rPr>
        <w:t>Based on the discussion, we made following</w:t>
      </w:r>
      <w:r w:rsidR="00776981" w:rsidRPr="00B97E95">
        <w:rPr>
          <w:rFonts w:eastAsia="MS Mincho"/>
          <w:sz w:val="22"/>
          <w:szCs w:val="22"/>
          <w:lang w:val="en-US"/>
        </w:rPr>
        <w:t xml:space="preserve"> </w:t>
      </w:r>
      <w:r w:rsidR="00776981" w:rsidRPr="00B97E95">
        <w:rPr>
          <w:rFonts w:eastAsia="MS Mincho" w:hint="eastAsia"/>
          <w:sz w:val="22"/>
          <w:szCs w:val="22"/>
          <w:lang w:val="en-US"/>
        </w:rPr>
        <w:t>proposal</w:t>
      </w:r>
      <w:r w:rsidR="00847529" w:rsidRPr="00B97E95">
        <w:rPr>
          <w:rFonts w:eastAsia="MS Mincho" w:hint="eastAsia"/>
          <w:sz w:val="22"/>
          <w:szCs w:val="22"/>
          <w:lang w:val="en-US"/>
        </w:rPr>
        <w:t>s</w:t>
      </w:r>
      <w:r w:rsidR="00E15F38" w:rsidRPr="00B97E95">
        <w:rPr>
          <w:rFonts w:eastAsia="MS Mincho" w:hint="eastAsia"/>
          <w:sz w:val="22"/>
          <w:szCs w:val="22"/>
          <w:lang w:val="en-US"/>
        </w:rPr>
        <w:t>.</w:t>
      </w:r>
    </w:p>
    <w:p w14:paraId="0095D6E5" w14:textId="77777777" w:rsidR="00B97E95" w:rsidRDefault="00B97E95" w:rsidP="00B97E95">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1</w:t>
      </w:r>
      <w:r w:rsidRPr="00671AD3">
        <w:rPr>
          <w:rFonts w:eastAsia="宋体"/>
          <w:b/>
          <w:bCs/>
          <w:sz w:val="22"/>
          <w:szCs w:val="18"/>
          <w:u w:val="single"/>
          <w:lang w:val="en-US" w:eastAsia="zh-CN"/>
        </w:rPr>
        <w:t xml:space="preserve">:  </w:t>
      </w:r>
    </w:p>
    <w:p w14:paraId="0F61D268" w14:textId="77777777" w:rsidR="00B97E95" w:rsidRDefault="00B97E95" w:rsidP="00B97E95">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 xml:space="preserve"> Support Rel-17 unified TCI framework for beam management at NCR-MT for C-link.</w:t>
      </w:r>
    </w:p>
    <w:p w14:paraId="36D190A3" w14:textId="77777777" w:rsidR="00B97E95" w:rsidRDefault="00B97E95" w:rsidP="00B97E95">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20A68CAE" w14:textId="77777777" w:rsidR="00B97E95" w:rsidRPr="001D4E86" w:rsidRDefault="00B97E95" w:rsidP="00B97E95">
      <w:pPr>
        <w:pStyle w:val="aff9"/>
        <w:numPr>
          <w:ilvl w:val="0"/>
          <w:numId w:val="30"/>
        </w:numPr>
        <w:spacing w:beforeLines="50" w:before="120" w:afterLines="50" w:after="120"/>
        <w:ind w:leftChars="0"/>
        <w:rPr>
          <w:rFonts w:eastAsia="宋体"/>
          <w:b/>
          <w:bCs/>
          <w:sz w:val="22"/>
          <w:szCs w:val="18"/>
          <w:lang w:val="en-US" w:eastAsia="zh-CN"/>
        </w:rPr>
      </w:pPr>
      <w:r>
        <w:rPr>
          <w:rFonts w:eastAsia="宋体"/>
          <w:b/>
          <w:bCs/>
          <w:sz w:val="22"/>
          <w:szCs w:val="18"/>
          <w:lang w:val="en-US" w:eastAsia="zh-CN"/>
        </w:rPr>
        <w:t>F</w:t>
      </w:r>
      <w:r w:rsidRPr="001D4E86">
        <w:rPr>
          <w:rFonts w:eastAsia="宋体"/>
          <w:b/>
          <w:bCs/>
          <w:sz w:val="22"/>
          <w:szCs w:val="18"/>
          <w:lang w:val="en-US" w:eastAsia="zh-CN"/>
        </w:rPr>
        <w:t>or NCR-Fwd backhaul link beam indication, support option2, i.e., the beam of backhaul link is determined by a pre-defined rule.</w:t>
      </w:r>
    </w:p>
    <w:p w14:paraId="306FA7B5" w14:textId="77777777" w:rsidR="00B97E95" w:rsidRPr="001D4E86" w:rsidRDefault="00B97E95" w:rsidP="00B97E95">
      <w:pPr>
        <w:pStyle w:val="aff9"/>
        <w:numPr>
          <w:ilvl w:val="1"/>
          <w:numId w:val="30"/>
        </w:numPr>
        <w:spacing w:beforeLines="50" w:before="120" w:afterLines="50" w:after="120"/>
        <w:ind w:leftChars="0"/>
        <w:rPr>
          <w:rFonts w:eastAsia="宋体"/>
          <w:b/>
          <w:bCs/>
          <w:sz w:val="22"/>
          <w:szCs w:val="18"/>
          <w:lang w:val="en-US" w:eastAsia="zh-CN"/>
        </w:rPr>
      </w:pPr>
      <w:r w:rsidRPr="001D4E86">
        <w:rPr>
          <w:rFonts w:eastAsia="宋体"/>
          <w:b/>
          <w:bCs/>
          <w:sz w:val="22"/>
          <w:szCs w:val="18"/>
          <w:lang w:val="en-US" w:eastAsia="zh-CN"/>
        </w:rPr>
        <w:t xml:space="preserve">In slots/symbols with simultaneous </w:t>
      </w:r>
      <w:r>
        <w:rPr>
          <w:rFonts w:eastAsia="宋体"/>
          <w:b/>
          <w:bCs/>
          <w:sz w:val="22"/>
          <w:szCs w:val="18"/>
          <w:lang w:val="en-US" w:eastAsia="zh-CN"/>
        </w:rPr>
        <w:t xml:space="preserve">operation </w:t>
      </w:r>
      <w:r w:rsidRPr="001D4E86">
        <w:rPr>
          <w:rFonts w:eastAsia="宋体"/>
          <w:b/>
          <w:bCs/>
          <w:sz w:val="22"/>
          <w:szCs w:val="18"/>
          <w:lang w:val="en-US" w:eastAsia="zh-CN"/>
        </w:rPr>
        <w:t xml:space="preserve">in C-link and backhaul link, the beam of backhaul link is the same as the beam of C-link. </w:t>
      </w:r>
    </w:p>
    <w:p w14:paraId="4681A2F2" w14:textId="77777777" w:rsidR="00B97E95" w:rsidRPr="001D4E86" w:rsidRDefault="00B97E95" w:rsidP="00B97E95">
      <w:pPr>
        <w:pStyle w:val="aff9"/>
        <w:numPr>
          <w:ilvl w:val="1"/>
          <w:numId w:val="30"/>
        </w:numPr>
        <w:spacing w:beforeLines="50" w:before="120" w:afterLines="50" w:after="120"/>
        <w:ind w:leftChars="0"/>
        <w:rPr>
          <w:rFonts w:eastAsia="宋体"/>
          <w:b/>
          <w:bCs/>
          <w:sz w:val="22"/>
          <w:szCs w:val="18"/>
          <w:lang w:val="en-US" w:eastAsia="zh-CN"/>
        </w:rPr>
      </w:pPr>
      <w:r w:rsidRPr="001D4E86">
        <w:rPr>
          <w:rFonts w:eastAsia="宋体"/>
          <w:b/>
          <w:bCs/>
          <w:sz w:val="22"/>
          <w:szCs w:val="18"/>
          <w:lang w:val="en-US" w:eastAsia="zh-CN"/>
        </w:rPr>
        <w:lastRenderedPageBreak/>
        <w:t xml:space="preserve">In slots/symbols with </w:t>
      </w:r>
      <w:r>
        <w:rPr>
          <w:rFonts w:eastAsia="宋体"/>
          <w:b/>
          <w:bCs/>
          <w:sz w:val="22"/>
          <w:szCs w:val="18"/>
          <w:lang w:val="en-US" w:eastAsia="zh-CN"/>
        </w:rPr>
        <w:t xml:space="preserve">only </w:t>
      </w:r>
      <w:r w:rsidRPr="001D4E86">
        <w:rPr>
          <w:rFonts w:eastAsia="宋体"/>
          <w:b/>
          <w:bCs/>
          <w:sz w:val="22"/>
          <w:szCs w:val="18"/>
          <w:lang w:val="en-US" w:eastAsia="zh-CN"/>
        </w:rPr>
        <w:t>backhaul link</w:t>
      </w:r>
      <w:r>
        <w:rPr>
          <w:rFonts w:eastAsia="宋体"/>
          <w:b/>
          <w:bCs/>
          <w:sz w:val="22"/>
          <w:szCs w:val="18"/>
          <w:lang w:val="en-US" w:eastAsia="zh-CN"/>
        </w:rPr>
        <w:t>,</w:t>
      </w:r>
      <w:r w:rsidRPr="001D4E86">
        <w:rPr>
          <w:rFonts w:eastAsia="宋体"/>
          <w:b/>
          <w:bCs/>
          <w:sz w:val="22"/>
          <w:szCs w:val="18"/>
          <w:lang w:val="en-US" w:eastAsia="zh-CN"/>
        </w:rPr>
        <w:t xml:space="preserve"> </w:t>
      </w:r>
      <w:r>
        <w:rPr>
          <w:rFonts w:eastAsia="宋体"/>
          <w:b/>
          <w:bCs/>
          <w:sz w:val="22"/>
          <w:szCs w:val="18"/>
          <w:lang w:val="en-US" w:eastAsia="zh-CN"/>
        </w:rPr>
        <w:t>when</w:t>
      </w:r>
      <w:r w:rsidRPr="001D4E86">
        <w:rPr>
          <w:rFonts w:eastAsia="宋体"/>
          <w:b/>
          <w:bCs/>
          <w:sz w:val="22"/>
          <w:szCs w:val="18"/>
          <w:lang w:val="en-US" w:eastAsia="zh-CN"/>
        </w:rPr>
        <w:t xml:space="preserve"> </w:t>
      </w:r>
      <w:r>
        <w:rPr>
          <w:rFonts w:eastAsia="宋体"/>
          <w:b/>
          <w:bCs/>
          <w:sz w:val="22"/>
          <w:szCs w:val="18"/>
          <w:lang w:val="en-US" w:eastAsia="zh-CN"/>
        </w:rPr>
        <w:t xml:space="preserve">Rel-17 </w:t>
      </w:r>
      <w:r w:rsidRPr="001D4E86">
        <w:rPr>
          <w:rFonts w:eastAsia="宋体"/>
          <w:b/>
          <w:bCs/>
          <w:sz w:val="22"/>
          <w:szCs w:val="18"/>
          <w:lang w:val="en-US" w:eastAsia="zh-CN"/>
        </w:rPr>
        <w:t xml:space="preserve">unified TCI framework is used for NCR-MT C-link, the indicated unified TCI for </w:t>
      </w:r>
      <w:r>
        <w:rPr>
          <w:rFonts w:eastAsia="宋体"/>
          <w:b/>
          <w:bCs/>
          <w:sz w:val="22"/>
          <w:szCs w:val="18"/>
          <w:lang w:val="en-US" w:eastAsia="zh-CN"/>
        </w:rPr>
        <w:t xml:space="preserve">C-link </w:t>
      </w:r>
      <w:r w:rsidRPr="001D4E86">
        <w:rPr>
          <w:rFonts w:eastAsia="宋体"/>
          <w:b/>
          <w:bCs/>
          <w:sz w:val="22"/>
          <w:szCs w:val="18"/>
          <w:lang w:val="en-US" w:eastAsia="zh-CN"/>
        </w:rPr>
        <w:t xml:space="preserve">can be used for </w:t>
      </w:r>
      <w:proofErr w:type="gramStart"/>
      <w:r w:rsidRPr="001D4E86">
        <w:rPr>
          <w:rFonts w:eastAsia="宋体"/>
          <w:b/>
          <w:bCs/>
          <w:sz w:val="22"/>
          <w:szCs w:val="18"/>
          <w:lang w:val="en-US" w:eastAsia="zh-CN"/>
        </w:rPr>
        <w:t>backhaul</w:t>
      </w:r>
      <w:proofErr w:type="gramEnd"/>
      <w:r w:rsidRPr="001D4E86">
        <w:rPr>
          <w:rFonts w:eastAsia="宋体"/>
          <w:b/>
          <w:bCs/>
          <w:sz w:val="22"/>
          <w:szCs w:val="18"/>
          <w:lang w:val="en-US" w:eastAsia="zh-CN"/>
        </w:rPr>
        <w:t xml:space="preserve"> link.</w:t>
      </w:r>
    </w:p>
    <w:p w14:paraId="0FD77EF3" w14:textId="63853483" w:rsidR="00B97E95" w:rsidRDefault="00B97E95" w:rsidP="00B97E95">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  </w:t>
      </w:r>
    </w:p>
    <w:p w14:paraId="592DFA3B" w14:textId="77777777" w:rsidR="00B97E95" w:rsidRPr="000825B1" w:rsidRDefault="00B97E95" w:rsidP="00B97E95">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 xml:space="preserve">For semi-static beam indication for NCR-Fwd at access link, a periodic beam pattern can be indicated via RRC signaling. </w:t>
      </w:r>
    </w:p>
    <w:p w14:paraId="53E58DFD" w14:textId="77777777" w:rsidR="00B97E95" w:rsidRDefault="00B97E95" w:rsidP="00B97E95">
      <w:pPr>
        <w:pStyle w:val="aff9"/>
        <w:numPr>
          <w:ilvl w:val="0"/>
          <w:numId w:val="30"/>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For slot-level beam indication, following options can be considered.</w:t>
      </w:r>
    </w:p>
    <w:p w14:paraId="2884F39C" w14:textId="77777777" w:rsidR="00B97E95" w:rsidRPr="000F4D6C" w:rsidRDefault="00B97E95" w:rsidP="00B97E95">
      <w:pPr>
        <w:pStyle w:val="aff9"/>
        <w:numPr>
          <w:ilvl w:val="1"/>
          <w:numId w:val="36"/>
        </w:numPr>
        <w:ind w:leftChars="0"/>
        <w:jc w:val="both"/>
        <w:rPr>
          <w:rFonts w:eastAsia="宋体"/>
          <w:b/>
          <w:bCs/>
          <w:sz w:val="22"/>
          <w:szCs w:val="18"/>
          <w:lang w:val="en-US" w:eastAsia="zh-CN"/>
        </w:rPr>
      </w:pPr>
      <w:r w:rsidRPr="000F4D6C">
        <w:rPr>
          <w:rFonts w:eastAsia="宋体"/>
          <w:b/>
          <w:bCs/>
          <w:sz w:val="22"/>
          <w:szCs w:val="18"/>
          <w:lang w:val="en-US" w:eastAsia="zh-CN"/>
        </w:rPr>
        <w:t>Option1: separate beam index is indicated for each slot in the periodicity.</w:t>
      </w:r>
    </w:p>
    <w:p w14:paraId="0F827334" w14:textId="77777777" w:rsidR="00B97E95" w:rsidRPr="000F4D6C" w:rsidRDefault="00B97E95" w:rsidP="00B97E95">
      <w:pPr>
        <w:pStyle w:val="aff9"/>
        <w:numPr>
          <w:ilvl w:val="1"/>
          <w:numId w:val="36"/>
        </w:numPr>
        <w:ind w:leftChars="0"/>
        <w:jc w:val="both"/>
        <w:rPr>
          <w:rFonts w:eastAsia="宋体"/>
          <w:b/>
          <w:bCs/>
          <w:sz w:val="22"/>
          <w:szCs w:val="18"/>
          <w:lang w:val="en-US" w:eastAsia="zh-CN"/>
        </w:rPr>
      </w:pPr>
      <w:r w:rsidRPr="000F4D6C">
        <w:rPr>
          <w:rFonts w:eastAsia="宋体"/>
          <w:b/>
          <w:bCs/>
          <w:sz w:val="22"/>
          <w:szCs w:val="18"/>
          <w:lang w:val="en-US" w:eastAsia="zh-CN"/>
        </w:rPr>
        <w:t>Option2: a beam index and its corresponding slot index in the periodicity are indicated.</w:t>
      </w:r>
    </w:p>
    <w:p w14:paraId="1A8A48F7" w14:textId="77777777" w:rsidR="00B97E95" w:rsidRDefault="00B97E95" w:rsidP="00B97E95">
      <w:pPr>
        <w:pStyle w:val="aff9"/>
        <w:numPr>
          <w:ilvl w:val="0"/>
          <w:numId w:val="30"/>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For symbol-level beam indication, following options can be considered.</w:t>
      </w:r>
    </w:p>
    <w:p w14:paraId="461DF29D" w14:textId="77777777" w:rsidR="00B97E95" w:rsidRPr="000F4D6C" w:rsidRDefault="00B97E95" w:rsidP="00B97E95">
      <w:pPr>
        <w:pStyle w:val="aff9"/>
        <w:numPr>
          <w:ilvl w:val="1"/>
          <w:numId w:val="36"/>
        </w:numPr>
        <w:ind w:leftChars="0"/>
        <w:jc w:val="both"/>
        <w:rPr>
          <w:rFonts w:eastAsia="宋体"/>
          <w:b/>
          <w:bCs/>
          <w:sz w:val="22"/>
          <w:szCs w:val="18"/>
          <w:lang w:val="en-US" w:eastAsia="zh-CN"/>
        </w:rPr>
      </w:pPr>
      <w:r w:rsidRPr="000F4D6C">
        <w:rPr>
          <w:rFonts w:eastAsia="宋体"/>
          <w:b/>
          <w:bCs/>
          <w:sz w:val="22"/>
          <w:szCs w:val="18"/>
          <w:lang w:val="en-US" w:eastAsia="zh-CN"/>
        </w:rPr>
        <w:t>Option1: a slot index in the periodicity is indicated, and separate beam index is indicated for each symbol in the slot.</w:t>
      </w:r>
    </w:p>
    <w:p w14:paraId="05F1446F" w14:textId="77777777" w:rsidR="00B97E95" w:rsidRPr="000F4D6C" w:rsidRDefault="00B97E95" w:rsidP="00B97E95">
      <w:pPr>
        <w:pStyle w:val="aff9"/>
        <w:numPr>
          <w:ilvl w:val="1"/>
          <w:numId w:val="36"/>
        </w:numPr>
        <w:ind w:leftChars="0"/>
        <w:jc w:val="both"/>
        <w:rPr>
          <w:rFonts w:eastAsia="宋体"/>
          <w:b/>
          <w:bCs/>
          <w:sz w:val="22"/>
          <w:szCs w:val="18"/>
          <w:lang w:val="en-US" w:eastAsia="zh-CN"/>
        </w:rPr>
      </w:pPr>
      <w:r w:rsidRPr="000F4D6C">
        <w:rPr>
          <w:rFonts w:eastAsia="宋体"/>
          <w:b/>
          <w:bCs/>
          <w:sz w:val="22"/>
          <w:szCs w:val="18"/>
          <w:lang w:val="en-US" w:eastAsia="zh-CN"/>
        </w:rPr>
        <w:t>Option2: a beam index and its corresponding slot index in the periodicity, with corresponding starting symbol and number of symbols in the slot are indicated.</w:t>
      </w:r>
    </w:p>
    <w:p w14:paraId="2D3A7B87" w14:textId="77777777" w:rsidR="00B97E95" w:rsidRDefault="00B97E95" w:rsidP="00B97E95">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4</w:t>
      </w:r>
      <w:r w:rsidRPr="00671AD3">
        <w:rPr>
          <w:rFonts w:eastAsia="宋体"/>
          <w:b/>
          <w:bCs/>
          <w:sz w:val="22"/>
          <w:szCs w:val="18"/>
          <w:u w:val="single"/>
          <w:lang w:val="en-US" w:eastAsia="zh-CN"/>
        </w:rPr>
        <w:t xml:space="preserve">: </w:t>
      </w:r>
    </w:p>
    <w:p w14:paraId="37A1BC51" w14:textId="77777777" w:rsidR="00B97E95" w:rsidRPr="00D013EA" w:rsidRDefault="00B97E95" w:rsidP="00B97E95">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dynamic beam indication for NCR-Fwd at access link, beam index and corresponding time domain resources can be indicated via DCI. Following options can be considered.</w:t>
      </w:r>
    </w:p>
    <w:p w14:paraId="52C233D6" w14:textId="77777777" w:rsidR="00B97E95" w:rsidRDefault="00B97E95" w:rsidP="00B97E95">
      <w:pPr>
        <w:pStyle w:val="aff9"/>
        <w:numPr>
          <w:ilvl w:val="1"/>
          <w:numId w:val="30"/>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 xml:space="preserve">Option1: one beam </w:t>
      </w:r>
      <w:r>
        <w:rPr>
          <w:rFonts w:eastAsia="宋体"/>
          <w:b/>
          <w:bCs/>
          <w:sz w:val="22"/>
          <w:szCs w:val="18"/>
          <w:lang w:val="en-US" w:eastAsia="zh-CN"/>
        </w:rPr>
        <w:t xml:space="preserve">index </w:t>
      </w:r>
      <w:r w:rsidRPr="00CB0B1A">
        <w:rPr>
          <w:rFonts w:eastAsia="宋体"/>
          <w:b/>
          <w:bCs/>
          <w:sz w:val="22"/>
          <w:szCs w:val="18"/>
          <w:lang w:val="en-US" w:eastAsia="zh-CN"/>
        </w:rPr>
        <w:t>and its corresponding time resource</w:t>
      </w:r>
      <w:r>
        <w:rPr>
          <w:rFonts w:eastAsia="宋体"/>
          <w:b/>
          <w:bCs/>
          <w:sz w:val="22"/>
          <w:szCs w:val="18"/>
          <w:lang w:val="en-US" w:eastAsia="zh-CN"/>
        </w:rPr>
        <w:t>s</w:t>
      </w:r>
      <w:r w:rsidRPr="00CB0B1A">
        <w:rPr>
          <w:rFonts w:eastAsia="宋体"/>
          <w:b/>
          <w:bCs/>
          <w:sz w:val="22"/>
          <w:szCs w:val="18"/>
          <w:lang w:val="en-US" w:eastAsia="zh-CN"/>
        </w:rPr>
        <w:t xml:space="preserve"> </w:t>
      </w:r>
      <w:r>
        <w:rPr>
          <w:rFonts w:eastAsia="宋体"/>
          <w:b/>
          <w:bCs/>
          <w:sz w:val="22"/>
          <w:szCs w:val="18"/>
          <w:lang w:val="en-US" w:eastAsia="zh-CN"/>
        </w:rPr>
        <w:t>are</w:t>
      </w:r>
      <w:r w:rsidRPr="00CB0B1A">
        <w:rPr>
          <w:rFonts w:eastAsia="宋体"/>
          <w:b/>
          <w:bCs/>
          <w:sz w:val="22"/>
          <w:szCs w:val="18"/>
          <w:lang w:val="en-US" w:eastAsia="zh-CN"/>
        </w:rPr>
        <w:t xml:space="preserve"> indicated.</w:t>
      </w:r>
      <w:r>
        <w:rPr>
          <w:rFonts w:eastAsia="宋体"/>
          <w:b/>
          <w:bCs/>
          <w:sz w:val="22"/>
          <w:szCs w:val="18"/>
          <w:lang w:val="en-US" w:eastAsia="zh-CN"/>
        </w:rPr>
        <w:t xml:space="preserve"> </w:t>
      </w:r>
    </w:p>
    <w:p w14:paraId="7F4B6C5C" w14:textId="77777777" w:rsidR="00B97E95" w:rsidRPr="00CB0B1A" w:rsidRDefault="00B97E95" w:rsidP="00B97E95">
      <w:pPr>
        <w:pStyle w:val="aff9"/>
        <w:numPr>
          <w:ilvl w:val="2"/>
          <w:numId w:val="30"/>
        </w:numPr>
        <w:spacing w:beforeLines="50" w:before="120" w:afterLines="50" w:after="120"/>
        <w:ind w:leftChars="0"/>
        <w:jc w:val="both"/>
        <w:rPr>
          <w:rFonts w:eastAsia="宋体"/>
          <w:b/>
          <w:bCs/>
          <w:sz w:val="22"/>
          <w:szCs w:val="18"/>
          <w:lang w:val="en-US" w:eastAsia="zh-CN"/>
        </w:rPr>
      </w:pPr>
      <w:r w:rsidRPr="00413F78">
        <w:rPr>
          <w:rFonts w:eastAsia="宋体"/>
          <w:b/>
          <w:bCs/>
          <w:sz w:val="22"/>
          <w:szCs w:val="18"/>
          <w:lang w:val="en-US" w:eastAsia="zh-CN"/>
        </w:rPr>
        <w:t>To indicate the time domain resource</w:t>
      </w:r>
      <w:r>
        <w:rPr>
          <w:rFonts w:eastAsia="宋体"/>
          <w:b/>
          <w:bCs/>
          <w:sz w:val="22"/>
          <w:szCs w:val="18"/>
          <w:lang w:val="en-US" w:eastAsia="zh-CN"/>
        </w:rPr>
        <w:t>s</w:t>
      </w:r>
      <w:r w:rsidRPr="00413F78">
        <w:rPr>
          <w:rFonts w:eastAsia="宋体"/>
          <w:b/>
          <w:bCs/>
          <w:sz w:val="22"/>
          <w:szCs w:val="18"/>
          <w:lang w:val="en-US" w:eastAsia="zh-CN"/>
        </w:rPr>
        <w:t xml:space="preserve">, RRC </w:t>
      </w:r>
      <w:r>
        <w:rPr>
          <w:rFonts w:eastAsia="宋体"/>
          <w:b/>
          <w:bCs/>
          <w:sz w:val="22"/>
          <w:szCs w:val="18"/>
          <w:lang w:val="en-US" w:eastAsia="zh-CN"/>
        </w:rPr>
        <w:t xml:space="preserve">signaling configures </w:t>
      </w:r>
      <w:r w:rsidRPr="00413F78">
        <w:rPr>
          <w:rFonts w:eastAsia="宋体"/>
          <w:b/>
          <w:bCs/>
          <w:sz w:val="22"/>
          <w:szCs w:val="18"/>
          <w:lang w:val="en-US" w:eastAsia="zh-CN"/>
        </w:rPr>
        <w:t xml:space="preserve">a table with each row including slot offset, starting symbol, number of consecutive symbols, </w:t>
      </w:r>
      <w:r>
        <w:rPr>
          <w:rFonts w:eastAsia="宋体"/>
          <w:b/>
          <w:bCs/>
          <w:sz w:val="22"/>
          <w:szCs w:val="18"/>
          <w:lang w:val="en-US" w:eastAsia="zh-CN"/>
        </w:rPr>
        <w:t xml:space="preserve">and </w:t>
      </w:r>
      <w:r w:rsidRPr="00413F78">
        <w:rPr>
          <w:rFonts w:eastAsia="宋体"/>
          <w:b/>
          <w:bCs/>
          <w:sz w:val="22"/>
          <w:szCs w:val="18"/>
          <w:lang w:val="en-US" w:eastAsia="zh-CN"/>
        </w:rPr>
        <w:t>number of slots, and DCI indicates a row index.</w:t>
      </w:r>
    </w:p>
    <w:p w14:paraId="0B88FA8A" w14:textId="77777777" w:rsidR="00B97E95" w:rsidRDefault="00B97E95" w:rsidP="00B97E95">
      <w:pPr>
        <w:pStyle w:val="aff9"/>
        <w:numPr>
          <w:ilvl w:val="1"/>
          <w:numId w:val="30"/>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Option2: multiple beams and corresponding time domain resource of each beam are indicated.</w:t>
      </w:r>
      <w:r>
        <w:rPr>
          <w:rFonts w:eastAsia="宋体"/>
          <w:b/>
          <w:bCs/>
          <w:sz w:val="22"/>
          <w:szCs w:val="18"/>
          <w:lang w:val="en-US" w:eastAsia="zh-CN"/>
        </w:rPr>
        <w:t xml:space="preserve"> </w:t>
      </w:r>
    </w:p>
    <w:p w14:paraId="0F4034E9" w14:textId="78DFF442" w:rsidR="00B97E95" w:rsidRPr="00B97E95" w:rsidRDefault="00B97E95" w:rsidP="00B97E95">
      <w:pPr>
        <w:pStyle w:val="aff9"/>
        <w:numPr>
          <w:ilvl w:val="2"/>
          <w:numId w:val="30"/>
        </w:numPr>
        <w:spacing w:beforeLines="50" w:before="120" w:afterLines="50" w:after="120"/>
        <w:ind w:leftChars="0"/>
        <w:jc w:val="both"/>
        <w:rPr>
          <w:rFonts w:eastAsia="宋体"/>
          <w:b/>
          <w:bCs/>
          <w:sz w:val="22"/>
          <w:szCs w:val="18"/>
          <w:lang w:val="en-US" w:eastAsia="zh-CN"/>
        </w:rPr>
      </w:pPr>
      <w:r w:rsidRPr="00413F78">
        <w:rPr>
          <w:rFonts w:eastAsia="宋体"/>
          <w:b/>
          <w:bCs/>
          <w:sz w:val="22"/>
          <w:szCs w:val="18"/>
          <w:lang w:val="en-US" w:eastAsia="zh-CN"/>
        </w:rPr>
        <w:t xml:space="preserve">To indicate the time domain resource, RRC </w:t>
      </w:r>
      <w:r>
        <w:rPr>
          <w:rFonts w:eastAsia="宋体"/>
          <w:b/>
          <w:bCs/>
          <w:sz w:val="22"/>
          <w:szCs w:val="18"/>
          <w:lang w:val="en-US" w:eastAsia="zh-CN"/>
        </w:rPr>
        <w:t>configures</w:t>
      </w:r>
      <w:r w:rsidRPr="00413F78">
        <w:rPr>
          <w:rFonts w:eastAsia="宋体"/>
          <w:b/>
          <w:bCs/>
          <w:sz w:val="22"/>
          <w:szCs w:val="18"/>
          <w:lang w:val="en-US" w:eastAsia="zh-CN"/>
        </w:rPr>
        <w:t xml:space="preserve"> a table with each row including multiple sets of {slot offset, starting symbol, number of consecutive symbols, number of slots} for multiple beams, and DCI indicates a row index.</w:t>
      </w:r>
    </w:p>
    <w:p w14:paraId="43A0673E" w14:textId="7A2597DF" w:rsidR="00B97E95" w:rsidRDefault="00B97E95" w:rsidP="00B97E95">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5</w:t>
      </w:r>
      <w:r w:rsidRPr="00671AD3">
        <w:rPr>
          <w:rFonts w:eastAsia="宋体"/>
          <w:b/>
          <w:bCs/>
          <w:sz w:val="22"/>
          <w:szCs w:val="18"/>
          <w:u w:val="single"/>
          <w:lang w:val="en-US" w:eastAsia="zh-CN"/>
        </w:rPr>
        <w:t xml:space="preserve">: </w:t>
      </w:r>
    </w:p>
    <w:p w14:paraId="7BA593A1" w14:textId="77777777" w:rsidR="00B97E95" w:rsidRDefault="00B97E95" w:rsidP="00B97E95">
      <w:pPr>
        <w:pStyle w:val="aff9"/>
        <w:numPr>
          <w:ilvl w:val="0"/>
          <w:numId w:val="30"/>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 xml:space="preserve">Support implicit ON-OFF indication via NCR access link beam indication. </w:t>
      </w:r>
    </w:p>
    <w:p w14:paraId="1A1D8D17" w14:textId="77777777" w:rsidR="00B97E95" w:rsidRDefault="00B97E95" w:rsidP="00B97E95">
      <w:pPr>
        <w:pStyle w:val="aff9"/>
        <w:numPr>
          <w:ilvl w:val="1"/>
          <w:numId w:val="30"/>
        </w:numPr>
        <w:spacing w:beforeLines="50" w:before="120" w:afterLines="50" w:after="120"/>
        <w:ind w:leftChars="0"/>
        <w:jc w:val="both"/>
        <w:rPr>
          <w:rFonts w:eastAsia="宋体"/>
          <w:b/>
          <w:bCs/>
          <w:sz w:val="22"/>
          <w:szCs w:val="18"/>
          <w:lang w:val="en-US" w:eastAsia="zh-CN"/>
        </w:rPr>
      </w:pPr>
      <w:r>
        <w:rPr>
          <w:rFonts w:eastAsia="宋体"/>
          <w:b/>
          <w:bCs/>
          <w:sz w:val="22"/>
          <w:szCs w:val="18"/>
          <w:lang w:val="en-US" w:eastAsia="zh-CN"/>
        </w:rPr>
        <w:t>For example, i</w:t>
      </w:r>
      <w:r w:rsidRPr="009C4D7A">
        <w:rPr>
          <w:rFonts w:eastAsia="宋体"/>
          <w:b/>
          <w:bCs/>
          <w:sz w:val="22"/>
          <w:szCs w:val="18"/>
          <w:lang w:val="en-US" w:eastAsia="zh-CN"/>
        </w:rPr>
        <w:t>f a time domain resource is indicated with an NCR access link beam, it can be regarded as ON, otherwise, it can be regarded as OFF.</w:t>
      </w:r>
      <w:r>
        <w:rPr>
          <w:rFonts w:eastAsia="宋体"/>
          <w:b/>
          <w:bCs/>
          <w:sz w:val="22"/>
          <w:szCs w:val="18"/>
          <w:lang w:val="en-US" w:eastAsia="zh-CN"/>
        </w:rPr>
        <w:t xml:space="preserve"> </w:t>
      </w:r>
    </w:p>
    <w:p w14:paraId="7ABA59BC" w14:textId="77777777" w:rsidR="00B97E95" w:rsidRPr="009C4D7A" w:rsidRDefault="00B97E95" w:rsidP="00B97E95">
      <w:pPr>
        <w:pStyle w:val="aff9"/>
        <w:numPr>
          <w:ilvl w:val="1"/>
          <w:numId w:val="30"/>
        </w:numPr>
        <w:spacing w:beforeLines="50" w:before="120" w:afterLines="50" w:after="120"/>
        <w:ind w:leftChars="0"/>
        <w:jc w:val="both"/>
        <w:rPr>
          <w:rFonts w:eastAsia="宋体"/>
          <w:b/>
          <w:bCs/>
          <w:sz w:val="22"/>
          <w:szCs w:val="18"/>
          <w:lang w:val="en-US" w:eastAsia="zh-CN"/>
        </w:rPr>
      </w:pPr>
      <w:r w:rsidRPr="00B852E3">
        <w:rPr>
          <w:rFonts w:eastAsia="宋体"/>
          <w:b/>
          <w:bCs/>
          <w:sz w:val="22"/>
          <w:szCs w:val="18"/>
          <w:lang w:val="en-US" w:eastAsia="zh-CN"/>
        </w:rPr>
        <w:t>Details can be further discussed after the signaling of NCR beam indication is decided.</w:t>
      </w:r>
    </w:p>
    <w:p w14:paraId="5A116BD8" w14:textId="77777777" w:rsidR="00B97E95" w:rsidRDefault="00B97E95" w:rsidP="00B97E95">
      <w:pPr>
        <w:spacing w:beforeLines="50" w:before="120" w:afterLines="50" w:after="120"/>
        <w:jc w:val="both"/>
        <w:rPr>
          <w:rFonts w:eastAsia="宋体"/>
          <w:b/>
          <w:bCs/>
          <w:sz w:val="22"/>
          <w:szCs w:val="18"/>
          <w:u w:val="single"/>
          <w:lang w:val="en-US" w:eastAsia="zh-CN"/>
        </w:rPr>
      </w:pPr>
      <w:r w:rsidRPr="0038524D">
        <w:rPr>
          <w:rFonts w:eastAsia="宋体"/>
          <w:b/>
          <w:bCs/>
          <w:sz w:val="22"/>
          <w:szCs w:val="18"/>
          <w:u w:val="single"/>
          <w:lang w:val="en-US" w:eastAsia="zh-CN"/>
        </w:rPr>
        <w:t xml:space="preserve">Proposal 6:  </w:t>
      </w:r>
    </w:p>
    <w:p w14:paraId="696322B2" w14:textId="77777777" w:rsidR="00B97E95" w:rsidRPr="0038524D" w:rsidRDefault="00B97E95" w:rsidP="00B97E95">
      <w:pPr>
        <w:pStyle w:val="aff9"/>
        <w:numPr>
          <w:ilvl w:val="0"/>
          <w:numId w:val="30"/>
        </w:numPr>
        <w:spacing w:beforeLines="50" w:before="120" w:afterLines="50" w:after="120"/>
        <w:ind w:leftChars="0"/>
        <w:jc w:val="both"/>
        <w:rPr>
          <w:rFonts w:eastAsia="宋体"/>
          <w:b/>
          <w:bCs/>
          <w:sz w:val="22"/>
          <w:szCs w:val="18"/>
          <w:lang w:val="en-US" w:eastAsia="zh-CN"/>
        </w:rPr>
      </w:pPr>
      <w:r w:rsidRPr="0038524D">
        <w:rPr>
          <w:rFonts w:eastAsia="宋体"/>
          <w:b/>
          <w:bCs/>
          <w:sz w:val="22"/>
          <w:szCs w:val="18"/>
          <w:lang w:val="en-US" w:eastAsia="zh-CN"/>
        </w:rPr>
        <w:t>Support explicit ON-OFF indication in case NCR access link beam indication is not enabled</w:t>
      </w:r>
      <w:r>
        <w:rPr>
          <w:rFonts w:eastAsia="宋体"/>
          <w:b/>
          <w:bCs/>
          <w:sz w:val="22"/>
          <w:szCs w:val="18"/>
          <w:lang w:val="en-US" w:eastAsia="zh-CN"/>
        </w:rPr>
        <w:t>.</w:t>
      </w:r>
    </w:p>
    <w:p w14:paraId="1B36EFB7" w14:textId="77777777" w:rsidR="00B97E95" w:rsidRPr="0038524D" w:rsidRDefault="00B97E95" w:rsidP="00B97E95">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7</w:t>
      </w:r>
      <w:r w:rsidRPr="00671AD3">
        <w:rPr>
          <w:rFonts w:eastAsia="宋体"/>
          <w:b/>
          <w:bCs/>
          <w:sz w:val="22"/>
          <w:szCs w:val="18"/>
          <w:u w:val="single"/>
          <w:lang w:val="en-US" w:eastAsia="zh-CN"/>
        </w:rPr>
        <w:t xml:space="preserve">: </w:t>
      </w:r>
    </w:p>
    <w:p w14:paraId="25970C49" w14:textId="77777777" w:rsidR="00B97E95" w:rsidRPr="00B73A26" w:rsidRDefault="00B97E95" w:rsidP="00B97E95">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semi-static ON-OFF indication, a periodic pattern can be indicated via RRC. Following options can be considered.</w:t>
      </w:r>
    </w:p>
    <w:p w14:paraId="2EBF06F7" w14:textId="7401CE83" w:rsidR="00B97E95" w:rsidRPr="008E6A17" w:rsidRDefault="00B97E95" w:rsidP="00B97E95">
      <w:pPr>
        <w:pStyle w:val="aff9"/>
        <w:numPr>
          <w:ilvl w:val="1"/>
          <w:numId w:val="30"/>
        </w:numPr>
        <w:ind w:leftChars="0"/>
        <w:jc w:val="both"/>
        <w:rPr>
          <w:rFonts w:eastAsia="宋体"/>
          <w:b/>
          <w:bCs/>
          <w:sz w:val="22"/>
          <w:szCs w:val="18"/>
          <w:lang w:val="en-US" w:eastAsia="zh-CN"/>
        </w:rPr>
      </w:pPr>
      <w:r w:rsidRPr="008E6A17">
        <w:rPr>
          <w:rFonts w:eastAsia="宋体"/>
          <w:b/>
          <w:bCs/>
          <w:sz w:val="22"/>
          <w:szCs w:val="18"/>
          <w:lang w:val="en-US" w:eastAsia="zh-CN"/>
        </w:rPr>
        <w:t xml:space="preserve">Option1: </w:t>
      </w:r>
      <w:r w:rsidR="00611C77">
        <w:rPr>
          <w:rFonts w:eastAsia="宋体"/>
          <w:b/>
          <w:bCs/>
          <w:sz w:val="22"/>
          <w:szCs w:val="18"/>
          <w:lang w:val="en-US" w:eastAsia="zh-CN"/>
        </w:rPr>
        <w:t>separate</w:t>
      </w:r>
      <w:r>
        <w:rPr>
          <w:rFonts w:eastAsia="宋体"/>
          <w:b/>
          <w:bCs/>
          <w:sz w:val="22"/>
          <w:szCs w:val="18"/>
          <w:lang w:val="en-US" w:eastAsia="zh-CN"/>
        </w:rPr>
        <w:t xml:space="preserve"> ON/OFF indicator</w:t>
      </w:r>
      <w:r w:rsidRPr="008E6A17">
        <w:rPr>
          <w:rFonts w:eastAsia="宋体"/>
          <w:b/>
          <w:bCs/>
          <w:sz w:val="22"/>
          <w:szCs w:val="18"/>
          <w:lang w:val="en-US" w:eastAsia="zh-CN"/>
        </w:rPr>
        <w:t xml:space="preserve"> is indicated for each slot in the periodicity.</w:t>
      </w:r>
    </w:p>
    <w:p w14:paraId="717AFF47" w14:textId="77777777" w:rsidR="00B97E95" w:rsidRPr="006D0DE5" w:rsidRDefault="00B97E95" w:rsidP="00B97E95">
      <w:pPr>
        <w:pStyle w:val="aff9"/>
        <w:numPr>
          <w:ilvl w:val="1"/>
          <w:numId w:val="30"/>
        </w:numPr>
        <w:ind w:leftChars="0"/>
        <w:rPr>
          <w:rFonts w:eastAsia="宋体"/>
          <w:b/>
          <w:bCs/>
          <w:sz w:val="22"/>
          <w:szCs w:val="18"/>
          <w:lang w:val="en-US" w:eastAsia="zh-CN"/>
        </w:rPr>
      </w:pPr>
      <w:r w:rsidRPr="006D0DE5">
        <w:rPr>
          <w:rFonts w:eastAsia="宋体"/>
          <w:b/>
          <w:bCs/>
          <w:sz w:val="22"/>
          <w:szCs w:val="18"/>
          <w:lang w:val="en-US" w:eastAsia="zh-CN"/>
        </w:rPr>
        <w:t xml:space="preserve">Option2: </w:t>
      </w:r>
      <w:r>
        <w:rPr>
          <w:rFonts w:eastAsia="宋体"/>
          <w:b/>
          <w:bCs/>
          <w:sz w:val="22"/>
          <w:szCs w:val="18"/>
          <w:lang w:val="en-US" w:eastAsia="zh-CN"/>
        </w:rPr>
        <w:t>s</w:t>
      </w:r>
      <w:r w:rsidRPr="006D0DE5">
        <w:rPr>
          <w:rFonts w:eastAsia="宋体"/>
          <w:b/>
          <w:bCs/>
          <w:sz w:val="22"/>
          <w:szCs w:val="18"/>
          <w:lang w:val="en-US" w:eastAsia="zh-CN"/>
        </w:rPr>
        <w:t xml:space="preserve">lot index in the periodicity </w:t>
      </w:r>
      <w:r>
        <w:rPr>
          <w:rFonts w:eastAsia="宋体"/>
          <w:b/>
          <w:bCs/>
          <w:sz w:val="22"/>
          <w:szCs w:val="18"/>
          <w:lang w:val="en-US" w:eastAsia="zh-CN"/>
        </w:rPr>
        <w:t xml:space="preserve">corresponding to </w:t>
      </w:r>
      <w:r w:rsidRPr="006D0DE5">
        <w:rPr>
          <w:rFonts w:eastAsia="宋体"/>
          <w:b/>
          <w:bCs/>
          <w:sz w:val="22"/>
          <w:szCs w:val="18"/>
          <w:lang w:val="en-US" w:eastAsia="zh-CN"/>
        </w:rPr>
        <w:t>“ON” is indicated.</w:t>
      </w:r>
    </w:p>
    <w:p w14:paraId="16A046EC" w14:textId="77777777" w:rsidR="00B97E95" w:rsidRDefault="00B97E95" w:rsidP="00B97E95">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8</w:t>
      </w:r>
      <w:r w:rsidRPr="00671AD3">
        <w:rPr>
          <w:rFonts w:eastAsia="宋体"/>
          <w:b/>
          <w:bCs/>
          <w:sz w:val="22"/>
          <w:szCs w:val="18"/>
          <w:u w:val="single"/>
          <w:lang w:val="en-US" w:eastAsia="zh-CN"/>
        </w:rPr>
        <w:t xml:space="preserve">: </w:t>
      </w:r>
    </w:p>
    <w:p w14:paraId="1DCD9697" w14:textId="77777777" w:rsidR="00B97E95" w:rsidRPr="00D013EA" w:rsidRDefault="00B97E95" w:rsidP="00B97E95">
      <w:pPr>
        <w:pStyle w:val="aff9"/>
        <w:numPr>
          <w:ilvl w:val="0"/>
          <w:numId w:val="30"/>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For dynamic ON-OFF indication, the time domain resources corresponding to “ON” can be indicated via DCI. Following options can be considered.</w:t>
      </w:r>
    </w:p>
    <w:p w14:paraId="7316E3F0" w14:textId="77777777" w:rsidR="00B97E95" w:rsidRPr="00CB0B1A" w:rsidRDefault="00B97E95" w:rsidP="00B97E95">
      <w:pPr>
        <w:pStyle w:val="aff9"/>
        <w:numPr>
          <w:ilvl w:val="1"/>
          <w:numId w:val="30"/>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t xml:space="preserve">Option1: </w:t>
      </w:r>
      <w:r w:rsidRPr="00413F78">
        <w:rPr>
          <w:rFonts w:eastAsia="宋体"/>
          <w:b/>
          <w:bCs/>
          <w:sz w:val="22"/>
          <w:szCs w:val="18"/>
          <w:lang w:val="en-US" w:eastAsia="zh-CN"/>
        </w:rPr>
        <w:t xml:space="preserve">To indicate the time domain resource, RRC </w:t>
      </w:r>
      <w:r>
        <w:rPr>
          <w:rFonts w:eastAsia="宋体"/>
          <w:b/>
          <w:bCs/>
          <w:sz w:val="22"/>
          <w:szCs w:val="18"/>
          <w:lang w:val="en-US" w:eastAsia="zh-CN"/>
        </w:rPr>
        <w:t xml:space="preserve">configures </w:t>
      </w:r>
      <w:r w:rsidRPr="00413F78">
        <w:rPr>
          <w:rFonts w:eastAsia="宋体"/>
          <w:b/>
          <w:bCs/>
          <w:sz w:val="22"/>
          <w:szCs w:val="18"/>
          <w:lang w:val="en-US" w:eastAsia="zh-CN"/>
        </w:rPr>
        <w:t xml:space="preserve">a table with each row including slot offset, starting symbol, number of consecutive symbols, </w:t>
      </w:r>
      <w:r>
        <w:rPr>
          <w:rFonts w:eastAsia="宋体"/>
          <w:b/>
          <w:bCs/>
          <w:sz w:val="22"/>
          <w:szCs w:val="18"/>
          <w:lang w:val="en-US" w:eastAsia="zh-CN"/>
        </w:rPr>
        <w:t xml:space="preserve">and </w:t>
      </w:r>
      <w:r w:rsidRPr="00413F78">
        <w:rPr>
          <w:rFonts w:eastAsia="宋体"/>
          <w:b/>
          <w:bCs/>
          <w:sz w:val="22"/>
          <w:szCs w:val="18"/>
          <w:lang w:val="en-US" w:eastAsia="zh-CN"/>
        </w:rPr>
        <w:t>number of slots, and DCI indicates a row index.</w:t>
      </w:r>
    </w:p>
    <w:p w14:paraId="50335A29" w14:textId="77777777" w:rsidR="00B97E95" w:rsidRPr="00CB0B1A" w:rsidRDefault="00B97E95" w:rsidP="00B97E95">
      <w:pPr>
        <w:pStyle w:val="aff9"/>
        <w:numPr>
          <w:ilvl w:val="1"/>
          <w:numId w:val="30"/>
        </w:numPr>
        <w:spacing w:beforeLines="50" w:before="120" w:afterLines="50" w:after="120"/>
        <w:ind w:leftChars="0"/>
        <w:jc w:val="both"/>
        <w:rPr>
          <w:rFonts w:eastAsia="宋体"/>
          <w:b/>
          <w:bCs/>
          <w:sz w:val="22"/>
          <w:szCs w:val="18"/>
          <w:lang w:val="en-US" w:eastAsia="zh-CN"/>
        </w:rPr>
      </w:pPr>
      <w:r w:rsidRPr="00CB0B1A">
        <w:rPr>
          <w:rFonts w:eastAsia="宋体"/>
          <w:b/>
          <w:bCs/>
          <w:sz w:val="22"/>
          <w:szCs w:val="18"/>
          <w:lang w:val="en-US" w:eastAsia="zh-CN"/>
        </w:rPr>
        <w:lastRenderedPageBreak/>
        <w:t xml:space="preserve">Option2: </w:t>
      </w:r>
      <w:r w:rsidRPr="00413F78">
        <w:rPr>
          <w:rFonts w:eastAsia="宋体"/>
          <w:b/>
          <w:bCs/>
          <w:sz w:val="22"/>
          <w:szCs w:val="18"/>
          <w:lang w:val="en-US" w:eastAsia="zh-CN"/>
        </w:rPr>
        <w:t xml:space="preserve">To indicate the time domain resource, RRC </w:t>
      </w:r>
      <w:r>
        <w:rPr>
          <w:rFonts w:eastAsia="宋体"/>
          <w:b/>
          <w:bCs/>
          <w:sz w:val="22"/>
          <w:szCs w:val="18"/>
          <w:lang w:val="en-US" w:eastAsia="zh-CN"/>
        </w:rPr>
        <w:t>configures</w:t>
      </w:r>
      <w:r w:rsidRPr="00413F78">
        <w:rPr>
          <w:rFonts w:eastAsia="宋体"/>
          <w:b/>
          <w:bCs/>
          <w:sz w:val="22"/>
          <w:szCs w:val="18"/>
          <w:lang w:val="en-US" w:eastAsia="zh-CN"/>
        </w:rPr>
        <w:t xml:space="preserve"> a table with each row including multiple sets of {slot offset, starting symbol, number of consecutive symbols, number of slots} for multiple beams, and DCI indicates a row index.</w:t>
      </w:r>
    </w:p>
    <w:p w14:paraId="5D16A6FE" w14:textId="77777777" w:rsidR="00B97E95" w:rsidRDefault="00B97E95" w:rsidP="00B97E95">
      <w:pPr>
        <w:spacing w:beforeLines="50" w:before="120" w:afterLines="50" w:after="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9</w:t>
      </w:r>
      <w:r w:rsidRPr="00671AD3">
        <w:rPr>
          <w:rFonts w:eastAsia="宋体"/>
          <w:b/>
          <w:bCs/>
          <w:sz w:val="22"/>
          <w:szCs w:val="18"/>
          <w:u w:val="single"/>
          <w:lang w:val="en-US" w:eastAsia="zh-CN"/>
        </w:rPr>
        <w:t xml:space="preserve">: </w:t>
      </w:r>
    </w:p>
    <w:p w14:paraId="49113EC8" w14:textId="77777777" w:rsidR="00B97E95" w:rsidRPr="00414853" w:rsidRDefault="00B97E95" w:rsidP="00B97E95">
      <w:pPr>
        <w:pStyle w:val="aff9"/>
        <w:numPr>
          <w:ilvl w:val="0"/>
          <w:numId w:val="30"/>
        </w:numPr>
        <w:spacing w:beforeLines="50" w:before="120" w:afterLines="50" w:after="120"/>
        <w:ind w:leftChars="0"/>
        <w:jc w:val="both"/>
        <w:rPr>
          <w:rFonts w:eastAsia="宋体"/>
          <w:b/>
          <w:bCs/>
          <w:sz w:val="22"/>
          <w:szCs w:val="18"/>
          <w:lang w:val="en-US" w:eastAsia="zh-CN"/>
        </w:rPr>
      </w:pPr>
      <w:r w:rsidRPr="00414853">
        <w:rPr>
          <w:rFonts w:eastAsia="宋体"/>
          <w:b/>
          <w:bCs/>
          <w:sz w:val="22"/>
          <w:szCs w:val="18"/>
          <w:lang w:val="en-US" w:eastAsia="zh-CN"/>
        </w:rPr>
        <w:t>For flexible symbols based on semi-static configuration, the NCR-Fwd will follow the dynamic TDD configuration determined by NCR-MT, i.e., determined by NCR-MT based on the received SFI indication or scheduling from gNB. No new side control signalling is needed.</w:t>
      </w:r>
    </w:p>
    <w:p w14:paraId="35A256B3" w14:textId="77777777" w:rsidR="00B97E95" w:rsidRPr="00F32AF6" w:rsidRDefault="00B97E95" w:rsidP="00B97E95">
      <w:pPr>
        <w:pStyle w:val="aff9"/>
        <w:numPr>
          <w:ilvl w:val="0"/>
          <w:numId w:val="30"/>
        </w:numPr>
        <w:spacing w:beforeLines="50" w:before="120" w:afterLines="50" w:after="120"/>
        <w:ind w:leftChars="0"/>
        <w:jc w:val="both"/>
        <w:rPr>
          <w:rFonts w:eastAsia="宋体"/>
          <w:b/>
          <w:bCs/>
          <w:sz w:val="22"/>
          <w:szCs w:val="18"/>
          <w:lang w:val="en-US" w:eastAsia="zh-CN"/>
        </w:rPr>
      </w:pPr>
      <w:r w:rsidRPr="00414853">
        <w:rPr>
          <w:rFonts w:eastAsia="宋体"/>
          <w:b/>
          <w:bCs/>
          <w:sz w:val="22"/>
          <w:szCs w:val="18"/>
          <w:lang w:val="en-US" w:eastAsia="zh-CN"/>
        </w:rPr>
        <w:t>For flexible symbols based on dynamic indication, the NCR-Fwd is expected to be OFF or not forwarding over these symbols</w:t>
      </w:r>
      <w:r>
        <w:rPr>
          <w:rFonts w:eastAsia="宋体"/>
          <w:b/>
          <w:bCs/>
          <w:sz w:val="22"/>
          <w:szCs w:val="18"/>
          <w:lang w:val="en-US" w:eastAsia="zh-CN"/>
        </w:rPr>
        <w:t>.</w:t>
      </w:r>
    </w:p>
    <w:p w14:paraId="639CCD3D" w14:textId="77777777" w:rsidR="00126069" w:rsidRPr="0023780A" w:rsidRDefault="00126069" w:rsidP="00AC109C">
      <w:pPr>
        <w:spacing w:beforeLines="50" w:before="120" w:afterLines="50" w:after="120"/>
        <w:jc w:val="both"/>
        <w:rPr>
          <w:rFonts w:eastAsia="宋体"/>
          <w:b/>
          <w:bCs/>
          <w:sz w:val="22"/>
          <w:szCs w:val="22"/>
          <w:u w:val="single"/>
          <w:lang w:val="en-US" w:eastAsia="zh-CN"/>
        </w:rPr>
      </w:pPr>
    </w:p>
    <w:p w14:paraId="69E870E0" w14:textId="42503535" w:rsidR="00A931F1" w:rsidRPr="008C41E3" w:rsidRDefault="00A931F1" w:rsidP="00AC109C">
      <w:pPr>
        <w:pStyle w:val="1"/>
        <w:spacing w:beforeLines="50" w:before="120" w:afterLines="50" w:after="120"/>
        <w:jc w:val="both"/>
        <w:rPr>
          <w:rFonts w:eastAsia="MS Mincho"/>
          <w:b/>
          <w:bCs/>
          <w:sz w:val="22"/>
          <w:szCs w:val="22"/>
          <w:lang w:val="en-US"/>
        </w:rPr>
      </w:pPr>
      <w:r w:rsidRPr="008C41E3">
        <w:rPr>
          <w:rFonts w:eastAsia="MS Mincho"/>
          <w:b/>
          <w:bCs/>
          <w:sz w:val="22"/>
          <w:szCs w:val="22"/>
          <w:lang w:val="en-US"/>
        </w:rPr>
        <w:t>Reference</w:t>
      </w:r>
    </w:p>
    <w:p w14:paraId="1A160AD2" w14:textId="304A8D7D" w:rsidR="00A931F1" w:rsidRDefault="00A931F1" w:rsidP="00AC109C">
      <w:pPr>
        <w:spacing w:beforeLines="50" w:before="120" w:afterLines="50" w:after="120"/>
        <w:jc w:val="both"/>
        <w:rPr>
          <w:rFonts w:eastAsia="MS Mincho"/>
          <w:sz w:val="22"/>
          <w:szCs w:val="22"/>
        </w:rPr>
      </w:pPr>
      <w:r w:rsidRPr="008C41E3">
        <w:rPr>
          <w:rFonts w:eastAsia="MS Mincho" w:hint="eastAsia"/>
          <w:sz w:val="22"/>
          <w:szCs w:val="22"/>
          <w:lang w:val="en-US"/>
        </w:rPr>
        <w:t>[</w:t>
      </w:r>
      <w:r w:rsidRPr="008C41E3">
        <w:rPr>
          <w:rFonts w:eastAsia="MS Mincho"/>
          <w:sz w:val="22"/>
          <w:szCs w:val="22"/>
          <w:lang w:val="en-US"/>
        </w:rPr>
        <w:t xml:space="preserve">1] </w:t>
      </w:r>
      <w:r w:rsidR="00D32B92">
        <w:rPr>
          <w:rFonts w:eastAsia="MS Mincho"/>
          <w:sz w:val="22"/>
          <w:szCs w:val="22"/>
        </w:rPr>
        <w:t>3GPP, RP-222673, ZTE, Sanechips, New WID on NR network-controlled repeaters</w:t>
      </w:r>
    </w:p>
    <w:p w14:paraId="3722C2C9" w14:textId="09E159E7" w:rsidR="008A73F3" w:rsidRPr="008A73F3" w:rsidRDefault="008A73F3" w:rsidP="00AC109C">
      <w:pPr>
        <w:spacing w:beforeLines="50" w:before="120" w:afterLines="50" w:after="120"/>
        <w:jc w:val="both"/>
        <w:rPr>
          <w:rFonts w:eastAsia="宋体"/>
          <w:sz w:val="22"/>
          <w:szCs w:val="22"/>
          <w:lang w:eastAsia="zh-CN"/>
        </w:rPr>
      </w:pPr>
      <w:r>
        <w:rPr>
          <w:rFonts w:eastAsia="宋体" w:hint="eastAsia"/>
          <w:sz w:val="22"/>
          <w:szCs w:val="22"/>
          <w:lang w:eastAsia="zh-CN"/>
        </w:rPr>
        <w:t>[</w:t>
      </w:r>
      <w:r>
        <w:rPr>
          <w:rFonts w:eastAsia="宋体"/>
          <w:sz w:val="22"/>
          <w:szCs w:val="22"/>
          <w:lang w:eastAsia="zh-CN"/>
        </w:rPr>
        <w:t xml:space="preserve">2] 3GPP, </w:t>
      </w:r>
      <w:r w:rsidR="00E82236" w:rsidRPr="00E82236">
        <w:rPr>
          <w:rFonts w:eastAsia="宋体"/>
          <w:sz w:val="22"/>
          <w:szCs w:val="22"/>
          <w:lang w:eastAsia="zh-CN"/>
        </w:rPr>
        <w:t>TR 38.867</w:t>
      </w:r>
      <w:r w:rsidR="00E82236">
        <w:rPr>
          <w:rFonts w:eastAsia="宋体"/>
          <w:sz w:val="22"/>
          <w:szCs w:val="22"/>
          <w:lang w:eastAsia="zh-CN"/>
        </w:rPr>
        <w:t xml:space="preserve">, Study on NR network-controlled repeaters </w:t>
      </w:r>
    </w:p>
    <w:p w14:paraId="1BF652E8" w14:textId="3F439C62" w:rsidR="00FF03C6" w:rsidRPr="00E3523E" w:rsidRDefault="00D32B92" w:rsidP="00E3523E">
      <w:pPr>
        <w:spacing w:afterLines="50" w:after="120"/>
        <w:jc w:val="both"/>
        <w:rPr>
          <w:sz w:val="22"/>
          <w:szCs w:val="22"/>
        </w:rPr>
      </w:pPr>
      <w:r>
        <w:rPr>
          <w:sz w:val="22"/>
          <w:szCs w:val="22"/>
        </w:rPr>
        <w:t xml:space="preserve"> </w:t>
      </w:r>
    </w:p>
    <w:sectPr w:rsidR="00FF03C6" w:rsidRPr="00E3523E">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6F7F5" w14:textId="77777777" w:rsidR="00DC2E45" w:rsidRDefault="00DC2E45">
      <w:r>
        <w:separator/>
      </w:r>
    </w:p>
  </w:endnote>
  <w:endnote w:type="continuationSeparator" w:id="0">
    <w:p w14:paraId="5DC7FC21" w14:textId="77777777" w:rsidR="00DC2E45" w:rsidRDefault="00DC2E45">
      <w:r>
        <w:continuationSeparator/>
      </w:r>
    </w:p>
  </w:endnote>
  <w:endnote w:type="continuationNotice" w:id="1">
    <w:p w14:paraId="60F884A0" w14:textId="77777777" w:rsidR="00DC2E45" w:rsidRDefault="00DC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EBBD3" w14:textId="77777777" w:rsidR="00DC2E45" w:rsidRDefault="00DC2E45">
      <w:r>
        <w:separator/>
      </w:r>
    </w:p>
  </w:footnote>
  <w:footnote w:type="continuationSeparator" w:id="0">
    <w:p w14:paraId="24EE6E48" w14:textId="77777777" w:rsidR="00DC2E45" w:rsidRDefault="00DC2E45">
      <w:r>
        <w:continuationSeparator/>
      </w:r>
    </w:p>
  </w:footnote>
  <w:footnote w:type="continuationNotice" w:id="1">
    <w:p w14:paraId="0ADEDA69" w14:textId="77777777" w:rsidR="00DC2E45" w:rsidRDefault="00DC2E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5B0319"/>
    <w:multiLevelType w:val="hybridMultilevel"/>
    <w:tmpl w:val="14C89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F299F"/>
    <w:multiLevelType w:val="hybridMultilevel"/>
    <w:tmpl w:val="EB8E55A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246523"/>
    <w:multiLevelType w:val="hybridMultilevel"/>
    <w:tmpl w:val="805A8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0C241D"/>
    <w:multiLevelType w:val="hybridMultilevel"/>
    <w:tmpl w:val="6ACC9324"/>
    <w:lvl w:ilvl="0" w:tplc="3BA6D452">
      <w:start w:val="1"/>
      <w:numFmt w:val="bullet"/>
      <w:lvlText w:val="»"/>
      <w:lvlJc w:val="left"/>
      <w:pPr>
        <w:tabs>
          <w:tab w:val="num" w:pos="720"/>
        </w:tabs>
        <w:ind w:left="720" w:hanging="360"/>
      </w:pPr>
      <w:rPr>
        <w:rFonts w:ascii="Arial" w:hAnsi="Arial" w:hint="default"/>
      </w:rPr>
    </w:lvl>
    <w:lvl w:ilvl="1" w:tplc="F084A250" w:tentative="1">
      <w:start w:val="1"/>
      <w:numFmt w:val="bullet"/>
      <w:lvlText w:val="»"/>
      <w:lvlJc w:val="left"/>
      <w:pPr>
        <w:tabs>
          <w:tab w:val="num" w:pos="1440"/>
        </w:tabs>
        <w:ind w:left="1440" w:hanging="360"/>
      </w:pPr>
      <w:rPr>
        <w:rFonts w:ascii="Arial" w:hAnsi="Arial" w:hint="default"/>
      </w:rPr>
    </w:lvl>
    <w:lvl w:ilvl="2" w:tplc="80E66EB6">
      <w:start w:val="1"/>
      <w:numFmt w:val="bullet"/>
      <w:lvlText w:val="»"/>
      <w:lvlJc w:val="left"/>
      <w:pPr>
        <w:tabs>
          <w:tab w:val="num" w:pos="2160"/>
        </w:tabs>
        <w:ind w:left="2160" w:hanging="360"/>
      </w:pPr>
      <w:rPr>
        <w:rFonts w:ascii="Arial" w:hAnsi="Arial" w:hint="default"/>
      </w:rPr>
    </w:lvl>
    <w:lvl w:ilvl="3" w:tplc="AC1E8344" w:tentative="1">
      <w:start w:val="1"/>
      <w:numFmt w:val="bullet"/>
      <w:lvlText w:val="»"/>
      <w:lvlJc w:val="left"/>
      <w:pPr>
        <w:tabs>
          <w:tab w:val="num" w:pos="2880"/>
        </w:tabs>
        <w:ind w:left="2880" w:hanging="360"/>
      </w:pPr>
      <w:rPr>
        <w:rFonts w:ascii="Arial" w:hAnsi="Arial" w:hint="default"/>
      </w:rPr>
    </w:lvl>
    <w:lvl w:ilvl="4" w:tplc="308250A0" w:tentative="1">
      <w:start w:val="1"/>
      <w:numFmt w:val="bullet"/>
      <w:lvlText w:val="»"/>
      <w:lvlJc w:val="left"/>
      <w:pPr>
        <w:tabs>
          <w:tab w:val="num" w:pos="3600"/>
        </w:tabs>
        <w:ind w:left="3600" w:hanging="360"/>
      </w:pPr>
      <w:rPr>
        <w:rFonts w:ascii="Arial" w:hAnsi="Arial" w:hint="default"/>
      </w:rPr>
    </w:lvl>
    <w:lvl w:ilvl="5" w:tplc="809C45DE" w:tentative="1">
      <w:start w:val="1"/>
      <w:numFmt w:val="bullet"/>
      <w:lvlText w:val="»"/>
      <w:lvlJc w:val="left"/>
      <w:pPr>
        <w:tabs>
          <w:tab w:val="num" w:pos="4320"/>
        </w:tabs>
        <w:ind w:left="4320" w:hanging="360"/>
      </w:pPr>
      <w:rPr>
        <w:rFonts w:ascii="Arial" w:hAnsi="Arial" w:hint="default"/>
      </w:rPr>
    </w:lvl>
    <w:lvl w:ilvl="6" w:tplc="A898550A" w:tentative="1">
      <w:start w:val="1"/>
      <w:numFmt w:val="bullet"/>
      <w:lvlText w:val="»"/>
      <w:lvlJc w:val="left"/>
      <w:pPr>
        <w:tabs>
          <w:tab w:val="num" w:pos="5040"/>
        </w:tabs>
        <w:ind w:left="5040" w:hanging="360"/>
      </w:pPr>
      <w:rPr>
        <w:rFonts w:ascii="Arial" w:hAnsi="Arial" w:hint="default"/>
      </w:rPr>
    </w:lvl>
    <w:lvl w:ilvl="7" w:tplc="DF36A15C" w:tentative="1">
      <w:start w:val="1"/>
      <w:numFmt w:val="bullet"/>
      <w:lvlText w:val="»"/>
      <w:lvlJc w:val="left"/>
      <w:pPr>
        <w:tabs>
          <w:tab w:val="num" w:pos="5760"/>
        </w:tabs>
        <w:ind w:left="5760" w:hanging="360"/>
      </w:pPr>
      <w:rPr>
        <w:rFonts w:ascii="Arial" w:hAnsi="Arial" w:hint="default"/>
      </w:rPr>
    </w:lvl>
    <w:lvl w:ilvl="8" w:tplc="C87CC4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99D57A8"/>
    <w:multiLevelType w:val="hybridMultilevel"/>
    <w:tmpl w:val="361638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4FF25262"/>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BC442CE"/>
    <w:multiLevelType w:val="hybridMultilevel"/>
    <w:tmpl w:val="1764E018"/>
    <w:lvl w:ilvl="0" w:tplc="A6A0F414">
      <w:start w:val="1"/>
      <w:numFmt w:val="bullet"/>
      <w:lvlText w:val=""/>
      <w:lvlJc w:val="left"/>
      <w:pPr>
        <w:tabs>
          <w:tab w:val="num" w:pos="720"/>
        </w:tabs>
        <w:ind w:left="720" w:hanging="360"/>
      </w:pPr>
      <w:rPr>
        <w:rFonts w:ascii="Symbol" w:hAnsi="Symbol" w:hint="default"/>
      </w:rPr>
    </w:lvl>
    <w:lvl w:ilvl="1" w:tplc="3EEC4EB0" w:tentative="1">
      <w:start w:val="1"/>
      <w:numFmt w:val="bullet"/>
      <w:lvlText w:val=""/>
      <w:lvlJc w:val="left"/>
      <w:pPr>
        <w:tabs>
          <w:tab w:val="num" w:pos="1440"/>
        </w:tabs>
        <w:ind w:left="1440" w:hanging="360"/>
      </w:pPr>
      <w:rPr>
        <w:rFonts w:ascii="Symbol" w:hAnsi="Symbol" w:hint="default"/>
      </w:rPr>
    </w:lvl>
    <w:lvl w:ilvl="2" w:tplc="2C3414DC" w:tentative="1">
      <w:start w:val="1"/>
      <w:numFmt w:val="bullet"/>
      <w:lvlText w:val=""/>
      <w:lvlJc w:val="left"/>
      <w:pPr>
        <w:tabs>
          <w:tab w:val="num" w:pos="2160"/>
        </w:tabs>
        <w:ind w:left="2160" w:hanging="360"/>
      </w:pPr>
      <w:rPr>
        <w:rFonts w:ascii="Symbol" w:hAnsi="Symbol" w:hint="default"/>
      </w:rPr>
    </w:lvl>
    <w:lvl w:ilvl="3" w:tplc="A0289A64" w:tentative="1">
      <w:start w:val="1"/>
      <w:numFmt w:val="bullet"/>
      <w:lvlText w:val=""/>
      <w:lvlJc w:val="left"/>
      <w:pPr>
        <w:tabs>
          <w:tab w:val="num" w:pos="2880"/>
        </w:tabs>
        <w:ind w:left="2880" w:hanging="360"/>
      </w:pPr>
      <w:rPr>
        <w:rFonts w:ascii="Symbol" w:hAnsi="Symbol" w:hint="default"/>
      </w:rPr>
    </w:lvl>
    <w:lvl w:ilvl="4" w:tplc="6AB87A76" w:tentative="1">
      <w:start w:val="1"/>
      <w:numFmt w:val="bullet"/>
      <w:lvlText w:val=""/>
      <w:lvlJc w:val="left"/>
      <w:pPr>
        <w:tabs>
          <w:tab w:val="num" w:pos="3600"/>
        </w:tabs>
        <w:ind w:left="3600" w:hanging="360"/>
      </w:pPr>
      <w:rPr>
        <w:rFonts w:ascii="Symbol" w:hAnsi="Symbol" w:hint="default"/>
      </w:rPr>
    </w:lvl>
    <w:lvl w:ilvl="5" w:tplc="A18637F6" w:tentative="1">
      <w:start w:val="1"/>
      <w:numFmt w:val="bullet"/>
      <w:lvlText w:val=""/>
      <w:lvlJc w:val="left"/>
      <w:pPr>
        <w:tabs>
          <w:tab w:val="num" w:pos="4320"/>
        </w:tabs>
        <w:ind w:left="4320" w:hanging="360"/>
      </w:pPr>
      <w:rPr>
        <w:rFonts w:ascii="Symbol" w:hAnsi="Symbol" w:hint="default"/>
      </w:rPr>
    </w:lvl>
    <w:lvl w:ilvl="6" w:tplc="3D96FEE2" w:tentative="1">
      <w:start w:val="1"/>
      <w:numFmt w:val="bullet"/>
      <w:lvlText w:val=""/>
      <w:lvlJc w:val="left"/>
      <w:pPr>
        <w:tabs>
          <w:tab w:val="num" w:pos="5040"/>
        </w:tabs>
        <w:ind w:left="5040" w:hanging="360"/>
      </w:pPr>
      <w:rPr>
        <w:rFonts w:ascii="Symbol" w:hAnsi="Symbol" w:hint="default"/>
      </w:rPr>
    </w:lvl>
    <w:lvl w:ilvl="7" w:tplc="C73A90E2" w:tentative="1">
      <w:start w:val="1"/>
      <w:numFmt w:val="bullet"/>
      <w:lvlText w:val=""/>
      <w:lvlJc w:val="left"/>
      <w:pPr>
        <w:tabs>
          <w:tab w:val="num" w:pos="5760"/>
        </w:tabs>
        <w:ind w:left="5760" w:hanging="360"/>
      </w:pPr>
      <w:rPr>
        <w:rFonts w:ascii="Symbol" w:hAnsi="Symbol" w:hint="default"/>
      </w:rPr>
    </w:lvl>
    <w:lvl w:ilvl="8" w:tplc="B804199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55417C"/>
    <w:multiLevelType w:val="hybridMultilevel"/>
    <w:tmpl w:val="F4064C14"/>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B3371D"/>
    <w:multiLevelType w:val="hybridMultilevel"/>
    <w:tmpl w:val="641046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9C4B2B"/>
    <w:multiLevelType w:val="hybridMultilevel"/>
    <w:tmpl w:val="4A8C31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2050205">
    <w:abstractNumId w:val="1"/>
  </w:num>
  <w:num w:numId="2" w16cid:durableId="1497384633">
    <w:abstractNumId w:val="31"/>
  </w:num>
  <w:num w:numId="3" w16cid:durableId="1803305229">
    <w:abstractNumId w:val="15"/>
  </w:num>
  <w:num w:numId="4" w16cid:durableId="1093739865">
    <w:abstractNumId w:val="38"/>
  </w:num>
  <w:num w:numId="5" w16cid:durableId="333147757">
    <w:abstractNumId w:val="28"/>
  </w:num>
  <w:num w:numId="6" w16cid:durableId="1088766182">
    <w:abstractNumId w:val="0"/>
    <w:lvlOverride w:ilvl="0">
      <w:startOverride w:val="1"/>
    </w:lvlOverride>
  </w:num>
  <w:num w:numId="7" w16cid:durableId="6545354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6503585">
    <w:abstractNumId w:val="39"/>
  </w:num>
  <w:num w:numId="9" w16cid:durableId="1523784838">
    <w:abstractNumId w:val="24"/>
  </w:num>
  <w:num w:numId="10" w16cid:durableId="1763603678">
    <w:abstractNumId w:val="37"/>
  </w:num>
  <w:num w:numId="11" w16cid:durableId="1743332666">
    <w:abstractNumId w:val="18"/>
    <w:lvlOverride w:ilvl="0">
      <w:startOverride w:val="1"/>
    </w:lvlOverride>
  </w:num>
  <w:num w:numId="12" w16cid:durableId="1567110495">
    <w:abstractNumId w:val="30"/>
  </w:num>
  <w:num w:numId="13" w16cid:durableId="14026340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5119843">
    <w:abstractNumId w:val="11"/>
  </w:num>
  <w:num w:numId="15" w16cid:durableId="1267620904">
    <w:abstractNumId w:val="2"/>
  </w:num>
  <w:num w:numId="16" w16cid:durableId="1758939103">
    <w:abstractNumId w:val="3"/>
  </w:num>
  <w:num w:numId="17" w16cid:durableId="934359650">
    <w:abstractNumId w:val="36"/>
  </w:num>
  <w:num w:numId="18" w16cid:durableId="17848082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3382346">
    <w:abstractNumId w:val="27"/>
    <w:lvlOverride w:ilvl="0">
      <w:startOverride w:val="1"/>
    </w:lvlOverride>
  </w:num>
  <w:num w:numId="20" w16cid:durableId="196237999">
    <w:abstractNumId w:val="19"/>
    <w:lvlOverride w:ilvl="0">
      <w:startOverride w:val="1"/>
    </w:lvlOverride>
    <w:lvlOverride w:ilvl="1"/>
    <w:lvlOverride w:ilvl="2"/>
    <w:lvlOverride w:ilvl="3"/>
    <w:lvlOverride w:ilvl="4"/>
    <w:lvlOverride w:ilvl="5"/>
    <w:lvlOverride w:ilvl="6"/>
    <w:lvlOverride w:ilvl="7"/>
    <w:lvlOverride w:ilvl="8"/>
  </w:num>
  <w:num w:numId="21" w16cid:durableId="1297293084">
    <w:abstractNumId w:val="14"/>
  </w:num>
  <w:num w:numId="22" w16cid:durableId="899167171">
    <w:abstractNumId w:val="17"/>
  </w:num>
  <w:num w:numId="23" w16cid:durableId="1579244149">
    <w:abstractNumId w:val="10"/>
  </w:num>
  <w:num w:numId="24" w16cid:durableId="850067551">
    <w:abstractNumId w:val="21"/>
  </w:num>
  <w:num w:numId="25" w16cid:durableId="722291631">
    <w:abstractNumId w:val="7"/>
  </w:num>
  <w:num w:numId="26" w16cid:durableId="104272747">
    <w:abstractNumId w:val="9"/>
  </w:num>
  <w:num w:numId="27" w16cid:durableId="1395276915">
    <w:abstractNumId w:val="8"/>
  </w:num>
  <w:num w:numId="28" w16cid:durableId="177625683">
    <w:abstractNumId w:val="16"/>
  </w:num>
  <w:num w:numId="29" w16cid:durableId="1099719716">
    <w:abstractNumId w:val="33"/>
  </w:num>
  <w:num w:numId="30" w16cid:durableId="1295868530">
    <w:abstractNumId w:val="6"/>
  </w:num>
  <w:num w:numId="31" w16cid:durableId="1559172810">
    <w:abstractNumId w:val="32"/>
  </w:num>
  <w:num w:numId="32" w16cid:durableId="1017078487">
    <w:abstractNumId w:val="35"/>
  </w:num>
  <w:num w:numId="33" w16cid:durableId="1000308216">
    <w:abstractNumId w:val="5"/>
  </w:num>
  <w:num w:numId="34" w16cid:durableId="1920481112">
    <w:abstractNumId w:val="25"/>
  </w:num>
  <w:num w:numId="35" w16cid:durableId="1642348252">
    <w:abstractNumId w:val="23"/>
  </w:num>
  <w:num w:numId="36" w16cid:durableId="884677746">
    <w:abstractNumId w:val="34"/>
  </w:num>
  <w:num w:numId="37" w16cid:durableId="1025251290">
    <w:abstractNumId w:val="13"/>
  </w:num>
  <w:num w:numId="38" w16cid:durableId="200437590">
    <w:abstractNumId w:val="4"/>
  </w:num>
  <w:num w:numId="39" w16cid:durableId="975987886">
    <w:abstractNumId w:val="12"/>
  </w:num>
  <w:num w:numId="40" w16cid:durableId="432166228">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F7"/>
    <w:rsid w:val="00000D49"/>
    <w:rsid w:val="000010AD"/>
    <w:rsid w:val="000014F0"/>
    <w:rsid w:val="00001633"/>
    <w:rsid w:val="000016F0"/>
    <w:rsid w:val="00001781"/>
    <w:rsid w:val="00001837"/>
    <w:rsid w:val="00001845"/>
    <w:rsid w:val="00001A81"/>
    <w:rsid w:val="00001BCB"/>
    <w:rsid w:val="00001BF1"/>
    <w:rsid w:val="00001D78"/>
    <w:rsid w:val="00001FD1"/>
    <w:rsid w:val="0000228E"/>
    <w:rsid w:val="000023A4"/>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7A2"/>
    <w:rsid w:val="0002083F"/>
    <w:rsid w:val="000208F2"/>
    <w:rsid w:val="00020D76"/>
    <w:rsid w:val="000213DD"/>
    <w:rsid w:val="00021545"/>
    <w:rsid w:val="00021602"/>
    <w:rsid w:val="000216F1"/>
    <w:rsid w:val="000218BF"/>
    <w:rsid w:val="00021954"/>
    <w:rsid w:val="000219CD"/>
    <w:rsid w:val="00021AF7"/>
    <w:rsid w:val="00021B57"/>
    <w:rsid w:val="00021DCD"/>
    <w:rsid w:val="0002220C"/>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5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EDF"/>
    <w:rsid w:val="00036F2E"/>
    <w:rsid w:val="000370CE"/>
    <w:rsid w:val="000373FB"/>
    <w:rsid w:val="0003786D"/>
    <w:rsid w:val="0003793A"/>
    <w:rsid w:val="00037A99"/>
    <w:rsid w:val="00037AAB"/>
    <w:rsid w:val="00037B3E"/>
    <w:rsid w:val="00037BEB"/>
    <w:rsid w:val="00037D20"/>
    <w:rsid w:val="00037E4B"/>
    <w:rsid w:val="000403DE"/>
    <w:rsid w:val="000403E5"/>
    <w:rsid w:val="00040404"/>
    <w:rsid w:val="0004042E"/>
    <w:rsid w:val="000404A6"/>
    <w:rsid w:val="000409B7"/>
    <w:rsid w:val="00040BBB"/>
    <w:rsid w:val="00040BD9"/>
    <w:rsid w:val="00040C55"/>
    <w:rsid w:val="00040E6F"/>
    <w:rsid w:val="00041165"/>
    <w:rsid w:val="000413B6"/>
    <w:rsid w:val="000414D2"/>
    <w:rsid w:val="00041699"/>
    <w:rsid w:val="00041715"/>
    <w:rsid w:val="000419D4"/>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99C"/>
    <w:rsid w:val="00053CBC"/>
    <w:rsid w:val="00053E6A"/>
    <w:rsid w:val="000541E6"/>
    <w:rsid w:val="00054CED"/>
    <w:rsid w:val="00054DAD"/>
    <w:rsid w:val="00055087"/>
    <w:rsid w:val="000550B8"/>
    <w:rsid w:val="000553DE"/>
    <w:rsid w:val="0005593A"/>
    <w:rsid w:val="00055F29"/>
    <w:rsid w:val="0005627D"/>
    <w:rsid w:val="000563A7"/>
    <w:rsid w:val="00056631"/>
    <w:rsid w:val="0005676D"/>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48B3"/>
    <w:rsid w:val="0006535C"/>
    <w:rsid w:val="00065E11"/>
    <w:rsid w:val="00065FAB"/>
    <w:rsid w:val="0006602B"/>
    <w:rsid w:val="00066593"/>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3E96"/>
    <w:rsid w:val="00074417"/>
    <w:rsid w:val="000744DC"/>
    <w:rsid w:val="00074D2E"/>
    <w:rsid w:val="00074D95"/>
    <w:rsid w:val="00074E91"/>
    <w:rsid w:val="00075498"/>
    <w:rsid w:val="0007585B"/>
    <w:rsid w:val="000758D8"/>
    <w:rsid w:val="00075C87"/>
    <w:rsid w:val="00075DC0"/>
    <w:rsid w:val="0007603A"/>
    <w:rsid w:val="000761E9"/>
    <w:rsid w:val="0007674F"/>
    <w:rsid w:val="000779A9"/>
    <w:rsid w:val="00077CFC"/>
    <w:rsid w:val="00077FFC"/>
    <w:rsid w:val="00080374"/>
    <w:rsid w:val="000807F5"/>
    <w:rsid w:val="000808D4"/>
    <w:rsid w:val="00080B57"/>
    <w:rsid w:val="00080BAD"/>
    <w:rsid w:val="00080DDF"/>
    <w:rsid w:val="00080EC6"/>
    <w:rsid w:val="000811F3"/>
    <w:rsid w:val="00081381"/>
    <w:rsid w:val="00081532"/>
    <w:rsid w:val="00081697"/>
    <w:rsid w:val="000817B4"/>
    <w:rsid w:val="00081C3F"/>
    <w:rsid w:val="00081C52"/>
    <w:rsid w:val="00081CE3"/>
    <w:rsid w:val="00081FAB"/>
    <w:rsid w:val="0008201A"/>
    <w:rsid w:val="000825B1"/>
    <w:rsid w:val="000828EC"/>
    <w:rsid w:val="00082A22"/>
    <w:rsid w:val="00082C00"/>
    <w:rsid w:val="00082D1F"/>
    <w:rsid w:val="00082E51"/>
    <w:rsid w:val="00083306"/>
    <w:rsid w:val="00083382"/>
    <w:rsid w:val="000834F3"/>
    <w:rsid w:val="000837F2"/>
    <w:rsid w:val="0008390F"/>
    <w:rsid w:val="00083DE3"/>
    <w:rsid w:val="00083EDA"/>
    <w:rsid w:val="000840C3"/>
    <w:rsid w:val="00084132"/>
    <w:rsid w:val="00084B36"/>
    <w:rsid w:val="00084BBC"/>
    <w:rsid w:val="00084FF3"/>
    <w:rsid w:val="000850E1"/>
    <w:rsid w:val="000851FB"/>
    <w:rsid w:val="00085577"/>
    <w:rsid w:val="00085873"/>
    <w:rsid w:val="00085A55"/>
    <w:rsid w:val="000860D6"/>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2BA"/>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137"/>
    <w:rsid w:val="00094631"/>
    <w:rsid w:val="00094903"/>
    <w:rsid w:val="0009490A"/>
    <w:rsid w:val="00094B42"/>
    <w:rsid w:val="00095181"/>
    <w:rsid w:val="0009523E"/>
    <w:rsid w:val="0009535A"/>
    <w:rsid w:val="000956CC"/>
    <w:rsid w:val="000962A4"/>
    <w:rsid w:val="00096525"/>
    <w:rsid w:val="000966A3"/>
    <w:rsid w:val="00096785"/>
    <w:rsid w:val="00096C08"/>
    <w:rsid w:val="00097021"/>
    <w:rsid w:val="0009747A"/>
    <w:rsid w:val="00097E0F"/>
    <w:rsid w:val="00097FF6"/>
    <w:rsid w:val="000A0315"/>
    <w:rsid w:val="000A033B"/>
    <w:rsid w:val="000A053B"/>
    <w:rsid w:val="000A07F6"/>
    <w:rsid w:val="000A0907"/>
    <w:rsid w:val="000A0B6C"/>
    <w:rsid w:val="000A0C1E"/>
    <w:rsid w:val="000A0C59"/>
    <w:rsid w:val="000A0D90"/>
    <w:rsid w:val="000A0F1E"/>
    <w:rsid w:val="000A0F58"/>
    <w:rsid w:val="000A101B"/>
    <w:rsid w:val="000A104D"/>
    <w:rsid w:val="000A15CA"/>
    <w:rsid w:val="000A168C"/>
    <w:rsid w:val="000A16D2"/>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BC"/>
    <w:rsid w:val="000A62D0"/>
    <w:rsid w:val="000A638D"/>
    <w:rsid w:val="000A6406"/>
    <w:rsid w:val="000A6BDD"/>
    <w:rsid w:val="000A7054"/>
    <w:rsid w:val="000A7127"/>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F47"/>
    <w:rsid w:val="000B7169"/>
    <w:rsid w:val="000B726D"/>
    <w:rsid w:val="000B72C6"/>
    <w:rsid w:val="000C0010"/>
    <w:rsid w:val="000C0B19"/>
    <w:rsid w:val="000C0B7D"/>
    <w:rsid w:val="000C0C09"/>
    <w:rsid w:val="000C0DCC"/>
    <w:rsid w:val="000C0F4D"/>
    <w:rsid w:val="000C1330"/>
    <w:rsid w:val="000C1349"/>
    <w:rsid w:val="000C1797"/>
    <w:rsid w:val="000C1BC9"/>
    <w:rsid w:val="000C1DBE"/>
    <w:rsid w:val="000C1F3B"/>
    <w:rsid w:val="000C2058"/>
    <w:rsid w:val="000C2102"/>
    <w:rsid w:val="000C21A2"/>
    <w:rsid w:val="000C259D"/>
    <w:rsid w:val="000C28B0"/>
    <w:rsid w:val="000C2B5C"/>
    <w:rsid w:val="000C2B7B"/>
    <w:rsid w:val="000C2BF7"/>
    <w:rsid w:val="000C2E07"/>
    <w:rsid w:val="000C2ED2"/>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03B"/>
    <w:rsid w:val="000D2333"/>
    <w:rsid w:val="000D243E"/>
    <w:rsid w:val="000D2648"/>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9FF"/>
    <w:rsid w:val="000D5A23"/>
    <w:rsid w:val="000D5CAD"/>
    <w:rsid w:val="000D5DC4"/>
    <w:rsid w:val="000D5FB0"/>
    <w:rsid w:val="000D6004"/>
    <w:rsid w:val="000D6509"/>
    <w:rsid w:val="000D6548"/>
    <w:rsid w:val="000D67A5"/>
    <w:rsid w:val="000D6B81"/>
    <w:rsid w:val="000D6FD8"/>
    <w:rsid w:val="000D75DB"/>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6F75"/>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1ED"/>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2C3"/>
    <w:rsid w:val="000F4501"/>
    <w:rsid w:val="000F45A0"/>
    <w:rsid w:val="000F470C"/>
    <w:rsid w:val="000F490B"/>
    <w:rsid w:val="000F4A86"/>
    <w:rsid w:val="000F4D6C"/>
    <w:rsid w:val="000F4D77"/>
    <w:rsid w:val="000F4EFA"/>
    <w:rsid w:val="000F5290"/>
    <w:rsid w:val="000F52F8"/>
    <w:rsid w:val="000F61A9"/>
    <w:rsid w:val="000F63BD"/>
    <w:rsid w:val="000F649A"/>
    <w:rsid w:val="000F64C4"/>
    <w:rsid w:val="000F6598"/>
    <w:rsid w:val="000F6BCB"/>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371"/>
    <w:rsid w:val="00101465"/>
    <w:rsid w:val="001016A5"/>
    <w:rsid w:val="00101A83"/>
    <w:rsid w:val="00101BC9"/>
    <w:rsid w:val="00101BE2"/>
    <w:rsid w:val="00101C7A"/>
    <w:rsid w:val="00101CFD"/>
    <w:rsid w:val="00101E3D"/>
    <w:rsid w:val="00101EB0"/>
    <w:rsid w:val="00101F63"/>
    <w:rsid w:val="0010204C"/>
    <w:rsid w:val="001024DA"/>
    <w:rsid w:val="00102A44"/>
    <w:rsid w:val="00102AB0"/>
    <w:rsid w:val="00102DC7"/>
    <w:rsid w:val="00102EFF"/>
    <w:rsid w:val="0010303B"/>
    <w:rsid w:val="00103103"/>
    <w:rsid w:val="00103195"/>
    <w:rsid w:val="00103278"/>
    <w:rsid w:val="00103308"/>
    <w:rsid w:val="001038FC"/>
    <w:rsid w:val="00103BE0"/>
    <w:rsid w:val="00103C9D"/>
    <w:rsid w:val="00103D0C"/>
    <w:rsid w:val="00103D3A"/>
    <w:rsid w:val="00103D71"/>
    <w:rsid w:val="00104275"/>
    <w:rsid w:val="00104416"/>
    <w:rsid w:val="001048FC"/>
    <w:rsid w:val="00104AD8"/>
    <w:rsid w:val="0010561E"/>
    <w:rsid w:val="00105650"/>
    <w:rsid w:val="00105BC6"/>
    <w:rsid w:val="00105C95"/>
    <w:rsid w:val="00105E3E"/>
    <w:rsid w:val="001065FB"/>
    <w:rsid w:val="00106677"/>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E08"/>
    <w:rsid w:val="001113E5"/>
    <w:rsid w:val="00111506"/>
    <w:rsid w:val="00111565"/>
    <w:rsid w:val="00111727"/>
    <w:rsid w:val="00111A25"/>
    <w:rsid w:val="00111B38"/>
    <w:rsid w:val="00111B99"/>
    <w:rsid w:val="001120E4"/>
    <w:rsid w:val="00112138"/>
    <w:rsid w:val="0011220C"/>
    <w:rsid w:val="001122B9"/>
    <w:rsid w:val="00112926"/>
    <w:rsid w:val="00112BD9"/>
    <w:rsid w:val="00112D91"/>
    <w:rsid w:val="00113828"/>
    <w:rsid w:val="00113B73"/>
    <w:rsid w:val="00113BE2"/>
    <w:rsid w:val="00113CA5"/>
    <w:rsid w:val="00114128"/>
    <w:rsid w:val="001142BF"/>
    <w:rsid w:val="001143A3"/>
    <w:rsid w:val="0011500C"/>
    <w:rsid w:val="0011516C"/>
    <w:rsid w:val="001152D7"/>
    <w:rsid w:val="001153FA"/>
    <w:rsid w:val="00115471"/>
    <w:rsid w:val="00115815"/>
    <w:rsid w:val="00115854"/>
    <w:rsid w:val="001160A6"/>
    <w:rsid w:val="0011618B"/>
    <w:rsid w:val="00116538"/>
    <w:rsid w:val="0011674F"/>
    <w:rsid w:val="00116D6A"/>
    <w:rsid w:val="00116E6C"/>
    <w:rsid w:val="00116EE1"/>
    <w:rsid w:val="00116F48"/>
    <w:rsid w:val="001176A6"/>
    <w:rsid w:val="00117950"/>
    <w:rsid w:val="00117FE0"/>
    <w:rsid w:val="0012017E"/>
    <w:rsid w:val="001205F3"/>
    <w:rsid w:val="00120630"/>
    <w:rsid w:val="00120A55"/>
    <w:rsid w:val="00120A5F"/>
    <w:rsid w:val="00120BBD"/>
    <w:rsid w:val="001217A0"/>
    <w:rsid w:val="0012193B"/>
    <w:rsid w:val="00121A29"/>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81F"/>
    <w:rsid w:val="00124AD7"/>
    <w:rsid w:val="00124B11"/>
    <w:rsid w:val="00124BB1"/>
    <w:rsid w:val="00124EAA"/>
    <w:rsid w:val="00125736"/>
    <w:rsid w:val="00125AC9"/>
    <w:rsid w:val="00125C65"/>
    <w:rsid w:val="00125C9A"/>
    <w:rsid w:val="00125D2A"/>
    <w:rsid w:val="00125E8A"/>
    <w:rsid w:val="00126069"/>
    <w:rsid w:val="001261AD"/>
    <w:rsid w:val="001264B5"/>
    <w:rsid w:val="0012653D"/>
    <w:rsid w:val="001265FF"/>
    <w:rsid w:val="00126643"/>
    <w:rsid w:val="00126811"/>
    <w:rsid w:val="0012715E"/>
    <w:rsid w:val="0012721B"/>
    <w:rsid w:val="0012727B"/>
    <w:rsid w:val="00127BBB"/>
    <w:rsid w:val="00127DA7"/>
    <w:rsid w:val="00127DB9"/>
    <w:rsid w:val="00127FE2"/>
    <w:rsid w:val="00130249"/>
    <w:rsid w:val="001302E3"/>
    <w:rsid w:val="00130595"/>
    <w:rsid w:val="00130934"/>
    <w:rsid w:val="00130EDC"/>
    <w:rsid w:val="00131173"/>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5DA"/>
    <w:rsid w:val="00137628"/>
    <w:rsid w:val="00137796"/>
    <w:rsid w:val="00137849"/>
    <w:rsid w:val="00137BDD"/>
    <w:rsid w:val="00137C1A"/>
    <w:rsid w:val="00137E66"/>
    <w:rsid w:val="00137FAA"/>
    <w:rsid w:val="0014009D"/>
    <w:rsid w:val="001406D2"/>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47D69"/>
    <w:rsid w:val="001501F7"/>
    <w:rsid w:val="00150511"/>
    <w:rsid w:val="0015067A"/>
    <w:rsid w:val="00150709"/>
    <w:rsid w:val="00150BF2"/>
    <w:rsid w:val="00150C74"/>
    <w:rsid w:val="00150C9B"/>
    <w:rsid w:val="00150CED"/>
    <w:rsid w:val="00150E19"/>
    <w:rsid w:val="00151A8D"/>
    <w:rsid w:val="00151BE5"/>
    <w:rsid w:val="00151E2B"/>
    <w:rsid w:val="00151FC5"/>
    <w:rsid w:val="00151FEC"/>
    <w:rsid w:val="0015215C"/>
    <w:rsid w:val="0015268A"/>
    <w:rsid w:val="001526CB"/>
    <w:rsid w:val="00152705"/>
    <w:rsid w:val="00152826"/>
    <w:rsid w:val="00152D14"/>
    <w:rsid w:val="001532DD"/>
    <w:rsid w:val="00153490"/>
    <w:rsid w:val="001534B5"/>
    <w:rsid w:val="0015365F"/>
    <w:rsid w:val="001539FB"/>
    <w:rsid w:val="00153AAD"/>
    <w:rsid w:val="00153DF3"/>
    <w:rsid w:val="00153EFE"/>
    <w:rsid w:val="001542DB"/>
    <w:rsid w:val="0015439F"/>
    <w:rsid w:val="001545B1"/>
    <w:rsid w:val="001549D4"/>
    <w:rsid w:val="001549E0"/>
    <w:rsid w:val="00154AD1"/>
    <w:rsid w:val="00154C6A"/>
    <w:rsid w:val="00154D88"/>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9B5"/>
    <w:rsid w:val="00161B93"/>
    <w:rsid w:val="001623FF"/>
    <w:rsid w:val="00162932"/>
    <w:rsid w:val="00163495"/>
    <w:rsid w:val="00163631"/>
    <w:rsid w:val="001637D3"/>
    <w:rsid w:val="001639F2"/>
    <w:rsid w:val="00163ACD"/>
    <w:rsid w:val="00163E86"/>
    <w:rsid w:val="00164088"/>
    <w:rsid w:val="001640AD"/>
    <w:rsid w:val="00164234"/>
    <w:rsid w:val="0016444E"/>
    <w:rsid w:val="00164694"/>
    <w:rsid w:val="0016469F"/>
    <w:rsid w:val="001649E6"/>
    <w:rsid w:val="00164D62"/>
    <w:rsid w:val="00164F75"/>
    <w:rsid w:val="0016506A"/>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BE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897"/>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5"/>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7D"/>
    <w:rsid w:val="001912DD"/>
    <w:rsid w:val="00191569"/>
    <w:rsid w:val="00191698"/>
    <w:rsid w:val="00191B34"/>
    <w:rsid w:val="00191E78"/>
    <w:rsid w:val="00191EFF"/>
    <w:rsid w:val="001921A8"/>
    <w:rsid w:val="0019222C"/>
    <w:rsid w:val="001923ED"/>
    <w:rsid w:val="001925DC"/>
    <w:rsid w:val="001925F1"/>
    <w:rsid w:val="00192666"/>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C24"/>
    <w:rsid w:val="00194F21"/>
    <w:rsid w:val="00194F9B"/>
    <w:rsid w:val="0019512D"/>
    <w:rsid w:val="00195253"/>
    <w:rsid w:val="0019533E"/>
    <w:rsid w:val="00195846"/>
    <w:rsid w:val="001958F0"/>
    <w:rsid w:val="00195944"/>
    <w:rsid w:val="0019606F"/>
    <w:rsid w:val="001965F0"/>
    <w:rsid w:val="00196898"/>
    <w:rsid w:val="00196C83"/>
    <w:rsid w:val="00196CBA"/>
    <w:rsid w:val="00196EE5"/>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576"/>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369"/>
    <w:rsid w:val="001A4890"/>
    <w:rsid w:val="001A4980"/>
    <w:rsid w:val="001A4B90"/>
    <w:rsid w:val="001A50A5"/>
    <w:rsid w:val="001A50B3"/>
    <w:rsid w:val="001A546D"/>
    <w:rsid w:val="001A5AD6"/>
    <w:rsid w:val="001A5D69"/>
    <w:rsid w:val="001A5E21"/>
    <w:rsid w:val="001A5E44"/>
    <w:rsid w:val="001A606C"/>
    <w:rsid w:val="001A62CC"/>
    <w:rsid w:val="001A63D9"/>
    <w:rsid w:val="001A6469"/>
    <w:rsid w:val="001A65A8"/>
    <w:rsid w:val="001A6F1D"/>
    <w:rsid w:val="001A72C0"/>
    <w:rsid w:val="001A760C"/>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5A"/>
    <w:rsid w:val="001B2C6E"/>
    <w:rsid w:val="001B2F96"/>
    <w:rsid w:val="001B30CC"/>
    <w:rsid w:val="001B3262"/>
    <w:rsid w:val="001B38B3"/>
    <w:rsid w:val="001B3C04"/>
    <w:rsid w:val="001B3D31"/>
    <w:rsid w:val="001B3E1F"/>
    <w:rsid w:val="001B4373"/>
    <w:rsid w:val="001B446A"/>
    <w:rsid w:val="001B47DE"/>
    <w:rsid w:val="001B481A"/>
    <w:rsid w:val="001B4847"/>
    <w:rsid w:val="001B48D2"/>
    <w:rsid w:val="001B4B20"/>
    <w:rsid w:val="001B4B43"/>
    <w:rsid w:val="001B4DA2"/>
    <w:rsid w:val="001B4DAE"/>
    <w:rsid w:val="001B53AA"/>
    <w:rsid w:val="001B5974"/>
    <w:rsid w:val="001B5A8F"/>
    <w:rsid w:val="001B5C66"/>
    <w:rsid w:val="001B62BB"/>
    <w:rsid w:val="001B65E6"/>
    <w:rsid w:val="001B6625"/>
    <w:rsid w:val="001B6F03"/>
    <w:rsid w:val="001B6F97"/>
    <w:rsid w:val="001B6FAA"/>
    <w:rsid w:val="001B703A"/>
    <w:rsid w:val="001B7187"/>
    <w:rsid w:val="001B71B9"/>
    <w:rsid w:val="001B71D3"/>
    <w:rsid w:val="001B728E"/>
    <w:rsid w:val="001B7492"/>
    <w:rsid w:val="001B771F"/>
    <w:rsid w:val="001B775C"/>
    <w:rsid w:val="001B7BBF"/>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764"/>
    <w:rsid w:val="001D0EDF"/>
    <w:rsid w:val="001D0F51"/>
    <w:rsid w:val="001D10E4"/>
    <w:rsid w:val="001D135C"/>
    <w:rsid w:val="001D1A10"/>
    <w:rsid w:val="001D1B2D"/>
    <w:rsid w:val="001D1B4D"/>
    <w:rsid w:val="001D1D55"/>
    <w:rsid w:val="001D1D87"/>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BAF"/>
    <w:rsid w:val="001D4E86"/>
    <w:rsid w:val="001D5150"/>
    <w:rsid w:val="001D5267"/>
    <w:rsid w:val="001D557D"/>
    <w:rsid w:val="001D5699"/>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0FBD"/>
    <w:rsid w:val="001E12F1"/>
    <w:rsid w:val="001E13EB"/>
    <w:rsid w:val="001E1A59"/>
    <w:rsid w:val="001E1ACD"/>
    <w:rsid w:val="001E1B66"/>
    <w:rsid w:val="001E20AC"/>
    <w:rsid w:val="001E2618"/>
    <w:rsid w:val="001E2AD4"/>
    <w:rsid w:val="001E2C17"/>
    <w:rsid w:val="001E2DA9"/>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715"/>
    <w:rsid w:val="001E590C"/>
    <w:rsid w:val="001E5912"/>
    <w:rsid w:val="001E59E3"/>
    <w:rsid w:val="001E6726"/>
    <w:rsid w:val="001E677C"/>
    <w:rsid w:val="001E68BF"/>
    <w:rsid w:val="001E6BB3"/>
    <w:rsid w:val="001E6CB9"/>
    <w:rsid w:val="001E6DD5"/>
    <w:rsid w:val="001E6E8E"/>
    <w:rsid w:val="001E6FC3"/>
    <w:rsid w:val="001E71B9"/>
    <w:rsid w:val="001E763D"/>
    <w:rsid w:val="001E7696"/>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CD3"/>
    <w:rsid w:val="001F6D5C"/>
    <w:rsid w:val="001F7141"/>
    <w:rsid w:val="001F7304"/>
    <w:rsid w:val="001F7468"/>
    <w:rsid w:val="001F764E"/>
    <w:rsid w:val="001F7B0F"/>
    <w:rsid w:val="001F7C1E"/>
    <w:rsid w:val="001F7F65"/>
    <w:rsid w:val="00200690"/>
    <w:rsid w:val="00200717"/>
    <w:rsid w:val="00200AFA"/>
    <w:rsid w:val="00200B05"/>
    <w:rsid w:val="00200BCA"/>
    <w:rsid w:val="00200C81"/>
    <w:rsid w:val="00200E54"/>
    <w:rsid w:val="00200EA2"/>
    <w:rsid w:val="00201444"/>
    <w:rsid w:val="0020144E"/>
    <w:rsid w:val="0020165E"/>
    <w:rsid w:val="002018A6"/>
    <w:rsid w:val="00202090"/>
    <w:rsid w:val="002028EF"/>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3C7"/>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07EB9"/>
    <w:rsid w:val="00210246"/>
    <w:rsid w:val="0021080C"/>
    <w:rsid w:val="00210B76"/>
    <w:rsid w:val="0021124F"/>
    <w:rsid w:val="0021173E"/>
    <w:rsid w:val="00211918"/>
    <w:rsid w:val="00211B38"/>
    <w:rsid w:val="002122BB"/>
    <w:rsid w:val="00212447"/>
    <w:rsid w:val="00212557"/>
    <w:rsid w:val="00212805"/>
    <w:rsid w:val="00212944"/>
    <w:rsid w:val="00214213"/>
    <w:rsid w:val="00214338"/>
    <w:rsid w:val="0021445F"/>
    <w:rsid w:val="0021460B"/>
    <w:rsid w:val="00214F2E"/>
    <w:rsid w:val="00215106"/>
    <w:rsid w:val="002154CD"/>
    <w:rsid w:val="002155C0"/>
    <w:rsid w:val="00215626"/>
    <w:rsid w:val="00215643"/>
    <w:rsid w:val="0021564B"/>
    <w:rsid w:val="00215655"/>
    <w:rsid w:val="00215945"/>
    <w:rsid w:val="00215A03"/>
    <w:rsid w:val="00215CD8"/>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0974"/>
    <w:rsid w:val="00221135"/>
    <w:rsid w:val="002219AE"/>
    <w:rsid w:val="00221A1D"/>
    <w:rsid w:val="0022207C"/>
    <w:rsid w:val="00222A2D"/>
    <w:rsid w:val="00222E4B"/>
    <w:rsid w:val="002231FB"/>
    <w:rsid w:val="002235E8"/>
    <w:rsid w:val="00223836"/>
    <w:rsid w:val="002239BF"/>
    <w:rsid w:val="00223B27"/>
    <w:rsid w:val="00223D1B"/>
    <w:rsid w:val="00223ECC"/>
    <w:rsid w:val="002243AE"/>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028"/>
    <w:rsid w:val="00233406"/>
    <w:rsid w:val="00233553"/>
    <w:rsid w:val="00233B70"/>
    <w:rsid w:val="00233DDE"/>
    <w:rsid w:val="00233E8A"/>
    <w:rsid w:val="00233F47"/>
    <w:rsid w:val="0023430D"/>
    <w:rsid w:val="002343D8"/>
    <w:rsid w:val="00234A97"/>
    <w:rsid w:val="00234D14"/>
    <w:rsid w:val="00235334"/>
    <w:rsid w:val="002353FC"/>
    <w:rsid w:val="002355BC"/>
    <w:rsid w:val="002355C0"/>
    <w:rsid w:val="002356F4"/>
    <w:rsid w:val="00235BFC"/>
    <w:rsid w:val="00235EA3"/>
    <w:rsid w:val="00236316"/>
    <w:rsid w:val="00236608"/>
    <w:rsid w:val="00236F38"/>
    <w:rsid w:val="0023703D"/>
    <w:rsid w:val="002376B3"/>
    <w:rsid w:val="0023780A"/>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6"/>
    <w:rsid w:val="00241F46"/>
    <w:rsid w:val="00241F4A"/>
    <w:rsid w:val="00242212"/>
    <w:rsid w:val="002422AB"/>
    <w:rsid w:val="002423A0"/>
    <w:rsid w:val="00242598"/>
    <w:rsid w:val="00242873"/>
    <w:rsid w:val="00242B8D"/>
    <w:rsid w:val="00242BD8"/>
    <w:rsid w:val="00242C3B"/>
    <w:rsid w:val="00242C7A"/>
    <w:rsid w:val="00242E39"/>
    <w:rsid w:val="0024307B"/>
    <w:rsid w:val="0024327B"/>
    <w:rsid w:val="002435B9"/>
    <w:rsid w:val="0024372D"/>
    <w:rsid w:val="00243A41"/>
    <w:rsid w:val="00243E64"/>
    <w:rsid w:val="00244300"/>
    <w:rsid w:val="00244392"/>
    <w:rsid w:val="00244C54"/>
    <w:rsid w:val="002455B8"/>
    <w:rsid w:val="002456FF"/>
    <w:rsid w:val="00245C48"/>
    <w:rsid w:val="00245E3C"/>
    <w:rsid w:val="00245E86"/>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1D6"/>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A0"/>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E6"/>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E91"/>
    <w:rsid w:val="00266F8C"/>
    <w:rsid w:val="00267450"/>
    <w:rsid w:val="002678B1"/>
    <w:rsid w:val="002678B9"/>
    <w:rsid w:val="00267ECD"/>
    <w:rsid w:val="00270016"/>
    <w:rsid w:val="0027082D"/>
    <w:rsid w:val="00270C17"/>
    <w:rsid w:val="00270CF0"/>
    <w:rsid w:val="00270DF4"/>
    <w:rsid w:val="00270F33"/>
    <w:rsid w:val="00270F7B"/>
    <w:rsid w:val="00271113"/>
    <w:rsid w:val="0027138E"/>
    <w:rsid w:val="0027143F"/>
    <w:rsid w:val="002717D9"/>
    <w:rsid w:val="002718B4"/>
    <w:rsid w:val="00271A7D"/>
    <w:rsid w:val="00271ABA"/>
    <w:rsid w:val="00271B16"/>
    <w:rsid w:val="00272C48"/>
    <w:rsid w:val="00272CAC"/>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BDC"/>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B8A"/>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3B"/>
    <w:rsid w:val="00291740"/>
    <w:rsid w:val="00291943"/>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41"/>
    <w:rsid w:val="00295C66"/>
    <w:rsid w:val="00295E9E"/>
    <w:rsid w:val="002963B5"/>
    <w:rsid w:val="002964D0"/>
    <w:rsid w:val="002968C3"/>
    <w:rsid w:val="00296AA3"/>
    <w:rsid w:val="00296C83"/>
    <w:rsid w:val="00296E5A"/>
    <w:rsid w:val="0029704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8CA"/>
    <w:rsid w:val="002A2CE3"/>
    <w:rsid w:val="002A2E02"/>
    <w:rsid w:val="002A2F34"/>
    <w:rsid w:val="002A3082"/>
    <w:rsid w:val="002A3087"/>
    <w:rsid w:val="002A309B"/>
    <w:rsid w:val="002A3146"/>
    <w:rsid w:val="002A32E1"/>
    <w:rsid w:val="002A33A2"/>
    <w:rsid w:val="002A3543"/>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150"/>
    <w:rsid w:val="002B57D9"/>
    <w:rsid w:val="002B58EE"/>
    <w:rsid w:val="002B5919"/>
    <w:rsid w:val="002B5A20"/>
    <w:rsid w:val="002B5CEE"/>
    <w:rsid w:val="002B5F72"/>
    <w:rsid w:val="002B661D"/>
    <w:rsid w:val="002B6699"/>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04"/>
    <w:rsid w:val="002C20D4"/>
    <w:rsid w:val="002C22AD"/>
    <w:rsid w:val="002C230A"/>
    <w:rsid w:val="002C24ED"/>
    <w:rsid w:val="002C25DF"/>
    <w:rsid w:val="002C2AF5"/>
    <w:rsid w:val="002C2B75"/>
    <w:rsid w:val="002C2D78"/>
    <w:rsid w:val="002C2EE9"/>
    <w:rsid w:val="002C2F31"/>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86E"/>
    <w:rsid w:val="002C5F89"/>
    <w:rsid w:val="002C62E6"/>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06"/>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3C60"/>
    <w:rsid w:val="002E4016"/>
    <w:rsid w:val="002E41F9"/>
    <w:rsid w:val="002E44C3"/>
    <w:rsid w:val="002E47FB"/>
    <w:rsid w:val="002E48B5"/>
    <w:rsid w:val="002E494A"/>
    <w:rsid w:val="002E4C5E"/>
    <w:rsid w:val="002E506D"/>
    <w:rsid w:val="002E508A"/>
    <w:rsid w:val="002E52F8"/>
    <w:rsid w:val="002E539F"/>
    <w:rsid w:val="002E56E8"/>
    <w:rsid w:val="002E5758"/>
    <w:rsid w:val="002E5860"/>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B06"/>
    <w:rsid w:val="002F2E22"/>
    <w:rsid w:val="002F330D"/>
    <w:rsid w:val="002F33D1"/>
    <w:rsid w:val="002F36E3"/>
    <w:rsid w:val="002F37BC"/>
    <w:rsid w:val="002F3B8F"/>
    <w:rsid w:val="002F3C95"/>
    <w:rsid w:val="002F44A6"/>
    <w:rsid w:val="002F4541"/>
    <w:rsid w:val="002F4AB3"/>
    <w:rsid w:val="002F4F8C"/>
    <w:rsid w:val="002F5918"/>
    <w:rsid w:val="002F591D"/>
    <w:rsid w:val="002F5C54"/>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363"/>
    <w:rsid w:val="00301A35"/>
    <w:rsid w:val="00302104"/>
    <w:rsid w:val="00302213"/>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2AA"/>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230"/>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E19"/>
    <w:rsid w:val="00317FB1"/>
    <w:rsid w:val="00320187"/>
    <w:rsid w:val="00320925"/>
    <w:rsid w:val="00320A48"/>
    <w:rsid w:val="00320B51"/>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1A5"/>
    <w:rsid w:val="0032744B"/>
    <w:rsid w:val="00327554"/>
    <w:rsid w:val="0032799F"/>
    <w:rsid w:val="00327BFA"/>
    <w:rsid w:val="00327D2B"/>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8D"/>
    <w:rsid w:val="003341DD"/>
    <w:rsid w:val="003342BC"/>
    <w:rsid w:val="003343F5"/>
    <w:rsid w:val="00334444"/>
    <w:rsid w:val="003347FB"/>
    <w:rsid w:val="003349EA"/>
    <w:rsid w:val="0033514F"/>
    <w:rsid w:val="00335223"/>
    <w:rsid w:val="00335249"/>
    <w:rsid w:val="0033554D"/>
    <w:rsid w:val="0033571F"/>
    <w:rsid w:val="00336873"/>
    <w:rsid w:val="00336F2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2F4"/>
    <w:rsid w:val="003403DA"/>
    <w:rsid w:val="0034084C"/>
    <w:rsid w:val="00340954"/>
    <w:rsid w:val="0034097F"/>
    <w:rsid w:val="00340B3A"/>
    <w:rsid w:val="00340C21"/>
    <w:rsid w:val="00340F0D"/>
    <w:rsid w:val="003411A4"/>
    <w:rsid w:val="0034120D"/>
    <w:rsid w:val="00341864"/>
    <w:rsid w:val="00341A13"/>
    <w:rsid w:val="00341A4F"/>
    <w:rsid w:val="00341C61"/>
    <w:rsid w:val="00341FA9"/>
    <w:rsid w:val="0034203D"/>
    <w:rsid w:val="003421E8"/>
    <w:rsid w:val="00342378"/>
    <w:rsid w:val="003428FB"/>
    <w:rsid w:val="00342C28"/>
    <w:rsid w:val="003430E8"/>
    <w:rsid w:val="003431CD"/>
    <w:rsid w:val="003437C5"/>
    <w:rsid w:val="003438A1"/>
    <w:rsid w:val="00343A6E"/>
    <w:rsid w:val="00343FD4"/>
    <w:rsid w:val="003440F9"/>
    <w:rsid w:val="00344149"/>
    <w:rsid w:val="003442F3"/>
    <w:rsid w:val="00344430"/>
    <w:rsid w:val="003448A3"/>
    <w:rsid w:val="00344B92"/>
    <w:rsid w:val="00344BB9"/>
    <w:rsid w:val="00344E41"/>
    <w:rsid w:val="0034508D"/>
    <w:rsid w:val="0034547F"/>
    <w:rsid w:val="003454F0"/>
    <w:rsid w:val="003455EE"/>
    <w:rsid w:val="003462BD"/>
    <w:rsid w:val="0034688C"/>
    <w:rsid w:val="003468D0"/>
    <w:rsid w:val="00346A98"/>
    <w:rsid w:val="00346BDE"/>
    <w:rsid w:val="00346D9F"/>
    <w:rsid w:val="00346F18"/>
    <w:rsid w:val="00346FF3"/>
    <w:rsid w:val="003475E1"/>
    <w:rsid w:val="003476E2"/>
    <w:rsid w:val="00347853"/>
    <w:rsid w:val="00347A17"/>
    <w:rsid w:val="00347B13"/>
    <w:rsid w:val="00347B76"/>
    <w:rsid w:val="00347C19"/>
    <w:rsid w:val="0035028C"/>
    <w:rsid w:val="003502A9"/>
    <w:rsid w:val="003503EE"/>
    <w:rsid w:val="00350480"/>
    <w:rsid w:val="0035070E"/>
    <w:rsid w:val="003509D9"/>
    <w:rsid w:val="00350C22"/>
    <w:rsid w:val="00350CE0"/>
    <w:rsid w:val="00350E5E"/>
    <w:rsid w:val="003512D6"/>
    <w:rsid w:val="00351439"/>
    <w:rsid w:val="003517C5"/>
    <w:rsid w:val="003518D6"/>
    <w:rsid w:val="00351FD6"/>
    <w:rsid w:val="003520E9"/>
    <w:rsid w:val="00352714"/>
    <w:rsid w:val="0035277E"/>
    <w:rsid w:val="00352B7C"/>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A0A"/>
    <w:rsid w:val="00357CDF"/>
    <w:rsid w:val="00357F8A"/>
    <w:rsid w:val="0036029B"/>
    <w:rsid w:val="00360C5C"/>
    <w:rsid w:val="0036115F"/>
    <w:rsid w:val="0036123C"/>
    <w:rsid w:val="003616B8"/>
    <w:rsid w:val="00361A2E"/>
    <w:rsid w:val="00361AFF"/>
    <w:rsid w:val="00361B1E"/>
    <w:rsid w:val="00361B26"/>
    <w:rsid w:val="00361E5F"/>
    <w:rsid w:val="00361E8C"/>
    <w:rsid w:val="00362A68"/>
    <w:rsid w:val="00362AF2"/>
    <w:rsid w:val="00362D1E"/>
    <w:rsid w:val="00363108"/>
    <w:rsid w:val="003632DD"/>
    <w:rsid w:val="003633C9"/>
    <w:rsid w:val="00363503"/>
    <w:rsid w:val="00363F75"/>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01"/>
    <w:rsid w:val="00375381"/>
    <w:rsid w:val="003755A6"/>
    <w:rsid w:val="00375707"/>
    <w:rsid w:val="00375872"/>
    <w:rsid w:val="003760DD"/>
    <w:rsid w:val="00376123"/>
    <w:rsid w:val="003765BD"/>
    <w:rsid w:val="0037676D"/>
    <w:rsid w:val="00376A26"/>
    <w:rsid w:val="00376FA8"/>
    <w:rsid w:val="003773B9"/>
    <w:rsid w:val="0037742E"/>
    <w:rsid w:val="00377C00"/>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9CC"/>
    <w:rsid w:val="00382A84"/>
    <w:rsid w:val="00382E93"/>
    <w:rsid w:val="003836A9"/>
    <w:rsid w:val="00383723"/>
    <w:rsid w:val="00383A46"/>
    <w:rsid w:val="00383CD6"/>
    <w:rsid w:val="00383E36"/>
    <w:rsid w:val="0038465F"/>
    <w:rsid w:val="003846F9"/>
    <w:rsid w:val="00384866"/>
    <w:rsid w:val="00384ABA"/>
    <w:rsid w:val="00384B61"/>
    <w:rsid w:val="00384D66"/>
    <w:rsid w:val="0038524D"/>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7C3"/>
    <w:rsid w:val="003908F9"/>
    <w:rsid w:val="00390D0A"/>
    <w:rsid w:val="00390E77"/>
    <w:rsid w:val="00390F69"/>
    <w:rsid w:val="0039107A"/>
    <w:rsid w:val="00391265"/>
    <w:rsid w:val="00391327"/>
    <w:rsid w:val="00391842"/>
    <w:rsid w:val="0039187C"/>
    <w:rsid w:val="003918DD"/>
    <w:rsid w:val="003918E5"/>
    <w:rsid w:val="00391DEE"/>
    <w:rsid w:val="00392F21"/>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52"/>
    <w:rsid w:val="003960D5"/>
    <w:rsid w:val="00396387"/>
    <w:rsid w:val="0039654E"/>
    <w:rsid w:val="003967A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CA8"/>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CE1"/>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2A"/>
    <w:rsid w:val="003B3DB6"/>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0E0"/>
    <w:rsid w:val="003B6180"/>
    <w:rsid w:val="003B61C0"/>
    <w:rsid w:val="003B64D9"/>
    <w:rsid w:val="003B6599"/>
    <w:rsid w:val="003B6A8F"/>
    <w:rsid w:val="003B6AC6"/>
    <w:rsid w:val="003B6AE3"/>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3B6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3D0"/>
    <w:rsid w:val="003C66D0"/>
    <w:rsid w:val="003C6723"/>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489"/>
    <w:rsid w:val="003D159F"/>
    <w:rsid w:val="003D1754"/>
    <w:rsid w:val="003D1B92"/>
    <w:rsid w:val="003D1C75"/>
    <w:rsid w:val="003D1C8F"/>
    <w:rsid w:val="003D1D00"/>
    <w:rsid w:val="003D2275"/>
    <w:rsid w:val="003D22E8"/>
    <w:rsid w:val="003D2740"/>
    <w:rsid w:val="003D278C"/>
    <w:rsid w:val="003D293C"/>
    <w:rsid w:val="003D2C9B"/>
    <w:rsid w:val="003D2D8A"/>
    <w:rsid w:val="003D2E3C"/>
    <w:rsid w:val="003D300F"/>
    <w:rsid w:val="003D33DF"/>
    <w:rsid w:val="003D352C"/>
    <w:rsid w:val="003D353B"/>
    <w:rsid w:val="003D3782"/>
    <w:rsid w:val="003D3798"/>
    <w:rsid w:val="003D3A43"/>
    <w:rsid w:val="003D3AE8"/>
    <w:rsid w:val="003D3E62"/>
    <w:rsid w:val="003D3EF0"/>
    <w:rsid w:val="003D4238"/>
    <w:rsid w:val="003D4265"/>
    <w:rsid w:val="003D43CF"/>
    <w:rsid w:val="003D4486"/>
    <w:rsid w:val="003D4548"/>
    <w:rsid w:val="003D457B"/>
    <w:rsid w:val="003D45CF"/>
    <w:rsid w:val="003D48CB"/>
    <w:rsid w:val="003D4FC1"/>
    <w:rsid w:val="003D513E"/>
    <w:rsid w:val="003D5486"/>
    <w:rsid w:val="003D566D"/>
    <w:rsid w:val="003D5674"/>
    <w:rsid w:val="003D5873"/>
    <w:rsid w:val="003D5C83"/>
    <w:rsid w:val="003D5FD6"/>
    <w:rsid w:val="003D64E9"/>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BFF"/>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042"/>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3401"/>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6C5"/>
    <w:rsid w:val="003F7789"/>
    <w:rsid w:val="003F7995"/>
    <w:rsid w:val="003F7C29"/>
    <w:rsid w:val="003F7DDF"/>
    <w:rsid w:val="0040058E"/>
    <w:rsid w:val="00400603"/>
    <w:rsid w:val="00400662"/>
    <w:rsid w:val="00400D3F"/>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0EE"/>
    <w:rsid w:val="00404224"/>
    <w:rsid w:val="00404250"/>
    <w:rsid w:val="004042AB"/>
    <w:rsid w:val="00404329"/>
    <w:rsid w:val="004044A9"/>
    <w:rsid w:val="00404617"/>
    <w:rsid w:val="004047FF"/>
    <w:rsid w:val="00404C2C"/>
    <w:rsid w:val="00404CC2"/>
    <w:rsid w:val="00404F85"/>
    <w:rsid w:val="004051F3"/>
    <w:rsid w:val="0040549D"/>
    <w:rsid w:val="00405661"/>
    <w:rsid w:val="0040578C"/>
    <w:rsid w:val="004059B7"/>
    <w:rsid w:val="00405C7F"/>
    <w:rsid w:val="00406179"/>
    <w:rsid w:val="004062E1"/>
    <w:rsid w:val="0040666C"/>
    <w:rsid w:val="004066B6"/>
    <w:rsid w:val="00407198"/>
    <w:rsid w:val="00407364"/>
    <w:rsid w:val="00407394"/>
    <w:rsid w:val="004075BE"/>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776"/>
    <w:rsid w:val="00411C83"/>
    <w:rsid w:val="00411E93"/>
    <w:rsid w:val="00411EF6"/>
    <w:rsid w:val="0041251F"/>
    <w:rsid w:val="004126E2"/>
    <w:rsid w:val="00412791"/>
    <w:rsid w:val="00412853"/>
    <w:rsid w:val="00412B20"/>
    <w:rsid w:val="00412B61"/>
    <w:rsid w:val="004130BB"/>
    <w:rsid w:val="004136DE"/>
    <w:rsid w:val="0041383B"/>
    <w:rsid w:val="00413B56"/>
    <w:rsid w:val="00413CDA"/>
    <w:rsid w:val="00413F01"/>
    <w:rsid w:val="00413F78"/>
    <w:rsid w:val="004141A4"/>
    <w:rsid w:val="00414421"/>
    <w:rsid w:val="00414853"/>
    <w:rsid w:val="00414A20"/>
    <w:rsid w:val="00414CD5"/>
    <w:rsid w:val="00414E46"/>
    <w:rsid w:val="00415066"/>
    <w:rsid w:val="0041553F"/>
    <w:rsid w:val="00415545"/>
    <w:rsid w:val="004158F8"/>
    <w:rsid w:val="00415E4B"/>
    <w:rsid w:val="00415E4C"/>
    <w:rsid w:val="0041613C"/>
    <w:rsid w:val="00416251"/>
    <w:rsid w:val="00416908"/>
    <w:rsid w:val="004169C4"/>
    <w:rsid w:val="00416B7D"/>
    <w:rsid w:val="00416F0B"/>
    <w:rsid w:val="004170C1"/>
    <w:rsid w:val="0041733C"/>
    <w:rsid w:val="004173AB"/>
    <w:rsid w:val="004173DE"/>
    <w:rsid w:val="0041766B"/>
    <w:rsid w:val="004178FD"/>
    <w:rsid w:val="004179AB"/>
    <w:rsid w:val="00417AE9"/>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305"/>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DF"/>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960"/>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205"/>
    <w:rsid w:val="004515EE"/>
    <w:rsid w:val="00451638"/>
    <w:rsid w:val="00451860"/>
    <w:rsid w:val="004519FB"/>
    <w:rsid w:val="00451F17"/>
    <w:rsid w:val="00452041"/>
    <w:rsid w:val="00452209"/>
    <w:rsid w:val="004522B4"/>
    <w:rsid w:val="00452316"/>
    <w:rsid w:val="004523EC"/>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1F2"/>
    <w:rsid w:val="004554D7"/>
    <w:rsid w:val="004558F4"/>
    <w:rsid w:val="004559B7"/>
    <w:rsid w:val="00455C65"/>
    <w:rsid w:val="00455D96"/>
    <w:rsid w:val="00455F8E"/>
    <w:rsid w:val="00455FC1"/>
    <w:rsid w:val="0045635F"/>
    <w:rsid w:val="00456820"/>
    <w:rsid w:val="00456853"/>
    <w:rsid w:val="00456BA3"/>
    <w:rsid w:val="00456BD2"/>
    <w:rsid w:val="00456C32"/>
    <w:rsid w:val="00456FEE"/>
    <w:rsid w:val="00457074"/>
    <w:rsid w:val="0045766D"/>
    <w:rsid w:val="00457699"/>
    <w:rsid w:val="00457871"/>
    <w:rsid w:val="00457CC5"/>
    <w:rsid w:val="00460556"/>
    <w:rsid w:val="00460997"/>
    <w:rsid w:val="00460A41"/>
    <w:rsid w:val="00460B11"/>
    <w:rsid w:val="00460B43"/>
    <w:rsid w:val="00460C85"/>
    <w:rsid w:val="00460EBB"/>
    <w:rsid w:val="00461117"/>
    <w:rsid w:val="004611C8"/>
    <w:rsid w:val="0046178E"/>
    <w:rsid w:val="00461970"/>
    <w:rsid w:val="00461BC9"/>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278"/>
    <w:rsid w:val="004673E0"/>
    <w:rsid w:val="00467932"/>
    <w:rsid w:val="00467A8B"/>
    <w:rsid w:val="00467AB5"/>
    <w:rsid w:val="00467AFF"/>
    <w:rsid w:val="00467C20"/>
    <w:rsid w:val="00467DCE"/>
    <w:rsid w:val="00467E28"/>
    <w:rsid w:val="004702A9"/>
    <w:rsid w:val="004708DD"/>
    <w:rsid w:val="00470957"/>
    <w:rsid w:val="00470B4D"/>
    <w:rsid w:val="00470C44"/>
    <w:rsid w:val="00471055"/>
    <w:rsid w:val="00471083"/>
    <w:rsid w:val="00471779"/>
    <w:rsid w:val="00471BCF"/>
    <w:rsid w:val="00471F99"/>
    <w:rsid w:val="00472327"/>
    <w:rsid w:val="0047267D"/>
    <w:rsid w:val="00472792"/>
    <w:rsid w:val="00472E74"/>
    <w:rsid w:val="004730D0"/>
    <w:rsid w:val="00473370"/>
    <w:rsid w:val="004733EC"/>
    <w:rsid w:val="00473891"/>
    <w:rsid w:val="00473A08"/>
    <w:rsid w:val="00474406"/>
    <w:rsid w:val="0047440B"/>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6C5"/>
    <w:rsid w:val="004777BE"/>
    <w:rsid w:val="00477E2C"/>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F86"/>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8DE"/>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6D"/>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2E5"/>
    <w:rsid w:val="004A146C"/>
    <w:rsid w:val="004A146F"/>
    <w:rsid w:val="004A1644"/>
    <w:rsid w:val="004A16A0"/>
    <w:rsid w:val="004A16FC"/>
    <w:rsid w:val="004A1A26"/>
    <w:rsid w:val="004A1D0B"/>
    <w:rsid w:val="004A1FC5"/>
    <w:rsid w:val="004A21E9"/>
    <w:rsid w:val="004A2466"/>
    <w:rsid w:val="004A2530"/>
    <w:rsid w:val="004A2706"/>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D51"/>
    <w:rsid w:val="004A6E81"/>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1A"/>
    <w:rsid w:val="004B1053"/>
    <w:rsid w:val="004B1525"/>
    <w:rsid w:val="004B1939"/>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5C"/>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2A5"/>
    <w:rsid w:val="004B62D9"/>
    <w:rsid w:val="004B641D"/>
    <w:rsid w:val="004B6597"/>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C5D"/>
    <w:rsid w:val="004C1D9A"/>
    <w:rsid w:val="004C1E30"/>
    <w:rsid w:val="004C1F24"/>
    <w:rsid w:val="004C26FB"/>
    <w:rsid w:val="004C2723"/>
    <w:rsid w:val="004C27DF"/>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E3"/>
    <w:rsid w:val="004C5DE4"/>
    <w:rsid w:val="004C6033"/>
    <w:rsid w:val="004C60BC"/>
    <w:rsid w:val="004C60E6"/>
    <w:rsid w:val="004C620E"/>
    <w:rsid w:val="004C6321"/>
    <w:rsid w:val="004C6534"/>
    <w:rsid w:val="004C666C"/>
    <w:rsid w:val="004C6B6D"/>
    <w:rsid w:val="004C6BB6"/>
    <w:rsid w:val="004C6BE1"/>
    <w:rsid w:val="004C6D03"/>
    <w:rsid w:val="004C6DAC"/>
    <w:rsid w:val="004C6E43"/>
    <w:rsid w:val="004C6EE9"/>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1AB"/>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0D1"/>
    <w:rsid w:val="004E15DB"/>
    <w:rsid w:val="004E1A3E"/>
    <w:rsid w:val="004E1EEE"/>
    <w:rsid w:val="004E215B"/>
    <w:rsid w:val="004E2381"/>
    <w:rsid w:val="004E29B6"/>
    <w:rsid w:val="004E2A94"/>
    <w:rsid w:val="004E2D82"/>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D0C"/>
    <w:rsid w:val="004E551B"/>
    <w:rsid w:val="004E5743"/>
    <w:rsid w:val="004E57C2"/>
    <w:rsid w:val="004E5B0C"/>
    <w:rsid w:val="004E5FB6"/>
    <w:rsid w:val="004E601B"/>
    <w:rsid w:val="004E6120"/>
    <w:rsid w:val="004E63DD"/>
    <w:rsid w:val="004E63DF"/>
    <w:rsid w:val="004E6459"/>
    <w:rsid w:val="004E671A"/>
    <w:rsid w:val="004E690B"/>
    <w:rsid w:val="004E6A7C"/>
    <w:rsid w:val="004E6B6C"/>
    <w:rsid w:val="004E6BB2"/>
    <w:rsid w:val="004E6C45"/>
    <w:rsid w:val="004E6C47"/>
    <w:rsid w:val="004E7178"/>
    <w:rsid w:val="004E724C"/>
    <w:rsid w:val="004E7669"/>
    <w:rsid w:val="004E7AFD"/>
    <w:rsid w:val="004E7D14"/>
    <w:rsid w:val="004E7DA8"/>
    <w:rsid w:val="004F034E"/>
    <w:rsid w:val="004F0424"/>
    <w:rsid w:val="004F04B1"/>
    <w:rsid w:val="004F04B2"/>
    <w:rsid w:val="004F07D2"/>
    <w:rsid w:val="004F158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2E7"/>
    <w:rsid w:val="004F44DA"/>
    <w:rsid w:val="004F4725"/>
    <w:rsid w:val="004F4A4B"/>
    <w:rsid w:val="004F4C01"/>
    <w:rsid w:val="004F5068"/>
    <w:rsid w:val="004F50B5"/>
    <w:rsid w:val="004F5291"/>
    <w:rsid w:val="004F53CF"/>
    <w:rsid w:val="004F5432"/>
    <w:rsid w:val="004F5484"/>
    <w:rsid w:val="004F5498"/>
    <w:rsid w:val="004F5CEC"/>
    <w:rsid w:val="004F5DCE"/>
    <w:rsid w:val="004F5EDE"/>
    <w:rsid w:val="004F6223"/>
    <w:rsid w:val="004F6BCE"/>
    <w:rsid w:val="004F6CCE"/>
    <w:rsid w:val="004F707C"/>
    <w:rsid w:val="004F7086"/>
    <w:rsid w:val="004F7260"/>
    <w:rsid w:val="004F7350"/>
    <w:rsid w:val="004F7443"/>
    <w:rsid w:val="004F74D4"/>
    <w:rsid w:val="004F7537"/>
    <w:rsid w:val="004F7810"/>
    <w:rsid w:val="004F78D6"/>
    <w:rsid w:val="004F7A7A"/>
    <w:rsid w:val="004F7AE2"/>
    <w:rsid w:val="004F7C8D"/>
    <w:rsid w:val="004F7F65"/>
    <w:rsid w:val="0050026A"/>
    <w:rsid w:val="005004CD"/>
    <w:rsid w:val="00500961"/>
    <w:rsid w:val="00500D36"/>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31B"/>
    <w:rsid w:val="00505553"/>
    <w:rsid w:val="005056A0"/>
    <w:rsid w:val="00505A58"/>
    <w:rsid w:val="00505B6B"/>
    <w:rsid w:val="0050618E"/>
    <w:rsid w:val="00506395"/>
    <w:rsid w:val="005066A6"/>
    <w:rsid w:val="005066F8"/>
    <w:rsid w:val="0050672D"/>
    <w:rsid w:val="0050698C"/>
    <w:rsid w:val="00506B61"/>
    <w:rsid w:val="00506C22"/>
    <w:rsid w:val="00506DB3"/>
    <w:rsid w:val="00506E31"/>
    <w:rsid w:val="00506F05"/>
    <w:rsid w:val="00506F57"/>
    <w:rsid w:val="0050782B"/>
    <w:rsid w:val="0050789B"/>
    <w:rsid w:val="00507B03"/>
    <w:rsid w:val="00507CC5"/>
    <w:rsid w:val="00507DDA"/>
    <w:rsid w:val="00510123"/>
    <w:rsid w:val="005101BE"/>
    <w:rsid w:val="005103F4"/>
    <w:rsid w:val="0051106F"/>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470"/>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495"/>
    <w:rsid w:val="00517900"/>
    <w:rsid w:val="00517A52"/>
    <w:rsid w:val="00517A78"/>
    <w:rsid w:val="00520097"/>
    <w:rsid w:val="005204AD"/>
    <w:rsid w:val="005204E6"/>
    <w:rsid w:val="00520736"/>
    <w:rsid w:val="005207B3"/>
    <w:rsid w:val="00520A6C"/>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ABC"/>
    <w:rsid w:val="00525BD3"/>
    <w:rsid w:val="00525FC2"/>
    <w:rsid w:val="00526397"/>
    <w:rsid w:val="00526C12"/>
    <w:rsid w:val="00526D41"/>
    <w:rsid w:val="00526FCF"/>
    <w:rsid w:val="00527079"/>
    <w:rsid w:val="00527194"/>
    <w:rsid w:val="005272A2"/>
    <w:rsid w:val="005272BA"/>
    <w:rsid w:val="00527B3D"/>
    <w:rsid w:val="00527C11"/>
    <w:rsid w:val="00527F83"/>
    <w:rsid w:val="00530224"/>
    <w:rsid w:val="00530231"/>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0"/>
    <w:rsid w:val="005359D5"/>
    <w:rsid w:val="00535DB1"/>
    <w:rsid w:val="0053612A"/>
    <w:rsid w:val="005364AD"/>
    <w:rsid w:val="005364F1"/>
    <w:rsid w:val="00536D87"/>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AF"/>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5B6"/>
    <w:rsid w:val="005448DE"/>
    <w:rsid w:val="00544E97"/>
    <w:rsid w:val="0054506E"/>
    <w:rsid w:val="005450D6"/>
    <w:rsid w:val="005450FD"/>
    <w:rsid w:val="0054521F"/>
    <w:rsid w:val="00545529"/>
    <w:rsid w:val="00545653"/>
    <w:rsid w:val="005458C5"/>
    <w:rsid w:val="005458F8"/>
    <w:rsid w:val="005459B5"/>
    <w:rsid w:val="00545ACC"/>
    <w:rsid w:val="00546163"/>
    <w:rsid w:val="005461C6"/>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074"/>
    <w:rsid w:val="00551555"/>
    <w:rsid w:val="00551692"/>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719"/>
    <w:rsid w:val="0055391D"/>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45"/>
    <w:rsid w:val="00555D8F"/>
    <w:rsid w:val="00555D94"/>
    <w:rsid w:val="00555FBD"/>
    <w:rsid w:val="00556019"/>
    <w:rsid w:val="005560C2"/>
    <w:rsid w:val="005562C3"/>
    <w:rsid w:val="005567BE"/>
    <w:rsid w:val="005567DF"/>
    <w:rsid w:val="005568EB"/>
    <w:rsid w:val="00556C46"/>
    <w:rsid w:val="00556D79"/>
    <w:rsid w:val="00556D9A"/>
    <w:rsid w:val="00557343"/>
    <w:rsid w:val="0055768E"/>
    <w:rsid w:val="00557C40"/>
    <w:rsid w:val="005601E9"/>
    <w:rsid w:val="005603C3"/>
    <w:rsid w:val="005606C2"/>
    <w:rsid w:val="00560B37"/>
    <w:rsid w:val="00560C97"/>
    <w:rsid w:val="00560CE7"/>
    <w:rsid w:val="00560F05"/>
    <w:rsid w:val="005611F6"/>
    <w:rsid w:val="00561320"/>
    <w:rsid w:val="00561771"/>
    <w:rsid w:val="00561A4C"/>
    <w:rsid w:val="00561B2D"/>
    <w:rsid w:val="00561CAF"/>
    <w:rsid w:val="00561CF3"/>
    <w:rsid w:val="00561DB2"/>
    <w:rsid w:val="00562721"/>
    <w:rsid w:val="0056294B"/>
    <w:rsid w:val="00562B2E"/>
    <w:rsid w:val="00562BF4"/>
    <w:rsid w:val="00562C59"/>
    <w:rsid w:val="00562DB0"/>
    <w:rsid w:val="00562EA2"/>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71"/>
    <w:rsid w:val="00566CF4"/>
    <w:rsid w:val="00566E85"/>
    <w:rsid w:val="00566F84"/>
    <w:rsid w:val="0056703E"/>
    <w:rsid w:val="005670FB"/>
    <w:rsid w:val="005672D2"/>
    <w:rsid w:val="005673DC"/>
    <w:rsid w:val="0056749A"/>
    <w:rsid w:val="005676F6"/>
    <w:rsid w:val="005677DC"/>
    <w:rsid w:val="005678DB"/>
    <w:rsid w:val="00567E29"/>
    <w:rsid w:val="00570258"/>
    <w:rsid w:val="005702D7"/>
    <w:rsid w:val="00570362"/>
    <w:rsid w:val="00570C55"/>
    <w:rsid w:val="0057120A"/>
    <w:rsid w:val="005716BA"/>
    <w:rsid w:val="00571838"/>
    <w:rsid w:val="0057183E"/>
    <w:rsid w:val="00571AD2"/>
    <w:rsid w:val="00571D5C"/>
    <w:rsid w:val="00571DF6"/>
    <w:rsid w:val="00571E53"/>
    <w:rsid w:val="005724F3"/>
    <w:rsid w:val="00572779"/>
    <w:rsid w:val="005727A9"/>
    <w:rsid w:val="00572852"/>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18"/>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05"/>
    <w:rsid w:val="00581FA5"/>
    <w:rsid w:val="005821BC"/>
    <w:rsid w:val="005822CA"/>
    <w:rsid w:val="00582394"/>
    <w:rsid w:val="005823D5"/>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5F27"/>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0C43"/>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35"/>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85"/>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49"/>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A8C"/>
    <w:rsid w:val="005B2B7B"/>
    <w:rsid w:val="005B2D1B"/>
    <w:rsid w:val="005B2DAB"/>
    <w:rsid w:val="005B2DD8"/>
    <w:rsid w:val="005B2FAC"/>
    <w:rsid w:val="005B33C2"/>
    <w:rsid w:val="005B35D3"/>
    <w:rsid w:val="005B3734"/>
    <w:rsid w:val="005B39A3"/>
    <w:rsid w:val="005B3A03"/>
    <w:rsid w:val="005B3ADD"/>
    <w:rsid w:val="005B3CD6"/>
    <w:rsid w:val="005B4207"/>
    <w:rsid w:val="005B4517"/>
    <w:rsid w:val="005B456F"/>
    <w:rsid w:val="005B484A"/>
    <w:rsid w:val="005B487F"/>
    <w:rsid w:val="005B5288"/>
    <w:rsid w:val="005B5354"/>
    <w:rsid w:val="005B5879"/>
    <w:rsid w:val="005B5BAC"/>
    <w:rsid w:val="005B5EE6"/>
    <w:rsid w:val="005B6107"/>
    <w:rsid w:val="005B62C8"/>
    <w:rsid w:val="005B6874"/>
    <w:rsid w:val="005B695E"/>
    <w:rsid w:val="005B69BE"/>
    <w:rsid w:val="005B6CB2"/>
    <w:rsid w:val="005B6CF7"/>
    <w:rsid w:val="005B72D8"/>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2E"/>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A1"/>
    <w:rsid w:val="005D02BD"/>
    <w:rsid w:val="005D0411"/>
    <w:rsid w:val="005D0F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827"/>
    <w:rsid w:val="005D6A0A"/>
    <w:rsid w:val="005D6A37"/>
    <w:rsid w:val="005D6B61"/>
    <w:rsid w:val="005D7618"/>
    <w:rsid w:val="005D78D3"/>
    <w:rsid w:val="005E01F7"/>
    <w:rsid w:val="005E07FF"/>
    <w:rsid w:val="005E09B0"/>
    <w:rsid w:val="005E0B50"/>
    <w:rsid w:val="005E0F80"/>
    <w:rsid w:val="005E111A"/>
    <w:rsid w:val="005E15A0"/>
    <w:rsid w:val="005E16FF"/>
    <w:rsid w:val="005E1A99"/>
    <w:rsid w:val="005E1D1F"/>
    <w:rsid w:val="005E1DA9"/>
    <w:rsid w:val="005E2141"/>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064"/>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BF0"/>
    <w:rsid w:val="005F2E08"/>
    <w:rsid w:val="005F336E"/>
    <w:rsid w:val="005F3374"/>
    <w:rsid w:val="005F3806"/>
    <w:rsid w:val="005F3AB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D82"/>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4D"/>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1C77"/>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AE8"/>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3F9"/>
    <w:rsid w:val="0062055B"/>
    <w:rsid w:val="0062071D"/>
    <w:rsid w:val="00620EC2"/>
    <w:rsid w:val="00620EDC"/>
    <w:rsid w:val="00620FAC"/>
    <w:rsid w:val="006214C6"/>
    <w:rsid w:val="0062189F"/>
    <w:rsid w:val="00621B6F"/>
    <w:rsid w:val="00621BEE"/>
    <w:rsid w:val="00621C4B"/>
    <w:rsid w:val="00621C6F"/>
    <w:rsid w:val="006220A7"/>
    <w:rsid w:val="00622244"/>
    <w:rsid w:val="00622266"/>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2B0"/>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50A"/>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08"/>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25A"/>
    <w:rsid w:val="0064233B"/>
    <w:rsid w:val="0064276D"/>
    <w:rsid w:val="0064283D"/>
    <w:rsid w:val="006428AF"/>
    <w:rsid w:val="00642915"/>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6AA"/>
    <w:rsid w:val="00645CFA"/>
    <w:rsid w:val="00645E72"/>
    <w:rsid w:val="006463FE"/>
    <w:rsid w:val="00646451"/>
    <w:rsid w:val="0064662C"/>
    <w:rsid w:val="00646AAE"/>
    <w:rsid w:val="00646AC7"/>
    <w:rsid w:val="00646F0A"/>
    <w:rsid w:val="00647171"/>
    <w:rsid w:val="006471B3"/>
    <w:rsid w:val="00647437"/>
    <w:rsid w:val="00647A28"/>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362"/>
    <w:rsid w:val="00655521"/>
    <w:rsid w:val="00655621"/>
    <w:rsid w:val="00655645"/>
    <w:rsid w:val="00656031"/>
    <w:rsid w:val="006560AB"/>
    <w:rsid w:val="006562A8"/>
    <w:rsid w:val="006562CB"/>
    <w:rsid w:val="006563CD"/>
    <w:rsid w:val="00656DA8"/>
    <w:rsid w:val="0065769A"/>
    <w:rsid w:val="006577BC"/>
    <w:rsid w:val="00657A54"/>
    <w:rsid w:val="00657BA9"/>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42"/>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CCF"/>
    <w:rsid w:val="00670F13"/>
    <w:rsid w:val="00670F82"/>
    <w:rsid w:val="00671105"/>
    <w:rsid w:val="00671168"/>
    <w:rsid w:val="006714CF"/>
    <w:rsid w:val="006719D5"/>
    <w:rsid w:val="00671AD3"/>
    <w:rsid w:val="00671C85"/>
    <w:rsid w:val="00671D7E"/>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70A"/>
    <w:rsid w:val="00676034"/>
    <w:rsid w:val="00676BD1"/>
    <w:rsid w:val="00676F68"/>
    <w:rsid w:val="006771A0"/>
    <w:rsid w:val="00677747"/>
    <w:rsid w:val="00677A5A"/>
    <w:rsid w:val="00677AB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A6D"/>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56E"/>
    <w:rsid w:val="00694E84"/>
    <w:rsid w:val="00694F8B"/>
    <w:rsid w:val="006955C4"/>
    <w:rsid w:val="006955E4"/>
    <w:rsid w:val="0069564B"/>
    <w:rsid w:val="006956EC"/>
    <w:rsid w:val="00695766"/>
    <w:rsid w:val="00695885"/>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E8A"/>
    <w:rsid w:val="006A0F2E"/>
    <w:rsid w:val="006A11EF"/>
    <w:rsid w:val="006A12AB"/>
    <w:rsid w:val="006A153B"/>
    <w:rsid w:val="006A162C"/>
    <w:rsid w:val="006A1952"/>
    <w:rsid w:val="006A1BF0"/>
    <w:rsid w:val="006A1DB4"/>
    <w:rsid w:val="006A1E3D"/>
    <w:rsid w:val="006A2056"/>
    <w:rsid w:val="006A21B0"/>
    <w:rsid w:val="006A2271"/>
    <w:rsid w:val="006A27D0"/>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12A"/>
    <w:rsid w:val="006A5216"/>
    <w:rsid w:val="006A56FF"/>
    <w:rsid w:val="006A5B12"/>
    <w:rsid w:val="006A6296"/>
    <w:rsid w:val="006A62F1"/>
    <w:rsid w:val="006A64CD"/>
    <w:rsid w:val="006A64F4"/>
    <w:rsid w:val="006A6594"/>
    <w:rsid w:val="006A6C18"/>
    <w:rsid w:val="006A6E37"/>
    <w:rsid w:val="006A70F2"/>
    <w:rsid w:val="006A7463"/>
    <w:rsid w:val="006A7508"/>
    <w:rsid w:val="006A7649"/>
    <w:rsid w:val="006A7DB3"/>
    <w:rsid w:val="006A7DCD"/>
    <w:rsid w:val="006B05F7"/>
    <w:rsid w:val="006B0838"/>
    <w:rsid w:val="006B08E9"/>
    <w:rsid w:val="006B09DD"/>
    <w:rsid w:val="006B0D1A"/>
    <w:rsid w:val="006B0EDA"/>
    <w:rsid w:val="006B1045"/>
    <w:rsid w:val="006B1185"/>
    <w:rsid w:val="006B11B7"/>
    <w:rsid w:val="006B124B"/>
    <w:rsid w:val="006B1471"/>
    <w:rsid w:val="006B18C5"/>
    <w:rsid w:val="006B1C2E"/>
    <w:rsid w:val="006B2052"/>
    <w:rsid w:val="006B216E"/>
    <w:rsid w:val="006B228E"/>
    <w:rsid w:val="006B28CB"/>
    <w:rsid w:val="006B2A33"/>
    <w:rsid w:val="006B2B67"/>
    <w:rsid w:val="006B2CCB"/>
    <w:rsid w:val="006B3004"/>
    <w:rsid w:val="006B3460"/>
    <w:rsid w:val="006B3683"/>
    <w:rsid w:val="006B4128"/>
    <w:rsid w:val="006B414A"/>
    <w:rsid w:val="006B42AC"/>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CB3"/>
    <w:rsid w:val="006C1F60"/>
    <w:rsid w:val="006C20B6"/>
    <w:rsid w:val="006C213C"/>
    <w:rsid w:val="006C215D"/>
    <w:rsid w:val="006C224F"/>
    <w:rsid w:val="006C2420"/>
    <w:rsid w:val="006C26D8"/>
    <w:rsid w:val="006C308A"/>
    <w:rsid w:val="006C317E"/>
    <w:rsid w:val="006C3290"/>
    <w:rsid w:val="006C372D"/>
    <w:rsid w:val="006C421A"/>
    <w:rsid w:val="006C42EA"/>
    <w:rsid w:val="006C4458"/>
    <w:rsid w:val="006C4CEB"/>
    <w:rsid w:val="006C4E85"/>
    <w:rsid w:val="006C51FD"/>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5C"/>
    <w:rsid w:val="006D0D24"/>
    <w:rsid w:val="006D0DE5"/>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EC9"/>
    <w:rsid w:val="006D70A5"/>
    <w:rsid w:val="006D7655"/>
    <w:rsid w:val="006D7969"/>
    <w:rsid w:val="006D79F8"/>
    <w:rsid w:val="006D7C0B"/>
    <w:rsid w:val="006D7C88"/>
    <w:rsid w:val="006E023F"/>
    <w:rsid w:val="006E0242"/>
    <w:rsid w:val="006E0411"/>
    <w:rsid w:val="006E0EDF"/>
    <w:rsid w:val="006E1107"/>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AB4"/>
    <w:rsid w:val="006E4F12"/>
    <w:rsid w:val="006E551F"/>
    <w:rsid w:val="006E5A5F"/>
    <w:rsid w:val="006E5EF7"/>
    <w:rsid w:val="006E6188"/>
    <w:rsid w:val="006E61F3"/>
    <w:rsid w:val="006E66F2"/>
    <w:rsid w:val="006E6F2F"/>
    <w:rsid w:val="006E73CF"/>
    <w:rsid w:val="006E75B7"/>
    <w:rsid w:val="006E79ED"/>
    <w:rsid w:val="006E7D27"/>
    <w:rsid w:val="006E7F1E"/>
    <w:rsid w:val="006F024D"/>
    <w:rsid w:val="006F02FB"/>
    <w:rsid w:val="006F034D"/>
    <w:rsid w:val="006F0371"/>
    <w:rsid w:val="006F047A"/>
    <w:rsid w:val="006F0AB9"/>
    <w:rsid w:val="006F0C6F"/>
    <w:rsid w:val="006F1179"/>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CF0"/>
    <w:rsid w:val="006F6D31"/>
    <w:rsid w:val="006F70D3"/>
    <w:rsid w:val="006F71FF"/>
    <w:rsid w:val="006F75EC"/>
    <w:rsid w:val="006F7F28"/>
    <w:rsid w:val="007001A8"/>
    <w:rsid w:val="007002FD"/>
    <w:rsid w:val="007003EA"/>
    <w:rsid w:val="00700404"/>
    <w:rsid w:val="007005A4"/>
    <w:rsid w:val="00700A99"/>
    <w:rsid w:val="00700B12"/>
    <w:rsid w:val="00700CBF"/>
    <w:rsid w:val="007010E8"/>
    <w:rsid w:val="007011BD"/>
    <w:rsid w:val="0070137B"/>
    <w:rsid w:val="0070169F"/>
    <w:rsid w:val="00701A75"/>
    <w:rsid w:val="00701BA9"/>
    <w:rsid w:val="00701C7D"/>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4FF1"/>
    <w:rsid w:val="00705401"/>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0AA"/>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8D5"/>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390"/>
    <w:rsid w:val="007224D6"/>
    <w:rsid w:val="00722ABA"/>
    <w:rsid w:val="00722B91"/>
    <w:rsid w:val="00722D22"/>
    <w:rsid w:val="00722F8A"/>
    <w:rsid w:val="007230B5"/>
    <w:rsid w:val="0072315F"/>
    <w:rsid w:val="00723219"/>
    <w:rsid w:val="00723392"/>
    <w:rsid w:val="007233B0"/>
    <w:rsid w:val="007235A7"/>
    <w:rsid w:val="00723799"/>
    <w:rsid w:val="00723D43"/>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88E"/>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52"/>
    <w:rsid w:val="0073286D"/>
    <w:rsid w:val="0073287E"/>
    <w:rsid w:val="00732929"/>
    <w:rsid w:val="00733219"/>
    <w:rsid w:val="007333D0"/>
    <w:rsid w:val="007334A3"/>
    <w:rsid w:val="007334C5"/>
    <w:rsid w:val="00733A14"/>
    <w:rsid w:val="007341D2"/>
    <w:rsid w:val="007341D7"/>
    <w:rsid w:val="00734395"/>
    <w:rsid w:val="007346D4"/>
    <w:rsid w:val="00734753"/>
    <w:rsid w:val="00734A5A"/>
    <w:rsid w:val="00734B26"/>
    <w:rsid w:val="00734D12"/>
    <w:rsid w:val="0073516F"/>
    <w:rsid w:val="007352C7"/>
    <w:rsid w:val="007353C9"/>
    <w:rsid w:val="00735E69"/>
    <w:rsid w:val="007363D9"/>
    <w:rsid w:val="00736871"/>
    <w:rsid w:val="00736ACF"/>
    <w:rsid w:val="00736B55"/>
    <w:rsid w:val="00736DB7"/>
    <w:rsid w:val="00736F31"/>
    <w:rsid w:val="00736F51"/>
    <w:rsid w:val="0073708D"/>
    <w:rsid w:val="007371F3"/>
    <w:rsid w:val="007372BB"/>
    <w:rsid w:val="00737341"/>
    <w:rsid w:val="007373FB"/>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A2C"/>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6D8"/>
    <w:rsid w:val="0074471E"/>
    <w:rsid w:val="0074473B"/>
    <w:rsid w:val="00744B75"/>
    <w:rsid w:val="00744B9C"/>
    <w:rsid w:val="00744BA2"/>
    <w:rsid w:val="00744D6C"/>
    <w:rsid w:val="0074517A"/>
    <w:rsid w:val="007452C2"/>
    <w:rsid w:val="00745314"/>
    <w:rsid w:val="00745374"/>
    <w:rsid w:val="007455DC"/>
    <w:rsid w:val="00745763"/>
    <w:rsid w:val="007457A4"/>
    <w:rsid w:val="00745F49"/>
    <w:rsid w:val="007461CB"/>
    <w:rsid w:val="00746214"/>
    <w:rsid w:val="00746470"/>
    <w:rsid w:val="007466F1"/>
    <w:rsid w:val="007469C7"/>
    <w:rsid w:val="00746A93"/>
    <w:rsid w:val="00746A9C"/>
    <w:rsid w:val="00746EE5"/>
    <w:rsid w:val="00746FFB"/>
    <w:rsid w:val="00747067"/>
    <w:rsid w:val="00747309"/>
    <w:rsid w:val="007473CF"/>
    <w:rsid w:val="0074747B"/>
    <w:rsid w:val="00747EE9"/>
    <w:rsid w:val="00747F4D"/>
    <w:rsid w:val="007500EC"/>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71B"/>
    <w:rsid w:val="007529C9"/>
    <w:rsid w:val="00753266"/>
    <w:rsid w:val="00753312"/>
    <w:rsid w:val="00753562"/>
    <w:rsid w:val="00753625"/>
    <w:rsid w:val="0075391C"/>
    <w:rsid w:val="00753952"/>
    <w:rsid w:val="00753A57"/>
    <w:rsid w:val="0075426F"/>
    <w:rsid w:val="007544A4"/>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4"/>
    <w:rsid w:val="007601F8"/>
    <w:rsid w:val="0076049F"/>
    <w:rsid w:val="00760573"/>
    <w:rsid w:val="0076057F"/>
    <w:rsid w:val="007605B5"/>
    <w:rsid w:val="0076061E"/>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672"/>
    <w:rsid w:val="00771709"/>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EC9"/>
    <w:rsid w:val="007748CB"/>
    <w:rsid w:val="007748E4"/>
    <w:rsid w:val="00774AB4"/>
    <w:rsid w:val="007750EB"/>
    <w:rsid w:val="007752F6"/>
    <w:rsid w:val="007755C6"/>
    <w:rsid w:val="0077571C"/>
    <w:rsid w:val="0077576F"/>
    <w:rsid w:val="00775838"/>
    <w:rsid w:val="007758DC"/>
    <w:rsid w:val="00775BCE"/>
    <w:rsid w:val="00776981"/>
    <w:rsid w:val="007769CC"/>
    <w:rsid w:val="00776CBE"/>
    <w:rsid w:val="007774C9"/>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1CC2"/>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3F6"/>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32A"/>
    <w:rsid w:val="0079441E"/>
    <w:rsid w:val="0079456C"/>
    <w:rsid w:val="00794823"/>
    <w:rsid w:val="00794A37"/>
    <w:rsid w:val="00794A71"/>
    <w:rsid w:val="00794DA5"/>
    <w:rsid w:val="00794DBC"/>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97FD0"/>
    <w:rsid w:val="007A0405"/>
    <w:rsid w:val="007A0661"/>
    <w:rsid w:val="007A086D"/>
    <w:rsid w:val="007A0AA3"/>
    <w:rsid w:val="007A0B17"/>
    <w:rsid w:val="007A0B1E"/>
    <w:rsid w:val="007A0D05"/>
    <w:rsid w:val="007A11E8"/>
    <w:rsid w:val="007A12CF"/>
    <w:rsid w:val="007A1525"/>
    <w:rsid w:val="007A1561"/>
    <w:rsid w:val="007A1945"/>
    <w:rsid w:val="007A1FDE"/>
    <w:rsid w:val="007A2A53"/>
    <w:rsid w:val="007A2AD2"/>
    <w:rsid w:val="007A2D30"/>
    <w:rsid w:val="007A2EB9"/>
    <w:rsid w:val="007A2EF6"/>
    <w:rsid w:val="007A2F27"/>
    <w:rsid w:val="007A3259"/>
    <w:rsid w:val="007A32FF"/>
    <w:rsid w:val="007A337D"/>
    <w:rsid w:val="007A3B61"/>
    <w:rsid w:val="007A3CDD"/>
    <w:rsid w:val="007A411E"/>
    <w:rsid w:val="007A41BA"/>
    <w:rsid w:val="007A4492"/>
    <w:rsid w:val="007A49EC"/>
    <w:rsid w:val="007A4A55"/>
    <w:rsid w:val="007A4B99"/>
    <w:rsid w:val="007A4FE5"/>
    <w:rsid w:val="007A51B4"/>
    <w:rsid w:val="007A51DF"/>
    <w:rsid w:val="007A5363"/>
    <w:rsid w:val="007A55CA"/>
    <w:rsid w:val="007A581B"/>
    <w:rsid w:val="007A5FDE"/>
    <w:rsid w:val="007A6177"/>
    <w:rsid w:val="007A652E"/>
    <w:rsid w:val="007A66A3"/>
    <w:rsid w:val="007A6D54"/>
    <w:rsid w:val="007A6E59"/>
    <w:rsid w:val="007A7022"/>
    <w:rsid w:val="007A7313"/>
    <w:rsid w:val="007A78E3"/>
    <w:rsid w:val="007A7CFD"/>
    <w:rsid w:val="007A7E09"/>
    <w:rsid w:val="007A7E61"/>
    <w:rsid w:val="007A7E75"/>
    <w:rsid w:val="007A7E85"/>
    <w:rsid w:val="007A7F3D"/>
    <w:rsid w:val="007B00E8"/>
    <w:rsid w:val="007B0146"/>
    <w:rsid w:val="007B0262"/>
    <w:rsid w:val="007B026D"/>
    <w:rsid w:val="007B046B"/>
    <w:rsid w:val="007B0546"/>
    <w:rsid w:val="007B061C"/>
    <w:rsid w:val="007B08A9"/>
    <w:rsid w:val="007B094D"/>
    <w:rsid w:val="007B16BD"/>
    <w:rsid w:val="007B1865"/>
    <w:rsid w:val="007B1A9A"/>
    <w:rsid w:val="007B1B69"/>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1A"/>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4AE"/>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02D"/>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7B"/>
    <w:rsid w:val="007D30A3"/>
    <w:rsid w:val="007D34BE"/>
    <w:rsid w:val="007D3592"/>
    <w:rsid w:val="007D36DB"/>
    <w:rsid w:val="007D378B"/>
    <w:rsid w:val="007D3B1F"/>
    <w:rsid w:val="007D3DFC"/>
    <w:rsid w:val="007D414B"/>
    <w:rsid w:val="007D42DC"/>
    <w:rsid w:val="007D42EF"/>
    <w:rsid w:val="007D4350"/>
    <w:rsid w:val="007D43DD"/>
    <w:rsid w:val="007D44F6"/>
    <w:rsid w:val="007D4ABE"/>
    <w:rsid w:val="007D52B7"/>
    <w:rsid w:val="007D52D3"/>
    <w:rsid w:val="007D53D4"/>
    <w:rsid w:val="007D5B27"/>
    <w:rsid w:val="007D5D0B"/>
    <w:rsid w:val="007D6215"/>
    <w:rsid w:val="007D6263"/>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5F"/>
    <w:rsid w:val="007E17F3"/>
    <w:rsid w:val="007E1868"/>
    <w:rsid w:val="007E1B0B"/>
    <w:rsid w:val="007E1E41"/>
    <w:rsid w:val="007E1F59"/>
    <w:rsid w:val="007E21A0"/>
    <w:rsid w:val="007E24B6"/>
    <w:rsid w:val="007E24DF"/>
    <w:rsid w:val="007E27C2"/>
    <w:rsid w:val="007E29BE"/>
    <w:rsid w:val="007E29CF"/>
    <w:rsid w:val="007E29D6"/>
    <w:rsid w:val="007E2AB8"/>
    <w:rsid w:val="007E2F31"/>
    <w:rsid w:val="007E307F"/>
    <w:rsid w:val="007E3A27"/>
    <w:rsid w:val="007E3A62"/>
    <w:rsid w:val="007E3C06"/>
    <w:rsid w:val="007E3C3F"/>
    <w:rsid w:val="007E3DBB"/>
    <w:rsid w:val="007E42C2"/>
    <w:rsid w:val="007E47B8"/>
    <w:rsid w:val="007E49B5"/>
    <w:rsid w:val="007E4A11"/>
    <w:rsid w:val="007E4B39"/>
    <w:rsid w:val="007E4D2A"/>
    <w:rsid w:val="007E4F31"/>
    <w:rsid w:val="007E50DF"/>
    <w:rsid w:val="007E5171"/>
    <w:rsid w:val="007E520D"/>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4DB7"/>
    <w:rsid w:val="007F5406"/>
    <w:rsid w:val="007F555E"/>
    <w:rsid w:val="007F5796"/>
    <w:rsid w:val="007F598D"/>
    <w:rsid w:val="007F59DD"/>
    <w:rsid w:val="007F5B5C"/>
    <w:rsid w:val="007F5DC6"/>
    <w:rsid w:val="007F6638"/>
    <w:rsid w:val="007F6763"/>
    <w:rsid w:val="007F695B"/>
    <w:rsid w:val="007F6C40"/>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5A6E"/>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C8D"/>
    <w:rsid w:val="00813FD7"/>
    <w:rsid w:val="00814341"/>
    <w:rsid w:val="0081437E"/>
    <w:rsid w:val="00814550"/>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E4B"/>
    <w:rsid w:val="00822051"/>
    <w:rsid w:val="00822188"/>
    <w:rsid w:val="008222BE"/>
    <w:rsid w:val="008227E2"/>
    <w:rsid w:val="00822995"/>
    <w:rsid w:val="00822E3D"/>
    <w:rsid w:val="00822EE9"/>
    <w:rsid w:val="0082303F"/>
    <w:rsid w:val="00823590"/>
    <w:rsid w:val="00823965"/>
    <w:rsid w:val="00823A30"/>
    <w:rsid w:val="00823CD0"/>
    <w:rsid w:val="00823FBC"/>
    <w:rsid w:val="008243CE"/>
    <w:rsid w:val="008244B5"/>
    <w:rsid w:val="008244BF"/>
    <w:rsid w:val="00824547"/>
    <w:rsid w:val="00824D17"/>
    <w:rsid w:val="00824EB2"/>
    <w:rsid w:val="00824F86"/>
    <w:rsid w:val="00825428"/>
    <w:rsid w:val="0082548D"/>
    <w:rsid w:val="00825E57"/>
    <w:rsid w:val="008260D6"/>
    <w:rsid w:val="00826163"/>
    <w:rsid w:val="00826562"/>
    <w:rsid w:val="008267C5"/>
    <w:rsid w:val="00826A6B"/>
    <w:rsid w:val="00826BAC"/>
    <w:rsid w:val="00826D99"/>
    <w:rsid w:val="008271D4"/>
    <w:rsid w:val="008272BE"/>
    <w:rsid w:val="00827493"/>
    <w:rsid w:val="008274F6"/>
    <w:rsid w:val="008275B3"/>
    <w:rsid w:val="00827618"/>
    <w:rsid w:val="008278AC"/>
    <w:rsid w:val="00827A15"/>
    <w:rsid w:val="00827B4F"/>
    <w:rsid w:val="00827FE7"/>
    <w:rsid w:val="0083026B"/>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70C"/>
    <w:rsid w:val="008369A1"/>
    <w:rsid w:val="00836C92"/>
    <w:rsid w:val="00837234"/>
    <w:rsid w:val="008377C8"/>
    <w:rsid w:val="00837956"/>
    <w:rsid w:val="00837B78"/>
    <w:rsid w:val="00840208"/>
    <w:rsid w:val="00840696"/>
    <w:rsid w:val="0084089A"/>
    <w:rsid w:val="00840985"/>
    <w:rsid w:val="00840AA9"/>
    <w:rsid w:val="00840D2E"/>
    <w:rsid w:val="00840E65"/>
    <w:rsid w:val="00841011"/>
    <w:rsid w:val="00841224"/>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2EE8"/>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5C0"/>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553"/>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94"/>
    <w:rsid w:val="00861DC9"/>
    <w:rsid w:val="0086236F"/>
    <w:rsid w:val="00862D31"/>
    <w:rsid w:val="00862F75"/>
    <w:rsid w:val="008631E5"/>
    <w:rsid w:val="00863752"/>
    <w:rsid w:val="0086385D"/>
    <w:rsid w:val="00863949"/>
    <w:rsid w:val="00863D05"/>
    <w:rsid w:val="00863EB2"/>
    <w:rsid w:val="0086401E"/>
    <w:rsid w:val="00864043"/>
    <w:rsid w:val="008641BD"/>
    <w:rsid w:val="00864420"/>
    <w:rsid w:val="00864DA0"/>
    <w:rsid w:val="008650B6"/>
    <w:rsid w:val="00865157"/>
    <w:rsid w:val="0086665A"/>
    <w:rsid w:val="0086677F"/>
    <w:rsid w:val="008667F8"/>
    <w:rsid w:val="0086693C"/>
    <w:rsid w:val="00866D5F"/>
    <w:rsid w:val="00866E26"/>
    <w:rsid w:val="00867688"/>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76F"/>
    <w:rsid w:val="00871955"/>
    <w:rsid w:val="00871C98"/>
    <w:rsid w:val="00871D45"/>
    <w:rsid w:val="00871D70"/>
    <w:rsid w:val="00871DCE"/>
    <w:rsid w:val="0087231D"/>
    <w:rsid w:val="00872575"/>
    <w:rsid w:val="008729B7"/>
    <w:rsid w:val="00872DD7"/>
    <w:rsid w:val="00872E13"/>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49"/>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A94"/>
    <w:rsid w:val="00885ED0"/>
    <w:rsid w:val="00885F24"/>
    <w:rsid w:val="00886157"/>
    <w:rsid w:val="00886298"/>
    <w:rsid w:val="008866AF"/>
    <w:rsid w:val="008870AF"/>
    <w:rsid w:val="00887251"/>
    <w:rsid w:val="008872C9"/>
    <w:rsid w:val="0088737C"/>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392B"/>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0AD"/>
    <w:rsid w:val="00897225"/>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21"/>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3F3"/>
    <w:rsid w:val="008A74FD"/>
    <w:rsid w:val="008A77E5"/>
    <w:rsid w:val="008A79E0"/>
    <w:rsid w:val="008A7F30"/>
    <w:rsid w:val="008B08BF"/>
    <w:rsid w:val="008B0B89"/>
    <w:rsid w:val="008B0D3E"/>
    <w:rsid w:val="008B0F5E"/>
    <w:rsid w:val="008B10E5"/>
    <w:rsid w:val="008B11FB"/>
    <w:rsid w:val="008B1241"/>
    <w:rsid w:val="008B1359"/>
    <w:rsid w:val="008B1592"/>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BEC"/>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D75"/>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1E3"/>
    <w:rsid w:val="008C43D0"/>
    <w:rsid w:val="008C466C"/>
    <w:rsid w:val="008C4D55"/>
    <w:rsid w:val="008C4F6B"/>
    <w:rsid w:val="008C5926"/>
    <w:rsid w:val="008C603C"/>
    <w:rsid w:val="008C6112"/>
    <w:rsid w:val="008C6291"/>
    <w:rsid w:val="008C648F"/>
    <w:rsid w:val="008C69F0"/>
    <w:rsid w:val="008C6BBC"/>
    <w:rsid w:val="008C6DC1"/>
    <w:rsid w:val="008C7258"/>
    <w:rsid w:val="008C74CA"/>
    <w:rsid w:val="008C7894"/>
    <w:rsid w:val="008C7991"/>
    <w:rsid w:val="008C7B0F"/>
    <w:rsid w:val="008D00D2"/>
    <w:rsid w:val="008D010B"/>
    <w:rsid w:val="008D014E"/>
    <w:rsid w:val="008D0359"/>
    <w:rsid w:val="008D035E"/>
    <w:rsid w:val="008D0423"/>
    <w:rsid w:val="008D0488"/>
    <w:rsid w:val="008D07E0"/>
    <w:rsid w:val="008D086B"/>
    <w:rsid w:val="008D0CF0"/>
    <w:rsid w:val="008D0FEE"/>
    <w:rsid w:val="008D10ED"/>
    <w:rsid w:val="008D113D"/>
    <w:rsid w:val="008D14F8"/>
    <w:rsid w:val="008D1BFB"/>
    <w:rsid w:val="008D1F09"/>
    <w:rsid w:val="008D24A5"/>
    <w:rsid w:val="008D2605"/>
    <w:rsid w:val="008D2B90"/>
    <w:rsid w:val="008D2EF9"/>
    <w:rsid w:val="008D31AA"/>
    <w:rsid w:val="008D364D"/>
    <w:rsid w:val="008D3651"/>
    <w:rsid w:val="008D368B"/>
    <w:rsid w:val="008D4318"/>
    <w:rsid w:val="008D4360"/>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1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273"/>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A17"/>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B6D"/>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660"/>
    <w:rsid w:val="008F5706"/>
    <w:rsid w:val="008F5C74"/>
    <w:rsid w:val="008F5E58"/>
    <w:rsid w:val="008F61C5"/>
    <w:rsid w:val="008F64FF"/>
    <w:rsid w:val="008F6592"/>
    <w:rsid w:val="008F69DD"/>
    <w:rsid w:val="008F6D1B"/>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0C5"/>
    <w:rsid w:val="009056FB"/>
    <w:rsid w:val="009058D2"/>
    <w:rsid w:val="0090600E"/>
    <w:rsid w:val="00906234"/>
    <w:rsid w:val="00906411"/>
    <w:rsid w:val="0090685F"/>
    <w:rsid w:val="00906C00"/>
    <w:rsid w:val="00906CB1"/>
    <w:rsid w:val="00906D2A"/>
    <w:rsid w:val="0090710C"/>
    <w:rsid w:val="0090730C"/>
    <w:rsid w:val="00907520"/>
    <w:rsid w:val="00907546"/>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ABA"/>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6C3"/>
    <w:rsid w:val="00927BBF"/>
    <w:rsid w:val="00927CB3"/>
    <w:rsid w:val="00927D48"/>
    <w:rsid w:val="00927DD8"/>
    <w:rsid w:val="00927E09"/>
    <w:rsid w:val="00927F75"/>
    <w:rsid w:val="00930261"/>
    <w:rsid w:val="0093057F"/>
    <w:rsid w:val="00930AFA"/>
    <w:rsid w:val="00930FD8"/>
    <w:rsid w:val="00931066"/>
    <w:rsid w:val="00931258"/>
    <w:rsid w:val="00931435"/>
    <w:rsid w:val="0093173B"/>
    <w:rsid w:val="00932047"/>
    <w:rsid w:val="0093204B"/>
    <w:rsid w:val="0093234A"/>
    <w:rsid w:val="0093235F"/>
    <w:rsid w:val="0093256F"/>
    <w:rsid w:val="00932B39"/>
    <w:rsid w:val="0093307A"/>
    <w:rsid w:val="00933173"/>
    <w:rsid w:val="009334A5"/>
    <w:rsid w:val="00933B9F"/>
    <w:rsid w:val="00933E62"/>
    <w:rsid w:val="00933F34"/>
    <w:rsid w:val="009341A5"/>
    <w:rsid w:val="009341B2"/>
    <w:rsid w:val="00934277"/>
    <w:rsid w:val="00934345"/>
    <w:rsid w:val="0093459C"/>
    <w:rsid w:val="00934661"/>
    <w:rsid w:val="00934AA0"/>
    <w:rsid w:val="00934EBE"/>
    <w:rsid w:val="00934F61"/>
    <w:rsid w:val="009355FD"/>
    <w:rsid w:val="00935689"/>
    <w:rsid w:val="009356CD"/>
    <w:rsid w:val="0093576E"/>
    <w:rsid w:val="00935C14"/>
    <w:rsid w:val="00935CAC"/>
    <w:rsid w:val="00936056"/>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4C8"/>
    <w:rsid w:val="0094280D"/>
    <w:rsid w:val="009428B4"/>
    <w:rsid w:val="00942B8B"/>
    <w:rsid w:val="00942C38"/>
    <w:rsid w:val="009430CD"/>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0B9"/>
    <w:rsid w:val="00955264"/>
    <w:rsid w:val="0095598A"/>
    <w:rsid w:val="00955C25"/>
    <w:rsid w:val="00955CEC"/>
    <w:rsid w:val="00955EF4"/>
    <w:rsid w:val="009560A8"/>
    <w:rsid w:val="00956266"/>
    <w:rsid w:val="00956453"/>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C43"/>
    <w:rsid w:val="00965EF2"/>
    <w:rsid w:val="00965FED"/>
    <w:rsid w:val="00965FFC"/>
    <w:rsid w:val="009662CF"/>
    <w:rsid w:val="009666B3"/>
    <w:rsid w:val="00966AF1"/>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7B"/>
    <w:rsid w:val="009732AD"/>
    <w:rsid w:val="0097350D"/>
    <w:rsid w:val="00973540"/>
    <w:rsid w:val="009735C5"/>
    <w:rsid w:val="0097374F"/>
    <w:rsid w:val="00973956"/>
    <w:rsid w:val="00973BCD"/>
    <w:rsid w:val="00973D0A"/>
    <w:rsid w:val="00973D9A"/>
    <w:rsid w:val="00973E18"/>
    <w:rsid w:val="00973F7F"/>
    <w:rsid w:val="009743DD"/>
    <w:rsid w:val="00974479"/>
    <w:rsid w:val="00974BAA"/>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435"/>
    <w:rsid w:val="009836D5"/>
    <w:rsid w:val="00984052"/>
    <w:rsid w:val="009846AF"/>
    <w:rsid w:val="0098487E"/>
    <w:rsid w:val="00984AED"/>
    <w:rsid w:val="00984C3F"/>
    <w:rsid w:val="00984E6C"/>
    <w:rsid w:val="00984F91"/>
    <w:rsid w:val="009850CB"/>
    <w:rsid w:val="00985174"/>
    <w:rsid w:val="009851E7"/>
    <w:rsid w:val="0098535F"/>
    <w:rsid w:val="0098545A"/>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2C3"/>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7D7"/>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A8A"/>
    <w:rsid w:val="009A1C65"/>
    <w:rsid w:val="009A1CB4"/>
    <w:rsid w:val="009A2200"/>
    <w:rsid w:val="009A244B"/>
    <w:rsid w:val="009A24C3"/>
    <w:rsid w:val="009A260A"/>
    <w:rsid w:val="009A26BF"/>
    <w:rsid w:val="009A285B"/>
    <w:rsid w:val="009A2FDA"/>
    <w:rsid w:val="009A2FE1"/>
    <w:rsid w:val="009A3310"/>
    <w:rsid w:val="009A36FC"/>
    <w:rsid w:val="009A3797"/>
    <w:rsid w:val="009A37B0"/>
    <w:rsid w:val="009A3E2E"/>
    <w:rsid w:val="009A3E3F"/>
    <w:rsid w:val="009A3F07"/>
    <w:rsid w:val="009A4024"/>
    <w:rsid w:val="009A4043"/>
    <w:rsid w:val="009A416D"/>
    <w:rsid w:val="009A4175"/>
    <w:rsid w:val="009A4B50"/>
    <w:rsid w:val="009A4F13"/>
    <w:rsid w:val="009A4F7A"/>
    <w:rsid w:val="009A509C"/>
    <w:rsid w:val="009A5463"/>
    <w:rsid w:val="009A591F"/>
    <w:rsid w:val="009A5EC0"/>
    <w:rsid w:val="009A62ED"/>
    <w:rsid w:val="009A635C"/>
    <w:rsid w:val="009A63C6"/>
    <w:rsid w:val="009A6653"/>
    <w:rsid w:val="009A6CDE"/>
    <w:rsid w:val="009A7273"/>
    <w:rsid w:val="009A77DC"/>
    <w:rsid w:val="009A7E08"/>
    <w:rsid w:val="009B013F"/>
    <w:rsid w:val="009B06F9"/>
    <w:rsid w:val="009B0760"/>
    <w:rsid w:val="009B08B8"/>
    <w:rsid w:val="009B0CD0"/>
    <w:rsid w:val="009B0E23"/>
    <w:rsid w:val="009B119F"/>
    <w:rsid w:val="009B12B2"/>
    <w:rsid w:val="009B1438"/>
    <w:rsid w:val="009B1559"/>
    <w:rsid w:val="009B1C05"/>
    <w:rsid w:val="009B1C0E"/>
    <w:rsid w:val="009B1C49"/>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94"/>
    <w:rsid w:val="009B6518"/>
    <w:rsid w:val="009B65FC"/>
    <w:rsid w:val="009B66E9"/>
    <w:rsid w:val="009B702A"/>
    <w:rsid w:val="009B708E"/>
    <w:rsid w:val="009B70D3"/>
    <w:rsid w:val="009B76E0"/>
    <w:rsid w:val="009B7901"/>
    <w:rsid w:val="009B7947"/>
    <w:rsid w:val="009B7999"/>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CDF"/>
    <w:rsid w:val="009C3DDB"/>
    <w:rsid w:val="009C3E2A"/>
    <w:rsid w:val="009C40CB"/>
    <w:rsid w:val="009C4194"/>
    <w:rsid w:val="009C425D"/>
    <w:rsid w:val="009C432D"/>
    <w:rsid w:val="009C4C13"/>
    <w:rsid w:val="009C4D7A"/>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C62"/>
    <w:rsid w:val="009D3FC1"/>
    <w:rsid w:val="009D40DE"/>
    <w:rsid w:val="009D40FB"/>
    <w:rsid w:val="009D4306"/>
    <w:rsid w:val="009D4670"/>
    <w:rsid w:val="009D504E"/>
    <w:rsid w:val="009D5318"/>
    <w:rsid w:val="009D5380"/>
    <w:rsid w:val="009D579E"/>
    <w:rsid w:val="009D5ED5"/>
    <w:rsid w:val="009D5F8A"/>
    <w:rsid w:val="009D61E2"/>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55D"/>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447"/>
    <w:rsid w:val="009F27DB"/>
    <w:rsid w:val="009F29F3"/>
    <w:rsid w:val="009F3574"/>
    <w:rsid w:val="009F401A"/>
    <w:rsid w:val="009F40C2"/>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256"/>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255"/>
    <w:rsid w:val="00A106B9"/>
    <w:rsid w:val="00A10A86"/>
    <w:rsid w:val="00A113BD"/>
    <w:rsid w:val="00A11418"/>
    <w:rsid w:val="00A11B35"/>
    <w:rsid w:val="00A11C07"/>
    <w:rsid w:val="00A11DAD"/>
    <w:rsid w:val="00A1205D"/>
    <w:rsid w:val="00A12305"/>
    <w:rsid w:val="00A123BF"/>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9EC"/>
    <w:rsid w:val="00A17B19"/>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4FCF"/>
    <w:rsid w:val="00A25024"/>
    <w:rsid w:val="00A251D5"/>
    <w:rsid w:val="00A2533F"/>
    <w:rsid w:val="00A2544E"/>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05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BD"/>
    <w:rsid w:val="00A342C5"/>
    <w:rsid w:val="00A34612"/>
    <w:rsid w:val="00A349A1"/>
    <w:rsid w:val="00A349BF"/>
    <w:rsid w:val="00A34E4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28D"/>
    <w:rsid w:val="00A4796C"/>
    <w:rsid w:val="00A479A3"/>
    <w:rsid w:val="00A47A2F"/>
    <w:rsid w:val="00A47D19"/>
    <w:rsid w:val="00A47E74"/>
    <w:rsid w:val="00A501C9"/>
    <w:rsid w:val="00A503FB"/>
    <w:rsid w:val="00A50B6B"/>
    <w:rsid w:val="00A50CBD"/>
    <w:rsid w:val="00A51044"/>
    <w:rsid w:val="00A510CE"/>
    <w:rsid w:val="00A51357"/>
    <w:rsid w:val="00A514E3"/>
    <w:rsid w:val="00A5184F"/>
    <w:rsid w:val="00A51887"/>
    <w:rsid w:val="00A51B9C"/>
    <w:rsid w:val="00A51C14"/>
    <w:rsid w:val="00A51E6C"/>
    <w:rsid w:val="00A52004"/>
    <w:rsid w:val="00A52094"/>
    <w:rsid w:val="00A5245C"/>
    <w:rsid w:val="00A52730"/>
    <w:rsid w:val="00A530E8"/>
    <w:rsid w:val="00A53579"/>
    <w:rsid w:val="00A53607"/>
    <w:rsid w:val="00A53856"/>
    <w:rsid w:val="00A53AB0"/>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6C1"/>
    <w:rsid w:val="00A55BA3"/>
    <w:rsid w:val="00A55CC2"/>
    <w:rsid w:val="00A55F58"/>
    <w:rsid w:val="00A56027"/>
    <w:rsid w:val="00A561AB"/>
    <w:rsid w:val="00A577E3"/>
    <w:rsid w:val="00A6003E"/>
    <w:rsid w:val="00A6029D"/>
    <w:rsid w:val="00A6045A"/>
    <w:rsid w:val="00A6045E"/>
    <w:rsid w:val="00A60DA2"/>
    <w:rsid w:val="00A613F4"/>
    <w:rsid w:val="00A6181F"/>
    <w:rsid w:val="00A618F7"/>
    <w:rsid w:val="00A61A4F"/>
    <w:rsid w:val="00A61EFF"/>
    <w:rsid w:val="00A61F5E"/>
    <w:rsid w:val="00A620F6"/>
    <w:rsid w:val="00A62155"/>
    <w:rsid w:val="00A62AA0"/>
    <w:rsid w:val="00A62EB4"/>
    <w:rsid w:val="00A6304A"/>
    <w:rsid w:val="00A63C59"/>
    <w:rsid w:val="00A63CA0"/>
    <w:rsid w:val="00A63EA9"/>
    <w:rsid w:val="00A6406E"/>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B2C"/>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3C3"/>
    <w:rsid w:val="00A7156A"/>
    <w:rsid w:val="00A715B2"/>
    <w:rsid w:val="00A71884"/>
    <w:rsid w:val="00A71DF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BE5"/>
    <w:rsid w:val="00A75E65"/>
    <w:rsid w:val="00A76226"/>
    <w:rsid w:val="00A7626D"/>
    <w:rsid w:val="00A762DC"/>
    <w:rsid w:val="00A76522"/>
    <w:rsid w:val="00A76A8E"/>
    <w:rsid w:val="00A76BF3"/>
    <w:rsid w:val="00A76CB7"/>
    <w:rsid w:val="00A76CC0"/>
    <w:rsid w:val="00A76F1E"/>
    <w:rsid w:val="00A77416"/>
    <w:rsid w:val="00A77798"/>
    <w:rsid w:val="00A778EB"/>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E"/>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03"/>
    <w:rsid w:val="00A85131"/>
    <w:rsid w:val="00A8611A"/>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9B8"/>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D4B"/>
    <w:rsid w:val="00AA33A3"/>
    <w:rsid w:val="00AA3420"/>
    <w:rsid w:val="00AA3B99"/>
    <w:rsid w:val="00AA3D8E"/>
    <w:rsid w:val="00AA3DC9"/>
    <w:rsid w:val="00AA4089"/>
    <w:rsid w:val="00AA4521"/>
    <w:rsid w:val="00AA45B3"/>
    <w:rsid w:val="00AA49D7"/>
    <w:rsid w:val="00AA4EB6"/>
    <w:rsid w:val="00AA5131"/>
    <w:rsid w:val="00AA523B"/>
    <w:rsid w:val="00AA54B0"/>
    <w:rsid w:val="00AA5560"/>
    <w:rsid w:val="00AA57AF"/>
    <w:rsid w:val="00AA59F5"/>
    <w:rsid w:val="00AA62DE"/>
    <w:rsid w:val="00AA64B9"/>
    <w:rsid w:val="00AA68B1"/>
    <w:rsid w:val="00AA6C6B"/>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1C7"/>
    <w:rsid w:val="00AB26A6"/>
    <w:rsid w:val="00AB29B6"/>
    <w:rsid w:val="00AB2F38"/>
    <w:rsid w:val="00AB2FE7"/>
    <w:rsid w:val="00AB304F"/>
    <w:rsid w:val="00AB3709"/>
    <w:rsid w:val="00AB3798"/>
    <w:rsid w:val="00AB38DF"/>
    <w:rsid w:val="00AB3A84"/>
    <w:rsid w:val="00AB44C3"/>
    <w:rsid w:val="00AB45BF"/>
    <w:rsid w:val="00AB4C50"/>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09C"/>
    <w:rsid w:val="00AC11CF"/>
    <w:rsid w:val="00AC1406"/>
    <w:rsid w:val="00AC144F"/>
    <w:rsid w:val="00AC1ABF"/>
    <w:rsid w:val="00AC1E62"/>
    <w:rsid w:val="00AC1E78"/>
    <w:rsid w:val="00AC22CA"/>
    <w:rsid w:val="00AC2423"/>
    <w:rsid w:val="00AC2464"/>
    <w:rsid w:val="00AC25F2"/>
    <w:rsid w:val="00AC266E"/>
    <w:rsid w:val="00AC2834"/>
    <w:rsid w:val="00AC2B1A"/>
    <w:rsid w:val="00AC2BC6"/>
    <w:rsid w:val="00AC2DFE"/>
    <w:rsid w:val="00AC2FC9"/>
    <w:rsid w:val="00AC36A8"/>
    <w:rsid w:val="00AC3978"/>
    <w:rsid w:val="00AC3EFF"/>
    <w:rsid w:val="00AC4057"/>
    <w:rsid w:val="00AC438F"/>
    <w:rsid w:val="00AC4FD6"/>
    <w:rsid w:val="00AC563B"/>
    <w:rsid w:val="00AC5D2C"/>
    <w:rsid w:val="00AC60FC"/>
    <w:rsid w:val="00AC6440"/>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878"/>
    <w:rsid w:val="00AD0DDB"/>
    <w:rsid w:val="00AD0E48"/>
    <w:rsid w:val="00AD0E78"/>
    <w:rsid w:val="00AD107C"/>
    <w:rsid w:val="00AD128C"/>
    <w:rsid w:val="00AD174A"/>
    <w:rsid w:val="00AD184D"/>
    <w:rsid w:val="00AD186C"/>
    <w:rsid w:val="00AD18A9"/>
    <w:rsid w:val="00AD1D11"/>
    <w:rsid w:val="00AD2100"/>
    <w:rsid w:val="00AD2281"/>
    <w:rsid w:val="00AD265A"/>
    <w:rsid w:val="00AD2977"/>
    <w:rsid w:val="00AD2BD3"/>
    <w:rsid w:val="00AD2BDC"/>
    <w:rsid w:val="00AD3083"/>
    <w:rsid w:val="00AD30D3"/>
    <w:rsid w:val="00AD369A"/>
    <w:rsid w:val="00AD38CB"/>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4AB"/>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6D2"/>
    <w:rsid w:val="00AE2A6E"/>
    <w:rsid w:val="00AE2CC9"/>
    <w:rsid w:val="00AE2EB6"/>
    <w:rsid w:val="00AE2F48"/>
    <w:rsid w:val="00AE31C2"/>
    <w:rsid w:val="00AE35A1"/>
    <w:rsid w:val="00AE387B"/>
    <w:rsid w:val="00AE3D51"/>
    <w:rsid w:val="00AE3D8C"/>
    <w:rsid w:val="00AE3F92"/>
    <w:rsid w:val="00AE448C"/>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07"/>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211"/>
    <w:rsid w:val="00AF546E"/>
    <w:rsid w:val="00AF5549"/>
    <w:rsid w:val="00AF5941"/>
    <w:rsid w:val="00AF5D0B"/>
    <w:rsid w:val="00AF5D64"/>
    <w:rsid w:val="00AF5E6B"/>
    <w:rsid w:val="00AF5F3E"/>
    <w:rsid w:val="00AF623E"/>
    <w:rsid w:val="00AF7251"/>
    <w:rsid w:val="00AF73DC"/>
    <w:rsid w:val="00AF795C"/>
    <w:rsid w:val="00AF7C6C"/>
    <w:rsid w:val="00AF7CB7"/>
    <w:rsid w:val="00AF7D19"/>
    <w:rsid w:val="00AF7FD4"/>
    <w:rsid w:val="00B00A2F"/>
    <w:rsid w:val="00B00E09"/>
    <w:rsid w:val="00B00F9D"/>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5DE8"/>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0E96"/>
    <w:rsid w:val="00B111C1"/>
    <w:rsid w:val="00B113B5"/>
    <w:rsid w:val="00B11664"/>
    <w:rsid w:val="00B118B9"/>
    <w:rsid w:val="00B11B6C"/>
    <w:rsid w:val="00B11BAC"/>
    <w:rsid w:val="00B11DF2"/>
    <w:rsid w:val="00B11F09"/>
    <w:rsid w:val="00B121FB"/>
    <w:rsid w:val="00B12393"/>
    <w:rsid w:val="00B1255A"/>
    <w:rsid w:val="00B1290C"/>
    <w:rsid w:val="00B12C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CA9"/>
    <w:rsid w:val="00B15D4D"/>
    <w:rsid w:val="00B16084"/>
    <w:rsid w:val="00B16731"/>
    <w:rsid w:val="00B1676D"/>
    <w:rsid w:val="00B16978"/>
    <w:rsid w:val="00B16A51"/>
    <w:rsid w:val="00B16B2C"/>
    <w:rsid w:val="00B16D61"/>
    <w:rsid w:val="00B1701D"/>
    <w:rsid w:val="00B1715A"/>
    <w:rsid w:val="00B17446"/>
    <w:rsid w:val="00B17939"/>
    <w:rsid w:val="00B1795A"/>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5CA"/>
    <w:rsid w:val="00B226B2"/>
    <w:rsid w:val="00B227F6"/>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ACC"/>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8BB"/>
    <w:rsid w:val="00B34B4C"/>
    <w:rsid w:val="00B34D95"/>
    <w:rsid w:val="00B35275"/>
    <w:rsid w:val="00B35498"/>
    <w:rsid w:val="00B3559E"/>
    <w:rsid w:val="00B358FD"/>
    <w:rsid w:val="00B35C69"/>
    <w:rsid w:val="00B35D6A"/>
    <w:rsid w:val="00B362AF"/>
    <w:rsid w:val="00B362BB"/>
    <w:rsid w:val="00B36586"/>
    <w:rsid w:val="00B367D3"/>
    <w:rsid w:val="00B36CB6"/>
    <w:rsid w:val="00B36D14"/>
    <w:rsid w:val="00B3726C"/>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4A11"/>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0F6"/>
    <w:rsid w:val="00B532C5"/>
    <w:rsid w:val="00B534D7"/>
    <w:rsid w:val="00B5358A"/>
    <w:rsid w:val="00B535A2"/>
    <w:rsid w:val="00B538A6"/>
    <w:rsid w:val="00B53BB4"/>
    <w:rsid w:val="00B53CAB"/>
    <w:rsid w:val="00B540C1"/>
    <w:rsid w:val="00B540C4"/>
    <w:rsid w:val="00B542A3"/>
    <w:rsid w:val="00B54444"/>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3FC"/>
    <w:rsid w:val="00B63529"/>
    <w:rsid w:val="00B63CEB"/>
    <w:rsid w:val="00B63E0F"/>
    <w:rsid w:val="00B64336"/>
    <w:rsid w:val="00B6447C"/>
    <w:rsid w:val="00B64971"/>
    <w:rsid w:val="00B64B47"/>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511"/>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2CA9"/>
    <w:rsid w:val="00B735AC"/>
    <w:rsid w:val="00B737CC"/>
    <w:rsid w:val="00B737D2"/>
    <w:rsid w:val="00B73A26"/>
    <w:rsid w:val="00B73CBB"/>
    <w:rsid w:val="00B73D57"/>
    <w:rsid w:val="00B73EA1"/>
    <w:rsid w:val="00B73F7A"/>
    <w:rsid w:val="00B74407"/>
    <w:rsid w:val="00B74A5F"/>
    <w:rsid w:val="00B75806"/>
    <w:rsid w:val="00B764D5"/>
    <w:rsid w:val="00B76999"/>
    <w:rsid w:val="00B76CF0"/>
    <w:rsid w:val="00B76DD1"/>
    <w:rsid w:val="00B76E3B"/>
    <w:rsid w:val="00B77725"/>
    <w:rsid w:val="00B77881"/>
    <w:rsid w:val="00B77916"/>
    <w:rsid w:val="00B801AB"/>
    <w:rsid w:val="00B804AE"/>
    <w:rsid w:val="00B804B2"/>
    <w:rsid w:val="00B8054A"/>
    <w:rsid w:val="00B80772"/>
    <w:rsid w:val="00B80992"/>
    <w:rsid w:val="00B80AA7"/>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4EC7"/>
    <w:rsid w:val="00B850AD"/>
    <w:rsid w:val="00B852E3"/>
    <w:rsid w:val="00B858D4"/>
    <w:rsid w:val="00B85E39"/>
    <w:rsid w:val="00B85EB1"/>
    <w:rsid w:val="00B85EE5"/>
    <w:rsid w:val="00B862C5"/>
    <w:rsid w:val="00B864C7"/>
    <w:rsid w:val="00B866E2"/>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44C"/>
    <w:rsid w:val="00B93661"/>
    <w:rsid w:val="00B93A1F"/>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D5E"/>
    <w:rsid w:val="00B96E1C"/>
    <w:rsid w:val="00B96EA1"/>
    <w:rsid w:val="00B97433"/>
    <w:rsid w:val="00B9747E"/>
    <w:rsid w:val="00B974C5"/>
    <w:rsid w:val="00B975D8"/>
    <w:rsid w:val="00B9772B"/>
    <w:rsid w:val="00B97E95"/>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F9"/>
    <w:rsid w:val="00BA4D72"/>
    <w:rsid w:val="00BA56FA"/>
    <w:rsid w:val="00BA5738"/>
    <w:rsid w:val="00BA5915"/>
    <w:rsid w:val="00BA5E8B"/>
    <w:rsid w:val="00BA5F8F"/>
    <w:rsid w:val="00BA62F4"/>
    <w:rsid w:val="00BA66E2"/>
    <w:rsid w:val="00BA67C2"/>
    <w:rsid w:val="00BA730C"/>
    <w:rsid w:val="00BA7562"/>
    <w:rsid w:val="00BA76E4"/>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49D"/>
    <w:rsid w:val="00BB2A5A"/>
    <w:rsid w:val="00BB2A93"/>
    <w:rsid w:val="00BB2BF6"/>
    <w:rsid w:val="00BB2C93"/>
    <w:rsid w:val="00BB2D73"/>
    <w:rsid w:val="00BB2EEB"/>
    <w:rsid w:val="00BB32EC"/>
    <w:rsid w:val="00BB333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0E"/>
    <w:rsid w:val="00BB7919"/>
    <w:rsid w:val="00BB7A4A"/>
    <w:rsid w:val="00BB7AE3"/>
    <w:rsid w:val="00BB7AE6"/>
    <w:rsid w:val="00BB7F1D"/>
    <w:rsid w:val="00BC0026"/>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657"/>
    <w:rsid w:val="00BC4811"/>
    <w:rsid w:val="00BC495A"/>
    <w:rsid w:val="00BC4EE3"/>
    <w:rsid w:val="00BC4F88"/>
    <w:rsid w:val="00BC51FF"/>
    <w:rsid w:val="00BC5416"/>
    <w:rsid w:val="00BC58D2"/>
    <w:rsid w:val="00BC5933"/>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236"/>
    <w:rsid w:val="00BD0327"/>
    <w:rsid w:val="00BD032E"/>
    <w:rsid w:val="00BD0867"/>
    <w:rsid w:val="00BD092F"/>
    <w:rsid w:val="00BD0AC0"/>
    <w:rsid w:val="00BD0B22"/>
    <w:rsid w:val="00BD0C3F"/>
    <w:rsid w:val="00BD0CB4"/>
    <w:rsid w:val="00BD0E12"/>
    <w:rsid w:val="00BD1236"/>
    <w:rsid w:val="00BD18BB"/>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6F7"/>
    <w:rsid w:val="00BE2A24"/>
    <w:rsid w:val="00BE2BE2"/>
    <w:rsid w:val="00BE2FEA"/>
    <w:rsid w:val="00BE34B8"/>
    <w:rsid w:val="00BE3F78"/>
    <w:rsid w:val="00BE3F9A"/>
    <w:rsid w:val="00BE3FE9"/>
    <w:rsid w:val="00BE4296"/>
    <w:rsid w:val="00BE42C7"/>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19A"/>
    <w:rsid w:val="00BE756E"/>
    <w:rsid w:val="00BF037B"/>
    <w:rsid w:val="00BF0439"/>
    <w:rsid w:val="00BF0519"/>
    <w:rsid w:val="00BF0718"/>
    <w:rsid w:val="00BF0C18"/>
    <w:rsid w:val="00BF0C9C"/>
    <w:rsid w:val="00BF0DE3"/>
    <w:rsid w:val="00BF1014"/>
    <w:rsid w:val="00BF10B0"/>
    <w:rsid w:val="00BF114E"/>
    <w:rsid w:val="00BF14E3"/>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85B"/>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DE2"/>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26B"/>
    <w:rsid w:val="00C0135E"/>
    <w:rsid w:val="00C014A8"/>
    <w:rsid w:val="00C014BE"/>
    <w:rsid w:val="00C01787"/>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3DFB"/>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1FCD"/>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97"/>
    <w:rsid w:val="00C14881"/>
    <w:rsid w:val="00C14BF9"/>
    <w:rsid w:val="00C14FF4"/>
    <w:rsid w:val="00C152B4"/>
    <w:rsid w:val="00C1531C"/>
    <w:rsid w:val="00C154B5"/>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DC4"/>
    <w:rsid w:val="00C23EBF"/>
    <w:rsid w:val="00C24055"/>
    <w:rsid w:val="00C242D2"/>
    <w:rsid w:val="00C242DD"/>
    <w:rsid w:val="00C2433D"/>
    <w:rsid w:val="00C2439C"/>
    <w:rsid w:val="00C243AB"/>
    <w:rsid w:val="00C24631"/>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79D"/>
    <w:rsid w:val="00C2797F"/>
    <w:rsid w:val="00C27BED"/>
    <w:rsid w:val="00C3060C"/>
    <w:rsid w:val="00C308E4"/>
    <w:rsid w:val="00C30EA7"/>
    <w:rsid w:val="00C312AA"/>
    <w:rsid w:val="00C31F8A"/>
    <w:rsid w:val="00C31FB1"/>
    <w:rsid w:val="00C3278D"/>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6E39"/>
    <w:rsid w:val="00C37005"/>
    <w:rsid w:val="00C3705B"/>
    <w:rsid w:val="00C37191"/>
    <w:rsid w:val="00C3764E"/>
    <w:rsid w:val="00C37B4E"/>
    <w:rsid w:val="00C37C3D"/>
    <w:rsid w:val="00C37D65"/>
    <w:rsid w:val="00C37DC2"/>
    <w:rsid w:val="00C40575"/>
    <w:rsid w:val="00C40683"/>
    <w:rsid w:val="00C406CA"/>
    <w:rsid w:val="00C41177"/>
    <w:rsid w:val="00C4173B"/>
    <w:rsid w:val="00C41A8C"/>
    <w:rsid w:val="00C41AEF"/>
    <w:rsid w:val="00C41B47"/>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60D"/>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11"/>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538"/>
    <w:rsid w:val="00C60A1E"/>
    <w:rsid w:val="00C60AA3"/>
    <w:rsid w:val="00C60CCD"/>
    <w:rsid w:val="00C60DBC"/>
    <w:rsid w:val="00C60E92"/>
    <w:rsid w:val="00C60ED5"/>
    <w:rsid w:val="00C61041"/>
    <w:rsid w:val="00C610DC"/>
    <w:rsid w:val="00C61536"/>
    <w:rsid w:val="00C6155E"/>
    <w:rsid w:val="00C615AD"/>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67F2C"/>
    <w:rsid w:val="00C70BCB"/>
    <w:rsid w:val="00C70C71"/>
    <w:rsid w:val="00C71516"/>
    <w:rsid w:val="00C71D9F"/>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3FE"/>
    <w:rsid w:val="00C766F6"/>
    <w:rsid w:val="00C7690F"/>
    <w:rsid w:val="00C76CF9"/>
    <w:rsid w:val="00C76F98"/>
    <w:rsid w:val="00C76FC8"/>
    <w:rsid w:val="00C7728D"/>
    <w:rsid w:val="00C777CB"/>
    <w:rsid w:val="00C7797D"/>
    <w:rsid w:val="00C77E55"/>
    <w:rsid w:val="00C804BD"/>
    <w:rsid w:val="00C80958"/>
    <w:rsid w:val="00C80C24"/>
    <w:rsid w:val="00C80E40"/>
    <w:rsid w:val="00C8107D"/>
    <w:rsid w:val="00C81179"/>
    <w:rsid w:val="00C81455"/>
    <w:rsid w:val="00C814C3"/>
    <w:rsid w:val="00C81C8D"/>
    <w:rsid w:val="00C81EF5"/>
    <w:rsid w:val="00C82055"/>
    <w:rsid w:val="00C822E1"/>
    <w:rsid w:val="00C828E1"/>
    <w:rsid w:val="00C82A9E"/>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013"/>
    <w:rsid w:val="00C872B4"/>
    <w:rsid w:val="00C873BE"/>
    <w:rsid w:val="00C87478"/>
    <w:rsid w:val="00C875B2"/>
    <w:rsid w:val="00C87857"/>
    <w:rsid w:val="00C87ADB"/>
    <w:rsid w:val="00C87B43"/>
    <w:rsid w:val="00C900E4"/>
    <w:rsid w:val="00C9072F"/>
    <w:rsid w:val="00C9086A"/>
    <w:rsid w:val="00C90A7C"/>
    <w:rsid w:val="00C90B09"/>
    <w:rsid w:val="00C90BDA"/>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0F9"/>
    <w:rsid w:val="00C95254"/>
    <w:rsid w:val="00C9529A"/>
    <w:rsid w:val="00C953AE"/>
    <w:rsid w:val="00C955B3"/>
    <w:rsid w:val="00C957E8"/>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E93"/>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34"/>
    <w:rsid w:val="00CA6670"/>
    <w:rsid w:val="00CA6A9B"/>
    <w:rsid w:val="00CA6B62"/>
    <w:rsid w:val="00CA6B7B"/>
    <w:rsid w:val="00CA6CC7"/>
    <w:rsid w:val="00CA6D2A"/>
    <w:rsid w:val="00CA7366"/>
    <w:rsid w:val="00CA7881"/>
    <w:rsid w:val="00CA7D3F"/>
    <w:rsid w:val="00CB0335"/>
    <w:rsid w:val="00CB04BA"/>
    <w:rsid w:val="00CB07E0"/>
    <w:rsid w:val="00CB0B1A"/>
    <w:rsid w:val="00CB0EF4"/>
    <w:rsid w:val="00CB116D"/>
    <w:rsid w:val="00CB12D2"/>
    <w:rsid w:val="00CB13AF"/>
    <w:rsid w:val="00CB158E"/>
    <w:rsid w:val="00CB1624"/>
    <w:rsid w:val="00CB167F"/>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833"/>
    <w:rsid w:val="00CB5E7A"/>
    <w:rsid w:val="00CB656B"/>
    <w:rsid w:val="00CB66AC"/>
    <w:rsid w:val="00CB6869"/>
    <w:rsid w:val="00CB6BB8"/>
    <w:rsid w:val="00CB70D2"/>
    <w:rsid w:val="00CB72B2"/>
    <w:rsid w:val="00CB7632"/>
    <w:rsid w:val="00CB76E2"/>
    <w:rsid w:val="00CB779D"/>
    <w:rsid w:val="00CB7939"/>
    <w:rsid w:val="00CB7F10"/>
    <w:rsid w:val="00CC051C"/>
    <w:rsid w:val="00CC05E7"/>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001"/>
    <w:rsid w:val="00CC612A"/>
    <w:rsid w:val="00CC6441"/>
    <w:rsid w:val="00CC692E"/>
    <w:rsid w:val="00CC6E42"/>
    <w:rsid w:val="00CC7371"/>
    <w:rsid w:val="00CC746C"/>
    <w:rsid w:val="00CC7936"/>
    <w:rsid w:val="00CD0012"/>
    <w:rsid w:val="00CD0042"/>
    <w:rsid w:val="00CD01B5"/>
    <w:rsid w:val="00CD01C9"/>
    <w:rsid w:val="00CD06BC"/>
    <w:rsid w:val="00CD0B39"/>
    <w:rsid w:val="00CD0E7E"/>
    <w:rsid w:val="00CD0F95"/>
    <w:rsid w:val="00CD1069"/>
    <w:rsid w:val="00CD16CB"/>
    <w:rsid w:val="00CD188E"/>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AC1"/>
    <w:rsid w:val="00CD4E90"/>
    <w:rsid w:val="00CD4FD4"/>
    <w:rsid w:val="00CD5261"/>
    <w:rsid w:val="00CD53FE"/>
    <w:rsid w:val="00CD55D0"/>
    <w:rsid w:val="00CD5742"/>
    <w:rsid w:val="00CD591A"/>
    <w:rsid w:val="00CD5983"/>
    <w:rsid w:val="00CD59FE"/>
    <w:rsid w:val="00CD60A9"/>
    <w:rsid w:val="00CD63C9"/>
    <w:rsid w:val="00CD651A"/>
    <w:rsid w:val="00CD6D1E"/>
    <w:rsid w:val="00CD6EAE"/>
    <w:rsid w:val="00CD718A"/>
    <w:rsid w:val="00CD77F8"/>
    <w:rsid w:val="00CD7C85"/>
    <w:rsid w:val="00CD7D84"/>
    <w:rsid w:val="00CD7FA2"/>
    <w:rsid w:val="00CD7FE9"/>
    <w:rsid w:val="00CE01AD"/>
    <w:rsid w:val="00CE0456"/>
    <w:rsid w:val="00CE04E1"/>
    <w:rsid w:val="00CE1510"/>
    <w:rsid w:val="00CE176E"/>
    <w:rsid w:val="00CE1883"/>
    <w:rsid w:val="00CE19D6"/>
    <w:rsid w:val="00CE1ABE"/>
    <w:rsid w:val="00CE208E"/>
    <w:rsid w:val="00CE20CB"/>
    <w:rsid w:val="00CE21FA"/>
    <w:rsid w:val="00CE2210"/>
    <w:rsid w:val="00CE2952"/>
    <w:rsid w:val="00CE2DA5"/>
    <w:rsid w:val="00CE2E0E"/>
    <w:rsid w:val="00CE2F44"/>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FFE"/>
    <w:rsid w:val="00CF119F"/>
    <w:rsid w:val="00CF12FF"/>
    <w:rsid w:val="00CF154D"/>
    <w:rsid w:val="00CF174D"/>
    <w:rsid w:val="00CF1761"/>
    <w:rsid w:val="00CF18FC"/>
    <w:rsid w:val="00CF1DB6"/>
    <w:rsid w:val="00CF1E5D"/>
    <w:rsid w:val="00CF2573"/>
    <w:rsid w:val="00CF28FE"/>
    <w:rsid w:val="00CF2999"/>
    <w:rsid w:val="00CF299F"/>
    <w:rsid w:val="00CF2DBA"/>
    <w:rsid w:val="00CF2DFC"/>
    <w:rsid w:val="00CF2EAA"/>
    <w:rsid w:val="00CF2F73"/>
    <w:rsid w:val="00CF33A6"/>
    <w:rsid w:val="00CF34FF"/>
    <w:rsid w:val="00CF35BC"/>
    <w:rsid w:val="00CF36B5"/>
    <w:rsid w:val="00CF3C9B"/>
    <w:rsid w:val="00CF3EDA"/>
    <w:rsid w:val="00CF45E4"/>
    <w:rsid w:val="00CF4658"/>
    <w:rsid w:val="00CF4D15"/>
    <w:rsid w:val="00CF513F"/>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3EA"/>
    <w:rsid w:val="00D01829"/>
    <w:rsid w:val="00D01A20"/>
    <w:rsid w:val="00D01F0A"/>
    <w:rsid w:val="00D021E3"/>
    <w:rsid w:val="00D02352"/>
    <w:rsid w:val="00D025CD"/>
    <w:rsid w:val="00D02688"/>
    <w:rsid w:val="00D02B75"/>
    <w:rsid w:val="00D02C41"/>
    <w:rsid w:val="00D02C90"/>
    <w:rsid w:val="00D033FD"/>
    <w:rsid w:val="00D03544"/>
    <w:rsid w:val="00D0393E"/>
    <w:rsid w:val="00D03D55"/>
    <w:rsid w:val="00D03DA9"/>
    <w:rsid w:val="00D03F32"/>
    <w:rsid w:val="00D040A0"/>
    <w:rsid w:val="00D0441D"/>
    <w:rsid w:val="00D04437"/>
    <w:rsid w:val="00D04878"/>
    <w:rsid w:val="00D04906"/>
    <w:rsid w:val="00D04913"/>
    <w:rsid w:val="00D049FE"/>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7B6"/>
    <w:rsid w:val="00D07A8C"/>
    <w:rsid w:val="00D07AAA"/>
    <w:rsid w:val="00D07F1F"/>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A4F"/>
    <w:rsid w:val="00D11ADC"/>
    <w:rsid w:val="00D11D23"/>
    <w:rsid w:val="00D11EC4"/>
    <w:rsid w:val="00D12053"/>
    <w:rsid w:val="00D120BA"/>
    <w:rsid w:val="00D12245"/>
    <w:rsid w:val="00D129DB"/>
    <w:rsid w:val="00D12C92"/>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52E"/>
    <w:rsid w:val="00D2071B"/>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94F"/>
    <w:rsid w:val="00D24AB5"/>
    <w:rsid w:val="00D24E1B"/>
    <w:rsid w:val="00D24F65"/>
    <w:rsid w:val="00D25242"/>
    <w:rsid w:val="00D252B7"/>
    <w:rsid w:val="00D25328"/>
    <w:rsid w:val="00D253AD"/>
    <w:rsid w:val="00D254B6"/>
    <w:rsid w:val="00D255BD"/>
    <w:rsid w:val="00D2563C"/>
    <w:rsid w:val="00D25943"/>
    <w:rsid w:val="00D259AE"/>
    <w:rsid w:val="00D25A6F"/>
    <w:rsid w:val="00D26002"/>
    <w:rsid w:val="00D264A5"/>
    <w:rsid w:val="00D264C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5C2"/>
    <w:rsid w:val="00D3266A"/>
    <w:rsid w:val="00D32B92"/>
    <w:rsid w:val="00D32D18"/>
    <w:rsid w:val="00D33365"/>
    <w:rsid w:val="00D3350D"/>
    <w:rsid w:val="00D3402E"/>
    <w:rsid w:val="00D340C9"/>
    <w:rsid w:val="00D3418C"/>
    <w:rsid w:val="00D34792"/>
    <w:rsid w:val="00D34AEA"/>
    <w:rsid w:val="00D351DA"/>
    <w:rsid w:val="00D3521C"/>
    <w:rsid w:val="00D3541D"/>
    <w:rsid w:val="00D3584E"/>
    <w:rsid w:val="00D359E2"/>
    <w:rsid w:val="00D368DC"/>
    <w:rsid w:val="00D36B23"/>
    <w:rsid w:val="00D36D52"/>
    <w:rsid w:val="00D36F08"/>
    <w:rsid w:val="00D37085"/>
    <w:rsid w:val="00D370C8"/>
    <w:rsid w:val="00D37384"/>
    <w:rsid w:val="00D376C4"/>
    <w:rsid w:val="00D379DC"/>
    <w:rsid w:val="00D37DD0"/>
    <w:rsid w:val="00D37EC7"/>
    <w:rsid w:val="00D37F18"/>
    <w:rsid w:val="00D37F98"/>
    <w:rsid w:val="00D4031D"/>
    <w:rsid w:val="00D406F6"/>
    <w:rsid w:val="00D40930"/>
    <w:rsid w:val="00D4096A"/>
    <w:rsid w:val="00D409AF"/>
    <w:rsid w:val="00D40ABD"/>
    <w:rsid w:val="00D410F8"/>
    <w:rsid w:val="00D4121A"/>
    <w:rsid w:val="00D4160F"/>
    <w:rsid w:val="00D418AC"/>
    <w:rsid w:val="00D41A6B"/>
    <w:rsid w:val="00D42319"/>
    <w:rsid w:val="00D424AB"/>
    <w:rsid w:val="00D42B43"/>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359"/>
    <w:rsid w:val="00D475D9"/>
    <w:rsid w:val="00D477CD"/>
    <w:rsid w:val="00D4799A"/>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2E6D"/>
    <w:rsid w:val="00D52F8E"/>
    <w:rsid w:val="00D53602"/>
    <w:rsid w:val="00D536A6"/>
    <w:rsid w:val="00D5378A"/>
    <w:rsid w:val="00D538CB"/>
    <w:rsid w:val="00D53938"/>
    <w:rsid w:val="00D53BC4"/>
    <w:rsid w:val="00D53C38"/>
    <w:rsid w:val="00D53E25"/>
    <w:rsid w:val="00D542D7"/>
    <w:rsid w:val="00D5460E"/>
    <w:rsid w:val="00D54912"/>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5B7"/>
    <w:rsid w:val="00D608FE"/>
    <w:rsid w:val="00D60CA9"/>
    <w:rsid w:val="00D6120F"/>
    <w:rsid w:val="00D613BE"/>
    <w:rsid w:val="00D61926"/>
    <w:rsid w:val="00D61BF1"/>
    <w:rsid w:val="00D61C10"/>
    <w:rsid w:val="00D61D78"/>
    <w:rsid w:val="00D622F0"/>
    <w:rsid w:val="00D62CB3"/>
    <w:rsid w:val="00D62CB6"/>
    <w:rsid w:val="00D62DDC"/>
    <w:rsid w:val="00D62DFB"/>
    <w:rsid w:val="00D62E23"/>
    <w:rsid w:val="00D63595"/>
    <w:rsid w:val="00D63615"/>
    <w:rsid w:val="00D63706"/>
    <w:rsid w:val="00D63790"/>
    <w:rsid w:val="00D6397D"/>
    <w:rsid w:val="00D63AF8"/>
    <w:rsid w:val="00D63B04"/>
    <w:rsid w:val="00D63EFC"/>
    <w:rsid w:val="00D63F00"/>
    <w:rsid w:val="00D63F35"/>
    <w:rsid w:val="00D640C6"/>
    <w:rsid w:val="00D6426B"/>
    <w:rsid w:val="00D64321"/>
    <w:rsid w:val="00D643E5"/>
    <w:rsid w:val="00D644FD"/>
    <w:rsid w:val="00D64715"/>
    <w:rsid w:val="00D649EA"/>
    <w:rsid w:val="00D64C22"/>
    <w:rsid w:val="00D65201"/>
    <w:rsid w:val="00D65218"/>
    <w:rsid w:val="00D65A51"/>
    <w:rsid w:val="00D65A64"/>
    <w:rsid w:val="00D65B69"/>
    <w:rsid w:val="00D661EC"/>
    <w:rsid w:val="00D662B6"/>
    <w:rsid w:val="00D6630F"/>
    <w:rsid w:val="00D66379"/>
    <w:rsid w:val="00D663F2"/>
    <w:rsid w:val="00D666A5"/>
    <w:rsid w:val="00D66959"/>
    <w:rsid w:val="00D6699F"/>
    <w:rsid w:val="00D66AE2"/>
    <w:rsid w:val="00D66DF9"/>
    <w:rsid w:val="00D67046"/>
    <w:rsid w:val="00D67172"/>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35F"/>
    <w:rsid w:val="00D72522"/>
    <w:rsid w:val="00D726E9"/>
    <w:rsid w:val="00D72BE6"/>
    <w:rsid w:val="00D72D0E"/>
    <w:rsid w:val="00D72EA2"/>
    <w:rsid w:val="00D73559"/>
    <w:rsid w:val="00D73891"/>
    <w:rsid w:val="00D73AD9"/>
    <w:rsid w:val="00D73EDF"/>
    <w:rsid w:val="00D74073"/>
    <w:rsid w:val="00D7413C"/>
    <w:rsid w:val="00D74158"/>
    <w:rsid w:val="00D743EB"/>
    <w:rsid w:val="00D744AC"/>
    <w:rsid w:val="00D7454F"/>
    <w:rsid w:val="00D7455E"/>
    <w:rsid w:val="00D74588"/>
    <w:rsid w:val="00D74633"/>
    <w:rsid w:val="00D74674"/>
    <w:rsid w:val="00D749BB"/>
    <w:rsid w:val="00D749E8"/>
    <w:rsid w:val="00D74E27"/>
    <w:rsid w:val="00D7500C"/>
    <w:rsid w:val="00D756E9"/>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9F2"/>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6E1E"/>
    <w:rsid w:val="00D87183"/>
    <w:rsid w:val="00D87ADD"/>
    <w:rsid w:val="00D87C5C"/>
    <w:rsid w:val="00D90847"/>
    <w:rsid w:val="00D9093F"/>
    <w:rsid w:val="00D90D87"/>
    <w:rsid w:val="00D90E06"/>
    <w:rsid w:val="00D90E2D"/>
    <w:rsid w:val="00D91097"/>
    <w:rsid w:val="00D91099"/>
    <w:rsid w:val="00D91315"/>
    <w:rsid w:val="00D918F2"/>
    <w:rsid w:val="00D9193A"/>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54A"/>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03C"/>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96F"/>
    <w:rsid w:val="00DA4ADA"/>
    <w:rsid w:val="00DA4EA7"/>
    <w:rsid w:val="00DA4F56"/>
    <w:rsid w:val="00DA5108"/>
    <w:rsid w:val="00DA52B3"/>
    <w:rsid w:val="00DA5370"/>
    <w:rsid w:val="00DA554C"/>
    <w:rsid w:val="00DA5647"/>
    <w:rsid w:val="00DA589C"/>
    <w:rsid w:val="00DA5B82"/>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2E45"/>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3AE"/>
    <w:rsid w:val="00DD2B55"/>
    <w:rsid w:val="00DD2B6B"/>
    <w:rsid w:val="00DD2D98"/>
    <w:rsid w:val="00DD31D3"/>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5C1"/>
    <w:rsid w:val="00DE6CD9"/>
    <w:rsid w:val="00DE6E28"/>
    <w:rsid w:val="00DE6F5C"/>
    <w:rsid w:val="00DE715E"/>
    <w:rsid w:val="00DE74F7"/>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92F"/>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4FF"/>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8D9"/>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4FC4"/>
    <w:rsid w:val="00E15064"/>
    <w:rsid w:val="00E152CE"/>
    <w:rsid w:val="00E1546F"/>
    <w:rsid w:val="00E15893"/>
    <w:rsid w:val="00E1598A"/>
    <w:rsid w:val="00E159C3"/>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094"/>
    <w:rsid w:val="00E23136"/>
    <w:rsid w:val="00E234C1"/>
    <w:rsid w:val="00E23565"/>
    <w:rsid w:val="00E235C9"/>
    <w:rsid w:val="00E236AB"/>
    <w:rsid w:val="00E236F5"/>
    <w:rsid w:val="00E237B9"/>
    <w:rsid w:val="00E23A78"/>
    <w:rsid w:val="00E23B86"/>
    <w:rsid w:val="00E23E7A"/>
    <w:rsid w:val="00E24088"/>
    <w:rsid w:val="00E242A7"/>
    <w:rsid w:val="00E242CF"/>
    <w:rsid w:val="00E2440E"/>
    <w:rsid w:val="00E24998"/>
    <w:rsid w:val="00E249BB"/>
    <w:rsid w:val="00E249E9"/>
    <w:rsid w:val="00E251C7"/>
    <w:rsid w:val="00E25A40"/>
    <w:rsid w:val="00E25AB5"/>
    <w:rsid w:val="00E25B1B"/>
    <w:rsid w:val="00E25F03"/>
    <w:rsid w:val="00E25FF6"/>
    <w:rsid w:val="00E26014"/>
    <w:rsid w:val="00E2602E"/>
    <w:rsid w:val="00E26138"/>
    <w:rsid w:val="00E2619E"/>
    <w:rsid w:val="00E262BC"/>
    <w:rsid w:val="00E2652E"/>
    <w:rsid w:val="00E2669E"/>
    <w:rsid w:val="00E267D5"/>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9C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23E"/>
    <w:rsid w:val="00E356B6"/>
    <w:rsid w:val="00E35930"/>
    <w:rsid w:val="00E35ABB"/>
    <w:rsid w:val="00E35CCF"/>
    <w:rsid w:val="00E35F3B"/>
    <w:rsid w:val="00E35FD9"/>
    <w:rsid w:val="00E360F6"/>
    <w:rsid w:val="00E360FD"/>
    <w:rsid w:val="00E36392"/>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3E96"/>
    <w:rsid w:val="00E4413C"/>
    <w:rsid w:val="00E441BF"/>
    <w:rsid w:val="00E4423B"/>
    <w:rsid w:val="00E442DC"/>
    <w:rsid w:val="00E44392"/>
    <w:rsid w:val="00E444A4"/>
    <w:rsid w:val="00E44668"/>
    <w:rsid w:val="00E44A64"/>
    <w:rsid w:val="00E44DD6"/>
    <w:rsid w:val="00E44E63"/>
    <w:rsid w:val="00E45256"/>
    <w:rsid w:val="00E452D5"/>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2022"/>
    <w:rsid w:val="00E5301D"/>
    <w:rsid w:val="00E530C3"/>
    <w:rsid w:val="00E534A9"/>
    <w:rsid w:val="00E53CA2"/>
    <w:rsid w:val="00E54A05"/>
    <w:rsid w:val="00E54A2C"/>
    <w:rsid w:val="00E54DFA"/>
    <w:rsid w:val="00E54EB8"/>
    <w:rsid w:val="00E555F7"/>
    <w:rsid w:val="00E55A67"/>
    <w:rsid w:val="00E55E30"/>
    <w:rsid w:val="00E5632E"/>
    <w:rsid w:val="00E5637C"/>
    <w:rsid w:val="00E5668F"/>
    <w:rsid w:val="00E56829"/>
    <w:rsid w:val="00E56887"/>
    <w:rsid w:val="00E56B73"/>
    <w:rsid w:val="00E56CC7"/>
    <w:rsid w:val="00E56F01"/>
    <w:rsid w:val="00E57223"/>
    <w:rsid w:val="00E5776B"/>
    <w:rsid w:val="00E57A4C"/>
    <w:rsid w:val="00E57EE5"/>
    <w:rsid w:val="00E603F7"/>
    <w:rsid w:val="00E604FF"/>
    <w:rsid w:val="00E6078C"/>
    <w:rsid w:val="00E6097B"/>
    <w:rsid w:val="00E609E0"/>
    <w:rsid w:val="00E60C1A"/>
    <w:rsid w:val="00E60FDE"/>
    <w:rsid w:val="00E618E2"/>
    <w:rsid w:val="00E61D1D"/>
    <w:rsid w:val="00E61EF5"/>
    <w:rsid w:val="00E61F27"/>
    <w:rsid w:val="00E61FFB"/>
    <w:rsid w:val="00E62248"/>
    <w:rsid w:val="00E62497"/>
    <w:rsid w:val="00E62716"/>
    <w:rsid w:val="00E62AA4"/>
    <w:rsid w:val="00E62C01"/>
    <w:rsid w:val="00E62C1B"/>
    <w:rsid w:val="00E633F3"/>
    <w:rsid w:val="00E63526"/>
    <w:rsid w:val="00E63D2B"/>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0EFD"/>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BD"/>
    <w:rsid w:val="00E7385D"/>
    <w:rsid w:val="00E739E3"/>
    <w:rsid w:val="00E73C6D"/>
    <w:rsid w:val="00E73F43"/>
    <w:rsid w:val="00E743D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C94"/>
    <w:rsid w:val="00E764CD"/>
    <w:rsid w:val="00E77010"/>
    <w:rsid w:val="00E770B2"/>
    <w:rsid w:val="00E770FA"/>
    <w:rsid w:val="00E77279"/>
    <w:rsid w:val="00E773CF"/>
    <w:rsid w:val="00E7763A"/>
    <w:rsid w:val="00E776EC"/>
    <w:rsid w:val="00E77C16"/>
    <w:rsid w:val="00E77CA8"/>
    <w:rsid w:val="00E77F49"/>
    <w:rsid w:val="00E801EC"/>
    <w:rsid w:val="00E8031C"/>
    <w:rsid w:val="00E80325"/>
    <w:rsid w:val="00E80358"/>
    <w:rsid w:val="00E8057E"/>
    <w:rsid w:val="00E80B5D"/>
    <w:rsid w:val="00E80F06"/>
    <w:rsid w:val="00E80FB8"/>
    <w:rsid w:val="00E81035"/>
    <w:rsid w:val="00E81201"/>
    <w:rsid w:val="00E8133F"/>
    <w:rsid w:val="00E81404"/>
    <w:rsid w:val="00E817C5"/>
    <w:rsid w:val="00E820F6"/>
    <w:rsid w:val="00E82236"/>
    <w:rsid w:val="00E828F7"/>
    <w:rsid w:val="00E82913"/>
    <w:rsid w:val="00E82BA5"/>
    <w:rsid w:val="00E82D31"/>
    <w:rsid w:val="00E82FE4"/>
    <w:rsid w:val="00E8325B"/>
    <w:rsid w:val="00E83545"/>
    <w:rsid w:val="00E835F1"/>
    <w:rsid w:val="00E836C4"/>
    <w:rsid w:val="00E83AE7"/>
    <w:rsid w:val="00E83BFF"/>
    <w:rsid w:val="00E8408C"/>
    <w:rsid w:val="00E8489F"/>
    <w:rsid w:val="00E84A70"/>
    <w:rsid w:val="00E84CFE"/>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3EE"/>
    <w:rsid w:val="00E87758"/>
    <w:rsid w:val="00E87BF9"/>
    <w:rsid w:val="00E87CBB"/>
    <w:rsid w:val="00E87D5E"/>
    <w:rsid w:val="00E900CA"/>
    <w:rsid w:val="00E90527"/>
    <w:rsid w:val="00E906AB"/>
    <w:rsid w:val="00E90B20"/>
    <w:rsid w:val="00E90B66"/>
    <w:rsid w:val="00E90E45"/>
    <w:rsid w:val="00E90F6B"/>
    <w:rsid w:val="00E91269"/>
    <w:rsid w:val="00E912B3"/>
    <w:rsid w:val="00E91D6D"/>
    <w:rsid w:val="00E92336"/>
    <w:rsid w:val="00E9237D"/>
    <w:rsid w:val="00E92649"/>
    <w:rsid w:val="00E9286C"/>
    <w:rsid w:val="00E92A04"/>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89A"/>
    <w:rsid w:val="00E95D12"/>
    <w:rsid w:val="00E95E8C"/>
    <w:rsid w:val="00E95EA8"/>
    <w:rsid w:val="00E962EE"/>
    <w:rsid w:val="00E963C2"/>
    <w:rsid w:val="00E96616"/>
    <w:rsid w:val="00E9688B"/>
    <w:rsid w:val="00E968D9"/>
    <w:rsid w:val="00E96A58"/>
    <w:rsid w:val="00E96CCE"/>
    <w:rsid w:val="00E96E00"/>
    <w:rsid w:val="00E96E72"/>
    <w:rsid w:val="00E97E2D"/>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BB6"/>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4E70"/>
    <w:rsid w:val="00EA539C"/>
    <w:rsid w:val="00EA56E3"/>
    <w:rsid w:val="00EA572E"/>
    <w:rsid w:val="00EA5E38"/>
    <w:rsid w:val="00EA5F44"/>
    <w:rsid w:val="00EA6276"/>
    <w:rsid w:val="00EA6429"/>
    <w:rsid w:val="00EA6676"/>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BF7"/>
    <w:rsid w:val="00EB5C1A"/>
    <w:rsid w:val="00EB5CB2"/>
    <w:rsid w:val="00EB5EF8"/>
    <w:rsid w:val="00EB5F81"/>
    <w:rsid w:val="00EB6047"/>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045"/>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36A"/>
    <w:rsid w:val="00EC4678"/>
    <w:rsid w:val="00EC47FE"/>
    <w:rsid w:val="00EC4821"/>
    <w:rsid w:val="00EC48EE"/>
    <w:rsid w:val="00EC4AB7"/>
    <w:rsid w:val="00EC4AEA"/>
    <w:rsid w:val="00EC51F3"/>
    <w:rsid w:val="00EC5423"/>
    <w:rsid w:val="00EC54CC"/>
    <w:rsid w:val="00EC55BA"/>
    <w:rsid w:val="00EC57AF"/>
    <w:rsid w:val="00EC57B3"/>
    <w:rsid w:val="00EC5892"/>
    <w:rsid w:val="00EC5E40"/>
    <w:rsid w:val="00EC5F0F"/>
    <w:rsid w:val="00EC5F33"/>
    <w:rsid w:val="00EC6052"/>
    <w:rsid w:val="00EC60BB"/>
    <w:rsid w:val="00EC6163"/>
    <w:rsid w:val="00EC633F"/>
    <w:rsid w:val="00EC650F"/>
    <w:rsid w:val="00EC6E4F"/>
    <w:rsid w:val="00EC701B"/>
    <w:rsid w:val="00EC7021"/>
    <w:rsid w:val="00EC7144"/>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8A6"/>
    <w:rsid w:val="00ED1B9A"/>
    <w:rsid w:val="00ED1BD3"/>
    <w:rsid w:val="00ED1CFC"/>
    <w:rsid w:val="00ED33CD"/>
    <w:rsid w:val="00ED35A0"/>
    <w:rsid w:val="00ED3714"/>
    <w:rsid w:val="00ED384A"/>
    <w:rsid w:val="00ED39DA"/>
    <w:rsid w:val="00ED3F2A"/>
    <w:rsid w:val="00ED4151"/>
    <w:rsid w:val="00ED43B8"/>
    <w:rsid w:val="00ED444C"/>
    <w:rsid w:val="00ED450B"/>
    <w:rsid w:val="00ED4AED"/>
    <w:rsid w:val="00ED4BBB"/>
    <w:rsid w:val="00ED4EE2"/>
    <w:rsid w:val="00ED52EE"/>
    <w:rsid w:val="00ED5C21"/>
    <w:rsid w:val="00ED6043"/>
    <w:rsid w:val="00ED6194"/>
    <w:rsid w:val="00ED62FC"/>
    <w:rsid w:val="00ED63E9"/>
    <w:rsid w:val="00ED651D"/>
    <w:rsid w:val="00ED66EA"/>
    <w:rsid w:val="00ED681F"/>
    <w:rsid w:val="00ED70B1"/>
    <w:rsid w:val="00ED716B"/>
    <w:rsid w:val="00ED721B"/>
    <w:rsid w:val="00ED769E"/>
    <w:rsid w:val="00ED7778"/>
    <w:rsid w:val="00ED7BC7"/>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2FB7"/>
    <w:rsid w:val="00EE310C"/>
    <w:rsid w:val="00EE3318"/>
    <w:rsid w:val="00EE3745"/>
    <w:rsid w:val="00EE387E"/>
    <w:rsid w:val="00EE3B4C"/>
    <w:rsid w:val="00EE3B88"/>
    <w:rsid w:val="00EE3D19"/>
    <w:rsid w:val="00EE3F20"/>
    <w:rsid w:val="00EE44D1"/>
    <w:rsid w:val="00EE4680"/>
    <w:rsid w:val="00EE48BD"/>
    <w:rsid w:val="00EE48F7"/>
    <w:rsid w:val="00EE4971"/>
    <w:rsid w:val="00EE4BA5"/>
    <w:rsid w:val="00EE4CB1"/>
    <w:rsid w:val="00EE53EF"/>
    <w:rsid w:val="00EE5A37"/>
    <w:rsid w:val="00EE5D59"/>
    <w:rsid w:val="00EE623D"/>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E03"/>
    <w:rsid w:val="00EF376D"/>
    <w:rsid w:val="00EF3776"/>
    <w:rsid w:val="00EF380C"/>
    <w:rsid w:val="00EF3900"/>
    <w:rsid w:val="00EF39A6"/>
    <w:rsid w:val="00EF3E48"/>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6C27"/>
    <w:rsid w:val="00EF7451"/>
    <w:rsid w:val="00EF745B"/>
    <w:rsid w:val="00EF7648"/>
    <w:rsid w:val="00EF7794"/>
    <w:rsid w:val="00EF7A10"/>
    <w:rsid w:val="00EF7A26"/>
    <w:rsid w:val="00EF7E15"/>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ACB"/>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D9"/>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1D0"/>
    <w:rsid w:val="00F13255"/>
    <w:rsid w:val="00F13310"/>
    <w:rsid w:val="00F137BE"/>
    <w:rsid w:val="00F13996"/>
    <w:rsid w:val="00F13B87"/>
    <w:rsid w:val="00F13C2A"/>
    <w:rsid w:val="00F141A6"/>
    <w:rsid w:val="00F1444B"/>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318"/>
    <w:rsid w:val="00F24B9E"/>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AF6"/>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49E"/>
    <w:rsid w:val="00F345F9"/>
    <w:rsid w:val="00F34771"/>
    <w:rsid w:val="00F348F6"/>
    <w:rsid w:val="00F34A2C"/>
    <w:rsid w:val="00F34D61"/>
    <w:rsid w:val="00F34E35"/>
    <w:rsid w:val="00F34F44"/>
    <w:rsid w:val="00F35194"/>
    <w:rsid w:val="00F353D9"/>
    <w:rsid w:val="00F3543D"/>
    <w:rsid w:val="00F35470"/>
    <w:rsid w:val="00F35769"/>
    <w:rsid w:val="00F35965"/>
    <w:rsid w:val="00F35B1D"/>
    <w:rsid w:val="00F35C3A"/>
    <w:rsid w:val="00F35CEE"/>
    <w:rsid w:val="00F35FE4"/>
    <w:rsid w:val="00F362B9"/>
    <w:rsid w:val="00F36318"/>
    <w:rsid w:val="00F36337"/>
    <w:rsid w:val="00F368CD"/>
    <w:rsid w:val="00F36A25"/>
    <w:rsid w:val="00F36AD6"/>
    <w:rsid w:val="00F36F05"/>
    <w:rsid w:val="00F3712E"/>
    <w:rsid w:val="00F37210"/>
    <w:rsid w:val="00F37343"/>
    <w:rsid w:val="00F3746D"/>
    <w:rsid w:val="00F3751A"/>
    <w:rsid w:val="00F375BF"/>
    <w:rsid w:val="00F37942"/>
    <w:rsid w:val="00F37D18"/>
    <w:rsid w:val="00F37E73"/>
    <w:rsid w:val="00F40435"/>
    <w:rsid w:val="00F40A29"/>
    <w:rsid w:val="00F41259"/>
    <w:rsid w:val="00F415BA"/>
    <w:rsid w:val="00F41E57"/>
    <w:rsid w:val="00F41F4F"/>
    <w:rsid w:val="00F42E03"/>
    <w:rsid w:val="00F42E12"/>
    <w:rsid w:val="00F42F27"/>
    <w:rsid w:val="00F42F55"/>
    <w:rsid w:val="00F431AF"/>
    <w:rsid w:val="00F4321C"/>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B05"/>
    <w:rsid w:val="00F50C20"/>
    <w:rsid w:val="00F50DDF"/>
    <w:rsid w:val="00F5128B"/>
    <w:rsid w:val="00F51363"/>
    <w:rsid w:val="00F513E5"/>
    <w:rsid w:val="00F51527"/>
    <w:rsid w:val="00F51744"/>
    <w:rsid w:val="00F51DFD"/>
    <w:rsid w:val="00F5210E"/>
    <w:rsid w:val="00F521C5"/>
    <w:rsid w:val="00F52475"/>
    <w:rsid w:val="00F526A4"/>
    <w:rsid w:val="00F526A9"/>
    <w:rsid w:val="00F52804"/>
    <w:rsid w:val="00F52AC9"/>
    <w:rsid w:val="00F52ADD"/>
    <w:rsid w:val="00F52E5C"/>
    <w:rsid w:val="00F53061"/>
    <w:rsid w:val="00F5314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2BB"/>
    <w:rsid w:val="00F57798"/>
    <w:rsid w:val="00F5787C"/>
    <w:rsid w:val="00F57A35"/>
    <w:rsid w:val="00F57A93"/>
    <w:rsid w:val="00F57AAC"/>
    <w:rsid w:val="00F57DD6"/>
    <w:rsid w:val="00F60171"/>
    <w:rsid w:val="00F602E3"/>
    <w:rsid w:val="00F60698"/>
    <w:rsid w:val="00F606C7"/>
    <w:rsid w:val="00F6091E"/>
    <w:rsid w:val="00F60A4B"/>
    <w:rsid w:val="00F60EF0"/>
    <w:rsid w:val="00F61847"/>
    <w:rsid w:val="00F6193D"/>
    <w:rsid w:val="00F61A95"/>
    <w:rsid w:val="00F624AE"/>
    <w:rsid w:val="00F62558"/>
    <w:rsid w:val="00F62995"/>
    <w:rsid w:val="00F634C2"/>
    <w:rsid w:val="00F635E0"/>
    <w:rsid w:val="00F64574"/>
    <w:rsid w:val="00F64916"/>
    <w:rsid w:val="00F65C72"/>
    <w:rsid w:val="00F66CF1"/>
    <w:rsid w:val="00F671E7"/>
    <w:rsid w:val="00F672F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ECA"/>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2D6"/>
    <w:rsid w:val="00F763F4"/>
    <w:rsid w:val="00F76513"/>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400"/>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4EB"/>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8ED"/>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1AE"/>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2AA2"/>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2EF"/>
    <w:rsid w:val="00FA6714"/>
    <w:rsid w:val="00FA693B"/>
    <w:rsid w:val="00FA6945"/>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1D1"/>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C04"/>
    <w:rsid w:val="00FC1E9E"/>
    <w:rsid w:val="00FC1F49"/>
    <w:rsid w:val="00FC21A4"/>
    <w:rsid w:val="00FC224C"/>
    <w:rsid w:val="00FC2427"/>
    <w:rsid w:val="00FC2460"/>
    <w:rsid w:val="00FC2582"/>
    <w:rsid w:val="00FC266E"/>
    <w:rsid w:val="00FC26A8"/>
    <w:rsid w:val="00FC26D3"/>
    <w:rsid w:val="00FC27C4"/>
    <w:rsid w:val="00FC2C22"/>
    <w:rsid w:val="00FC36BD"/>
    <w:rsid w:val="00FC396E"/>
    <w:rsid w:val="00FC3B30"/>
    <w:rsid w:val="00FC3BAC"/>
    <w:rsid w:val="00FC3D10"/>
    <w:rsid w:val="00FC3E33"/>
    <w:rsid w:val="00FC3E3B"/>
    <w:rsid w:val="00FC41E3"/>
    <w:rsid w:val="00FC521F"/>
    <w:rsid w:val="00FC5262"/>
    <w:rsid w:val="00FC52B1"/>
    <w:rsid w:val="00FC534D"/>
    <w:rsid w:val="00FC5FEA"/>
    <w:rsid w:val="00FC601B"/>
    <w:rsid w:val="00FC62CD"/>
    <w:rsid w:val="00FC6506"/>
    <w:rsid w:val="00FC6545"/>
    <w:rsid w:val="00FC693B"/>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98F"/>
    <w:rsid w:val="00FD4D09"/>
    <w:rsid w:val="00FD4ED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151"/>
    <w:rsid w:val="00FD722A"/>
    <w:rsid w:val="00FD727A"/>
    <w:rsid w:val="00FD7497"/>
    <w:rsid w:val="00FD76FC"/>
    <w:rsid w:val="00FD778E"/>
    <w:rsid w:val="00FD77A7"/>
    <w:rsid w:val="00FD7FF1"/>
    <w:rsid w:val="00FE0009"/>
    <w:rsid w:val="00FE00EC"/>
    <w:rsid w:val="00FE0275"/>
    <w:rsid w:val="00FE04B7"/>
    <w:rsid w:val="00FE05A4"/>
    <w:rsid w:val="00FE0C01"/>
    <w:rsid w:val="00FE0EB7"/>
    <w:rsid w:val="00FE1231"/>
    <w:rsid w:val="00FE137F"/>
    <w:rsid w:val="00FE13B3"/>
    <w:rsid w:val="00FE143A"/>
    <w:rsid w:val="00FE1886"/>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30"/>
    <w:rsid w:val="00FE4908"/>
    <w:rsid w:val="00FE499C"/>
    <w:rsid w:val="00FE4AC6"/>
    <w:rsid w:val="00FE4DE0"/>
    <w:rsid w:val="00FE5315"/>
    <w:rsid w:val="00FE546A"/>
    <w:rsid w:val="00FE54CE"/>
    <w:rsid w:val="00FE57F3"/>
    <w:rsid w:val="00FE5CFB"/>
    <w:rsid w:val="00FE5F6A"/>
    <w:rsid w:val="00FE64F0"/>
    <w:rsid w:val="00FE6835"/>
    <w:rsid w:val="00FE6980"/>
    <w:rsid w:val="00FE69E5"/>
    <w:rsid w:val="00FE6AFD"/>
    <w:rsid w:val="00FE6C84"/>
    <w:rsid w:val="00FE709E"/>
    <w:rsid w:val="00FE7512"/>
    <w:rsid w:val="00FE7794"/>
    <w:rsid w:val="00FE79AE"/>
    <w:rsid w:val="00FE7AB0"/>
    <w:rsid w:val="00FE7AE6"/>
    <w:rsid w:val="00FE7B2D"/>
    <w:rsid w:val="00FE7CBC"/>
    <w:rsid w:val="00FE7E73"/>
    <w:rsid w:val="00FE7F5E"/>
    <w:rsid w:val="00FF0150"/>
    <w:rsid w:val="00FF019F"/>
    <w:rsid w:val="00FF03C6"/>
    <w:rsid w:val="00FF05C0"/>
    <w:rsid w:val="00FF0ACB"/>
    <w:rsid w:val="00FF0D0E"/>
    <w:rsid w:val="00FF0E8A"/>
    <w:rsid w:val="00FF0ECD"/>
    <w:rsid w:val="00FF100B"/>
    <w:rsid w:val="00FF13BD"/>
    <w:rsid w:val="00FF1852"/>
    <w:rsid w:val="00FF19C2"/>
    <w:rsid w:val="00FF1F50"/>
    <w:rsid w:val="00FF273C"/>
    <w:rsid w:val="00FF295F"/>
    <w:rsid w:val="00FF2998"/>
    <w:rsid w:val="00FF2C66"/>
    <w:rsid w:val="00FF30BA"/>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141969">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2663576">
      <w:bodyDiv w:val="1"/>
      <w:marLeft w:val="0"/>
      <w:marRight w:val="0"/>
      <w:marTop w:val="0"/>
      <w:marBottom w:val="0"/>
      <w:divBdr>
        <w:top w:val="none" w:sz="0" w:space="0" w:color="auto"/>
        <w:left w:val="none" w:sz="0" w:space="0" w:color="auto"/>
        <w:bottom w:val="none" w:sz="0" w:space="0" w:color="auto"/>
        <w:right w:val="none" w:sz="0" w:space="0" w:color="auto"/>
      </w:divBdr>
    </w:div>
    <w:div w:id="328139066">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0361716">
      <w:bodyDiv w:val="1"/>
      <w:marLeft w:val="0"/>
      <w:marRight w:val="0"/>
      <w:marTop w:val="0"/>
      <w:marBottom w:val="0"/>
      <w:divBdr>
        <w:top w:val="none" w:sz="0" w:space="0" w:color="auto"/>
        <w:left w:val="none" w:sz="0" w:space="0" w:color="auto"/>
        <w:bottom w:val="none" w:sz="0" w:space="0" w:color="auto"/>
        <w:right w:val="none" w:sz="0" w:space="0" w:color="auto"/>
      </w:divBdr>
      <w:divsChild>
        <w:div w:id="1736397280">
          <w:marLeft w:val="1310"/>
          <w:marRight w:val="0"/>
          <w:marTop w:val="67"/>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4869723">
      <w:bodyDiv w:val="1"/>
      <w:marLeft w:val="0"/>
      <w:marRight w:val="0"/>
      <w:marTop w:val="0"/>
      <w:marBottom w:val="0"/>
      <w:divBdr>
        <w:top w:val="none" w:sz="0" w:space="0" w:color="auto"/>
        <w:left w:val="none" w:sz="0" w:space="0" w:color="auto"/>
        <w:bottom w:val="none" w:sz="0" w:space="0" w:color="auto"/>
        <w:right w:val="none" w:sz="0" w:space="0" w:color="auto"/>
      </w:divBdr>
      <w:divsChild>
        <w:div w:id="2115437487">
          <w:marLeft w:val="1310"/>
          <w:marRight w:val="0"/>
          <w:marTop w:val="67"/>
          <w:marBottom w:val="0"/>
          <w:divBdr>
            <w:top w:val="none" w:sz="0" w:space="0" w:color="auto"/>
            <w:left w:val="none" w:sz="0" w:space="0" w:color="auto"/>
            <w:bottom w:val="none" w:sz="0" w:space="0" w:color="auto"/>
            <w:right w:val="none" w:sz="0" w:space="0" w:color="auto"/>
          </w:divBdr>
        </w:div>
        <w:div w:id="1788114983">
          <w:marLeft w:val="1310"/>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1778103">
      <w:bodyDiv w:val="1"/>
      <w:marLeft w:val="0"/>
      <w:marRight w:val="0"/>
      <w:marTop w:val="0"/>
      <w:marBottom w:val="0"/>
      <w:divBdr>
        <w:top w:val="none" w:sz="0" w:space="0" w:color="auto"/>
        <w:left w:val="none" w:sz="0" w:space="0" w:color="auto"/>
        <w:bottom w:val="none" w:sz="0" w:space="0" w:color="auto"/>
        <w:right w:val="none" w:sz="0" w:space="0" w:color="auto"/>
      </w:divBdr>
      <w:divsChild>
        <w:div w:id="2025666067">
          <w:marLeft w:val="547"/>
          <w:marRight w:val="0"/>
          <w:marTop w:val="0"/>
          <w:marBottom w:val="0"/>
          <w:divBdr>
            <w:top w:val="none" w:sz="0" w:space="0" w:color="auto"/>
            <w:left w:val="none" w:sz="0" w:space="0" w:color="auto"/>
            <w:bottom w:val="none" w:sz="0" w:space="0" w:color="auto"/>
            <w:right w:val="none" w:sz="0" w:space="0" w:color="auto"/>
          </w:divBdr>
        </w:div>
        <w:div w:id="2041739612">
          <w:marLeft w:val="547"/>
          <w:marRight w:val="0"/>
          <w:marTop w:val="0"/>
          <w:marBottom w:val="0"/>
          <w:divBdr>
            <w:top w:val="none" w:sz="0" w:space="0" w:color="auto"/>
            <w:left w:val="none" w:sz="0" w:space="0" w:color="auto"/>
            <w:bottom w:val="none" w:sz="0" w:space="0" w:color="auto"/>
            <w:right w:val="none" w:sz="0" w:space="0" w:color="auto"/>
          </w:divBdr>
        </w:div>
        <w:div w:id="941376721">
          <w:marLeft w:val="547"/>
          <w:marRight w:val="0"/>
          <w:marTop w:val="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426157">
      <w:bodyDiv w:val="1"/>
      <w:marLeft w:val="0"/>
      <w:marRight w:val="0"/>
      <w:marTop w:val="0"/>
      <w:marBottom w:val="0"/>
      <w:divBdr>
        <w:top w:val="none" w:sz="0" w:space="0" w:color="auto"/>
        <w:left w:val="none" w:sz="0" w:space="0" w:color="auto"/>
        <w:bottom w:val="none" w:sz="0" w:space="0" w:color="auto"/>
        <w:right w:val="none" w:sz="0" w:space="0" w:color="auto"/>
      </w:divBdr>
      <w:divsChild>
        <w:div w:id="919023966">
          <w:marLeft w:val="936"/>
          <w:marRight w:val="0"/>
          <w:marTop w:val="67"/>
          <w:marBottom w:val="0"/>
          <w:divBdr>
            <w:top w:val="none" w:sz="0" w:space="0" w:color="auto"/>
            <w:left w:val="none" w:sz="0" w:space="0" w:color="auto"/>
            <w:bottom w:val="none" w:sz="0" w:space="0" w:color="auto"/>
            <w:right w:val="none" w:sz="0" w:space="0" w:color="auto"/>
          </w:divBdr>
        </w:div>
        <w:div w:id="913902111">
          <w:marLeft w:val="936"/>
          <w:marRight w:val="0"/>
          <w:marTop w:val="67"/>
          <w:marBottom w:val="0"/>
          <w:divBdr>
            <w:top w:val="none" w:sz="0" w:space="0" w:color="auto"/>
            <w:left w:val="none" w:sz="0" w:space="0" w:color="auto"/>
            <w:bottom w:val="none" w:sz="0" w:space="0" w:color="auto"/>
            <w:right w:val="none" w:sz="0" w:space="0" w:color="auto"/>
          </w:divBdr>
        </w:div>
        <w:div w:id="217984832">
          <w:marLeft w:val="1310"/>
          <w:marRight w:val="0"/>
          <w:marTop w:val="67"/>
          <w:marBottom w:val="0"/>
          <w:divBdr>
            <w:top w:val="none" w:sz="0" w:space="0" w:color="auto"/>
            <w:left w:val="none" w:sz="0" w:space="0" w:color="auto"/>
            <w:bottom w:val="none" w:sz="0" w:space="0" w:color="auto"/>
            <w:right w:val="none" w:sz="0" w:space="0" w:color="auto"/>
          </w:divBdr>
        </w:div>
        <w:div w:id="1180975011">
          <w:marLeft w:val="1310"/>
          <w:marRight w:val="0"/>
          <w:marTop w:val="67"/>
          <w:marBottom w:val="0"/>
          <w:divBdr>
            <w:top w:val="none" w:sz="0" w:space="0" w:color="auto"/>
            <w:left w:val="none" w:sz="0" w:space="0" w:color="auto"/>
            <w:bottom w:val="none" w:sz="0" w:space="0" w:color="auto"/>
            <w:right w:val="none" w:sz="0" w:space="0" w:color="auto"/>
          </w:divBdr>
        </w:div>
        <w:div w:id="1358048118">
          <w:marLeft w:val="1310"/>
          <w:marRight w:val="0"/>
          <w:marTop w:val="67"/>
          <w:marBottom w:val="0"/>
          <w:divBdr>
            <w:top w:val="none" w:sz="0" w:space="0" w:color="auto"/>
            <w:left w:val="none" w:sz="0" w:space="0" w:color="auto"/>
            <w:bottom w:val="none" w:sz="0" w:space="0" w:color="auto"/>
            <w:right w:val="none" w:sz="0" w:space="0" w:color="auto"/>
          </w:divBdr>
        </w:div>
        <w:div w:id="204634553">
          <w:marLeft w:val="1685"/>
          <w:marRight w:val="0"/>
          <w:marTop w:val="67"/>
          <w:marBottom w:val="0"/>
          <w:divBdr>
            <w:top w:val="none" w:sz="0" w:space="0" w:color="auto"/>
            <w:left w:val="none" w:sz="0" w:space="0" w:color="auto"/>
            <w:bottom w:val="none" w:sz="0" w:space="0" w:color="auto"/>
            <w:right w:val="none" w:sz="0" w:space="0" w:color="auto"/>
          </w:divBdr>
        </w:div>
        <w:div w:id="1856193669">
          <w:marLeft w:val="1685"/>
          <w:marRight w:val="0"/>
          <w:marTop w:val="67"/>
          <w:marBottom w:val="0"/>
          <w:divBdr>
            <w:top w:val="none" w:sz="0" w:space="0" w:color="auto"/>
            <w:left w:val="none" w:sz="0" w:space="0" w:color="auto"/>
            <w:bottom w:val="none" w:sz="0" w:space="0" w:color="auto"/>
            <w:right w:val="none" w:sz="0" w:space="0" w:color="auto"/>
          </w:divBdr>
        </w:div>
        <w:div w:id="874121778">
          <w:marLeft w:val="1310"/>
          <w:marRight w:val="0"/>
          <w:marTop w:val="67"/>
          <w:marBottom w:val="0"/>
          <w:divBdr>
            <w:top w:val="none" w:sz="0" w:space="0" w:color="auto"/>
            <w:left w:val="none" w:sz="0" w:space="0" w:color="auto"/>
            <w:bottom w:val="none" w:sz="0" w:space="0" w:color="auto"/>
            <w:right w:val="none" w:sz="0" w:space="0" w:color="auto"/>
          </w:divBdr>
        </w:div>
        <w:div w:id="1901284650">
          <w:marLeft w:val="1685"/>
          <w:marRight w:val="0"/>
          <w:marTop w:val="67"/>
          <w:marBottom w:val="0"/>
          <w:divBdr>
            <w:top w:val="none" w:sz="0" w:space="0" w:color="auto"/>
            <w:left w:val="none" w:sz="0" w:space="0" w:color="auto"/>
            <w:bottom w:val="none" w:sz="0" w:space="0" w:color="auto"/>
            <w:right w:val="none" w:sz="0" w:space="0" w:color="auto"/>
          </w:divBdr>
        </w:div>
        <w:div w:id="1016613144">
          <w:marLeft w:val="2059"/>
          <w:marRight w:val="0"/>
          <w:marTop w:val="67"/>
          <w:marBottom w:val="0"/>
          <w:divBdr>
            <w:top w:val="none" w:sz="0" w:space="0" w:color="auto"/>
            <w:left w:val="none" w:sz="0" w:space="0" w:color="auto"/>
            <w:bottom w:val="none" w:sz="0" w:space="0" w:color="auto"/>
            <w:right w:val="none" w:sz="0" w:space="0" w:color="auto"/>
          </w:divBdr>
        </w:div>
        <w:div w:id="1059478309">
          <w:marLeft w:val="2059"/>
          <w:marRight w:val="0"/>
          <w:marTop w:val="67"/>
          <w:marBottom w:val="0"/>
          <w:divBdr>
            <w:top w:val="none" w:sz="0" w:space="0" w:color="auto"/>
            <w:left w:val="none" w:sz="0" w:space="0" w:color="auto"/>
            <w:bottom w:val="none" w:sz="0" w:space="0" w:color="auto"/>
            <w:right w:val="none" w:sz="0" w:space="0" w:color="auto"/>
          </w:divBdr>
        </w:div>
        <w:div w:id="1028792654">
          <w:marLeft w:val="2059"/>
          <w:marRight w:val="0"/>
          <w:marTop w:val="67"/>
          <w:marBottom w:val="0"/>
          <w:divBdr>
            <w:top w:val="none" w:sz="0" w:space="0" w:color="auto"/>
            <w:left w:val="none" w:sz="0" w:space="0" w:color="auto"/>
            <w:bottom w:val="none" w:sz="0" w:space="0" w:color="auto"/>
            <w:right w:val="none" w:sz="0" w:space="0" w:color="auto"/>
          </w:divBdr>
        </w:div>
        <w:div w:id="892086714">
          <w:marLeft w:val="1685"/>
          <w:marRight w:val="0"/>
          <w:marTop w:val="67"/>
          <w:marBottom w:val="0"/>
          <w:divBdr>
            <w:top w:val="none" w:sz="0" w:space="0" w:color="auto"/>
            <w:left w:val="none" w:sz="0" w:space="0" w:color="auto"/>
            <w:bottom w:val="none" w:sz="0" w:space="0" w:color="auto"/>
            <w:right w:val="none" w:sz="0" w:space="0" w:color="auto"/>
          </w:divBdr>
        </w:div>
        <w:div w:id="1992252668">
          <w:marLeft w:val="2059"/>
          <w:marRight w:val="0"/>
          <w:marTop w:val="67"/>
          <w:marBottom w:val="0"/>
          <w:divBdr>
            <w:top w:val="none" w:sz="0" w:space="0" w:color="auto"/>
            <w:left w:val="none" w:sz="0" w:space="0" w:color="auto"/>
            <w:bottom w:val="none" w:sz="0" w:space="0" w:color="auto"/>
            <w:right w:val="none" w:sz="0" w:space="0" w:color="auto"/>
          </w:divBdr>
        </w:div>
        <w:div w:id="383211811">
          <w:marLeft w:val="2059"/>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483243">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3392415">
      <w:bodyDiv w:val="1"/>
      <w:marLeft w:val="0"/>
      <w:marRight w:val="0"/>
      <w:marTop w:val="0"/>
      <w:marBottom w:val="0"/>
      <w:divBdr>
        <w:top w:val="none" w:sz="0" w:space="0" w:color="auto"/>
        <w:left w:val="none" w:sz="0" w:space="0" w:color="auto"/>
        <w:bottom w:val="none" w:sz="0" w:space="0" w:color="auto"/>
        <w:right w:val="none" w:sz="0" w:space="0" w:color="auto"/>
      </w:divBdr>
      <w:divsChild>
        <w:div w:id="265116193">
          <w:marLeft w:val="936"/>
          <w:marRight w:val="0"/>
          <w:marTop w:val="67"/>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592460">
      <w:bodyDiv w:val="1"/>
      <w:marLeft w:val="0"/>
      <w:marRight w:val="0"/>
      <w:marTop w:val="0"/>
      <w:marBottom w:val="0"/>
      <w:divBdr>
        <w:top w:val="none" w:sz="0" w:space="0" w:color="auto"/>
        <w:left w:val="none" w:sz="0" w:space="0" w:color="auto"/>
        <w:bottom w:val="none" w:sz="0" w:space="0" w:color="auto"/>
        <w:right w:val="none" w:sz="0" w:space="0" w:color="auto"/>
      </w:divBdr>
      <w:divsChild>
        <w:div w:id="8797109">
          <w:marLeft w:val="547"/>
          <w:marRight w:val="0"/>
          <w:marTop w:val="0"/>
          <w:marBottom w:val="0"/>
          <w:divBdr>
            <w:top w:val="none" w:sz="0" w:space="0" w:color="auto"/>
            <w:left w:val="none" w:sz="0" w:space="0" w:color="auto"/>
            <w:bottom w:val="none" w:sz="0" w:space="0" w:color="auto"/>
            <w:right w:val="none" w:sz="0" w:space="0" w:color="auto"/>
          </w:divBdr>
        </w:div>
        <w:div w:id="982663554">
          <w:marLeft w:val="547"/>
          <w:marRight w:val="0"/>
          <w:marTop w:val="0"/>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90465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6123776">
      <w:bodyDiv w:val="1"/>
      <w:marLeft w:val="0"/>
      <w:marRight w:val="0"/>
      <w:marTop w:val="0"/>
      <w:marBottom w:val="0"/>
      <w:divBdr>
        <w:top w:val="none" w:sz="0" w:space="0" w:color="auto"/>
        <w:left w:val="none" w:sz="0" w:space="0" w:color="auto"/>
        <w:bottom w:val="none" w:sz="0" w:space="0" w:color="auto"/>
        <w:right w:val="none" w:sz="0" w:space="0" w:color="auto"/>
      </w:divBdr>
      <w:divsChild>
        <w:div w:id="1998724503">
          <w:marLeft w:val="547"/>
          <w:marRight w:val="0"/>
          <w:marTop w:val="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4157">
      <w:bodyDiv w:val="1"/>
      <w:marLeft w:val="0"/>
      <w:marRight w:val="0"/>
      <w:marTop w:val="0"/>
      <w:marBottom w:val="0"/>
      <w:divBdr>
        <w:top w:val="none" w:sz="0" w:space="0" w:color="auto"/>
        <w:left w:val="none" w:sz="0" w:space="0" w:color="auto"/>
        <w:bottom w:val="none" w:sz="0" w:space="0" w:color="auto"/>
        <w:right w:val="none" w:sz="0" w:space="0" w:color="auto"/>
      </w:divBdr>
      <w:divsChild>
        <w:div w:id="805511436">
          <w:marLeft w:val="936"/>
          <w:marRight w:val="0"/>
          <w:marTop w:val="67"/>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931693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863376">
      <w:bodyDiv w:val="1"/>
      <w:marLeft w:val="0"/>
      <w:marRight w:val="0"/>
      <w:marTop w:val="0"/>
      <w:marBottom w:val="0"/>
      <w:divBdr>
        <w:top w:val="none" w:sz="0" w:space="0" w:color="auto"/>
        <w:left w:val="none" w:sz="0" w:space="0" w:color="auto"/>
        <w:bottom w:val="none" w:sz="0" w:space="0" w:color="auto"/>
        <w:right w:val="none" w:sz="0" w:space="0" w:color="auto"/>
      </w:divBdr>
      <w:divsChild>
        <w:div w:id="2033652242">
          <w:marLeft w:val="562"/>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732199">
      <w:bodyDiv w:val="1"/>
      <w:marLeft w:val="0"/>
      <w:marRight w:val="0"/>
      <w:marTop w:val="0"/>
      <w:marBottom w:val="0"/>
      <w:divBdr>
        <w:top w:val="none" w:sz="0" w:space="0" w:color="auto"/>
        <w:left w:val="none" w:sz="0" w:space="0" w:color="auto"/>
        <w:bottom w:val="none" w:sz="0" w:space="0" w:color="auto"/>
        <w:right w:val="none" w:sz="0" w:space="0" w:color="auto"/>
      </w:divBdr>
      <w:divsChild>
        <w:div w:id="23679605">
          <w:marLeft w:val="936"/>
          <w:marRight w:val="0"/>
          <w:marTop w:val="67"/>
          <w:marBottom w:val="0"/>
          <w:divBdr>
            <w:top w:val="none" w:sz="0" w:space="0" w:color="auto"/>
            <w:left w:val="none" w:sz="0" w:space="0" w:color="auto"/>
            <w:bottom w:val="none" w:sz="0" w:space="0" w:color="auto"/>
            <w:right w:val="none" w:sz="0" w:space="0" w:color="auto"/>
          </w:divBdr>
        </w:div>
        <w:div w:id="9334463">
          <w:marLeft w:val="1310"/>
          <w:marRight w:val="0"/>
          <w:marTop w:val="67"/>
          <w:marBottom w:val="0"/>
          <w:divBdr>
            <w:top w:val="none" w:sz="0" w:space="0" w:color="auto"/>
            <w:left w:val="none" w:sz="0" w:space="0" w:color="auto"/>
            <w:bottom w:val="none" w:sz="0" w:space="0" w:color="auto"/>
            <w:right w:val="none" w:sz="0" w:space="0" w:color="auto"/>
          </w:divBdr>
        </w:div>
        <w:div w:id="1445616388">
          <w:marLeft w:val="131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761896">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4212718">
      <w:bodyDiv w:val="1"/>
      <w:marLeft w:val="0"/>
      <w:marRight w:val="0"/>
      <w:marTop w:val="0"/>
      <w:marBottom w:val="0"/>
      <w:divBdr>
        <w:top w:val="none" w:sz="0" w:space="0" w:color="auto"/>
        <w:left w:val="none" w:sz="0" w:space="0" w:color="auto"/>
        <w:bottom w:val="none" w:sz="0" w:space="0" w:color="auto"/>
        <w:right w:val="none" w:sz="0" w:space="0" w:color="auto"/>
      </w:divBdr>
      <w:divsChild>
        <w:div w:id="1274242451">
          <w:marLeft w:val="547"/>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2264513">
      <w:bodyDiv w:val="1"/>
      <w:marLeft w:val="0"/>
      <w:marRight w:val="0"/>
      <w:marTop w:val="0"/>
      <w:marBottom w:val="0"/>
      <w:divBdr>
        <w:top w:val="none" w:sz="0" w:space="0" w:color="auto"/>
        <w:left w:val="none" w:sz="0" w:space="0" w:color="auto"/>
        <w:bottom w:val="none" w:sz="0" w:space="0" w:color="auto"/>
        <w:right w:val="none" w:sz="0" w:space="0" w:color="auto"/>
      </w:divBdr>
      <w:divsChild>
        <w:div w:id="2111047780">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141020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9388351">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2713</Words>
  <Characters>15465</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29</cp:revision>
  <cp:lastPrinted>2017-08-09T04:40:00Z</cp:lastPrinted>
  <dcterms:created xsi:type="dcterms:W3CDTF">2022-09-26T10:59:00Z</dcterms:created>
  <dcterms:modified xsi:type="dcterms:W3CDTF">2022-09-30T06:20:00Z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