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359B0" w14:textId="19D1D11C" w:rsidR="00D44A02" w:rsidRPr="00DB54F0" w:rsidRDefault="00D44A02" w:rsidP="00DB54F0">
      <w:pPr>
        <w:tabs>
          <w:tab w:val="left" w:pos="1985"/>
        </w:tabs>
        <w:spacing w:after="0"/>
        <w:ind w:left="1700" w:hangingChars="850" w:hanging="1700"/>
        <w:rPr>
          <w:b/>
        </w:rPr>
      </w:pPr>
      <w:r w:rsidRPr="00DB54F0">
        <w:rPr>
          <w:b/>
        </w:rPr>
        <w:t>3GPP TSG RAN WG1 #110bis-e</w:t>
      </w:r>
      <w:r w:rsidRPr="00DB54F0">
        <w:rPr>
          <w:b/>
        </w:rPr>
        <w:tab/>
      </w:r>
      <w:r w:rsidRPr="00DB54F0">
        <w:rPr>
          <w:b/>
        </w:rPr>
        <w:tab/>
      </w:r>
      <w:r w:rsidRPr="00DB54F0">
        <w:rPr>
          <w:b/>
        </w:rPr>
        <w:tab/>
      </w:r>
      <w:r w:rsidR="00B00C06">
        <w:rPr>
          <w:b/>
        </w:rPr>
        <w:t xml:space="preserve">                                 </w:t>
      </w:r>
      <w:r w:rsidR="002F6D29">
        <w:rPr>
          <w:b/>
        </w:rPr>
        <w:t xml:space="preserve"> </w:t>
      </w:r>
      <w:r w:rsidR="00DB372C" w:rsidRPr="00DB372C">
        <w:rPr>
          <w:b/>
        </w:rPr>
        <w:t>R1-2209351</w:t>
      </w:r>
    </w:p>
    <w:p w14:paraId="4904718E" w14:textId="77777777" w:rsidR="00D44A02" w:rsidRPr="00DB54F0" w:rsidRDefault="00D44A02" w:rsidP="00DB54F0">
      <w:pPr>
        <w:tabs>
          <w:tab w:val="left" w:pos="1985"/>
        </w:tabs>
        <w:spacing w:after="0"/>
        <w:ind w:left="1700" w:hangingChars="850" w:hanging="1700"/>
        <w:rPr>
          <w:b/>
        </w:rPr>
      </w:pPr>
      <w:r w:rsidRPr="00DB54F0">
        <w:rPr>
          <w:b/>
        </w:rPr>
        <w:t>e-Meeting, October 10</w:t>
      </w:r>
      <w:r w:rsidRPr="00DB54F0">
        <w:rPr>
          <w:rFonts w:hint="eastAsia"/>
          <w:b/>
        </w:rPr>
        <w:t>th</w:t>
      </w:r>
      <w:r w:rsidRPr="00DB54F0">
        <w:rPr>
          <w:b/>
        </w:rPr>
        <w:t xml:space="preserve"> – 19th, 2022</w:t>
      </w:r>
    </w:p>
    <w:p w14:paraId="19523699" w14:textId="295AE6AD" w:rsidR="00D74A5B" w:rsidRDefault="00255133">
      <w:pPr>
        <w:tabs>
          <w:tab w:val="left" w:pos="1985"/>
        </w:tabs>
        <w:spacing w:after="0"/>
        <w:ind w:left="1700" w:hangingChars="850" w:hanging="1700"/>
        <w:rPr>
          <w:b/>
        </w:rPr>
      </w:pPr>
      <w:r>
        <w:rPr>
          <w:b/>
        </w:rPr>
        <w:t>Agenda item:</w:t>
      </w:r>
      <w:r>
        <w:rPr>
          <w:b/>
        </w:rPr>
        <w:tab/>
      </w:r>
      <w:r w:rsidR="00903519">
        <w:rPr>
          <w:b/>
        </w:rPr>
        <w:t>9.8.</w:t>
      </w:r>
      <w:r w:rsidR="00C9531F">
        <w:rPr>
          <w:b/>
        </w:rPr>
        <w:t>2</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2B3B74FD" w:rsidR="00D74A5B" w:rsidRDefault="00255133">
      <w:pPr>
        <w:tabs>
          <w:tab w:val="left" w:pos="1985"/>
        </w:tabs>
        <w:spacing w:after="0"/>
        <w:ind w:left="1700" w:hangingChars="850" w:hanging="1700"/>
        <w:rPr>
          <w:b/>
        </w:rPr>
      </w:pPr>
      <w:r>
        <w:rPr>
          <w:b/>
        </w:rPr>
        <w:t xml:space="preserve">Title: </w:t>
      </w:r>
      <w:r>
        <w:rPr>
          <w:b/>
        </w:rPr>
        <w:tab/>
      </w:r>
      <w:r w:rsidR="00C9531F" w:rsidRPr="00C9531F">
        <w:rPr>
          <w:b/>
          <w:lang w:val="en-US"/>
        </w:rPr>
        <w:t>Discussion o</w:t>
      </w:r>
      <w:r w:rsidR="00C9531F" w:rsidRPr="00293771">
        <w:rPr>
          <w:b/>
          <w:lang w:val="en-US"/>
        </w:rPr>
        <w:t>n</w:t>
      </w:r>
      <w:r w:rsidR="00293771" w:rsidRPr="00293771">
        <w:rPr>
          <w:b/>
          <w:lang w:val="en-US"/>
        </w:rPr>
        <w:t xml:space="preserve"> o</w:t>
      </w:r>
      <w:r w:rsidR="001E7801" w:rsidRPr="00293771">
        <w:rPr>
          <w:b/>
        </w:rPr>
        <w:t>ther aspects including control plane signalling and procedures relevant to RAN1</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79B8974B" w14:textId="77777777" w:rsidR="00E042B2" w:rsidRDefault="00E042B2" w:rsidP="00E042B2">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RAN #97e</w:t>
      </w:r>
      <w:r>
        <w:rPr>
          <w:rFonts w:hint="eastAsia"/>
          <w:lang w:val="en-US" w:eastAsia="zh-CN"/>
        </w:rPr>
        <w:t xml:space="preserve"> </w:t>
      </w:r>
      <w:r>
        <w:rPr>
          <w:lang w:val="en-US" w:eastAsia="zh-CN"/>
        </w:rPr>
        <w:t>meeting, the work item of NR NCR was set up. The objectives related to RAN1 is listed as below</w:t>
      </w:r>
      <w:r>
        <w:rPr>
          <w:rFonts w:hint="eastAsia"/>
          <w:lang w:val="en-US" w:eastAsia="zh-CN"/>
        </w:rPr>
        <w:t xml:space="preserve"> </w:t>
      </w:r>
      <w:r w:rsidRPr="002C38A1">
        <w:rPr>
          <w:lang w:val="en-US" w:eastAsia="zh-CN"/>
        </w:rPr>
        <w:t>[1].</w:t>
      </w:r>
    </w:p>
    <w:p w14:paraId="3991221D" w14:textId="77777777" w:rsidR="00E042B2" w:rsidRDefault="00E042B2" w:rsidP="00E042B2">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E042B2" w14:paraId="50C8CEEB" w14:textId="77777777" w:rsidTr="00D63415">
        <w:tc>
          <w:tcPr>
            <w:tcW w:w="8296" w:type="dxa"/>
          </w:tcPr>
          <w:p w14:paraId="0A540AB0" w14:textId="77777777" w:rsidR="00E50579" w:rsidRPr="00072718" w:rsidRDefault="00E50579" w:rsidP="00EB41A1">
            <w:pPr>
              <w:adjustRightInd w:val="0"/>
              <w:snapToGrid w:val="0"/>
              <w:spacing w:after="0"/>
            </w:pPr>
            <w:r w:rsidRPr="00072718">
              <w:t>Specify the signalling and behavior of the following side control information for controlling the NCR-Fwd [RAN1, RAN2]</w:t>
            </w:r>
          </w:p>
          <w:p w14:paraId="552AABAC" w14:textId="77777777" w:rsidR="00E50579" w:rsidRPr="00072718" w:rsidRDefault="00E50579" w:rsidP="00EB41A1">
            <w:pPr>
              <w:numPr>
                <w:ilvl w:val="0"/>
                <w:numId w:val="10"/>
              </w:numPr>
              <w:overflowPunct w:val="0"/>
              <w:autoSpaceDE w:val="0"/>
              <w:autoSpaceDN w:val="0"/>
              <w:adjustRightInd w:val="0"/>
              <w:snapToGrid w:val="0"/>
              <w:spacing w:after="0"/>
              <w:textAlignment w:val="baseline"/>
            </w:pPr>
            <w:r w:rsidRPr="00072718">
              <w:t>Beamforming</w:t>
            </w:r>
          </w:p>
          <w:p w14:paraId="6108C5FE" w14:textId="77777777" w:rsidR="00E50579" w:rsidRPr="00072718" w:rsidRDefault="00E50579" w:rsidP="00EB41A1">
            <w:pPr>
              <w:numPr>
                <w:ilvl w:val="0"/>
                <w:numId w:val="10"/>
              </w:numPr>
              <w:overflowPunct w:val="0"/>
              <w:autoSpaceDE w:val="0"/>
              <w:autoSpaceDN w:val="0"/>
              <w:adjustRightInd w:val="0"/>
              <w:snapToGrid w:val="0"/>
              <w:spacing w:after="0"/>
              <w:textAlignment w:val="baseline"/>
            </w:pPr>
            <w:bookmarkStart w:id="1" w:name="_Hlk115010990"/>
            <w:r w:rsidRPr="00072718">
              <w:t>UL-DL TDD operation</w:t>
            </w:r>
          </w:p>
          <w:bookmarkEnd w:id="1"/>
          <w:p w14:paraId="28A07951" w14:textId="77777777" w:rsidR="00E50579" w:rsidRPr="00072718" w:rsidRDefault="00E50579" w:rsidP="00EB41A1">
            <w:pPr>
              <w:numPr>
                <w:ilvl w:val="0"/>
                <w:numId w:val="10"/>
              </w:numPr>
              <w:overflowPunct w:val="0"/>
              <w:autoSpaceDE w:val="0"/>
              <w:autoSpaceDN w:val="0"/>
              <w:adjustRightInd w:val="0"/>
              <w:snapToGrid w:val="0"/>
              <w:spacing w:after="0"/>
              <w:textAlignment w:val="baseline"/>
            </w:pPr>
            <w:r w:rsidRPr="00072718">
              <w:t>ON-OFF information</w:t>
            </w:r>
          </w:p>
          <w:p w14:paraId="2F5ADC50" w14:textId="77777777" w:rsidR="00E50579" w:rsidRPr="007550A5" w:rsidRDefault="00E50579" w:rsidP="00EB41A1">
            <w:pPr>
              <w:pStyle w:val="af"/>
              <w:adjustRightInd w:val="0"/>
              <w:snapToGrid w:val="0"/>
              <w:spacing w:after="0"/>
              <w:ind w:firstLine="400"/>
              <w:rPr>
                <w:lang w:val="en-US" w:eastAsia="zh-CN"/>
              </w:rPr>
            </w:pPr>
            <w:r w:rsidRPr="007550A5">
              <w:rPr>
                <w:lang w:val="en-US" w:eastAsia="zh-CN"/>
              </w:rPr>
              <w:t>Note: Power control aspect will be checked in RAN#98e.</w:t>
            </w:r>
          </w:p>
          <w:p w14:paraId="4BC2B244" w14:textId="77777777" w:rsidR="00E50579" w:rsidRPr="00C65DFD" w:rsidRDefault="00E50579" w:rsidP="00EB41A1">
            <w:pPr>
              <w:adjustRightInd w:val="0"/>
              <w:snapToGrid w:val="0"/>
              <w:spacing w:after="0"/>
              <w:rPr>
                <w:color w:val="FF0000"/>
                <w:lang w:val="en-US" w:eastAsia="zh-CN"/>
              </w:rPr>
            </w:pPr>
          </w:p>
          <w:p w14:paraId="073DC64E" w14:textId="77777777" w:rsidR="00E50579" w:rsidRPr="00072718" w:rsidRDefault="00E50579" w:rsidP="00EB41A1">
            <w:pPr>
              <w:adjustRightInd w:val="0"/>
              <w:snapToGrid w:val="0"/>
              <w:spacing w:after="0"/>
            </w:pPr>
            <w:r w:rsidRPr="00072718">
              <w:t>Specify control plane signalling and procedures [RAN2, RAN1]</w:t>
            </w:r>
          </w:p>
          <w:p w14:paraId="67ED4B84" w14:textId="77777777" w:rsidR="00E50579" w:rsidRPr="00072718" w:rsidRDefault="00E50579" w:rsidP="00EB41A1">
            <w:pPr>
              <w:numPr>
                <w:ilvl w:val="0"/>
                <w:numId w:val="10"/>
              </w:numPr>
              <w:overflowPunct w:val="0"/>
              <w:autoSpaceDE w:val="0"/>
              <w:autoSpaceDN w:val="0"/>
              <w:adjustRightInd w:val="0"/>
              <w:snapToGrid w:val="0"/>
              <w:spacing w:after="0"/>
              <w:textAlignment w:val="baseline"/>
            </w:pPr>
            <w:r w:rsidRPr="00072718">
              <w:t>The configuration of signalling for side control information indication</w:t>
            </w:r>
          </w:p>
          <w:p w14:paraId="1576F51A" w14:textId="77777777" w:rsidR="00E50579" w:rsidRPr="00072718" w:rsidRDefault="00E50579" w:rsidP="00EB41A1">
            <w:pPr>
              <w:numPr>
                <w:ilvl w:val="1"/>
                <w:numId w:val="10"/>
              </w:numPr>
              <w:overflowPunct w:val="0"/>
              <w:autoSpaceDE w:val="0"/>
              <w:autoSpaceDN w:val="0"/>
              <w:adjustRightInd w:val="0"/>
              <w:snapToGrid w:val="0"/>
              <w:spacing w:after="0"/>
              <w:textAlignment w:val="baseline"/>
            </w:pPr>
            <w:r w:rsidRPr="00072718">
              <w:t>NOTE: Down-selection of solutions in section 7.2 of TR 38.867 is needed</w:t>
            </w:r>
          </w:p>
          <w:p w14:paraId="0C0FAF68" w14:textId="77777777" w:rsidR="00E042B2" w:rsidRPr="00EB41A1" w:rsidRDefault="00E042B2" w:rsidP="00D63415">
            <w:pPr>
              <w:adjustRightInd w:val="0"/>
              <w:snapToGrid w:val="0"/>
              <w:spacing w:after="0"/>
              <w:jc w:val="both"/>
              <w:rPr>
                <w:lang w:eastAsia="zh-CN"/>
              </w:rPr>
            </w:pPr>
          </w:p>
        </w:tc>
      </w:tr>
    </w:tbl>
    <w:p w14:paraId="42B6F8AB" w14:textId="77777777" w:rsidR="00E042B2" w:rsidRDefault="00E042B2" w:rsidP="00E042B2">
      <w:pPr>
        <w:adjustRightInd w:val="0"/>
        <w:snapToGrid w:val="0"/>
        <w:spacing w:after="0"/>
        <w:jc w:val="both"/>
        <w:rPr>
          <w:lang w:val="en-US" w:eastAsia="zh-CN"/>
        </w:rPr>
      </w:pPr>
    </w:p>
    <w:p w14:paraId="1B865325" w14:textId="1F83C08F" w:rsidR="00EB41A1" w:rsidRDefault="00E042B2" w:rsidP="00E042B2">
      <w:pPr>
        <w:adjustRightInd w:val="0"/>
        <w:snapToGrid w:val="0"/>
        <w:spacing w:after="0"/>
        <w:jc w:val="both"/>
        <w:rPr>
          <w:lang w:val="en-US" w:eastAsia="zh-CN"/>
        </w:rPr>
      </w:pPr>
      <w:r>
        <w:rPr>
          <w:lang w:val="en-US" w:eastAsia="zh-CN"/>
        </w:rPr>
        <w:t>In this contribution, we provide our views on the</w:t>
      </w:r>
      <w:r w:rsidR="00EB41A1">
        <w:rPr>
          <w:lang w:val="en-US" w:eastAsia="zh-CN"/>
        </w:rPr>
        <w:t xml:space="preserve"> other aspects including control plane signalling and procedure relevant to RAN1. </w:t>
      </w:r>
    </w:p>
    <w:p w14:paraId="02AACCAE" w14:textId="06FD7804"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5BFFAA7E" w14:textId="77777777" w:rsidR="00D451BC" w:rsidRPr="00941CF0" w:rsidRDefault="00D451BC" w:rsidP="00D451BC">
      <w:pPr>
        <w:pStyle w:val="3"/>
        <w:numPr>
          <w:ilvl w:val="255"/>
          <w:numId w:val="0"/>
        </w:numPr>
        <w:snapToGrid w:val="0"/>
        <w:spacing w:before="0" w:line="240" w:lineRule="auto"/>
        <w:rPr>
          <w:rFonts w:ascii="Times New Roman" w:hAnsi="Times New Roman" w:cs="Times New Roman"/>
          <w:b/>
          <w:bCs/>
          <w:sz w:val="24"/>
          <w:szCs w:val="24"/>
          <w:lang w:val="en-US" w:eastAsia="zh-CN"/>
        </w:rPr>
      </w:pPr>
      <w:r w:rsidRPr="00941CF0">
        <w:rPr>
          <w:rFonts w:ascii="Times New Roman" w:hAnsi="Times New Roman" w:cs="Times New Roman"/>
          <w:b/>
          <w:bCs/>
          <w:sz w:val="24"/>
          <w:szCs w:val="24"/>
          <w:lang w:val="en-US" w:eastAsia="zh-CN"/>
        </w:rPr>
        <w:t>2.</w:t>
      </w:r>
      <w:r w:rsidRPr="00941CF0">
        <w:rPr>
          <w:rFonts w:ascii="Times New Roman" w:hAnsi="Times New Roman" w:cs="Times New Roman"/>
          <w:b/>
          <w:bCs/>
          <w:sz w:val="24"/>
          <w:szCs w:val="24"/>
        </w:rPr>
        <w:t>1</w:t>
      </w:r>
      <w:r w:rsidRPr="00941CF0">
        <w:rPr>
          <w:rFonts w:ascii="Times New Roman" w:hAnsi="Times New Roman" w:cs="Times New Roman"/>
          <w:b/>
          <w:bCs/>
          <w:sz w:val="24"/>
          <w:szCs w:val="24"/>
          <w:lang w:val="en-US" w:eastAsia="zh-CN"/>
        </w:rPr>
        <w:t xml:space="preserve"> The </w:t>
      </w:r>
      <w:r w:rsidRPr="00F03CC6">
        <w:rPr>
          <w:rFonts w:ascii="Times New Roman" w:hAnsi="Times New Roman" w:cs="Times New Roman"/>
          <w:b/>
          <w:bCs/>
          <w:sz w:val="24"/>
          <w:szCs w:val="24"/>
          <w:lang w:val="en-US" w:eastAsia="zh-CN"/>
        </w:rPr>
        <w:t xml:space="preserve">basic assumptions of network-controlled repeater </w:t>
      </w:r>
    </w:p>
    <w:p w14:paraId="7A3C7FEF" w14:textId="77777777" w:rsidR="00D451BC" w:rsidRDefault="00D451BC" w:rsidP="00D451BC">
      <w:pPr>
        <w:adjustRightInd w:val="0"/>
        <w:snapToGrid w:val="0"/>
        <w:spacing w:after="0"/>
        <w:rPr>
          <w:lang w:val="en-US" w:eastAsia="zh-CN"/>
        </w:rPr>
      </w:pPr>
    </w:p>
    <w:p w14:paraId="7E04DDB2" w14:textId="4EB4E8F9" w:rsidR="00D451BC" w:rsidRDefault="00D451BC" w:rsidP="00D451BC">
      <w:pPr>
        <w:adjustRightInd w:val="0"/>
        <w:snapToGrid w:val="0"/>
        <w:spacing w:after="0"/>
        <w:rPr>
          <w:lang w:val="en-US" w:eastAsia="zh-CN"/>
        </w:rPr>
      </w:pPr>
      <w:r>
        <w:rPr>
          <w:lang w:val="en-US" w:eastAsia="zh-CN"/>
        </w:rPr>
        <w:t xml:space="preserve">In the </w:t>
      </w:r>
      <w:r w:rsidR="003005C8">
        <w:rPr>
          <w:lang w:val="en-US" w:eastAsia="zh-CN"/>
        </w:rPr>
        <w:t>RAN1#109e</w:t>
      </w:r>
      <w:r>
        <w:rPr>
          <w:lang w:val="en-US" w:eastAsia="zh-CN"/>
        </w:rPr>
        <w:t xml:space="preserve"> meeting, the basic functions of NCR-MT and NCR-Fwd are defined. And the links among gNB, NCR and UEs are named to facilitate the discussion. The basic transmission and reception modes of C-link and BH-link were recommended to be captured in the TR. </w:t>
      </w:r>
    </w:p>
    <w:p w14:paraId="1BB9E8D5" w14:textId="77777777" w:rsidR="00D451BC" w:rsidRDefault="00D451BC" w:rsidP="00D451BC">
      <w:pPr>
        <w:adjustRightInd w:val="0"/>
        <w:snapToGrid w:val="0"/>
        <w:spacing w:after="0"/>
        <w:rPr>
          <w:lang w:val="en-US" w:eastAsia="zh-CN"/>
        </w:rPr>
      </w:pPr>
    </w:p>
    <w:tbl>
      <w:tblPr>
        <w:tblStyle w:val="ad"/>
        <w:tblW w:w="0" w:type="auto"/>
        <w:tblLook w:val="04A0" w:firstRow="1" w:lastRow="0" w:firstColumn="1" w:lastColumn="0" w:noHBand="0" w:noVBand="1"/>
      </w:tblPr>
      <w:tblGrid>
        <w:gridCol w:w="8296"/>
      </w:tblGrid>
      <w:tr w:rsidR="00D451BC" w14:paraId="19A3F44F" w14:textId="77777777" w:rsidTr="00D63415">
        <w:tc>
          <w:tcPr>
            <w:tcW w:w="8296" w:type="dxa"/>
          </w:tcPr>
          <w:p w14:paraId="4625EDE6" w14:textId="77777777" w:rsidR="00D451BC" w:rsidRDefault="00D451BC" w:rsidP="00D63415">
            <w:pPr>
              <w:adjustRightInd w:val="0"/>
              <w:snapToGrid w:val="0"/>
              <w:spacing w:after="0"/>
              <w:rPr>
                <w:lang w:val="en-US" w:eastAsia="zh-CN"/>
              </w:rPr>
            </w:pPr>
          </w:p>
          <w:p w14:paraId="38246513" w14:textId="77777777" w:rsidR="00D451BC" w:rsidRPr="0099683B" w:rsidRDefault="00D451BC" w:rsidP="00D63415">
            <w:pPr>
              <w:snapToGrid w:val="0"/>
              <w:rPr>
                <w:rFonts w:cs="Times"/>
                <w:highlight w:val="green"/>
                <w:lang w:eastAsia="zh-CN"/>
              </w:rPr>
            </w:pPr>
            <w:r>
              <w:rPr>
                <w:rFonts w:cs="Times"/>
                <w:b/>
                <w:bCs/>
                <w:highlight w:val="green"/>
                <w:lang w:eastAsia="zh-CN"/>
              </w:rPr>
              <w:t>Agreement</w:t>
            </w:r>
          </w:p>
          <w:p w14:paraId="67465F8B" w14:textId="77777777" w:rsidR="00D451BC" w:rsidRPr="0099683B" w:rsidRDefault="00D451BC" w:rsidP="00D63415">
            <w:pPr>
              <w:snapToGrid w:val="0"/>
              <w:rPr>
                <w:rFonts w:cs="Times"/>
                <w:lang w:eastAsia="zh-CN"/>
              </w:rPr>
            </w:pPr>
            <w:r w:rsidRPr="0099683B">
              <w:rPr>
                <w:rFonts w:cs="Times"/>
                <w:lang w:eastAsia="zh-CN"/>
              </w:rPr>
              <w:t>Capture the following model of network-controlled repeater in TR 38.867.</w:t>
            </w:r>
          </w:p>
          <w:p w14:paraId="11CC48F1" w14:textId="77777777" w:rsidR="00D451BC" w:rsidRPr="0099683B" w:rsidRDefault="00D451BC" w:rsidP="00D63415">
            <w:pPr>
              <w:pStyle w:val="Proposal"/>
              <w:spacing w:after="0"/>
              <w:ind w:left="1440" w:firstLine="0"/>
              <w:jc w:val="center"/>
              <w:rPr>
                <w:rFonts w:ascii="Times" w:hAnsi="Times" w:cs="Times"/>
              </w:rPr>
            </w:pPr>
            <w:r w:rsidRPr="00336059">
              <w:rPr>
                <w:noProof/>
                <w:lang w:val="en-US" w:eastAsia="ko-KR"/>
              </w:rPr>
              <w:drawing>
                <wp:inline distT="0" distB="0" distL="0" distR="0" wp14:anchorId="5A4B8E19" wp14:editId="1F97451A">
                  <wp:extent cx="3750310" cy="925195"/>
                  <wp:effectExtent l="0" t="0" r="254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50310" cy="925195"/>
                          </a:xfrm>
                          <a:prstGeom prst="rect">
                            <a:avLst/>
                          </a:prstGeom>
                          <a:noFill/>
                          <a:ln>
                            <a:noFill/>
                          </a:ln>
                        </pic:spPr>
                      </pic:pic>
                    </a:graphicData>
                  </a:graphic>
                </wp:inline>
              </w:drawing>
            </w:r>
          </w:p>
          <w:p w14:paraId="6516F92D" w14:textId="77777777" w:rsidR="00D451BC" w:rsidRPr="0099683B" w:rsidRDefault="00D451BC" w:rsidP="00D451BC">
            <w:pPr>
              <w:pStyle w:val="af"/>
              <w:numPr>
                <w:ilvl w:val="0"/>
                <w:numId w:val="35"/>
              </w:numPr>
              <w:snapToGrid w:val="0"/>
              <w:spacing w:after="0"/>
              <w:ind w:firstLineChars="0"/>
              <w:rPr>
                <w:rFonts w:eastAsia="Malgun Gothic" w:cs="Times"/>
                <w:lang w:eastAsia="zh-CN"/>
              </w:rPr>
            </w:pPr>
            <w:r w:rsidRPr="0099683B">
              <w:rPr>
                <w:rFonts w:eastAsia="Malgun Gothic" w:cs="Times"/>
                <w:lang w:eastAsia="zh-CN"/>
              </w:rPr>
              <w:t>The NCR-MT is defined as a function entity to communicate with a gNB via Control link (C-link) to enable the information exchanges (</w:t>
            </w:r>
            <w:proofErr w:type="gramStart"/>
            <w:r w:rsidRPr="0099683B">
              <w:rPr>
                <w:rFonts w:eastAsia="Malgun Gothic" w:cs="Times"/>
                <w:lang w:eastAsia="zh-CN"/>
              </w:rPr>
              <w:t>e.g.</w:t>
            </w:r>
            <w:proofErr w:type="gramEnd"/>
            <w:r w:rsidRPr="0099683B">
              <w:rPr>
                <w:rFonts w:eastAsia="Malgun Gothic" w:cs="Times"/>
                <w:lang w:eastAsia="zh-CN"/>
              </w:rPr>
              <w:t xml:space="preserve"> side control information). The C-link is based on NR Uu interface.</w:t>
            </w:r>
          </w:p>
          <w:p w14:paraId="3D6212F5" w14:textId="77777777" w:rsidR="00D451BC" w:rsidRPr="0099683B" w:rsidRDefault="00D451BC" w:rsidP="00D451BC">
            <w:pPr>
              <w:pStyle w:val="af"/>
              <w:numPr>
                <w:ilvl w:val="1"/>
                <w:numId w:val="35"/>
              </w:numPr>
              <w:snapToGrid w:val="0"/>
              <w:spacing w:after="0"/>
              <w:ind w:firstLineChars="0"/>
              <w:rPr>
                <w:rFonts w:eastAsia="Malgun Gothic" w:cs="Times"/>
                <w:lang w:eastAsia="zh-CN"/>
              </w:rPr>
            </w:pPr>
            <w:r w:rsidRPr="0099683B">
              <w:rPr>
                <w:rFonts w:eastAsia="Malgun Gothic" w:cs="Times"/>
                <w:lang w:eastAsia="zh-CN"/>
              </w:rPr>
              <w:t>Note: Side control information is at least for the control of NCR-F</w:t>
            </w:r>
            <w:r>
              <w:rPr>
                <w:rFonts w:eastAsia="Malgun Gothic" w:cs="Times"/>
                <w:lang w:eastAsia="zh-CN"/>
              </w:rPr>
              <w:t>wd</w:t>
            </w:r>
          </w:p>
          <w:p w14:paraId="767E1226" w14:textId="77777777" w:rsidR="00D451BC" w:rsidRDefault="00D451BC" w:rsidP="00D451BC">
            <w:pPr>
              <w:pStyle w:val="af"/>
              <w:numPr>
                <w:ilvl w:val="0"/>
                <w:numId w:val="35"/>
              </w:numPr>
              <w:snapToGrid w:val="0"/>
              <w:spacing w:after="0"/>
              <w:ind w:firstLineChars="0"/>
              <w:rPr>
                <w:rFonts w:eastAsia="Malgun Gothic" w:cs="Times"/>
                <w:lang w:eastAsia="zh-CN"/>
              </w:rPr>
            </w:pPr>
            <w:r w:rsidRPr="0099683B">
              <w:rPr>
                <w:rFonts w:eastAsia="Malgun Gothic" w:cs="Times"/>
                <w:lang w:eastAsia="zh-CN"/>
              </w:rPr>
              <w:t>The NCR-F</w:t>
            </w:r>
            <w:r>
              <w:rPr>
                <w:rFonts w:eastAsia="Malgun Gothic" w:cs="Times"/>
                <w:lang w:eastAsia="zh-CN"/>
              </w:rPr>
              <w:t>wd</w:t>
            </w:r>
            <w:r w:rsidRPr="0099683B">
              <w:rPr>
                <w:rFonts w:eastAsia="Malgun Gothic" w:cs="Times"/>
                <w:lang w:eastAsia="zh-CN"/>
              </w:rPr>
              <w:t xml:space="preserve"> is defined as a function entity to perform the amplify-and-forwarding of UL/DL RF signal between gNB and UE via backhaul link and access link. The behavior of the NCR-F</w:t>
            </w:r>
            <w:r>
              <w:rPr>
                <w:rFonts w:eastAsia="Malgun Gothic" w:cs="Times"/>
                <w:lang w:eastAsia="zh-CN"/>
              </w:rPr>
              <w:t>wd</w:t>
            </w:r>
            <w:r w:rsidRPr="0099683B">
              <w:rPr>
                <w:rFonts w:eastAsia="Malgun Gothic" w:cs="Times"/>
                <w:lang w:eastAsia="zh-CN"/>
              </w:rPr>
              <w:t xml:space="preserve"> will be controlled according to the received side control information from gNB. </w:t>
            </w:r>
          </w:p>
          <w:p w14:paraId="34BEDFFE" w14:textId="77777777" w:rsidR="00D451BC" w:rsidRPr="007D51B4" w:rsidRDefault="00D451BC" w:rsidP="002739C4">
            <w:pPr>
              <w:adjustRightInd w:val="0"/>
              <w:snapToGrid w:val="0"/>
              <w:spacing w:after="0"/>
              <w:jc w:val="both"/>
              <w:rPr>
                <w:lang w:eastAsia="zh-CN"/>
              </w:rPr>
            </w:pPr>
          </w:p>
        </w:tc>
      </w:tr>
    </w:tbl>
    <w:p w14:paraId="41E036CB" w14:textId="77777777" w:rsidR="00D451BC" w:rsidRDefault="00D451BC" w:rsidP="00D451BC">
      <w:pPr>
        <w:adjustRightInd w:val="0"/>
        <w:snapToGrid w:val="0"/>
        <w:spacing w:after="0"/>
        <w:rPr>
          <w:lang w:val="en-US" w:eastAsia="zh-CN"/>
        </w:rPr>
      </w:pPr>
    </w:p>
    <w:p w14:paraId="51A2D725" w14:textId="77777777" w:rsidR="00D451BC" w:rsidRPr="00691E0A" w:rsidRDefault="00D451BC" w:rsidP="00D451BC">
      <w:pPr>
        <w:adjustRightInd w:val="0"/>
        <w:snapToGrid w:val="0"/>
        <w:spacing w:after="0"/>
        <w:jc w:val="both"/>
        <w:rPr>
          <w:lang w:val="en-US" w:eastAsia="zh-CN"/>
        </w:rPr>
      </w:pPr>
      <w:r w:rsidRPr="00691E0A">
        <w:rPr>
          <w:lang w:val="en-US" w:eastAsia="zh-CN"/>
        </w:rPr>
        <w:lastRenderedPageBreak/>
        <w:t xml:space="preserve">The detailed structure of NCR is illustrated in the </w:t>
      </w:r>
      <w:r>
        <w:rPr>
          <w:lang w:val="en-US" w:eastAsia="zh-CN"/>
        </w:rPr>
        <w:fldChar w:fldCharType="begin"/>
      </w:r>
      <w:r>
        <w:rPr>
          <w:lang w:val="en-US" w:eastAsia="zh-CN"/>
        </w:rPr>
        <w:instrText xml:space="preserve"> REF _Ref110701348 \h </w:instrText>
      </w:r>
      <w:r>
        <w:rPr>
          <w:lang w:val="en-US" w:eastAsia="zh-CN"/>
        </w:rPr>
      </w:r>
      <w:r>
        <w:rPr>
          <w:lang w:val="en-US" w:eastAsia="zh-CN"/>
        </w:rPr>
        <w:fldChar w:fldCharType="separate"/>
      </w:r>
      <w:r w:rsidRPr="00CA0F67">
        <w:t xml:space="preserve">Figure </w:t>
      </w:r>
      <w:r>
        <w:rPr>
          <w:noProof/>
        </w:rPr>
        <w:t>1</w:t>
      </w:r>
      <w:r>
        <w:rPr>
          <w:lang w:val="en-US" w:eastAsia="zh-CN"/>
        </w:rPr>
        <w:fldChar w:fldCharType="end"/>
      </w:r>
      <w:r w:rsidRPr="00691E0A">
        <w:rPr>
          <w:lang w:val="en-US" w:eastAsia="zh-CN"/>
        </w:rPr>
        <w:t xml:space="preserve">. The NCR-Fwd part only contains the RF units for amplifying and forwarding. The NCR-MT could take control of the NCR-Fwd and reuse the RF units to receive and transmit the side-control information of gNB. Sharing a same set of RF units between NCR-MT and NCR-Fwd would facilitate the measurement and relieve the effort of the control. </w:t>
      </w:r>
    </w:p>
    <w:p w14:paraId="6F2498A1" w14:textId="77777777" w:rsidR="00D451BC" w:rsidRPr="00691E0A" w:rsidRDefault="00D451BC" w:rsidP="00D451BC">
      <w:pPr>
        <w:adjustRightInd w:val="0"/>
        <w:snapToGrid w:val="0"/>
        <w:spacing w:after="0"/>
        <w:jc w:val="both"/>
        <w:rPr>
          <w:lang w:val="en-US" w:eastAsia="zh-CN"/>
        </w:rPr>
      </w:pPr>
    </w:p>
    <w:p w14:paraId="6A0051CC" w14:textId="77777777" w:rsidR="00D451BC" w:rsidRDefault="00D451BC" w:rsidP="00D451BC">
      <w:pPr>
        <w:adjustRightInd w:val="0"/>
        <w:snapToGrid w:val="0"/>
        <w:spacing w:after="0"/>
        <w:jc w:val="both"/>
        <w:rPr>
          <w:lang w:val="en-US" w:eastAsia="zh-CN"/>
        </w:rPr>
      </w:pPr>
      <w:r w:rsidRPr="00691E0A">
        <w:rPr>
          <w:lang w:val="en-US" w:eastAsia="zh-CN"/>
        </w:rPr>
        <w:t xml:space="preserve">The side-control information could be sent to NCR-MT from gNB. And the NCR-MT should also send feedbacks to the gNB not only for the acknowledgement of the control information, but also the measurement reports, such as CSI or RSRP, to maintain the backhaul links. The protocol stack of NCR-MT </w:t>
      </w:r>
      <w:r w:rsidRPr="00691E0A">
        <w:rPr>
          <w:rFonts w:hint="eastAsia"/>
          <w:lang w:val="en-US" w:eastAsia="zh-CN"/>
        </w:rPr>
        <w:t>could</w:t>
      </w:r>
      <w:r w:rsidRPr="00691E0A">
        <w:rPr>
          <w:lang w:val="en-US" w:eastAsia="zh-CN"/>
        </w:rPr>
        <w:t xml:space="preserve"> base on current specification to reduce the additional development efforts. The NCR-MT can reuse the NR UE chipset to improve the cost efficiency, which also benefit the commercialization of NCR. Thus, the protocol stack of NCR-MT should contain not only the physical layer but also the RRC and MAC layer to realize both semi-static configuration and dynamic indications.</w:t>
      </w:r>
      <w:r>
        <w:rPr>
          <w:lang w:val="en-US" w:eastAsia="zh-CN"/>
        </w:rPr>
        <w:t xml:space="preserve"> </w:t>
      </w:r>
    </w:p>
    <w:p w14:paraId="294EDBF2" w14:textId="77777777" w:rsidR="00D451BC" w:rsidRDefault="00D451BC" w:rsidP="00D451BC">
      <w:pPr>
        <w:adjustRightInd w:val="0"/>
        <w:snapToGrid w:val="0"/>
        <w:spacing w:after="0"/>
        <w:rPr>
          <w:lang w:val="en-US" w:eastAsia="zh-CN"/>
        </w:rPr>
      </w:pPr>
    </w:p>
    <w:p w14:paraId="5158AEC7" w14:textId="77777777" w:rsidR="00D451BC" w:rsidRPr="00CA0F67" w:rsidRDefault="00D451BC" w:rsidP="00D451BC">
      <w:pPr>
        <w:adjustRightInd w:val="0"/>
        <w:snapToGrid w:val="0"/>
        <w:spacing w:after="0"/>
        <w:jc w:val="center"/>
        <w:rPr>
          <w:lang w:val="en-US" w:eastAsia="zh-CN"/>
        </w:rPr>
      </w:pPr>
      <w:r w:rsidRPr="00B06275">
        <w:rPr>
          <w:noProof/>
          <w:lang w:val="en-US" w:eastAsia="zh-CN"/>
        </w:rPr>
        <w:drawing>
          <wp:inline distT="0" distB="0" distL="0" distR="0" wp14:anchorId="0942BF21" wp14:editId="60AB0FCE">
            <wp:extent cx="3602182" cy="1883057"/>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08274" cy="1886241"/>
                    </a:xfrm>
                    <a:prstGeom prst="rect">
                      <a:avLst/>
                    </a:prstGeom>
                  </pic:spPr>
                </pic:pic>
              </a:graphicData>
            </a:graphic>
          </wp:inline>
        </w:drawing>
      </w:r>
    </w:p>
    <w:p w14:paraId="5235D64B" w14:textId="77777777" w:rsidR="00D451BC" w:rsidRPr="00CA0F67" w:rsidRDefault="00D451BC" w:rsidP="00D451BC">
      <w:pPr>
        <w:pStyle w:val="af1"/>
        <w:jc w:val="center"/>
        <w:rPr>
          <w:rFonts w:ascii="Times New Roman" w:hAnsi="Times New Roman"/>
          <w:lang w:val="en-US" w:eastAsia="zh-CN"/>
        </w:rPr>
      </w:pPr>
      <w:bookmarkStart w:id="2" w:name="_Ref110701348"/>
      <w:r w:rsidRPr="00CA0F67">
        <w:rPr>
          <w:rFonts w:ascii="Times New Roman" w:hAnsi="Times New Roman"/>
        </w:rPr>
        <w:t xml:space="preserve">Figure </w:t>
      </w:r>
      <w:r w:rsidRPr="00CA0F67">
        <w:rPr>
          <w:rFonts w:ascii="Times New Roman" w:hAnsi="Times New Roman"/>
        </w:rPr>
        <w:fldChar w:fldCharType="begin"/>
      </w:r>
      <w:r w:rsidRPr="00CA0F67">
        <w:rPr>
          <w:rFonts w:ascii="Times New Roman" w:hAnsi="Times New Roman"/>
        </w:rPr>
        <w:instrText xml:space="preserve"> SEQ Figure \* ARABIC </w:instrText>
      </w:r>
      <w:r w:rsidRPr="00CA0F67">
        <w:rPr>
          <w:rFonts w:ascii="Times New Roman" w:hAnsi="Times New Roman"/>
        </w:rPr>
        <w:fldChar w:fldCharType="separate"/>
      </w:r>
      <w:r>
        <w:rPr>
          <w:rFonts w:ascii="Times New Roman" w:hAnsi="Times New Roman"/>
          <w:noProof/>
        </w:rPr>
        <w:t>1</w:t>
      </w:r>
      <w:r w:rsidRPr="00CA0F67">
        <w:rPr>
          <w:rFonts w:ascii="Times New Roman" w:hAnsi="Times New Roman"/>
        </w:rPr>
        <w:fldChar w:fldCharType="end"/>
      </w:r>
      <w:bookmarkEnd w:id="2"/>
      <w:r w:rsidRPr="00CA0F67">
        <w:rPr>
          <w:rFonts w:ascii="Times New Roman" w:hAnsi="Times New Roman"/>
        </w:rPr>
        <w:t xml:space="preserve"> </w:t>
      </w:r>
      <w:r w:rsidRPr="00CA0F67">
        <w:rPr>
          <w:rFonts w:ascii="Times New Roman" w:hAnsi="Times New Roman"/>
          <w:lang w:val="en-US" w:eastAsia="zh-CN"/>
        </w:rPr>
        <w:t>The basic structure of Network-controlled repeater</w:t>
      </w:r>
    </w:p>
    <w:p w14:paraId="766AD874" w14:textId="77777777" w:rsidR="00D451BC" w:rsidRPr="00CA0F67" w:rsidRDefault="00D451BC" w:rsidP="00D451BC">
      <w:pPr>
        <w:adjustRightInd w:val="0"/>
        <w:snapToGrid w:val="0"/>
        <w:spacing w:after="0"/>
        <w:rPr>
          <w:lang w:val="en-US" w:eastAsia="zh-CN"/>
        </w:rPr>
      </w:pPr>
    </w:p>
    <w:p w14:paraId="7BFED8D7" w14:textId="77777777" w:rsidR="00D451BC" w:rsidRPr="00484F7C" w:rsidRDefault="00D451BC" w:rsidP="00D451BC">
      <w:pPr>
        <w:adjustRightInd w:val="0"/>
        <w:snapToGrid w:val="0"/>
        <w:spacing w:after="0"/>
        <w:jc w:val="both"/>
        <w:rPr>
          <w:b/>
          <w:bCs/>
          <w:lang w:val="en-US" w:eastAsia="zh-CN"/>
        </w:rPr>
      </w:pPr>
      <w:bookmarkStart w:id="3" w:name="_Hlk115202690"/>
      <w:r w:rsidRPr="00484F7C">
        <w:rPr>
          <w:b/>
          <w:bCs/>
          <w:lang w:val="en-US" w:eastAsia="zh-CN"/>
        </w:rPr>
        <w:t>Proposal 1:</w:t>
      </w:r>
    </w:p>
    <w:p w14:paraId="7AD1B64C" w14:textId="77777777" w:rsidR="00D451BC" w:rsidRDefault="00D451BC" w:rsidP="00D451BC">
      <w:pPr>
        <w:adjustRightInd w:val="0"/>
        <w:snapToGrid w:val="0"/>
        <w:spacing w:after="0"/>
        <w:jc w:val="both"/>
        <w:rPr>
          <w:b/>
          <w:bCs/>
          <w:lang w:val="en-US" w:eastAsia="zh-CN"/>
        </w:rPr>
      </w:pPr>
      <w:r w:rsidRPr="00484F7C">
        <w:rPr>
          <w:b/>
          <w:bCs/>
          <w:lang w:val="en-US" w:eastAsia="zh-CN"/>
        </w:rPr>
        <w:t>The protocol stac</w:t>
      </w:r>
      <w:r>
        <w:rPr>
          <w:b/>
          <w:bCs/>
          <w:lang w:val="en-US" w:eastAsia="zh-CN"/>
        </w:rPr>
        <w:t xml:space="preserve">ks of the MT part of NCR should contain RRC, MAC and physical layer to support the semi-static configurations and dynamic indications and feedbacks. </w:t>
      </w:r>
    </w:p>
    <w:bookmarkEnd w:id="3"/>
    <w:p w14:paraId="0735AEA8" w14:textId="686AF93C" w:rsidR="00B13AF1" w:rsidRDefault="00B13AF1" w:rsidP="00C41C37">
      <w:pPr>
        <w:adjustRightInd w:val="0"/>
        <w:snapToGrid w:val="0"/>
        <w:spacing w:after="0"/>
        <w:jc w:val="both"/>
        <w:rPr>
          <w:lang w:val="en-US" w:eastAsia="zh-CN"/>
        </w:rPr>
      </w:pPr>
    </w:p>
    <w:p w14:paraId="52E7920A" w14:textId="77777777" w:rsidR="0005265D" w:rsidRPr="0005265D" w:rsidRDefault="0005265D" w:rsidP="00C41C37">
      <w:pPr>
        <w:adjustRightInd w:val="0"/>
        <w:snapToGrid w:val="0"/>
        <w:spacing w:after="0"/>
        <w:rPr>
          <w:rFonts w:eastAsia="Malgun Gothic"/>
          <w:lang w:val="en-US" w:eastAsia="ko-KR"/>
        </w:rPr>
      </w:pPr>
    </w:p>
    <w:p w14:paraId="6D7AEEF9" w14:textId="21BF9C5C" w:rsidR="00D74A5B" w:rsidRPr="00941CF0" w:rsidRDefault="00255133">
      <w:pPr>
        <w:pStyle w:val="3"/>
        <w:numPr>
          <w:ilvl w:val="255"/>
          <w:numId w:val="0"/>
        </w:numPr>
        <w:snapToGrid w:val="0"/>
        <w:spacing w:before="0" w:line="240" w:lineRule="auto"/>
        <w:rPr>
          <w:rFonts w:ascii="Times New Roman" w:hAnsi="Times New Roman" w:cs="Times New Roman"/>
          <w:b/>
          <w:bCs/>
          <w:sz w:val="24"/>
          <w:szCs w:val="24"/>
          <w:lang w:val="en-US" w:eastAsia="zh-CN"/>
        </w:rPr>
      </w:pPr>
      <w:r w:rsidRPr="00941CF0">
        <w:rPr>
          <w:rFonts w:ascii="Times New Roman" w:hAnsi="Times New Roman" w:cs="Times New Roman"/>
          <w:b/>
          <w:bCs/>
          <w:sz w:val="24"/>
          <w:szCs w:val="24"/>
          <w:lang w:val="en-US" w:eastAsia="zh-CN"/>
        </w:rPr>
        <w:t>2.</w:t>
      </w:r>
      <w:r w:rsidR="00DF0A0B">
        <w:rPr>
          <w:rFonts w:ascii="Times New Roman" w:hAnsi="Times New Roman" w:cs="Times New Roman"/>
          <w:b/>
          <w:bCs/>
          <w:sz w:val="24"/>
          <w:szCs w:val="24"/>
        </w:rPr>
        <w:t>2</w:t>
      </w:r>
      <w:r w:rsidRPr="00941CF0">
        <w:rPr>
          <w:rFonts w:ascii="Times New Roman" w:hAnsi="Times New Roman" w:cs="Times New Roman"/>
          <w:b/>
          <w:bCs/>
          <w:sz w:val="24"/>
          <w:szCs w:val="24"/>
          <w:lang w:val="en-US" w:eastAsia="zh-CN"/>
        </w:rPr>
        <w:t xml:space="preserve"> </w:t>
      </w:r>
      <w:r w:rsidR="002E7380">
        <w:rPr>
          <w:rFonts w:ascii="Times New Roman" w:hAnsi="Times New Roman" w:cs="Times New Roman"/>
          <w:b/>
          <w:bCs/>
          <w:sz w:val="24"/>
          <w:szCs w:val="24"/>
          <w:lang w:val="en-US" w:eastAsia="zh-CN"/>
        </w:rPr>
        <w:t>NCR</w:t>
      </w:r>
      <w:r w:rsidR="008804FD" w:rsidRPr="008804FD">
        <w:rPr>
          <w:rFonts w:ascii="Times New Roman" w:hAnsi="Times New Roman" w:cs="Times New Roman"/>
          <w:b/>
          <w:bCs/>
          <w:sz w:val="24"/>
          <w:szCs w:val="24"/>
          <w:lang w:val="en-US" w:eastAsia="zh-CN"/>
        </w:rPr>
        <w:t xml:space="preserve"> specific RNTI /C-RNTI</w:t>
      </w:r>
      <w:r w:rsidR="002A22C7" w:rsidRPr="00F03CC6">
        <w:rPr>
          <w:rFonts w:ascii="Times New Roman" w:hAnsi="Times New Roman" w:cs="Times New Roman"/>
          <w:b/>
          <w:bCs/>
          <w:sz w:val="24"/>
          <w:szCs w:val="24"/>
          <w:lang w:val="en-US" w:eastAsia="zh-CN"/>
        </w:rPr>
        <w:t xml:space="preserve"> </w:t>
      </w:r>
    </w:p>
    <w:p w14:paraId="202EB668" w14:textId="2F809C87" w:rsidR="00D74A5B" w:rsidRDefault="00D74A5B">
      <w:pPr>
        <w:adjustRightInd w:val="0"/>
        <w:snapToGrid w:val="0"/>
        <w:spacing w:after="0"/>
        <w:rPr>
          <w:lang w:val="en-US" w:eastAsia="zh-CN"/>
        </w:rPr>
      </w:pPr>
    </w:p>
    <w:p w14:paraId="1F2E3AAB" w14:textId="70BA3297" w:rsidR="0005265D" w:rsidRDefault="0005265D" w:rsidP="00A844A1">
      <w:pPr>
        <w:adjustRightInd w:val="0"/>
        <w:snapToGrid w:val="0"/>
        <w:spacing w:after="0"/>
        <w:jc w:val="both"/>
        <w:rPr>
          <w:lang w:val="en-US" w:eastAsia="zh-CN"/>
        </w:rPr>
      </w:pPr>
      <w:r>
        <w:rPr>
          <w:lang w:val="en-US" w:eastAsia="zh-CN"/>
        </w:rPr>
        <w:t xml:space="preserve">Since NCR should receive the control information from gNB at the MT part, there should be an identification for the MT part or the NCR. Two options </w:t>
      </w:r>
      <w:r w:rsidR="006C4F63">
        <w:rPr>
          <w:lang w:val="en-US" w:eastAsia="zh-CN"/>
        </w:rPr>
        <w:t>could be considered. One is to define a</w:t>
      </w:r>
      <w:r w:rsidR="008448C0">
        <w:rPr>
          <w:lang w:val="en-US" w:eastAsia="zh-CN"/>
        </w:rPr>
        <w:t>n</w:t>
      </w:r>
      <w:r w:rsidR="006C4F63">
        <w:rPr>
          <w:lang w:val="en-US" w:eastAsia="zh-CN"/>
        </w:rPr>
        <w:t xml:space="preserve"> NCR specific RNTI for the side control information. With a new defined RNTI, new DCI format for NCR could be defined</w:t>
      </w:r>
      <w:r w:rsidR="00331136">
        <w:rPr>
          <w:lang w:val="en-US" w:eastAsia="zh-CN"/>
        </w:rPr>
        <w:t>, which will not reuse current DCI formats and the issues of DCI field repurposing</w:t>
      </w:r>
      <w:r w:rsidR="006C4F63">
        <w:rPr>
          <w:lang w:val="en-US" w:eastAsia="zh-CN"/>
        </w:rPr>
        <w:t>. Since it is a</w:t>
      </w:r>
      <w:r w:rsidR="008448C0">
        <w:rPr>
          <w:lang w:val="en-US" w:eastAsia="zh-CN"/>
        </w:rPr>
        <w:t>n</w:t>
      </w:r>
      <w:r w:rsidR="006C4F63">
        <w:rPr>
          <w:lang w:val="en-US" w:eastAsia="zh-CN"/>
        </w:rPr>
        <w:t xml:space="preserve"> NCR specific RNTI, this will not occupy additional blind </w:t>
      </w:r>
      <w:r w:rsidR="008448C0">
        <w:rPr>
          <w:lang w:val="en-US" w:eastAsia="zh-CN"/>
        </w:rPr>
        <w:t>decoding numbers</w:t>
      </w:r>
      <w:r w:rsidR="00331136">
        <w:rPr>
          <w:lang w:val="en-US" w:eastAsia="zh-CN"/>
        </w:rPr>
        <w:t>.</w:t>
      </w:r>
      <w:r w:rsidR="008448C0">
        <w:rPr>
          <w:lang w:val="en-US" w:eastAsia="zh-CN"/>
        </w:rPr>
        <w:t xml:space="preserve"> The other option is to reuse the C-RNTI. This option could also work. But there will be more discussion how to deal with the legacy DCI formats from the perspective of NCR. And whether repurposing some filed of the legacy format or introducing new DCI formats for NCR needs more discussion</w:t>
      </w:r>
      <w:r w:rsidR="002E7AF5">
        <w:rPr>
          <w:lang w:val="en-US" w:eastAsia="zh-CN"/>
        </w:rPr>
        <w:t>s</w:t>
      </w:r>
      <w:r w:rsidR="008448C0">
        <w:rPr>
          <w:lang w:val="en-US" w:eastAsia="zh-CN"/>
        </w:rPr>
        <w:t xml:space="preserve">. </w:t>
      </w:r>
      <w:r w:rsidR="002E7AF5">
        <w:rPr>
          <w:lang w:val="en-US" w:eastAsia="zh-CN"/>
        </w:rPr>
        <w:t>Both options could work. But the option 1 seems simpler and have less impact to the specification and legacy UEs.</w:t>
      </w:r>
    </w:p>
    <w:p w14:paraId="6E32714F" w14:textId="2031C46F" w:rsidR="002E7AF5" w:rsidRDefault="002E7AF5" w:rsidP="00A844A1">
      <w:pPr>
        <w:adjustRightInd w:val="0"/>
        <w:snapToGrid w:val="0"/>
        <w:spacing w:after="0"/>
        <w:jc w:val="both"/>
        <w:rPr>
          <w:lang w:val="en-US" w:eastAsia="zh-CN"/>
        </w:rPr>
      </w:pPr>
    </w:p>
    <w:p w14:paraId="5E4EBDDD" w14:textId="4DCEEFD1" w:rsidR="00695C59" w:rsidRPr="00DE47D8" w:rsidRDefault="002E7AF5" w:rsidP="00A844A1">
      <w:pPr>
        <w:adjustRightInd w:val="0"/>
        <w:snapToGrid w:val="0"/>
        <w:spacing w:after="0"/>
        <w:jc w:val="both"/>
        <w:rPr>
          <w:b/>
          <w:bCs/>
          <w:lang w:val="en-US" w:eastAsia="zh-CN"/>
        </w:rPr>
      </w:pPr>
      <w:bookmarkStart w:id="4" w:name="_Hlk115202698"/>
      <w:r w:rsidRPr="00DE47D8">
        <w:rPr>
          <w:b/>
          <w:bCs/>
          <w:lang w:val="en-US" w:eastAsia="zh-CN"/>
        </w:rPr>
        <w:t>Proposa1</w:t>
      </w:r>
      <w:r w:rsidR="00695C59" w:rsidRPr="00DE47D8">
        <w:rPr>
          <w:b/>
          <w:bCs/>
          <w:lang w:val="en-US" w:eastAsia="zh-CN"/>
        </w:rPr>
        <w:t xml:space="preserve"> </w:t>
      </w:r>
      <w:r w:rsidR="00EF0742">
        <w:rPr>
          <w:b/>
          <w:bCs/>
          <w:lang w:val="en-US" w:eastAsia="zh-CN"/>
        </w:rPr>
        <w:t>2</w:t>
      </w:r>
      <w:r w:rsidR="00695C59" w:rsidRPr="00DE47D8">
        <w:rPr>
          <w:b/>
          <w:bCs/>
          <w:lang w:val="en-US" w:eastAsia="zh-CN"/>
        </w:rPr>
        <w:t>:</w:t>
      </w:r>
    </w:p>
    <w:p w14:paraId="456AB243" w14:textId="106CC6CC" w:rsidR="008D7649" w:rsidRPr="00577D13" w:rsidRDefault="002E7380" w:rsidP="00A844A1">
      <w:pPr>
        <w:adjustRightInd w:val="0"/>
        <w:snapToGrid w:val="0"/>
        <w:spacing w:after="0"/>
        <w:jc w:val="both"/>
        <w:rPr>
          <w:b/>
          <w:bCs/>
          <w:lang w:val="en-US" w:eastAsia="zh-CN"/>
        </w:rPr>
      </w:pPr>
      <w:r w:rsidRPr="00577D13">
        <w:rPr>
          <w:b/>
          <w:bCs/>
          <w:lang w:val="en-US" w:eastAsia="zh-CN"/>
        </w:rPr>
        <w:t xml:space="preserve">It is proposed to discussed </w:t>
      </w:r>
      <w:r w:rsidR="008D7649" w:rsidRPr="00577D13">
        <w:rPr>
          <w:b/>
          <w:bCs/>
          <w:lang w:val="en-US" w:eastAsia="zh-CN"/>
        </w:rPr>
        <w:t xml:space="preserve">the RNTI issue of NCR considering the two options below. </w:t>
      </w:r>
    </w:p>
    <w:p w14:paraId="3813354F" w14:textId="24FB8F26" w:rsidR="008D7649" w:rsidRPr="00577D13" w:rsidRDefault="008D7649" w:rsidP="00A853A1">
      <w:pPr>
        <w:pStyle w:val="af"/>
        <w:numPr>
          <w:ilvl w:val="0"/>
          <w:numId w:val="30"/>
        </w:numPr>
        <w:adjustRightInd w:val="0"/>
        <w:snapToGrid w:val="0"/>
        <w:spacing w:after="0"/>
        <w:ind w:firstLineChars="0"/>
        <w:jc w:val="both"/>
        <w:rPr>
          <w:b/>
          <w:bCs/>
          <w:lang w:val="en-US" w:eastAsia="zh-CN"/>
        </w:rPr>
      </w:pPr>
      <w:r w:rsidRPr="00577D13">
        <w:rPr>
          <w:b/>
          <w:bCs/>
          <w:lang w:val="en-US" w:eastAsia="zh-CN"/>
        </w:rPr>
        <w:t>Option 1: Define a Network-controlled repeater’s RNTI.</w:t>
      </w:r>
    </w:p>
    <w:p w14:paraId="61AF6E15" w14:textId="25E00880" w:rsidR="008D7649" w:rsidRPr="00577D13" w:rsidRDefault="008D7649" w:rsidP="00A853A1">
      <w:pPr>
        <w:pStyle w:val="af"/>
        <w:numPr>
          <w:ilvl w:val="0"/>
          <w:numId w:val="30"/>
        </w:numPr>
        <w:adjustRightInd w:val="0"/>
        <w:snapToGrid w:val="0"/>
        <w:spacing w:after="0"/>
        <w:ind w:firstLineChars="0"/>
        <w:jc w:val="both"/>
        <w:rPr>
          <w:b/>
          <w:bCs/>
          <w:lang w:val="en-US" w:eastAsia="zh-CN"/>
        </w:rPr>
      </w:pPr>
      <w:r w:rsidRPr="00577D13">
        <w:rPr>
          <w:b/>
          <w:bCs/>
          <w:lang w:val="en-US" w:eastAsia="zh-CN"/>
        </w:rPr>
        <w:t xml:space="preserve">Option 2: reuse the C-RNTI for MT part of NCR. </w:t>
      </w:r>
    </w:p>
    <w:bookmarkEnd w:id="4"/>
    <w:p w14:paraId="1EB2ECE5" w14:textId="77777777" w:rsidR="00577D13" w:rsidRPr="008D7649" w:rsidRDefault="00577D13" w:rsidP="00A844A1">
      <w:pPr>
        <w:adjustRightInd w:val="0"/>
        <w:snapToGrid w:val="0"/>
        <w:spacing w:after="0"/>
        <w:jc w:val="both"/>
        <w:rPr>
          <w:lang w:val="en-US" w:eastAsia="zh-CN"/>
        </w:rPr>
      </w:pPr>
    </w:p>
    <w:p w14:paraId="3F15FFAE" w14:textId="4038D88A" w:rsidR="00364269" w:rsidRDefault="00364269" w:rsidP="00364269">
      <w:pPr>
        <w:pStyle w:val="3"/>
        <w:numPr>
          <w:ilvl w:val="255"/>
          <w:numId w:val="0"/>
        </w:numPr>
        <w:snapToGrid w:val="0"/>
        <w:spacing w:before="0" w:line="240" w:lineRule="auto"/>
        <w:rPr>
          <w:rFonts w:ascii="Times New Roman" w:hAnsi="Times New Roman" w:cs="Times New Roman"/>
          <w:b/>
          <w:bCs/>
          <w:sz w:val="24"/>
          <w:szCs w:val="24"/>
          <w:lang w:val="en-US" w:eastAsia="zh-CN"/>
        </w:rPr>
      </w:pPr>
      <w:r w:rsidRPr="00941CF0">
        <w:rPr>
          <w:rFonts w:ascii="Times New Roman" w:hAnsi="Times New Roman" w:cs="Times New Roman"/>
          <w:b/>
          <w:bCs/>
          <w:sz w:val="24"/>
          <w:szCs w:val="24"/>
          <w:lang w:val="en-US" w:eastAsia="zh-CN"/>
        </w:rPr>
        <w:t>2.</w:t>
      </w:r>
      <w:r w:rsidR="00F84AE0">
        <w:rPr>
          <w:rFonts w:ascii="Times New Roman" w:hAnsi="Times New Roman" w:cs="Times New Roman"/>
          <w:b/>
          <w:bCs/>
          <w:sz w:val="24"/>
          <w:szCs w:val="24"/>
        </w:rPr>
        <w:t>2</w:t>
      </w:r>
      <w:r w:rsidRPr="00941CF0">
        <w:rPr>
          <w:rFonts w:ascii="Times New Roman" w:hAnsi="Times New Roman" w:cs="Times New Roman"/>
          <w:b/>
          <w:bCs/>
          <w:sz w:val="24"/>
          <w:szCs w:val="24"/>
          <w:lang w:val="en-US" w:eastAsia="zh-CN"/>
        </w:rPr>
        <w:t xml:space="preserve"> </w:t>
      </w:r>
      <w:r w:rsidR="00F84AE0">
        <w:rPr>
          <w:rFonts w:ascii="Times New Roman" w:hAnsi="Times New Roman" w:cs="Times New Roman"/>
          <w:b/>
          <w:bCs/>
          <w:sz w:val="24"/>
          <w:szCs w:val="24"/>
          <w:lang w:val="en-US" w:eastAsia="zh-CN"/>
        </w:rPr>
        <w:t>RRC configurations</w:t>
      </w:r>
      <w:r w:rsidRPr="00F03CC6">
        <w:rPr>
          <w:rFonts w:ascii="Times New Roman" w:hAnsi="Times New Roman" w:cs="Times New Roman"/>
          <w:b/>
          <w:bCs/>
          <w:sz w:val="24"/>
          <w:szCs w:val="24"/>
          <w:lang w:val="en-US" w:eastAsia="zh-CN"/>
        </w:rPr>
        <w:t xml:space="preserve"> </w:t>
      </w:r>
      <w:r w:rsidR="008A53A6">
        <w:rPr>
          <w:rFonts w:ascii="Times New Roman" w:hAnsi="Times New Roman" w:cs="Times New Roman"/>
          <w:b/>
          <w:bCs/>
          <w:sz w:val="24"/>
          <w:szCs w:val="24"/>
          <w:lang w:val="en-US" w:eastAsia="zh-CN"/>
        </w:rPr>
        <w:t xml:space="preserve">and </w:t>
      </w:r>
      <w:r w:rsidR="00FE430A">
        <w:rPr>
          <w:rFonts w:ascii="Times New Roman" w:hAnsi="Times New Roman" w:cs="Times New Roman"/>
          <w:b/>
          <w:bCs/>
          <w:sz w:val="24"/>
          <w:szCs w:val="24"/>
          <w:lang w:val="en-US" w:eastAsia="zh-CN"/>
        </w:rPr>
        <w:t>side-control information indications</w:t>
      </w:r>
    </w:p>
    <w:p w14:paraId="26A711D0" w14:textId="7263243D" w:rsidR="00B6587A" w:rsidRDefault="00B6587A" w:rsidP="00B6587A">
      <w:pPr>
        <w:adjustRightInd w:val="0"/>
        <w:snapToGrid w:val="0"/>
        <w:spacing w:after="0"/>
        <w:rPr>
          <w:lang w:val="en-US" w:eastAsia="zh-CN"/>
        </w:rPr>
      </w:pPr>
    </w:p>
    <w:p w14:paraId="60722388" w14:textId="646DAFA4" w:rsidR="00B6587A" w:rsidRDefault="001135EE" w:rsidP="00B6587A">
      <w:pPr>
        <w:adjustRightInd w:val="0"/>
        <w:snapToGrid w:val="0"/>
        <w:spacing w:after="0"/>
        <w:rPr>
          <w:lang w:eastAsia="zh-CN"/>
        </w:rPr>
      </w:pPr>
      <w:r>
        <w:rPr>
          <w:lang w:val="en-US" w:eastAsia="zh-CN"/>
        </w:rPr>
        <w:t xml:space="preserve">A few agreements had been achieved related to RRC configurations of the </w:t>
      </w:r>
      <w:r w:rsidRPr="0099683B">
        <w:rPr>
          <w:lang w:eastAsia="zh-CN"/>
        </w:rPr>
        <w:t>L1/L2 signaling of the side control information</w:t>
      </w:r>
      <w:r w:rsidR="00103737">
        <w:rPr>
          <w:lang w:eastAsia="zh-CN"/>
        </w:rPr>
        <w:t>.</w:t>
      </w:r>
    </w:p>
    <w:p w14:paraId="5EF819F8" w14:textId="6F092571" w:rsidR="00103737" w:rsidRDefault="00103737" w:rsidP="00B6587A">
      <w:pPr>
        <w:adjustRightInd w:val="0"/>
        <w:snapToGrid w:val="0"/>
        <w:spacing w:after="0"/>
        <w:rPr>
          <w:lang w:eastAsia="zh-CN"/>
        </w:rPr>
      </w:pPr>
    </w:p>
    <w:tbl>
      <w:tblPr>
        <w:tblStyle w:val="ad"/>
        <w:tblW w:w="0" w:type="auto"/>
        <w:tblLook w:val="04A0" w:firstRow="1" w:lastRow="0" w:firstColumn="1" w:lastColumn="0" w:noHBand="0" w:noVBand="1"/>
      </w:tblPr>
      <w:tblGrid>
        <w:gridCol w:w="8296"/>
      </w:tblGrid>
      <w:tr w:rsidR="00103737" w14:paraId="70553ADC" w14:textId="77777777" w:rsidTr="00103737">
        <w:tc>
          <w:tcPr>
            <w:tcW w:w="8296" w:type="dxa"/>
          </w:tcPr>
          <w:p w14:paraId="7E17B875" w14:textId="77777777" w:rsidR="00103737" w:rsidRDefault="00103737" w:rsidP="00AF5F9B">
            <w:pPr>
              <w:adjustRightInd w:val="0"/>
              <w:snapToGrid w:val="0"/>
              <w:spacing w:after="0"/>
              <w:rPr>
                <w:lang w:val="en-US" w:eastAsia="zh-CN"/>
              </w:rPr>
            </w:pPr>
          </w:p>
          <w:p w14:paraId="400F4409" w14:textId="77777777" w:rsidR="00103737" w:rsidRPr="00946286" w:rsidRDefault="00103737" w:rsidP="00AF5F9B">
            <w:pPr>
              <w:pStyle w:val="af3"/>
              <w:shd w:val="clear" w:color="auto" w:fill="FFFFFF"/>
              <w:adjustRightInd w:val="0"/>
              <w:snapToGrid w:val="0"/>
              <w:spacing w:before="0" w:beforeAutospacing="0" w:after="0" w:afterAutospacing="0"/>
              <w:rPr>
                <w:rStyle w:val="af2"/>
                <w:rFonts w:ascii="Times" w:hAnsi="Times" w:cs="Times"/>
                <w:b/>
                <w:bCs/>
                <w:i w:val="0"/>
                <w:color w:val="auto"/>
                <w:sz w:val="20"/>
                <w:szCs w:val="20"/>
                <w:highlight w:val="green"/>
                <w:shd w:val="clear" w:color="auto" w:fill="FFFF00"/>
              </w:rPr>
            </w:pPr>
            <w:bookmarkStart w:id="5" w:name="_Hlk103233442"/>
            <w:r w:rsidRPr="00946286">
              <w:rPr>
                <w:rStyle w:val="af2"/>
                <w:rFonts w:ascii="Times" w:hAnsi="Times" w:cs="Times"/>
                <w:b/>
                <w:bCs/>
                <w:i w:val="0"/>
                <w:color w:val="auto"/>
                <w:sz w:val="20"/>
                <w:szCs w:val="20"/>
                <w:highlight w:val="green"/>
              </w:rPr>
              <w:t>Agreement</w:t>
            </w:r>
          </w:p>
          <w:p w14:paraId="24B1D5CD" w14:textId="77777777" w:rsidR="00103737" w:rsidRPr="0099683B" w:rsidRDefault="00103737" w:rsidP="00AF5F9B">
            <w:pPr>
              <w:adjustRightInd w:val="0"/>
              <w:snapToGrid w:val="0"/>
              <w:spacing w:after="0"/>
              <w:rPr>
                <w:lang w:eastAsia="zh-CN"/>
              </w:rPr>
            </w:pPr>
            <w:r w:rsidRPr="0099683B">
              <w:rPr>
                <w:lang w:eastAsia="zh-CN"/>
              </w:rPr>
              <w:t>The NCR-MT can obtain the necessary configuration for receiving</w:t>
            </w:r>
            <w:bookmarkStart w:id="6" w:name="_Hlk110703473"/>
            <w:r w:rsidRPr="0099683B">
              <w:rPr>
                <w:lang w:eastAsia="zh-CN"/>
              </w:rPr>
              <w:t xml:space="preserve"> the L1/L2 signaling of the side control information</w:t>
            </w:r>
            <w:bookmarkEnd w:id="6"/>
            <w:r w:rsidRPr="0099683B">
              <w:rPr>
                <w:lang w:eastAsia="zh-CN"/>
              </w:rPr>
              <w:t>.</w:t>
            </w:r>
          </w:p>
          <w:p w14:paraId="5563ECB8" w14:textId="77777777" w:rsidR="00103737" w:rsidRPr="0099683B" w:rsidRDefault="00103737" w:rsidP="00AF5F9B">
            <w:pPr>
              <w:numPr>
                <w:ilvl w:val="0"/>
                <w:numId w:val="21"/>
              </w:numPr>
              <w:overflowPunct w:val="0"/>
              <w:autoSpaceDE w:val="0"/>
              <w:autoSpaceDN w:val="0"/>
              <w:adjustRightInd w:val="0"/>
              <w:snapToGrid w:val="0"/>
              <w:spacing w:after="0"/>
              <w:textAlignment w:val="baseline"/>
              <w:rPr>
                <w:lang w:eastAsia="zh-CN"/>
              </w:rPr>
            </w:pPr>
            <w:r w:rsidRPr="0099683B">
              <w:rPr>
                <w:lang w:eastAsia="zh-CN"/>
              </w:rPr>
              <w:lastRenderedPageBreak/>
              <w:t>Option 1: The necessary configuration is from RRC.</w:t>
            </w:r>
          </w:p>
          <w:p w14:paraId="757D211D" w14:textId="77777777" w:rsidR="00103737" w:rsidRPr="0099683B" w:rsidRDefault="00103737" w:rsidP="00AF5F9B">
            <w:pPr>
              <w:numPr>
                <w:ilvl w:val="0"/>
                <w:numId w:val="21"/>
              </w:numPr>
              <w:overflowPunct w:val="0"/>
              <w:autoSpaceDE w:val="0"/>
              <w:autoSpaceDN w:val="0"/>
              <w:adjustRightInd w:val="0"/>
              <w:snapToGrid w:val="0"/>
              <w:spacing w:after="0"/>
              <w:textAlignment w:val="baseline"/>
              <w:rPr>
                <w:lang w:eastAsia="zh-CN"/>
              </w:rPr>
            </w:pPr>
            <w:r w:rsidRPr="0099683B">
              <w:rPr>
                <w:lang w:eastAsia="zh-CN"/>
              </w:rPr>
              <w:t>Option 2: The necessary configuration is from OAM or hard-coded.</w:t>
            </w:r>
          </w:p>
          <w:p w14:paraId="5C6C404E" w14:textId="77777777" w:rsidR="00103737" w:rsidRPr="0099683B" w:rsidRDefault="00103737" w:rsidP="00AF5F9B">
            <w:pPr>
              <w:numPr>
                <w:ilvl w:val="0"/>
                <w:numId w:val="21"/>
              </w:numPr>
              <w:overflowPunct w:val="0"/>
              <w:autoSpaceDE w:val="0"/>
              <w:autoSpaceDN w:val="0"/>
              <w:adjustRightInd w:val="0"/>
              <w:snapToGrid w:val="0"/>
              <w:spacing w:after="0"/>
              <w:textAlignment w:val="baseline"/>
              <w:rPr>
                <w:lang w:eastAsia="zh-CN"/>
              </w:rPr>
            </w:pPr>
            <w:r w:rsidRPr="0099683B">
              <w:rPr>
                <w:lang w:eastAsia="zh-CN"/>
              </w:rPr>
              <w:t>Option 3: The necessary configuration is partially configured by RRC and partially configured by OAM or hard-coded.</w:t>
            </w:r>
          </w:p>
          <w:bookmarkEnd w:id="5"/>
          <w:p w14:paraId="4AF1F9F7" w14:textId="11C2BB29" w:rsidR="00103737" w:rsidRDefault="00103737" w:rsidP="00D63F68">
            <w:pPr>
              <w:adjustRightInd w:val="0"/>
              <w:snapToGrid w:val="0"/>
              <w:spacing w:after="0"/>
              <w:rPr>
                <w:lang w:eastAsia="zh-CN"/>
              </w:rPr>
            </w:pPr>
          </w:p>
          <w:p w14:paraId="3F516F3D" w14:textId="77777777" w:rsidR="00AF5F9B" w:rsidRPr="00924A53" w:rsidRDefault="00AF5F9B" w:rsidP="00D63F68">
            <w:pPr>
              <w:adjustRightInd w:val="0"/>
              <w:snapToGrid w:val="0"/>
              <w:spacing w:after="0"/>
              <w:rPr>
                <w:rFonts w:eastAsia="Malgun Gothic" w:cs="Times"/>
                <w:highlight w:val="green"/>
                <w:lang w:val="en-US" w:eastAsia="ja-JP"/>
              </w:rPr>
            </w:pPr>
            <w:r w:rsidRPr="00924A53">
              <w:rPr>
                <w:rFonts w:cs="Times"/>
                <w:b/>
                <w:bCs/>
                <w:highlight w:val="green"/>
                <w:lang w:eastAsia="ja-JP"/>
              </w:rPr>
              <w:t>Agreement</w:t>
            </w:r>
          </w:p>
          <w:p w14:paraId="32254310" w14:textId="77777777" w:rsidR="00AF5F9B" w:rsidRPr="008A6A81" w:rsidRDefault="00AF5F9B" w:rsidP="00D63F68">
            <w:pPr>
              <w:adjustRightInd w:val="0"/>
              <w:snapToGrid w:val="0"/>
              <w:spacing w:after="0"/>
              <w:rPr>
                <w:rFonts w:eastAsia="Malgun Gothic" w:cs="Times"/>
                <w:iCs/>
                <w:lang w:eastAsia="ko-KR"/>
              </w:rPr>
            </w:pPr>
            <w:r w:rsidRPr="008A6A81">
              <w:rPr>
                <w:rFonts w:cs="Times"/>
                <w:iCs/>
              </w:rPr>
              <w:t xml:space="preserve">For an NCR-MT, the necessary configurations from RRC and/or </w:t>
            </w:r>
            <w:proofErr w:type="gramStart"/>
            <w:r w:rsidRPr="008A6A81">
              <w:rPr>
                <w:rFonts w:cs="Times"/>
                <w:iCs/>
              </w:rPr>
              <w:t>OAM(</w:t>
            </w:r>
            <w:proofErr w:type="gramEnd"/>
            <w:r w:rsidRPr="008A6A81">
              <w:rPr>
                <w:rFonts w:cs="Times"/>
                <w:iCs/>
              </w:rPr>
              <w:t>or hard-coded) contain:</w:t>
            </w:r>
          </w:p>
          <w:p w14:paraId="5A8A96BA" w14:textId="77777777" w:rsidR="00AF5F9B" w:rsidRPr="008A6A81" w:rsidRDefault="00AF5F9B" w:rsidP="00D63F68">
            <w:pPr>
              <w:numPr>
                <w:ilvl w:val="0"/>
                <w:numId w:val="22"/>
              </w:numPr>
              <w:overflowPunct w:val="0"/>
              <w:autoSpaceDE w:val="0"/>
              <w:autoSpaceDN w:val="0"/>
              <w:adjustRightInd w:val="0"/>
              <w:snapToGrid w:val="0"/>
              <w:spacing w:after="0"/>
              <w:textAlignment w:val="baseline"/>
              <w:rPr>
                <w:rFonts w:eastAsia="Times New Roman" w:cs="Times"/>
                <w:iCs/>
              </w:rPr>
            </w:pPr>
            <w:r w:rsidRPr="008A6A81">
              <w:rPr>
                <w:rFonts w:eastAsia="Times New Roman" w:cs="Times"/>
                <w:iCs/>
              </w:rPr>
              <w:t>The configurations of PHY channels to carry the L1/L2 signaling:</w:t>
            </w:r>
            <w:r w:rsidRPr="008A6A81">
              <w:rPr>
                <w:rFonts w:eastAsia="Times New Roman" w:cs="Times"/>
              </w:rPr>
              <w:t xml:space="preserve"> </w:t>
            </w:r>
          </w:p>
          <w:p w14:paraId="11C53637" w14:textId="77777777" w:rsidR="00AF5F9B" w:rsidRPr="008A6A81" w:rsidRDefault="00AF5F9B" w:rsidP="00D63F68">
            <w:pPr>
              <w:numPr>
                <w:ilvl w:val="1"/>
                <w:numId w:val="22"/>
              </w:numPr>
              <w:overflowPunct w:val="0"/>
              <w:autoSpaceDE w:val="0"/>
              <w:autoSpaceDN w:val="0"/>
              <w:adjustRightInd w:val="0"/>
              <w:snapToGrid w:val="0"/>
              <w:spacing w:after="0"/>
              <w:textAlignment w:val="baseline"/>
              <w:rPr>
                <w:rFonts w:eastAsia="Times New Roman" w:cs="Times"/>
                <w:iCs/>
              </w:rPr>
            </w:pPr>
            <w:r w:rsidRPr="008A6A81">
              <w:rPr>
                <w:rFonts w:eastAsia="Times New Roman" w:cs="Times"/>
                <w:iCs/>
              </w:rPr>
              <w:t>The configurations for receiving PDCCH and PDSCH.</w:t>
            </w:r>
          </w:p>
          <w:p w14:paraId="55BD8AE2" w14:textId="77777777" w:rsidR="00AF5F9B" w:rsidRPr="008A6A81" w:rsidRDefault="00AF5F9B" w:rsidP="00D63F68">
            <w:pPr>
              <w:numPr>
                <w:ilvl w:val="1"/>
                <w:numId w:val="22"/>
              </w:numPr>
              <w:overflowPunct w:val="0"/>
              <w:autoSpaceDE w:val="0"/>
              <w:autoSpaceDN w:val="0"/>
              <w:adjustRightInd w:val="0"/>
              <w:snapToGrid w:val="0"/>
              <w:spacing w:after="0"/>
              <w:textAlignment w:val="baseline"/>
              <w:rPr>
                <w:rFonts w:eastAsia="Times New Roman" w:cs="Times"/>
                <w:iCs/>
              </w:rPr>
            </w:pPr>
            <w:r w:rsidRPr="008A6A81">
              <w:rPr>
                <w:rFonts w:eastAsia="Times New Roman" w:cs="Times"/>
                <w:iCs/>
              </w:rPr>
              <w:t>The configurations for transmitting PUCCH, if needed.</w:t>
            </w:r>
          </w:p>
          <w:p w14:paraId="6385F510" w14:textId="77777777" w:rsidR="00AF5F9B" w:rsidRPr="008A6A81" w:rsidRDefault="00AF5F9B" w:rsidP="00D63F68">
            <w:pPr>
              <w:numPr>
                <w:ilvl w:val="1"/>
                <w:numId w:val="22"/>
              </w:numPr>
              <w:overflowPunct w:val="0"/>
              <w:autoSpaceDE w:val="0"/>
              <w:autoSpaceDN w:val="0"/>
              <w:adjustRightInd w:val="0"/>
              <w:snapToGrid w:val="0"/>
              <w:spacing w:after="0"/>
              <w:textAlignment w:val="baseline"/>
              <w:rPr>
                <w:rFonts w:eastAsia="Times New Roman" w:cs="Times"/>
                <w:iCs/>
              </w:rPr>
            </w:pPr>
            <w:r w:rsidRPr="008A6A81">
              <w:rPr>
                <w:rFonts w:eastAsia="Times New Roman" w:cs="Times"/>
                <w:iCs/>
              </w:rPr>
              <w:t>The configurations for transmitting PUSCH, if needed.</w:t>
            </w:r>
          </w:p>
          <w:p w14:paraId="25175569" w14:textId="77777777" w:rsidR="00AF5F9B" w:rsidRPr="008A6A81" w:rsidRDefault="00AF5F9B" w:rsidP="00D63F68">
            <w:pPr>
              <w:numPr>
                <w:ilvl w:val="0"/>
                <w:numId w:val="22"/>
              </w:numPr>
              <w:overflowPunct w:val="0"/>
              <w:autoSpaceDE w:val="0"/>
              <w:autoSpaceDN w:val="0"/>
              <w:adjustRightInd w:val="0"/>
              <w:snapToGrid w:val="0"/>
              <w:spacing w:after="0"/>
              <w:textAlignment w:val="baseline"/>
              <w:rPr>
                <w:rFonts w:eastAsia="Times New Roman" w:cs="Times"/>
                <w:iCs/>
              </w:rPr>
            </w:pPr>
            <w:r w:rsidRPr="008A6A81">
              <w:rPr>
                <w:rFonts w:eastAsia="Times New Roman" w:cs="Times"/>
                <w:iCs/>
              </w:rPr>
              <w:t>The configurations of L1/L2 signaling:</w:t>
            </w:r>
            <w:r w:rsidRPr="008A6A81">
              <w:rPr>
                <w:rFonts w:eastAsia="Times New Roman" w:cs="Times"/>
              </w:rPr>
              <w:t xml:space="preserve"> </w:t>
            </w:r>
          </w:p>
          <w:p w14:paraId="0B345485" w14:textId="77777777" w:rsidR="00AF5F9B" w:rsidRPr="008A6A81" w:rsidRDefault="00AF5F9B" w:rsidP="00D63F68">
            <w:pPr>
              <w:numPr>
                <w:ilvl w:val="1"/>
                <w:numId w:val="22"/>
              </w:numPr>
              <w:overflowPunct w:val="0"/>
              <w:autoSpaceDE w:val="0"/>
              <w:autoSpaceDN w:val="0"/>
              <w:adjustRightInd w:val="0"/>
              <w:snapToGrid w:val="0"/>
              <w:spacing w:after="0"/>
              <w:textAlignment w:val="baseline"/>
              <w:rPr>
                <w:rFonts w:eastAsia="Times New Roman" w:cs="Times"/>
                <w:iCs/>
              </w:rPr>
            </w:pPr>
            <w:r w:rsidRPr="008A6A81">
              <w:rPr>
                <w:rFonts w:eastAsia="Times New Roman" w:cs="Times"/>
                <w:iCs/>
              </w:rPr>
              <w:t>The configurations for DCI.</w:t>
            </w:r>
          </w:p>
          <w:p w14:paraId="719B2EB5" w14:textId="77777777" w:rsidR="00AF5F9B" w:rsidRPr="008A6A81" w:rsidRDefault="00AF5F9B" w:rsidP="00D63F68">
            <w:pPr>
              <w:numPr>
                <w:ilvl w:val="1"/>
                <w:numId w:val="22"/>
              </w:numPr>
              <w:overflowPunct w:val="0"/>
              <w:autoSpaceDE w:val="0"/>
              <w:autoSpaceDN w:val="0"/>
              <w:adjustRightInd w:val="0"/>
              <w:snapToGrid w:val="0"/>
              <w:spacing w:after="0"/>
              <w:textAlignment w:val="baseline"/>
              <w:rPr>
                <w:rFonts w:eastAsia="Times New Roman" w:cs="Times"/>
                <w:iCs/>
              </w:rPr>
            </w:pPr>
            <w:r w:rsidRPr="008A6A81">
              <w:rPr>
                <w:rFonts w:eastAsia="Times New Roman" w:cs="Times"/>
                <w:iCs/>
              </w:rPr>
              <w:t>The configurations for UCI, if needed.</w:t>
            </w:r>
          </w:p>
          <w:p w14:paraId="695BBF07" w14:textId="77777777" w:rsidR="00AF5F9B" w:rsidRPr="008A6A81" w:rsidRDefault="00AF5F9B" w:rsidP="00D63F68">
            <w:pPr>
              <w:numPr>
                <w:ilvl w:val="1"/>
                <w:numId w:val="22"/>
              </w:numPr>
              <w:overflowPunct w:val="0"/>
              <w:autoSpaceDE w:val="0"/>
              <w:autoSpaceDN w:val="0"/>
              <w:adjustRightInd w:val="0"/>
              <w:snapToGrid w:val="0"/>
              <w:spacing w:after="0"/>
              <w:textAlignment w:val="baseline"/>
              <w:rPr>
                <w:rFonts w:eastAsia="Times New Roman" w:cs="Times"/>
                <w:iCs/>
              </w:rPr>
            </w:pPr>
            <w:r w:rsidRPr="008A6A81">
              <w:rPr>
                <w:rFonts w:eastAsia="Times New Roman" w:cs="Times"/>
                <w:iCs/>
              </w:rPr>
              <w:t>The configurations for MAC CE, if needed.</w:t>
            </w:r>
          </w:p>
          <w:p w14:paraId="7692D561" w14:textId="77777777" w:rsidR="00AF5F9B" w:rsidRPr="00D63F68" w:rsidRDefault="00AF5F9B" w:rsidP="00BA2C37">
            <w:pPr>
              <w:adjustRightInd w:val="0"/>
              <w:snapToGrid w:val="0"/>
              <w:spacing w:after="0"/>
              <w:rPr>
                <w:lang w:eastAsia="zh-CN"/>
              </w:rPr>
            </w:pPr>
          </w:p>
          <w:p w14:paraId="595028B8" w14:textId="77777777" w:rsidR="00D63F68" w:rsidRPr="00924A53" w:rsidRDefault="00D63F68" w:rsidP="00BA2C37">
            <w:pPr>
              <w:adjustRightInd w:val="0"/>
              <w:snapToGrid w:val="0"/>
              <w:spacing w:after="0"/>
              <w:rPr>
                <w:rFonts w:eastAsia="Malgun Gothic" w:cs="Times"/>
                <w:highlight w:val="green"/>
                <w:lang w:val="en-US" w:eastAsia="ja-JP"/>
              </w:rPr>
            </w:pPr>
            <w:r w:rsidRPr="00924A53">
              <w:rPr>
                <w:rFonts w:cs="Times"/>
                <w:b/>
                <w:bCs/>
                <w:highlight w:val="green"/>
                <w:lang w:eastAsia="ja-JP"/>
              </w:rPr>
              <w:t>Agreement</w:t>
            </w:r>
          </w:p>
          <w:p w14:paraId="7336F37B" w14:textId="77777777" w:rsidR="00D63F68" w:rsidRPr="00645697" w:rsidRDefault="00D63F68" w:rsidP="00BA2C37">
            <w:pPr>
              <w:adjustRightInd w:val="0"/>
              <w:snapToGrid w:val="0"/>
              <w:spacing w:after="0"/>
              <w:rPr>
                <w:lang w:val="en-US"/>
              </w:rPr>
            </w:pPr>
            <w:r w:rsidRPr="00645697">
              <w:rPr>
                <w:iCs/>
              </w:rPr>
              <w:t>For the parameters in the necessary configurations for L1/L2 signaling, the existing parameters for PDCCH, PDSCH, PUCCH, PUSCH, DCI, UCI and MAC CE in Rel-17 are the baseline for further discussion.</w:t>
            </w:r>
          </w:p>
          <w:p w14:paraId="1E27B151" w14:textId="77777777" w:rsidR="00D63F68" w:rsidRPr="00645697" w:rsidRDefault="00D63F68" w:rsidP="00BA2C37">
            <w:pPr>
              <w:numPr>
                <w:ilvl w:val="0"/>
                <w:numId w:val="23"/>
              </w:numPr>
              <w:adjustRightInd w:val="0"/>
              <w:snapToGrid w:val="0"/>
              <w:spacing w:after="0" w:line="240" w:lineRule="atLeast"/>
              <w:rPr>
                <w:rFonts w:eastAsia="Times New Roman"/>
                <w:iCs/>
                <w:lang w:val="en-US"/>
              </w:rPr>
            </w:pPr>
            <w:r w:rsidRPr="00645697">
              <w:rPr>
                <w:rFonts w:eastAsia="Times New Roman"/>
                <w:iCs/>
                <w:lang w:val="en-US"/>
              </w:rPr>
              <w:t xml:space="preserve">Note 1: This does not imply that all Rel-17 parameters will be supported for the NCR-MT. </w:t>
            </w:r>
          </w:p>
          <w:p w14:paraId="73CA3F2C" w14:textId="77777777" w:rsidR="00D63F68" w:rsidRPr="00645697" w:rsidRDefault="00D63F68" w:rsidP="00BA2C37">
            <w:pPr>
              <w:numPr>
                <w:ilvl w:val="0"/>
                <w:numId w:val="23"/>
              </w:numPr>
              <w:adjustRightInd w:val="0"/>
              <w:snapToGrid w:val="0"/>
              <w:spacing w:after="0" w:line="240" w:lineRule="atLeast"/>
              <w:rPr>
                <w:rFonts w:eastAsia="Times New Roman"/>
                <w:iCs/>
                <w:lang w:val="en-US"/>
              </w:rPr>
            </w:pPr>
            <w:r w:rsidRPr="00645697">
              <w:rPr>
                <w:rFonts w:eastAsia="Times New Roman"/>
                <w:iCs/>
                <w:lang w:val="en-US"/>
              </w:rPr>
              <w:t>Note 2: This does not imply that PUCCH, PUSCH, UCI and MAC CE are currently agreed to be supported</w:t>
            </w:r>
            <w:r w:rsidRPr="00645697">
              <w:rPr>
                <w:rFonts w:eastAsia="Times New Roman"/>
                <w:iCs/>
                <w:lang w:val="en-US" w:eastAsia="ja-JP"/>
              </w:rPr>
              <w:t>. Further consideration is needed.</w:t>
            </w:r>
          </w:p>
          <w:p w14:paraId="48729F47" w14:textId="6F0C6E57" w:rsidR="00103737" w:rsidRDefault="00103737" w:rsidP="00B6587A">
            <w:pPr>
              <w:adjustRightInd w:val="0"/>
              <w:snapToGrid w:val="0"/>
              <w:spacing w:after="0"/>
              <w:rPr>
                <w:lang w:val="en-US" w:eastAsia="zh-CN"/>
              </w:rPr>
            </w:pPr>
          </w:p>
        </w:tc>
      </w:tr>
    </w:tbl>
    <w:p w14:paraId="4CEE64E6" w14:textId="77777777" w:rsidR="00103737" w:rsidRDefault="00103737" w:rsidP="00B6587A">
      <w:pPr>
        <w:adjustRightInd w:val="0"/>
        <w:snapToGrid w:val="0"/>
        <w:spacing w:after="0"/>
        <w:rPr>
          <w:lang w:val="en-US" w:eastAsia="zh-CN"/>
        </w:rPr>
      </w:pPr>
    </w:p>
    <w:p w14:paraId="010E592A" w14:textId="5AB87C3C" w:rsidR="00B6587A" w:rsidRDefault="00E763A9" w:rsidP="009008F3">
      <w:pPr>
        <w:adjustRightInd w:val="0"/>
        <w:snapToGrid w:val="0"/>
        <w:spacing w:after="0"/>
        <w:jc w:val="both"/>
        <w:rPr>
          <w:lang w:val="en-US" w:eastAsia="zh-CN"/>
        </w:rPr>
      </w:pPr>
      <w:r>
        <w:rPr>
          <w:lang w:val="en-US" w:eastAsia="zh-CN"/>
        </w:rPr>
        <w:t xml:space="preserve">Three options were observed in the last meeting for the configuration of L1/L2 signaling of the side control information, RRC configurations, OAM or hard-coded, and the combination of RRC and OAM or hard coded. </w:t>
      </w:r>
      <w:r w:rsidR="006B23AF">
        <w:rPr>
          <w:lang w:val="en-US" w:eastAsia="zh-CN"/>
        </w:rPr>
        <w:t xml:space="preserve">Among the three options, </w:t>
      </w:r>
      <w:r w:rsidR="00CE68CB">
        <w:rPr>
          <w:lang w:val="en-US" w:eastAsia="zh-CN"/>
        </w:rPr>
        <w:t>O</w:t>
      </w:r>
      <w:r w:rsidR="006B23AF">
        <w:rPr>
          <w:lang w:val="en-US" w:eastAsia="zh-CN"/>
        </w:rPr>
        <w:t xml:space="preserve">ption 1 </w:t>
      </w:r>
      <w:r w:rsidR="00CE68CB">
        <w:rPr>
          <w:lang w:val="en-US" w:eastAsia="zh-CN"/>
        </w:rPr>
        <w:t>has</w:t>
      </w:r>
      <w:r w:rsidR="006B23AF">
        <w:rPr>
          <w:lang w:val="en-US" w:eastAsia="zh-CN"/>
        </w:rPr>
        <w:t xml:space="preserve"> the most </w:t>
      </w:r>
      <w:r w:rsidR="00CE68CB">
        <w:rPr>
          <w:lang w:val="en-US" w:eastAsia="zh-CN"/>
        </w:rPr>
        <w:t xml:space="preserve">specification impacts. </w:t>
      </w:r>
      <w:r w:rsidR="0029679D">
        <w:rPr>
          <w:lang w:val="en-US" w:eastAsia="zh-CN"/>
        </w:rPr>
        <w:t xml:space="preserve">And Option 2 has less standard impact and some of the functions depends on the realization. </w:t>
      </w:r>
      <w:r w:rsidR="00A32B13">
        <w:rPr>
          <w:lang w:val="en-US" w:eastAsia="zh-CN"/>
        </w:rPr>
        <w:t xml:space="preserve">From our understanding, the Option 1 should be prioritized for the further study. Since the necessary configurations that identified for the RRC configuration could facilitate the study and implementation of the OMA and the hard-coded mechanisms. </w:t>
      </w:r>
    </w:p>
    <w:p w14:paraId="7282FDEF" w14:textId="2654A87F" w:rsidR="00C41E3F" w:rsidRDefault="00C41E3F" w:rsidP="00B6587A">
      <w:pPr>
        <w:adjustRightInd w:val="0"/>
        <w:snapToGrid w:val="0"/>
        <w:spacing w:after="0"/>
        <w:rPr>
          <w:lang w:val="en-US" w:eastAsia="zh-CN"/>
        </w:rPr>
      </w:pPr>
    </w:p>
    <w:p w14:paraId="18D0CE8E" w14:textId="35A74C58" w:rsidR="00C41E3F" w:rsidRPr="000145DF" w:rsidRDefault="00C41E3F" w:rsidP="00B6587A">
      <w:pPr>
        <w:adjustRightInd w:val="0"/>
        <w:snapToGrid w:val="0"/>
        <w:spacing w:after="0"/>
        <w:rPr>
          <w:b/>
          <w:bCs/>
          <w:lang w:val="en-US" w:eastAsia="zh-CN"/>
        </w:rPr>
      </w:pPr>
      <w:bookmarkStart w:id="7" w:name="_Hlk115202704"/>
      <w:r w:rsidRPr="000145DF">
        <w:rPr>
          <w:b/>
          <w:bCs/>
          <w:lang w:val="en-US" w:eastAsia="zh-CN"/>
        </w:rPr>
        <w:t xml:space="preserve">Proposal </w:t>
      </w:r>
      <w:r w:rsidR="00EF0742">
        <w:rPr>
          <w:b/>
          <w:bCs/>
          <w:lang w:val="en-US" w:eastAsia="zh-CN"/>
        </w:rPr>
        <w:t>3</w:t>
      </w:r>
      <w:r w:rsidRPr="000145DF">
        <w:rPr>
          <w:b/>
          <w:bCs/>
          <w:lang w:val="en-US" w:eastAsia="zh-CN"/>
        </w:rPr>
        <w:t>:</w:t>
      </w:r>
    </w:p>
    <w:p w14:paraId="3769FBCD" w14:textId="577E2D11" w:rsidR="00C41E3F" w:rsidRDefault="00C41E3F" w:rsidP="00B6587A">
      <w:pPr>
        <w:adjustRightInd w:val="0"/>
        <w:snapToGrid w:val="0"/>
        <w:spacing w:after="0"/>
        <w:rPr>
          <w:b/>
          <w:bCs/>
          <w:lang w:val="en-US" w:eastAsia="zh-CN"/>
        </w:rPr>
      </w:pPr>
      <w:r w:rsidRPr="000145DF">
        <w:rPr>
          <w:b/>
          <w:bCs/>
          <w:lang w:val="en-US" w:eastAsia="zh-CN"/>
        </w:rPr>
        <w:t xml:space="preserve">If needed, the RRC </w:t>
      </w:r>
      <w:proofErr w:type="gramStart"/>
      <w:r w:rsidRPr="000145DF">
        <w:rPr>
          <w:b/>
          <w:bCs/>
          <w:lang w:val="en-US" w:eastAsia="zh-CN"/>
        </w:rPr>
        <w:t>configuration based</w:t>
      </w:r>
      <w:proofErr w:type="gramEnd"/>
      <w:r w:rsidRPr="000145DF">
        <w:rPr>
          <w:b/>
          <w:bCs/>
          <w:lang w:val="en-US" w:eastAsia="zh-CN"/>
        </w:rPr>
        <w:t xml:space="preserve"> mechanisms </w:t>
      </w:r>
      <w:r w:rsidR="009B44EF">
        <w:rPr>
          <w:b/>
          <w:bCs/>
          <w:lang w:val="en-US" w:eastAsia="zh-CN"/>
        </w:rPr>
        <w:t>could</w:t>
      </w:r>
      <w:r w:rsidRPr="000145DF">
        <w:rPr>
          <w:b/>
          <w:bCs/>
          <w:lang w:val="en-US" w:eastAsia="zh-CN"/>
        </w:rPr>
        <w:t xml:space="preserve"> be prioritized for further </w:t>
      </w:r>
      <w:r w:rsidR="00223DB0">
        <w:rPr>
          <w:b/>
          <w:bCs/>
          <w:lang w:val="en-US" w:eastAsia="zh-CN"/>
        </w:rPr>
        <w:t>discussions</w:t>
      </w:r>
      <w:r w:rsidRPr="000145DF">
        <w:rPr>
          <w:b/>
          <w:bCs/>
          <w:lang w:val="en-US" w:eastAsia="zh-CN"/>
        </w:rPr>
        <w:t>.</w:t>
      </w:r>
    </w:p>
    <w:bookmarkEnd w:id="7"/>
    <w:p w14:paraId="5E521C14" w14:textId="0F0C1119" w:rsidR="00133D23" w:rsidRDefault="00133D23" w:rsidP="00B6587A">
      <w:pPr>
        <w:adjustRightInd w:val="0"/>
        <w:snapToGrid w:val="0"/>
        <w:spacing w:after="0"/>
        <w:rPr>
          <w:b/>
          <w:bCs/>
          <w:lang w:val="en-US" w:eastAsia="zh-CN"/>
        </w:rPr>
      </w:pPr>
    </w:p>
    <w:p w14:paraId="70237FBC" w14:textId="753D93ED" w:rsidR="00E14F55" w:rsidRDefault="00E14F55" w:rsidP="002D50E8">
      <w:pPr>
        <w:adjustRightInd w:val="0"/>
        <w:snapToGrid w:val="0"/>
        <w:spacing w:after="0"/>
        <w:jc w:val="both"/>
        <w:rPr>
          <w:lang w:val="en-US" w:eastAsia="zh-CN"/>
        </w:rPr>
      </w:pPr>
      <w:r>
        <w:rPr>
          <w:lang w:val="en-US" w:eastAsia="zh-CN"/>
        </w:rPr>
        <w:t xml:space="preserve">Only the configuration </w:t>
      </w:r>
      <w:r w:rsidR="006B6907">
        <w:rPr>
          <w:lang w:val="en-US" w:eastAsia="zh-CN"/>
        </w:rPr>
        <w:t xml:space="preserve">of </w:t>
      </w:r>
      <w:r>
        <w:rPr>
          <w:lang w:val="en-US" w:eastAsia="zh-CN"/>
        </w:rPr>
        <w:t xml:space="preserve">PDCCH, PDSCH and DCI is agreed as necessary </w:t>
      </w:r>
      <w:r w:rsidR="006B6907">
        <w:rPr>
          <w:lang w:val="en-US" w:eastAsia="zh-CN"/>
        </w:rPr>
        <w:t xml:space="preserve">in the last meeting. The configuration of PUSCH, PUCCH, UCI and MAC CE are still undetermined with the condition of if needed. </w:t>
      </w:r>
      <w:r w:rsidR="007D6EA6">
        <w:rPr>
          <w:lang w:val="en-US" w:eastAsia="zh-CN"/>
        </w:rPr>
        <w:t xml:space="preserve">The side control information is not only from the gNB to NCR. It should also contain uplink transmissions. For example, </w:t>
      </w:r>
      <w:r w:rsidR="0086798D">
        <w:rPr>
          <w:lang w:val="en-US" w:eastAsia="zh-CN"/>
        </w:rPr>
        <w:t>the</w:t>
      </w:r>
      <w:r w:rsidR="007D6EA6">
        <w:rPr>
          <w:lang w:val="en-US" w:eastAsia="zh-CN"/>
        </w:rPr>
        <w:t xml:space="preserve"> acknowledgement of the necessary RRC configuration</w:t>
      </w:r>
      <w:r w:rsidR="0086798D">
        <w:rPr>
          <w:lang w:val="en-US" w:eastAsia="zh-CN"/>
        </w:rPr>
        <w:t>s</w:t>
      </w:r>
      <w:r w:rsidR="007D6EA6">
        <w:rPr>
          <w:lang w:val="en-US" w:eastAsia="zh-CN"/>
        </w:rPr>
        <w:t xml:space="preserve"> which </w:t>
      </w:r>
      <w:r w:rsidR="0086798D">
        <w:rPr>
          <w:lang w:val="en-US" w:eastAsia="zh-CN"/>
        </w:rPr>
        <w:t>are</w:t>
      </w:r>
      <w:r w:rsidR="007D6EA6">
        <w:rPr>
          <w:lang w:val="en-US" w:eastAsia="zh-CN"/>
        </w:rPr>
        <w:t xml:space="preserve"> carried in the PDSCH should be included. Since the beam management behavior of </w:t>
      </w:r>
      <w:r w:rsidR="00824744">
        <w:rPr>
          <w:lang w:val="en-US" w:eastAsia="zh-CN"/>
        </w:rPr>
        <w:t xml:space="preserve">BH link depends on the measurement of the NCR-MT, periodic and aperiodic CSI reporting should be also supported. </w:t>
      </w:r>
      <w:r w:rsidR="00F33653">
        <w:rPr>
          <w:lang w:val="en-US" w:eastAsia="zh-CN"/>
        </w:rPr>
        <w:t xml:space="preserve">Considering the gNB should have the information of the NCR capability, such as fixed beam or adaptive beam is adopted, a capability reporting should be supported for NCR. </w:t>
      </w:r>
      <w:r w:rsidR="002B7418">
        <w:rPr>
          <w:lang w:val="en-US" w:eastAsia="zh-CN"/>
        </w:rPr>
        <w:t xml:space="preserve">Then </w:t>
      </w:r>
      <w:r w:rsidR="00AB3CD7">
        <w:rPr>
          <w:lang w:val="en-US" w:eastAsia="zh-CN"/>
        </w:rPr>
        <w:t xml:space="preserve">the PUSCH should be also supported. </w:t>
      </w:r>
      <w:r w:rsidR="007935A9">
        <w:rPr>
          <w:lang w:val="en-US" w:eastAsia="zh-CN"/>
        </w:rPr>
        <w:t>For the beam management of the BH link and C-link, the TCI-state configuration and indication is important. If the NCR-MT follow</w:t>
      </w:r>
      <w:r w:rsidR="002D50E8">
        <w:rPr>
          <w:lang w:val="en-US" w:eastAsia="zh-CN"/>
        </w:rPr>
        <w:t>s</w:t>
      </w:r>
      <w:r w:rsidR="007935A9">
        <w:rPr>
          <w:lang w:val="en-US" w:eastAsia="zh-CN"/>
        </w:rPr>
        <w:t xml:space="preserve"> the behavior of the legacy UE for the beam indication, then the MAC CE should also be supported to activate some of the TCI states.</w:t>
      </w:r>
      <w:r w:rsidR="002D50E8">
        <w:rPr>
          <w:lang w:val="en-US" w:eastAsia="zh-CN"/>
        </w:rPr>
        <w:t xml:space="preserve"> </w:t>
      </w:r>
      <w:r w:rsidR="0086798D">
        <w:rPr>
          <w:lang w:val="en-US" w:eastAsia="zh-CN"/>
        </w:rPr>
        <w:t>Then from our understanding, the PUCCH, PUSCH, UCI and MAC CE should be supported</w:t>
      </w:r>
      <w:r w:rsidR="004C62F1">
        <w:rPr>
          <w:lang w:val="en-US" w:eastAsia="zh-CN"/>
        </w:rPr>
        <w:t xml:space="preserve">. </w:t>
      </w:r>
    </w:p>
    <w:p w14:paraId="5660F3B1" w14:textId="6071AC3C" w:rsidR="004C62F1" w:rsidRDefault="004C62F1" w:rsidP="002D50E8">
      <w:pPr>
        <w:adjustRightInd w:val="0"/>
        <w:snapToGrid w:val="0"/>
        <w:spacing w:after="0"/>
        <w:jc w:val="both"/>
        <w:rPr>
          <w:lang w:val="en-US" w:eastAsia="zh-CN"/>
        </w:rPr>
      </w:pPr>
    </w:p>
    <w:p w14:paraId="03E958F6" w14:textId="3F28461B" w:rsidR="004C62F1" w:rsidRPr="00293591" w:rsidRDefault="004C62F1" w:rsidP="002D50E8">
      <w:pPr>
        <w:adjustRightInd w:val="0"/>
        <w:snapToGrid w:val="0"/>
        <w:spacing w:after="0"/>
        <w:jc w:val="both"/>
        <w:rPr>
          <w:b/>
          <w:bCs/>
          <w:lang w:val="en-US" w:eastAsia="zh-CN"/>
        </w:rPr>
      </w:pPr>
      <w:bookmarkStart w:id="8" w:name="_Hlk110770114"/>
      <w:r w:rsidRPr="00293591">
        <w:rPr>
          <w:b/>
          <w:bCs/>
          <w:lang w:val="en-US" w:eastAsia="zh-CN"/>
        </w:rPr>
        <w:t xml:space="preserve">Proposal </w:t>
      </w:r>
      <w:r w:rsidR="00EF0742">
        <w:rPr>
          <w:b/>
          <w:bCs/>
          <w:lang w:val="en-US" w:eastAsia="zh-CN"/>
        </w:rPr>
        <w:t>4</w:t>
      </w:r>
      <w:r w:rsidRPr="00293591">
        <w:rPr>
          <w:b/>
          <w:bCs/>
          <w:lang w:val="en-US" w:eastAsia="zh-CN"/>
        </w:rPr>
        <w:t>:</w:t>
      </w:r>
    </w:p>
    <w:p w14:paraId="4AC906A7" w14:textId="6F21170F" w:rsidR="004C62F1" w:rsidRPr="00293591" w:rsidRDefault="004C62F1" w:rsidP="002D50E8">
      <w:pPr>
        <w:adjustRightInd w:val="0"/>
        <w:snapToGrid w:val="0"/>
        <w:spacing w:after="0"/>
        <w:jc w:val="both"/>
        <w:rPr>
          <w:b/>
          <w:bCs/>
          <w:lang w:val="en-US" w:eastAsia="zh-CN"/>
        </w:rPr>
      </w:pPr>
      <w:r w:rsidRPr="00293591">
        <w:rPr>
          <w:b/>
          <w:bCs/>
          <w:lang w:val="en-US" w:eastAsia="zh-CN"/>
        </w:rPr>
        <w:t xml:space="preserve">PUCCH, PUSCH, UCI and MAC CE </w:t>
      </w:r>
      <w:r w:rsidR="00B57E19" w:rsidRPr="00293591">
        <w:rPr>
          <w:b/>
          <w:bCs/>
          <w:lang w:val="en-US" w:eastAsia="zh-CN"/>
        </w:rPr>
        <w:t xml:space="preserve">and the related configurations </w:t>
      </w:r>
      <w:r w:rsidRPr="00293591">
        <w:rPr>
          <w:b/>
          <w:bCs/>
          <w:lang w:val="en-US" w:eastAsia="zh-CN"/>
        </w:rPr>
        <w:t>should be supported</w:t>
      </w:r>
      <w:r w:rsidR="00B57E19" w:rsidRPr="00293591">
        <w:rPr>
          <w:b/>
          <w:bCs/>
          <w:lang w:val="en-US" w:eastAsia="zh-CN"/>
        </w:rPr>
        <w:t xml:space="preserve"> for the side control information.</w:t>
      </w:r>
    </w:p>
    <w:bookmarkEnd w:id="8"/>
    <w:p w14:paraId="6743C6E2" w14:textId="2E31B2FB" w:rsidR="006A2A30" w:rsidRDefault="006A2A30" w:rsidP="00A844A1">
      <w:pPr>
        <w:adjustRightInd w:val="0"/>
        <w:snapToGrid w:val="0"/>
        <w:spacing w:after="0"/>
        <w:jc w:val="both"/>
        <w:rPr>
          <w:lang w:val="en-US" w:eastAsia="zh-CN"/>
        </w:rPr>
      </w:pPr>
    </w:p>
    <w:p w14:paraId="1F863695" w14:textId="77777777" w:rsidR="00D74A5B" w:rsidRDefault="00255133">
      <w:pPr>
        <w:pStyle w:val="1"/>
        <w:snapToGrid w:val="0"/>
        <w:spacing w:beforeLines="50" w:before="156" w:afterLines="50" w:after="156"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Conclusions</w:t>
      </w:r>
    </w:p>
    <w:p w14:paraId="17C244F7" w14:textId="49FEEEE8" w:rsidR="00D74A5B" w:rsidRDefault="00F85D31" w:rsidP="00F06AE9">
      <w:pPr>
        <w:adjustRightInd w:val="0"/>
        <w:snapToGrid w:val="0"/>
        <w:spacing w:after="0"/>
        <w:jc w:val="both"/>
        <w:rPr>
          <w:lang w:val="en-US" w:eastAsia="zh-CN"/>
        </w:rPr>
      </w:pPr>
      <w:r>
        <w:rPr>
          <w:lang w:val="en-US" w:eastAsia="zh-CN"/>
        </w:rPr>
        <w:t xml:space="preserve">In this contribution, we provide our views on the other aspects including control plane signalling and procedure relevant to RAN1. </w:t>
      </w:r>
      <w:r w:rsidR="00F06AE9">
        <w:rPr>
          <w:lang w:val="en-US" w:eastAsia="zh-CN"/>
        </w:rPr>
        <w:t>T</w:t>
      </w:r>
      <w:r w:rsidR="00F06AE9">
        <w:rPr>
          <w:rFonts w:hint="eastAsia"/>
          <w:lang w:val="en-US" w:eastAsia="zh-CN"/>
        </w:rPr>
        <w:t>he</w:t>
      </w:r>
      <w:r w:rsidR="00F06AE9">
        <w:rPr>
          <w:lang w:val="en-US" w:eastAsia="zh-CN"/>
        </w:rPr>
        <w:t xml:space="preserve"> </w:t>
      </w:r>
      <w:r w:rsidR="007E0228">
        <w:rPr>
          <w:lang w:val="en-US" w:eastAsia="zh-CN"/>
        </w:rPr>
        <w:t xml:space="preserve">proposals are </w:t>
      </w:r>
      <w:r w:rsidR="00C9348B">
        <w:rPr>
          <w:lang w:val="en-US" w:eastAsia="zh-CN"/>
        </w:rPr>
        <w:t xml:space="preserve">listed </w:t>
      </w:r>
      <w:r w:rsidR="007E0228">
        <w:rPr>
          <w:lang w:val="en-US" w:eastAsia="zh-CN"/>
        </w:rPr>
        <w:t>as below.</w:t>
      </w:r>
    </w:p>
    <w:p w14:paraId="41F673D6" w14:textId="26C6AF49" w:rsidR="00A73096" w:rsidRDefault="00A73096">
      <w:pPr>
        <w:adjustRightInd w:val="0"/>
        <w:snapToGrid w:val="0"/>
        <w:spacing w:after="0"/>
        <w:rPr>
          <w:lang w:val="en-US" w:eastAsia="zh-CN"/>
        </w:rPr>
      </w:pPr>
    </w:p>
    <w:p w14:paraId="3FF4573B" w14:textId="77777777" w:rsidR="00EF0742" w:rsidRPr="00484F7C" w:rsidRDefault="00EF0742" w:rsidP="00EF0742">
      <w:pPr>
        <w:adjustRightInd w:val="0"/>
        <w:snapToGrid w:val="0"/>
        <w:spacing w:after="0"/>
        <w:jc w:val="both"/>
        <w:rPr>
          <w:b/>
          <w:bCs/>
          <w:lang w:val="en-US" w:eastAsia="zh-CN"/>
        </w:rPr>
      </w:pPr>
      <w:r w:rsidRPr="00484F7C">
        <w:rPr>
          <w:b/>
          <w:bCs/>
          <w:lang w:val="en-US" w:eastAsia="zh-CN"/>
        </w:rPr>
        <w:t>Proposal 1:</w:t>
      </w:r>
    </w:p>
    <w:p w14:paraId="1BC354F8" w14:textId="77777777" w:rsidR="00EF0742" w:rsidRDefault="00EF0742" w:rsidP="00EF0742">
      <w:pPr>
        <w:adjustRightInd w:val="0"/>
        <w:snapToGrid w:val="0"/>
        <w:spacing w:after="0"/>
        <w:jc w:val="both"/>
        <w:rPr>
          <w:b/>
          <w:bCs/>
          <w:lang w:val="en-US" w:eastAsia="zh-CN"/>
        </w:rPr>
      </w:pPr>
      <w:r w:rsidRPr="00484F7C">
        <w:rPr>
          <w:b/>
          <w:bCs/>
          <w:lang w:val="en-US" w:eastAsia="zh-CN"/>
        </w:rPr>
        <w:lastRenderedPageBreak/>
        <w:t>The protocol stac</w:t>
      </w:r>
      <w:r>
        <w:rPr>
          <w:b/>
          <w:bCs/>
          <w:lang w:val="en-US" w:eastAsia="zh-CN"/>
        </w:rPr>
        <w:t xml:space="preserve">ks of the MT part of NCR should contain RRC, MAC and physical layer to support the semi-static configurations and dynamic indications and feedbacks. </w:t>
      </w:r>
    </w:p>
    <w:p w14:paraId="2F9F5C1A" w14:textId="77777777" w:rsidR="00EF0742" w:rsidRDefault="00EF0742" w:rsidP="00EF0742">
      <w:pPr>
        <w:adjustRightInd w:val="0"/>
        <w:snapToGrid w:val="0"/>
        <w:spacing w:after="0"/>
      </w:pPr>
    </w:p>
    <w:p w14:paraId="0F9D1928" w14:textId="77777777" w:rsidR="00EF0742" w:rsidRPr="00DE47D8" w:rsidRDefault="00EF0742" w:rsidP="00EF0742">
      <w:pPr>
        <w:adjustRightInd w:val="0"/>
        <w:snapToGrid w:val="0"/>
        <w:spacing w:after="0"/>
        <w:jc w:val="both"/>
        <w:rPr>
          <w:b/>
          <w:bCs/>
          <w:lang w:val="en-US" w:eastAsia="zh-CN"/>
        </w:rPr>
      </w:pPr>
      <w:r w:rsidRPr="00DE47D8">
        <w:rPr>
          <w:b/>
          <w:bCs/>
          <w:lang w:val="en-US" w:eastAsia="zh-CN"/>
        </w:rPr>
        <w:t xml:space="preserve">Proposa1 </w:t>
      </w:r>
      <w:r>
        <w:rPr>
          <w:b/>
          <w:bCs/>
          <w:lang w:val="en-US" w:eastAsia="zh-CN"/>
        </w:rPr>
        <w:t>2</w:t>
      </w:r>
      <w:r w:rsidRPr="00DE47D8">
        <w:rPr>
          <w:b/>
          <w:bCs/>
          <w:lang w:val="en-US" w:eastAsia="zh-CN"/>
        </w:rPr>
        <w:t>:</w:t>
      </w:r>
    </w:p>
    <w:p w14:paraId="18DAC07E" w14:textId="77777777" w:rsidR="00EF0742" w:rsidRPr="00577D13" w:rsidRDefault="00EF0742" w:rsidP="00EF0742">
      <w:pPr>
        <w:adjustRightInd w:val="0"/>
        <w:snapToGrid w:val="0"/>
        <w:spacing w:after="0"/>
        <w:jc w:val="both"/>
        <w:rPr>
          <w:b/>
          <w:bCs/>
          <w:lang w:val="en-US" w:eastAsia="zh-CN"/>
        </w:rPr>
      </w:pPr>
      <w:r w:rsidRPr="00577D13">
        <w:rPr>
          <w:b/>
          <w:bCs/>
          <w:lang w:val="en-US" w:eastAsia="zh-CN"/>
        </w:rPr>
        <w:t xml:space="preserve">It is proposed to discussed the RNTI issue of NCR considering the two options below. </w:t>
      </w:r>
    </w:p>
    <w:p w14:paraId="1B1754A7" w14:textId="77777777" w:rsidR="00EF0742" w:rsidRPr="00577D13" w:rsidRDefault="00EF0742" w:rsidP="00EF0742">
      <w:pPr>
        <w:pStyle w:val="af"/>
        <w:numPr>
          <w:ilvl w:val="0"/>
          <w:numId w:val="30"/>
        </w:numPr>
        <w:adjustRightInd w:val="0"/>
        <w:snapToGrid w:val="0"/>
        <w:spacing w:after="0"/>
        <w:ind w:firstLineChars="0"/>
        <w:jc w:val="both"/>
        <w:rPr>
          <w:b/>
          <w:bCs/>
          <w:lang w:val="en-US" w:eastAsia="zh-CN"/>
        </w:rPr>
      </w:pPr>
      <w:r w:rsidRPr="00577D13">
        <w:rPr>
          <w:b/>
          <w:bCs/>
          <w:lang w:val="en-US" w:eastAsia="zh-CN"/>
        </w:rPr>
        <w:t>Option 1: Define a Network-controlled repeater’s RNTI.</w:t>
      </w:r>
    </w:p>
    <w:p w14:paraId="69174AF4" w14:textId="77777777" w:rsidR="00EF0742" w:rsidRPr="00577D13" w:rsidRDefault="00EF0742" w:rsidP="00EF0742">
      <w:pPr>
        <w:pStyle w:val="af"/>
        <w:numPr>
          <w:ilvl w:val="0"/>
          <w:numId w:val="30"/>
        </w:numPr>
        <w:adjustRightInd w:val="0"/>
        <w:snapToGrid w:val="0"/>
        <w:spacing w:after="0"/>
        <w:ind w:firstLineChars="0"/>
        <w:jc w:val="both"/>
        <w:rPr>
          <w:b/>
          <w:bCs/>
          <w:lang w:val="en-US" w:eastAsia="zh-CN"/>
        </w:rPr>
      </w:pPr>
      <w:r w:rsidRPr="00577D13">
        <w:rPr>
          <w:b/>
          <w:bCs/>
          <w:lang w:val="en-US" w:eastAsia="zh-CN"/>
        </w:rPr>
        <w:t xml:space="preserve">Option 2: reuse the C-RNTI for MT part of NCR. </w:t>
      </w:r>
    </w:p>
    <w:p w14:paraId="3DA36D00" w14:textId="77777777" w:rsidR="00EF0742" w:rsidRDefault="00EF0742" w:rsidP="00EF0742">
      <w:pPr>
        <w:adjustRightInd w:val="0"/>
        <w:snapToGrid w:val="0"/>
        <w:spacing w:after="0"/>
      </w:pPr>
    </w:p>
    <w:p w14:paraId="4199643A" w14:textId="77777777" w:rsidR="00EF0742" w:rsidRPr="000145DF" w:rsidRDefault="00EF0742" w:rsidP="00EF0742">
      <w:pPr>
        <w:adjustRightInd w:val="0"/>
        <w:snapToGrid w:val="0"/>
        <w:spacing w:after="0"/>
        <w:rPr>
          <w:b/>
          <w:bCs/>
          <w:lang w:val="en-US" w:eastAsia="zh-CN"/>
        </w:rPr>
      </w:pPr>
      <w:r w:rsidRPr="000145DF">
        <w:rPr>
          <w:b/>
          <w:bCs/>
          <w:lang w:val="en-US" w:eastAsia="zh-CN"/>
        </w:rPr>
        <w:t xml:space="preserve">Proposal </w:t>
      </w:r>
      <w:r>
        <w:rPr>
          <w:b/>
          <w:bCs/>
          <w:lang w:val="en-US" w:eastAsia="zh-CN"/>
        </w:rPr>
        <w:t>3</w:t>
      </w:r>
      <w:r w:rsidRPr="000145DF">
        <w:rPr>
          <w:b/>
          <w:bCs/>
          <w:lang w:val="en-US" w:eastAsia="zh-CN"/>
        </w:rPr>
        <w:t>:</w:t>
      </w:r>
    </w:p>
    <w:p w14:paraId="34A6ECFF" w14:textId="77777777" w:rsidR="00EF0742" w:rsidRDefault="00EF0742" w:rsidP="00EF0742">
      <w:pPr>
        <w:adjustRightInd w:val="0"/>
        <w:snapToGrid w:val="0"/>
        <w:spacing w:after="0"/>
        <w:rPr>
          <w:b/>
          <w:bCs/>
          <w:lang w:val="en-US" w:eastAsia="zh-CN"/>
        </w:rPr>
      </w:pPr>
      <w:r w:rsidRPr="000145DF">
        <w:rPr>
          <w:b/>
          <w:bCs/>
          <w:lang w:val="en-US" w:eastAsia="zh-CN"/>
        </w:rPr>
        <w:t xml:space="preserve">If needed, the RRC </w:t>
      </w:r>
      <w:proofErr w:type="gramStart"/>
      <w:r w:rsidRPr="000145DF">
        <w:rPr>
          <w:b/>
          <w:bCs/>
          <w:lang w:val="en-US" w:eastAsia="zh-CN"/>
        </w:rPr>
        <w:t>configuration based</w:t>
      </w:r>
      <w:proofErr w:type="gramEnd"/>
      <w:r w:rsidRPr="000145DF">
        <w:rPr>
          <w:b/>
          <w:bCs/>
          <w:lang w:val="en-US" w:eastAsia="zh-CN"/>
        </w:rPr>
        <w:t xml:space="preserve"> mechanisms </w:t>
      </w:r>
      <w:r>
        <w:rPr>
          <w:b/>
          <w:bCs/>
          <w:lang w:val="en-US" w:eastAsia="zh-CN"/>
        </w:rPr>
        <w:t>could</w:t>
      </w:r>
      <w:r w:rsidRPr="000145DF">
        <w:rPr>
          <w:b/>
          <w:bCs/>
          <w:lang w:val="en-US" w:eastAsia="zh-CN"/>
        </w:rPr>
        <w:t xml:space="preserve"> be prioritized for further </w:t>
      </w:r>
      <w:r>
        <w:rPr>
          <w:b/>
          <w:bCs/>
          <w:lang w:val="en-US" w:eastAsia="zh-CN"/>
        </w:rPr>
        <w:t>discussions</w:t>
      </w:r>
      <w:r w:rsidRPr="000145DF">
        <w:rPr>
          <w:b/>
          <w:bCs/>
          <w:lang w:val="en-US" w:eastAsia="zh-CN"/>
        </w:rPr>
        <w:t>.</w:t>
      </w:r>
    </w:p>
    <w:p w14:paraId="02DECA02" w14:textId="77777777" w:rsidR="00EF0742" w:rsidRDefault="00EF0742" w:rsidP="00EF0742">
      <w:pPr>
        <w:adjustRightInd w:val="0"/>
        <w:snapToGrid w:val="0"/>
        <w:spacing w:after="0"/>
      </w:pPr>
    </w:p>
    <w:p w14:paraId="37F85A43" w14:textId="77777777" w:rsidR="00EF0742" w:rsidRPr="00293591" w:rsidRDefault="00EF0742" w:rsidP="00EF0742">
      <w:pPr>
        <w:adjustRightInd w:val="0"/>
        <w:snapToGrid w:val="0"/>
        <w:spacing w:after="0"/>
        <w:jc w:val="both"/>
        <w:rPr>
          <w:b/>
          <w:bCs/>
          <w:lang w:val="en-US" w:eastAsia="zh-CN"/>
        </w:rPr>
      </w:pPr>
      <w:r w:rsidRPr="00293591">
        <w:rPr>
          <w:b/>
          <w:bCs/>
          <w:lang w:val="en-US" w:eastAsia="zh-CN"/>
        </w:rPr>
        <w:t xml:space="preserve">Proposal </w:t>
      </w:r>
      <w:r>
        <w:rPr>
          <w:b/>
          <w:bCs/>
          <w:lang w:val="en-US" w:eastAsia="zh-CN"/>
        </w:rPr>
        <w:t>4</w:t>
      </w:r>
      <w:r w:rsidRPr="00293591">
        <w:rPr>
          <w:b/>
          <w:bCs/>
          <w:lang w:val="en-US" w:eastAsia="zh-CN"/>
        </w:rPr>
        <w:t>:</w:t>
      </w:r>
    </w:p>
    <w:p w14:paraId="4DAB8446" w14:textId="77777777" w:rsidR="00EF0742" w:rsidRPr="00293591" w:rsidRDefault="00EF0742" w:rsidP="00EF0742">
      <w:pPr>
        <w:adjustRightInd w:val="0"/>
        <w:snapToGrid w:val="0"/>
        <w:spacing w:after="0"/>
        <w:jc w:val="both"/>
        <w:rPr>
          <w:b/>
          <w:bCs/>
          <w:lang w:val="en-US" w:eastAsia="zh-CN"/>
        </w:rPr>
      </w:pPr>
      <w:r w:rsidRPr="00293591">
        <w:rPr>
          <w:b/>
          <w:bCs/>
          <w:lang w:val="en-US" w:eastAsia="zh-CN"/>
        </w:rPr>
        <w:t>PUCCH, PUSCH, UCI and MAC CE and the related configurations should be supported for the side control information.</w:t>
      </w:r>
    </w:p>
    <w:p w14:paraId="73273523" w14:textId="77777777" w:rsidR="00A73096" w:rsidRPr="00A701E7" w:rsidRDefault="00A73096">
      <w:pPr>
        <w:adjustRightInd w:val="0"/>
        <w:snapToGrid w:val="0"/>
        <w:spacing w:after="0"/>
        <w:rPr>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098C98CD" w14:textId="6D273757" w:rsidR="00EC6FF3" w:rsidRPr="00805663" w:rsidRDefault="00EC6FF3" w:rsidP="00EC6FF3">
      <w:pPr>
        <w:pStyle w:val="CRCoverPage"/>
        <w:tabs>
          <w:tab w:val="right" w:pos="9639"/>
        </w:tabs>
        <w:adjustRightInd w:val="0"/>
        <w:snapToGrid w:val="0"/>
        <w:spacing w:after="0"/>
        <w:rPr>
          <w:rFonts w:ascii="Times New Roman" w:hAnsi="Times New Roman"/>
          <w:szCs w:val="16"/>
          <w:lang w:val="en-US"/>
        </w:rPr>
      </w:pPr>
      <w:r w:rsidRPr="00805663">
        <w:rPr>
          <w:rFonts w:ascii="Times New Roman" w:hAnsi="Times New Roman"/>
          <w:szCs w:val="16"/>
          <w:lang w:val="en-US"/>
        </w:rPr>
        <w:t>[1] RP-222673, New WID on NR network-controlled repeaters, 3GPP TSG RAN Meeting #97</w:t>
      </w:r>
      <w:r w:rsidRPr="00805663">
        <w:rPr>
          <w:rFonts w:ascii="Times New Roman" w:hAnsi="Times New Roman" w:hint="eastAsia"/>
          <w:szCs w:val="16"/>
          <w:lang w:val="en-US"/>
        </w:rPr>
        <w:t>-</w:t>
      </w:r>
      <w:r w:rsidRPr="00805663">
        <w:rPr>
          <w:rFonts w:ascii="Times New Roman" w:hAnsi="Times New Roman"/>
          <w:szCs w:val="16"/>
          <w:lang w:val="en-US"/>
        </w:rPr>
        <w:t>e, Electronic Meeting, September 12-16, 2022</w:t>
      </w:r>
    </w:p>
    <w:sectPr w:rsidR="00EC6FF3" w:rsidRPr="008056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7B672" w14:textId="77777777" w:rsidR="00A12617" w:rsidRDefault="00A12617">
      <w:pPr>
        <w:spacing w:after="0"/>
      </w:pPr>
      <w:r>
        <w:separator/>
      </w:r>
    </w:p>
  </w:endnote>
  <w:endnote w:type="continuationSeparator" w:id="0">
    <w:p w14:paraId="13376A9A" w14:textId="77777777" w:rsidR="00A12617" w:rsidRDefault="00A126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ºÚÌå"/>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2B2AB" w14:textId="77777777" w:rsidR="00A12617" w:rsidRDefault="00A12617">
      <w:pPr>
        <w:spacing w:after="0"/>
      </w:pPr>
      <w:r>
        <w:separator/>
      </w:r>
    </w:p>
  </w:footnote>
  <w:footnote w:type="continuationSeparator" w:id="0">
    <w:p w14:paraId="4F1A79E7" w14:textId="77777777" w:rsidR="00A12617" w:rsidRDefault="00A126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907397"/>
    <w:multiLevelType w:val="hybridMultilevel"/>
    <w:tmpl w:val="1632D702"/>
    <w:lvl w:ilvl="0" w:tplc="04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D52136B"/>
    <w:multiLevelType w:val="hybridMultilevel"/>
    <w:tmpl w:val="D0504C96"/>
    <w:lvl w:ilvl="0" w:tplc="04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1"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E90492"/>
    <w:multiLevelType w:val="hybridMultilevel"/>
    <w:tmpl w:val="B8868AC2"/>
    <w:lvl w:ilvl="0" w:tplc="04090003">
      <w:start w:val="1"/>
      <w:numFmt w:val="bullet"/>
      <w:lvlText w:val=""/>
      <w:lvlJc w:val="left"/>
      <w:pPr>
        <w:ind w:left="420" w:hanging="420"/>
      </w:pPr>
      <w:rPr>
        <w:rFonts w:ascii="Symbol" w:hAnsi="Symbol" w:hint="default"/>
        <w:lang w:val="en-US"/>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4"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2"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6"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5518A9"/>
    <w:multiLevelType w:val="hybridMultilevel"/>
    <w:tmpl w:val="83E45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7972829">
    <w:abstractNumId w:val="13"/>
  </w:num>
  <w:num w:numId="2" w16cid:durableId="1045520857">
    <w:abstractNumId w:val="4"/>
  </w:num>
  <w:num w:numId="3" w16cid:durableId="2102557507">
    <w:abstractNumId w:val="16"/>
  </w:num>
  <w:num w:numId="4" w16cid:durableId="1036931768">
    <w:abstractNumId w:val="22"/>
  </w:num>
  <w:num w:numId="5" w16cid:durableId="1894925010">
    <w:abstractNumId w:val="0"/>
  </w:num>
  <w:num w:numId="6" w16cid:durableId="977343351">
    <w:abstractNumId w:val="10"/>
  </w:num>
  <w:num w:numId="7" w16cid:durableId="1002046866">
    <w:abstractNumId w:val="19"/>
  </w:num>
  <w:num w:numId="8" w16cid:durableId="217858866">
    <w:abstractNumId w:val="19"/>
  </w:num>
  <w:num w:numId="9" w16cid:durableId="1883518551">
    <w:abstractNumId w:val="6"/>
  </w:num>
  <w:num w:numId="10" w16cid:durableId="1807814266">
    <w:abstractNumId w:val="1"/>
  </w:num>
  <w:num w:numId="11" w16cid:durableId="1668165432">
    <w:abstractNumId w:val="24"/>
  </w:num>
  <w:num w:numId="12" w16cid:durableId="1598637920">
    <w:abstractNumId w:val="26"/>
  </w:num>
  <w:num w:numId="13" w16cid:durableId="1693529504">
    <w:abstractNumId w:val="31"/>
  </w:num>
  <w:num w:numId="14" w16cid:durableId="606012025">
    <w:abstractNumId w:val="11"/>
  </w:num>
  <w:num w:numId="15" w16cid:durableId="1122531137">
    <w:abstractNumId w:val="17"/>
  </w:num>
  <w:num w:numId="16" w16cid:durableId="2124424346">
    <w:abstractNumId w:val="20"/>
  </w:num>
  <w:num w:numId="17" w16cid:durableId="2068603955">
    <w:abstractNumId w:val="30"/>
  </w:num>
  <w:num w:numId="18" w16cid:durableId="1531147383">
    <w:abstractNumId w:val="16"/>
  </w:num>
  <w:num w:numId="19" w16cid:durableId="1541749018">
    <w:abstractNumId w:val="29"/>
  </w:num>
  <w:num w:numId="20" w16cid:durableId="622077592">
    <w:abstractNumId w:val="28"/>
  </w:num>
  <w:num w:numId="21" w16cid:durableId="187066959">
    <w:abstractNumId w:val="27"/>
  </w:num>
  <w:num w:numId="22" w16cid:durableId="1711219403">
    <w:abstractNumId w:val="14"/>
  </w:num>
  <w:num w:numId="23" w16cid:durableId="464616288">
    <w:abstractNumId w:val="2"/>
  </w:num>
  <w:num w:numId="24" w16cid:durableId="1130902627">
    <w:abstractNumId w:val="21"/>
  </w:num>
  <w:num w:numId="25" w16cid:durableId="724180391">
    <w:abstractNumId w:val="8"/>
  </w:num>
  <w:num w:numId="26" w16cid:durableId="543637107">
    <w:abstractNumId w:val="23"/>
  </w:num>
  <w:num w:numId="27" w16cid:durableId="512309188">
    <w:abstractNumId w:val="7"/>
  </w:num>
  <w:num w:numId="28" w16cid:durableId="54015370">
    <w:abstractNumId w:val="15"/>
  </w:num>
  <w:num w:numId="29" w16cid:durableId="1541087971">
    <w:abstractNumId w:val="25"/>
  </w:num>
  <w:num w:numId="30" w16cid:durableId="375468942">
    <w:abstractNumId w:val="9"/>
  </w:num>
  <w:num w:numId="31" w16cid:durableId="2074962987">
    <w:abstractNumId w:val="3"/>
  </w:num>
  <w:num w:numId="32" w16cid:durableId="1671785573">
    <w:abstractNumId w:val="32"/>
  </w:num>
  <w:num w:numId="33" w16cid:durableId="196940496">
    <w:abstractNumId w:val="12"/>
  </w:num>
  <w:num w:numId="34" w16cid:durableId="434712782">
    <w:abstractNumId w:val="18"/>
  </w:num>
  <w:num w:numId="35" w16cid:durableId="3873427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1205B"/>
    <w:rsid w:val="000145DF"/>
    <w:rsid w:val="00014B7B"/>
    <w:rsid w:val="00015393"/>
    <w:rsid w:val="000216CC"/>
    <w:rsid w:val="00027AB0"/>
    <w:rsid w:val="000342CC"/>
    <w:rsid w:val="00035306"/>
    <w:rsid w:val="0003663D"/>
    <w:rsid w:val="00040BD5"/>
    <w:rsid w:val="0005000C"/>
    <w:rsid w:val="0005265D"/>
    <w:rsid w:val="00052787"/>
    <w:rsid w:val="000551DD"/>
    <w:rsid w:val="000563BC"/>
    <w:rsid w:val="00063632"/>
    <w:rsid w:val="00063AF1"/>
    <w:rsid w:val="0006580D"/>
    <w:rsid w:val="000668E2"/>
    <w:rsid w:val="00070B8E"/>
    <w:rsid w:val="00073A93"/>
    <w:rsid w:val="00076E8F"/>
    <w:rsid w:val="000846F8"/>
    <w:rsid w:val="000849DA"/>
    <w:rsid w:val="00086255"/>
    <w:rsid w:val="00090C1A"/>
    <w:rsid w:val="00092B1B"/>
    <w:rsid w:val="00093EBE"/>
    <w:rsid w:val="0009482C"/>
    <w:rsid w:val="000A0643"/>
    <w:rsid w:val="000A337A"/>
    <w:rsid w:val="000A5F7D"/>
    <w:rsid w:val="000A7EE8"/>
    <w:rsid w:val="000B08E1"/>
    <w:rsid w:val="000B14FC"/>
    <w:rsid w:val="000B1581"/>
    <w:rsid w:val="000B52A9"/>
    <w:rsid w:val="000B57BA"/>
    <w:rsid w:val="000B6C6D"/>
    <w:rsid w:val="000D1F2C"/>
    <w:rsid w:val="000D2071"/>
    <w:rsid w:val="000D5164"/>
    <w:rsid w:val="000E0253"/>
    <w:rsid w:val="000E0FBF"/>
    <w:rsid w:val="000E5182"/>
    <w:rsid w:val="000E5FE9"/>
    <w:rsid w:val="000E70CD"/>
    <w:rsid w:val="000F0476"/>
    <w:rsid w:val="000F2420"/>
    <w:rsid w:val="000F437C"/>
    <w:rsid w:val="000F4969"/>
    <w:rsid w:val="000F4FF9"/>
    <w:rsid w:val="000F6A9C"/>
    <w:rsid w:val="0010245F"/>
    <w:rsid w:val="00103737"/>
    <w:rsid w:val="00103917"/>
    <w:rsid w:val="0011127A"/>
    <w:rsid w:val="001135EE"/>
    <w:rsid w:val="001236BB"/>
    <w:rsid w:val="001258AA"/>
    <w:rsid w:val="001269BE"/>
    <w:rsid w:val="001270D7"/>
    <w:rsid w:val="0013329F"/>
    <w:rsid w:val="00133D23"/>
    <w:rsid w:val="001348CE"/>
    <w:rsid w:val="0014420C"/>
    <w:rsid w:val="00145F72"/>
    <w:rsid w:val="00152C31"/>
    <w:rsid w:val="00154818"/>
    <w:rsid w:val="001554AE"/>
    <w:rsid w:val="001557F1"/>
    <w:rsid w:val="00160299"/>
    <w:rsid w:val="00164C80"/>
    <w:rsid w:val="001720C2"/>
    <w:rsid w:val="00172F89"/>
    <w:rsid w:val="001739D3"/>
    <w:rsid w:val="001810AA"/>
    <w:rsid w:val="00182E91"/>
    <w:rsid w:val="00184526"/>
    <w:rsid w:val="00185037"/>
    <w:rsid w:val="00191593"/>
    <w:rsid w:val="00192157"/>
    <w:rsid w:val="001936C1"/>
    <w:rsid w:val="00193D04"/>
    <w:rsid w:val="00195236"/>
    <w:rsid w:val="001A05F6"/>
    <w:rsid w:val="001A13C3"/>
    <w:rsid w:val="001A1EB9"/>
    <w:rsid w:val="001A314D"/>
    <w:rsid w:val="001B13BA"/>
    <w:rsid w:val="001B18E2"/>
    <w:rsid w:val="001B627D"/>
    <w:rsid w:val="001C1BE0"/>
    <w:rsid w:val="001C4B28"/>
    <w:rsid w:val="001C5B53"/>
    <w:rsid w:val="001C6672"/>
    <w:rsid w:val="001C6E4A"/>
    <w:rsid w:val="001D0198"/>
    <w:rsid w:val="001D17A5"/>
    <w:rsid w:val="001E21AD"/>
    <w:rsid w:val="001E2DE1"/>
    <w:rsid w:val="001E555C"/>
    <w:rsid w:val="001E5C1A"/>
    <w:rsid w:val="001E7801"/>
    <w:rsid w:val="001E798C"/>
    <w:rsid w:val="001F00E1"/>
    <w:rsid w:val="001F3930"/>
    <w:rsid w:val="001F4F9A"/>
    <w:rsid w:val="001F5337"/>
    <w:rsid w:val="00202CD1"/>
    <w:rsid w:val="00211707"/>
    <w:rsid w:val="0021278A"/>
    <w:rsid w:val="00223DB0"/>
    <w:rsid w:val="002315FF"/>
    <w:rsid w:val="002321EB"/>
    <w:rsid w:val="00233369"/>
    <w:rsid w:val="00237A57"/>
    <w:rsid w:val="002426EC"/>
    <w:rsid w:val="00242EBB"/>
    <w:rsid w:val="00245B07"/>
    <w:rsid w:val="00250918"/>
    <w:rsid w:val="00255133"/>
    <w:rsid w:val="00255F65"/>
    <w:rsid w:val="00256971"/>
    <w:rsid w:val="00260CC3"/>
    <w:rsid w:val="00261987"/>
    <w:rsid w:val="00265A9E"/>
    <w:rsid w:val="002665F3"/>
    <w:rsid w:val="0027122D"/>
    <w:rsid w:val="00271964"/>
    <w:rsid w:val="00271CF2"/>
    <w:rsid w:val="002739C4"/>
    <w:rsid w:val="00273A45"/>
    <w:rsid w:val="0027775D"/>
    <w:rsid w:val="00282307"/>
    <w:rsid w:val="0028273A"/>
    <w:rsid w:val="00283738"/>
    <w:rsid w:val="00284C11"/>
    <w:rsid w:val="00291A0D"/>
    <w:rsid w:val="00293269"/>
    <w:rsid w:val="00293591"/>
    <w:rsid w:val="00293771"/>
    <w:rsid w:val="00293C53"/>
    <w:rsid w:val="00296505"/>
    <w:rsid w:val="0029679D"/>
    <w:rsid w:val="0029690B"/>
    <w:rsid w:val="002A056B"/>
    <w:rsid w:val="002A22C7"/>
    <w:rsid w:val="002A28EB"/>
    <w:rsid w:val="002A4882"/>
    <w:rsid w:val="002A4CD8"/>
    <w:rsid w:val="002A5CF9"/>
    <w:rsid w:val="002A72FF"/>
    <w:rsid w:val="002B0EAF"/>
    <w:rsid w:val="002B14EC"/>
    <w:rsid w:val="002B53A0"/>
    <w:rsid w:val="002B64B1"/>
    <w:rsid w:val="002B6981"/>
    <w:rsid w:val="002B7418"/>
    <w:rsid w:val="002C38A1"/>
    <w:rsid w:val="002C664E"/>
    <w:rsid w:val="002D0F90"/>
    <w:rsid w:val="002D4C5E"/>
    <w:rsid w:val="002D50E8"/>
    <w:rsid w:val="002E3A92"/>
    <w:rsid w:val="002E7380"/>
    <w:rsid w:val="002E7AF5"/>
    <w:rsid w:val="002F09BA"/>
    <w:rsid w:val="002F0D9A"/>
    <w:rsid w:val="002F6155"/>
    <w:rsid w:val="002F6D29"/>
    <w:rsid w:val="002F7BBE"/>
    <w:rsid w:val="003005C8"/>
    <w:rsid w:val="00303ED0"/>
    <w:rsid w:val="00303FD7"/>
    <w:rsid w:val="003056CA"/>
    <w:rsid w:val="0031317E"/>
    <w:rsid w:val="003137F0"/>
    <w:rsid w:val="003169D0"/>
    <w:rsid w:val="0032071B"/>
    <w:rsid w:val="00321D80"/>
    <w:rsid w:val="003225E5"/>
    <w:rsid w:val="00325FAA"/>
    <w:rsid w:val="00327C86"/>
    <w:rsid w:val="00331136"/>
    <w:rsid w:val="00331B0A"/>
    <w:rsid w:val="003336D1"/>
    <w:rsid w:val="0033455C"/>
    <w:rsid w:val="00341E4E"/>
    <w:rsid w:val="00343C05"/>
    <w:rsid w:val="003508C6"/>
    <w:rsid w:val="00350C69"/>
    <w:rsid w:val="003510B3"/>
    <w:rsid w:val="003516FD"/>
    <w:rsid w:val="00357DEF"/>
    <w:rsid w:val="00361419"/>
    <w:rsid w:val="00364269"/>
    <w:rsid w:val="0036449C"/>
    <w:rsid w:val="0036654D"/>
    <w:rsid w:val="003676EA"/>
    <w:rsid w:val="003756CE"/>
    <w:rsid w:val="003757DB"/>
    <w:rsid w:val="00377DB2"/>
    <w:rsid w:val="00380EFC"/>
    <w:rsid w:val="00383673"/>
    <w:rsid w:val="00386365"/>
    <w:rsid w:val="003968F0"/>
    <w:rsid w:val="003A0C1C"/>
    <w:rsid w:val="003A37E3"/>
    <w:rsid w:val="003A745D"/>
    <w:rsid w:val="003A7B95"/>
    <w:rsid w:val="003B21AB"/>
    <w:rsid w:val="003B4D4D"/>
    <w:rsid w:val="003B51AE"/>
    <w:rsid w:val="003B521C"/>
    <w:rsid w:val="003B5877"/>
    <w:rsid w:val="003C36DA"/>
    <w:rsid w:val="003C3977"/>
    <w:rsid w:val="003C4F89"/>
    <w:rsid w:val="003C58E1"/>
    <w:rsid w:val="003C5C46"/>
    <w:rsid w:val="003C6694"/>
    <w:rsid w:val="003D4D32"/>
    <w:rsid w:val="003D6109"/>
    <w:rsid w:val="003D765B"/>
    <w:rsid w:val="003E2DFB"/>
    <w:rsid w:val="003F0CC1"/>
    <w:rsid w:val="003F4F8A"/>
    <w:rsid w:val="003F4FA9"/>
    <w:rsid w:val="003F55B8"/>
    <w:rsid w:val="004002D6"/>
    <w:rsid w:val="004072A4"/>
    <w:rsid w:val="0041110F"/>
    <w:rsid w:val="00415C1F"/>
    <w:rsid w:val="00415DFF"/>
    <w:rsid w:val="00422622"/>
    <w:rsid w:val="00430169"/>
    <w:rsid w:val="00433D1C"/>
    <w:rsid w:val="004348FB"/>
    <w:rsid w:val="004352D0"/>
    <w:rsid w:val="00435E59"/>
    <w:rsid w:val="004360B1"/>
    <w:rsid w:val="004444D7"/>
    <w:rsid w:val="0044567F"/>
    <w:rsid w:val="00446D8C"/>
    <w:rsid w:val="00451380"/>
    <w:rsid w:val="00452E60"/>
    <w:rsid w:val="004534E4"/>
    <w:rsid w:val="004569C4"/>
    <w:rsid w:val="00456F8A"/>
    <w:rsid w:val="00457235"/>
    <w:rsid w:val="004618B6"/>
    <w:rsid w:val="00463B43"/>
    <w:rsid w:val="0046468D"/>
    <w:rsid w:val="0046543C"/>
    <w:rsid w:val="004702F5"/>
    <w:rsid w:val="00470DE9"/>
    <w:rsid w:val="00473F65"/>
    <w:rsid w:val="00475511"/>
    <w:rsid w:val="004772AD"/>
    <w:rsid w:val="00480606"/>
    <w:rsid w:val="004824B5"/>
    <w:rsid w:val="0049501C"/>
    <w:rsid w:val="00495A9A"/>
    <w:rsid w:val="00497907"/>
    <w:rsid w:val="004A0EC8"/>
    <w:rsid w:val="004A1399"/>
    <w:rsid w:val="004A20FF"/>
    <w:rsid w:val="004A3838"/>
    <w:rsid w:val="004B4A77"/>
    <w:rsid w:val="004B50DC"/>
    <w:rsid w:val="004B540D"/>
    <w:rsid w:val="004B6D4A"/>
    <w:rsid w:val="004C35DB"/>
    <w:rsid w:val="004C46E8"/>
    <w:rsid w:val="004C62F1"/>
    <w:rsid w:val="004D1CA7"/>
    <w:rsid w:val="004D3DD2"/>
    <w:rsid w:val="004D50E5"/>
    <w:rsid w:val="004D6B67"/>
    <w:rsid w:val="004D6D47"/>
    <w:rsid w:val="004D7A1C"/>
    <w:rsid w:val="004D7D5F"/>
    <w:rsid w:val="004E192C"/>
    <w:rsid w:val="004E1EE3"/>
    <w:rsid w:val="004E3104"/>
    <w:rsid w:val="004E3C2D"/>
    <w:rsid w:val="004E4883"/>
    <w:rsid w:val="004E4B30"/>
    <w:rsid w:val="004E6F53"/>
    <w:rsid w:val="004F1E85"/>
    <w:rsid w:val="004F55BE"/>
    <w:rsid w:val="004F61E7"/>
    <w:rsid w:val="004F6F8C"/>
    <w:rsid w:val="005057B5"/>
    <w:rsid w:val="00510C4C"/>
    <w:rsid w:val="00511DAE"/>
    <w:rsid w:val="0052051D"/>
    <w:rsid w:val="00521A39"/>
    <w:rsid w:val="00523452"/>
    <w:rsid w:val="0052583E"/>
    <w:rsid w:val="00526F5D"/>
    <w:rsid w:val="00530C73"/>
    <w:rsid w:val="0053330F"/>
    <w:rsid w:val="005471C7"/>
    <w:rsid w:val="00547321"/>
    <w:rsid w:val="00553C3E"/>
    <w:rsid w:val="00557C05"/>
    <w:rsid w:val="005604F5"/>
    <w:rsid w:val="005605B6"/>
    <w:rsid w:val="00563042"/>
    <w:rsid w:val="0056505E"/>
    <w:rsid w:val="005718DF"/>
    <w:rsid w:val="00571FCB"/>
    <w:rsid w:val="00574E1C"/>
    <w:rsid w:val="00577D13"/>
    <w:rsid w:val="00581B83"/>
    <w:rsid w:val="00585175"/>
    <w:rsid w:val="005900B5"/>
    <w:rsid w:val="00592989"/>
    <w:rsid w:val="00592FFF"/>
    <w:rsid w:val="0059636F"/>
    <w:rsid w:val="005A0A84"/>
    <w:rsid w:val="005A1EDC"/>
    <w:rsid w:val="005A29B5"/>
    <w:rsid w:val="005A2A24"/>
    <w:rsid w:val="005A749A"/>
    <w:rsid w:val="005B4BC6"/>
    <w:rsid w:val="005B725B"/>
    <w:rsid w:val="005C19CE"/>
    <w:rsid w:val="005C1AB9"/>
    <w:rsid w:val="005C3C9E"/>
    <w:rsid w:val="005C3F26"/>
    <w:rsid w:val="005C693B"/>
    <w:rsid w:val="005D0132"/>
    <w:rsid w:val="005D13D3"/>
    <w:rsid w:val="005D63AC"/>
    <w:rsid w:val="005D671A"/>
    <w:rsid w:val="005E3F0A"/>
    <w:rsid w:val="005F3E92"/>
    <w:rsid w:val="005F55B6"/>
    <w:rsid w:val="005F726A"/>
    <w:rsid w:val="00601C7B"/>
    <w:rsid w:val="0060294A"/>
    <w:rsid w:val="006038D0"/>
    <w:rsid w:val="0060751D"/>
    <w:rsid w:val="006138E1"/>
    <w:rsid w:val="00616515"/>
    <w:rsid w:val="00627B1E"/>
    <w:rsid w:val="006300ED"/>
    <w:rsid w:val="00630C1B"/>
    <w:rsid w:val="00634456"/>
    <w:rsid w:val="00634538"/>
    <w:rsid w:val="00637158"/>
    <w:rsid w:val="006376C2"/>
    <w:rsid w:val="00641F27"/>
    <w:rsid w:val="00642DC0"/>
    <w:rsid w:val="00643D99"/>
    <w:rsid w:val="0064430E"/>
    <w:rsid w:val="006445EF"/>
    <w:rsid w:val="0065173B"/>
    <w:rsid w:val="00651779"/>
    <w:rsid w:val="00652805"/>
    <w:rsid w:val="00653495"/>
    <w:rsid w:val="00654A33"/>
    <w:rsid w:val="00656529"/>
    <w:rsid w:val="00660D60"/>
    <w:rsid w:val="00661D03"/>
    <w:rsid w:val="00665BAF"/>
    <w:rsid w:val="00665E4E"/>
    <w:rsid w:val="006713C4"/>
    <w:rsid w:val="00671AB8"/>
    <w:rsid w:val="00682E29"/>
    <w:rsid w:val="00684A10"/>
    <w:rsid w:val="00684D50"/>
    <w:rsid w:val="00686B8D"/>
    <w:rsid w:val="0068754C"/>
    <w:rsid w:val="006945B0"/>
    <w:rsid w:val="00695AB1"/>
    <w:rsid w:val="00695C59"/>
    <w:rsid w:val="006963B3"/>
    <w:rsid w:val="006A1316"/>
    <w:rsid w:val="006A2A30"/>
    <w:rsid w:val="006A2DB2"/>
    <w:rsid w:val="006A6052"/>
    <w:rsid w:val="006B0995"/>
    <w:rsid w:val="006B0AF5"/>
    <w:rsid w:val="006B23AF"/>
    <w:rsid w:val="006B6907"/>
    <w:rsid w:val="006B73AD"/>
    <w:rsid w:val="006C2B1B"/>
    <w:rsid w:val="006C308B"/>
    <w:rsid w:val="006C464E"/>
    <w:rsid w:val="006C4C61"/>
    <w:rsid w:val="006C4F63"/>
    <w:rsid w:val="006C590E"/>
    <w:rsid w:val="006D0321"/>
    <w:rsid w:val="006D4BCE"/>
    <w:rsid w:val="006D6071"/>
    <w:rsid w:val="006D6F8D"/>
    <w:rsid w:val="006D7294"/>
    <w:rsid w:val="006E1699"/>
    <w:rsid w:val="006E33CD"/>
    <w:rsid w:val="006F283A"/>
    <w:rsid w:val="006F2D70"/>
    <w:rsid w:val="007103C1"/>
    <w:rsid w:val="007119D3"/>
    <w:rsid w:val="007154F1"/>
    <w:rsid w:val="00715AC5"/>
    <w:rsid w:val="0072578A"/>
    <w:rsid w:val="00730C34"/>
    <w:rsid w:val="00730C6B"/>
    <w:rsid w:val="00731639"/>
    <w:rsid w:val="007345D2"/>
    <w:rsid w:val="00735191"/>
    <w:rsid w:val="007357FF"/>
    <w:rsid w:val="00736898"/>
    <w:rsid w:val="00740F8B"/>
    <w:rsid w:val="00741AEF"/>
    <w:rsid w:val="00742BAB"/>
    <w:rsid w:val="00745AE5"/>
    <w:rsid w:val="007460BD"/>
    <w:rsid w:val="0075040C"/>
    <w:rsid w:val="007524CD"/>
    <w:rsid w:val="00754F97"/>
    <w:rsid w:val="0077001E"/>
    <w:rsid w:val="00771E59"/>
    <w:rsid w:val="007727EF"/>
    <w:rsid w:val="00773103"/>
    <w:rsid w:val="00773781"/>
    <w:rsid w:val="00774C1D"/>
    <w:rsid w:val="00775418"/>
    <w:rsid w:val="00777483"/>
    <w:rsid w:val="007807C2"/>
    <w:rsid w:val="0078355C"/>
    <w:rsid w:val="00787F3D"/>
    <w:rsid w:val="0079019D"/>
    <w:rsid w:val="007916E4"/>
    <w:rsid w:val="00791F10"/>
    <w:rsid w:val="007935A9"/>
    <w:rsid w:val="00794C71"/>
    <w:rsid w:val="00796C40"/>
    <w:rsid w:val="00797078"/>
    <w:rsid w:val="007A24B2"/>
    <w:rsid w:val="007A2A41"/>
    <w:rsid w:val="007A34AF"/>
    <w:rsid w:val="007A6B66"/>
    <w:rsid w:val="007A719E"/>
    <w:rsid w:val="007B79B9"/>
    <w:rsid w:val="007C0132"/>
    <w:rsid w:val="007C58E0"/>
    <w:rsid w:val="007C78DC"/>
    <w:rsid w:val="007D0ADA"/>
    <w:rsid w:val="007D0E2C"/>
    <w:rsid w:val="007D2D26"/>
    <w:rsid w:val="007D490F"/>
    <w:rsid w:val="007D6EA6"/>
    <w:rsid w:val="007E0228"/>
    <w:rsid w:val="007E05BF"/>
    <w:rsid w:val="007E0C46"/>
    <w:rsid w:val="007E7B69"/>
    <w:rsid w:val="007F44B9"/>
    <w:rsid w:val="008013CB"/>
    <w:rsid w:val="00802D3F"/>
    <w:rsid w:val="00812424"/>
    <w:rsid w:val="0082174A"/>
    <w:rsid w:val="00821A6E"/>
    <w:rsid w:val="00821E66"/>
    <w:rsid w:val="008230C7"/>
    <w:rsid w:val="00824744"/>
    <w:rsid w:val="00825F41"/>
    <w:rsid w:val="00830024"/>
    <w:rsid w:val="00833C17"/>
    <w:rsid w:val="008342F7"/>
    <w:rsid w:val="00841D40"/>
    <w:rsid w:val="008448C0"/>
    <w:rsid w:val="00844C69"/>
    <w:rsid w:val="008451B7"/>
    <w:rsid w:val="008457D2"/>
    <w:rsid w:val="0085116C"/>
    <w:rsid w:val="00855FA2"/>
    <w:rsid w:val="00856BD2"/>
    <w:rsid w:val="008603FE"/>
    <w:rsid w:val="008611E7"/>
    <w:rsid w:val="00862E80"/>
    <w:rsid w:val="00863928"/>
    <w:rsid w:val="00867779"/>
    <w:rsid w:val="0086798D"/>
    <w:rsid w:val="0087008D"/>
    <w:rsid w:val="00871522"/>
    <w:rsid w:val="00871793"/>
    <w:rsid w:val="00876725"/>
    <w:rsid w:val="00876E99"/>
    <w:rsid w:val="0087709E"/>
    <w:rsid w:val="00877E7B"/>
    <w:rsid w:val="008804FD"/>
    <w:rsid w:val="0089075D"/>
    <w:rsid w:val="0089137B"/>
    <w:rsid w:val="0089215D"/>
    <w:rsid w:val="00892D48"/>
    <w:rsid w:val="00892E09"/>
    <w:rsid w:val="008947C0"/>
    <w:rsid w:val="00895338"/>
    <w:rsid w:val="0089575D"/>
    <w:rsid w:val="00896A27"/>
    <w:rsid w:val="008A1CDE"/>
    <w:rsid w:val="008A53A6"/>
    <w:rsid w:val="008B0F06"/>
    <w:rsid w:val="008B1183"/>
    <w:rsid w:val="008B1C84"/>
    <w:rsid w:val="008B2E1C"/>
    <w:rsid w:val="008B2F00"/>
    <w:rsid w:val="008B5956"/>
    <w:rsid w:val="008B7D2A"/>
    <w:rsid w:val="008C18AB"/>
    <w:rsid w:val="008C1DC6"/>
    <w:rsid w:val="008C5155"/>
    <w:rsid w:val="008D0763"/>
    <w:rsid w:val="008D3C0C"/>
    <w:rsid w:val="008D7649"/>
    <w:rsid w:val="008E06EA"/>
    <w:rsid w:val="008E1EB9"/>
    <w:rsid w:val="008E4C9E"/>
    <w:rsid w:val="008E4D78"/>
    <w:rsid w:val="008E5164"/>
    <w:rsid w:val="008E5F30"/>
    <w:rsid w:val="008F23BF"/>
    <w:rsid w:val="009008F3"/>
    <w:rsid w:val="009014A9"/>
    <w:rsid w:val="009026DB"/>
    <w:rsid w:val="00903519"/>
    <w:rsid w:val="009039B2"/>
    <w:rsid w:val="00905FBF"/>
    <w:rsid w:val="00910797"/>
    <w:rsid w:val="00914864"/>
    <w:rsid w:val="0092194A"/>
    <w:rsid w:val="009262D7"/>
    <w:rsid w:val="00927898"/>
    <w:rsid w:val="00930B10"/>
    <w:rsid w:val="00934B99"/>
    <w:rsid w:val="00935C57"/>
    <w:rsid w:val="00937710"/>
    <w:rsid w:val="00940962"/>
    <w:rsid w:val="00941CF0"/>
    <w:rsid w:val="00942D00"/>
    <w:rsid w:val="00946A38"/>
    <w:rsid w:val="009502F5"/>
    <w:rsid w:val="00957A5E"/>
    <w:rsid w:val="0096399C"/>
    <w:rsid w:val="009661AA"/>
    <w:rsid w:val="009675A6"/>
    <w:rsid w:val="00967901"/>
    <w:rsid w:val="00967BC6"/>
    <w:rsid w:val="0097190B"/>
    <w:rsid w:val="009720A3"/>
    <w:rsid w:val="00973108"/>
    <w:rsid w:val="00973FDC"/>
    <w:rsid w:val="00974908"/>
    <w:rsid w:val="00974BC3"/>
    <w:rsid w:val="00980855"/>
    <w:rsid w:val="00981F10"/>
    <w:rsid w:val="00986A9E"/>
    <w:rsid w:val="00990C39"/>
    <w:rsid w:val="00993A1F"/>
    <w:rsid w:val="009A00E5"/>
    <w:rsid w:val="009A441B"/>
    <w:rsid w:val="009A637E"/>
    <w:rsid w:val="009B2DFD"/>
    <w:rsid w:val="009B44EF"/>
    <w:rsid w:val="009B4CD1"/>
    <w:rsid w:val="009B66FD"/>
    <w:rsid w:val="009B72A1"/>
    <w:rsid w:val="009C0452"/>
    <w:rsid w:val="009C320E"/>
    <w:rsid w:val="009C6771"/>
    <w:rsid w:val="009D172C"/>
    <w:rsid w:val="009D5F3F"/>
    <w:rsid w:val="009E05B1"/>
    <w:rsid w:val="009E0EC8"/>
    <w:rsid w:val="009E3EF7"/>
    <w:rsid w:val="009F066E"/>
    <w:rsid w:val="009F1A07"/>
    <w:rsid w:val="009F574C"/>
    <w:rsid w:val="00A049EE"/>
    <w:rsid w:val="00A072A9"/>
    <w:rsid w:val="00A10E1D"/>
    <w:rsid w:val="00A1169E"/>
    <w:rsid w:val="00A121E0"/>
    <w:rsid w:val="00A12617"/>
    <w:rsid w:val="00A12A14"/>
    <w:rsid w:val="00A12F89"/>
    <w:rsid w:val="00A14F74"/>
    <w:rsid w:val="00A16B3A"/>
    <w:rsid w:val="00A176FD"/>
    <w:rsid w:val="00A2631E"/>
    <w:rsid w:val="00A26D09"/>
    <w:rsid w:val="00A32B13"/>
    <w:rsid w:val="00A349D2"/>
    <w:rsid w:val="00A36531"/>
    <w:rsid w:val="00A376E3"/>
    <w:rsid w:val="00A40267"/>
    <w:rsid w:val="00A42238"/>
    <w:rsid w:val="00A437A1"/>
    <w:rsid w:val="00A505A9"/>
    <w:rsid w:val="00A52437"/>
    <w:rsid w:val="00A5251C"/>
    <w:rsid w:val="00A54AD1"/>
    <w:rsid w:val="00A57890"/>
    <w:rsid w:val="00A6027A"/>
    <w:rsid w:val="00A60351"/>
    <w:rsid w:val="00A619FE"/>
    <w:rsid w:val="00A67CD2"/>
    <w:rsid w:val="00A701E7"/>
    <w:rsid w:val="00A702B2"/>
    <w:rsid w:val="00A70D0B"/>
    <w:rsid w:val="00A73096"/>
    <w:rsid w:val="00A82012"/>
    <w:rsid w:val="00A844A1"/>
    <w:rsid w:val="00A84986"/>
    <w:rsid w:val="00A853A1"/>
    <w:rsid w:val="00A91257"/>
    <w:rsid w:val="00A953F1"/>
    <w:rsid w:val="00A96A89"/>
    <w:rsid w:val="00A96D0B"/>
    <w:rsid w:val="00AA0A1C"/>
    <w:rsid w:val="00AA3B52"/>
    <w:rsid w:val="00AA6155"/>
    <w:rsid w:val="00AA69E4"/>
    <w:rsid w:val="00AA7B1A"/>
    <w:rsid w:val="00AB3CD7"/>
    <w:rsid w:val="00AC05B7"/>
    <w:rsid w:val="00AC09E4"/>
    <w:rsid w:val="00AC7940"/>
    <w:rsid w:val="00AE2C25"/>
    <w:rsid w:val="00AF3955"/>
    <w:rsid w:val="00AF4274"/>
    <w:rsid w:val="00AF5F9B"/>
    <w:rsid w:val="00AF6B56"/>
    <w:rsid w:val="00AF7EC3"/>
    <w:rsid w:val="00B00C06"/>
    <w:rsid w:val="00B01BF4"/>
    <w:rsid w:val="00B10919"/>
    <w:rsid w:val="00B11339"/>
    <w:rsid w:val="00B13AF1"/>
    <w:rsid w:val="00B14AFD"/>
    <w:rsid w:val="00B15803"/>
    <w:rsid w:val="00B15BE4"/>
    <w:rsid w:val="00B16180"/>
    <w:rsid w:val="00B20C09"/>
    <w:rsid w:val="00B32DB1"/>
    <w:rsid w:val="00B34FAF"/>
    <w:rsid w:val="00B46849"/>
    <w:rsid w:val="00B46B65"/>
    <w:rsid w:val="00B47B37"/>
    <w:rsid w:val="00B514FD"/>
    <w:rsid w:val="00B522AB"/>
    <w:rsid w:val="00B526E7"/>
    <w:rsid w:val="00B54559"/>
    <w:rsid w:val="00B56EFD"/>
    <w:rsid w:val="00B57E19"/>
    <w:rsid w:val="00B60496"/>
    <w:rsid w:val="00B62E4B"/>
    <w:rsid w:val="00B6429A"/>
    <w:rsid w:val="00B6587A"/>
    <w:rsid w:val="00B6723A"/>
    <w:rsid w:val="00B72D82"/>
    <w:rsid w:val="00B74277"/>
    <w:rsid w:val="00B74DCC"/>
    <w:rsid w:val="00B7723A"/>
    <w:rsid w:val="00B77911"/>
    <w:rsid w:val="00B82335"/>
    <w:rsid w:val="00B82CB5"/>
    <w:rsid w:val="00B82E1F"/>
    <w:rsid w:val="00B8561D"/>
    <w:rsid w:val="00B869F5"/>
    <w:rsid w:val="00B86E84"/>
    <w:rsid w:val="00B90258"/>
    <w:rsid w:val="00B90C9E"/>
    <w:rsid w:val="00B9614B"/>
    <w:rsid w:val="00B97A39"/>
    <w:rsid w:val="00BA0AE7"/>
    <w:rsid w:val="00BA1B9E"/>
    <w:rsid w:val="00BA2609"/>
    <w:rsid w:val="00BA2C37"/>
    <w:rsid w:val="00BA6B4E"/>
    <w:rsid w:val="00BB07E0"/>
    <w:rsid w:val="00BB0D9A"/>
    <w:rsid w:val="00BB2A18"/>
    <w:rsid w:val="00BB319D"/>
    <w:rsid w:val="00BC74A0"/>
    <w:rsid w:val="00BD0B76"/>
    <w:rsid w:val="00BD2E4C"/>
    <w:rsid w:val="00BD695C"/>
    <w:rsid w:val="00BE0DD8"/>
    <w:rsid w:val="00BE283C"/>
    <w:rsid w:val="00BF66EF"/>
    <w:rsid w:val="00BF7D04"/>
    <w:rsid w:val="00C012B0"/>
    <w:rsid w:val="00C01C66"/>
    <w:rsid w:val="00C10DB7"/>
    <w:rsid w:val="00C16734"/>
    <w:rsid w:val="00C23356"/>
    <w:rsid w:val="00C409A4"/>
    <w:rsid w:val="00C4163E"/>
    <w:rsid w:val="00C41C37"/>
    <w:rsid w:val="00C41E3F"/>
    <w:rsid w:val="00C41F2E"/>
    <w:rsid w:val="00C43D47"/>
    <w:rsid w:val="00C44526"/>
    <w:rsid w:val="00C44F2D"/>
    <w:rsid w:val="00C46576"/>
    <w:rsid w:val="00C47ACA"/>
    <w:rsid w:val="00C551D4"/>
    <w:rsid w:val="00C638EC"/>
    <w:rsid w:val="00C63C9C"/>
    <w:rsid w:val="00C65EA3"/>
    <w:rsid w:val="00C76146"/>
    <w:rsid w:val="00C76182"/>
    <w:rsid w:val="00C774D9"/>
    <w:rsid w:val="00C7778C"/>
    <w:rsid w:val="00C7797C"/>
    <w:rsid w:val="00C92B92"/>
    <w:rsid w:val="00C93148"/>
    <w:rsid w:val="00C9348B"/>
    <w:rsid w:val="00C9531F"/>
    <w:rsid w:val="00C9670C"/>
    <w:rsid w:val="00C9677D"/>
    <w:rsid w:val="00C96854"/>
    <w:rsid w:val="00CA0F67"/>
    <w:rsid w:val="00CB0464"/>
    <w:rsid w:val="00CB317D"/>
    <w:rsid w:val="00CB3D30"/>
    <w:rsid w:val="00CB4605"/>
    <w:rsid w:val="00CB4CAE"/>
    <w:rsid w:val="00CC3E5B"/>
    <w:rsid w:val="00CC4769"/>
    <w:rsid w:val="00CC6128"/>
    <w:rsid w:val="00CC7783"/>
    <w:rsid w:val="00CD1100"/>
    <w:rsid w:val="00CD581F"/>
    <w:rsid w:val="00CD5A8C"/>
    <w:rsid w:val="00CE1B39"/>
    <w:rsid w:val="00CE28FA"/>
    <w:rsid w:val="00CE3280"/>
    <w:rsid w:val="00CE548E"/>
    <w:rsid w:val="00CE5638"/>
    <w:rsid w:val="00CE68CB"/>
    <w:rsid w:val="00CF1079"/>
    <w:rsid w:val="00CF10FB"/>
    <w:rsid w:val="00CF218E"/>
    <w:rsid w:val="00CF21B8"/>
    <w:rsid w:val="00CF352B"/>
    <w:rsid w:val="00CF3D1F"/>
    <w:rsid w:val="00CF5C2C"/>
    <w:rsid w:val="00D048F9"/>
    <w:rsid w:val="00D065DA"/>
    <w:rsid w:val="00D11D25"/>
    <w:rsid w:val="00D12E28"/>
    <w:rsid w:val="00D13AD7"/>
    <w:rsid w:val="00D15D98"/>
    <w:rsid w:val="00D16644"/>
    <w:rsid w:val="00D21B99"/>
    <w:rsid w:val="00D2262C"/>
    <w:rsid w:val="00D23956"/>
    <w:rsid w:val="00D262D7"/>
    <w:rsid w:val="00D27C5D"/>
    <w:rsid w:val="00D325B6"/>
    <w:rsid w:val="00D343C0"/>
    <w:rsid w:val="00D378CC"/>
    <w:rsid w:val="00D40096"/>
    <w:rsid w:val="00D414F4"/>
    <w:rsid w:val="00D44A02"/>
    <w:rsid w:val="00D451BC"/>
    <w:rsid w:val="00D4595A"/>
    <w:rsid w:val="00D4604A"/>
    <w:rsid w:val="00D46500"/>
    <w:rsid w:val="00D47575"/>
    <w:rsid w:val="00D511AE"/>
    <w:rsid w:val="00D51DC3"/>
    <w:rsid w:val="00D57E81"/>
    <w:rsid w:val="00D634AF"/>
    <w:rsid w:val="00D63B0F"/>
    <w:rsid w:val="00D63F68"/>
    <w:rsid w:val="00D66650"/>
    <w:rsid w:val="00D678CB"/>
    <w:rsid w:val="00D74A5B"/>
    <w:rsid w:val="00D76CE5"/>
    <w:rsid w:val="00D77D29"/>
    <w:rsid w:val="00D82E2E"/>
    <w:rsid w:val="00D83B82"/>
    <w:rsid w:val="00D8400A"/>
    <w:rsid w:val="00D91962"/>
    <w:rsid w:val="00D92EE9"/>
    <w:rsid w:val="00D935B4"/>
    <w:rsid w:val="00D9441E"/>
    <w:rsid w:val="00D96CE9"/>
    <w:rsid w:val="00DA426B"/>
    <w:rsid w:val="00DA4F7A"/>
    <w:rsid w:val="00DB143B"/>
    <w:rsid w:val="00DB372C"/>
    <w:rsid w:val="00DB3864"/>
    <w:rsid w:val="00DB4602"/>
    <w:rsid w:val="00DB54F0"/>
    <w:rsid w:val="00DB75CA"/>
    <w:rsid w:val="00DC5211"/>
    <w:rsid w:val="00DD25DC"/>
    <w:rsid w:val="00DD355B"/>
    <w:rsid w:val="00DD7C48"/>
    <w:rsid w:val="00DD7EF5"/>
    <w:rsid w:val="00DE47D8"/>
    <w:rsid w:val="00DE7150"/>
    <w:rsid w:val="00DF0A0B"/>
    <w:rsid w:val="00DF2083"/>
    <w:rsid w:val="00DF393E"/>
    <w:rsid w:val="00DF537B"/>
    <w:rsid w:val="00E006CA"/>
    <w:rsid w:val="00E04187"/>
    <w:rsid w:val="00E042B2"/>
    <w:rsid w:val="00E04875"/>
    <w:rsid w:val="00E05892"/>
    <w:rsid w:val="00E14F55"/>
    <w:rsid w:val="00E16239"/>
    <w:rsid w:val="00E17AA6"/>
    <w:rsid w:val="00E208D2"/>
    <w:rsid w:val="00E22F8C"/>
    <w:rsid w:val="00E23CE7"/>
    <w:rsid w:val="00E27CC0"/>
    <w:rsid w:val="00E30C7F"/>
    <w:rsid w:val="00E3330B"/>
    <w:rsid w:val="00E33C05"/>
    <w:rsid w:val="00E34B5A"/>
    <w:rsid w:val="00E35374"/>
    <w:rsid w:val="00E36F80"/>
    <w:rsid w:val="00E378A7"/>
    <w:rsid w:val="00E459A1"/>
    <w:rsid w:val="00E50579"/>
    <w:rsid w:val="00E50DCA"/>
    <w:rsid w:val="00E522C5"/>
    <w:rsid w:val="00E5377E"/>
    <w:rsid w:val="00E53C0C"/>
    <w:rsid w:val="00E557E6"/>
    <w:rsid w:val="00E55E1B"/>
    <w:rsid w:val="00E64109"/>
    <w:rsid w:val="00E65B0E"/>
    <w:rsid w:val="00E66E1B"/>
    <w:rsid w:val="00E70447"/>
    <w:rsid w:val="00E710A8"/>
    <w:rsid w:val="00E7276F"/>
    <w:rsid w:val="00E74E0A"/>
    <w:rsid w:val="00E763A9"/>
    <w:rsid w:val="00E801F8"/>
    <w:rsid w:val="00E8214E"/>
    <w:rsid w:val="00E83E1F"/>
    <w:rsid w:val="00E84583"/>
    <w:rsid w:val="00E8462B"/>
    <w:rsid w:val="00E84C50"/>
    <w:rsid w:val="00E856CF"/>
    <w:rsid w:val="00E86ABF"/>
    <w:rsid w:val="00E90106"/>
    <w:rsid w:val="00E90211"/>
    <w:rsid w:val="00E96BED"/>
    <w:rsid w:val="00EA0B46"/>
    <w:rsid w:val="00EA13BE"/>
    <w:rsid w:val="00EA6DCB"/>
    <w:rsid w:val="00EB061F"/>
    <w:rsid w:val="00EB41A1"/>
    <w:rsid w:val="00EC161E"/>
    <w:rsid w:val="00EC36B8"/>
    <w:rsid w:val="00EC4A51"/>
    <w:rsid w:val="00EC64B2"/>
    <w:rsid w:val="00EC6FF3"/>
    <w:rsid w:val="00ED1FF8"/>
    <w:rsid w:val="00ED5439"/>
    <w:rsid w:val="00ED5594"/>
    <w:rsid w:val="00ED5F00"/>
    <w:rsid w:val="00ED7816"/>
    <w:rsid w:val="00EE258F"/>
    <w:rsid w:val="00EF04BA"/>
    <w:rsid w:val="00EF0742"/>
    <w:rsid w:val="00EF0804"/>
    <w:rsid w:val="00EF1F6D"/>
    <w:rsid w:val="00EF238D"/>
    <w:rsid w:val="00EF30E9"/>
    <w:rsid w:val="00F01EE4"/>
    <w:rsid w:val="00F01F64"/>
    <w:rsid w:val="00F022B3"/>
    <w:rsid w:val="00F034A9"/>
    <w:rsid w:val="00F0397D"/>
    <w:rsid w:val="00F03CC6"/>
    <w:rsid w:val="00F06AE9"/>
    <w:rsid w:val="00F114CE"/>
    <w:rsid w:val="00F12670"/>
    <w:rsid w:val="00F22225"/>
    <w:rsid w:val="00F27BC9"/>
    <w:rsid w:val="00F27F4F"/>
    <w:rsid w:val="00F33653"/>
    <w:rsid w:val="00F343B1"/>
    <w:rsid w:val="00F40CB6"/>
    <w:rsid w:val="00F40F04"/>
    <w:rsid w:val="00F51DE9"/>
    <w:rsid w:val="00F523DA"/>
    <w:rsid w:val="00F53FD2"/>
    <w:rsid w:val="00F57028"/>
    <w:rsid w:val="00F5787D"/>
    <w:rsid w:val="00F6352B"/>
    <w:rsid w:val="00F66AD1"/>
    <w:rsid w:val="00F70CBD"/>
    <w:rsid w:val="00F717C5"/>
    <w:rsid w:val="00F71F26"/>
    <w:rsid w:val="00F72CC5"/>
    <w:rsid w:val="00F74B69"/>
    <w:rsid w:val="00F752AA"/>
    <w:rsid w:val="00F761EA"/>
    <w:rsid w:val="00F7759E"/>
    <w:rsid w:val="00F8136F"/>
    <w:rsid w:val="00F82292"/>
    <w:rsid w:val="00F82634"/>
    <w:rsid w:val="00F83AA7"/>
    <w:rsid w:val="00F83B58"/>
    <w:rsid w:val="00F84AE0"/>
    <w:rsid w:val="00F85D31"/>
    <w:rsid w:val="00F90025"/>
    <w:rsid w:val="00F9055B"/>
    <w:rsid w:val="00F929D5"/>
    <w:rsid w:val="00F92D2D"/>
    <w:rsid w:val="00F97F57"/>
    <w:rsid w:val="00FA12C4"/>
    <w:rsid w:val="00FA49E1"/>
    <w:rsid w:val="00FA5BA1"/>
    <w:rsid w:val="00FB1914"/>
    <w:rsid w:val="00FB625A"/>
    <w:rsid w:val="00FB687D"/>
    <w:rsid w:val="00FC2AF0"/>
    <w:rsid w:val="00FC5F54"/>
    <w:rsid w:val="00FD2857"/>
    <w:rsid w:val="00FD33FF"/>
    <w:rsid w:val="00FD6208"/>
    <w:rsid w:val="00FD675F"/>
    <w:rsid w:val="00FD6BC0"/>
    <w:rsid w:val="00FE0829"/>
    <w:rsid w:val="00FE1253"/>
    <w:rsid w:val="00FE1ECB"/>
    <w:rsid w:val="00FE291E"/>
    <w:rsid w:val="00FE2C8F"/>
    <w:rsid w:val="00FE430A"/>
    <w:rsid w:val="00FE4992"/>
    <w:rsid w:val="00FE56ED"/>
    <w:rsid w:val="00FE69FB"/>
    <w:rsid w:val="00FF000C"/>
    <w:rsid w:val="00FF0023"/>
    <w:rsid w:val="00FF1C23"/>
    <w:rsid w:val="00FF251C"/>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s>
      <w:spacing w:before="180"/>
      <w:outlineLvl w:val="1"/>
    </w:pPr>
    <w:rPr>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character" w:styleId="af2">
    <w:name w:val="Emphasis"/>
    <w:qFormat/>
    <w:rsid w:val="00103737"/>
    <w:rPr>
      <w:i/>
      <w:iCs/>
    </w:rPr>
  </w:style>
  <w:style w:type="paragraph" w:styleId="af3">
    <w:name w:val="Normal (Web)"/>
    <w:basedOn w:val="a"/>
    <w:uiPriority w:val="99"/>
    <w:qFormat/>
    <w:rsid w:val="00103737"/>
    <w:pPr>
      <w:spacing w:before="100" w:beforeAutospacing="1" w:after="100" w:afterAutospacing="1"/>
    </w:pPr>
    <w:rPr>
      <w:rFonts w:ascii="Arial" w:eastAsia="宋体" w:hAnsi="Arial" w:cs="Arial"/>
      <w:color w:val="493118"/>
      <w:sz w:val="18"/>
      <w:szCs w:val="18"/>
      <w:lang w:val="en-US" w:eastAsia="zh-CN"/>
    </w:rPr>
  </w:style>
  <w:style w:type="character" w:customStyle="1" w:styleId="apple-converted-space">
    <w:name w:val="apple-converted-space"/>
    <w:qFormat/>
    <w:rsid w:val="00896A27"/>
  </w:style>
  <w:style w:type="paragraph" w:styleId="af4">
    <w:name w:val="Revision"/>
    <w:hidden/>
    <w:uiPriority w:val="99"/>
    <w:semiHidden/>
    <w:rsid w:val="00C46576"/>
    <w:rPr>
      <w:rFonts w:eastAsiaTheme="minorEastAsia"/>
      <w:lang w:val="en-GB" w:eastAsia="en-US"/>
    </w:rPr>
  </w:style>
  <w:style w:type="paragraph" w:customStyle="1" w:styleId="Proposal">
    <w:name w:val="Proposal"/>
    <w:basedOn w:val="a"/>
    <w:link w:val="ProposalChar"/>
    <w:qFormat/>
    <w:rsid w:val="00D451BC"/>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D451BC"/>
    <w:rPr>
      <w:rFonts w:eastAsia="Times New Roman"/>
      <w:b/>
      <w:bCs/>
      <w:lang w:val="en-GB"/>
    </w:rPr>
  </w:style>
  <w:style w:type="paragraph" w:customStyle="1" w:styleId="CRCoverPage">
    <w:name w:val="CR Cover Page"/>
    <w:rsid w:val="00EC6FF3"/>
    <w:pPr>
      <w:spacing w:after="120"/>
    </w:pPr>
    <w:rPr>
      <w:rFonts w:ascii="Arial" w:hAnsi="Arial"/>
      <w:lang w:val="en-GB" w:eastAsia="en-US"/>
    </w:rPr>
  </w:style>
  <w:style w:type="character" w:customStyle="1" w:styleId="Char">
    <w:name w:val="列出段落 Char"/>
    <w:uiPriority w:val="34"/>
    <w:qFormat/>
    <w:rsid w:val="00E50579"/>
    <w:rPr>
      <w:rFonts w:eastAsia="Yu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F353327-2B99-4EF2-91AB-E697748D90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1315</Words>
  <Characters>7497</Characters>
  <Application>Microsoft Office Word</Application>
  <DocSecurity>0</DocSecurity>
  <Lines>62</Lines>
  <Paragraphs>17</Paragraphs>
  <ScaleCrop>false</ScaleCrop>
  <Company>研究院</Company>
  <LinksUpToDate>false</LinksUpToDate>
  <CharactersWithSpaces>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zhengyi</cp:lastModifiedBy>
  <cp:revision>40</cp:revision>
  <dcterms:created xsi:type="dcterms:W3CDTF">2022-08-12T08:42:00Z</dcterms:created>
  <dcterms:modified xsi:type="dcterms:W3CDTF">2022-09-29T09:18:00Z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