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B8D65" w14:textId="1C91D91E" w:rsidR="00CD4E47" w:rsidRPr="00727266" w:rsidRDefault="00CD4E47" w:rsidP="00CD4E47">
      <w:pPr>
        <w:tabs>
          <w:tab w:val="right" w:pos="9630"/>
        </w:tabs>
        <w:snapToGrid w:val="0"/>
        <w:spacing w:after="0"/>
        <w:jc w:val="both"/>
        <w:rPr>
          <w:rFonts w:ascii="Times New Roman" w:hAnsi="Times New Roman"/>
        </w:rPr>
      </w:pPr>
      <w:r w:rsidRPr="00727266">
        <w:rPr>
          <w:rFonts w:ascii="Times New Roman" w:hAnsi="Times New Roman"/>
          <w:b/>
        </w:rPr>
        <w:t>3GPPTSG RAN WG1 #</w:t>
      </w:r>
      <w:r w:rsidR="002857B5" w:rsidRPr="00727266">
        <w:rPr>
          <w:rFonts w:ascii="Times New Roman" w:hAnsi="Times New Roman"/>
          <w:b/>
        </w:rPr>
        <w:t>110-bis-e</w:t>
      </w:r>
      <w:r w:rsidRPr="00727266">
        <w:rPr>
          <w:rFonts w:ascii="Times New Roman" w:hAnsi="Times New Roman"/>
          <w:b/>
        </w:rPr>
        <w:t xml:space="preserve">                                  R1-</w:t>
      </w:r>
      <w:r w:rsidR="002857B5" w:rsidRPr="00727266">
        <w:rPr>
          <w:rFonts w:ascii="Times New Roman" w:hAnsi="Times New Roman"/>
          <w:b/>
        </w:rPr>
        <w:t>2208480</w:t>
      </w:r>
    </w:p>
    <w:p w14:paraId="74BCB590" w14:textId="3C23BF10" w:rsidR="00442F14" w:rsidRDefault="002857B5" w:rsidP="008563FF">
      <w:pPr>
        <w:pBdr>
          <w:bottom w:val="single" w:sz="6" w:space="1" w:color="auto"/>
        </w:pBdr>
        <w:snapToGrid w:val="0"/>
        <w:spacing w:after="0" w:line="240" w:lineRule="auto"/>
        <w:ind w:left="1797" w:hanging="1797"/>
        <w:jc w:val="both"/>
        <w:rPr>
          <w:rFonts w:ascii="Times New Roman" w:hAnsi="Times New Roman"/>
          <w:b/>
          <w:kern w:val="2"/>
        </w:rPr>
      </w:pPr>
      <w:r w:rsidRPr="00727266">
        <w:rPr>
          <w:rFonts w:ascii="Times New Roman" w:hAnsi="Times New Roman"/>
          <w:b/>
        </w:rPr>
        <w:t xml:space="preserve">Online, </w:t>
      </w:r>
      <w:r w:rsidR="00727266" w:rsidRPr="00727266">
        <w:rPr>
          <w:rFonts w:ascii="Times New Roman" w:hAnsi="Times New Roman"/>
          <w:b/>
        </w:rPr>
        <w:t xml:space="preserve">October 10 </w:t>
      </w:r>
      <w:r w:rsidR="00727266" w:rsidRPr="00727266">
        <w:rPr>
          <w:rFonts w:ascii="Times New Roman" w:hAnsi="Times New Roman"/>
          <w:b/>
          <w:kern w:val="2"/>
        </w:rPr>
        <w:t>–</w:t>
      </w:r>
      <w:r w:rsidR="00727266" w:rsidRPr="00727266">
        <w:rPr>
          <w:rFonts w:ascii="Times New Roman" w:hAnsi="Times New Roman"/>
          <w:b/>
          <w:kern w:val="2"/>
        </w:rPr>
        <w:t xml:space="preserve"> 19</w:t>
      </w:r>
      <w:r w:rsidR="00727266">
        <w:rPr>
          <w:rFonts w:ascii="Times New Roman" w:hAnsi="Times New Roman"/>
          <w:b/>
          <w:kern w:val="2"/>
        </w:rPr>
        <w:t>, 2022</w:t>
      </w:r>
    </w:p>
    <w:p w14:paraId="4265AE57" w14:textId="77777777" w:rsidR="008563FF" w:rsidRPr="008563FF" w:rsidRDefault="008563FF" w:rsidP="008563FF">
      <w:pPr>
        <w:pBdr>
          <w:bottom w:val="single" w:sz="6" w:space="1" w:color="auto"/>
        </w:pBdr>
        <w:snapToGrid w:val="0"/>
        <w:spacing w:after="0" w:line="240" w:lineRule="auto"/>
        <w:ind w:left="1797" w:hanging="1797"/>
        <w:jc w:val="both"/>
        <w:rPr>
          <w:rFonts w:ascii="Times New Roman" w:hAnsi="Times New Roman" w:hint="eastAsia"/>
          <w:b/>
          <w:kern w:val="2"/>
        </w:rPr>
      </w:pPr>
    </w:p>
    <w:p w14:paraId="513813F0" w14:textId="77777777" w:rsidR="008563FF" w:rsidRDefault="008563FF" w:rsidP="00442F14">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14:paraId="52FE000D" w14:textId="51DE1E2A" w:rsidR="00442F14" w:rsidRPr="00727266" w:rsidRDefault="00442F14" w:rsidP="00442F14">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hint="eastAsia"/>
          <w:b/>
        </w:rPr>
      </w:pPr>
      <w:r w:rsidRPr="00727266">
        <w:rPr>
          <w:rFonts w:ascii="Times New Roman" w:eastAsia="宋体" w:hAnsi="Times New Roman"/>
          <w:b/>
        </w:rPr>
        <w:t>Agenda item:    9.5.2.1</w:t>
      </w:r>
    </w:p>
    <w:p w14:paraId="41A421E7" w14:textId="5A6414FC" w:rsidR="00CD4E47" w:rsidRPr="00727266" w:rsidRDefault="00CD4E47" w:rsidP="00CD4E47">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sidRPr="00727266">
        <w:rPr>
          <w:rFonts w:ascii="Times New Roman" w:eastAsia="宋体" w:hAnsi="Times New Roman"/>
          <w:b/>
        </w:rPr>
        <w:t>Source:         BUPT</w:t>
      </w:r>
    </w:p>
    <w:p w14:paraId="50B57D86" w14:textId="77777777" w:rsidR="00CD4E47" w:rsidRPr="00727266" w:rsidRDefault="00CD4E47" w:rsidP="00CD4E47">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sidRPr="00727266">
        <w:rPr>
          <w:rFonts w:ascii="Times New Roman" w:eastAsia="宋体" w:hAnsi="Times New Roman"/>
          <w:b/>
        </w:rPr>
        <w:t>Title:            Discussion on integrity of RAT dependent positioning</w:t>
      </w:r>
    </w:p>
    <w:p w14:paraId="013EB39F" w14:textId="6F61C07E" w:rsidR="00442F14" w:rsidRDefault="00CD4E47" w:rsidP="008563FF">
      <w:pPr>
        <w:pBdr>
          <w:bottom w:val="single" w:sz="6" w:space="1" w:color="auto"/>
        </w:pBdr>
        <w:snapToGrid w:val="0"/>
        <w:spacing w:after="0" w:line="240" w:lineRule="auto"/>
        <w:ind w:left="1797" w:hanging="1797"/>
        <w:jc w:val="both"/>
        <w:rPr>
          <w:rFonts w:ascii="Times New Roman" w:hAnsi="Times New Roman"/>
          <w:b/>
          <w:lang w:eastAsia="ja-JP"/>
        </w:rPr>
      </w:pPr>
      <w:r w:rsidRPr="00727266">
        <w:rPr>
          <w:rFonts w:ascii="Times New Roman" w:hAnsi="Times New Roman"/>
          <w:b/>
        </w:rPr>
        <w:t>Document for:</w:t>
      </w:r>
      <w:r w:rsidRPr="00727266">
        <w:rPr>
          <w:rFonts w:ascii="Times New Roman" w:hAnsi="Times New Roman"/>
          <w:b/>
          <w:lang w:eastAsia="ja-JP"/>
        </w:rPr>
        <w:tab/>
        <w:t>Discussion</w:t>
      </w:r>
    </w:p>
    <w:p w14:paraId="1422879B" w14:textId="77777777" w:rsidR="008563FF" w:rsidRPr="008563FF" w:rsidRDefault="008563FF" w:rsidP="008563FF">
      <w:pPr>
        <w:pBdr>
          <w:bottom w:val="single" w:sz="6" w:space="1" w:color="auto"/>
        </w:pBdr>
        <w:snapToGrid w:val="0"/>
        <w:spacing w:line="240" w:lineRule="auto"/>
        <w:ind w:left="1797" w:hanging="1797"/>
        <w:jc w:val="both"/>
        <w:rPr>
          <w:rFonts w:ascii="Times New Roman" w:eastAsia="Yu Mincho" w:hAnsi="Times New Roman" w:hint="eastAsia"/>
          <w:b/>
          <w:lang w:eastAsia="ja-JP"/>
        </w:rPr>
      </w:pPr>
    </w:p>
    <w:p w14:paraId="02B6BB1E" w14:textId="77777777" w:rsidR="00CD4E47" w:rsidRDefault="00CD4E47" w:rsidP="00CD4E47">
      <w:pPr>
        <w:pStyle w:val="1"/>
        <w:snapToGrid w:val="0"/>
        <w:spacing w:beforeLines="50" w:before="156" w:afterLines="50" w:after="156"/>
        <w:ind w:left="431" w:hanging="431"/>
        <w:jc w:val="both"/>
        <w:rPr>
          <w:sz w:val="28"/>
          <w:lang w:val="en-US"/>
        </w:rPr>
      </w:pPr>
      <w:r>
        <w:rPr>
          <w:sz w:val="28"/>
          <w:lang w:val="en-US"/>
        </w:rPr>
        <w:t>Introduction</w:t>
      </w:r>
    </w:p>
    <w:p w14:paraId="6CF560F1" w14:textId="07E68B7D" w:rsidR="000A0FB7" w:rsidRPr="008912E8" w:rsidRDefault="00DF305E" w:rsidP="000A0FB7">
      <w:pPr>
        <w:rPr>
          <w:rFonts w:ascii="Times New Roman" w:hAnsi="Times New Roman"/>
          <w:sz w:val="20"/>
          <w:szCs w:val="20"/>
        </w:rPr>
      </w:pPr>
      <w:r w:rsidRPr="008912E8">
        <w:rPr>
          <w:rFonts w:ascii="Times New Roman" w:hAnsi="Times New Roman"/>
          <w:sz w:val="20"/>
          <w:szCs w:val="20"/>
        </w:rPr>
        <w:t xml:space="preserve">In RAN#94, the integrity of RAT dependent positioning technology was approved for research and discussion in the Rel-18 stage, as follows </w:t>
      </w:r>
      <w:r w:rsidR="000A0FB7" w:rsidRPr="008912E8">
        <w:rPr>
          <w:rFonts w:ascii="Times New Roman" w:hAnsi="Times New Roman"/>
          <w:sz w:val="20"/>
          <w:szCs w:val="20"/>
        </w:rPr>
        <w:t>[1]</w:t>
      </w:r>
      <w:r w:rsidR="000A0FB7" w:rsidRPr="008912E8">
        <w:rPr>
          <w:rFonts w:ascii="Times New Roman" w:hAnsi="Times New Roman"/>
          <w:sz w:val="20"/>
          <w:szCs w:val="20"/>
        </w:rPr>
        <w:t>：</w:t>
      </w:r>
    </w:p>
    <w:tbl>
      <w:tblPr>
        <w:tblStyle w:val="a3"/>
        <w:tblW w:w="0" w:type="auto"/>
        <w:tblLook w:val="04A0" w:firstRow="1" w:lastRow="0" w:firstColumn="1" w:lastColumn="0" w:noHBand="0" w:noVBand="1"/>
      </w:tblPr>
      <w:tblGrid>
        <w:gridCol w:w="8296"/>
      </w:tblGrid>
      <w:tr w:rsidR="000A0FB7" w14:paraId="23760E53" w14:textId="77777777" w:rsidTr="00DF305E">
        <w:trPr>
          <w:trHeight w:val="1821"/>
        </w:trPr>
        <w:tc>
          <w:tcPr>
            <w:tcW w:w="8296" w:type="dxa"/>
          </w:tcPr>
          <w:p w14:paraId="1C94F870" w14:textId="77777777" w:rsidR="000A0FB7" w:rsidRDefault="000A0FB7" w:rsidP="000A0FB7">
            <w:pPr>
              <w:numPr>
                <w:ilvl w:val="0"/>
                <w:numId w:val="2"/>
              </w:numPr>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Improved accuracy, integrity, and power efficiency:</w:t>
            </w:r>
          </w:p>
          <w:p w14:paraId="1A0B8FF8" w14:textId="77777777" w:rsidR="000A0FB7" w:rsidRDefault="000A0FB7" w:rsidP="000A0FB7">
            <w:pPr>
              <w:numPr>
                <w:ilvl w:val="1"/>
                <w:numId w:val="2"/>
              </w:numPr>
              <w:tabs>
                <w:tab w:val="left" w:pos="84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Study solutions for Integrity for RAT dependent positioning techniques [RAN2, RAN1]:</w:t>
            </w:r>
          </w:p>
          <w:p w14:paraId="489EE82C" w14:textId="77777777" w:rsidR="000A0FB7" w:rsidRDefault="000A0FB7" w:rsidP="000A0FB7">
            <w:pPr>
              <w:numPr>
                <w:ilvl w:val="2"/>
                <w:numId w:val="2"/>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Identify the error sources, [RAN1, RAN2].</w:t>
            </w:r>
          </w:p>
          <w:p w14:paraId="133DB9FA" w14:textId="77777777" w:rsidR="000A0FB7" w:rsidRDefault="000A0FB7" w:rsidP="000A0FB7">
            <w:pPr>
              <w:numPr>
                <w:ilvl w:val="2"/>
                <w:numId w:val="2"/>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Study methodologies, procedures, signalling, etc for determination of positioning integrity for both UE-based and UE-assisted positioning [RAN2]</w:t>
            </w:r>
          </w:p>
          <w:p w14:paraId="42146511" w14:textId="77777777" w:rsidR="000A0FB7" w:rsidRDefault="000A0FB7" w:rsidP="000A0FB7">
            <w:pPr>
              <w:numPr>
                <w:ilvl w:val="2"/>
                <w:numId w:val="2"/>
              </w:numPr>
              <w:overflowPunct w:val="0"/>
              <w:autoSpaceDE w:val="0"/>
              <w:autoSpaceDN w:val="0"/>
              <w:adjustRightInd w:val="0"/>
              <w:snapToGrid w:val="0"/>
              <w:spacing w:after="0" w:line="240" w:lineRule="auto"/>
              <w:textAlignment w:val="baseline"/>
              <w:rPr>
                <w:bCs/>
              </w:rPr>
            </w:pPr>
            <w:r>
              <w:rPr>
                <w:rFonts w:ascii="Times New Roman" w:hAnsi="Times New Roman"/>
                <w:bCs/>
                <w:sz w:val="20"/>
              </w:rPr>
              <w:t>Focus on reuse of concepts and principles being developed for RAT-Independent GNSS positioning integrity, where possible.</w:t>
            </w:r>
          </w:p>
        </w:tc>
      </w:tr>
    </w:tbl>
    <w:p w14:paraId="52ABA091" w14:textId="729179C7" w:rsidR="007D7D08" w:rsidRPr="008912E8" w:rsidRDefault="00DF305E" w:rsidP="007D7D08">
      <w:pPr>
        <w:spacing w:before="240"/>
        <w:rPr>
          <w:rFonts w:ascii="Times New Roman" w:hAnsi="Times New Roman"/>
          <w:sz w:val="20"/>
          <w:szCs w:val="20"/>
        </w:rPr>
      </w:pPr>
      <w:r w:rsidRPr="008912E8">
        <w:rPr>
          <w:rFonts w:ascii="Times New Roman" w:hAnsi="Times New Roman"/>
          <w:sz w:val="20"/>
          <w:szCs w:val="20"/>
        </w:rPr>
        <w:t xml:space="preserve">Some problems about the error source in the integrity of RAT positioning technology were discussed in RAN#110. And reached some consensus, summarized as follows </w:t>
      </w:r>
      <w:r w:rsidR="005F3398" w:rsidRPr="008912E8">
        <w:rPr>
          <w:rFonts w:ascii="Times New Roman" w:hAnsi="Times New Roman"/>
          <w:sz w:val="20"/>
          <w:szCs w:val="20"/>
        </w:rPr>
        <w:t>[2]</w:t>
      </w:r>
      <w:r w:rsidR="005F3398" w:rsidRPr="008912E8">
        <w:rPr>
          <w:rFonts w:ascii="Times New Roman" w:hAnsi="Times New Roman"/>
          <w:sz w:val="20"/>
          <w:szCs w:val="20"/>
        </w:rPr>
        <w:t>：</w:t>
      </w:r>
    </w:p>
    <w:tbl>
      <w:tblPr>
        <w:tblStyle w:val="a3"/>
        <w:tblW w:w="0" w:type="auto"/>
        <w:tblLook w:val="04A0" w:firstRow="1" w:lastRow="0" w:firstColumn="1" w:lastColumn="0" w:noHBand="0" w:noVBand="1"/>
      </w:tblPr>
      <w:tblGrid>
        <w:gridCol w:w="8296"/>
      </w:tblGrid>
      <w:tr w:rsidR="007D7D08" w14:paraId="2BF08EF4" w14:textId="77777777" w:rsidTr="00DF305E">
        <w:trPr>
          <w:trHeight w:val="1821"/>
        </w:trPr>
        <w:tc>
          <w:tcPr>
            <w:tcW w:w="8296" w:type="dxa"/>
          </w:tcPr>
          <w:p w14:paraId="37284062" w14:textId="77777777" w:rsidR="007D7D08" w:rsidRPr="003D05D8" w:rsidRDefault="007D7D08" w:rsidP="003D05D8">
            <w:pPr>
              <w:spacing w:after="0"/>
              <w:rPr>
                <w:rFonts w:ascii="Times New Roman" w:hAnsi="Times New Roman"/>
                <w:b/>
                <w:i/>
                <w:iCs/>
                <w:sz w:val="20"/>
                <w:lang w:val="en-CA"/>
              </w:rPr>
            </w:pPr>
            <w:r w:rsidRPr="003D05D8">
              <w:rPr>
                <w:rFonts w:ascii="Times New Roman" w:hAnsi="Times New Roman"/>
                <w:b/>
                <w:i/>
                <w:iCs/>
                <w:sz w:val="20"/>
                <w:highlight w:val="green"/>
                <w:lang w:val="en-CA"/>
              </w:rPr>
              <w:t>Agreement</w:t>
            </w:r>
          </w:p>
          <w:p w14:paraId="1E3AB01E"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For LMF-based positioning integrity mode, at least the followings are error sources for timing related measurements :</w:t>
            </w:r>
          </w:p>
          <w:p w14:paraId="4C83316F"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eastAsia="等线" w:hAnsi="Times New Roman"/>
                <w:i/>
                <w:iCs/>
                <w:szCs w:val="20"/>
                <w:lang w:val="en-CA" w:eastAsia="zh-CN"/>
              </w:rPr>
              <w:t xml:space="preserve">RSTD measurement is an error source for DL-TDOA </w:t>
            </w:r>
          </w:p>
          <w:p w14:paraId="600C548D"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 xml:space="preserve">RTOA </w:t>
            </w:r>
            <w:r w:rsidRPr="003D05D8">
              <w:rPr>
                <w:rFonts w:ascii="Times New Roman" w:eastAsia="等线" w:hAnsi="Times New Roman"/>
                <w:i/>
                <w:iCs/>
                <w:szCs w:val="20"/>
                <w:lang w:val="en-CA" w:eastAsia="zh-CN"/>
              </w:rPr>
              <w:t xml:space="preserve">measurement is an error source for </w:t>
            </w:r>
            <w:r w:rsidRPr="003D05D8">
              <w:rPr>
                <w:rFonts w:ascii="Times New Roman" w:hAnsi="Times New Roman"/>
                <w:i/>
                <w:iCs/>
                <w:szCs w:val="20"/>
                <w:lang w:val="en-CA" w:eastAsia="zh-CN"/>
              </w:rPr>
              <w:t>UL-TDOA</w:t>
            </w:r>
          </w:p>
          <w:p w14:paraId="54148E45"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 xml:space="preserve">UE Rx-Tx time difference </w:t>
            </w:r>
            <w:r w:rsidRPr="003D05D8">
              <w:rPr>
                <w:rFonts w:ascii="Times New Roman" w:eastAsia="等线" w:hAnsi="Times New Roman"/>
                <w:i/>
                <w:iCs/>
                <w:szCs w:val="20"/>
                <w:lang w:val="en-CA" w:eastAsia="zh-CN"/>
              </w:rPr>
              <w:t xml:space="preserve">measurement is an error source for </w:t>
            </w:r>
            <w:r w:rsidRPr="003D05D8">
              <w:rPr>
                <w:rFonts w:ascii="Times New Roman" w:hAnsi="Times New Roman"/>
                <w:i/>
                <w:iCs/>
                <w:szCs w:val="20"/>
                <w:lang w:val="en-CA" w:eastAsia="zh-CN"/>
              </w:rPr>
              <w:t>Multi-RTT</w:t>
            </w:r>
          </w:p>
          <w:p w14:paraId="33A2E03B"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 xml:space="preserve">gNB Rx-Tx time difference </w:t>
            </w:r>
            <w:r w:rsidRPr="003D05D8">
              <w:rPr>
                <w:rFonts w:ascii="Times New Roman" w:eastAsia="等线" w:hAnsi="Times New Roman"/>
                <w:i/>
                <w:iCs/>
                <w:szCs w:val="20"/>
                <w:lang w:val="en-CA" w:eastAsia="zh-CN"/>
              </w:rPr>
              <w:t xml:space="preserve">measurement is an error source for </w:t>
            </w:r>
            <w:r w:rsidRPr="003D05D8">
              <w:rPr>
                <w:rFonts w:ascii="Times New Roman" w:hAnsi="Times New Roman"/>
                <w:i/>
                <w:iCs/>
                <w:szCs w:val="20"/>
                <w:lang w:val="en-CA" w:eastAsia="zh-CN"/>
              </w:rPr>
              <w:t>Multi-RTT</w:t>
            </w:r>
          </w:p>
          <w:p w14:paraId="0A81183F"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 overbounding model, range)</w:t>
            </w:r>
          </w:p>
          <w:p w14:paraId="2FBA42AB" w14:textId="79FC6F4E" w:rsidR="007D7D08" w:rsidRPr="003D05D8" w:rsidRDefault="007D7D08" w:rsidP="003D05D8">
            <w:pPr>
              <w:pStyle w:val="a4"/>
              <w:numPr>
                <w:ilvl w:val="0"/>
                <w:numId w:val="5"/>
              </w:numPr>
              <w:ind w:leftChars="0"/>
              <w:jc w:val="both"/>
              <w:rPr>
                <w:rFonts w:ascii="Times New Roman" w:eastAsia="等线" w:hAnsi="Times New Roman"/>
                <w:i/>
                <w:iCs/>
                <w:szCs w:val="20"/>
                <w:lang w:eastAsia="zh-CN"/>
              </w:rPr>
            </w:pPr>
            <w:r w:rsidRPr="003D05D8">
              <w:rPr>
                <w:rFonts w:ascii="Times New Roman" w:hAnsi="Times New Roman"/>
                <w:i/>
                <w:iCs/>
                <w:szCs w:val="20"/>
                <w:lang w:val="en-CA" w:eastAsia="zh-CN"/>
              </w:rPr>
              <w:t>Note : Definition of “LMF-based positioning integrity mode” can be found in Table 9.4.1.1.1 in TR 38.857</w:t>
            </w:r>
          </w:p>
          <w:p w14:paraId="179C64D4" w14:textId="77777777" w:rsidR="007D7D08" w:rsidRPr="003D05D8" w:rsidRDefault="007D7D08" w:rsidP="003D05D8">
            <w:pPr>
              <w:spacing w:after="0"/>
              <w:rPr>
                <w:rFonts w:ascii="Times New Roman" w:hAnsi="Times New Roman"/>
                <w:b/>
                <w:i/>
                <w:iCs/>
                <w:sz w:val="20"/>
                <w:lang w:val="en-CA"/>
              </w:rPr>
            </w:pPr>
            <w:r w:rsidRPr="003D05D8">
              <w:rPr>
                <w:rFonts w:ascii="Times New Roman" w:hAnsi="Times New Roman"/>
                <w:b/>
                <w:i/>
                <w:iCs/>
                <w:sz w:val="20"/>
                <w:highlight w:val="green"/>
                <w:lang w:val="en-CA"/>
              </w:rPr>
              <w:t>Agreement</w:t>
            </w:r>
          </w:p>
          <w:p w14:paraId="65D4D029"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For LMF-based positioning integrity mode, at least angle of arrival measurement is an error source for UL-AoA</w:t>
            </w:r>
          </w:p>
          <w:p w14:paraId="3042A91C"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 overbounding model, range)</w:t>
            </w:r>
          </w:p>
          <w:p w14:paraId="085E6673"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eastAsia="等线" w:hAnsi="Times New Roman"/>
                <w:i/>
                <w:iCs/>
                <w:szCs w:val="20"/>
                <w:lang w:val="en-CA" w:eastAsia="zh-CN"/>
              </w:rPr>
              <w:t>FFS: The error can be expressed as the error of the AoA/ZoA in LCS or GCS or the error of a defined function of AoA/ZoA in LCS.</w:t>
            </w:r>
          </w:p>
          <w:p w14:paraId="44DF2CA5" w14:textId="335C22F9" w:rsidR="007D7D08" w:rsidRPr="003D05D8" w:rsidRDefault="007D7D08" w:rsidP="003D05D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Note : Definition of “LMF-based positioning integrity mode” can be found in Table 9.4.1.1.1 in TR 38.857</w:t>
            </w:r>
          </w:p>
          <w:p w14:paraId="40C09C12"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lang w:val="en-CA"/>
              </w:rPr>
              <w:lastRenderedPageBreak/>
              <w:t>Agreement</w:t>
            </w:r>
          </w:p>
          <w:p w14:paraId="3830281F" w14:textId="77777777" w:rsidR="007D7D08" w:rsidRPr="003D05D8" w:rsidRDefault="007D7D08" w:rsidP="00B7158B">
            <w:pPr>
              <w:spacing w:after="0"/>
              <w:rPr>
                <w:rFonts w:ascii="Times New Roman" w:hAnsi="Times New Roman"/>
                <w:i/>
                <w:iCs/>
                <w:sz w:val="20"/>
                <w:lang w:val="en-CA"/>
              </w:rPr>
            </w:pPr>
            <w:r w:rsidRPr="003D05D8">
              <w:rPr>
                <w:rFonts w:ascii="Times New Roman" w:hAnsi="Times New Roman"/>
                <w:i/>
                <w:iCs/>
                <w:sz w:val="20"/>
                <w:lang w:val="en-CA"/>
              </w:rPr>
              <w:t xml:space="preserve">For UE-based positioning integrity mode, at least the following are error sources in assistance data : </w:t>
            </w:r>
          </w:p>
          <w:p w14:paraId="2A7FEEFA"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TRP location (e.g., NR-TRP-LocationInfo in TS 37.355) and Inter-TRP synchronization (e.g., NR-RTD-Info in TS 37.355) are error sources for DL-TDOA</w:t>
            </w:r>
          </w:p>
          <w:p w14:paraId="08FFABC4"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TRP location (e.g., NR-TRP-LocationInfo in TS 37.355) is an error source for DL-AoD</w:t>
            </w:r>
          </w:p>
          <w:p w14:paraId="536D217E" w14:textId="77777777" w:rsidR="007D7D08" w:rsidRPr="003D05D8" w:rsidRDefault="007D7D08" w:rsidP="007D7D08">
            <w:pPr>
              <w:pStyle w:val="a4"/>
              <w:numPr>
                <w:ilvl w:val="1"/>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whether boresight direction of DL-PRS (e.g., NR-DL-PRS-BeamInfo in TS 37.355) is an error source</w:t>
            </w:r>
          </w:p>
          <w:p w14:paraId="1CAACDD2" w14:textId="77777777" w:rsidR="007D7D08" w:rsidRPr="003D05D8" w:rsidRDefault="007D7D08" w:rsidP="007D7D08">
            <w:pPr>
              <w:pStyle w:val="a4"/>
              <w:numPr>
                <w:ilvl w:val="1"/>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 xml:space="preserve">FFS: whether beam information of DL-PRS (e.g., NR-TRP-BeamAntennaInfo in TS 37.355) is an error source </w:t>
            </w:r>
          </w:p>
          <w:p w14:paraId="5FA6AC1B"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 overbounding model, range)</w:t>
            </w:r>
          </w:p>
          <w:p w14:paraId="18257834"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Other error sources are not precluded</w:t>
            </w:r>
          </w:p>
          <w:p w14:paraId="7081280C"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Applicability of the above error sources to LMF-based positioning integrity mode</w:t>
            </w:r>
          </w:p>
          <w:p w14:paraId="27BE2107" w14:textId="6C3D7164" w:rsidR="007D7D08" w:rsidRPr="003D05D8" w:rsidRDefault="007D7D08" w:rsidP="003D05D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Note : Definition of “UE-based positioning integrity mode” can be found in Table 9.4.1.1.1 in TR 38.857</w:t>
            </w:r>
          </w:p>
          <w:p w14:paraId="4405CB08"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lang w:val="en-CA"/>
              </w:rPr>
              <w:t>Agreement</w:t>
            </w:r>
          </w:p>
          <w:p w14:paraId="2D4AC24E" w14:textId="77777777" w:rsidR="007D7D08" w:rsidRPr="003D05D8" w:rsidRDefault="007D7D08" w:rsidP="00B7158B">
            <w:pPr>
              <w:spacing w:after="0"/>
              <w:rPr>
                <w:rFonts w:ascii="Times New Roman" w:hAnsi="Times New Roman"/>
                <w:i/>
                <w:iCs/>
                <w:sz w:val="20"/>
                <w:lang w:val="en-CA"/>
              </w:rPr>
            </w:pPr>
            <w:r w:rsidRPr="003D05D8">
              <w:rPr>
                <w:rFonts w:ascii="Times New Roman" w:hAnsi="Times New Roman"/>
                <w:i/>
                <w:iCs/>
                <w:sz w:val="20"/>
                <w:lang w:val="en-CA"/>
              </w:rPr>
              <w:t xml:space="preserve">For LMF-based positioning integrity mode, ARP location (e.g., </w:t>
            </w:r>
            <w:r w:rsidRPr="003D05D8">
              <w:rPr>
                <w:rFonts w:ascii="Times New Roman" w:hAnsi="Times New Roman"/>
                <w:i/>
                <w:iCs/>
                <w:snapToGrid w:val="0"/>
                <w:sz w:val="20"/>
              </w:rPr>
              <w:t>ARPLocationInformation </w:t>
            </w:r>
            <w:r w:rsidRPr="003D05D8">
              <w:rPr>
                <w:rFonts w:ascii="Times New Roman" w:hAnsi="Times New Roman"/>
                <w:i/>
                <w:iCs/>
                <w:sz w:val="20"/>
                <w:lang w:val="en-CA"/>
              </w:rPr>
              <w:t>in TS 38.455) is an error source for UL-AoA.</w:t>
            </w:r>
          </w:p>
          <w:p w14:paraId="280D005B"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w:t>
            </w:r>
          </w:p>
          <w:p w14:paraId="15D36A9E"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Note : Definition of “LMF-based positioning integrity mode” can be found in Table 9.4.1.1.1 in TR 38.857</w:t>
            </w:r>
          </w:p>
          <w:p w14:paraId="6AADF4C8"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Whether the error statistics of ARP location is available at the gNB</w:t>
            </w:r>
          </w:p>
          <w:p w14:paraId="11B7EA9F" w14:textId="7E3EF179" w:rsidR="007D7D08" w:rsidRPr="003D05D8" w:rsidRDefault="007D7D08" w:rsidP="003D05D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Other error sources are not precluded</w:t>
            </w:r>
          </w:p>
          <w:p w14:paraId="57B08A6F"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lang w:val="en-CA"/>
              </w:rPr>
              <w:t>Agreement</w:t>
            </w:r>
          </w:p>
          <w:p w14:paraId="2ABBB8C4" w14:textId="77777777" w:rsidR="007D7D08" w:rsidRPr="003D05D8" w:rsidRDefault="007D7D08" w:rsidP="00B7158B">
            <w:pPr>
              <w:spacing w:after="0"/>
              <w:rPr>
                <w:rFonts w:ascii="Times New Roman" w:hAnsi="Times New Roman"/>
                <w:i/>
                <w:iCs/>
                <w:sz w:val="20"/>
                <w:lang w:val="en-CA"/>
              </w:rPr>
            </w:pPr>
            <w:r w:rsidRPr="003D05D8">
              <w:rPr>
                <w:rFonts w:ascii="Times New Roman" w:hAnsi="Times New Roman"/>
                <w:i/>
                <w:iCs/>
                <w:sz w:val="20"/>
                <w:lang w:val="en-CA"/>
              </w:rPr>
              <w:t xml:space="preserve">For LMF-based positioning integrity mode, at least inter-TRP synchronization is an error source for UL-TDOA. </w:t>
            </w:r>
          </w:p>
          <w:p w14:paraId="7EABF504"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FFS : Specification impact of inter-TRP synchronization as an error source for UL-TDOA</w:t>
            </w:r>
          </w:p>
          <w:p w14:paraId="26D95A68" w14:textId="1BF89392" w:rsidR="007D7D08" w:rsidRPr="003D05D8" w:rsidRDefault="007D7D08" w:rsidP="003D05D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Note : Definition of “LMF-based positioning integrity mode” can be found in Table 9.4.1.1.1 in TR 38.857</w:t>
            </w:r>
          </w:p>
          <w:p w14:paraId="7B6DFCFA" w14:textId="77777777" w:rsidR="007D7D08" w:rsidRPr="003D05D8" w:rsidRDefault="007D7D08" w:rsidP="003D05D8">
            <w:pPr>
              <w:spacing w:after="0"/>
              <w:rPr>
                <w:rFonts w:ascii="Times New Roman" w:eastAsia="等线" w:hAnsi="Times New Roman"/>
                <w:b/>
                <w:bCs/>
                <w:i/>
                <w:iCs/>
                <w:sz w:val="20"/>
              </w:rPr>
            </w:pPr>
            <w:r w:rsidRPr="003D05D8">
              <w:rPr>
                <w:rFonts w:ascii="Times New Roman" w:eastAsia="等线" w:hAnsi="Times New Roman"/>
                <w:b/>
                <w:bCs/>
                <w:i/>
                <w:iCs/>
                <w:sz w:val="20"/>
                <w:highlight w:val="green"/>
              </w:rPr>
              <w:t>Agreement</w:t>
            </w:r>
          </w:p>
          <w:p w14:paraId="458F01AD" w14:textId="77777777" w:rsidR="007D7D08" w:rsidRPr="003D05D8" w:rsidRDefault="007D7D08" w:rsidP="00B7158B">
            <w:pPr>
              <w:spacing w:after="0"/>
              <w:rPr>
                <w:rFonts w:ascii="Times New Roman" w:eastAsia="等线" w:hAnsi="Times New Roman"/>
                <w:i/>
                <w:iCs/>
                <w:sz w:val="20"/>
              </w:rPr>
            </w:pPr>
            <w:r w:rsidRPr="003D05D8">
              <w:rPr>
                <w:rFonts w:ascii="Times New Roman" w:hAnsi="Times New Roman"/>
                <w:i/>
                <w:iCs/>
                <w:sz w:val="20"/>
              </w:rPr>
              <w:t xml:space="preserve">Study the distribution of RSTD, RTOA and </w:t>
            </w:r>
            <w:r w:rsidRPr="003D05D8">
              <w:rPr>
                <w:rFonts w:ascii="Times New Roman" w:hAnsi="Times New Roman"/>
                <w:i/>
                <w:iCs/>
                <w:sz w:val="20"/>
                <w:lang w:val="en-CA"/>
              </w:rPr>
              <w:t xml:space="preserve">UE/gNB Rx-Tx time measurement error considering the following aspects: </w:t>
            </w:r>
          </w:p>
          <w:p w14:paraId="1A401142"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Whether TEG-related timing error is an independent error source from timing related measurement error (e.g., RTOA, RSTD, UE/gNB Rx-Tx time difference)</w:t>
            </w:r>
          </w:p>
          <w:p w14:paraId="26E2C86D"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eastAsia="等线" w:hAnsi="Times New Roman"/>
                <w:i/>
                <w:iCs/>
                <w:szCs w:val="20"/>
                <w:lang w:eastAsia="zh-CN"/>
              </w:rPr>
              <w:t xml:space="preserve">Whether the </w:t>
            </w:r>
            <w:r w:rsidRPr="003D05D8">
              <w:rPr>
                <w:rFonts w:ascii="Times New Roman" w:hAnsi="Times New Roman"/>
                <w:i/>
                <w:iCs/>
                <w:szCs w:val="20"/>
                <w:lang w:val="en-CA" w:eastAsia="zh-CN"/>
              </w:rPr>
              <w:t xml:space="preserve">measurement </w:t>
            </w:r>
            <w:r w:rsidRPr="003D05D8">
              <w:rPr>
                <w:rFonts w:ascii="Times New Roman" w:eastAsia="等线" w:hAnsi="Times New Roman"/>
                <w:i/>
                <w:iCs/>
                <w:szCs w:val="20"/>
                <w:lang w:eastAsia="zh-CN"/>
              </w:rPr>
              <w:t>error is considered for each ToA or for the reported RSTD value</w:t>
            </w:r>
          </w:p>
          <w:p w14:paraId="652FC0F5"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Other Details (e.g., mean and standard deviation)</w:t>
            </w:r>
          </w:p>
          <w:p w14:paraId="4C7E4C9D" w14:textId="5358E6E6" w:rsidR="007D7D08" w:rsidRPr="003D05D8" w:rsidRDefault="007D7D08" w:rsidP="00B7158B">
            <w:pPr>
              <w:rPr>
                <w:rFonts w:ascii="Times New Roman" w:hAnsi="Times New Roman"/>
                <w:i/>
                <w:iCs/>
                <w:sz w:val="20"/>
              </w:rPr>
            </w:pPr>
            <w:r w:rsidRPr="003D05D8">
              <w:rPr>
                <w:rFonts w:ascii="Times New Roman" w:eastAsia="等线" w:hAnsi="Times New Roman"/>
                <w:i/>
                <w:iCs/>
                <w:sz w:val="20"/>
              </w:rPr>
              <w:t xml:space="preserve">Note : </w:t>
            </w:r>
            <w:r w:rsidRPr="003D05D8">
              <w:rPr>
                <w:rFonts w:ascii="Times New Roman" w:hAnsi="Times New Roman"/>
                <w:i/>
                <w:iCs/>
                <w:sz w:val="20"/>
              </w:rPr>
              <w:t xml:space="preserve">it is encouraged to provide the evaluation assumptions used by companies (e.g., requirements </w:t>
            </w:r>
            <w:r w:rsidRPr="003D05D8">
              <w:rPr>
                <w:rFonts w:ascii="Times" w:hAnsi="Times" w:cs="Times"/>
                <w:i/>
                <w:iCs/>
                <w:sz w:val="20"/>
              </w:rPr>
              <w:t xml:space="preserve">in TS 38.101, TS 38.104, TS 38.133, evaluation assumptions in TR 38.857, LOS/NLOS probability, </w:t>
            </w:r>
            <w:r w:rsidRPr="003D05D8">
              <w:rPr>
                <w:rFonts w:ascii="Times" w:hAnsi="Times" w:cs="Times"/>
                <w:i/>
                <w:iCs/>
                <w:sz w:val="20"/>
              </w:rPr>
              <w:lastRenderedPageBreak/>
              <w:t>measurement algorithm) and results (e.g., error histogram) if evaluation is used to determine the distribution, mean and standard deviation or range of values of an error source.</w:t>
            </w:r>
          </w:p>
          <w:p w14:paraId="244DF409"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rPr>
              <w:t>Agreement</w:t>
            </w:r>
          </w:p>
          <w:p w14:paraId="5D97BE4E" w14:textId="77777777" w:rsidR="007D7D08" w:rsidRPr="003D05D8" w:rsidRDefault="007D7D08" w:rsidP="00B7158B">
            <w:pPr>
              <w:spacing w:after="0"/>
              <w:rPr>
                <w:rFonts w:ascii="Times New Roman" w:hAnsi="Times New Roman"/>
                <w:i/>
                <w:iCs/>
                <w:sz w:val="20"/>
              </w:rPr>
            </w:pPr>
            <w:r w:rsidRPr="003D05D8">
              <w:rPr>
                <w:rFonts w:ascii="Times New Roman" w:hAnsi="Times New Roman"/>
                <w:i/>
                <w:iCs/>
                <w:sz w:val="20"/>
              </w:rPr>
              <w:t xml:space="preserve">Study the distribution of arrival measurement error focusing on the following aspects </w:t>
            </w:r>
          </w:p>
          <w:p w14:paraId="216CA9A7" w14:textId="77777777" w:rsidR="007D7D08" w:rsidRPr="003D05D8" w:rsidRDefault="007D7D08" w:rsidP="007D7D08">
            <w:pPr>
              <w:pStyle w:val="a4"/>
              <w:numPr>
                <w:ilvl w:val="0"/>
                <w:numId w:val="6"/>
              </w:numPr>
              <w:ind w:leftChars="0"/>
              <w:jc w:val="both"/>
              <w:rPr>
                <w:rFonts w:ascii="Times New Roman" w:hAnsi="Times New Roman"/>
                <w:i/>
                <w:iCs/>
                <w:szCs w:val="20"/>
              </w:rPr>
            </w:pPr>
            <w:r w:rsidRPr="003D05D8">
              <w:rPr>
                <w:rFonts w:ascii="Times New Roman" w:hAnsi="Times New Roman"/>
                <w:i/>
                <w:iCs/>
                <w:szCs w:val="20"/>
              </w:rPr>
              <w:t>Whether the angle of arrival measurement error can be expressed as the error of the AoA/ZoA in LCS or GCS or the error of a defined function of AoA/ZoA in LCS</w:t>
            </w:r>
          </w:p>
          <w:p w14:paraId="60B5340C" w14:textId="77777777" w:rsidR="007D7D08" w:rsidRPr="003D05D8" w:rsidRDefault="007D7D08" w:rsidP="007D7D08">
            <w:pPr>
              <w:pStyle w:val="a4"/>
              <w:numPr>
                <w:ilvl w:val="0"/>
                <w:numId w:val="6"/>
              </w:numPr>
              <w:ind w:leftChars="0"/>
              <w:jc w:val="both"/>
              <w:rPr>
                <w:rFonts w:ascii="Times New Roman" w:hAnsi="Times New Roman"/>
                <w:i/>
                <w:iCs/>
                <w:szCs w:val="20"/>
              </w:rPr>
            </w:pPr>
            <w:r w:rsidRPr="003D05D8">
              <w:rPr>
                <w:rFonts w:ascii="Times New Roman" w:hAnsi="Times New Roman"/>
                <w:i/>
                <w:iCs/>
                <w:szCs w:val="20"/>
              </w:rPr>
              <w:t>Distribution of AoA measurement error for an NLOS/LOS link</w:t>
            </w:r>
          </w:p>
          <w:p w14:paraId="229A9C09" w14:textId="77777777" w:rsidR="007D7D08" w:rsidRPr="003D05D8" w:rsidRDefault="007D7D08" w:rsidP="007D7D08">
            <w:pPr>
              <w:pStyle w:val="a4"/>
              <w:numPr>
                <w:ilvl w:val="0"/>
                <w:numId w:val="6"/>
              </w:numPr>
              <w:ind w:leftChars="0"/>
              <w:jc w:val="both"/>
              <w:rPr>
                <w:rFonts w:ascii="Times New Roman" w:hAnsi="Times New Roman"/>
                <w:i/>
                <w:iCs/>
                <w:szCs w:val="20"/>
              </w:rPr>
            </w:pPr>
            <w:r w:rsidRPr="003D05D8">
              <w:rPr>
                <w:rFonts w:ascii="Times New Roman" w:hAnsi="Times New Roman"/>
                <w:i/>
                <w:iCs/>
                <w:szCs w:val="20"/>
              </w:rPr>
              <w:t>Other Details (e.g., mean, standard deviation)</w:t>
            </w:r>
          </w:p>
          <w:p w14:paraId="2D1223B5" w14:textId="2060B96C" w:rsidR="007D7D08" w:rsidRDefault="007D7D08" w:rsidP="007D7D08">
            <w:pPr>
              <w:overflowPunct w:val="0"/>
              <w:autoSpaceDE w:val="0"/>
              <w:autoSpaceDN w:val="0"/>
              <w:adjustRightInd w:val="0"/>
              <w:snapToGrid w:val="0"/>
              <w:spacing w:after="0" w:line="240" w:lineRule="auto"/>
              <w:textAlignment w:val="baseline"/>
              <w:rPr>
                <w:bCs/>
              </w:rPr>
            </w:pPr>
            <w:r w:rsidRPr="003D05D8">
              <w:rPr>
                <w:rFonts w:ascii="Times New Roman" w:hAnsi="Times New Roman"/>
                <w:i/>
                <w:iCs/>
                <w:sz w:val="20"/>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58205F50" w14:textId="51C90DF9" w:rsidR="000A0FB7" w:rsidRPr="008912E8" w:rsidRDefault="00DF305E" w:rsidP="00EA2DB7">
      <w:pPr>
        <w:spacing w:before="240"/>
        <w:rPr>
          <w:rFonts w:ascii="Times New Roman" w:hAnsi="Times New Roman"/>
          <w:sz w:val="20"/>
          <w:szCs w:val="20"/>
        </w:rPr>
      </w:pPr>
      <w:r w:rsidRPr="008912E8">
        <w:rPr>
          <w:rFonts w:ascii="Times New Roman" w:hAnsi="Times New Roman"/>
          <w:sz w:val="20"/>
          <w:szCs w:val="20"/>
        </w:rPr>
        <w:lastRenderedPageBreak/>
        <w:t xml:space="preserve">In this paper, we will put forward our own views on the integrity error of TRP/UE and integrity </w:t>
      </w:r>
      <w:r w:rsidR="00ED2198" w:rsidRPr="008912E8">
        <w:rPr>
          <w:rFonts w:ascii="Times New Roman" w:hAnsi="Times New Roman"/>
          <w:sz w:val="20"/>
          <w:szCs w:val="20"/>
        </w:rPr>
        <w:t>assistance data</w:t>
      </w:r>
      <w:r w:rsidRPr="008912E8">
        <w:rPr>
          <w:rFonts w:ascii="Times New Roman" w:hAnsi="Times New Roman"/>
          <w:sz w:val="20"/>
          <w:szCs w:val="20"/>
        </w:rPr>
        <w:t xml:space="preserve"> in the integrity of RAT positioning technology.</w:t>
      </w:r>
    </w:p>
    <w:p w14:paraId="173869ED" w14:textId="22EB6ADE" w:rsidR="00E93E18" w:rsidRPr="00E93E18" w:rsidRDefault="00E93E18" w:rsidP="00E93E18">
      <w:pPr>
        <w:pStyle w:val="1"/>
        <w:snapToGrid w:val="0"/>
        <w:spacing w:beforeLines="50" w:before="156" w:afterLines="50" w:after="156"/>
        <w:ind w:left="431" w:hanging="431"/>
        <w:jc w:val="both"/>
        <w:rPr>
          <w:sz w:val="28"/>
          <w:lang w:val="en-US"/>
        </w:rPr>
      </w:pPr>
      <w:r>
        <w:rPr>
          <w:rFonts w:hint="eastAsia"/>
          <w:sz w:val="28"/>
          <w:lang w:val="en-US"/>
        </w:rPr>
        <w:t>T</w:t>
      </w:r>
      <w:r>
        <w:rPr>
          <w:sz w:val="28"/>
          <w:lang w:val="en-US"/>
        </w:rPr>
        <w:t>RP/UE</w:t>
      </w:r>
      <w:r w:rsidR="00315E64" w:rsidRPr="00315E64">
        <w:rPr>
          <w:lang w:val="en-US"/>
        </w:rPr>
        <w:t xml:space="preserve"> </w:t>
      </w:r>
      <w:r w:rsidR="00315E64" w:rsidRPr="00315E64">
        <w:rPr>
          <w:sz w:val="28"/>
          <w:lang w:val="en-US"/>
        </w:rPr>
        <w:t>integrity error source</w:t>
      </w:r>
    </w:p>
    <w:p w14:paraId="1C0826DB" w14:textId="67E3D4A9" w:rsidR="00E93E18" w:rsidRDefault="00E93E18" w:rsidP="00E93E18">
      <w:pPr>
        <w:pStyle w:val="1"/>
        <w:numPr>
          <w:ilvl w:val="0"/>
          <w:numId w:val="0"/>
        </w:numPr>
        <w:snapToGrid w:val="0"/>
        <w:spacing w:beforeLines="50" w:before="156" w:afterLines="50" w:after="156"/>
        <w:jc w:val="both"/>
        <w:rPr>
          <w:sz w:val="24"/>
          <w:szCs w:val="24"/>
          <w:lang w:val="en-US"/>
        </w:rPr>
      </w:pPr>
      <w:r w:rsidRPr="00016664">
        <w:rPr>
          <w:rFonts w:hint="eastAsia"/>
          <w:sz w:val="24"/>
          <w:szCs w:val="24"/>
          <w:lang w:val="en-US"/>
        </w:rPr>
        <w:t>2</w:t>
      </w:r>
      <w:r w:rsidRPr="00016664">
        <w:rPr>
          <w:sz w:val="24"/>
          <w:szCs w:val="24"/>
          <w:lang w:val="en-US"/>
        </w:rPr>
        <w:t>.1 UE R</w:t>
      </w:r>
      <w:r w:rsidRPr="00016664">
        <w:rPr>
          <w:rFonts w:hint="eastAsia"/>
          <w:sz w:val="24"/>
          <w:szCs w:val="24"/>
          <w:lang w:val="en-US"/>
        </w:rPr>
        <w:t>x/</w:t>
      </w:r>
      <w:r w:rsidRPr="00016664">
        <w:rPr>
          <w:sz w:val="24"/>
          <w:szCs w:val="24"/>
          <w:lang w:val="en-US"/>
        </w:rPr>
        <w:t>T</w:t>
      </w:r>
      <w:r w:rsidRPr="00016664">
        <w:rPr>
          <w:rFonts w:hint="eastAsia"/>
          <w:sz w:val="24"/>
          <w:szCs w:val="24"/>
          <w:lang w:val="en-US"/>
        </w:rPr>
        <w:t>x</w:t>
      </w:r>
      <w:r w:rsidRPr="00016664">
        <w:rPr>
          <w:sz w:val="24"/>
          <w:szCs w:val="24"/>
          <w:lang w:val="en-US"/>
        </w:rPr>
        <w:t xml:space="preserve"> </w:t>
      </w:r>
      <w:r w:rsidRPr="00016664">
        <w:rPr>
          <w:rFonts w:hint="eastAsia"/>
          <w:sz w:val="24"/>
          <w:szCs w:val="24"/>
          <w:lang w:val="en-US"/>
        </w:rPr>
        <w:t>and</w:t>
      </w:r>
      <w:r w:rsidRPr="00016664">
        <w:rPr>
          <w:sz w:val="24"/>
          <w:szCs w:val="24"/>
          <w:lang w:val="en-US"/>
        </w:rPr>
        <w:t xml:space="preserve"> </w:t>
      </w:r>
      <w:r w:rsidRPr="00016664">
        <w:rPr>
          <w:rFonts w:hint="eastAsia"/>
          <w:sz w:val="24"/>
          <w:szCs w:val="24"/>
          <w:lang w:val="en-US"/>
        </w:rPr>
        <w:t>or</w:t>
      </w:r>
      <w:r w:rsidRPr="00016664">
        <w:rPr>
          <w:sz w:val="24"/>
          <w:szCs w:val="24"/>
          <w:lang w:val="en-US"/>
        </w:rPr>
        <w:t xml:space="preserve"> </w:t>
      </w:r>
      <w:r w:rsidRPr="00016664">
        <w:rPr>
          <w:rFonts w:hint="eastAsia"/>
          <w:sz w:val="24"/>
          <w:szCs w:val="24"/>
          <w:lang w:val="en-US"/>
        </w:rPr>
        <w:t>g</w:t>
      </w:r>
      <w:r w:rsidRPr="00016664">
        <w:rPr>
          <w:sz w:val="24"/>
          <w:szCs w:val="24"/>
          <w:lang w:val="en-US"/>
        </w:rPr>
        <w:t>NB R</w:t>
      </w:r>
      <w:r w:rsidRPr="00016664">
        <w:rPr>
          <w:rFonts w:hint="eastAsia"/>
          <w:sz w:val="24"/>
          <w:szCs w:val="24"/>
          <w:lang w:val="en-US"/>
        </w:rPr>
        <w:t>x</w:t>
      </w:r>
      <w:r w:rsidRPr="00016664">
        <w:rPr>
          <w:sz w:val="24"/>
          <w:szCs w:val="24"/>
          <w:lang w:val="en-US"/>
        </w:rPr>
        <w:t>/T</w:t>
      </w:r>
      <w:r w:rsidRPr="00016664">
        <w:rPr>
          <w:rFonts w:hint="eastAsia"/>
          <w:sz w:val="24"/>
          <w:szCs w:val="24"/>
          <w:lang w:val="en-US"/>
        </w:rPr>
        <w:t>x</w:t>
      </w:r>
      <w:r w:rsidRPr="00016664">
        <w:rPr>
          <w:sz w:val="24"/>
          <w:szCs w:val="24"/>
          <w:lang w:val="en-US"/>
        </w:rPr>
        <w:t xml:space="preserve"> </w:t>
      </w:r>
      <w:r w:rsidRPr="00016664">
        <w:rPr>
          <w:rFonts w:hint="eastAsia"/>
          <w:sz w:val="24"/>
          <w:szCs w:val="24"/>
          <w:lang w:val="en-US"/>
        </w:rPr>
        <w:t>timing</w:t>
      </w:r>
      <w:r w:rsidRPr="00016664">
        <w:rPr>
          <w:sz w:val="24"/>
          <w:szCs w:val="24"/>
          <w:lang w:val="en-US"/>
        </w:rPr>
        <w:t xml:space="preserve"> </w:t>
      </w:r>
      <w:r w:rsidRPr="00016664">
        <w:rPr>
          <w:rFonts w:hint="eastAsia"/>
          <w:sz w:val="24"/>
          <w:szCs w:val="24"/>
          <w:lang w:val="en-US"/>
        </w:rPr>
        <w:t>error</w:t>
      </w:r>
    </w:p>
    <w:p w14:paraId="2A625653" w14:textId="61C145E9" w:rsidR="006A1FCB" w:rsidRDefault="006A1FCB" w:rsidP="005C0725">
      <w:pPr>
        <w:jc w:val="center"/>
      </w:pPr>
      <w:r>
        <w:rPr>
          <w:noProof/>
        </w:rPr>
        <w:drawing>
          <wp:inline distT="0" distB="0" distL="0" distR="0" wp14:anchorId="192F7189" wp14:editId="04A37B6D">
            <wp:extent cx="3429000" cy="290635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41144" cy="2916645"/>
                    </a:xfrm>
                    <a:prstGeom prst="rect">
                      <a:avLst/>
                    </a:prstGeom>
                  </pic:spPr>
                </pic:pic>
              </a:graphicData>
            </a:graphic>
          </wp:inline>
        </w:drawing>
      </w:r>
    </w:p>
    <w:p w14:paraId="4EA3F062" w14:textId="0BFB72AF" w:rsidR="005C0725" w:rsidRPr="00B0675F" w:rsidRDefault="00157527" w:rsidP="005C0725">
      <w:pPr>
        <w:jc w:val="center"/>
        <w:rPr>
          <w:rFonts w:ascii="Times New Roman" w:hAnsi="Times New Roman"/>
          <w:b/>
          <w:bCs/>
          <w:sz w:val="20"/>
          <w:szCs w:val="20"/>
        </w:rPr>
      </w:pPr>
      <w:r w:rsidRPr="00B0675F">
        <w:rPr>
          <w:rFonts w:ascii="Times New Roman" w:hAnsi="Times New Roman"/>
          <w:b/>
          <w:bCs/>
          <w:sz w:val="20"/>
          <w:szCs w:val="20"/>
        </w:rPr>
        <w:t>Figure 1</w:t>
      </w:r>
      <w:r w:rsidR="00B0675F" w:rsidRPr="00B0675F">
        <w:rPr>
          <w:rFonts w:ascii="Times New Roman" w:hAnsi="Times New Roman"/>
          <w:b/>
          <w:bCs/>
          <w:sz w:val="20"/>
          <w:szCs w:val="20"/>
        </w:rPr>
        <w:t xml:space="preserve"> UE Rx/Tx and or gNB Rx/Tx timing error</w:t>
      </w:r>
    </w:p>
    <w:p w14:paraId="308EE7D0" w14:textId="6CF63804" w:rsidR="00A1063C" w:rsidRPr="00157527" w:rsidRDefault="00A87245" w:rsidP="00A87245">
      <w:pPr>
        <w:rPr>
          <w:rFonts w:ascii="Times New Roman" w:hAnsi="Times New Roman"/>
          <w:sz w:val="20"/>
          <w:szCs w:val="20"/>
        </w:rPr>
      </w:pPr>
      <w:r w:rsidRPr="00157527">
        <w:rPr>
          <w:rFonts w:ascii="Times New Roman" w:hAnsi="Times New Roman"/>
          <w:sz w:val="20"/>
          <w:szCs w:val="20"/>
        </w:rPr>
        <w:t xml:space="preserve">In the process of TRP and UE transmitting and receiving signals, there is a certain degree of timing error at the transmitter and receiver. This timing error is unknown to the device and will drift at a relatively slow speed over time. </w:t>
      </w:r>
    </w:p>
    <w:p w14:paraId="7F3AF7D4" w14:textId="0010A543" w:rsidR="004559A8" w:rsidRPr="00157527" w:rsidRDefault="00A87245" w:rsidP="00A87245">
      <w:pPr>
        <w:rPr>
          <w:rFonts w:ascii="Times New Roman" w:hAnsi="Times New Roman"/>
          <w:sz w:val="20"/>
          <w:szCs w:val="20"/>
        </w:rPr>
      </w:pPr>
      <w:r w:rsidRPr="00157527">
        <w:rPr>
          <w:rFonts w:ascii="Times New Roman" w:hAnsi="Times New Roman"/>
          <w:sz w:val="20"/>
          <w:szCs w:val="20"/>
        </w:rPr>
        <w:t>Through the LOS TOA ranging experiment with a static distance of 10m, the following results are obtained:</w:t>
      </w:r>
    </w:p>
    <w:p w14:paraId="2A547E8C" w14:textId="0EA1730B" w:rsidR="004559A8" w:rsidRDefault="0008213C" w:rsidP="0008213C">
      <w:pPr>
        <w:ind w:firstLineChars="200" w:firstLine="440"/>
        <w:jc w:val="center"/>
      </w:pPr>
      <w:r>
        <w:rPr>
          <w:noProof/>
        </w:rPr>
        <w:lastRenderedPageBreak/>
        <w:drawing>
          <wp:inline distT="0" distB="0" distL="0" distR="0" wp14:anchorId="509D9D36" wp14:editId="3334E0D1">
            <wp:extent cx="3623733" cy="28964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646" cy="2904380"/>
                    </a:xfrm>
                    <a:prstGeom prst="rect">
                      <a:avLst/>
                    </a:prstGeom>
                    <a:noFill/>
                    <a:ln>
                      <a:noFill/>
                    </a:ln>
                  </pic:spPr>
                </pic:pic>
              </a:graphicData>
            </a:graphic>
          </wp:inline>
        </w:drawing>
      </w:r>
    </w:p>
    <w:p w14:paraId="62C7260D" w14:textId="43CA774C" w:rsidR="0008213C" w:rsidRPr="00B0675F" w:rsidRDefault="00157527" w:rsidP="0008213C">
      <w:pPr>
        <w:ind w:firstLineChars="200" w:firstLine="400"/>
        <w:jc w:val="center"/>
        <w:rPr>
          <w:rFonts w:ascii="Times New Roman" w:hAnsi="Times New Roman"/>
          <w:b/>
          <w:bCs/>
          <w:sz w:val="20"/>
          <w:szCs w:val="20"/>
        </w:rPr>
      </w:pPr>
      <w:r w:rsidRPr="00B0675F">
        <w:rPr>
          <w:rFonts w:ascii="Times New Roman" w:hAnsi="Times New Roman"/>
          <w:b/>
          <w:bCs/>
          <w:sz w:val="20"/>
          <w:szCs w:val="20"/>
        </w:rPr>
        <w:t>Figure 2</w:t>
      </w:r>
      <w:r w:rsidR="00B0675F" w:rsidRPr="00B0675F">
        <w:rPr>
          <w:rFonts w:ascii="Times New Roman" w:hAnsi="Times New Roman"/>
          <w:b/>
          <w:bCs/>
          <w:sz w:val="20"/>
          <w:szCs w:val="20"/>
        </w:rPr>
        <w:t xml:space="preserve"> Distance measurement TOA</w:t>
      </w:r>
    </w:p>
    <w:p w14:paraId="1D9AF657" w14:textId="3FC5C33F" w:rsidR="0008213C" w:rsidRPr="00157527" w:rsidRDefault="00A87245" w:rsidP="0008213C">
      <w:pPr>
        <w:rPr>
          <w:rFonts w:ascii="Times New Roman" w:hAnsi="Times New Roman"/>
          <w:sz w:val="20"/>
          <w:szCs w:val="20"/>
        </w:rPr>
      </w:pPr>
      <w:r w:rsidRPr="00157527">
        <w:rPr>
          <w:rFonts w:ascii="Times New Roman" w:hAnsi="Times New Roman"/>
          <w:sz w:val="20"/>
          <w:szCs w:val="20"/>
        </w:rPr>
        <w:t>It can be seen from the above figure that the TOA data obtained from the experiment fluctuates greatly with time, which will affect the actual ranging accuracy and generate large positioning errors.</w:t>
      </w:r>
    </w:p>
    <w:p w14:paraId="07659261" w14:textId="1EC2BBE2" w:rsidR="0008211E" w:rsidRPr="00824DE2" w:rsidRDefault="00A87245" w:rsidP="0008213C">
      <w:pPr>
        <w:rPr>
          <w:rFonts w:ascii="Times New Roman" w:hAnsi="Times New Roman"/>
          <w:b/>
          <w:bCs/>
          <w:i/>
          <w:iCs/>
        </w:rPr>
      </w:pPr>
      <w:r w:rsidRPr="00824DE2">
        <w:rPr>
          <w:rFonts w:ascii="Times New Roman" w:hAnsi="Times New Roman"/>
          <w:b/>
          <w:bCs/>
          <w:i/>
          <w:iCs/>
        </w:rPr>
        <w:t xml:space="preserve">Observation </w:t>
      </w:r>
      <w:r w:rsidR="0008211E" w:rsidRPr="00824DE2">
        <w:rPr>
          <w:rFonts w:ascii="Times New Roman" w:hAnsi="Times New Roman"/>
          <w:b/>
          <w:bCs/>
          <w:i/>
          <w:iCs/>
        </w:rPr>
        <w:t>1</w:t>
      </w:r>
      <w:r w:rsidR="0008211E" w:rsidRPr="00824DE2">
        <w:rPr>
          <w:rFonts w:ascii="Times New Roman" w:hAnsi="Times New Roman"/>
          <w:b/>
          <w:bCs/>
          <w:i/>
          <w:iCs/>
        </w:rPr>
        <w:t>：</w:t>
      </w:r>
      <w:r w:rsidR="0008211E" w:rsidRPr="00824DE2">
        <w:rPr>
          <w:rFonts w:ascii="Times New Roman" w:hAnsi="Times New Roman"/>
          <w:b/>
          <w:bCs/>
          <w:i/>
          <w:iCs/>
        </w:rPr>
        <w:t>UE Rx/Tx and or gNB Rx/Tx timing error</w:t>
      </w:r>
      <w:r w:rsidR="00A0616C" w:rsidRPr="00824DE2">
        <w:rPr>
          <w:rFonts w:ascii="Times New Roman" w:hAnsi="Times New Roman"/>
          <w:b/>
          <w:bCs/>
          <w:i/>
          <w:iCs/>
        </w:rPr>
        <w:t xml:space="preserve"> source will greatly affect the positioning accuracy</w:t>
      </w:r>
      <w:r w:rsidR="00796BE6" w:rsidRPr="00824DE2">
        <w:rPr>
          <w:rFonts w:ascii="Times New Roman" w:hAnsi="Times New Roman"/>
          <w:b/>
          <w:bCs/>
          <w:i/>
          <w:iCs/>
        </w:rPr>
        <w:t>.</w:t>
      </w:r>
    </w:p>
    <w:p w14:paraId="29910DC2" w14:textId="77777777" w:rsidR="00A0616C" w:rsidRPr="00157527" w:rsidRDefault="00A0616C" w:rsidP="0008213C">
      <w:pPr>
        <w:rPr>
          <w:rFonts w:ascii="Times New Roman" w:hAnsi="Times New Roman"/>
          <w:sz w:val="20"/>
          <w:szCs w:val="20"/>
        </w:rPr>
      </w:pPr>
      <w:r w:rsidRPr="00157527">
        <w:rPr>
          <w:rFonts w:ascii="Times New Roman" w:hAnsi="Times New Roman"/>
          <w:sz w:val="20"/>
          <w:szCs w:val="20"/>
        </w:rPr>
        <w:t>Through the above data processing, the statistical characteristics can be approximately subject to the Gaussian normal distribution with the mean value of 0 and the standard deviation of 30.12 ns. Therefore, TOA error can be regarded as following the normal distribution law.</w:t>
      </w:r>
    </w:p>
    <w:p w14:paraId="1FCC2B95" w14:textId="5EA9E7CA" w:rsidR="00F26998" w:rsidRPr="00824DE2" w:rsidRDefault="00A87245" w:rsidP="0008213C">
      <w:pPr>
        <w:rPr>
          <w:rFonts w:ascii="Times New Roman" w:hAnsi="Times New Roman"/>
          <w:b/>
          <w:bCs/>
          <w:i/>
          <w:iCs/>
        </w:rPr>
      </w:pPr>
      <w:r w:rsidRPr="00824DE2">
        <w:rPr>
          <w:rFonts w:ascii="Times New Roman" w:hAnsi="Times New Roman"/>
          <w:b/>
          <w:bCs/>
          <w:i/>
          <w:iCs/>
        </w:rPr>
        <w:t xml:space="preserve">Proposal </w:t>
      </w:r>
      <w:r w:rsidR="00F26998" w:rsidRPr="00824DE2">
        <w:rPr>
          <w:rFonts w:ascii="Times New Roman" w:hAnsi="Times New Roman"/>
          <w:b/>
          <w:bCs/>
          <w:i/>
          <w:iCs/>
        </w:rPr>
        <w:t>1</w:t>
      </w:r>
      <w:r w:rsidR="00F26998" w:rsidRPr="00824DE2">
        <w:rPr>
          <w:rFonts w:ascii="Times New Roman" w:hAnsi="Times New Roman"/>
          <w:b/>
          <w:bCs/>
          <w:i/>
          <w:iCs/>
        </w:rPr>
        <w:t>：</w:t>
      </w:r>
      <w:r w:rsidR="00983D20" w:rsidRPr="00824DE2">
        <w:rPr>
          <w:rFonts w:ascii="Times New Roman" w:hAnsi="Times New Roman"/>
          <w:b/>
          <w:bCs/>
          <w:i/>
          <w:iCs/>
        </w:rPr>
        <w:t xml:space="preserve">It is suggested that TOA error be considered as an error source with normal distribution. </w:t>
      </w:r>
    </w:p>
    <w:p w14:paraId="5E175F07" w14:textId="15F1253A" w:rsidR="00E93E18" w:rsidRDefault="00E93E18" w:rsidP="00E93E18">
      <w:pPr>
        <w:pStyle w:val="1"/>
        <w:numPr>
          <w:ilvl w:val="0"/>
          <w:numId w:val="0"/>
        </w:numPr>
        <w:snapToGrid w:val="0"/>
        <w:spacing w:beforeLines="50" w:before="156" w:afterLines="50" w:after="156"/>
        <w:jc w:val="both"/>
        <w:rPr>
          <w:sz w:val="24"/>
          <w:szCs w:val="24"/>
          <w:lang w:val="en-US"/>
        </w:rPr>
      </w:pPr>
      <w:r w:rsidRPr="00016664">
        <w:rPr>
          <w:rFonts w:hint="eastAsia"/>
          <w:sz w:val="24"/>
          <w:szCs w:val="24"/>
          <w:lang w:val="en-US"/>
        </w:rPr>
        <w:t>2</w:t>
      </w:r>
      <w:r w:rsidRPr="00016664">
        <w:rPr>
          <w:sz w:val="24"/>
          <w:szCs w:val="24"/>
          <w:lang w:val="en-US"/>
        </w:rPr>
        <w:t xml:space="preserve">.2 </w:t>
      </w:r>
      <w:r w:rsidR="00983D20" w:rsidRPr="00983D20">
        <w:rPr>
          <w:sz w:val="24"/>
          <w:szCs w:val="24"/>
          <w:lang w:val="en-US"/>
        </w:rPr>
        <w:t>Measurement error caused by NLOS environment</w:t>
      </w:r>
    </w:p>
    <w:p w14:paraId="521D1F54" w14:textId="093E153E" w:rsidR="006A1FCB" w:rsidRDefault="005C0725" w:rsidP="005C0725">
      <w:pPr>
        <w:jc w:val="center"/>
      </w:pPr>
      <w:r>
        <w:rPr>
          <w:noProof/>
        </w:rPr>
        <w:drawing>
          <wp:inline distT="0" distB="0" distL="0" distR="0" wp14:anchorId="1664FAC9" wp14:editId="06756C1D">
            <wp:extent cx="5085737" cy="2260600"/>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16726" cy="2274375"/>
                    </a:xfrm>
                    <a:prstGeom prst="rect">
                      <a:avLst/>
                    </a:prstGeom>
                  </pic:spPr>
                </pic:pic>
              </a:graphicData>
            </a:graphic>
          </wp:inline>
        </w:drawing>
      </w:r>
    </w:p>
    <w:p w14:paraId="2DC1A239" w14:textId="6DEA4277" w:rsidR="005C0725" w:rsidRPr="00B0675F" w:rsidRDefault="00157527" w:rsidP="005C0725">
      <w:pPr>
        <w:jc w:val="center"/>
        <w:rPr>
          <w:rFonts w:ascii="Times New Roman" w:hAnsi="Times New Roman"/>
          <w:b/>
          <w:bCs/>
          <w:sz w:val="20"/>
          <w:szCs w:val="20"/>
        </w:rPr>
      </w:pPr>
      <w:r w:rsidRPr="00B0675F">
        <w:rPr>
          <w:rFonts w:ascii="Times New Roman" w:hAnsi="Times New Roman"/>
          <w:b/>
          <w:bCs/>
          <w:sz w:val="20"/>
          <w:szCs w:val="20"/>
        </w:rPr>
        <w:lastRenderedPageBreak/>
        <w:t>Figure 3</w:t>
      </w:r>
      <w:r w:rsidR="00B0675F" w:rsidRPr="00B0675F">
        <w:rPr>
          <w:rFonts w:ascii="Times New Roman" w:hAnsi="Times New Roman"/>
          <w:b/>
          <w:bCs/>
          <w:sz w:val="20"/>
          <w:szCs w:val="20"/>
        </w:rPr>
        <w:t xml:space="preserve"> LOS/NLOS Correlation peak</w:t>
      </w:r>
    </w:p>
    <w:p w14:paraId="53D33395" w14:textId="5ADCDBF1" w:rsidR="006E17EC" w:rsidRPr="00157527" w:rsidRDefault="00983D20" w:rsidP="006E17EC">
      <w:pPr>
        <w:rPr>
          <w:rFonts w:ascii="Times New Roman" w:hAnsi="Times New Roman"/>
          <w:sz w:val="20"/>
          <w:szCs w:val="20"/>
        </w:rPr>
      </w:pPr>
      <w:r w:rsidRPr="00157527">
        <w:rPr>
          <w:rFonts w:ascii="Times New Roman" w:hAnsi="Times New Roman"/>
          <w:sz w:val="20"/>
          <w:szCs w:val="20"/>
        </w:rPr>
        <w:t>In the positioning simulation experiment based on PRS signal, gNB2 and UE to be located are respectively placed in LOS and NLOS environments.</w:t>
      </w:r>
      <w:r w:rsidR="00AB0C1E" w:rsidRPr="00157527">
        <w:rPr>
          <w:rFonts w:ascii="Times New Roman" w:hAnsi="Times New Roman"/>
          <w:sz w:val="20"/>
          <w:szCs w:val="20"/>
        </w:rPr>
        <w:t xml:space="preserve"> It can be seen from the figure that the correlation peak under LOS condition is more obvious than that under NLOS condition, and the correlation peak under NLOS condition may be affected by attenuation and penetration loss, which will lead to the decline of ranging accuracy, and ultimately affect the positioning effect of UE.</w:t>
      </w:r>
    </w:p>
    <w:p w14:paraId="02C54187" w14:textId="786FA888" w:rsidR="00912F20" w:rsidRPr="00824DE2" w:rsidRDefault="00AB0C1E" w:rsidP="006E17EC">
      <w:pPr>
        <w:rPr>
          <w:rFonts w:ascii="Times New Roman" w:hAnsi="Times New Roman"/>
          <w:b/>
          <w:bCs/>
          <w:i/>
          <w:iCs/>
        </w:rPr>
      </w:pPr>
      <w:r w:rsidRPr="00824DE2">
        <w:rPr>
          <w:rFonts w:ascii="Times New Roman" w:hAnsi="Times New Roman"/>
          <w:b/>
          <w:bCs/>
          <w:i/>
          <w:iCs/>
        </w:rPr>
        <w:t xml:space="preserve">Observation </w:t>
      </w:r>
      <w:r w:rsidR="00912F20" w:rsidRPr="00824DE2">
        <w:rPr>
          <w:rFonts w:ascii="Times New Roman" w:hAnsi="Times New Roman"/>
          <w:b/>
          <w:bCs/>
          <w:i/>
          <w:iCs/>
        </w:rPr>
        <w:t>2</w:t>
      </w:r>
      <w:r w:rsidR="00912F20" w:rsidRPr="00824DE2">
        <w:rPr>
          <w:rFonts w:ascii="Times New Roman" w:hAnsi="Times New Roman"/>
          <w:b/>
          <w:bCs/>
          <w:i/>
          <w:iCs/>
        </w:rPr>
        <w:t>：</w:t>
      </w:r>
      <w:r w:rsidRPr="00824DE2">
        <w:rPr>
          <w:rFonts w:ascii="Times New Roman" w:hAnsi="Times New Roman"/>
          <w:b/>
          <w:bCs/>
          <w:i/>
          <w:iCs/>
        </w:rPr>
        <w:t>NLOS error caused by NLOS environment is an important error source that affects the integrity of RAT dependent positioning.</w:t>
      </w:r>
    </w:p>
    <w:p w14:paraId="01332D01" w14:textId="61A74325" w:rsidR="00E93E18" w:rsidRDefault="00AB0C1E" w:rsidP="00E93E18">
      <w:pPr>
        <w:pStyle w:val="1"/>
        <w:snapToGrid w:val="0"/>
        <w:spacing w:beforeLines="50" w:before="156" w:afterLines="50" w:after="156"/>
        <w:ind w:left="431" w:hanging="431"/>
        <w:jc w:val="both"/>
        <w:rPr>
          <w:sz w:val="28"/>
          <w:lang w:val="en-US"/>
        </w:rPr>
      </w:pPr>
      <w:r>
        <w:t>I</w:t>
      </w:r>
      <w:r w:rsidRPr="00DF305E">
        <w:t xml:space="preserve">ntegrity </w:t>
      </w:r>
      <w:r w:rsidRPr="00ED2198">
        <w:t>assistance data</w:t>
      </w:r>
    </w:p>
    <w:p w14:paraId="730759B6" w14:textId="3B2A2E6A" w:rsidR="00D43A5C" w:rsidRPr="00157527" w:rsidRDefault="00D43A5C" w:rsidP="0004704E">
      <w:pPr>
        <w:rPr>
          <w:rFonts w:ascii="Times New Roman" w:hAnsi="Times New Roman"/>
          <w:sz w:val="20"/>
          <w:szCs w:val="20"/>
        </w:rPr>
      </w:pPr>
      <w:r w:rsidRPr="00157527">
        <w:rPr>
          <w:rFonts w:ascii="Times New Roman" w:hAnsi="Times New Roman"/>
          <w:sz w:val="20"/>
          <w:szCs w:val="20"/>
        </w:rPr>
        <w:t>In order to mitigate the impact of UE Rx/Tx and or gNB Rx/Tx timing error source on the positioning performance, during the discussion at the Rel-17 stage, RAN1#104bis-e[3] agreed to send TEG as association information to the TRP/UE/LMF.</w:t>
      </w:r>
    </w:p>
    <w:p w14:paraId="56275CC5" w14:textId="134BF5BC" w:rsidR="00BD0373" w:rsidRPr="00157527" w:rsidRDefault="00D43A5C" w:rsidP="0004704E">
      <w:pPr>
        <w:rPr>
          <w:rFonts w:ascii="Times New Roman" w:hAnsi="Times New Roman"/>
          <w:sz w:val="20"/>
          <w:szCs w:val="20"/>
        </w:rPr>
      </w:pPr>
      <w:r w:rsidRPr="00157527">
        <w:rPr>
          <w:rFonts w:ascii="Times New Roman" w:hAnsi="Times New Roman"/>
          <w:sz w:val="20"/>
          <w:szCs w:val="20"/>
        </w:rPr>
        <w:t xml:space="preserve">Similarly, the meeting RAN1#106bis-e[4] agreed to set the NLOS indicator, and finally supported the soft value and hard value to express the indicator to mitigate the impact of NLOS/multipath on the positioning results. </w:t>
      </w:r>
    </w:p>
    <w:p w14:paraId="755D8895" w14:textId="209B8686" w:rsidR="00D43A5C" w:rsidRPr="00157527" w:rsidRDefault="00D43A5C" w:rsidP="0004704E">
      <w:pPr>
        <w:rPr>
          <w:rFonts w:ascii="Times New Roman" w:hAnsi="Times New Roman"/>
          <w:sz w:val="20"/>
          <w:szCs w:val="20"/>
        </w:rPr>
      </w:pPr>
      <w:r w:rsidRPr="00157527">
        <w:rPr>
          <w:rFonts w:ascii="Times New Roman" w:hAnsi="Times New Roman"/>
          <w:sz w:val="20"/>
          <w:szCs w:val="20"/>
        </w:rPr>
        <w:t>As the integrity of RAT-dependent positioning requires comprehensive consideration of actual positioning measurement value, assistance data and TIR for indication. Therefore, we believe that the integrity of RAT-dependent positioning can be improved by incorporating TEG information and NLOS indicator into</w:t>
      </w:r>
      <w:r w:rsidR="007B3E02" w:rsidRPr="00157527">
        <w:rPr>
          <w:rFonts w:ascii="Times New Roman" w:hAnsi="Times New Roman"/>
          <w:sz w:val="20"/>
          <w:szCs w:val="20"/>
        </w:rPr>
        <w:t xml:space="preserve"> assistance</w:t>
      </w:r>
      <w:r w:rsidRPr="00157527">
        <w:rPr>
          <w:rFonts w:ascii="Times New Roman" w:hAnsi="Times New Roman"/>
          <w:sz w:val="20"/>
          <w:szCs w:val="20"/>
        </w:rPr>
        <w:t xml:space="preserve"> data.</w:t>
      </w:r>
    </w:p>
    <w:p w14:paraId="64049B0F" w14:textId="4ED513E4" w:rsidR="00BA6C6B" w:rsidRPr="00824DE2" w:rsidRDefault="00A3468E" w:rsidP="0004704E">
      <w:pPr>
        <w:rPr>
          <w:rFonts w:ascii="Times New Roman" w:hAnsi="Times New Roman"/>
          <w:b/>
          <w:bCs/>
          <w:i/>
          <w:iCs/>
        </w:rPr>
      </w:pPr>
      <w:r w:rsidRPr="00824DE2">
        <w:rPr>
          <w:rFonts w:ascii="Times New Roman" w:hAnsi="Times New Roman"/>
          <w:b/>
          <w:bCs/>
          <w:i/>
          <w:iCs/>
        </w:rPr>
        <w:t xml:space="preserve">Proposal </w:t>
      </w:r>
      <w:r w:rsidR="00BA6C6B" w:rsidRPr="00824DE2">
        <w:rPr>
          <w:rFonts w:ascii="Times New Roman" w:hAnsi="Times New Roman"/>
          <w:b/>
          <w:bCs/>
          <w:i/>
          <w:iCs/>
        </w:rPr>
        <w:t>2</w:t>
      </w:r>
      <w:r w:rsidR="00BA6C6B" w:rsidRPr="00824DE2">
        <w:rPr>
          <w:rFonts w:ascii="Times New Roman" w:hAnsi="Times New Roman"/>
          <w:b/>
          <w:bCs/>
          <w:i/>
          <w:iCs/>
        </w:rPr>
        <w:t>：</w:t>
      </w:r>
      <w:r w:rsidRPr="00824DE2">
        <w:rPr>
          <w:rFonts w:ascii="Times New Roman" w:hAnsi="Times New Roman"/>
          <w:b/>
          <w:bCs/>
          <w:i/>
          <w:iCs/>
        </w:rPr>
        <w:t xml:space="preserve">It is suggested that Rx-Tx TEG information be used as part of the integrity </w:t>
      </w:r>
      <w:r w:rsidR="005F3052" w:rsidRPr="00824DE2">
        <w:rPr>
          <w:rFonts w:ascii="Times New Roman" w:hAnsi="Times New Roman"/>
          <w:b/>
          <w:bCs/>
          <w:i/>
          <w:iCs/>
        </w:rPr>
        <w:t>assistance</w:t>
      </w:r>
      <w:r w:rsidRPr="00824DE2">
        <w:rPr>
          <w:rFonts w:ascii="Times New Roman" w:hAnsi="Times New Roman"/>
          <w:b/>
          <w:bCs/>
          <w:i/>
          <w:iCs/>
        </w:rPr>
        <w:t xml:space="preserve"> data to consider the integrity of RAT</w:t>
      </w:r>
      <w:r w:rsidR="005F3052" w:rsidRPr="00824DE2">
        <w:rPr>
          <w:rFonts w:ascii="Times New Roman" w:hAnsi="Times New Roman"/>
          <w:b/>
          <w:bCs/>
          <w:i/>
          <w:iCs/>
        </w:rPr>
        <w:t>-</w:t>
      </w:r>
      <w:r w:rsidRPr="00824DE2">
        <w:rPr>
          <w:rFonts w:ascii="Times New Roman" w:hAnsi="Times New Roman"/>
          <w:b/>
          <w:bCs/>
          <w:i/>
          <w:iCs/>
        </w:rPr>
        <w:t xml:space="preserve">dependent positioning. </w:t>
      </w:r>
    </w:p>
    <w:p w14:paraId="48D55216" w14:textId="65BBE208" w:rsidR="00782325" w:rsidRPr="00824DE2" w:rsidRDefault="00150D36" w:rsidP="0004704E">
      <w:pPr>
        <w:rPr>
          <w:rFonts w:ascii="Times New Roman" w:hAnsi="Times New Roman"/>
          <w:b/>
          <w:bCs/>
          <w:i/>
          <w:iCs/>
        </w:rPr>
      </w:pPr>
      <w:r w:rsidRPr="00824DE2">
        <w:rPr>
          <w:rFonts w:ascii="Times New Roman" w:hAnsi="Times New Roman"/>
          <w:b/>
          <w:bCs/>
          <w:i/>
          <w:iCs/>
        </w:rPr>
        <w:t xml:space="preserve">Proposal </w:t>
      </w:r>
      <w:r w:rsidR="00782325" w:rsidRPr="00824DE2">
        <w:rPr>
          <w:rFonts w:ascii="Times New Roman" w:hAnsi="Times New Roman"/>
          <w:b/>
          <w:bCs/>
          <w:i/>
          <w:iCs/>
        </w:rPr>
        <w:t>3</w:t>
      </w:r>
      <w:r w:rsidR="00782325" w:rsidRPr="00824DE2">
        <w:rPr>
          <w:rFonts w:ascii="Times New Roman" w:hAnsi="Times New Roman"/>
          <w:b/>
          <w:bCs/>
          <w:i/>
          <w:iCs/>
        </w:rPr>
        <w:t>：</w:t>
      </w:r>
      <w:r w:rsidRPr="00824DE2">
        <w:rPr>
          <w:rFonts w:ascii="Times New Roman" w:hAnsi="Times New Roman"/>
          <w:b/>
          <w:bCs/>
          <w:i/>
          <w:iCs/>
        </w:rPr>
        <w:t xml:space="preserve">It is suggested to consider the integrity of the RAT-dependent </w:t>
      </w:r>
      <w:r w:rsidR="00377BE3" w:rsidRPr="00824DE2">
        <w:rPr>
          <w:rFonts w:ascii="Times New Roman" w:hAnsi="Times New Roman"/>
          <w:b/>
          <w:bCs/>
          <w:i/>
          <w:iCs/>
        </w:rPr>
        <w:t>positioning</w:t>
      </w:r>
      <w:r w:rsidRPr="00824DE2">
        <w:rPr>
          <w:rFonts w:ascii="Times New Roman" w:hAnsi="Times New Roman"/>
          <w:b/>
          <w:bCs/>
          <w:i/>
          <w:iCs/>
        </w:rPr>
        <w:t xml:space="preserve"> by taking the NLOS indicator as a part of the integrity </w:t>
      </w:r>
      <w:r w:rsidR="00377BE3" w:rsidRPr="00824DE2">
        <w:rPr>
          <w:rFonts w:ascii="Times New Roman" w:hAnsi="Times New Roman"/>
          <w:b/>
          <w:bCs/>
          <w:i/>
          <w:iCs/>
        </w:rPr>
        <w:t>assistance</w:t>
      </w:r>
      <w:r w:rsidRPr="00824DE2">
        <w:rPr>
          <w:rFonts w:ascii="Times New Roman" w:hAnsi="Times New Roman"/>
          <w:b/>
          <w:bCs/>
          <w:i/>
          <w:iCs/>
        </w:rPr>
        <w:t xml:space="preserve"> data.</w:t>
      </w:r>
    </w:p>
    <w:p w14:paraId="732801EC" w14:textId="73B147D8" w:rsidR="00782325" w:rsidRPr="00157527" w:rsidRDefault="00AF3B78" w:rsidP="0004704E">
      <w:pPr>
        <w:rPr>
          <w:rFonts w:ascii="Times New Roman" w:hAnsi="Times New Roman"/>
          <w:sz w:val="20"/>
          <w:szCs w:val="20"/>
        </w:rPr>
      </w:pPr>
      <w:r w:rsidRPr="00157527">
        <w:rPr>
          <w:rFonts w:ascii="Times New Roman" w:hAnsi="Times New Roman"/>
          <w:sz w:val="20"/>
          <w:szCs w:val="20"/>
        </w:rPr>
        <w:t xml:space="preserve">It is mentioned in file[5] </w:t>
      </w:r>
      <w:r w:rsidR="006934D1" w:rsidRPr="00157527">
        <w:rPr>
          <w:rFonts w:ascii="Times New Roman" w:hAnsi="Times New Roman"/>
          <w:sz w:val="20"/>
          <w:szCs w:val="20"/>
        </w:rPr>
        <w:t>“Whether TEG-related timing error is an independent error source from timing related measurement error (e.g., RTOA, RSTD, UE/gNB Rx-Tx time difference)”</w:t>
      </w:r>
      <w:r w:rsidRPr="00157527">
        <w:rPr>
          <w:rFonts w:ascii="Times New Roman" w:hAnsi="Times New Roman"/>
          <w:sz w:val="20"/>
          <w:szCs w:val="20"/>
        </w:rPr>
        <w:t>. We suggest that TEG related timing error should be considered as a part of the assistance data error.</w:t>
      </w:r>
    </w:p>
    <w:p w14:paraId="0A941176" w14:textId="5ACF5584" w:rsidR="00BD7F0A" w:rsidRPr="00824DE2" w:rsidRDefault="00AF3B78" w:rsidP="0004704E">
      <w:pPr>
        <w:rPr>
          <w:rFonts w:ascii="Times New Roman" w:hAnsi="Times New Roman"/>
          <w:b/>
          <w:bCs/>
          <w:i/>
          <w:iCs/>
        </w:rPr>
      </w:pPr>
      <w:r w:rsidRPr="00824DE2">
        <w:rPr>
          <w:rFonts w:ascii="Times New Roman" w:hAnsi="Times New Roman"/>
          <w:b/>
          <w:bCs/>
          <w:i/>
          <w:iCs/>
        </w:rPr>
        <w:t xml:space="preserve">Proposal </w:t>
      </w:r>
      <w:r w:rsidR="00BD7F0A" w:rsidRPr="00824DE2">
        <w:rPr>
          <w:rFonts w:ascii="Times New Roman" w:hAnsi="Times New Roman"/>
          <w:b/>
          <w:bCs/>
          <w:i/>
          <w:iCs/>
        </w:rPr>
        <w:t>4</w:t>
      </w:r>
      <w:r w:rsidR="00BD7F0A" w:rsidRPr="00824DE2">
        <w:rPr>
          <w:rFonts w:ascii="Times New Roman" w:hAnsi="Times New Roman"/>
          <w:b/>
          <w:bCs/>
          <w:i/>
          <w:iCs/>
        </w:rPr>
        <w:t>：</w:t>
      </w:r>
      <w:r w:rsidRPr="00824DE2">
        <w:rPr>
          <w:rFonts w:ascii="Times New Roman" w:hAnsi="Times New Roman"/>
          <w:b/>
          <w:bCs/>
          <w:i/>
          <w:iCs/>
        </w:rPr>
        <w:t>TEG related timing error should be considered as part of the assistance data error.</w:t>
      </w:r>
    </w:p>
    <w:p w14:paraId="587396D4" w14:textId="2861751A" w:rsidR="00D558E6" w:rsidRDefault="00241013" w:rsidP="00D558E6">
      <w:pPr>
        <w:pStyle w:val="1"/>
        <w:snapToGrid w:val="0"/>
        <w:spacing w:beforeLines="50" w:before="156" w:afterLines="50" w:after="156"/>
        <w:ind w:left="431" w:hanging="431"/>
        <w:jc w:val="both"/>
        <w:rPr>
          <w:sz w:val="28"/>
          <w:lang w:val="en-US"/>
        </w:rPr>
      </w:pPr>
      <w:r>
        <w:rPr>
          <w:sz w:val="28"/>
          <w:lang w:val="en-US"/>
        </w:rPr>
        <w:t>Conclusion</w:t>
      </w:r>
    </w:p>
    <w:p w14:paraId="76AB0749" w14:textId="3CEE4C51" w:rsidR="00276C35" w:rsidRPr="00824DE2" w:rsidRDefault="00796BE6" w:rsidP="00276C35">
      <w:pPr>
        <w:rPr>
          <w:rFonts w:ascii="Times New Roman" w:hAnsi="Times New Roman"/>
          <w:b/>
          <w:bCs/>
          <w:i/>
          <w:iCs/>
        </w:rPr>
      </w:pPr>
      <w:r w:rsidRPr="00824DE2">
        <w:rPr>
          <w:rFonts w:ascii="Times New Roman" w:hAnsi="Times New Roman"/>
          <w:b/>
          <w:bCs/>
          <w:i/>
          <w:iCs/>
        </w:rPr>
        <w:t>Observation 1</w:t>
      </w:r>
      <w:r w:rsidRPr="00824DE2">
        <w:rPr>
          <w:rFonts w:ascii="Times New Roman" w:hAnsi="Times New Roman"/>
          <w:b/>
          <w:bCs/>
          <w:i/>
          <w:iCs/>
        </w:rPr>
        <w:t>：</w:t>
      </w:r>
      <w:r w:rsidRPr="00824DE2">
        <w:rPr>
          <w:rFonts w:ascii="Times New Roman" w:hAnsi="Times New Roman"/>
          <w:b/>
          <w:bCs/>
          <w:i/>
          <w:iCs/>
        </w:rPr>
        <w:t>UE Rx/Tx and or gNB Rx/Tx timing error source will greatly affect the positioning accuracy.</w:t>
      </w:r>
    </w:p>
    <w:p w14:paraId="295300F0" w14:textId="50DE86C0" w:rsidR="00276C35" w:rsidRPr="00824DE2" w:rsidRDefault="00796BE6" w:rsidP="00276C35">
      <w:pPr>
        <w:rPr>
          <w:rFonts w:ascii="Times New Roman" w:hAnsi="Times New Roman"/>
          <w:b/>
          <w:bCs/>
          <w:i/>
          <w:iCs/>
        </w:rPr>
      </w:pPr>
      <w:r w:rsidRPr="00824DE2">
        <w:rPr>
          <w:rFonts w:ascii="Times New Roman" w:hAnsi="Times New Roman"/>
          <w:b/>
          <w:bCs/>
          <w:i/>
          <w:iCs/>
        </w:rPr>
        <w:lastRenderedPageBreak/>
        <w:t>Observation 2</w:t>
      </w:r>
      <w:r w:rsidRPr="00824DE2">
        <w:rPr>
          <w:rFonts w:ascii="Times New Roman" w:hAnsi="Times New Roman"/>
          <w:b/>
          <w:bCs/>
          <w:i/>
          <w:iCs/>
        </w:rPr>
        <w:t>：</w:t>
      </w:r>
      <w:r w:rsidRPr="00824DE2">
        <w:rPr>
          <w:rFonts w:ascii="Times New Roman" w:hAnsi="Times New Roman"/>
          <w:b/>
          <w:bCs/>
          <w:i/>
          <w:iCs/>
        </w:rPr>
        <w:t>NLOS error caused by NLOS environment is an important error source that affects the integrity of RAT dependent positioning.</w:t>
      </w:r>
    </w:p>
    <w:p w14:paraId="73CFAD27" w14:textId="11987BD1" w:rsidR="00276C35" w:rsidRPr="00824DE2" w:rsidRDefault="006B7D12" w:rsidP="00276C35">
      <w:pPr>
        <w:rPr>
          <w:rFonts w:ascii="Times New Roman" w:hAnsi="Times New Roman"/>
          <w:b/>
          <w:bCs/>
          <w:i/>
          <w:iCs/>
        </w:rPr>
      </w:pPr>
      <w:r w:rsidRPr="00824DE2">
        <w:rPr>
          <w:rFonts w:ascii="Times New Roman" w:hAnsi="Times New Roman"/>
          <w:b/>
          <w:bCs/>
          <w:i/>
          <w:iCs/>
        </w:rPr>
        <w:t>Proposal 1</w:t>
      </w:r>
      <w:r w:rsidRPr="00824DE2">
        <w:rPr>
          <w:rFonts w:ascii="Times New Roman" w:hAnsi="Times New Roman"/>
          <w:b/>
          <w:bCs/>
          <w:i/>
          <w:iCs/>
        </w:rPr>
        <w:t>：</w:t>
      </w:r>
      <w:r w:rsidRPr="00824DE2">
        <w:rPr>
          <w:rFonts w:ascii="Times New Roman" w:hAnsi="Times New Roman"/>
          <w:b/>
          <w:bCs/>
          <w:i/>
          <w:iCs/>
        </w:rPr>
        <w:t xml:space="preserve">It is suggested that TOA error be considered as an error source with normal distribution. </w:t>
      </w:r>
    </w:p>
    <w:p w14:paraId="0E80F5A5" w14:textId="3E12FF10" w:rsidR="00276C35" w:rsidRPr="00824DE2" w:rsidRDefault="006B7D12" w:rsidP="00276C35">
      <w:pPr>
        <w:rPr>
          <w:rFonts w:ascii="Times New Roman" w:hAnsi="Times New Roman"/>
          <w:b/>
          <w:bCs/>
          <w:i/>
          <w:iCs/>
        </w:rPr>
      </w:pPr>
      <w:r w:rsidRPr="00824DE2">
        <w:rPr>
          <w:rFonts w:ascii="Times New Roman" w:hAnsi="Times New Roman"/>
          <w:b/>
          <w:bCs/>
          <w:i/>
          <w:iCs/>
        </w:rPr>
        <w:t>Proposal 2</w:t>
      </w:r>
      <w:r w:rsidRPr="00824DE2">
        <w:rPr>
          <w:rFonts w:ascii="Times New Roman" w:hAnsi="Times New Roman"/>
          <w:b/>
          <w:bCs/>
          <w:i/>
          <w:iCs/>
        </w:rPr>
        <w:t>：</w:t>
      </w:r>
      <w:r w:rsidRPr="00824DE2">
        <w:rPr>
          <w:rFonts w:ascii="Times New Roman" w:hAnsi="Times New Roman"/>
          <w:b/>
          <w:bCs/>
          <w:i/>
          <w:iCs/>
        </w:rPr>
        <w:t xml:space="preserve">It is suggested that Rx-Tx TEG information be used as part of the integrity assistance data to consider the integrity of RAT-dependent positioning. </w:t>
      </w:r>
    </w:p>
    <w:p w14:paraId="6980767B" w14:textId="49A70058" w:rsidR="00276C35" w:rsidRPr="00824DE2" w:rsidRDefault="006B7D12" w:rsidP="00276C35">
      <w:pPr>
        <w:rPr>
          <w:rFonts w:ascii="Times New Roman" w:hAnsi="Times New Roman"/>
          <w:b/>
          <w:bCs/>
          <w:i/>
          <w:iCs/>
        </w:rPr>
      </w:pPr>
      <w:r w:rsidRPr="00824DE2">
        <w:rPr>
          <w:rFonts w:ascii="Times New Roman" w:hAnsi="Times New Roman"/>
          <w:b/>
          <w:bCs/>
          <w:i/>
          <w:iCs/>
        </w:rPr>
        <w:t>Proposal 3</w:t>
      </w:r>
      <w:r w:rsidRPr="00824DE2">
        <w:rPr>
          <w:rFonts w:ascii="Times New Roman" w:hAnsi="Times New Roman"/>
          <w:b/>
          <w:bCs/>
          <w:i/>
          <w:iCs/>
        </w:rPr>
        <w:t>：</w:t>
      </w:r>
      <w:r w:rsidRPr="00824DE2">
        <w:rPr>
          <w:rFonts w:ascii="Times New Roman" w:hAnsi="Times New Roman"/>
          <w:b/>
          <w:bCs/>
          <w:i/>
          <w:iCs/>
        </w:rPr>
        <w:t>It is suggested to consider the integrity of the RAT-dependent positioning by taking the NLOS indicator as a part of the integrity assistance data.</w:t>
      </w:r>
    </w:p>
    <w:p w14:paraId="04B38968" w14:textId="0BAFE18F" w:rsidR="00276C35" w:rsidRPr="00824DE2" w:rsidRDefault="006B7D12" w:rsidP="00276C35">
      <w:pPr>
        <w:rPr>
          <w:rFonts w:ascii="Times New Roman" w:hAnsi="Times New Roman"/>
          <w:b/>
          <w:bCs/>
          <w:i/>
          <w:iCs/>
        </w:rPr>
      </w:pPr>
      <w:r w:rsidRPr="00824DE2">
        <w:rPr>
          <w:rFonts w:ascii="Times New Roman" w:hAnsi="Times New Roman"/>
          <w:b/>
          <w:bCs/>
          <w:i/>
          <w:iCs/>
        </w:rPr>
        <w:t>Proposal 4</w:t>
      </w:r>
      <w:r w:rsidRPr="00824DE2">
        <w:rPr>
          <w:rFonts w:ascii="Times New Roman" w:hAnsi="Times New Roman"/>
          <w:b/>
          <w:bCs/>
          <w:i/>
          <w:iCs/>
        </w:rPr>
        <w:t>：</w:t>
      </w:r>
      <w:r w:rsidRPr="00824DE2">
        <w:rPr>
          <w:rFonts w:ascii="Times New Roman" w:hAnsi="Times New Roman"/>
          <w:b/>
          <w:bCs/>
          <w:i/>
          <w:iCs/>
        </w:rPr>
        <w:t>TEG related timing error should be considered as part of the assistance data error.</w:t>
      </w:r>
    </w:p>
    <w:p w14:paraId="3D05FBA7" w14:textId="2F431985" w:rsidR="000A0FB7" w:rsidRPr="00D558E6" w:rsidRDefault="00241013" w:rsidP="00D558E6">
      <w:pPr>
        <w:pStyle w:val="1"/>
        <w:snapToGrid w:val="0"/>
        <w:spacing w:beforeLines="50" w:before="156" w:afterLines="50" w:after="156"/>
        <w:ind w:left="431" w:hanging="431"/>
        <w:jc w:val="both"/>
        <w:rPr>
          <w:sz w:val="28"/>
          <w:lang w:val="en-US"/>
        </w:rPr>
      </w:pPr>
      <w:r>
        <w:rPr>
          <w:rFonts w:hint="eastAsia"/>
          <w:sz w:val="28"/>
          <w:lang w:val="en-US"/>
        </w:rPr>
        <w:t>R</w:t>
      </w:r>
      <w:r>
        <w:rPr>
          <w:sz w:val="28"/>
          <w:lang w:val="en-US"/>
        </w:rPr>
        <w:t>eference</w:t>
      </w:r>
    </w:p>
    <w:p w14:paraId="2E893259" w14:textId="7D69D8C3" w:rsidR="00EA2DB7" w:rsidRPr="00157527" w:rsidRDefault="000A0FB7" w:rsidP="00EA2DB7">
      <w:pPr>
        <w:numPr>
          <w:ilvl w:val="0"/>
          <w:numId w:val="3"/>
        </w:numPr>
        <w:autoSpaceDE w:val="0"/>
        <w:autoSpaceDN w:val="0"/>
        <w:adjustRightInd w:val="0"/>
        <w:snapToGrid w:val="0"/>
        <w:spacing w:after="0" w:line="240" w:lineRule="auto"/>
        <w:jc w:val="both"/>
        <w:rPr>
          <w:rFonts w:ascii="Times New Roman" w:eastAsia="宋体" w:hAnsi="Times New Roman"/>
          <w:sz w:val="20"/>
          <w:szCs w:val="20"/>
        </w:rPr>
      </w:pPr>
      <w:r w:rsidRPr="00157527">
        <w:rPr>
          <w:rFonts w:ascii="Times New Roman" w:eastAsia="宋体" w:hAnsi="Times New Roman"/>
          <w:sz w:val="20"/>
          <w:szCs w:val="20"/>
        </w:rPr>
        <w:t>RP-213588 Revised SID on Study on expanded and improved NR positioning, RAN#94e</w:t>
      </w:r>
    </w:p>
    <w:p w14:paraId="37DF5F35" w14:textId="65DCF5B2" w:rsidR="00276C35" w:rsidRPr="00157527" w:rsidRDefault="005F3398" w:rsidP="00276C35">
      <w:pPr>
        <w:widowControl w:val="0"/>
        <w:numPr>
          <w:ilvl w:val="0"/>
          <w:numId w:val="3"/>
        </w:numPr>
        <w:spacing w:after="0"/>
        <w:rPr>
          <w:rFonts w:ascii="Times New Roman" w:hAnsi="Times New Roman"/>
          <w:sz w:val="20"/>
          <w:szCs w:val="20"/>
        </w:rPr>
      </w:pPr>
      <w:bookmarkStart w:id="0" w:name="_Ref110332281"/>
      <w:r w:rsidRPr="00157527">
        <w:rPr>
          <w:rFonts w:ascii="Times New Roman" w:hAnsi="Times New Roman"/>
          <w:sz w:val="20"/>
          <w:szCs w:val="20"/>
        </w:rPr>
        <w:t xml:space="preserve">Chair’s Notes RAN1#110, </w:t>
      </w:r>
      <w:r w:rsidR="0058096A" w:rsidRPr="00157527">
        <w:rPr>
          <w:rFonts w:ascii="Times New Roman" w:hAnsi="Times New Roman"/>
          <w:sz w:val="20"/>
          <w:szCs w:val="20"/>
        </w:rPr>
        <w:t>August</w:t>
      </w:r>
      <w:r w:rsidRPr="00157527">
        <w:rPr>
          <w:rFonts w:ascii="Times New Roman" w:hAnsi="Times New Roman"/>
          <w:sz w:val="20"/>
          <w:szCs w:val="20"/>
        </w:rPr>
        <w:t xml:space="preserve"> </w:t>
      </w:r>
      <w:r w:rsidR="0058096A" w:rsidRPr="00157527">
        <w:rPr>
          <w:rFonts w:ascii="Times New Roman" w:hAnsi="Times New Roman"/>
          <w:sz w:val="20"/>
          <w:szCs w:val="20"/>
        </w:rPr>
        <w:t>23</w:t>
      </w:r>
      <w:r w:rsidRPr="00157527">
        <w:rPr>
          <w:rFonts w:ascii="Times New Roman" w:hAnsi="Times New Roman"/>
          <w:sz w:val="20"/>
          <w:szCs w:val="20"/>
        </w:rPr>
        <w:t xml:space="preserve">th – </w:t>
      </w:r>
      <w:r w:rsidR="0058096A" w:rsidRPr="00157527">
        <w:rPr>
          <w:rFonts w:ascii="Times New Roman" w:hAnsi="Times New Roman"/>
          <w:sz w:val="20"/>
          <w:szCs w:val="20"/>
        </w:rPr>
        <w:t>September 07</w:t>
      </w:r>
      <w:r w:rsidRPr="00157527">
        <w:rPr>
          <w:rFonts w:ascii="Times New Roman" w:hAnsi="Times New Roman"/>
          <w:sz w:val="20"/>
          <w:szCs w:val="20"/>
        </w:rPr>
        <w:t>th, 2022</w:t>
      </w:r>
      <w:bookmarkEnd w:id="0"/>
    </w:p>
    <w:p w14:paraId="118B3E69" w14:textId="06F765C3" w:rsidR="00B36627" w:rsidRPr="00157527" w:rsidRDefault="00B36627" w:rsidP="00B36627">
      <w:pPr>
        <w:widowControl w:val="0"/>
        <w:numPr>
          <w:ilvl w:val="0"/>
          <w:numId w:val="3"/>
        </w:numPr>
        <w:spacing w:after="0"/>
        <w:rPr>
          <w:rFonts w:ascii="Times New Roman" w:hAnsi="Times New Roman"/>
          <w:sz w:val="20"/>
          <w:szCs w:val="20"/>
        </w:rPr>
      </w:pPr>
      <w:r w:rsidRPr="00157527">
        <w:rPr>
          <w:rFonts w:ascii="Times New Roman" w:hAnsi="Times New Roman"/>
          <w:sz w:val="20"/>
          <w:szCs w:val="20"/>
        </w:rPr>
        <w:t>Chair’s Notes RAN1#104bis-e, April 14th – 22th, 2021</w:t>
      </w:r>
    </w:p>
    <w:p w14:paraId="291A15E5" w14:textId="4459144A" w:rsidR="00B36627" w:rsidRPr="00157527" w:rsidRDefault="00B36627" w:rsidP="00B36627">
      <w:pPr>
        <w:widowControl w:val="0"/>
        <w:numPr>
          <w:ilvl w:val="0"/>
          <w:numId w:val="3"/>
        </w:numPr>
        <w:spacing w:after="0"/>
        <w:rPr>
          <w:rFonts w:ascii="Times New Roman" w:hAnsi="Times New Roman"/>
          <w:sz w:val="20"/>
          <w:szCs w:val="20"/>
        </w:rPr>
      </w:pPr>
      <w:r w:rsidRPr="00157527">
        <w:rPr>
          <w:rFonts w:ascii="Times New Roman" w:hAnsi="Times New Roman"/>
          <w:sz w:val="20"/>
          <w:szCs w:val="20"/>
        </w:rPr>
        <w:t>Chair’s Notes RAN1#106bis-e, October 7th – 2</w:t>
      </w:r>
      <w:r w:rsidR="00BA5C11" w:rsidRPr="00157527">
        <w:rPr>
          <w:rFonts w:ascii="Times New Roman" w:hAnsi="Times New Roman"/>
          <w:sz w:val="20"/>
          <w:szCs w:val="20"/>
        </w:rPr>
        <w:t>6</w:t>
      </w:r>
      <w:r w:rsidRPr="00157527">
        <w:rPr>
          <w:rFonts w:ascii="Times New Roman" w:hAnsi="Times New Roman"/>
          <w:sz w:val="20"/>
          <w:szCs w:val="20"/>
        </w:rPr>
        <w:t>th, 2021</w:t>
      </w:r>
    </w:p>
    <w:p w14:paraId="2E7A530A" w14:textId="4D0F57E2" w:rsidR="000A0FB7" w:rsidRPr="00157527" w:rsidRDefault="00BA5C11" w:rsidP="00BA5C11">
      <w:pPr>
        <w:widowControl w:val="0"/>
        <w:numPr>
          <w:ilvl w:val="0"/>
          <w:numId w:val="3"/>
        </w:numPr>
        <w:spacing w:after="0"/>
        <w:rPr>
          <w:rFonts w:ascii="Times New Roman" w:hAnsi="Times New Roman"/>
          <w:sz w:val="20"/>
          <w:szCs w:val="20"/>
        </w:rPr>
      </w:pPr>
      <w:r w:rsidRPr="00157527">
        <w:rPr>
          <w:rFonts w:ascii="Times New Roman" w:hAnsi="Times New Roman"/>
          <w:sz w:val="20"/>
          <w:szCs w:val="20"/>
        </w:rPr>
        <w:t xml:space="preserve">R1-2208189  </w:t>
      </w:r>
      <w:r w:rsidRPr="00157527">
        <w:rPr>
          <w:rFonts w:ascii="Times New Roman" w:hAnsi="Times New Roman"/>
          <w:sz w:val="20"/>
          <w:szCs w:val="20"/>
          <w:lang w:eastAsia="x-none"/>
        </w:rPr>
        <w:t>FL summary #3 on integrity of RAT dependent positioning techniques Moderator (InterDigital)</w:t>
      </w:r>
    </w:p>
    <w:sectPr w:rsidR="000A0FB7" w:rsidRPr="001575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A81B" w14:textId="77777777" w:rsidR="00CC6BFA" w:rsidRDefault="00CC6BFA" w:rsidP="00B0675F">
      <w:pPr>
        <w:spacing w:after="0" w:line="240" w:lineRule="auto"/>
      </w:pPr>
      <w:r>
        <w:separator/>
      </w:r>
    </w:p>
  </w:endnote>
  <w:endnote w:type="continuationSeparator" w:id="0">
    <w:p w14:paraId="0672E3FB" w14:textId="77777777" w:rsidR="00CC6BFA" w:rsidRDefault="00CC6BFA" w:rsidP="00B06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A56B" w14:textId="77777777" w:rsidR="00CC6BFA" w:rsidRDefault="00CC6BFA" w:rsidP="00B0675F">
      <w:pPr>
        <w:spacing w:after="0" w:line="240" w:lineRule="auto"/>
      </w:pPr>
      <w:r>
        <w:separator/>
      </w:r>
    </w:p>
  </w:footnote>
  <w:footnote w:type="continuationSeparator" w:id="0">
    <w:p w14:paraId="7D225719" w14:textId="77777777" w:rsidR="00CC6BFA" w:rsidRDefault="00CC6BFA" w:rsidP="00B067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6157746">
    <w:abstractNumId w:val="3"/>
  </w:num>
  <w:num w:numId="2" w16cid:durableId="1840578601">
    <w:abstractNumId w:val="5"/>
  </w:num>
  <w:num w:numId="3" w16cid:durableId="1696268534">
    <w:abstractNumId w:val="0"/>
  </w:num>
  <w:num w:numId="4" w16cid:durableId="2084372817">
    <w:abstractNumId w:val="2"/>
  </w:num>
  <w:num w:numId="5" w16cid:durableId="1746761745">
    <w:abstractNumId w:val="4"/>
  </w:num>
  <w:num w:numId="6" w16cid:durableId="1682659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62"/>
    <w:rsid w:val="00016664"/>
    <w:rsid w:val="0004704E"/>
    <w:rsid w:val="0008211E"/>
    <w:rsid w:val="0008213C"/>
    <w:rsid w:val="000A0FB7"/>
    <w:rsid w:val="0012705B"/>
    <w:rsid w:val="00150D36"/>
    <w:rsid w:val="00157527"/>
    <w:rsid w:val="0019301B"/>
    <w:rsid w:val="001A4522"/>
    <w:rsid w:val="001E313F"/>
    <w:rsid w:val="00241013"/>
    <w:rsid w:val="00276C35"/>
    <w:rsid w:val="002857B5"/>
    <w:rsid w:val="002857BD"/>
    <w:rsid w:val="002E14B8"/>
    <w:rsid w:val="00315E64"/>
    <w:rsid w:val="00377BE3"/>
    <w:rsid w:val="003A0C81"/>
    <w:rsid w:val="003D05D8"/>
    <w:rsid w:val="00442F14"/>
    <w:rsid w:val="004559A8"/>
    <w:rsid w:val="00491571"/>
    <w:rsid w:val="00491ACC"/>
    <w:rsid w:val="0058096A"/>
    <w:rsid w:val="005A5A46"/>
    <w:rsid w:val="005C0725"/>
    <w:rsid w:val="005F3052"/>
    <w:rsid w:val="005F3398"/>
    <w:rsid w:val="00621E2B"/>
    <w:rsid w:val="006934D1"/>
    <w:rsid w:val="006A1FCB"/>
    <w:rsid w:val="006B7D12"/>
    <w:rsid w:val="006E17EC"/>
    <w:rsid w:val="00705165"/>
    <w:rsid w:val="00723F06"/>
    <w:rsid w:val="00727266"/>
    <w:rsid w:val="00782325"/>
    <w:rsid w:val="00796BE6"/>
    <w:rsid w:val="007B3E02"/>
    <w:rsid w:val="007D7D08"/>
    <w:rsid w:val="00824DE2"/>
    <w:rsid w:val="008563FF"/>
    <w:rsid w:val="008912E8"/>
    <w:rsid w:val="008B5C45"/>
    <w:rsid w:val="00912F20"/>
    <w:rsid w:val="00954FD3"/>
    <w:rsid w:val="0095621B"/>
    <w:rsid w:val="00983D20"/>
    <w:rsid w:val="009D5832"/>
    <w:rsid w:val="00A0616C"/>
    <w:rsid w:val="00A1063C"/>
    <w:rsid w:val="00A3468E"/>
    <w:rsid w:val="00A72DBF"/>
    <w:rsid w:val="00A87245"/>
    <w:rsid w:val="00AA548E"/>
    <w:rsid w:val="00AB0C1E"/>
    <w:rsid w:val="00AF3B78"/>
    <w:rsid w:val="00B0675F"/>
    <w:rsid w:val="00B13E62"/>
    <w:rsid w:val="00B36627"/>
    <w:rsid w:val="00B7158B"/>
    <w:rsid w:val="00B9229B"/>
    <w:rsid w:val="00BA5C11"/>
    <w:rsid w:val="00BA6C6B"/>
    <w:rsid w:val="00BD0373"/>
    <w:rsid w:val="00BD36BA"/>
    <w:rsid w:val="00BD7F0A"/>
    <w:rsid w:val="00C9282C"/>
    <w:rsid w:val="00CC6BFA"/>
    <w:rsid w:val="00CD4E47"/>
    <w:rsid w:val="00CF1838"/>
    <w:rsid w:val="00D43A5C"/>
    <w:rsid w:val="00D558E6"/>
    <w:rsid w:val="00D60858"/>
    <w:rsid w:val="00DF305E"/>
    <w:rsid w:val="00E93E18"/>
    <w:rsid w:val="00E93F4C"/>
    <w:rsid w:val="00EA2DB7"/>
    <w:rsid w:val="00ED2198"/>
    <w:rsid w:val="00F077A3"/>
    <w:rsid w:val="00F26998"/>
    <w:rsid w:val="00FC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88FA8"/>
  <w15:chartTrackingRefBased/>
  <w15:docId w15:val="{B11B28EA-97C6-431B-AFBC-3F98DE7B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4E47"/>
    <w:pPr>
      <w:spacing w:after="200" w:line="276" w:lineRule="auto"/>
    </w:pPr>
    <w:rPr>
      <w:rFonts w:ascii="Calibri" w:hAnsi="Calibri" w:cs="Times New Roman"/>
      <w:kern w:val="0"/>
      <w:sz w:val="22"/>
    </w:rPr>
  </w:style>
  <w:style w:type="paragraph" w:styleId="1">
    <w:name w:val="heading 1"/>
    <w:basedOn w:val="a"/>
    <w:next w:val="a"/>
    <w:link w:val="10"/>
    <w:qFormat/>
    <w:rsid w:val="00CD4E47"/>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CD4E47"/>
    <w:rPr>
      <w:rFonts w:ascii="Arial" w:eastAsia="黑体" w:hAnsi="Arial" w:cs="Times New Roman"/>
      <w:b/>
      <w:bCs/>
      <w:kern w:val="0"/>
      <w:sz w:val="30"/>
      <w:szCs w:val="30"/>
      <w:lang w:val="zh-CN"/>
    </w:rPr>
  </w:style>
  <w:style w:type="table" w:styleId="a3">
    <w:name w:val="Table Grid"/>
    <w:basedOn w:val="a1"/>
    <w:uiPriority w:val="59"/>
    <w:qFormat/>
    <w:rsid w:val="000A0FB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5"/>
    <w:uiPriority w:val="34"/>
    <w:qFormat/>
    <w:rsid w:val="00E93F4C"/>
    <w:pPr>
      <w:spacing w:after="0" w:line="240" w:lineRule="auto"/>
      <w:ind w:leftChars="400" w:left="840"/>
    </w:pPr>
    <w:rPr>
      <w:rFonts w:ascii="Times" w:eastAsia="Batang" w:hAnsi="Times"/>
      <w:sz w:val="20"/>
      <w:szCs w:val="24"/>
      <w:lang w:val="en-GB" w:eastAsia="x-none"/>
    </w:rPr>
  </w:style>
  <w:style w:type="character" w:customStyle="1" w:styleId="a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4"/>
    <w:uiPriority w:val="34"/>
    <w:qFormat/>
    <w:rsid w:val="00E93F4C"/>
    <w:rPr>
      <w:rFonts w:ascii="Times" w:eastAsia="Batang" w:hAnsi="Times" w:cs="Times New Roman"/>
      <w:kern w:val="0"/>
      <w:sz w:val="20"/>
      <w:szCs w:val="24"/>
      <w:lang w:val="en-GB" w:eastAsia="x-none"/>
    </w:rPr>
  </w:style>
  <w:style w:type="character" w:styleId="a6">
    <w:name w:val="Hyperlink"/>
    <w:uiPriority w:val="99"/>
    <w:qFormat/>
    <w:rsid w:val="00276C35"/>
    <w:rPr>
      <w:color w:val="0000FF"/>
      <w:u w:val="single"/>
    </w:rPr>
  </w:style>
  <w:style w:type="paragraph" w:styleId="a7">
    <w:name w:val="header"/>
    <w:basedOn w:val="a"/>
    <w:link w:val="a8"/>
    <w:uiPriority w:val="99"/>
    <w:unhideWhenUsed/>
    <w:rsid w:val="00B0675F"/>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B0675F"/>
    <w:rPr>
      <w:rFonts w:ascii="Calibri" w:hAnsi="Calibri" w:cs="Times New Roman"/>
      <w:kern w:val="0"/>
      <w:sz w:val="18"/>
      <w:szCs w:val="18"/>
    </w:rPr>
  </w:style>
  <w:style w:type="paragraph" w:styleId="a9">
    <w:name w:val="footer"/>
    <w:basedOn w:val="a"/>
    <w:link w:val="aa"/>
    <w:uiPriority w:val="99"/>
    <w:unhideWhenUsed/>
    <w:rsid w:val="00B0675F"/>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B0675F"/>
    <w:rPr>
      <w:rFonts w:ascii="Calibri" w:hAnsi="Calibr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87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6</Pages>
  <Words>1483</Words>
  <Characters>8455</Characters>
  <Application>Microsoft Office Word</Application>
  <DocSecurity>0</DocSecurity>
  <Lines>70</Lines>
  <Paragraphs>19</Paragraphs>
  <ScaleCrop>false</ScaleCrop>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海龙</dc:creator>
  <cp:keywords/>
  <dc:description/>
  <cp:lastModifiedBy>任 海龙</cp:lastModifiedBy>
  <cp:revision>110</cp:revision>
  <dcterms:created xsi:type="dcterms:W3CDTF">2022-09-22T08:01:00Z</dcterms:created>
  <dcterms:modified xsi:type="dcterms:W3CDTF">2022-09-25T07:57:00Z</dcterms:modified>
</cp:coreProperties>
</file>