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1595B6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10</w:t>
      </w:r>
      <w:r w:rsidR="00880C2C">
        <w:rPr>
          <w:b/>
          <w:noProof/>
          <w:sz w:val="24"/>
        </w:rPr>
        <w:t>9</w:t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1C6E97">
        <w:rPr>
          <w:b/>
          <w:i/>
          <w:noProof/>
          <w:sz w:val="28"/>
        </w:rPr>
        <w:t>R1-2205438</w:t>
      </w:r>
    </w:p>
    <w:p w14:paraId="671BBB23" w14:textId="25F4BE11" w:rsidR="00867BED" w:rsidRDefault="00867BED" w:rsidP="00867BED">
      <w:pPr>
        <w:pStyle w:val="3GPPHeader"/>
      </w:pPr>
      <w:proofErr w:type="gramStart"/>
      <w:r>
        <w:t>e-Meeting</w:t>
      </w:r>
      <w:proofErr w:type="gramEnd"/>
      <w:r>
        <w:t xml:space="preserve">, </w:t>
      </w:r>
      <w:r w:rsidR="00922988">
        <w:rPr>
          <w:bCs/>
          <w:lang w:val="en-GB"/>
        </w:rPr>
        <w:t>May</w:t>
      </w:r>
      <w:r w:rsidR="00040C42" w:rsidRPr="00040C42">
        <w:rPr>
          <w:bCs/>
          <w:lang w:val="en-GB"/>
        </w:rPr>
        <w:t xml:space="preserve"> </w:t>
      </w:r>
      <w:r w:rsidR="00922988">
        <w:rPr>
          <w:bCs/>
          <w:lang w:val="en-GB"/>
        </w:rPr>
        <w:t>9</w:t>
      </w:r>
      <w:r w:rsidR="00B64C8D" w:rsidRPr="00B64C8D">
        <w:rPr>
          <w:bCs/>
          <w:vertAlign w:val="superscript"/>
          <w:lang w:val="en-GB"/>
        </w:rPr>
        <w:t>th</w:t>
      </w:r>
      <w:r w:rsidR="00B64C8D">
        <w:rPr>
          <w:bCs/>
          <w:lang w:val="en-GB"/>
        </w:rPr>
        <w:t xml:space="preserve"> – </w:t>
      </w:r>
      <w:r w:rsidR="00922988">
        <w:rPr>
          <w:bCs/>
          <w:lang w:val="en-GB"/>
        </w:rPr>
        <w:t>20</w:t>
      </w:r>
      <w:r w:rsidR="00B64C8D" w:rsidRPr="00B64C8D">
        <w:rPr>
          <w:bCs/>
          <w:vertAlign w:val="superscript"/>
          <w:lang w:val="en-GB"/>
        </w:rPr>
        <w:t>th</w:t>
      </w:r>
      <w:r w:rsidR="00040C42" w:rsidRPr="00040C42">
        <w:rPr>
          <w:bCs/>
          <w:lang w:val="en-GB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D33349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AEF6D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E07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00F8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973B1" w:rsidR="001E41F3" w:rsidRPr="00410371" w:rsidRDefault="0051744F" w:rsidP="003D1E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22988">
              <w:rPr>
                <w:b/>
                <w:noProof/>
                <w:sz w:val="28"/>
              </w:rPr>
              <w:t xml:space="preserve">   </w:t>
            </w:r>
            <w:r w:rsidR="001C6E97">
              <w:rPr>
                <w:b/>
                <w:noProof/>
                <w:sz w:val="28"/>
              </w:rPr>
              <w:t>275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F267C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00A2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t>.</w:t>
            </w:r>
            <w:r w:rsidR="00EF00A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DFDEBD" w:rsidR="001E41F3" w:rsidRDefault="000821EA" w:rsidP="00537D5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34F69" w:rsidRPr="00534F69">
              <w:t xml:space="preserve"> on SRS resource set with '</w:t>
            </w:r>
            <w:proofErr w:type="spellStart"/>
            <w:r w:rsidR="00534F69" w:rsidRPr="000347DC">
              <w:rPr>
                <w:i/>
              </w:rPr>
              <w:t>antennaSwitching</w:t>
            </w:r>
            <w:proofErr w:type="spellEnd"/>
            <w:r w:rsidR="00534F69" w:rsidRPr="000347DC">
              <w:rPr>
                <w:i/>
              </w:rPr>
              <w:t>'</w:t>
            </w:r>
            <w:r w:rsidR="00962FF9">
              <w:t xml:space="preserve"> and ‘</w:t>
            </w:r>
            <w:proofErr w:type="spellStart"/>
            <w:r w:rsidR="00962FF9" w:rsidRPr="000347DC">
              <w:rPr>
                <w:i/>
              </w:rPr>
              <w:t>beamManagement</w:t>
            </w:r>
            <w:proofErr w:type="spellEnd"/>
            <w:r w:rsidR="00962FF9">
              <w:t>’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4DE7F" w:rsidR="001E41F3" w:rsidRPr="00E20A59" w:rsidRDefault="00962FF9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>Moderator (</w:t>
            </w:r>
            <w:r w:rsidR="005D3A9B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5D3A9B">
              <w:rPr>
                <w:noProof/>
              </w:rPr>
              <w:t xml:space="preserve">, </w:t>
            </w:r>
            <w:r w:rsidR="005D3A9B" w:rsidRPr="008D1BF8">
              <w:rPr>
                <w:noProof/>
              </w:rPr>
              <w:t>HiSilicon</w:t>
            </w:r>
            <w:r w:rsidR="001C6E97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186F48" w:rsidR="001E41F3" w:rsidRDefault="00517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CA47A" w:rsidR="001E41F3" w:rsidRDefault="00341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L1enh_</w:t>
            </w:r>
            <w: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7A322" w:rsidR="001E41F3" w:rsidRDefault="00040C42" w:rsidP="0092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 w:rsidR="001D08EF">
              <w:rPr>
                <w:noProof/>
              </w:rPr>
              <w:t>05</w:t>
            </w:r>
            <w:r w:rsidR="00942164">
              <w:rPr>
                <w:noProof/>
              </w:rPr>
              <w:t>-</w:t>
            </w:r>
            <w:r w:rsidR="0052092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E343D" w:rsidR="001E41F3" w:rsidRDefault="00EF00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0E7B8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00A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62C47" w14:textId="23AF0530" w:rsidR="004A02F2" w:rsidRDefault="00C565D6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9B7DA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RAN1#108-e meeting, </w:t>
            </w:r>
            <w:r w:rsidR="005C2DE9">
              <w:rPr>
                <w:noProof/>
                <w:lang w:eastAsia="zh-CN"/>
              </w:rPr>
              <w:t xml:space="preserve">the following agreement </w:t>
            </w:r>
            <w:r>
              <w:rPr>
                <w:noProof/>
                <w:lang w:eastAsia="zh-CN"/>
              </w:rPr>
              <w:t xml:space="preserve">was </w:t>
            </w:r>
            <w:r w:rsidR="005C2DE9">
              <w:rPr>
                <w:noProof/>
                <w:lang w:eastAsia="zh-CN"/>
              </w:rPr>
              <w:t>achieved</w:t>
            </w:r>
            <w:r w:rsidR="009B7DAD">
              <w:rPr>
                <w:noProof/>
                <w:lang w:eastAsia="zh-CN"/>
              </w:rPr>
              <w:t xml:space="preserve"> </w:t>
            </w:r>
            <w:r w:rsidR="003E056D">
              <w:rPr>
                <w:noProof/>
                <w:lang w:eastAsia="zh-CN"/>
              </w:rPr>
              <w:t>to clarify</w:t>
            </w:r>
            <w:r w:rsidR="00213589">
              <w:rPr>
                <w:noProof/>
                <w:lang w:eastAsia="zh-CN"/>
              </w:rPr>
              <w:t xml:space="preserve"> the number of configured </w:t>
            </w:r>
            <w:r w:rsidR="009E7E6C" w:rsidRPr="009E7E6C">
              <w:rPr>
                <w:noProof/>
                <w:lang w:eastAsia="zh-CN"/>
              </w:rPr>
              <w:t xml:space="preserve">SRS resource set(s) with usage </w:t>
            </w:r>
            <w:r w:rsidR="009E7E6C">
              <w:rPr>
                <w:noProof/>
                <w:lang w:eastAsia="zh-CN"/>
              </w:rPr>
              <w:t>‘</w:t>
            </w:r>
            <w:r w:rsidR="009E7E6C" w:rsidRPr="009E7E6C">
              <w:rPr>
                <w:i/>
                <w:noProof/>
                <w:lang w:eastAsia="zh-CN"/>
              </w:rPr>
              <w:t>antenna</w:t>
            </w:r>
            <w:r w:rsidR="00A03FA9">
              <w:rPr>
                <w:i/>
                <w:noProof/>
                <w:lang w:eastAsia="zh-CN"/>
              </w:rPr>
              <w:t>S</w:t>
            </w:r>
            <w:r w:rsidR="009E7E6C" w:rsidRPr="009E7E6C">
              <w:rPr>
                <w:i/>
                <w:noProof/>
                <w:lang w:eastAsia="zh-CN"/>
              </w:rPr>
              <w:t>witching</w:t>
            </w:r>
            <w:r w:rsidR="009E7E6C">
              <w:rPr>
                <w:noProof/>
                <w:lang w:eastAsia="zh-CN"/>
              </w:rPr>
              <w:t>’</w:t>
            </w:r>
            <w:r w:rsidR="009E7E6C" w:rsidRPr="009E7E6C">
              <w:rPr>
                <w:noProof/>
                <w:lang w:eastAsia="zh-CN"/>
              </w:rPr>
              <w:t xml:space="preserve"> configured in </w:t>
            </w:r>
            <w:r w:rsidR="009E7E6C" w:rsidRPr="009E7E6C">
              <w:rPr>
                <w:i/>
                <w:noProof/>
                <w:lang w:eastAsia="zh-CN"/>
              </w:rPr>
              <w:t>srs-ResourceSetToAddModListDCI-0-2</w:t>
            </w:r>
            <w:r>
              <w:rPr>
                <w:noProof/>
                <w:lang w:eastAsia="zh-CN"/>
              </w:rPr>
              <w:t xml:space="preserve">. </w:t>
            </w:r>
          </w:p>
          <w:p w14:paraId="5CE6D391" w14:textId="77777777" w:rsidR="009B7DAD" w:rsidRDefault="009B7DAD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07C2B" w14:paraId="4128D890" w14:textId="77777777" w:rsidTr="00607C2B">
              <w:tc>
                <w:tcPr>
                  <w:tcW w:w="6852" w:type="dxa"/>
                </w:tcPr>
                <w:p w14:paraId="34F06E6E" w14:textId="77777777" w:rsidR="00BE74D2" w:rsidRPr="008948DB" w:rsidRDefault="00BE74D2" w:rsidP="00773051">
                  <w:pPr>
                    <w:spacing w:after="0" w:line="240" w:lineRule="atLeast"/>
                    <w:rPr>
                      <w:rFonts w:eastAsia="Malgun Gothic" w:cs="Times"/>
                      <w:b/>
                      <w:bCs/>
                      <w:lang w:val="en-US" w:eastAsia="ko-KR"/>
                    </w:rPr>
                  </w:pPr>
                  <w:r w:rsidRPr="008948DB">
                    <w:rPr>
                      <w:rFonts w:cs="Times"/>
                      <w:b/>
                      <w:bCs/>
                      <w:highlight w:val="green"/>
                    </w:rPr>
                    <w:t>Agreement</w:t>
                  </w:r>
                </w:p>
                <w:p w14:paraId="06C9450F" w14:textId="77777777" w:rsidR="00BE74D2" w:rsidRPr="00553A5F" w:rsidRDefault="00BE74D2" w:rsidP="00773051">
                  <w:pPr>
                    <w:spacing w:after="0" w:line="240" w:lineRule="atLeast"/>
                    <w:rPr>
                      <w:bCs/>
                      <w:lang w:eastAsia="zh-CN"/>
                    </w:rPr>
                  </w:pPr>
                  <w:r w:rsidRPr="00553A5F">
                    <w:rPr>
                      <w:bCs/>
                      <w:lang w:eastAsia="zh-CN"/>
                    </w:rPr>
                    <w:t xml:space="preserve">For the maximum number of SRS resource sets with </w:t>
                  </w:r>
                  <w:r w:rsidRPr="00553A5F">
                    <w:rPr>
                      <w:bCs/>
                      <w:i/>
                      <w:iCs/>
                      <w:lang w:eastAsia="zh-CN"/>
                    </w:rPr>
                    <w:t>usage</w:t>
                  </w:r>
                  <w:r w:rsidRPr="00553A5F">
                    <w:rPr>
                      <w:bCs/>
                      <w:lang w:eastAsia="zh-CN"/>
                    </w:rPr>
                    <w:t xml:space="preserve"> ‘</w:t>
                  </w:r>
                  <w:proofErr w:type="spellStart"/>
                  <w:r w:rsidRPr="00553A5F">
                    <w:rPr>
                      <w:bCs/>
                      <w:lang w:eastAsia="zh-CN"/>
                    </w:rPr>
                    <w:t>antennaSwitching</w:t>
                  </w:r>
                  <w:proofErr w:type="spellEnd"/>
                  <w:r w:rsidRPr="00553A5F">
                    <w:rPr>
                      <w:bCs/>
                      <w:lang w:eastAsia="zh-CN"/>
                    </w:rPr>
                    <w:t>’, adopt Option 2:</w:t>
                  </w:r>
                </w:p>
                <w:p w14:paraId="726B14C8" w14:textId="77777777" w:rsidR="00BE74D2" w:rsidRPr="00553A5F" w:rsidRDefault="00BE74D2" w:rsidP="00773051">
                  <w:pPr>
                    <w:pStyle w:val="ListParagraph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tLeast"/>
                    <w:ind w:left="714" w:firstLineChars="0" w:hanging="357"/>
                    <w:contextualSpacing/>
                    <w:textAlignment w:val="baseline"/>
                    <w:rPr>
                      <w:lang w:eastAsia="zh-CN"/>
                    </w:rPr>
                  </w:pPr>
                  <w:r w:rsidRPr="00553A5F">
                    <w:rPr>
                      <w:lang w:eastAsia="zh-CN"/>
                    </w:rPr>
                    <w:t xml:space="preserve">Opt 2 – </w:t>
                  </w:r>
                  <w:r w:rsidRPr="00553A5F">
                    <w:t>The SRS resource set(s) with usage=”</w:t>
                  </w:r>
                  <w:proofErr w:type="spellStart"/>
                  <w:r w:rsidRPr="00BF5CA6">
                    <w:rPr>
                      <w:i/>
                      <w:iCs/>
                    </w:rPr>
                    <w:t>antennaswitching</w:t>
                  </w:r>
                  <w:proofErr w:type="spellEnd"/>
                  <w:r w:rsidRPr="00553A5F">
                    <w:t xml:space="preserve">” configured in </w:t>
                  </w:r>
                  <w:r w:rsidRPr="00BF5CA6">
                    <w:rPr>
                      <w:i/>
                      <w:iCs/>
                    </w:rPr>
                    <w:t xml:space="preserve">srs-ResourceSetToAddModListDCI-0-2 </w:t>
                  </w:r>
                  <w:r w:rsidRPr="00553A5F">
                    <w:t xml:space="preserve">shall not be different from the SRS resource set(s) configured in </w:t>
                  </w:r>
                  <w:proofErr w:type="spellStart"/>
                  <w:r w:rsidRPr="00BF5CA6">
                    <w:rPr>
                      <w:i/>
                      <w:iCs/>
                    </w:rPr>
                    <w:t>srs-ResourceSetToAddModListDCI</w:t>
                  </w:r>
                  <w:proofErr w:type="spellEnd"/>
                  <w:r w:rsidRPr="00553A5F">
                    <w:t xml:space="preserve"> with the same usage</w:t>
                  </w:r>
                </w:p>
                <w:p w14:paraId="6E334D49" w14:textId="2876AC6F" w:rsidR="00607C2B" w:rsidRPr="00773051" w:rsidRDefault="00BE74D2" w:rsidP="00773051">
                  <w:pPr>
                    <w:spacing w:after="0" w:line="240" w:lineRule="atLeast"/>
                    <w:rPr>
                      <w:rFonts w:cs="Times"/>
                      <w:bCs/>
                      <w:lang w:eastAsia="zh-CN"/>
                    </w:rPr>
                  </w:pPr>
                  <w:r w:rsidRPr="00553A5F">
                    <w:rPr>
                      <w:rFonts w:cs="Times"/>
                      <w:bCs/>
                      <w:lang w:eastAsia="zh-CN"/>
                    </w:rPr>
                    <w:t>Note: The need to make RAN1 specification change with regards to this agreement needs further discussion.</w:t>
                  </w:r>
                </w:p>
              </w:tc>
            </w:tr>
          </w:tbl>
          <w:p w14:paraId="21B53C15" w14:textId="7B87BB9B" w:rsidR="004A02F2" w:rsidRDefault="004A02F2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9973E5" w14:textId="2A71DE04" w:rsidR="008948DB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impact of above agreement has been determined in [109-r-R16-URLLC-04]. </w:t>
            </w:r>
          </w:p>
          <w:p w14:paraId="30E7684F" w14:textId="77777777" w:rsidR="008948DB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070499" w14:textId="2E204FDF" w:rsidR="007F5CA9" w:rsidRDefault="007F5CA9" w:rsidP="007F5C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Additionally</w:t>
            </w:r>
            <w:r w:rsidR="008948D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it has been agreed in </w:t>
            </w:r>
            <w:r w:rsidR="008948DB">
              <w:rPr>
                <w:noProof/>
                <w:lang w:eastAsia="zh-CN"/>
              </w:rPr>
              <w:t>[109-r-R16-URLLC-03</w:t>
            </w:r>
            <w:r>
              <w:rPr>
                <w:noProof/>
                <w:lang w:eastAsia="zh-CN"/>
              </w:rPr>
              <w:t>]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948DB" w14:paraId="2F28366F" w14:textId="77777777" w:rsidTr="008948DB">
              <w:tc>
                <w:tcPr>
                  <w:tcW w:w="6852" w:type="dxa"/>
                </w:tcPr>
                <w:p w14:paraId="103D920C" w14:textId="77777777" w:rsidR="008948DB" w:rsidRDefault="008948DB" w:rsidP="008948DB">
                  <w:pPr>
                    <w:rPr>
                      <w:b/>
                      <w:bCs/>
                      <w:lang w:val="en-US" w:eastAsia="zh-TW"/>
                    </w:rPr>
                  </w:pPr>
                  <w:r>
                    <w:rPr>
                      <w:b/>
                      <w:bCs/>
                      <w:highlight w:val="green"/>
                      <w:lang w:eastAsia="zh-TW"/>
                    </w:rPr>
                    <w:t>Agreement</w:t>
                  </w:r>
                </w:p>
                <w:p w14:paraId="71BE5DFA" w14:textId="3C8EA455" w:rsidR="008948DB" w:rsidRPr="008948DB" w:rsidRDefault="008948DB" w:rsidP="008948DB">
                  <w:pPr>
                    <w:rPr>
                      <w:rFonts w:ascii="Times" w:hAnsi="Times" w:cs="Times"/>
                      <w:iCs/>
                      <w:color w:val="000000"/>
                    </w:rPr>
                  </w:pPr>
                  <w:r w:rsidRPr="008948DB">
                    <w:rPr>
                      <w:iCs/>
                      <w:lang w:eastAsia="zh-CN"/>
                    </w:rPr>
                    <w:t>SRS resource sets with usage ‘</w:t>
                  </w:r>
                  <w:proofErr w:type="spellStart"/>
                  <w:r w:rsidRPr="008948DB">
                    <w:rPr>
                      <w:i/>
                      <w:iCs/>
                      <w:lang w:eastAsia="zh-CN"/>
                    </w:rPr>
                    <w:t>beamManagemen</w:t>
                  </w:r>
                  <w:r w:rsidRPr="008948DB">
                    <w:rPr>
                      <w:iCs/>
                      <w:lang w:eastAsia="zh-CN"/>
                    </w:rPr>
                    <w:t>t</w:t>
                  </w:r>
                  <w:proofErr w:type="spellEnd"/>
                  <w:r w:rsidRPr="008948DB">
                    <w:rPr>
                      <w:iCs/>
                      <w:lang w:eastAsia="zh-CN"/>
                    </w:rPr>
                    <w:t>’ follow the rules for ‘usage’ ‘</w:t>
                  </w:r>
                  <w:proofErr w:type="spellStart"/>
                  <w:r w:rsidRPr="008948DB">
                    <w:rPr>
                      <w:i/>
                      <w:iCs/>
                      <w:lang w:eastAsia="zh-CN"/>
                    </w:rPr>
                    <w:t>antennaSwitching</w:t>
                  </w:r>
                  <w:proofErr w:type="spellEnd"/>
                  <w:r w:rsidRPr="008948DB">
                    <w:rPr>
                      <w:iCs/>
                      <w:lang w:eastAsia="zh-CN"/>
                    </w:rPr>
                    <w:t xml:space="preserve">’ regarding their configurations in </w:t>
                  </w:r>
                  <w:r w:rsidRPr="008948DB">
                    <w:rPr>
                      <w:i/>
                      <w:iCs/>
                      <w:color w:val="000000"/>
                    </w:rPr>
                    <w:t>ResourceSetToAddModListDCI-0-2</w:t>
                  </w:r>
                  <w:r w:rsidRPr="008948DB">
                    <w:rPr>
                      <w:iCs/>
                      <w:color w:val="000000"/>
                    </w:rPr>
                    <w:t xml:space="preserve"> and </w:t>
                  </w:r>
                  <w:proofErr w:type="spellStart"/>
                  <w:r w:rsidRPr="008948DB">
                    <w:rPr>
                      <w:i/>
                      <w:iCs/>
                      <w:color w:val="000000"/>
                    </w:rPr>
                    <w:t>srs-ResourceSetToAddModList</w:t>
                  </w:r>
                  <w:proofErr w:type="spellEnd"/>
                  <w:r w:rsidRPr="008948DB">
                    <w:rPr>
                      <w:iCs/>
                      <w:color w:val="000000"/>
                    </w:rPr>
                    <w:t>.</w:t>
                  </w:r>
                </w:p>
              </w:tc>
            </w:tr>
          </w:tbl>
          <w:p w14:paraId="28A4D982" w14:textId="77777777" w:rsidR="008948DB" w:rsidRDefault="008948DB" w:rsidP="007F5CA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495BFF" w14:textId="47432B64" w:rsidR="007F5CA9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impact of both agreements is captured in this CR.</w:t>
            </w:r>
          </w:p>
          <w:p w14:paraId="5800F5E7" w14:textId="77777777" w:rsidR="007F5CA9" w:rsidRDefault="007F5CA9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097276A2" w:rsidR="009728C4" w:rsidRPr="00920408" w:rsidRDefault="009728C4" w:rsidP="008948D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92FC1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41D9E" w14:textId="6F4F9F70" w:rsidR="008948DB" w:rsidRPr="008948DB" w:rsidRDefault="00475341" w:rsidP="008948DB">
            <w:pPr>
              <w:rPr>
                <w:rFonts w:ascii="Arial" w:eastAsia="SimSun" w:hAnsi="Arial" w:cs="Arial"/>
              </w:rPr>
            </w:pPr>
            <w:r w:rsidRPr="008948DB">
              <w:rPr>
                <w:rFonts w:ascii="Arial" w:hAnsi="Arial" w:cs="Arial"/>
                <w:szCs w:val="22"/>
              </w:rPr>
              <w:t xml:space="preserve">It is clarified that 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for the SRS resource set(s) configured </w:t>
            </w:r>
            <w:r w:rsidR="008948DB" w:rsidRPr="008948DB">
              <w:rPr>
                <w:rFonts w:ascii="Arial" w:hAnsi="Arial" w:cs="Arial"/>
                <w:i/>
                <w:iCs/>
                <w:lang w:eastAsia="ko-KR"/>
              </w:rPr>
              <w:t>in srs-ResourceSetToAddModListDCI-0-2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 with higher layer parameter </w:t>
            </w:r>
            <w:r w:rsidR="008948DB" w:rsidRPr="00C300F7">
              <w:rPr>
                <w:rFonts w:ascii="Arial" w:hAnsi="Arial" w:cs="Arial"/>
                <w:i/>
                <w:lang w:eastAsia="ko-KR"/>
              </w:rPr>
              <w:t>usage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 set to </w:t>
            </w:r>
            <w:r w:rsidR="008948DB" w:rsidRPr="008948DB">
              <w:rPr>
                <w:rFonts w:ascii="Arial" w:eastAsia="SimSun" w:hAnsi="Arial" w:cs="Arial"/>
              </w:rPr>
              <w:lastRenderedPageBreak/>
              <w:t>'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</w:rPr>
              <w:t>antennaSwitching</w:t>
            </w:r>
            <w:proofErr w:type="spellEnd"/>
            <w:r w:rsidR="008948DB" w:rsidRPr="008948DB">
              <w:rPr>
                <w:rFonts w:ascii="Arial" w:eastAsia="SimSun" w:hAnsi="Arial" w:cs="Arial"/>
              </w:rPr>
              <w:t>' or ‘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</w:rPr>
              <w:t>beamManagement</w:t>
            </w:r>
            <w:proofErr w:type="spellEnd"/>
            <w:r w:rsidR="008948DB" w:rsidRPr="008948DB">
              <w:rPr>
                <w:rFonts w:ascii="Arial" w:eastAsia="SimSun" w:hAnsi="Arial" w:cs="Arial"/>
              </w:rPr>
              <w:t xml:space="preserve">’, the UE expects the same SRS resource set(s) with the same </w:t>
            </w:r>
            <w:r w:rsidR="008948DB" w:rsidRPr="00C300F7">
              <w:rPr>
                <w:rFonts w:ascii="Arial" w:eastAsia="SimSun" w:hAnsi="Arial" w:cs="Arial"/>
                <w:i/>
              </w:rPr>
              <w:t>usage</w:t>
            </w:r>
            <w:r w:rsidR="008948DB" w:rsidRPr="008948DB">
              <w:rPr>
                <w:rFonts w:ascii="Arial" w:eastAsia="SimSun" w:hAnsi="Arial" w:cs="Arial"/>
              </w:rPr>
              <w:t xml:space="preserve"> being configured in 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  <w:lang w:eastAsia="zh-CN"/>
              </w:rPr>
              <w:t>srs-</w:t>
            </w:r>
            <w:r w:rsidR="008948DB" w:rsidRPr="008948DB">
              <w:rPr>
                <w:rFonts w:ascii="Arial" w:eastAsia="SimSun" w:hAnsi="Arial" w:cs="Arial"/>
                <w:i/>
              </w:rPr>
              <w:t>ResourceSetToAddModList</w:t>
            </w:r>
            <w:proofErr w:type="spellEnd"/>
            <w:r w:rsidR="008948DB" w:rsidRPr="008948DB">
              <w:rPr>
                <w:rFonts w:ascii="Arial" w:eastAsia="SimSun" w:hAnsi="Arial" w:cs="Arial"/>
                <w:i/>
              </w:rPr>
              <w:t>.</w:t>
            </w:r>
          </w:p>
          <w:p w14:paraId="31C656EC" w14:textId="7CCEF46E" w:rsidR="007E5355" w:rsidRPr="008948DB" w:rsidRDefault="007E5355" w:rsidP="00CC759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53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5341" w:rsidRPr="00935399" w:rsidRDefault="00475341" w:rsidP="0047534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C53C9" w:rsidR="00475341" w:rsidRPr="00136497" w:rsidRDefault="00C32002" w:rsidP="00BB1C5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szCs w:val="22"/>
              </w:rPr>
              <w:t>The specification is incomplete</w:t>
            </w:r>
            <w:r w:rsidR="00136497">
              <w:rPr>
                <w:szCs w:val="22"/>
              </w:rPr>
              <w:t>.</w:t>
            </w:r>
          </w:p>
        </w:tc>
      </w:tr>
      <w:tr w:rsidR="00475341" w14:paraId="034AF533" w14:textId="77777777" w:rsidTr="00547111">
        <w:tc>
          <w:tcPr>
            <w:tcW w:w="2694" w:type="dxa"/>
            <w:gridSpan w:val="2"/>
          </w:tcPr>
          <w:p w14:paraId="39D9EB5B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8CACC" w:rsidR="00475341" w:rsidRPr="00E03E24" w:rsidRDefault="00CE7927" w:rsidP="00475341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lang w:eastAsia="zh-CN"/>
              </w:rPr>
              <w:t>6</w:t>
            </w:r>
            <w:r w:rsidR="00A772C6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A772C6">
              <w:rPr>
                <w:lang w:eastAsia="zh-CN"/>
              </w:rPr>
              <w:t>.1</w:t>
            </w:r>
          </w:p>
        </w:tc>
      </w:tr>
      <w:tr w:rsidR="004753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5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B485F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428A0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E9C73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85481" w14:textId="6C8F62B3" w:rsidR="00475341" w:rsidRDefault="00C216FB" w:rsidP="00475341">
            <w:pPr>
              <w:pStyle w:val="CRCoverPage"/>
              <w:spacing w:after="0"/>
              <w:rPr>
                <w:noProof/>
                <w:lang w:eastAsia="ja-JP"/>
              </w:rPr>
            </w:pPr>
            <w:r w:rsidRPr="00794AB5">
              <w:rPr>
                <w:noProof/>
                <w:lang w:eastAsia="ja-JP"/>
              </w:rPr>
              <w:t xml:space="preserve">This CR has isolated impact on </w:t>
            </w:r>
            <w:bookmarkStart w:id="1" w:name="_Hlk95752890"/>
            <w:r>
              <w:rPr>
                <w:noProof/>
                <w:lang w:eastAsia="ja-JP"/>
              </w:rPr>
              <w:t>determining</w:t>
            </w:r>
            <w:bookmarkEnd w:id="1"/>
            <w:r>
              <w:rPr>
                <w:noProof/>
                <w:lang w:eastAsia="ja-JP"/>
              </w:rPr>
              <w:t xml:space="preserve"> SRS resource sets </w:t>
            </w:r>
            <w:r w:rsidR="000156C3">
              <w:rPr>
                <w:szCs w:val="22"/>
              </w:rPr>
              <w:t xml:space="preserve">with </w:t>
            </w:r>
            <w:r w:rsidR="000156C3" w:rsidRPr="009E7E6C">
              <w:rPr>
                <w:noProof/>
                <w:lang w:eastAsia="zh-CN"/>
              </w:rPr>
              <w:t xml:space="preserve">usage </w:t>
            </w:r>
            <w:r w:rsidR="000156C3">
              <w:rPr>
                <w:noProof/>
                <w:lang w:eastAsia="zh-CN"/>
              </w:rPr>
              <w:t>‘</w:t>
            </w:r>
            <w:r w:rsidR="000156C3" w:rsidRPr="009E7E6C">
              <w:rPr>
                <w:i/>
                <w:noProof/>
                <w:lang w:eastAsia="zh-CN"/>
              </w:rPr>
              <w:t>antenna</w:t>
            </w:r>
            <w:r w:rsidR="000156C3">
              <w:rPr>
                <w:i/>
                <w:noProof/>
                <w:lang w:eastAsia="zh-CN"/>
              </w:rPr>
              <w:t>S</w:t>
            </w:r>
            <w:r w:rsidR="000156C3" w:rsidRPr="009E7E6C">
              <w:rPr>
                <w:i/>
                <w:noProof/>
                <w:lang w:eastAsia="zh-CN"/>
              </w:rPr>
              <w:t>witching</w:t>
            </w:r>
            <w:r w:rsidR="000156C3">
              <w:rPr>
                <w:noProof/>
                <w:lang w:eastAsia="zh-CN"/>
              </w:rPr>
              <w:t>’</w:t>
            </w:r>
            <w:r w:rsidR="0052092A">
              <w:rPr>
                <w:noProof/>
                <w:lang w:eastAsia="zh-CN"/>
              </w:rPr>
              <w:t xml:space="preserve"> or ‘</w:t>
            </w:r>
            <w:r w:rsidR="0052092A" w:rsidRPr="0052092A">
              <w:rPr>
                <w:i/>
                <w:noProof/>
                <w:lang w:eastAsia="zh-CN"/>
              </w:rPr>
              <w:t>beamManagement</w:t>
            </w:r>
            <w:r w:rsidR="0052092A">
              <w:rPr>
                <w:noProof/>
                <w:lang w:eastAsia="zh-CN"/>
              </w:rPr>
              <w:t>’</w:t>
            </w:r>
            <w:r>
              <w:rPr>
                <w:noProof/>
                <w:lang w:eastAsia="ja-JP"/>
              </w:rPr>
              <w:t>.</w:t>
            </w:r>
          </w:p>
          <w:p w14:paraId="00D3B8F7" w14:textId="472D2885" w:rsidR="00F42021" w:rsidRDefault="00F4202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5341" w:rsidRPr="008863B9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5341" w:rsidRPr="008863B9" w:rsidRDefault="00475341" w:rsidP="004753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53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5341" w:rsidRDefault="00475341" w:rsidP="00475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692D03ED" w14:textId="77777777" w:rsidR="00CD097B" w:rsidRDefault="00CD097B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337D7372" w14:textId="77777777" w:rsidR="00962FF9" w:rsidRDefault="00962FF9" w:rsidP="00962FF9">
      <w:pPr>
        <w:keepNext/>
        <w:keepLines/>
        <w:spacing w:before="120"/>
        <w:outlineLvl w:val="2"/>
        <w:rPr>
          <w:rFonts w:ascii="Arial" w:eastAsia="SimSun" w:hAnsi="Arial"/>
          <w:color w:val="000000"/>
          <w:sz w:val="28"/>
        </w:rPr>
      </w:pPr>
      <w:r>
        <w:rPr>
          <w:rFonts w:ascii="Arial" w:eastAsia="SimSun" w:hAnsi="Arial"/>
          <w:color w:val="000000"/>
          <w:sz w:val="28"/>
        </w:rPr>
        <w:t>6.2.1</w:t>
      </w:r>
      <w:r>
        <w:rPr>
          <w:rFonts w:ascii="Arial" w:eastAsia="SimSun" w:hAnsi="Arial"/>
          <w:color w:val="000000"/>
          <w:sz w:val="28"/>
        </w:rPr>
        <w:tab/>
        <w:t>UE sounding procedure</w:t>
      </w:r>
    </w:p>
    <w:p w14:paraId="6EC2AA7D" w14:textId="77777777" w:rsidR="00962FF9" w:rsidRDefault="00962FF9" w:rsidP="00962FF9">
      <w:pPr>
        <w:rPr>
          <w:rFonts w:eastAsia="SimSun"/>
          <w:color w:val="000000"/>
        </w:rPr>
      </w:pPr>
      <w:r>
        <w:rPr>
          <w:rFonts w:eastAsia="MS Mincho"/>
          <w:color w:val="000000"/>
          <w:lang w:val="en-US" w:eastAsia="ja-JP"/>
        </w:rPr>
        <w:t xml:space="preserve">The </w:t>
      </w:r>
      <w:r>
        <w:rPr>
          <w:rFonts w:eastAsia="SimSun"/>
          <w:color w:val="000000"/>
        </w:rPr>
        <w:t xml:space="preserve">UE may be configured with one or more Sounding Reference Signal (SRS) resource sets as configured by the 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ResourceSet</w:t>
      </w:r>
      <w:proofErr w:type="spellEnd"/>
      <w:r>
        <w:rPr>
          <w:rFonts w:eastAsia="SimSun"/>
          <w:i/>
          <w:color w:val="000000"/>
        </w:rPr>
        <w:t xml:space="preserve"> </w:t>
      </w:r>
      <w:r>
        <w:rPr>
          <w:rFonts w:eastAsia="SimSun"/>
          <w:color w:val="000000"/>
        </w:rPr>
        <w:t>or</w:t>
      </w:r>
      <w:r>
        <w:rPr>
          <w:rFonts w:eastAsia="SimSun"/>
          <w:i/>
          <w:color w:val="000000"/>
        </w:rPr>
        <w:t xml:space="preserve"> SRS-</w:t>
      </w:r>
      <w:proofErr w:type="spellStart"/>
      <w:r>
        <w:rPr>
          <w:rFonts w:eastAsia="SimSun"/>
          <w:i/>
          <w:color w:val="000000"/>
        </w:rPr>
        <w:t>PosResourceSet</w:t>
      </w:r>
      <w:proofErr w:type="spellEnd"/>
      <w:r>
        <w:rPr>
          <w:rFonts w:eastAsia="SimSun"/>
          <w:color w:val="000000"/>
        </w:rPr>
        <w:t>.</w:t>
      </w:r>
      <w:r>
        <w:rPr>
          <w:rFonts w:eastAsia="MS Mincho"/>
          <w:color w:val="000000"/>
          <w:lang w:val="en-US" w:eastAsia="ja-JP"/>
        </w:rPr>
        <w:t xml:space="preserve"> For each SRS resource set configured by </w:t>
      </w:r>
      <w:r>
        <w:rPr>
          <w:rFonts w:eastAsia="MS Mincho"/>
          <w:i/>
          <w:color w:val="000000"/>
          <w:lang w:val="en-US" w:eastAsia="ja-JP"/>
        </w:rPr>
        <w:t>SRS-</w:t>
      </w:r>
      <w:proofErr w:type="spellStart"/>
      <w:r>
        <w:rPr>
          <w:rFonts w:eastAsia="MS Mincho"/>
          <w:i/>
          <w:color w:val="000000"/>
          <w:lang w:val="en-US" w:eastAsia="ja-JP"/>
        </w:rPr>
        <w:t>ResourceSet</w:t>
      </w:r>
      <w:proofErr w:type="spellEnd"/>
      <w:r>
        <w:rPr>
          <w:rFonts w:eastAsia="MS Mincho"/>
          <w:color w:val="000000"/>
          <w:lang w:val="en-US" w:eastAsia="ja-JP"/>
        </w:rPr>
        <w:t xml:space="preserve">, </w:t>
      </w:r>
      <w:r>
        <w:rPr>
          <w:rFonts w:eastAsia="SimSun"/>
          <w:color w:val="000000"/>
        </w:rPr>
        <w:t>a</w:t>
      </w:r>
      <w:r>
        <w:rPr>
          <w:rFonts w:eastAsia="SimSun" w:hint="eastAsia"/>
          <w:color w:val="000000"/>
        </w:rPr>
        <w:t xml:space="preserve"> UE may be configured with </w:t>
      </w:r>
      <w:r>
        <w:rPr>
          <w:rFonts w:eastAsia="SimSun"/>
          <w:color w:val="000000"/>
          <w:position w:val="-4"/>
        </w:rPr>
        <w:object w:dxaOrig="567" w:dyaOrig="300" w14:anchorId="31707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3pt;height:15pt" o:ole="">
            <v:imagedata r:id="rId15" o:title=""/>
          </v:shape>
          <o:OLEObject Type="Embed" ProgID="Equation.3" ShapeID="_x0000_i1025" DrawAspect="Content" ObjectID="_1714381435" r:id="rId16"/>
        </w:object>
      </w:r>
      <w:r>
        <w:rPr>
          <w:rFonts w:eastAsia="SimSun"/>
          <w:color w:val="000000"/>
        </w:rPr>
        <w:t xml:space="preserve">SRS resources (higher layer parameter </w:t>
      </w:r>
      <w:r>
        <w:rPr>
          <w:rFonts w:eastAsia="SimSun"/>
          <w:i/>
          <w:color w:val="000000"/>
        </w:rPr>
        <w:t>SRS-Resource</w:t>
      </w:r>
      <w:r>
        <w:rPr>
          <w:rFonts w:eastAsia="SimSun"/>
          <w:color w:val="000000"/>
        </w:rPr>
        <w:t>), where the maximum value of K is indicated by UE capability</w:t>
      </w:r>
      <w:r>
        <w:rPr>
          <w:rFonts w:eastAsia="SimSun"/>
          <w:i/>
          <w:color w:val="000000"/>
        </w:rPr>
        <w:t xml:space="preserve"> </w:t>
      </w:r>
      <w:r>
        <w:rPr>
          <w:rFonts w:eastAsia="SimSun"/>
          <w:color w:val="000000"/>
        </w:rPr>
        <w:t xml:space="preserve">[13, 38.306]. When SRS resource set is configured with the 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PosResourceSet</w:t>
      </w:r>
      <w:proofErr w:type="spellEnd"/>
      <w:r>
        <w:rPr>
          <w:rFonts w:eastAsia="SimSun"/>
          <w:i/>
          <w:color w:val="000000"/>
        </w:rPr>
        <w:t>,</w:t>
      </w:r>
      <w:r>
        <w:rPr>
          <w:rFonts w:eastAsia="SimSun"/>
          <w:color w:val="000000"/>
        </w:rPr>
        <w:t xml:space="preserve"> a UE may be configured with </w:t>
      </w:r>
      <w:r>
        <w:rPr>
          <w:rFonts w:eastAsia="SimSun"/>
          <w:i/>
          <w:iCs/>
          <w:color w:val="000000"/>
        </w:rPr>
        <w:t xml:space="preserve">K </w:t>
      </w:r>
      <w:r>
        <w:rPr>
          <w:rFonts w:eastAsia="SimSun"/>
          <w:color w:val="000000"/>
        </w:rPr>
        <w:t xml:space="preserve">≥1 SRS resources (higher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PosResource</w:t>
      </w:r>
      <w:proofErr w:type="spellEnd"/>
      <w:r>
        <w:rPr>
          <w:rFonts w:eastAsia="SimSun"/>
          <w:color w:val="000000"/>
        </w:rPr>
        <w:t xml:space="preserve">), where the maximum value of K is 16. The SRS resource set applicability is configured by the higher layer parameter </w:t>
      </w:r>
      <w:r>
        <w:rPr>
          <w:rFonts w:eastAsia="SimSun"/>
          <w:i/>
          <w:color w:val="000000"/>
        </w:rPr>
        <w:t xml:space="preserve">usage </w:t>
      </w:r>
      <w:r>
        <w:rPr>
          <w:rFonts w:eastAsia="SimSun"/>
          <w:color w:val="000000"/>
        </w:rPr>
        <w:t>in</w:t>
      </w:r>
      <w:r>
        <w:rPr>
          <w:rFonts w:eastAsia="SimSun"/>
          <w:i/>
          <w:color w:val="000000"/>
        </w:rPr>
        <w:t xml:space="preserve"> SRS-</w:t>
      </w:r>
      <w:proofErr w:type="spellStart"/>
      <w:r>
        <w:rPr>
          <w:rFonts w:eastAsia="SimSun"/>
          <w:i/>
          <w:color w:val="000000"/>
        </w:rPr>
        <w:t>ResourceSet</w:t>
      </w:r>
      <w:proofErr w:type="spellEnd"/>
      <w:r>
        <w:rPr>
          <w:rFonts w:eastAsia="SimSun"/>
          <w:i/>
          <w:color w:val="000000"/>
        </w:rPr>
        <w:t>.</w:t>
      </w:r>
      <w:r>
        <w:rPr>
          <w:rFonts w:eastAsia="SimSun"/>
          <w:color w:val="000000"/>
        </w:rPr>
        <w:t xml:space="preserve"> When the higher layer parameter</w:t>
      </w:r>
      <w:r>
        <w:rPr>
          <w:rFonts w:eastAsia="SimSun"/>
          <w:i/>
          <w:color w:val="000000"/>
        </w:rPr>
        <w:t xml:space="preserve"> usage </w:t>
      </w:r>
      <w:r>
        <w:rPr>
          <w:rFonts w:eastAsia="SimSun"/>
          <w:color w:val="000000"/>
        </w:rPr>
        <w:t>is set to '</w:t>
      </w:r>
      <w:proofErr w:type="spellStart"/>
      <w:r>
        <w:rPr>
          <w:rFonts w:eastAsia="SimSun"/>
          <w:color w:val="000000"/>
        </w:rPr>
        <w:t>beamManagement</w:t>
      </w:r>
      <w:proofErr w:type="spellEnd"/>
      <w:r>
        <w:rPr>
          <w:rFonts w:eastAsia="SimSun"/>
          <w:color w:val="000000"/>
        </w:rPr>
        <w:t>'</w:t>
      </w:r>
      <w:r>
        <w:rPr>
          <w:rFonts w:eastAsia="SimSun"/>
          <w:i/>
          <w:color w:val="000000"/>
        </w:rPr>
        <w:t xml:space="preserve">, </w:t>
      </w:r>
      <w:r>
        <w:rPr>
          <w:rFonts w:eastAsia="SimSun"/>
          <w:color w:val="000000"/>
        </w:rPr>
        <w:t>only one SRS resource in each of multiple SRS resource sets may be transmitted at a given time instant, but the SRS resources in different SRS resource sets with the same time domain behaviour in the same BWP may be transmitted simultaneously.</w:t>
      </w:r>
    </w:p>
    <w:p w14:paraId="3409C9DB" w14:textId="77777777" w:rsidR="00A16B62" w:rsidRDefault="00A16B62" w:rsidP="00A16B62">
      <w:pPr>
        <w:rPr>
          <w:ins w:id="2" w:author="Huawei" w:date="2022-05-18T12:17:00Z"/>
          <w:rFonts w:eastAsia="SimSun"/>
          <w:color w:val="000000" w:themeColor="text1"/>
        </w:rPr>
      </w:pPr>
      <w:ins w:id="3" w:author="Huawei" w:date="2022-05-18T12:17:00Z">
        <w:r>
          <w:rPr>
            <w:color w:val="000000" w:themeColor="text1"/>
            <w:lang w:eastAsia="ko-KR"/>
          </w:rPr>
          <w:t xml:space="preserve">For the SRS resource set(s) configured </w:t>
        </w:r>
        <w:r>
          <w:rPr>
            <w:i/>
            <w:iCs/>
            <w:color w:val="000000" w:themeColor="text1"/>
            <w:lang w:eastAsia="ko-KR"/>
          </w:rPr>
          <w:t>in srs-ResourceSetToAddModListDCI-0-2</w:t>
        </w:r>
        <w:r>
          <w:rPr>
            <w:color w:val="000000" w:themeColor="text1"/>
            <w:lang w:eastAsia="ko-KR"/>
          </w:rPr>
          <w:t xml:space="preserve"> with higher layer parameter </w:t>
        </w:r>
        <w:r>
          <w:rPr>
            <w:i/>
            <w:color w:val="000000" w:themeColor="text1"/>
            <w:lang w:eastAsia="ko-KR"/>
          </w:rPr>
          <w:t>usage</w:t>
        </w:r>
        <w:r>
          <w:rPr>
            <w:color w:val="000000" w:themeColor="text1"/>
            <w:lang w:eastAsia="ko-KR"/>
          </w:rPr>
          <w:t xml:space="preserve"> set to </w:t>
        </w:r>
        <w:r>
          <w:rPr>
            <w:rFonts w:eastAsia="SimSun"/>
            <w:color w:val="000000" w:themeColor="text1"/>
          </w:rPr>
          <w:t>'</w:t>
        </w:r>
        <w:proofErr w:type="spellStart"/>
        <w:r>
          <w:rPr>
            <w:rFonts w:eastAsia="SimSun"/>
            <w:i/>
            <w:color w:val="000000" w:themeColor="text1"/>
          </w:rPr>
          <w:t>antennaSwitching</w:t>
        </w:r>
        <w:proofErr w:type="spellEnd"/>
        <w:r>
          <w:rPr>
            <w:rFonts w:eastAsia="SimSun"/>
            <w:color w:val="000000" w:themeColor="text1"/>
          </w:rPr>
          <w:t>' or ‘</w:t>
        </w:r>
        <w:proofErr w:type="spellStart"/>
        <w:r>
          <w:rPr>
            <w:rFonts w:eastAsia="SimSun"/>
            <w:i/>
            <w:color w:val="000000" w:themeColor="text1"/>
          </w:rPr>
          <w:t>beamManagement</w:t>
        </w:r>
        <w:proofErr w:type="spellEnd"/>
        <w:r>
          <w:rPr>
            <w:rFonts w:eastAsia="SimSun"/>
            <w:color w:val="000000" w:themeColor="text1"/>
          </w:rPr>
          <w:t xml:space="preserve">’, the UE expects the same SRS resource set(s) with the same </w:t>
        </w:r>
        <w:r>
          <w:rPr>
            <w:rFonts w:eastAsia="SimSun"/>
            <w:i/>
            <w:color w:val="000000" w:themeColor="text1"/>
          </w:rPr>
          <w:t>usage</w:t>
        </w:r>
        <w:r>
          <w:rPr>
            <w:rFonts w:eastAsia="SimSun"/>
            <w:color w:val="000000" w:themeColor="text1"/>
          </w:rPr>
          <w:t xml:space="preserve"> being configured in </w:t>
        </w:r>
        <w:proofErr w:type="spellStart"/>
        <w:r>
          <w:rPr>
            <w:rFonts w:eastAsia="SimSun"/>
            <w:i/>
            <w:color w:val="000000" w:themeColor="text1"/>
            <w:lang w:eastAsia="zh-CN"/>
          </w:rPr>
          <w:t>srs-</w:t>
        </w:r>
        <w:r>
          <w:rPr>
            <w:rFonts w:eastAsia="SimSun"/>
            <w:i/>
            <w:color w:val="000000" w:themeColor="text1"/>
          </w:rPr>
          <w:t>ResourceSetToAddModList</w:t>
        </w:r>
        <w:proofErr w:type="spellEnd"/>
        <w:r>
          <w:rPr>
            <w:rFonts w:eastAsia="SimSun"/>
            <w:i/>
            <w:color w:val="000000" w:themeColor="text1"/>
          </w:rPr>
          <w:t>.</w:t>
        </w:r>
      </w:ins>
    </w:p>
    <w:p w14:paraId="32A9FAC2" w14:textId="77777777" w:rsidR="002226FD" w:rsidRPr="00ED33A5" w:rsidRDefault="002226FD" w:rsidP="002226FD">
      <w:pPr>
        <w:rPr>
          <w:strike/>
          <w:color w:val="000000" w:themeColor="text1"/>
        </w:rPr>
      </w:pPr>
      <w:bookmarkStart w:id="4" w:name="_GoBack"/>
      <w:bookmarkEnd w:id="4"/>
      <w:r w:rsidRPr="000E6632">
        <w:t>When the UE is conf</w:t>
      </w:r>
      <w:r>
        <w:t>igur</w:t>
      </w:r>
      <w:r w:rsidRPr="000E6632">
        <w:t xml:space="preserve">ed </w:t>
      </w:r>
      <w:proofErr w:type="spellStart"/>
      <w:r w:rsidRPr="004A195B">
        <w:rPr>
          <w:i/>
          <w:color w:val="000000" w:themeColor="text1"/>
        </w:rPr>
        <w:t>DLorJoint-TCIState</w:t>
      </w:r>
      <w:proofErr w:type="spellEnd"/>
      <w:r w:rsidRPr="004A19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or </w:t>
      </w:r>
      <w:r w:rsidRPr="004A195B"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proofErr w:type="spellStart"/>
      <w:r w:rsidRPr="00FD67C3">
        <w:rPr>
          <w:i/>
        </w:rPr>
        <w:t>TCIState</w:t>
      </w:r>
      <w:proofErr w:type="spellEnd"/>
      <w:r>
        <w:rPr>
          <w:i/>
        </w:rPr>
        <w:t>,</w:t>
      </w:r>
      <w:r>
        <w:t xml:space="preserve"> the UE can assume that SRS resource(s) in any SRS resource set, except SRS resource set for positioning and an SRS resource set configured with </w:t>
      </w:r>
      <w:r w:rsidRPr="00F34284">
        <w:rPr>
          <w:i/>
          <w:iCs/>
        </w:rPr>
        <w:t>followUnifiedTCIstate-r17</w:t>
      </w:r>
      <w:r>
        <w:t xml:space="preserve">, can be configured with </w:t>
      </w:r>
      <w:proofErr w:type="spellStart"/>
      <w:r w:rsidRPr="004A195B">
        <w:rPr>
          <w:i/>
          <w:color w:val="000000" w:themeColor="text1"/>
        </w:rPr>
        <w:t>DLorJoint-TCIState</w:t>
      </w:r>
      <w:proofErr w:type="spellEnd"/>
      <w:r w:rsidRPr="004A19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or </w:t>
      </w:r>
      <w:r w:rsidRPr="004A195B"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proofErr w:type="spellStart"/>
      <w:r w:rsidRPr="00FD67C3">
        <w:rPr>
          <w:i/>
        </w:rPr>
        <w:t>TCIState</w:t>
      </w:r>
      <w:proofErr w:type="spellEnd"/>
      <w:r>
        <w:t xml:space="preserve"> or updated </w:t>
      </w:r>
      <w:r>
        <w:rPr>
          <w:rFonts w:eastAsia="MS Mincho"/>
          <w:color w:val="000000"/>
          <w:lang w:val="en-US" w:eastAsia="ja-JP"/>
        </w:rPr>
        <w:t>as described in clause [6.1.3.X] of [10</w:t>
      </w:r>
      <w:r>
        <w:rPr>
          <w:color w:val="000000"/>
          <w:lang w:val="en-US"/>
        </w:rPr>
        <w:t>, TS 38.321</w:t>
      </w:r>
      <w:r>
        <w:rPr>
          <w:rFonts w:eastAsia="MS Mincho"/>
          <w:color w:val="000000"/>
          <w:lang w:val="en-US" w:eastAsia="ja-JP"/>
        </w:rPr>
        <w:t xml:space="preserve">]. </w:t>
      </w:r>
      <w:r w:rsidRPr="00BB32C3">
        <w:t>The</w:t>
      </w:r>
      <w:r w:rsidRPr="00EB27FC">
        <w:t xml:space="preserve"> reference RS in the </w:t>
      </w:r>
      <w:proofErr w:type="spellStart"/>
      <w:r w:rsidRPr="00EB27FC">
        <w:rPr>
          <w:i/>
          <w:color w:val="000000" w:themeColor="text1"/>
        </w:rPr>
        <w:t>DLorJoint-TCIState</w:t>
      </w:r>
      <w:proofErr w:type="spellEnd"/>
      <w:r w:rsidRPr="00EB27FC">
        <w:rPr>
          <w:color w:val="000000" w:themeColor="text1"/>
        </w:rPr>
        <w:t xml:space="preserve"> </w:t>
      </w:r>
      <w:r w:rsidRPr="00EB27FC">
        <w:t xml:space="preserve">can be a CSI-RS resource in a </w:t>
      </w:r>
      <w:r w:rsidRPr="00EB27FC">
        <w:rPr>
          <w:i/>
          <w:color w:val="000000"/>
        </w:rPr>
        <w:t>NZP-CSI-RS-</w:t>
      </w:r>
      <w:proofErr w:type="spellStart"/>
      <w:r w:rsidRPr="00EB27FC">
        <w:rPr>
          <w:i/>
          <w:color w:val="000000"/>
        </w:rPr>
        <w:t>ResourceSet</w:t>
      </w:r>
      <w:proofErr w:type="spellEnd"/>
      <w:r w:rsidRPr="00EB27FC">
        <w:t xml:space="preserve"> configured with higher layer parameter </w:t>
      </w:r>
      <w:r w:rsidRPr="00EB27FC">
        <w:rPr>
          <w:i/>
          <w:color w:val="000000"/>
        </w:rPr>
        <w:t>repetition</w:t>
      </w:r>
      <w:r w:rsidRPr="00EB27FC">
        <w:t xml:space="preserve">, </w:t>
      </w:r>
      <w:r>
        <w:t xml:space="preserve">or </w:t>
      </w:r>
      <w:r w:rsidRPr="00EB27FC">
        <w:t xml:space="preserve">a CSI-RS resource in an </w:t>
      </w:r>
      <w:r w:rsidRPr="00EB27FC">
        <w:rPr>
          <w:i/>
          <w:color w:val="000000"/>
        </w:rPr>
        <w:t>NZP-CSI-RS-</w:t>
      </w:r>
      <w:proofErr w:type="spellStart"/>
      <w:r w:rsidRPr="00EB27FC">
        <w:rPr>
          <w:i/>
          <w:color w:val="000000"/>
        </w:rPr>
        <w:t>ResourceSet</w:t>
      </w:r>
      <w:proofErr w:type="spellEnd"/>
      <w:r w:rsidRPr="00EB27FC">
        <w:rPr>
          <w:i/>
          <w:color w:val="000000"/>
        </w:rPr>
        <w:t xml:space="preserve"> </w:t>
      </w:r>
      <w:r w:rsidRPr="00EB27FC">
        <w:t xml:space="preserve">configured with higher layer parameter </w:t>
      </w:r>
      <w:proofErr w:type="spellStart"/>
      <w:r w:rsidRPr="00EB27FC">
        <w:rPr>
          <w:i/>
        </w:rPr>
        <w:t>trs</w:t>
      </w:r>
      <w:proofErr w:type="spellEnd"/>
      <w:r w:rsidRPr="00EB27FC">
        <w:rPr>
          <w:i/>
        </w:rPr>
        <w:t>-Info</w:t>
      </w:r>
      <w:r w:rsidRPr="00EB27FC">
        <w:t xml:space="preserve">. The reference RS in the </w:t>
      </w:r>
      <w:r w:rsidRPr="00EB27FC">
        <w:rPr>
          <w:i/>
          <w:iCs/>
          <w:color w:val="000000" w:themeColor="text1"/>
        </w:rPr>
        <w:t>UL</w:t>
      </w:r>
      <w:r w:rsidRPr="00EB27FC">
        <w:rPr>
          <w:color w:val="000000" w:themeColor="text1"/>
        </w:rPr>
        <w:t>-</w:t>
      </w:r>
      <w:proofErr w:type="spellStart"/>
      <w:r w:rsidRPr="00EB27FC">
        <w:rPr>
          <w:i/>
        </w:rPr>
        <w:t>TCIState</w:t>
      </w:r>
      <w:proofErr w:type="spellEnd"/>
      <w:r w:rsidRPr="00EB27FC">
        <w:rPr>
          <w:iCs/>
        </w:rPr>
        <w:t>(s)</w:t>
      </w:r>
      <w:r w:rsidRPr="00EB27FC">
        <w:t xml:space="preserve"> can be a CSI-RS resource in a </w:t>
      </w:r>
      <w:r w:rsidRPr="00EB27FC">
        <w:rPr>
          <w:i/>
          <w:iCs/>
        </w:rPr>
        <w:t>NZP-CSI-RS-</w:t>
      </w:r>
      <w:proofErr w:type="spellStart"/>
      <w:r w:rsidRPr="00EB27FC">
        <w:rPr>
          <w:i/>
          <w:iCs/>
        </w:rPr>
        <w:t>ResourceSet</w:t>
      </w:r>
      <w:proofErr w:type="spellEnd"/>
      <w:r w:rsidRPr="00EB27FC">
        <w:rPr>
          <w:i/>
          <w:iCs/>
        </w:rPr>
        <w:t xml:space="preserve"> </w:t>
      </w:r>
      <w:r w:rsidRPr="00EB27FC">
        <w:t xml:space="preserve">configured with higher layer parameter </w:t>
      </w:r>
      <w:r w:rsidRPr="00EB27FC">
        <w:rPr>
          <w:i/>
          <w:iCs/>
        </w:rPr>
        <w:t>repetition</w:t>
      </w:r>
      <w:r w:rsidRPr="00EB27FC">
        <w:t xml:space="preserve">, a CSI-RS resource in an </w:t>
      </w:r>
      <w:r w:rsidRPr="00EB27FC">
        <w:rPr>
          <w:i/>
          <w:iCs/>
        </w:rPr>
        <w:t>NZP-CSI-RS-</w:t>
      </w:r>
      <w:proofErr w:type="spellStart"/>
      <w:r w:rsidRPr="00EB27FC">
        <w:rPr>
          <w:i/>
          <w:iCs/>
        </w:rPr>
        <w:t>ResourceSet</w:t>
      </w:r>
      <w:proofErr w:type="spellEnd"/>
      <w:r w:rsidRPr="00EB27FC">
        <w:t xml:space="preserve"> configured with higher layer parameter </w:t>
      </w:r>
      <w:proofErr w:type="spellStart"/>
      <w:r w:rsidRPr="00EB27FC">
        <w:rPr>
          <w:i/>
          <w:iCs/>
        </w:rPr>
        <w:t>trs</w:t>
      </w:r>
      <w:proofErr w:type="spellEnd"/>
      <w:r w:rsidRPr="00EB27FC">
        <w:rPr>
          <w:i/>
          <w:iCs/>
        </w:rPr>
        <w:t>-Info</w:t>
      </w:r>
      <w:r w:rsidRPr="00EB27FC">
        <w:t xml:space="preserve">, an SRS resource with </w:t>
      </w:r>
      <w:r w:rsidRPr="00EB27FC">
        <w:rPr>
          <w:color w:val="000000"/>
        </w:rPr>
        <w:t>the higher layer parameter</w:t>
      </w:r>
      <w:r w:rsidRPr="00EB27FC">
        <w:rPr>
          <w:i/>
          <w:color w:val="000000"/>
        </w:rPr>
        <w:t xml:space="preserve"> usage </w:t>
      </w:r>
      <w:r w:rsidRPr="00EB27FC">
        <w:rPr>
          <w:color w:val="000000"/>
        </w:rPr>
        <w:t>set to '</w:t>
      </w:r>
      <w:proofErr w:type="spellStart"/>
      <w:r w:rsidRPr="00EB27FC">
        <w:rPr>
          <w:color w:val="000000"/>
        </w:rPr>
        <w:t>beamManagement</w:t>
      </w:r>
      <w:proofErr w:type="spellEnd"/>
      <w:r w:rsidRPr="00EB27FC">
        <w:rPr>
          <w:color w:val="000000"/>
        </w:rPr>
        <w:t xml:space="preserve">', or </w:t>
      </w:r>
      <w:r w:rsidRPr="00EB27FC">
        <w:t>SS/PBCH</w:t>
      </w:r>
      <w:r w:rsidRPr="00EB27FC">
        <w:rPr>
          <w:color w:val="000000" w:themeColor="text1"/>
        </w:rPr>
        <w:t xml:space="preserve"> block </w:t>
      </w:r>
      <w:r w:rsidRPr="00EB27FC">
        <w:rPr>
          <w:color w:val="000000" w:themeColor="text1"/>
          <w:lang w:val="en-US"/>
        </w:rPr>
        <w:t xml:space="preserve">associated with </w:t>
      </w:r>
      <w:r w:rsidRPr="00EB27FC">
        <w:rPr>
          <w:color w:val="000000" w:themeColor="text1"/>
        </w:rPr>
        <w:t xml:space="preserve">the same or different </w:t>
      </w:r>
      <w:r w:rsidRPr="00EB27FC">
        <w:rPr>
          <w:color w:val="000000" w:themeColor="text1"/>
          <w:lang w:val="en-US"/>
        </w:rPr>
        <w:t>PCI from the PCI of the serving cell</w:t>
      </w:r>
      <w:r w:rsidRPr="00EB27FC">
        <w:rPr>
          <w:color w:val="000000" w:themeColor="text1"/>
        </w:rPr>
        <w:t>.</w:t>
      </w:r>
    </w:p>
    <w:p w14:paraId="5C2642E8" w14:textId="77777777" w:rsidR="00962FF9" w:rsidRDefault="00962FF9" w:rsidP="00962FF9">
      <w:pPr>
        <w:jc w:val="center"/>
        <w:rPr>
          <w:rFonts w:eastAsia="SimSun"/>
          <w:color w:val="FF0000"/>
        </w:rPr>
      </w:pPr>
      <w:r>
        <w:rPr>
          <w:rFonts w:eastAsia="SimSun"/>
          <w:color w:val="FF0000"/>
        </w:rPr>
        <w:t>&lt; Unchanged parts are omitted &gt;</w:t>
      </w:r>
    </w:p>
    <w:p w14:paraId="0BC6CC5F" w14:textId="31AC1363" w:rsidR="00644BD0" w:rsidRPr="00077AC6" w:rsidRDefault="00644BD0" w:rsidP="00962FF9">
      <w:pPr>
        <w:rPr>
          <w:color w:val="FF0000"/>
        </w:rPr>
      </w:pPr>
    </w:p>
    <w:sectPr w:rsidR="00644BD0" w:rsidRPr="00077AC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1404A" w14:textId="77777777" w:rsidR="0062651C" w:rsidRDefault="0062651C">
      <w:r>
        <w:separator/>
      </w:r>
    </w:p>
  </w:endnote>
  <w:endnote w:type="continuationSeparator" w:id="0">
    <w:p w14:paraId="0A28F175" w14:textId="77777777" w:rsidR="0062651C" w:rsidRDefault="0062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46E5C" w14:textId="77777777" w:rsidR="0062651C" w:rsidRDefault="0062651C">
      <w:r>
        <w:separator/>
      </w:r>
    </w:p>
  </w:footnote>
  <w:footnote w:type="continuationSeparator" w:id="0">
    <w:p w14:paraId="1DA5FAC9" w14:textId="77777777" w:rsidR="0062651C" w:rsidRDefault="00626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FB4B07"/>
    <w:multiLevelType w:val="multilevel"/>
    <w:tmpl w:val="12FB4B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997BF1"/>
    <w:multiLevelType w:val="hybridMultilevel"/>
    <w:tmpl w:val="A9E89780"/>
    <w:lvl w:ilvl="0" w:tplc="B262E1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0611C85"/>
    <w:multiLevelType w:val="hybridMultilevel"/>
    <w:tmpl w:val="7C8CA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1" w15:restartNumberingAfterBreak="0">
    <w:nsid w:val="4B58342B"/>
    <w:multiLevelType w:val="hybridMultilevel"/>
    <w:tmpl w:val="3CE47E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0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6C3"/>
    <w:rsid w:val="00022E4A"/>
    <w:rsid w:val="00025CC4"/>
    <w:rsid w:val="00030B1D"/>
    <w:rsid w:val="00033B58"/>
    <w:rsid w:val="000347DC"/>
    <w:rsid w:val="00035584"/>
    <w:rsid w:val="00035C1C"/>
    <w:rsid w:val="00040C42"/>
    <w:rsid w:val="0005080B"/>
    <w:rsid w:val="0005191C"/>
    <w:rsid w:val="00051BD2"/>
    <w:rsid w:val="00072C80"/>
    <w:rsid w:val="000751EC"/>
    <w:rsid w:val="00075362"/>
    <w:rsid w:val="00077AC6"/>
    <w:rsid w:val="00077C4F"/>
    <w:rsid w:val="000821EA"/>
    <w:rsid w:val="00087758"/>
    <w:rsid w:val="00091324"/>
    <w:rsid w:val="000969F2"/>
    <w:rsid w:val="000A588B"/>
    <w:rsid w:val="000A60A0"/>
    <w:rsid w:val="000A6394"/>
    <w:rsid w:val="000B1158"/>
    <w:rsid w:val="000B7FED"/>
    <w:rsid w:val="000C038A"/>
    <w:rsid w:val="000C61F0"/>
    <w:rsid w:val="000C6598"/>
    <w:rsid w:val="000D44B3"/>
    <w:rsid w:val="000E0758"/>
    <w:rsid w:val="00121FF7"/>
    <w:rsid w:val="0013205C"/>
    <w:rsid w:val="00134FD3"/>
    <w:rsid w:val="00136497"/>
    <w:rsid w:val="00143824"/>
    <w:rsid w:val="00145D43"/>
    <w:rsid w:val="00147921"/>
    <w:rsid w:val="001569FE"/>
    <w:rsid w:val="00163D11"/>
    <w:rsid w:val="00166B9A"/>
    <w:rsid w:val="001700F8"/>
    <w:rsid w:val="00172483"/>
    <w:rsid w:val="00175E80"/>
    <w:rsid w:val="00184F12"/>
    <w:rsid w:val="00192C46"/>
    <w:rsid w:val="00193D17"/>
    <w:rsid w:val="001A08B3"/>
    <w:rsid w:val="001A2CCD"/>
    <w:rsid w:val="001A7B60"/>
    <w:rsid w:val="001A7BDB"/>
    <w:rsid w:val="001B10E1"/>
    <w:rsid w:val="001B415B"/>
    <w:rsid w:val="001B52F0"/>
    <w:rsid w:val="001B7A65"/>
    <w:rsid w:val="001C6B8F"/>
    <w:rsid w:val="001C6E97"/>
    <w:rsid w:val="001D08EF"/>
    <w:rsid w:val="001D6548"/>
    <w:rsid w:val="001E41F3"/>
    <w:rsid w:val="00204D0D"/>
    <w:rsid w:val="00213589"/>
    <w:rsid w:val="00213F37"/>
    <w:rsid w:val="002149D1"/>
    <w:rsid w:val="00215939"/>
    <w:rsid w:val="002226FD"/>
    <w:rsid w:val="00236B84"/>
    <w:rsid w:val="002421E1"/>
    <w:rsid w:val="00252889"/>
    <w:rsid w:val="0026004D"/>
    <w:rsid w:val="002640DD"/>
    <w:rsid w:val="00265A2A"/>
    <w:rsid w:val="00275D12"/>
    <w:rsid w:val="00275F03"/>
    <w:rsid w:val="00284FEB"/>
    <w:rsid w:val="002860C4"/>
    <w:rsid w:val="00297BF3"/>
    <w:rsid w:val="002A6482"/>
    <w:rsid w:val="002B12B3"/>
    <w:rsid w:val="002B5741"/>
    <w:rsid w:val="002D06A8"/>
    <w:rsid w:val="002D113F"/>
    <w:rsid w:val="002D4B82"/>
    <w:rsid w:val="002E472E"/>
    <w:rsid w:val="002E7D11"/>
    <w:rsid w:val="002F31E3"/>
    <w:rsid w:val="00305409"/>
    <w:rsid w:val="0030711F"/>
    <w:rsid w:val="00315AA2"/>
    <w:rsid w:val="00332953"/>
    <w:rsid w:val="00341862"/>
    <w:rsid w:val="003609EF"/>
    <w:rsid w:val="00361C14"/>
    <w:rsid w:val="0036231A"/>
    <w:rsid w:val="00367EDC"/>
    <w:rsid w:val="00374DD4"/>
    <w:rsid w:val="00381C54"/>
    <w:rsid w:val="00381EA5"/>
    <w:rsid w:val="003A1BC0"/>
    <w:rsid w:val="003A2A17"/>
    <w:rsid w:val="003A788E"/>
    <w:rsid w:val="003B1FE2"/>
    <w:rsid w:val="003B3C21"/>
    <w:rsid w:val="003B6571"/>
    <w:rsid w:val="003D1EBB"/>
    <w:rsid w:val="003E056D"/>
    <w:rsid w:val="003E1A36"/>
    <w:rsid w:val="003F4662"/>
    <w:rsid w:val="00410371"/>
    <w:rsid w:val="00413AB7"/>
    <w:rsid w:val="00417A5C"/>
    <w:rsid w:val="004242F1"/>
    <w:rsid w:val="004244B5"/>
    <w:rsid w:val="004305E9"/>
    <w:rsid w:val="00442E4C"/>
    <w:rsid w:val="00455154"/>
    <w:rsid w:val="00455D3B"/>
    <w:rsid w:val="00465C6A"/>
    <w:rsid w:val="004710D0"/>
    <w:rsid w:val="00475341"/>
    <w:rsid w:val="0047573D"/>
    <w:rsid w:val="00475C04"/>
    <w:rsid w:val="004807B2"/>
    <w:rsid w:val="00484A4A"/>
    <w:rsid w:val="00493A4D"/>
    <w:rsid w:val="004A02F2"/>
    <w:rsid w:val="004A7479"/>
    <w:rsid w:val="004A7B2D"/>
    <w:rsid w:val="004B66B4"/>
    <w:rsid w:val="004B75B7"/>
    <w:rsid w:val="004B7EDC"/>
    <w:rsid w:val="004C10A4"/>
    <w:rsid w:val="004C458B"/>
    <w:rsid w:val="004F1E7D"/>
    <w:rsid w:val="004F46D4"/>
    <w:rsid w:val="004F791E"/>
    <w:rsid w:val="00501968"/>
    <w:rsid w:val="00501D08"/>
    <w:rsid w:val="005048CF"/>
    <w:rsid w:val="00510EB0"/>
    <w:rsid w:val="00511B5E"/>
    <w:rsid w:val="0051580D"/>
    <w:rsid w:val="00516CF5"/>
    <w:rsid w:val="0051744F"/>
    <w:rsid w:val="0052092A"/>
    <w:rsid w:val="00534F69"/>
    <w:rsid w:val="00537D5E"/>
    <w:rsid w:val="00547111"/>
    <w:rsid w:val="0055192F"/>
    <w:rsid w:val="00557BDF"/>
    <w:rsid w:val="00577D4F"/>
    <w:rsid w:val="00581A6C"/>
    <w:rsid w:val="00592D74"/>
    <w:rsid w:val="005C137F"/>
    <w:rsid w:val="005C2DE9"/>
    <w:rsid w:val="005D3A9B"/>
    <w:rsid w:val="005E1E0B"/>
    <w:rsid w:val="005E2C44"/>
    <w:rsid w:val="005E7AA5"/>
    <w:rsid w:val="005F255F"/>
    <w:rsid w:val="00607C2B"/>
    <w:rsid w:val="00612C5F"/>
    <w:rsid w:val="00614E92"/>
    <w:rsid w:val="00617DD6"/>
    <w:rsid w:val="00621188"/>
    <w:rsid w:val="00624721"/>
    <w:rsid w:val="006257ED"/>
    <w:rsid w:val="0062651C"/>
    <w:rsid w:val="00642332"/>
    <w:rsid w:val="00644BD0"/>
    <w:rsid w:val="00652CE2"/>
    <w:rsid w:val="006534F1"/>
    <w:rsid w:val="00656DB7"/>
    <w:rsid w:val="00657DD2"/>
    <w:rsid w:val="0066394F"/>
    <w:rsid w:val="00665C47"/>
    <w:rsid w:val="0067589B"/>
    <w:rsid w:val="0068662A"/>
    <w:rsid w:val="00695808"/>
    <w:rsid w:val="006A724A"/>
    <w:rsid w:val="006B46FB"/>
    <w:rsid w:val="006E21FB"/>
    <w:rsid w:val="006E46FB"/>
    <w:rsid w:val="006F19B8"/>
    <w:rsid w:val="006F2A34"/>
    <w:rsid w:val="00706E98"/>
    <w:rsid w:val="00713A13"/>
    <w:rsid w:val="007156D0"/>
    <w:rsid w:val="00717B3A"/>
    <w:rsid w:val="00721E97"/>
    <w:rsid w:val="007232C1"/>
    <w:rsid w:val="00732F42"/>
    <w:rsid w:val="0073384E"/>
    <w:rsid w:val="00740B63"/>
    <w:rsid w:val="00744E86"/>
    <w:rsid w:val="00746AEE"/>
    <w:rsid w:val="0075515C"/>
    <w:rsid w:val="00756B74"/>
    <w:rsid w:val="00756CD1"/>
    <w:rsid w:val="00773051"/>
    <w:rsid w:val="00776314"/>
    <w:rsid w:val="00792342"/>
    <w:rsid w:val="007977A8"/>
    <w:rsid w:val="007A37C4"/>
    <w:rsid w:val="007A4296"/>
    <w:rsid w:val="007B26E2"/>
    <w:rsid w:val="007B3AFF"/>
    <w:rsid w:val="007B4BFA"/>
    <w:rsid w:val="007B512A"/>
    <w:rsid w:val="007C2097"/>
    <w:rsid w:val="007C4116"/>
    <w:rsid w:val="007D6A07"/>
    <w:rsid w:val="007D7274"/>
    <w:rsid w:val="007E5355"/>
    <w:rsid w:val="007F5CA9"/>
    <w:rsid w:val="007F7259"/>
    <w:rsid w:val="008040A8"/>
    <w:rsid w:val="00807529"/>
    <w:rsid w:val="00810EE0"/>
    <w:rsid w:val="008121E6"/>
    <w:rsid w:val="008147BE"/>
    <w:rsid w:val="00817366"/>
    <w:rsid w:val="00817CA2"/>
    <w:rsid w:val="008211E1"/>
    <w:rsid w:val="0082565D"/>
    <w:rsid w:val="008257C9"/>
    <w:rsid w:val="008279FA"/>
    <w:rsid w:val="00832534"/>
    <w:rsid w:val="008434BC"/>
    <w:rsid w:val="00844F03"/>
    <w:rsid w:val="008626E7"/>
    <w:rsid w:val="0086496C"/>
    <w:rsid w:val="00865DBB"/>
    <w:rsid w:val="00867BED"/>
    <w:rsid w:val="00870EE7"/>
    <w:rsid w:val="0087319F"/>
    <w:rsid w:val="00880C2C"/>
    <w:rsid w:val="008817FA"/>
    <w:rsid w:val="008863B9"/>
    <w:rsid w:val="008916AA"/>
    <w:rsid w:val="008948DB"/>
    <w:rsid w:val="008A45A6"/>
    <w:rsid w:val="008A7059"/>
    <w:rsid w:val="008B2AB4"/>
    <w:rsid w:val="008B2D34"/>
    <w:rsid w:val="008C32E0"/>
    <w:rsid w:val="008C4049"/>
    <w:rsid w:val="008C45E1"/>
    <w:rsid w:val="008E01AA"/>
    <w:rsid w:val="008E07A4"/>
    <w:rsid w:val="008E21A4"/>
    <w:rsid w:val="008F032B"/>
    <w:rsid w:val="008F3789"/>
    <w:rsid w:val="008F6833"/>
    <w:rsid w:val="008F686C"/>
    <w:rsid w:val="008F68F2"/>
    <w:rsid w:val="008F7E2B"/>
    <w:rsid w:val="0090387D"/>
    <w:rsid w:val="00903A5B"/>
    <w:rsid w:val="009061BE"/>
    <w:rsid w:val="009148DE"/>
    <w:rsid w:val="009171F3"/>
    <w:rsid w:val="00920408"/>
    <w:rsid w:val="009214A1"/>
    <w:rsid w:val="00921C7F"/>
    <w:rsid w:val="00922988"/>
    <w:rsid w:val="00924A28"/>
    <w:rsid w:val="0092618A"/>
    <w:rsid w:val="009323F7"/>
    <w:rsid w:val="00935399"/>
    <w:rsid w:val="0094081E"/>
    <w:rsid w:val="00941E30"/>
    <w:rsid w:val="00942164"/>
    <w:rsid w:val="00943D8B"/>
    <w:rsid w:val="00947587"/>
    <w:rsid w:val="00954FB0"/>
    <w:rsid w:val="009555E2"/>
    <w:rsid w:val="00962FF9"/>
    <w:rsid w:val="00967AFB"/>
    <w:rsid w:val="009703A5"/>
    <w:rsid w:val="009728C4"/>
    <w:rsid w:val="0097428C"/>
    <w:rsid w:val="009777D9"/>
    <w:rsid w:val="00985675"/>
    <w:rsid w:val="009857C5"/>
    <w:rsid w:val="00987D24"/>
    <w:rsid w:val="009911A9"/>
    <w:rsid w:val="00991B88"/>
    <w:rsid w:val="009A1997"/>
    <w:rsid w:val="009A5753"/>
    <w:rsid w:val="009A579D"/>
    <w:rsid w:val="009A632A"/>
    <w:rsid w:val="009B4DD8"/>
    <w:rsid w:val="009B7DAD"/>
    <w:rsid w:val="009C0834"/>
    <w:rsid w:val="009C20F1"/>
    <w:rsid w:val="009C4E82"/>
    <w:rsid w:val="009D2445"/>
    <w:rsid w:val="009D6E94"/>
    <w:rsid w:val="009E0707"/>
    <w:rsid w:val="009E3297"/>
    <w:rsid w:val="009E4392"/>
    <w:rsid w:val="009E5BD1"/>
    <w:rsid w:val="009E7978"/>
    <w:rsid w:val="009E7E6C"/>
    <w:rsid w:val="009F734F"/>
    <w:rsid w:val="00A0144E"/>
    <w:rsid w:val="00A03FA9"/>
    <w:rsid w:val="00A05FD9"/>
    <w:rsid w:val="00A11D0D"/>
    <w:rsid w:val="00A16B62"/>
    <w:rsid w:val="00A246B6"/>
    <w:rsid w:val="00A33603"/>
    <w:rsid w:val="00A463B4"/>
    <w:rsid w:val="00A47E70"/>
    <w:rsid w:val="00A50CF0"/>
    <w:rsid w:val="00A526E2"/>
    <w:rsid w:val="00A53FB6"/>
    <w:rsid w:val="00A56C71"/>
    <w:rsid w:val="00A57879"/>
    <w:rsid w:val="00A7671C"/>
    <w:rsid w:val="00A772C6"/>
    <w:rsid w:val="00A861BE"/>
    <w:rsid w:val="00AA0AD1"/>
    <w:rsid w:val="00AA2CBC"/>
    <w:rsid w:val="00AC5820"/>
    <w:rsid w:val="00AD1CD8"/>
    <w:rsid w:val="00AE5CC1"/>
    <w:rsid w:val="00B12854"/>
    <w:rsid w:val="00B14FD3"/>
    <w:rsid w:val="00B15A7F"/>
    <w:rsid w:val="00B258BB"/>
    <w:rsid w:val="00B43C1D"/>
    <w:rsid w:val="00B46D14"/>
    <w:rsid w:val="00B472DB"/>
    <w:rsid w:val="00B564B5"/>
    <w:rsid w:val="00B64C8D"/>
    <w:rsid w:val="00B66A87"/>
    <w:rsid w:val="00B67B97"/>
    <w:rsid w:val="00B76378"/>
    <w:rsid w:val="00B84184"/>
    <w:rsid w:val="00B8443F"/>
    <w:rsid w:val="00B90C05"/>
    <w:rsid w:val="00B952D0"/>
    <w:rsid w:val="00B968C8"/>
    <w:rsid w:val="00BA212F"/>
    <w:rsid w:val="00BA29C2"/>
    <w:rsid w:val="00BA3529"/>
    <w:rsid w:val="00BA3EC5"/>
    <w:rsid w:val="00BA51D9"/>
    <w:rsid w:val="00BB1C52"/>
    <w:rsid w:val="00BB5DFC"/>
    <w:rsid w:val="00BC0711"/>
    <w:rsid w:val="00BC44F2"/>
    <w:rsid w:val="00BD0BDB"/>
    <w:rsid w:val="00BD279D"/>
    <w:rsid w:val="00BD5810"/>
    <w:rsid w:val="00BD6BB8"/>
    <w:rsid w:val="00BE63ED"/>
    <w:rsid w:val="00BE74D2"/>
    <w:rsid w:val="00BF072F"/>
    <w:rsid w:val="00C008E7"/>
    <w:rsid w:val="00C216FB"/>
    <w:rsid w:val="00C300F7"/>
    <w:rsid w:val="00C32002"/>
    <w:rsid w:val="00C41EE3"/>
    <w:rsid w:val="00C43B6F"/>
    <w:rsid w:val="00C53B05"/>
    <w:rsid w:val="00C54E38"/>
    <w:rsid w:val="00C565D6"/>
    <w:rsid w:val="00C56E43"/>
    <w:rsid w:val="00C64114"/>
    <w:rsid w:val="00C66BA2"/>
    <w:rsid w:val="00C92486"/>
    <w:rsid w:val="00C94803"/>
    <w:rsid w:val="00C95985"/>
    <w:rsid w:val="00CB0929"/>
    <w:rsid w:val="00CB6E7A"/>
    <w:rsid w:val="00CC0E8B"/>
    <w:rsid w:val="00CC5026"/>
    <w:rsid w:val="00CC68D0"/>
    <w:rsid w:val="00CC759C"/>
    <w:rsid w:val="00CC7C41"/>
    <w:rsid w:val="00CD097B"/>
    <w:rsid w:val="00CD1988"/>
    <w:rsid w:val="00CE7927"/>
    <w:rsid w:val="00CF0BAC"/>
    <w:rsid w:val="00CF6EEC"/>
    <w:rsid w:val="00D00A9D"/>
    <w:rsid w:val="00D03F9A"/>
    <w:rsid w:val="00D06D51"/>
    <w:rsid w:val="00D0713B"/>
    <w:rsid w:val="00D101E5"/>
    <w:rsid w:val="00D24991"/>
    <w:rsid w:val="00D356E2"/>
    <w:rsid w:val="00D50255"/>
    <w:rsid w:val="00D50449"/>
    <w:rsid w:val="00D506AD"/>
    <w:rsid w:val="00D63690"/>
    <w:rsid w:val="00D63E06"/>
    <w:rsid w:val="00D66520"/>
    <w:rsid w:val="00D757D0"/>
    <w:rsid w:val="00D76124"/>
    <w:rsid w:val="00D76C23"/>
    <w:rsid w:val="00D831C4"/>
    <w:rsid w:val="00D90F64"/>
    <w:rsid w:val="00DA0505"/>
    <w:rsid w:val="00DA08E5"/>
    <w:rsid w:val="00DB4636"/>
    <w:rsid w:val="00DC24F8"/>
    <w:rsid w:val="00DD06F4"/>
    <w:rsid w:val="00DD5F4B"/>
    <w:rsid w:val="00DE0935"/>
    <w:rsid w:val="00DE34CF"/>
    <w:rsid w:val="00DE695C"/>
    <w:rsid w:val="00E03E24"/>
    <w:rsid w:val="00E10BA6"/>
    <w:rsid w:val="00E13F3D"/>
    <w:rsid w:val="00E20A59"/>
    <w:rsid w:val="00E34898"/>
    <w:rsid w:val="00E37569"/>
    <w:rsid w:val="00E40230"/>
    <w:rsid w:val="00E5309E"/>
    <w:rsid w:val="00E6060D"/>
    <w:rsid w:val="00E9770A"/>
    <w:rsid w:val="00E97A35"/>
    <w:rsid w:val="00EA0164"/>
    <w:rsid w:val="00EB09B7"/>
    <w:rsid w:val="00EC187F"/>
    <w:rsid w:val="00ED7574"/>
    <w:rsid w:val="00EE7D7C"/>
    <w:rsid w:val="00EF00A2"/>
    <w:rsid w:val="00F14AE6"/>
    <w:rsid w:val="00F14B2A"/>
    <w:rsid w:val="00F15420"/>
    <w:rsid w:val="00F154BE"/>
    <w:rsid w:val="00F25D98"/>
    <w:rsid w:val="00F300FB"/>
    <w:rsid w:val="00F309AC"/>
    <w:rsid w:val="00F30BB9"/>
    <w:rsid w:val="00F42021"/>
    <w:rsid w:val="00F42067"/>
    <w:rsid w:val="00F45B7A"/>
    <w:rsid w:val="00F52C3A"/>
    <w:rsid w:val="00F52D1B"/>
    <w:rsid w:val="00F637CE"/>
    <w:rsid w:val="00F658B8"/>
    <w:rsid w:val="00F75CB3"/>
    <w:rsid w:val="00F76F43"/>
    <w:rsid w:val="00F8109E"/>
    <w:rsid w:val="00FA484B"/>
    <w:rsid w:val="00FB1CC5"/>
    <w:rsid w:val="00FB6386"/>
    <w:rsid w:val="00FD7B00"/>
    <w:rsid w:val="00FE2B32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8A705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607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E7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6ABD32-79A7-477C-9BDC-68729FEC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</cp:revision>
  <cp:lastPrinted>1900-01-01T08:00:00Z</cp:lastPrinted>
  <dcterms:created xsi:type="dcterms:W3CDTF">2022-05-18T09:59:00Z</dcterms:created>
  <dcterms:modified xsi:type="dcterms:W3CDTF">2022-05-18T10:18:00Z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(3)OVhD0t9BvUMbOFyNDqHp8kGBgp7A8sMHPfxpQ4nDrW05FXY2JhV0L/irxjhR1U8JkF0VZ14R
rb2M99UOiB++hU9D6UtIij8UtwWARk6afhDdpF97PY/vgZFHMCiB0fvFMF/jwVCyF+hoSMFC
nSkLegh8NAZgIE2nA6CoduQZLrLqb6Og7MF4fALtZmnZXyD+6lle1dp9C0xsFg7fvW/o7WZ7
o+G/r0UMyBSjqu7xe7</vt:lpwstr>
  </property>
  <property fmtid="{D5CDD505-2E9C-101B-9397-08002B2CF9AE}" pid="23" name="_2015_ms_pID_7253431">
    <vt:lpwstr>4+9fbGr3ZUeq5MqB8yL6A1dlIktlkunzqjWdP3r5ulgYoAcL6VHzLa
gQ3wugGgOTDmp6caQEIcMJpnfe41SmDFitODlugioslXHuDbZWbgjmq6n6k5WUT/GdjXOtC3
DlQUHZ1o60s7JF4u1PoCU6BZRXDdaoMRNov+mbeBknLYudGXnzMZ/6CGKoBRDzO62d/6mfQa
+hLOX31SDPY/6/3v3W4BSAvIG2FShSED3M/j</vt:lpwstr>
  </property>
  <property fmtid="{D5CDD505-2E9C-101B-9397-08002B2CF9AE}" pid="24" name="_2015_ms_pID_7253432">
    <vt:lpwstr>kw==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1650888346</vt:lpwstr>
  </property>
</Properties>
</file>