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EFE80" w14:textId="77777777" w:rsidR="00735ABE" w:rsidRDefault="00AC6B72">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617654A2" w14:textId="77777777" w:rsidR="00735ABE" w:rsidRDefault="00AC6B72">
      <w:pPr>
        <w:tabs>
          <w:tab w:val="center" w:pos="4536"/>
          <w:tab w:val="right" w:pos="9072"/>
        </w:tabs>
        <w:rPr>
          <w:rFonts w:ascii="Arial" w:eastAsia="MS Mincho" w:hAnsi="Arial" w:cs="Arial"/>
          <w:b/>
          <w:bCs/>
          <w:sz w:val="24"/>
          <w:szCs w:val="24"/>
          <w:lang w:eastAsia="ja-JP"/>
        </w:rPr>
      </w:pPr>
      <w:proofErr w:type="gramStart"/>
      <w:r>
        <w:rPr>
          <w:rFonts w:ascii="Arial" w:eastAsia="MS Mincho" w:hAnsi="Arial" w:cs="Arial"/>
          <w:b/>
          <w:bCs/>
          <w:sz w:val="24"/>
          <w:szCs w:val="24"/>
          <w:lang w:eastAsia="ja-JP"/>
        </w:rPr>
        <w:t>e-Meeting</w:t>
      </w:r>
      <w:proofErr w:type="gramEnd"/>
      <w:r>
        <w:rPr>
          <w:rFonts w:ascii="Arial" w:eastAsia="MS Mincho" w:hAnsi="Arial" w:cs="Arial"/>
          <w:b/>
          <w:bCs/>
          <w:sz w:val="24"/>
          <w:szCs w:val="24"/>
          <w:lang w:eastAsia="ja-JP"/>
        </w:rPr>
        <w:t>,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1399A66B" w14:textId="77777777" w:rsidR="00735ABE" w:rsidRDefault="00735AB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920900" w14:textId="77777777" w:rsidR="00735ABE" w:rsidRDefault="00AC6B72">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65700C54" w14:textId="77777777" w:rsidR="00735ABE" w:rsidRDefault="00AC6B72">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1695EFB9" w14:textId="77777777" w:rsidR="00735ABE" w:rsidRDefault="00AC6B72">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111A53B1" w14:textId="77777777" w:rsidR="00735ABE" w:rsidRDefault="00AC6B72">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A096BB7" w14:textId="77777777" w:rsidR="00735ABE" w:rsidRDefault="00AC6B72">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1676311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eastAsia="en-US"/>
        </w:rPr>
        <w:t xml:space="preserve">RAN2 has sent </w:t>
      </w:r>
      <w:proofErr w:type="gramStart"/>
      <w:r>
        <w:rPr>
          <w:rFonts w:ascii="Times New Roman" w:eastAsia="宋体" w:hAnsi="Times New Roman" w:cs="Times New Roman"/>
          <w:kern w:val="0"/>
          <w:szCs w:val="21"/>
          <w:lang w:val="en-GB" w:eastAsia="en-US"/>
        </w:rPr>
        <w:t>an LS</w:t>
      </w:r>
      <w:proofErr w:type="gramEnd"/>
      <w:r>
        <w:rPr>
          <w:rFonts w:ascii="Times New Roman" w:eastAsia="宋体" w:hAnsi="Times New Roman" w:cs="Times New Roman"/>
          <w:kern w:val="0"/>
          <w:szCs w:val="21"/>
          <w:lang w:val="en-GB" w:eastAsia="en-US"/>
        </w:rPr>
        <w:t xml:space="preserve">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_Ref95471045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[1]</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to RAN1. RAN2 asks RAN1 to check the stage 2 CR in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_Ref95471058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[2]</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宋体" w:hAnsi="Times New Roman" w:cs="Times New Roman"/>
          <w:kern w:val="0"/>
          <w:szCs w:val="21"/>
          <w:lang w:val="en-GB"/>
        </w:rPr>
        <w:t xml:space="preserve">in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_Ref95471058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[2]</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is as follows.</w:t>
      </w:r>
    </w:p>
    <w:tbl>
      <w:tblPr>
        <w:tblStyle w:val="af3"/>
        <w:tblW w:w="0" w:type="auto"/>
        <w:tblLook w:val="04A0" w:firstRow="1" w:lastRow="0" w:firstColumn="1" w:lastColumn="0" w:noHBand="0" w:noVBand="1"/>
      </w:tblPr>
      <w:tblGrid>
        <w:gridCol w:w="9736"/>
      </w:tblGrid>
      <w:tr w:rsidR="00735ABE" w14:paraId="273C1CBA" w14:textId="77777777">
        <w:tc>
          <w:tcPr>
            <w:tcW w:w="9736" w:type="dxa"/>
          </w:tcPr>
          <w:p w14:paraId="4F45D828" w14:textId="77777777" w:rsidR="00735ABE" w:rsidRDefault="00AC6B72">
            <w:pPr>
              <w:rPr>
                <w:rFonts w:ascii="Arial" w:hAnsi="Arial" w:cs="Arial"/>
                <w:sz w:val="36"/>
                <w:szCs w:val="36"/>
              </w:rPr>
            </w:pPr>
            <w:r>
              <w:rPr>
                <w:rFonts w:ascii="Arial" w:hAnsi="Arial" w:cs="Arial"/>
                <w:sz w:val="36"/>
                <w:szCs w:val="36"/>
              </w:rPr>
              <w:t>18 Support for NR coverage enhancements</w:t>
            </w:r>
          </w:p>
          <w:p w14:paraId="45825517" w14:textId="77777777" w:rsidR="00735ABE" w:rsidRDefault="00AC6B72">
            <w:pPr>
              <w:spacing w:afterLines="50" w:after="156"/>
              <w:rPr>
                <w:rFonts w:ascii="Times New Roman" w:eastAsia="宋体" w:hAnsi="Times New Roman" w:cs="Times New Roman"/>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p w14:paraId="34073609"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13B0D994"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0297C23C"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13032582"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7AC2980F"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16507242" w14:textId="77777777" w:rsidR="00735ABE" w:rsidRDefault="00AC6B72">
            <w:pPr>
              <w:spacing w:afterLines="50" w:after="156"/>
              <w:rPr>
                <w:lang w:eastAsia="ja-JP"/>
              </w:rPr>
            </w:pPr>
            <w:r>
              <w:rPr>
                <w:rFonts w:ascii="Times New Roman" w:eastAsia="宋体" w:hAnsi="Times New Roman" w:cs="Times New Roman"/>
                <w:color w:val="FF0000"/>
                <w:sz w:val="20"/>
                <w:szCs w:val="20"/>
              </w:rPr>
              <w:t xml:space="preserve">Editor’s Note: The support for repetition of CFRA PUSCH is FFS, depending on whether the work assumption made </w:t>
            </w:r>
            <w:r>
              <w:rPr>
                <w:rFonts w:ascii="Times New Roman" w:eastAsia="宋体" w:hAnsi="Times New Roman" w:cs="Times New Roman"/>
                <w:color w:val="FF0000"/>
                <w:sz w:val="20"/>
                <w:szCs w:val="20"/>
              </w:rPr>
              <w:lastRenderedPageBreak/>
              <w:t xml:space="preserve">in RAN1#107-e meeting that support repetition for CFRA PUSCH is confirmed in RAN1 or not. </w:t>
            </w:r>
            <w:r>
              <w:rPr>
                <w:rFonts w:ascii="Times New Roman" w:eastAsia="宋体" w:hAnsi="Times New Roman" w:cs="Times New Roman"/>
                <w:sz w:val="20"/>
                <w:szCs w:val="20"/>
              </w:rPr>
              <w:t xml:space="preserve"> </w:t>
            </w:r>
          </w:p>
        </w:tc>
      </w:tr>
    </w:tbl>
    <w:p w14:paraId="4826E1BD"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6AEE52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4E99ECAC" w14:textId="77777777" w:rsidR="00735ABE" w:rsidRDefault="00AC6B72">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r>
        <w:fldChar w:fldCharType="begin"/>
      </w:r>
      <w:ins w:id="3" w:author="Zhipeng Lin" w:date="2022-02-21T17:42:00Z">
        <w:r>
          <w:instrText xml:space="preserve">HYPERLINK </w:instrText>
        </w:r>
        <w:r>
          <w:rPr>
            <w:rFonts w:hint="eastAsia"/>
          </w:rPr>
          <w:instrText>"D:\\</w:instrText>
        </w:r>
        <w:r>
          <w:rPr>
            <w:rFonts w:hint="eastAsia"/>
          </w:rPr>
          <w:instrText>我的文档</w:instrText>
        </w:r>
        <w:r>
          <w:rPr>
            <w:rFonts w:hint="eastAsia"/>
          </w:rPr>
          <w:instrText>\\11142583\\Documents\\Docs\\R1-2200879.zip"</w:instrText>
        </w:r>
      </w:ins>
      <w:r>
        <w:instrText xml:space="preserve"> HYPERLINK "../../Docs/R1-2200879.zip" </w:instrText>
      </w:r>
      <w:r>
        <w:fldChar w:fldCharType="separate"/>
      </w:r>
      <w:r>
        <w:rPr>
          <w:rStyle w:val="af8"/>
          <w:rFonts w:ascii="Times New Roman" w:hAnsi="Times New Roman" w:cs="Times New Roman"/>
          <w:highlight w:val="cyan"/>
        </w:rPr>
        <w:t>R1-2200879</w:t>
      </w:r>
      <w:r>
        <w:rPr>
          <w:rStyle w:val="afa"/>
          <w:rFonts w:ascii="Times New Roman" w:hAnsi="Times New Roman" w:cs="Times New Roman"/>
          <w:highlight w:val="cyan"/>
        </w:rPr>
        <w:fldChar w:fldCharType="end"/>
      </w:r>
      <w:r>
        <w:rPr>
          <w:rFonts w:ascii="Times New Roman" w:hAnsi="Times New Roman" w:cs="Times New Roman"/>
          <w:highlight w:val="cyan"/>
        </w:rPr>
        <w:t xml:space="preserve">) by February 25 –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021964B8" w14:textId="77777777" w:rsidR="00735ABE" w:rsidRDefault="00AC6B72">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23399F57" w14:textId="77777777" w:rsidR="00735ABE" w:rsidRDefault="00AC6B72">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74A2A4CC"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hint="eastAsia"/>
          <w:kern w:val="0"/>
          <w:szCs w:val="21"/>
          <w:lang w:val="en-GB"/>
        </w:rPr>
        <w:instrText>REF _Ref95810418 \r \h</w:instrText>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[8]</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proofErr w:type="gramStart"/>
      <w:r>
        <w:rPr>
          <w:rFonts w:ascii="Times New Roman" w:eastAsia="宋体" w:hAnsi="Times New Roman" w:cs="Times New Roman"/>
          <w:kern w:val="0"/>
          <w:szCs w:val="21"/>
          <w:lang w:val="en-GB"/>
        </w:rPr>
        <w:t>has</w:t>
      </w:r>
      <w:proofErr w:type="gramEnd"/>
      <w:r>
        <w:rPr>
          <w:rFonts w:ascii="Times New Roman" w:eastAsia="宋体" w:hAnsi="Times New Roman" w:cs="Times New Roman"/>
          <w:kern w:val="0"/>
          <w:szCs w:val="21"/>
          <w:lang w:val="en-GB"/>
        </w:rPr>
        <w:t xml:space="preserve"> following proposals on the structure of the CR.</w:t>
      </w:r>
    </w:p>
    <w:p w14:paraId="1E990EF0" w14:textId="77777777" w:rsidR="00735ABE" w:rsidRDefault="00AC6B72">
      <w:pPr>
        <w:pStyle w:val="afd"/>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first bullet (PUSCH repetition type A) and the forth bullet (dynamic PUCCH repetition factor indication) are not necessary for stage 2 specification;</w:t>
      </w:r>
    </w:p>
    <w:p w14:paraId="70DEC528" w14:textId="77777777" w:rsidR="00735ABE" w:rsidRDefault="00AC6B72">
      <w:pPr>
        <w:pStyle w:val="afd"/>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14:paraId="2D3E83AC" w14:textId="77777777" w:rsidR="00735ABE" w:rsidRDefault="00AC6B72">
      <w:pPr>
        <w:pStyle w:val="afd"/>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third bullet (DMRS bundling) can be added into Clause 5.3.1 of TS 38.300;</w:t>
      </w:r>
    </w:p>
    <w:p w14:paraId="524E25F0" w14:textId="77777777" w:rsidR="00735ABE" w:rsidRDefault="00AC6B72">
      <w:pPr>
        <w:pStyle w:val="afd"/>
        <w:numPr>
          <w:ilvl w:val="0"/>
          <w:numId w:val="13"/>
        </w:numPr>
        <w:overflowPunct w:val="0"/>
        <w:spacing w:beforeLines="30" w:before="93" w:after="0" w:line="60" w:lineRule="atLeast"/>
        <w:ind w:firstLineChars="0"/>
        <w:jc w:val="left"/>
        <w:rPr>
          <w:sz w:val="21"/>
          <w:szCs w:val="21"/>
          <w:lang w:eastAsia="zh-CN"/>
        </w:rPr>
      </w:pPr>
      <w:proofErr w:type="gramStart"/>
      <w:r>
        <w:rPr>
          <w:sz w:val="21"/>
          <w:szCs w:val="21"/>
          <w:lang w:eastAsia="zh-CN"/>
        </w:rPr>
        <w:t>the</w:t>
      </w:r>
      <w:proofErr w:type="gramEnd"/>
      <w:r>
        <w:rPr>
          <w:sz w:val="21"/>
          <w:szCs w:val="21"/>
          <w:lang w:eastAsia="zh-CN"/>
        </w:rPr>
        <w:t xml:space="preserve"> fifth bullet (PUSCH repetition Type A for MSG3 transmission) can be added into Clause 9.2.6 of TS 38.300 as enhanced PRACH procedure.</w:t>
      </w:r>
    </w:p>
    <w:p w14:paraId="1B125AD5"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2A334D69"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From FL understanding, the structure of the CR depends on RAN2. RAN2 has already endorsed the stage 2 CR. RAN2 is asking RAN1 whether the functionalities of Rel-17 coverage enhancements are correctly captured from technical point of view. Therefore FL suggests not </w:t>
      </w:r>
      <w:proofErr w:type="gramStart"/>
      <w:r>
        <w:rPr>
          <w:rFonts w:ascii="Times New Roman" w:eastAsia="宋体" w:hAnsi="Times New Roman" w:cs="Times New Roman"/>
          <w:kern w:val="0"/>
          <w:szCs w:val="21"/>
        </w:rPr>
        <w:t>to revise</w:t>
      </w:r>
      <w:proofErr w:type="gramEnd"/>
      <w:r>
        <w:rPr>
          <w:rFonts w:ascii="Times New Roman" w:eastAsia="宋体" w:hAnsi="Times New Roman" w:cs="Times New Roman"/>
          <w:kern w:val="0"/>
          <w:szCs w:val="21"/>
        </w:rPr>
        <w:t xml:space="preserve"> the structure of current stage 2 CR from RAN2.</w:t>
      </w:r>
    </w:p>
    <w:p w14:paraId="0D2D792F"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Do you agree with FL’s view?</w:t>
      </w:r>
    </w:p>
    <w:tbl>
      <w:tblPr>
        <w:tblStyle w:val="af3"/>
        <w:tblW w:w="0" w:type="auto"/>
        <w:tblLook w:val="04A0" w:firstRow="1" w:lastRow="0" w:firstColumn="1" w:lastColumn="0" w:noHBand="0" w:noVBand="1"/>
      </w:tblPr>
      <w:tblGrid>
        <w:gridCol w:w="2263"/>
        <w:gridCol w:w="7473"/>
      </w:tblGrid>
      <w:tr w:rsidR="00735ABE" w14:paraId="19BABB85" w14:textId="77777777">
        <w:tc>
          <w:tcPr>
            <w:tcW w:w="2263" w:type="dxa"/>
          </w:tcPr>
          <w:p w14:paraId="248EB0DB"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1237E8E"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29C851E9" w14:textId="77777777">
        <w:tc>
          <w:tcPr>
            <w:tcW w:w="2263" w:type="dxa"/>
          </w:tcPr>
          <w:p w14:paraId="2BB89E0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v</w:t>
            </w:r>
            <w:r>
              <w:rPr>
                <w:rFonts w:ascii="Times New Roman" w:eastAsia="宋体" w:hAnsi="Times New Roman" w:cs="Times New Roman" w:hint="eastAsia"/>
                <w:kern w:val="0"/>
                <w:szCs w:val="21"/>
              </w:rPr>
              <w:t>ivo</w:t>
            </w:r>
          </w:p>
        </w:tc>
        <w:tc>
          <w:tcPr>
            <w:tcW w:w="7473" w:type="dxa"/>
          </w:tcPr>
          <w:p w14:paraId="6494568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Agree</w:t>
            </w:r>
          </w:p>
        </w:tc>
      </w:tr>
      <w:tr w:rsidR="00735ABE" w14:paraId="653D5760" w14:textId="77777777">
        <w:tc>
          <w:tcPr>
            <w:tcW w:w="2263" w:type="dxa"/>
          </w:tcPr>
          <w:p w14:paraId="04FB1B7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305919B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Support</w:t>
            </w:r>
          </w:p>
        </w:tc>
      </w:tr>
      <w:tr w:rsidR="00735ABE" w14:paraId="6B16FE61" w14:textId="77777777">
        <w:tc>
          <w:tcPr>
            <w:tcW w:w="2263" w:type="dxa"/>
          </w:tcPr>
          <w:p w14:paraId="7D4DF76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33194273"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w:t>
            </w:r>
          </w:p>
        </w:tc>
      </w:tr>
      <w:tr w:rsidR="00735ABE" w14:paraId="1FDD1E17" w14:textId="77777777">
        <w:tc>
          <w:tcPr>
            <w:tcW w:w="2263" w:type="dxa"/>
          </w:tcPr>
          <w:p w14:paraId="6C29CFD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Huawei</w:t>
            </w:r>
            <w:r>
              <w:rPr>
                <w:rFonts w:ascii="Times New Roman" w:eastAsia="宋体" w:hAnsi="Times New Roman" w:cs="Times New Roman"/>
                <w:kern w:val="0"/>
                <w:szCs w:val="21"/>
              </w:rPr>
              <w:t xml:space="preserve">, </w:t>
            </w:r>
            <w:proofErr w:type="spellStart"/>
            <w:r>
              <w:rPr>
                <w:rFonts w:ascii="Times New Roman" w:eastAsia="宋体" w:hAnsi="Times New Roman" w:cs="Times New Roman"/>
                <w:kern w:val="0"/>
                <w:szCs w:val="21"/>
              </w:rPr>
              <w:t>HiSilicon</w:t>
            </w:r>
            <w:proofErr w:type="spellEnd"/>
          </w:p>
        </w:tc>
        <w:tc>
          <w:tcPr>
            <w:tcW w:w="7473" w:type="dxa"/>
          </w:tcPr>
          <w:p w14:paraId="1B16531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the LS, RAN1 is clearly asked to check the RAN2 stage 2 CR, including whether the CR can be endorsed.</w:t>
            </w:r>
          </w:p>
          <w:p w14:paraId="427DEB2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R1-2200879:</w:t>
            </w:r>
          </w:p>
          <w:p w14:paraId="73B201B0" w14:textId="77777777" w:rsidR="00735ABE" w:rsidRDefault="00AC6B72">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14:paraId="0EF7BFB1"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Therefore, we feel RAN1 can comment on the structure as well.</w:t>
            </w:r>
          </w:p>
          <w:p w14:paraId="51819B6D"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434924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For example, PUSCH repetition type A/B has been captured in S5.3.1 of TS 38.300, any enhancement on top of it would be better to be captured into the same </w:t>
            </w:r>
            <w:proofErr w:type="spellStart"/>
            <w:r>
              <w:rPr>
                <w:rFonts w:ascii="Times New Roman" w:eastAsia="宋体" w:hAnsi="Times New Roman" w:cs="Times New Roman"/>
                <w:kern w:val="0"/>
                <w:szCs w:val="21"/>
                <w:lang w:val="en-GB"/>
              </w:rPr>
              <w:t>subclause</w:t>
            </w:r>
            <w:proofErr w:type="spellEnd"/>
            <w:r>
              <w:rPr>
                <w:rFonts w:ascii="Times New Roman" w:eastAsia="宋体" w:hAnsi="Times New Roman" w:cs="Times New Roman"/>
                <w:kern w:val="0"/>
                <w:szCs w:val="21"/>
                <w:lang w:val="en-GB"/>
              </w:rPr>
              <w:t>. TBoMS can be captured there as well, since it is basically a new transmission scheme with multiple slots.</w:t>
            </w:r>
          </w:p>
        </w:tc>
      </w:tr>
      <w:tr w:rsidR="00735ABE" w14:paraId="5416E0B7" w14:textId="77777777">
        <w:tc>
          <w:tcPr>
            <w:tcW w:w="2263" w:type="dxa"/>
          </w:tcPr>
          <w:p w14:paraId="00D81FE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Samsung</w:t>
            </w:r>
          </w:p>
        </w:tc>
        <w:tc>
          <w:tcPr>
            <w:tcW w:w="7473" w:type="dxa"/>
          </w:tcPr>
          <w:p w14:paraId="7E4D1963"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While we respect RAN2 endorsement, we </w:t>
            </w:r>
            <w:r>
              <w:rPr>
                <w:rFonts w:ascii="Times New Roman" w:eastAsia="Malgun Gothic" w:hAnsi="Times New Roman" w:cs="Times New Roman"/>
                <w:kern w:val="0"/>
                <w:szCs w:val="21"/>
                <w:lang w:eastAsia="ko-KR"/>
              </w:rPr>
              <w:t xml:space="preserve">share the view from </w:t>
            </w:r>
            <w:r>
              <w:rPr>
                <w:rFonts w:ascii="Times New Roman" w:eastAsia="Malgun Gothic" w:hAnsi="Times New Roman" w:cs="Times New Roman" w:hint="eastAsia"/>
                <w:kern w:val="0"/>
                <w:szCs w:val="21"/>
                <w:lang w:eastAsia="ko-KR"/>
              </w:rPr>
              <w:t>Huawei</w:t>
            </w:r>
            <w:r>
              <w:rPr>
                <w:rFonts w:ascii="Times New Roman" w:eastAsia="Malgun Gothic" w:hAnsi="Times New Roman" w:cs="Times New Roman"/>
                <w:kern w:val="0"/>
                <w:szCs w:val="21"/>
                <w:lang w:eastAsia="ko-KR"/>
              </w:rPr>
              <w:t xml:space="preserve"> regarding the CR structure</w:t>
            </w:r>
            <w:r>
              <w:rPr>
                <w:rFonts w:ascii="Times New Roman" w:eastAsia="Malgun Gothic" w:hAnsi="Times New Roman" w:cs="Times New Roman" w:hint="eastAsia"/>
                <w:kern w:val="0"/>
                <w:szCs w:val="21"/>
                <w:lang w:eastAsia="ko-KR"/>
              </w:rPr>
              <w:t xml:space="preserve">. </w:t>
            </w:r>
            <w:r>
              <w:rPr>
                <w:rFonts w:ascii="Times New Roman" w:eastAsia="Malgun Gothic" w:hAnsi="Times New Roman" w:cs="Times New Roman"/>
                <w:kern w:val="0"/>
                <w:szCs w:val="21"/>
                <w:lang w:eastAsia="ko-KR"/>
              </w:rPr>
              <w:t xml:space="preserve">We may not necessarily need to create a new section 18 dedicated for coverage enhancement. </w:t>
            </w:r>
          </w:p>
          <w:p w14:paraId="6ED3F2CF"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addition, checking the latest 38.300, it has skipped describing PUSCH repetition type A/B (which are the functionalities introduced in previous releases). However, current CR explains the “enhancement” of PUSCH repetition type A. </w:t>
            </w:r>
            <w:r>
              <w:rPr>
                <w:rFonts w:ascii="Times New Roman" w:eastAsia="Malgun Gothic" w:hAnsi="Times New Roman" w:cs="Times New Roman" w:hint="eastAsia"/>
                <w:kern w:val="0"/>
                <w:szCs w:val="21"/>
                <w:lang w:eastAsia="ko-KR"/>
              </w:rPr>
              <w:t>Ther</w:t>
            </w:r>
            <w:r>
              <w:rPr>
                <w:rFonts w:ascii="Times New Roman" w:eastAsia="Malgun Gothic" w:hAnsi="Times New Roman" w:cs="Times New Roman"/>
                <w:kern w:val="0"/>
                <w:szCs w:val="21"/>
                <w:lang w:eastAsia="ko-KR"/>
              </w:rPr>
              <w:t>e</w:t>
            </w:r>
            <w:r>
              <w:rPr>
                <w:rFonts w:ascii="Times New Roman" w:eastAsia="Malgun Gothic" w:hAnsi="Times New Roman" w:cs="Times New Roman" w:hint="eastAsia"/>
                <w:kern w:val="0"/>
                <w:szCs w:val="21"/>
                <w:lang w:eastAsia="ko-KR"/>
              </w:rPr>
              <w:t>fore, s</w:t>
            </w:r>
            <w:r>
              <w:rPr>
                <w:rFonts w:ascii="Times New Roman" w:eastAsia="Malgun Gothic" w:hAnsi="Times New Roman" w:cs="Times New Roman"/>
                <w:kern w:val="0"/>
                <w:szCs w:val="21"/>
                <w:lang w:eastAsia="ko-KR"/>
              </w:rPr>
              <w:t xml:space="preserve">uch details can be left for stage 3 specs rather than 38.300. </w:t>
            </w:r>
          </w:p>
        </w:tc>
      </w:tr>
      <w:tr w:rsidR="00735ABE" w14:paraId="736662C2" w14:textId="77777777">
        <w:tc>
          <w:tcPr>
            <w:tcW w:w="2263" w:type="dxa"/>
          </w:tcPr>
          <w:p w14:paraId="0CB7AD8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Panasonic</w:t>
            </w:r>
          </w:p>
        </w:tc>
        <w:tc>
          <w:tcPr>
            <w:tcW w:w="7473" w:type="dxa"/>
          </w:tcPr>
          <w:p w14:paraId="7D885D0B"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Agree</w:t>
            </w:r>
          </w:p>
        </w:tc>
      </w:tr>
      <w:tr w:rsidR="00735ABE" w14:paraId="73E387B2" w14:textId="77777777">
        <w:tc>
          <w:tcPr>
            <w:tcW w:w="2263" w:type="dxa"/>
          </w:tcPr>
          <w:p w14:paraId="39E79EB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05C1B90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Agree</w:t>
            </w:r>
          </w:p>
        </w:tc>
      </w:tr>
      <w:tr w:rsidR="00AC6B72" w14:paraId="32C40479" w14:textId="77777777">
        <w:tc>
          <w:tcPr>
            <w:tcW w:w="2263" w:type="dxa"/>
          </w:tcPr>
          <w:p w14:paraId="697A3A5A" w14:textId="6C73BFC1"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11D7952" w14:textId="2F902E6C"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gree</w:t>
            </w:r>
          </w:p>
        </w:tc>
      </w:tr>
      <w:tr w:rsidR="009339B1" w14:paraId="642FB58C" w14:textId="77777777">
        <w:tc>
          <w:tcPr>
            <w:tcW w:w="2263" w:type="dxa"/>
          </w:tcPr>
          <w:p w14:paraId="7A448EF4" w14:textId="75323CE8"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hint="eastAsia"/>
                <w:kern w:val="0"/>
                <w:szCs w:val="21"/>
              </w:rPr>
            </w:pPr>
            <w:r>
              <w:rPr>
                <w:rFonts w:ascii="Times New Roman" w:hAnsi="Times New Roman" w:cs="Times New Roman" w:hint="eastAsia"/>
                <w:kern w:val="0"/>
                <w:szCs w:val="21"/>
              </w:rPr>
              <w:t>CATT</w:t>
            </w:r>
          </w:p>
        </w:tc>
        <w:tc>
          <w:tcPr>
            <w:tcW w:w="7473" w:type="dxa"/>
          </w:tcPr>
          <w:p w14:paraId="332D1948" w14:textId="21C2A002"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hint="eastAsia"/>
                <w:kern w:val="0"/>
                <w:szCs w:val="21"/>
              </w:rPr>
            </w:pPr>
            <w:r>
              <w:rPr>
                <w:rFonts w:ascii="Times New Roman" w:hAnsi="Times New Roman" w:cs="Times New Roman" w:hint="eastAsia"/>
                <w:kern w:val="0"/>
                <w:szCs w:val="21"/>
              </w:rPr>
              <w:t>Agree</w:t>
            </w:r>
          </w:p>
        </w:tc>
      </w:tr>
    </w:tbl>
    <w:p w14:paraId="7AD9AF2C"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0C222067" w14:textId="77777777" w:rsidR="00735ABE" w:rsidRDefault="00AC6B72">
      <w:pPr>
        <w:pStyle w:val="2"/>
        <w:numPr>
          <w:ilvl w:val="0"/>
          <w:numId w:val="14"/>
        </w:numPr>
        <w:spacing w:before="156" w:after="156"/>
        <w:rPr>
          <w:rFonts w:ascii="Arial" w:hAnsi="Arial" w:cs="Arial"/>
          <w:lang w:val="en-GB"/>
        </w:rPr>
      </w:pPr>
      <w:r>
        <w:rPr>
          <w:rFonts w:ascii="Arial" w:hAnsi="Arial" w:cs="Arial"/>
          <w:lang w:val="en-GB"/>
        </w:rPr>
        <w:t>PUSCH repetition Type A</w:t>
      </w:r>
    </w:p>
    <w:p w14:paraId="1441B4CF"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proofErr w:type="gramStart"/>
      <w:r>
        <w:rPr>
          <w:rFonts w:ascii="Times New Roman" w:eastAsia="Yu Mincho" w:hAnsi="Times New Roman" w:cs="Times New Roman"/>
          <w:sz w:val="20"/>
          <w:szCs w:val="20"/>
        </w:rPr>
        <w:t>]</w:t>
      </w:r>
      <w:proofErr w:type="gramEnd"/>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af3"/>
        <w:tblW w:w="0" w:type="auto"/>
        <w:tblLook w:val="04A0" w:firstRow="1" w:lastRow="0" w:firstColumn="1" w:lastColumn="0" w:noHBand="0" w:noVBand="1"/>
      </w:tblPr>
      <w:tblGrid>
        <w:gridCol w:w="9736"/>
      </w:tblGrid>
      <w:tr w:rsidR="00735ABE" w14:paraId="307EE03B" w14:textId="77777777">
        <w:tc>
          <w:tcPr>
            <w:tcW w:w="9736" w:type="dxa"/>
          </w:tcPr>
          <w:p w14:paraId="37C2352D"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4"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5" w:author="China Telecom" w:date="2022-02-15T10:19:00Z">
              <w:r>
                <w:rPr>
                  <w:rFonts w:ascii="Times New Roman" w:eastAsia="Yu Mincho" w:hAnsi="Times New Roman" w:cs="Times New Roman"/>
                  <w:sz w:val="20"/>
                  <w:szCs w:val="20"/>
                </w:rPr>
                <w:t xml:space="preserve"> </w:t>
              </w:r>
            </w:ins>
            <w:ins w:id="6" w:author="China Telecom" w:date="2022-02-15T10:23:00Z">
              <w:r>
                <w:rPr>
                  <w:rFonts w:ascii="Times New Roman" w:eastAsia="Yu Mincho" w:hAnsi="Times New Roman" w:cs="Times New Roman"/>
                  <w:sz w:val="20"/>
                  <w:szCs w:val="20"/>
                </w:rPr>
                <w:t>scheduled by DCI format 0_1 and 0_2</w:t>
              </w:r>
            </w:ins>
            <w:ins w:id="7" w:author="China Telecom" w:date="2022-02-15T10:28:00Z">
              <w:r>
                <w:rPr>
                  <w:rFonts w:ascii="Times New Roman" w:eastAsia="Yu Mincho" w:hAnsi="Times New Roman" w:cs="Times New Roman"/>
                  <w:sz w:val="20"/>
                  <w:szCs w:val="20"/>
                </w:rPr>
                <w:t>,</w:t>
              </w:r>
            </w:ins>
            <w:ins w:id="8" w:author="China Telecom" w:date="2022-02-15T10:23:00Z">
              <w:r>
                <w:rPr>
                  <w:rFonts w:ascii="Times New Roman" w:eastAsia="Yu Mincho" w:hAnsi="Times New Roman" w:cs="Times New Roman"/>
                  <w:sz w:val="20"/>
                  <w:szCs w:val="20"/>
                </w:rPr>
                <w:t xml:space="preserve"> </w:t>
              </w:r>
            </w:ins>
            <w:ins w:id="9"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10" w:author="China Telecom" w:date="2022-02-15T10:20:00Z">
              <w:r>
                <w:rPr>
                  <w:rFonts w:ascii="Times New Roman" w:eastAsia="Yu Mincho" w:hAnsi="Times New Roman" w:cs="Times New Roman"/>
                  <w:sz w:val="20"/>
                  <w:szCs w:val="20"/>
                </w:rPr>
                <w:t xml:space="preserve"> for PUSCH repetition Type A with dynamic grant and configured grant</w:t>
              </w:r>
            </w:ins>
            <w:del w:id="11" w:author="China Telecom" w:date="2022-02-15T10:20:00Z">
              <w:r>
                <w:rPr>
                  <w:rFonts w:ascii="Times New Roman" w:eastAsia="Yu Mincho" w:hAnsi="Times New Roman" w:cs="Times New Roman"/>
                  <w:sz w:val="20"/>
                  <w:szCs w:val="20"/>
                </w:rPr>
                <w:delText>,</w:delText>
              </w:r>
            </w:del>
            <w:ins w:id="12"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3" w:author="China Telecom" w:date="2022-02-15T10:20:00Z">
              <w:r>
                <w:rPr>
                  <w:rFonts w:ascii="Times New Roman" w:eastAsia="Yu Mincho" w:hAnsi="Times New Roman" w:cs="Times New Roman"/>
                  <w:sz w:val="20"/>
                  <w:szCs w:val="20"/>
                </w:rPr>
                <w:t>T</w:t>
              </w:r>
            </w:ins>
            <w:del w:id="14"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5"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0E6D0BF5"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870654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735ABE" w14:paraId="4E76D7A6" w14:textId="77777777">
        <w:tc>
          <w:tcPr>
            <w:tcW w:w="2263" w:type="dxa"/>
          </w:tcPr>
          <w:p w14:paraId="5AEA6C99"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E550392"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38DE3C9C" w14:textId="77777777">
        <w:tc>
          <w:tcPr>
            <w:tcW w:w="2263" w:type="dxa"/>
          </w:tcPr>
          <w:p w14:paraId="403BCC7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511F4D1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TS 38.300 </w:t>
            </w:r>
            <w:proofErr w:type="gramStart"/>
            <w:r>
              <w:rPr>
                <w:rFonts w:ascii="Times New Roman" w:eastAsia="宋体" w:hAnsi="Times New Roman" w:cs="Times New Roman" w:hint="eastAsia"/>
                <w:kern w:val="0"/>
                <w:szCs w:val="21"/>
              </w:rPr>
              <w:t>provides</w:t>
            </w:r>
            <w:proofErr w:type="gramEnd"/>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3B17231D" w14:textId="77777777">
        <w:tc>
          <w:tcPr>
            <w:tcW w:w="2263" w:type="dxa"/>
          </w:tcPr>
          <w:p w14:paraId="40C7F5C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22D9E1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w:t>
            </w:r>
            <w:proofErr w:type="gramStart"/>
            <w:r>
              <w:rPr>
                <w:rFonts w:ascii="Times New Roman" w:eastAsia="宋体" w:hAnsi="Times New Roman" w:cs="Times New Roman"/>
                <w:kern w:val="0"/>
                <w:szCs w:val="21"/>
              </w:rPr>
              <w:t>dynamic</w:t>
            </w:r>
            <w:proofErr w:type="gramEnd"/>
            <w:r>
              <w:rPr>
                <w:rFonts w:ascii="Times New Roman" w:eastAsia="宋体" w:hAnsi="Times New Roman" w:cs="Times New Roman"/>
                <w:kern w:val="0"/>
                <w:szCs w:val="21"/>
              </w:rPr>
              <w:t xml:space="preserve"> grant and configured grant is sufficient. </w:t>
            </w:r>
          </w:p>
        </w:tc>
      </w:tr>
      <w:tr w:rsidR="00735ABE" w14:paraId="13A1CF9A" w14:textId="77777777">
        <w:tc>
          <w:tcPr>
            <w:tcW w:w="2263" w:type="dxa"/>
          </w:tcPr>
          <w:p w14:paraId="01AAD6F2"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204B95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5A47E826" w14:textId="77777777" w:rsidR="00735ABE" w:rsidRDefault="00AC6B72">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Yu Mincho" w:hAnsi="Times New Roman" w:cs="Times New Roman" w:hint="eastAsia"/>
                <w:kern w:val="0"/>
                <w:sz w:val="20"/>
                <w:szCs w:val="20"/>
                <w:lang w:eastAsia="en-US"/>
              </w:rPr>
              <w:t xml:space="preserve">For PUSCH repetition </w:t>
            </w:r>
            <w:r>
              <w:rPr>
                <w:rFonts w:ascii="Times New Roman" w:eastAsia="Yu Mincho" w:hAnsi="Times New Roman" w:cs="Times New Roman"/>
                <w:kern w:val="0"/>
                <w:sz w:val="20"/>
                <w:szCs w:val="20"/>
                <w:lang w:eastAsia="en-US"/>
              </w:rPr>
              <w:t>T</w:t>
            </w:r>
            <w:r>
              <w:rPr>
                <w:rFonts w:ascii="Times New Roman" w:eastAsia="Yu Mincho" w:hAnsi="Times New Roman" w:cs="Times New Roman" w:hint="eastAsia"/>
                <w:kern w:val="0"/>
                <w:sz w:val="20"/>
                <w:szCs w:val="20"/>
                <w:lang w:eastAsia="en-US"/>
              </w:rPr>
              <w:t xml:space="preserve">ype A, the maximum number of repetitions is increased </w:t>
            </w:r>
            <w:r>
              <w:rPr>
                <w:rFonts w:ascii="Times New Roman" w:eastAsia="Yu Mincho" w:hAnsi="Times New Roman" w:cs="Times New Roman" w:hint="eastAsia"/>
                <w:strike/>
                <w:color w:val="FF0000"/>
                <w:kern w:val="0"/>
                <w:sz w:val="20"/>
                <w:szCs w:val="20"/>
                <w:lang w:eastAsia="en-US"/>
              </w:rPr>
              <w:t>up</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 xml:space="preserve">to 32, applicable to both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hint="eastAsia"/>
                <w:kern w:val="0"/>
                <w:sz w:val="20"/>
                <w:szCs w:val="20"/>
                <w:lang w:eastAsia="en-US"/>
              </w:rPr>
              <w:t>dynamic grant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 xml:space="preserve">and </w:t>
            </w:r>
            <w:r>
              <w:rPr>
                <w:rFonts w:ascii="Times New Roman" w:eastAsia="Yu Mincho" w:hAnsi="Times New Roman" w:cs="Times New Roman"/>
                <w:color w:val="FF0000"/>
                <w:kern w:val="0"/>
                <w:sz w:val="20"/>
                <w:szCs w:val="20"/>
                <w:u w:val="single"/>
                <w:lang w:eastAsia="en-US"/>
              </w:rPr>
              <w:lastRenderedPageBreak/>
              <w:t>configured grant</w:t>
            </w:r>
            <w:r>
              <w:rPr>
                <w:rFonts w:ascii="Times New Roman" w:eastAsia="Yu Mincho" w:hAnsi="Times New Roman" w:cs="Times New Roman" w:hint="eastAsia"/>
                <w:kern w:val="0"/>
                <w:sz w:val="20"/>
                <w:szCs w:val="20"/>
                <w:lang w:eastAsia="en-US"/>
              </w:rPr>
              <w:t>. In addition, counting based on available slots is supported</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 xml:space="preserve">for PUSCH repetition type A with dynamic grant and configured grant. </w:t>
            </w:r>
            <w:r>
              <w:rPr>
                <w:rFonts w:ascii="Times New Roman" w:eastAsia="Yu Mincho" w:hAnsi="Times New Roman" w:cs="Times New Roman"/>
                <w:strike/>
                <w:color w:val="FF0000"/>
                <w:kern w:val="0"/>
                <w:sz w:val="20"/>
                <w:szCs w:val="20"/>
                <w:lang w:eastAsia="en-US"/>
              </w:rPr>
              <w:t>,</w:t>
            </w:r>
            <w:r>
              <w:rPr>
                <w:rFonts w:ascii="Times New Roman" w:eastAsia="Yu Mincho" w:hAnsi="Times New Roman" w:cs="Times New Roman" w:hint="eastAsia"/>
                <w:strike/>
                <w:color w:val="FF0000"/>
                <w:kern w:val="0"/>
                <w:sz w:val="20"/>
                <w:szCs w:val="20"/>
                <w:lang w:eastAsia="en-US"/>
              </w:rPr>
              <w:t xml:space="preserve"> </w:t>
            </w:r>
            <w:proofErr w:type="spellStart"/>
            <w:r>
              <w:rPr>
                <w:rFonts w:ascii="Times New Roman" w:eastAsia="Yu Mincho" w:hAnsi="Times New Roman" w:cs="Times New Roman"/>
                <w:strike/>
                <w:color w:val="FF0000"/>
                <w:kern w:val="0"/>
                <w:sz w:val="20"/>
                <w:szCs w:val="20"/>
                <w:lang w:eastAsia="en-US"/>
              </w:rPr>
              <w:t>t</w:t>
            </w:r>
            <w:r>
              <w:rPr>
                <w:rFonts w:ascii="Times New Roman" w:eastAsia="Yu Mincho" w:hAnsi="Times New Roman" w:cs="Times New Roman"/>
                <w:color w:val="FF0000"/>
                <w:kern w:val="0"/>
                <w:sz w:val="20"/>
                <w:szCs w:val="20"/>
                <w:u w:val="single"/>
                <w:lang w:eastAsia="en-US"/>
              </w:rPr>
              <w:t>T</w:t>
            </w:r>
            <w:r>
              <w:rPr>
                <w:rFonts w:ascii="Times New Roman" w:eastAsia="Yu Mincho" w:hAnsi="Times New Roman" w:cs="Times New Roman" w:hint="eastAsia"/>
                <w:kern w:val="0"/>
                <w:sz w:val="20"/>
                <w:szCs w:val="20"/>
                <w:lang w:eastAsia="en-US"/>
              </w:rPr>
              <w:t>he</w:t>
            </w:r>
            <w:proofErr w:type="spellEnd"/>
            <w:r>
              <w:rPr>
                <w:rFonts w:ascii="Times New Roman" w:eastAsia="Yu Mincho" w:hAnsi="Times New Roman" w:cs="Times New Roman" w:hint="eastAsia"/>
                <w:kern w:val="0"/>
                <w:sz w:val="20"/>
                <w:szCs w:val="20"/>
                <w:lang w:eastAsia="en-US"/>
              </w:rPr>
              <w:t xml:space="preserve"> increased maximum number of repetitions for counting based on available slots and counting based on physical slots are both 32.</w:t>
            </w:r>
          </w:p>
        </w:tc>
      </w:tr>
      <w:tr w:rsidR="00735ABE" w14:paraId="1CCC0D7B" w14:textId="77777777">
        <w:tc>
          <w:tcPr>
            <w:tcW w:w="2263" w:type="dxa"/>
          </w:tcPr>
          <w:p w14:paraId="41A5F999"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 xml:space="preserve">Huawei, </w:t>
            </w:r>
            <w:proofErr w:type="spellStart"/>
            <w:r>
              <w:rPr>
                <w:rFonts w:ascii="Times New Roman" w:eastAsia="宋体" w:hAnsi="Times New Roman" w:cs="Times New Roman"/>
                <w:kern w:val="0"/>
                <w:szCs w:val="21"/>
              </w:rPr>
              <w:t>HiSilicon</w:t>
            </w:r>
            <w:proofErr w:type="spellEnd"/>
          </w:p>
        </w:tc>
        <w:tc>
          <w:tcPr>
            <w:tcW w:w="7473" w:type="dxa"/>
          </w:tcPr>
          <w:p w14:paraId="1765345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w:t>
            </w:r>
          </w:p>
          <w:p w14:paraId="20955AE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As commented by CMCC, we feel this paragraph is not needed because it is all about performance enhancement with stage 3 details. </w:t>
            </w:r>
          </w:p>
        </w:tc>
      </w:tr>
      <w:tr w:rsidR="00735ABE" w14:paraId="50B7FB18" w14:textId="77777777">
        <w:tc>
          <w:tcPr>
            <w:tcW w:w="2263" w:type="dxa"/>
          </w:tcPr>
          <w:p w14:paraId="5B2DF3CF"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0CEF3B06"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As commented above, this seems beyond stage 2 desc</w:t>
            </w:r>
            <w:r>
              <w:rPr>
                <w:rFonts w:ascii="Times New Roman" w:eastAsia="Malgun Gothic" w:hAnsi="Times New Roman" w:cs="Times New Roman"/>
                <w:kern w:val="0"/>
                <w:szCs w:val="21"/>
                <w:lang w:eastAsia="ko-KR"/>
              </w:rPr>
              <w:t>r</w:t>
            </w:r>
            <w:r>
              <w:rPr>
                <w:rFonts w:ascii="Times New Roman" w:eastAsia="Malgun Gothic" w:hAnsi="Times New Roman" w:cs="Times New Roman" w:hint="eastAsia"/>
                <w:kern w:val="0"/>
                <w:szCs w:val="21"/>
                <w:lang w:eastAsia="ko-KR"/>
              </w:rPr>
              <w:t xml:space="preserve">iption. </w:t>
            </w:r>
          </w:p>
        </w:tc>
      </w:tr>
      <w:tr w:rsidR="00735ABE" w14:paraId="5E0BF22E" w14:textId="77777777">
        <w:tc>
          <w:tcPr>
            <w:tcW w:w="2263" w:type="dxa"/>
          </w:tcPr>
          <w:p w14:paraId="3D289E1D"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5A468292"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 The suggestion from Intel is fine.</w:t>
            </w:r>
          </w:p>
        </w:tc>
      </w:tr>
      <w:tr w:rsidR="00735ABE" w14:paraId="6E7084B1" w14:textId="77777777">
        <w:tc>
          <w:tcPr>
            <w:tcW w:w="2263" w:type="dxa"/>
          </w:tcPr>
          <w:p w14:paraId="0B56B212"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17FA0A79"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AC6B72" w14:paraId="32E62311" w14:textId="77777777">
        <w:tc>
          <w:tcPr>
            <w:tcW w:w="2263" w:type="dxa"/>
          </w:tcPr>
          <w:p w14:paraId="05DB872C" w14:textId="5D889805"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51DD53D6" w14:textId="6C1302B8"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5D1A08FF" w14:textId="77777777">
        <w:tc>
          <w:tcPr>
            <w:tcW w:w="2263" w:type="dxa"/>
          </w:tcPr>
          <w:p w14:paraId="5E22BD14" w14:textId="42838186"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hint="eastAsia"/>
                <w:kern w:val="0"/>
                <w:szCs w:val="21"/>
              </w:rPr>
            </w:pPr>
            <w:r>
              <w:rPr>
                <w:rFonts w:ascii="Times New Roman" w:hAnsi="Times New Roman" w:cs="Times New Roman" w:hint="eastAsia"/>
                <w:kern w:val="0"/>
                <w:szCs w:val="21"/>
              </w:rPr>
              <w:t>CATT</w:t>
            </w:r>
          </w:p>
        </w:tc>
        <w:tc>
          <w:tcPr>
            <w:tcW w:w="7473" w:type="dxa"/>
          </w:tcPr>
          <w:p w14:paraId="75BC8A7E" w14:textId="048D69D8" w:rsidR="009339B1" w:rsidRPr="009339B1" w:rsidRDefault="009339B1" w:rsidP="00AC6B72">
            <w:pPr>
              <w:widowControl/>
              <w:overflowPunct w:val="0"/>
              <w:autoSpaceDE w:val="0"/>
              <w:autoSpaceDN w:val="0"/>
              <w:adjustRightInd w:val="0"/>
              <w:spacing w:after="180" w:line="240" w:lineRule="auto"/>
              <w:jc w:val="left"/>
              <w:textAlignment w:val="baseline"/>
              <w:rPr>
                <w:rFonts w:ascii="Times New Roman" w:hAnsi="Times New Roman" w:cs="Times New Roman" w:hint="eastAsia"/>
                <w:kern w:val="0"/>
                <w:szCs w:val="21"/>
              </w:rPr>
            </w:pPr>
            <w:r>
              <w:rPr>
                <w:rFonts w:ascii="Times New Roman" w:hAnsi="Times New Roman" w:cs="Times New Roman" w:hint="eastAsia"/>
                <w:kern w:val="0"/>
                <w:szCs w:val="21"/>
              </w:rPr>
              <w:t xml:space="preserve">Agree with CMCC that no need to mention </w:t>
            </w:r>
            <w:proofErr w:type="gramStart"/>
            <w:r>
              <w:rPr>
                <w:rFonts w:ascii="Times New Roman" w:hAnsi="Times New Roman" w:cs="Times New Roman" w:hint="eastAsia"/>
                <w:kern w:val="0"/>
                <w:szCs w:val="21"/>
              </w:rPr>
              <w:t>to</w:t>
            </w:r>
            <w:proofErr w:type="gramEnd"/>
            <w:r>
              <w:rPr>
                <w:rFonts w:ascii="Times New Roman" w:hAnsi="Times New Roman" w:cs="Times New Roman" w:hint="eastAsia"/>
                <w:kern w:val="0"/>
                <w:szCs w:val="21"/>
              </w:rPr>
              <w:t xml:space="preserve"> much details on DCI </w:t>
            </w:r>
            <w:r>
              <w:rPr>
                <w:rFonts w:ascii="Times New Roman" w:hAnsi="Times New Roman" w:cs="Times New Roman"/>
                <w:kern w:val="0"/>
                <w:szCs w:val="21"/>
              </w:rPr>
              <w:t>format</w:t>
            </w:r>
            <w:r>
              <w:rPr>
                <w:rFonts w:ascii="Times New Roman" w:hAnsi="Times New Roman" w:cs="Times New Roman" w:hint="eastAsia"/>
                <w:kern w:val="0"/>
                <w:szCs w:val="21"/>
              </w:rPr>
              <w:t>. Intel</w:t>
            </w:r>
            <w:r>
              <w:rPr>
                <w:rFonts w:ascii="Times New Roman" w:hAnsi="Times New Roman" w:cs="Times New Roman"/>
                <w:kern w:val="0"/>
                <w:szCs w:val="21"/>
              </w:rPr>
              <w:t>’</w:t>
            </w:r>
            <w:r>
              <w:rPr>
                <w:rFonts w:ascii="Times New Roman" w:hAnsi="Times New Roman" w:cs="Times New Roman" w:hint="eastAsia"/>
                <w:kern w:val="0"/>
                <w:szCs w:val="21"/>
              </w:rPr>
              <w:t>s version if fine.</w:t>
            </w:r>
          </w:p>
        </w:tc>
      </w:tr>
    </w:tbl>
    <w:p w14:paraId="6D9F781A"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9CF7CC0" w14:textId="77777777" w:rsidR="00735ABE" w:rsidRDefault="00AC6B72">
      <w:pPr>
        <w:pStyle w:val="2"/>
        <w:numPr>
          <w:ilvl w:val="0"/>
          <w:numId w:val="14"/>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7F19C9A" w14:textId="77777777" w:rsidR="00735ABE" w:rsidRDefault="00AC6B72">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TBoMS,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proofErr w:type="gramStart"/>
      <w:r>
        <w:rPr>
          <w:rFonts w:ascii="Times New Roman" w:eastAsia="宋体" w:hAnsi="Times New Roman" w:cs="Times New Roman"/>
          <w:kern w:val="0"/>
          <w:szCs w:val="21"/>
          <w:lang w:val="en-GB"/>
        </w:rPr>
        <w:t>]</w:t>
      </w:r>
      <w:proofErr w:type="gramEnd"/>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3"/>
        <w:tblW w:w="0" w:type="auto"/>
        <w:tblLook w:val="04A0" w:firstRow="1" w:lastRow="0" w:firstColumn="1" w:lastColumn="0" w:noHBand="0" w:noVBand="1"/>
      </w:tblPr>
      <w:tblGrid>
        <w:gridCol w:w="9736"/>
      </w:tblGrid>
      <w:tr w:rsidR="00735ABE" w14:paraId="0FE9074E" w14:textId="77777777">
        <w:tc>
          <w:tcPr>
            <w:tcW w:w="9736" w:type="dxa"/>
          </w:tcPr>
          <w:p w14:paraId="1B11AB65"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6"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w:t>
            </w:r>
            <w:proofErr w:type="gramStart"/>
            <w:r>
              <w:rPr>
                <w:rFonts w:ascii="Times New Roman" w:eastAsia="Yu Mincho" w:hAnsi="Times New Roman" w:cs="Times New Roman"/>
                <w:sz w:val="20"/>
                <w:szCs w:val="20"/>
              </w:rPr>
              <w:t>transmission</w:t>
            </w:r>
            <w:proofErr w:type="gramEnd"/>
            <w:r>
              <w:rPr>
                <w:rFonts w:ascii="Times New Roman" w:eastAsia="Yu Mincho" w:hAnsi="Times New Roman" w:cs="Times New Roman"/>
                <w:sz w:val="20"/>
                <w:szCs w:val="20"/>
              </w:rPr>
              <w:t xml:space="preserve"> with </w:t>
            </w:r>
            <w:del w:id="17"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8" w:author="China Telecom" w:date="2022-02-15T10:29:00Z">
              <w:r>
                <w:rPr>
                  <w:rFonts w:ascii="Times New Roman" w:eastAsia="Yu Mincho" w:hAnsi="Times New Roman" w:cs="Times New Roman"/>
                  <w:sz w:val="20"/>
                  <w:szCs w:val="20"/>
                </w:rPr>
                <w:t xml:space="preserve"> scheduled by DCI format 0_1 and 0_2,</w:t>
              </w:r>
            </w:ins>
            <w:ins w:id="19"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20"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1"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2"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3"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79C9E4FE"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162E42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735ABE" w14:paraId="193E2B11" w14:textId="77777777">
        <w:tc>
          <w:tcPr>
            <w:tcW w:w="2263" w:type="dxa"/>
          </w:tcPr>
          <w:p w14:paraId="59D86E95"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F173AF8"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3F93BA73" w14:textId="77777777">
        <w:tc>
          <w:tcPr>
            <w:tcW w:w="2263" w:type="dxa"/>
          </w:tcPr>
          <w:p w14:paraId="0106DF0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7FA6DDB1"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TS 38.300 </w:t>
            </w:r>
            <w:proofErr w:type="gramStart"/>
            <w:r>
              <w:rPr>
                <w:rFonts w:ascii="Times New Roman" w:eastAsia="宋体" w:hAnsi="Times New Roman" w:cs="Times New Roman" w:hint="eastAsia"/>
                <w:kern w:val="0"/>
                <w:szCs w:val="21"/>
              </w:rPr>
              <w:t>provides</w:t>
            </w:r>
            <w:proofErr w:type="gramEnd"/>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5917BB4E" w14:textId="77777777">
        <w:tc>
          <w:tcPr>
            <w:tcW w:w="2263" w:type="dxa"/>
          </w:tcPr>
          <w:p w14:paraId="2164A96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2DC426F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w:t>
            </w:r>
            <w:proofErr w:type="gramStart"/>
            <w:r>
              <w:rPr>
                <w:rFonts w:ascii="Times New Roman" w:eastAsia="宋体" w:hAnsi="Times New Roman" w:cs="Times New Roman"/>
                <w:kern w:val="0"/>
                <w:szCs w:val="21"/>
              </w:rPr>
              <w:t>dynamic</w:t>
            </w:r>
            <w:proofErr w:type="gramEnd"/>
            <w:r>
              <w:rPr>
                <w:rFonts w:ascii="Times New Roman" w:eastAsia="宋体" w:hAnsi="Times New Roman" w:cs="Times New Roman"/>
                <w:kern w:val="0"/>
                <w:szCs w:val="21"/>
              </w:rPr>
              <w:t xml:space="preserve"> grant and configured grant is sufficient. </w:t>
            </w:r>
          </w:p>
        </w:tc>
      </w:tr>
      <w:tr w:rsidR="00735ABE" w14:paraId="3DE2AA41" w14:textId="77777777">
        <w:tc>
          <w:tcPr>
            <w:tcW w:w="2263" w:type="dxa"/>
          </w:tcPr>
          <w:p w14:paraId="7E79768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4C5E98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079D701D" w14:textId="77777777" w:rsidR="00735ABE" w:rsidRDefault="00AC6B72">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r>
            <w:r>
              <w:rPr>
                <w:rFonts w:ascii="Times New Roman" w:eastAsia="Yu Mincho" w:hAnsi="Times New Roman" w:cs="Times New Roman"/>
                <w:kern w:val="0"/>
                <w:sz w:val="20"/>
                <w:szCs w:val="20"/>
                <w:lang w:eastAsia="en-US"/>
              </w:rPr>
              <w:t xml:space="preserve">TB processing over multi-slot is supported for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dynamic grant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kern w:val="0"/>
                <w:sz w:val="20"/>
                <w:szCs w:val="20"/>
                <w:lang w:eastAsia="en-US"/>
              </w:rPr>
              <w:t>.</w:t>
            </w:r>
            <w:r>
              <w:rPr>
                <w:rFonts w:ascii="Times New Roman" w:eastAsia="Yu Mincho" w:hAnsi="Times New Roman" w:cs="Times New Roman" w:hint="eastAsia"/>
                <w:kern w:val="0"/>
                <w:sz w:val="20"/>
                <w:szCs w:val="20"/>
                <w:lang w:eastAsia="en-US"/>
              </w:rPr>
              <w:t xml:space="preserve"> For a single transmission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the TB size </w:t>
            </w:r>
            <w:r>
              <w:rPr>
                <w:rFonts w:ascii="Times New Roman" w:eastAsia="Yu Mincho" w:hAnsi="Times New Roman" w:cs="Times New Roman"/>
                <w:kern w:val="0"/>
                <w:sz w:val="20"/>
                <w:szCs w:val="20"/>
                <w:lang w:eastAsia="en-US"/>
              </w:rPr>
              <w:t xml:space="preserve">is </w:t>
            </w:r>
            <w:r>
              <w:rPr>
                <w:rFonts w:ascii="Times New Roman" w:eastAsia="Yu Mincho" w:hAnsi="Times New Roman" w:cs="Times New Roman"/>
                <w:color w:val="FF0000"/>
                <w:kern w:val="0"/>
                <w:sz w:val="20"/>
                <w:szCs w:val="20"/>
                <w:u w:val="single"/>
                <w:lang w:eastAsia="en-US"/>
              </w:rPr>
              <w:t>determined</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based on all the allocated REs across </w:t>
            </w:r>
            <w:r>
              <w:rPr>
                <w:rFonts w:ascii="Times New Roman" w:eastAsia="Yu Mincho" w:hAnsi="Times New Roman" w:cs="Times New Roman" w:hint="eastAsia"/>
                <w:kern w:val="0"/>
                <w:sz w:val="20"/>
                <w:szCs w:val="20"/>
                <w:lang w:eastAsia="en-US"/>
              </w:rPr>
              <w:t xml:space="preserve">the multiple slots, </w:t>
            </w:r>
            <w:r>
              <w:rPr>
                <w:rFonts w:ascii="Times New Roman" w:eastAsia="Yu Mincho" w:hAnsi="Times New Roman" w:cs="Times New Roman" w:hint="eastAsia"/>
                <w:strike/>
                <w:color w:val="FF0000"/>
                <w:kern w:val="0"/>
                <w:sz w:val="20"/>
                <w:szCs w:val="20"/>
                <w:lang w:eastAsia="en-US"/>
              </w:rPr>
              <w:t>and</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t</w:t>
            </w:r>
            <w:r>
              <w:rPr>
                <w:rFonts w:ascii="Times New Roman" w:eastAsia="Yu Mincho" w:hAnsi="Times New Roman" w:cs="Times New Roman"/>
                <w:kern w:val="0"/>
                <w:sz w:val="20"/>
                <w:szCs w:val="20"/>
                <w:lang w:eastAsia="en-US"/>
              </w:rPr>
              <w:t>he number of slots is counted based on the available slots for UL transmission</w:t>
            </w:r>
            <w:r>
              <w:rPr>
                <w:rFonts w:ascii="Times New Roman" w:eastAsia="Yu Mincho" w:hAnsi="Times New Roman" w:cs="Times New Roman"/>
                <w:color w:val="FF0000"/>
                <w:kern w:val="0"/>
                <w:sz w:val="20"/>
                <w:szCs w:val="20"/>
                <w:u w:val="single"/>
                <w:lang w:eastAsia="en-US"/>
              </w:rPr>
              <w:t>, and same symbol allocation is applied across the multiple slots</w:t>
            </w:r>
            <w:r>
              <w:rPr>
                <w:rFonts w:ascii="Times New Roman" w:eastAsia="Yu Mincho" w:hAnsi="Times New Roman" w:cs="Times New Roman" w:hint="eastAsia"/>
                <w:kern w:val="0"/>
                <w:sz w:val="20"/>
                <w:szCs w:val="20"/>
                <w:lang w:eastAsia="en-US"/>
              </w:rPr>
              <w:t xml:space="preserve">. </w:t>
            </w:r>
            <w:r>
              <w:rPr>
                <w:rFonts w:ascii="Times New Roman" w:eastAsia="Yu Mincho" w:hAnsi="Times New Roman" w:cs="Times New Roman"/>
                <w:kern w:val="0"/>
                <w:sz w:val="20"/>
                <w:szCs w:val="20"/>
                <w:lang w:eastAsia="en-US"/>
              </w:rPr>
              <w:t>In addition, r</w:t>
            </w:r>
            <w:r>
              <w:rPr>
                <w:rFonts w:ascii="Times New Roman" w:eastAsia="Yu Mincho" w:hAnsi="Times New Roman" w:cs="Times New Roman" w:hint="eastAsia"/>
                <w:kern w:val="0"/>
                <w:sz w:val="20"/>
                <w:szCs w:val="20"/>
                <w:lang w:eastAsia="en-US"/>
              </w:rPr>
              <w:t xml:space="preserve">epetition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is </w:t>
            </w:r>
            <w:r>
              <w:rPr>
                <w:rFonts w:ascii="Times New Roman" w:eastAsia="Yu Mincho" w:hAnsi="Times New Roman" w:cs="Times New Roman" w:hint="eastAsia"/>
                <w:strike/>
                <w:color w:val="FF0000"/>
                <w:kern w:val="0"/>
                <w:sz w:val="20"/>
                <w:szCs w:val="20"/>
                <w:lang w:eastAsia="en-US"/>
              </w:rPr>
              <w:t>also</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supported.</w:t>
            </w:r>
          </w:p>
        </w:tc>
      </w:tr>
      <w:tr w:rsidR="00735ABE" w14:paraId="648B6FE0" w14:textId="77777777">
        <w:tc>
          <w:tcPr>
            <w:tcW w:w="2263" w:type="dxa"/>
          </w:tcPr>
          <w:p w14:paraId="3BAA4F6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 xml:space="preserve">Huawei, </w:t>
            </w:r>
            <w:proofErr w:type="spellStart"/>
            <w:r>
              <w:rPr>
                <w:rFonts w:ascii="Times New Roman" w:eastAsia="宋体" w:hAnsi="Times New Roman" w:cs="Times New Roman"/>
                <w:kern w:val="0"/>
                <w:szCs w:val="21"/>
              </w:rPr>
              <w:t>HiSilicon</w:t>
            </w:r>
            <w:proofErr w:type="spellEnd"/>
          </w:p>
        </w:tc>
        <w:tc>
          <w:tcPr>
            <w:tcW w:w="7473" w:type="dxa"/>
          </w:tcPr>
          <w:p w14:paraId="0FB55A2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3B4FFF9B"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070D9FB3"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TBoMS</w:t>
            </w:r>
          </w:p>
          <w:p w14:paraId="30B446F5" w14:textId="77777777" w:rsidR="00735ABE" w:rsidRDefault="00AC6B72">
            <w:pPr>
              <w:spacing w:beforeLines="30" w:before="93" w:after="0" w:line="60" w:lineRule="atLeast"/>
              <w:rPr>
                <w:rFonts w:eastAsia="Yu Mincho"/>
                <w:i/>
              </w:rPr>
            </w:pPr>
            <w:r>
              <w:rPr>
                <w:rFonts w:eastAsia="Yu Mincho"/>
                <w:i/>
              </w:rPr>
              <w:t>TB processing over multiple slots is supported for PUSCH transmission with and without dynamic grant.</w:t>
            </w:r>
            <w:r>
              <w:rPr>
                <w:rFonts w:eastAsia="Yu Mincho" w:hint="eastAsia"/>
                <w:i/>
              </w:rPr>
              <w:t xml:space="preserve"> </w:t>
            </w:r>
            <w:r>
              <w:rPr>
                <w:rFonts w:eastAsia="Yu Mincho"/>
                <w:i/>
              </w:rPr>
              <w:t>In addition, r</w:t>
            </w:r>
            <w:r>
              <w:rPr>
                <w:rFonts w:eastAsia="Yu Mincho" w:hint="eastAsia"/>
                <w:i/>
              </w:rPr>
              <w:t xml:space="preserve">epetition of </w:t>
            </w:r>
            <w:r>
              <w:rPr>
                <w:rFonts w:eastAsia="Yu Mincho"/>
                <w:i/>
              </w:rPr>
              <w:t>TB processing over mul</w:t>
            </w:r>
            <w:r>
              <w:rPr>
                <w:rFonts w:eastAsia="Yu Mincho" w:hint="eastAsia"/>
                <w:i/>
              </w:rPr>
              <w:t>ti</w:t>
            </w:r>
            <w:r>
              <w:rPr>
                <w:rFonts w:eastAsia="Yu Mincho"/>
                <w:i/>
              </w:rPr>
              <w:t xml:space="preserve">ple </w:t>
            </w:r>
            <w:r>
              <w:rPr>
                <w:rFonts w:eastAsia="Yu Mincho" w:hint="eastAsia"/>
                <w:i/>
              </w:rPr>
              <w:t>slot</w:t>
            </w:r>
            <w:r>
              <w:rPr>
                <w:rFonts w:eastAsia="Yu Mincho"/>
                <w:i/>
              </w:rPr>
              <w:t>s</w:t>
            </w:r>
            <w:r>
              <w:rPr>
                <w:rFonts w:eastAsia="Yu Mincho" w:hint="eastAsia"/>
                <w:i/>
              </w:rPr>
              <w:t xml:space="preserve"> PUSCH is also supported.</w:t>
            </w:r>
          </w:p>
          <w:p w14:paraId="0F12EFEF"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735ABE" w14:paraId="6CD40CAD" w14:textId="77777777">
        <w:tc>
          <w:tcPr>
            <w:tcW w:w="2263" w:type="dxa"/>
          </w:tcPr>
          <w:p w14:paraId="544FCC3A"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145A9D79"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There is a relevant description in section 5.3.1 of 38.300:</w:t>
            </w:r>
          </w:p>
          <w:p w14:paraId="7357DA9C" w14:textId="77777777" w:rsidR="00735ABE" w:rsidRDefault="00AC6B72">
            <w:r>
              <w:t>“Aggregation of multiple slots with TB repetition is supported.”</w:t>
            </w:r>
          </w:p>
          <w:p w14:paraId="0C6A8098" w14:textId="77777777" w:rsidR="00735ABE" w:rsidRDefault="00AC6B72">
            <w:pPr>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We may need to add a brief description of TB processing over multiple slots in section 5.3.1. In addition, we don’t see the need to mention specific DCI formats.</w:t>
            </w:r>
          </w:p>
        </w:tc>
      </w:tr>
      <w:tr w:rsidR="00735ABE" w14:paraId="2273217C" w14:textId="77777777">
        <w:tc>
          <w:tcPr>
            <w:tcW w:w="2263" w:type="dxa"/>
          </w:tcPr>
          <w:p w14:paraId="1DF7314D"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F2B128B"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w:t>
            </w:r>
          </w:p>
        </w:tc>
      </w:tr>
      <w:tr w:rsidR="00735ABE" w14:paraId="0F66F770" w14:textId="77777777">
        <w:tc>
          <w:tcPr>
            <w:tcW w:w="2263" w:type="dxa"/>
          </w:tcPr>
          <w:p w14:paraId="35D8545C"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47291DBF"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AC6B72" w14:paraId="5E849194" w14:textId="77777777">
        <w:tc>
          <w:tcPr>
            <w:tcW w:w="2263" w:type="dxa"/>
          </w:tcPr>
          <w:p w14:paraId="5CCE656C" w14:textId="76882877"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7515C070" w14:textId="60856539"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61B3FA36" w14:textId="77777777">
        <w:tc>
          <w:tcPr>
            <w:tcW w:w="2263" w:type="dxa"/>
          </w:tcPr>
          <w:p w14:paraId="68F604C9" w14:textId="2EDB4C72"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hint="eastAsia"/>
                <w:kern w:val="0"/>
                <w:szCs w:val="21"/>
              </w:rPr>
            </w:pPr>
            <w:r>
              <w:rPr>
                <w:rFonts w:ascii="Times New Roman" w:hAnsi="Times New Roman" w:cs="Times New Roman" w:hint="eastAsia"/>
                <w:kern w:val="0"/>
                <w:szCs w:val="21"/>
              </w:rPr>
              <w:t>CATT</w:t>
            </w:r>
          </w:p>
        </w:tc>
        <w:tc>
          <w:tcPr>
            <w:tcW w:w="7473" w:type="dxa"/>
          </w:tcPr>
          <w:p w14:paraId="41227374" w14:textId="0A794772" w:rsidR="009339B1" w:rsidRPr="009339B1" w:rsidRDefault="009339B1" w:rsidP="00AC6B72">
            <w:pPr>
              <w:widowControl/>
              <w:overflowPunct w:val="0"/>
              <w:autoSpaceDE w:val="0"/>
              <w:autoSpaceDN w:val="0"/>
              <w:adjustRightInd w:val="0"/>
              <w:spacing w:after="180" w:line="240" w:lineRule="auto"/>
              <w:jc w:val="left"/>
              <w:textAlignment w:val="baseline"/>
              <w:rPr>
                <w:rFonts w:ascii="Times New Roman" w:hAnsi="Times New Roman" w:cs="Times New Roman" w:hint="eastAsia"/>
                <w:kern w:val="0"/>
                <w:szCs w:val="21"/>
              </w:rPr>
            </w:pPr>
            <w:r>
              <w:rPr>
                <w:rFonts w:ascii="Times New Roman" w:hAnsi="Times New Roman" w:cs="Times New Roman" w:hint="eastAsia"/>
                <w:kern w:val="0"/>
                <w:szCs w:val="21"/>
              </w:rPr>
              <w:t>Fine if we remove the detailed DCI formats.</w:t>
            </w:r>
          </w:p>
        </w:tc>
      </w:tr>
    </w:tbl>
    <w:p w14:paraId="7C2F4F5D"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E048E28" w14:textId="77777777" w:rsidR="00735ABE" w:rsidRDefault="00AC6B72">
      <w:pPr>
        <w:pStyle w:val="2"/>
        <w:numPr>
          <w:ilvl w:val="0"/>
          <w:numId w:val="14"/>
        </w:numPr>
        <w:spacing w:before="156" w:after="156"/>
        <w:rPr>
          <w:rFonts w:ascii="Arial" w:hAnsi="Arial" w:cs="Arial"/>
          <w:lang w:val="en-GB"/>
        </w:rPr>
      </w:pPr>
      <w:r>
        <w:rPr>
          <w:rFonts w:ascii="Arial" w:hAnsi="Arial" w:cs="Arial"/>
          <w:lang w:val="en-GB"/>
        </w:rPr>
        <w:t>DMRS bundling</w:t>
      </w:r>
    </w:p>
    <w:p w14:paraId="4FCE799C" w14:textId="77777777" w:rsidR="00735ABE" w:rsidRDefault="00AC6B72">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DMRS bundling,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af3"/>
        <w:tblW w:w="0" w:type="auto"/>
        <w:tblLook w:val="04A0" w:firstRow="1" w:lastRow="0" w:firstColumn="1" w:lastColumn="0" w:noHBand="0" w:noVBand="1"/>
      </w:tblPr>
      <w:tblGrid>
        <w:gridCol w:w="9736"/>
      </w:tblGrid>
      <w:tr w:rsidR="00735ABE" w14:paraId="37886410" w14:textId="77777777">
        <w:tc>
          <w:tcPr>
            <w:tcW w:w="9736" w:type="dxa"/>
          </w:tcPr>
          <w:p w14:paraId="3F1C30C9"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4" w:author="China Telecom" w:date="2022-02-15T10:35:00Z">
              <w:r>
                <w:rPr>
                  <w:rFonts w:ascii="Times New Roman" w:eastAsia="Yu Mincho" w:hAnsi="Times New Roman" w:cs="Times New Roman"/>
                  <w:sz w:val="20"/>
                  <w:szCs w:val="20"/>
                </w:rPr>
                <w:t xml:space="preserve">and inter-slot frequency hopping with inter-slot bundling are </w:t>
              </w:r>
            </w:ins>
            <w:del w:id="25" w:author="China Telecom" w:date="2022-02-15T10:35:00Z">
              <w:r>
                <w:rPr>
                  <w:rFonts w:ascii="Times New Roman" w:eastAsia="Yu Mincho" w:hAnsi="Times New Roman" w:cs="Times New Roman"/>
                  <w:sz w:val="20"/>
                  <w:szCs w:val="20"/>
                </w:rPr>
                <w:delText>is</w:delText>
              </w:r>
            </w:del>
            <w:del w:id="26"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067399E0"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BE2D49C"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735ABE" w14:paraId="7B9DDEA9" w14:textId="77777777">
        <w:tc>
          <w:tcPr>
            <w:tcW w:w="2263" w:type="dxa"/>
          </w:tcPr>
          <w:p w14:paraId="68031AEB"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A2C96B1"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7493C3AA" w14:textId="77777777">
        <w:tc>
          <w:tcPr>
            <w:tcW w:w="2263" w:type="dxa"/>
          </w:tcPr>
          <w:p w14:paraId="7273FBD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vivo</w:t>
            </w:r>
          </w:p>
        </w:tc>
        <w:tc>
          <w:tcPr>
            <w:tcW w:w="7473" w:type="dxa"/>
          </w:tcPr>
          <w:p w14:paraId="66917072"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TS 38.300 </w:t>
            </w:r>
            <w:proofErr w:type="gramStart"/>
            <w:r>
              <w:rPr>
                <w:rFonts w:ascii="Times New Roman" w:eastAsia="宋体" w:hAnsi="Times New Roman" w:cs="Times New Roman" w:hint="eastAsia"/>
                <w:kern w:val="0"/>
                <w:szCs w:val="21"/>
              </w:rPr>
              <w:t>provides</w:t>
            </w:r>
            <w:proofErr w:type="gramEnd"/>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02ED626B" w14:textId="77777777">
        <w:tc>
          <w:tcPr>
            <w:tcW w:w="2263" w:type="dxa"/>
          </w:tcPr>
          <w:p w14:paraId="63C6536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4A7B9AC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Though the updates are technically correct, we are not sure </w:t>
            </w:r>
            <w:proofErr w:type="gramStart"/>
            <w:r>
              <w:rPr>
                <w:rFonts w:ascii="Times New Roman" w:eastAsia="宋体" w:hAnsi="Times New Roman" w:cs="Times New Roman"/>
                <w:kern w:val="0"/>
                <w:szCs w:val="21"/>
              </w:rPr>
              <w:t>the inter</w:t>
            </w:r>
            <w:proofErr w:type="gramEnd"/>
            <w:r>
              <w:rPr>
                <w:rFonts w:ascii="Times New Roman" w:eastAsia="宋体" w:hAnsi="Times New Roman" w:cs="Times New Roman"/>
                <w:kern w:val="0"/>
                <w:szCs w:val="21"/>
              </w:rPr>
              <w:t xml:space="preserve">/intra slot frequency hopping bring addition functional information to RAN2. </w:t>
            </w:r>
          </w:p>
        </w:tc>
      </w:tr>
      <w:tr w:rsidR="00735ABE" w14:paraId="31CC47AA" w14:textId="77777777">
        <w:tc>
          <w:tcPr>
            <w:tcW w:w="2263" w:type="dxa"/>
          </w:tcPr>
          <w:p w14:paraId="67E5571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44B24B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735ABE" w14:paraId="4853B248" w14:textId="77777777">
        <w:tc>
          <w:tcPr>
            <w:tcW w:w="2263" w:type="dxa"/>
          </w:tcPr>
          <w:p w14:paraId="04E60DA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Huawei, </w:t>
            </w:r>
            <w:proofErr w:type="spellStart"/>
            <w:r>
              <w:rPr>
                <w:rFonts w:ascii="Times New Roman" w:eastAsia="宋体" w:hAnsi="Times New Roman" w:cs="Times New Roman"/>
                <w:kern w:val="0"/>
                <w:szCs w:val="21"/>
              </w:rPr>
              <w:t>HiSilicon</w:t>
            </w:r>
            <w:proofErr w:type="spellEnd"/>
          </w:p>
        </w:tc>
        <w:tc>
          <w:tcPr>
            <w:tcW w:w="7473" w:type="dxa"/>
          </w:tcPr>
          <w:p w14:paraId="08A7027C"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DCI format is not needed, and we propose,</w:t>
            </w:r>
          </w:p>
          <w:p w14:paraId="0A170CB7"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314F8EC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DMRS bundling</w:t>
            </w:r>
          </w:p>
          <w:p w14:paraId="5424B737" w14:textId="77777777" w:rsidR="00735ABE" w:rsidRDefault="00AC6B72">
            <w:pPr>
              <w:spacing w:beforeLines="30" w:before="93" w:after="0" w:line="60" w:lineRule="atLeast"/>
              <w:rPr>
                <w:rFonts w:eastAsia="Yu Mincho"/>
                <w:i/>
              </w:rPr>
            </w:pPr>
            <w:r>
              <w:rPr>
                <w:rFonts w:eastAsia="Yu Mincho"/>
                <w:i/>
              </w:rPr>
              <w:t>DMRS bundling</w:t>
            </w:r>
            <w:r>
              <w:rPr>
                <w:rFonts w:eastAsia="Yu Mincho" w:hint="eastAsia"/>
                <w:i/>
              </w:rPr>
              <w:t xml:space="preserve"> is supported for </w:t>
            </w:r>
            <w:r>
              <w:rPr>
                <w:rFonts w:eastAsia="Yu Mincho"/>
                <w:i/>
              </w:rPr>
              <w:t>PUSCH repetition Type A, for PUSCH repetition Type B</w:t>
            </w:r>
            <w:r>
              <w:rPr>
                <w:rFonts w:eastAsia="Yu Mincho" w:hint="eastAsia"/>
                <w:i/>
              </w:rPr>
              <w:t xml:space="preserve">, </w:t>
            </w:r>
            <w:r>
              <w:rPr>
                <w:rFonts w:eastAsia="Yu Mincho"/>
                <w:i/>
              </w:rPr>
              <w:t>for TB processing over mul</w:t>
            </w:r>
            <w:r>
              <w:rPr>
                <w:rFonts w:eastAsia="Yu Mincho" w:hint="eastAsia"/>
                <w:i/>
              </w:rPr>
              <w:t>ti-slot PUSCH and</w:t>
            </w:r>
            <w:r>
              <w:rPr>
                <w:rFonts w:eastAsia="Yu Mincho"/>
                <w:i/>
              </w:rPr>
              <w:t xml:space="preserve"> for</w:t>
            </w:r>
            <w:r>
              <w:rPr>
                <w:rFonts w:eastAsia="Yu Mincho" w:hint="eastAsia"/>
                <w:i/>
              </w:rPr>
              <w:t xml:space="preserve"> PUCCH repetitions</w:t>
            </w:r>
            <w:r>
              <w:rPr>
                <w:rFonts w:eastAsia="Yu Mincho"/>
                <w:i/>
              </w:rPr>
              <w:t xml:space="preserve"> of PUCCH format 1, 3, 4</w:t>
            </w:r>
            <w:r>
              <w:rPr>
                <w:rFonts w:eastAsia="Yu Mincho" w:hint="eastAsia"/>
                <w:i/>
              </w:rPr>
              <w:t>.</w:t>
            </w:r>
          </w:p>
          <w:p w14:paraId="1F9593CC"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735ABE" w14:paraId="60EE99F0" w14:textId="77777777">
        <w:tc>
          <w:tcPr>
            <w:tcW w:w="2263" w:type="dxa"/>
          </w:tcPr>
          <w:p w14:paraId="4DEB3E56"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54C33C5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5.3.1 and 5.3.3 in 38.300. No need to mention specific DCI formats and frequency hopping.</w:t>
            </w:r>
          </w:p>
        </w:tc>
      </w:tr>
      <w:tr w:rsidR="00735ABE" w14:paraId="744FCEA1" w14:textId="77777777">
        <w:tc>
          <w:tcPr>
            <w:tcW w:w="2263" w:type="dxa"/>
          </w:tcPr>
          <w:p w14:paraId="3C947F34"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7E0C0C3"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the Huawei’s proposal.</w:t>
            </w:r>
          </w:p>
        </w:tc>
      </w:tr>
      <w:tr w:rsidR="00735ABE" w14:paraId="13A55E0D" w14:textId="77777777">
        <w:tc>
          <w:tcPr>
            <w:tcW w:w="2263" w:type="dxa"/>
          </w:tcPr>
          <w:p w14:paraId="34B6F5D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6A031765"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AC6B72" w14:paraId="269BD230" w14:textId="77777777">
        <w:tc>
          <w:tcPr>
            <w:tcW w:w="2263" w:type="dxa"/>
          </w:tcPr>
          <w:p w14:paraId="658AC5E5" w14:textId="04CC0912"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7D6CDA4" w14:textId="2284A2ED"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1C246770" w14:textId="77777777">
        <w:tc>
          <w:tcPr>
            <w:tcW w:w="2263" w:type="dxa"/>
          </w:tcPr>
          <w:p w14:paraId="6FEA6FB2" w14:textId="6C6EAA34"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hint="eastAsia"/>
                <w:kern w:val="0"/>
                <w:szCs w:val="21"/>
              </w:rPr>
            </w:pPr>
            <w:r>
              <w:rPr>
                <w:rFonts w:ascii="Times New Roman" w:hAnsi="Times New Roman" w:cs="Times New Roman" w:hint="eastAsia"/>
                <w:kern w:val="0"/>
                <w:szCs w:val="21"/>
              </w:rPr>
              <w:t>CATT</w:t>
            </w:r>
          </w:p>
        </w:tc>
        <w:tc>
          <w:tcPr>
            <w:tcW w:w="7473" w:type="dxa"/>
          </w:tcPr>
          <w:p w14:paraId="0FCBE532" w14:textId="70009FEC" w:rsidR="009339B1" w:rsidRPr="009339B1" w:rsidRDefault="009339B1" w:rsidP="009339B1">
            <w:pPr>
              <w:widowControl/>
              <w:overflowPunct w:val="0"/>
              <w:autoSpaceDE w:val="0"/>
              <w:autoSpaceDN w:val="0"/>
              <w:adjustRightInd w:val="0"/>
              <w:spacing w:after="180" w:line="240" w:lineRule="auto"/>
              <w:jc w:val="left"/>
              <w:textAlignment w:val="baseline"/>
              <w:rPr>
                <w:rFonts w:ascii="Times New Roman" w:hAnsi="Times New Roman" w:cs="Times New Roman" w:hint="eastAsia"/>
                <w:kern w:val="0"/>
                <w:szCs w:val="21"/>
              </w:rPr>
            </w:pPr>
            <w:r>
              <w:rPr>
                <w:rFonts w:ascii="Times New Roman" w:hAnsi="Times New Roman" w:cs="Times New Roman" w:hint="eastAsia"/>
                <w:kern w:val="0"/>
                <w:szCs w:val="21"/>
              </w:rPr>
              <w:t xml:space="preserve">Fine to add </w:t>
            </w:r>
            <w:r>
              <w:rPr>
                <w:rFonts w:ascii="Times New Roman" w:hAnsi="Times New Roman" w:cs="Times New Roman"/>
                <w:kern w:val="0"/>
                <w:szCs w:val="21"/>
              </w:rPr>
              <w:t>‘</w:t>
            </w:r>
            <w:r w:rsidRPr="009339B1">
              <w:rPr>
                <w:rFonts w:ascii="Times New Roman" w:hAnsi="Times New Roman" w:cs="Times New Roman"/>
                <w:kern w:val="0"/>
                <w:szCs w:val="21"/>
              </w:rPr>
              <w:t>inter-slot frequency hopping with inter-slot bundling</w:t>
            </w:r>
            <w:r>
              <w:rPr>
                <w:rFonts w:ascii="Times New Roman" w:hAnsi="Times New Roman" w:cs="Times New Roman"/>
                <w:kern w:val="0"/>
                <w:szCs w:val="21"/>
              </w:rPr>
              <w:t>’</w:t>
            </w:r>
            <w:r>
              <w:rPr>
                <w:rFonts w:ascii="Times New Roman" w:hAnsi="Times New Roman" w:cs="Times New Roman" w:hint="eastAsia"/>
                <w:kern w:val="0"/>
                <w:szCs w:val="21"/>
              </w:rPr>
              <w:t xml:space="preserve"> since it is important, which cannot be deduced from </w:t>
            </w:r>
            <w:r>
              <w:rPr>
                <w:rFonts w:ascii="Times New Roman" w:hAnsi="Times New Roman" w:cs="Times New Roman"/>
                <w:kern w:val="0"/>
                <w:szCs w:val="21"/>
              </w:rPr>
              <w:t>‘</w:t>
            </w:r>
            <w:r>
              <w:rPr>
                <w:rFonts w:ascii="Times New Roman" w:hAnsi="Times New Roman" w:cs="Times New Roman" w:hint="eastAsia"/>
                <w:kern w:val="0"/>
                <w:szCs w:val="21"/>
              </w:rPr>
              <w:t>DMRS bundling</w:t>
            </w:r>
            <w:r>
              <w:rPr>
                <w:rFonts w:ascii="Times New Roman" w:hAnsi="Times New Roman" w:cs="Times New Roman"/>
                <w:kern w:val="0"/>
                <w:szCs w:val="21"/>
              </w:rPr>
              <w:t>’</w:t>
            </w:r>
            <w:r>
              <w:rPr>
                <w:rFonts w:ascii="Times New Roman" w:hAnsi="Times New Roman" w:cs="Times New Roman" w:hint="eastAsia"/>
                <w:kern w:val="0"/>
                <w:szCs w:val="21"/>
              </w:rPr>
              <w:t xml:space="preserve"> only. But again, the DCI formats are too detailed.</w:t>
            </w:r>
          </w:p>
        </w:tc>
      </w:tr>
    </w:tbl>
    <w:p w14:paraId="4A15E2D4"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4ABAB25" w14:textId="77777777" w:rsidR="00735ABE" w:rsidRDefault="00AC6B72">
      <w:pPr>
        <w:pStyle w:val="2"/>
        <w:numPr>
          <w:ilvl w:val="0"/>
          <w:numId w:val="14"/>
        </w:numPr>
        <w:spacing w:before="156" w:after="156"/>
        <w:rPr>
          <w:rFonts w:ascii="Arial" w:hAnsi="Arial" w:cs="Arial"/>
          <w:lang w:val="en-GB"/>
        </w:rPr>
      </w:pPr>
      <w:r>
        <w:rPr>
          <w:rFonts w:ascii="Arial" w:hAnsi="Arial" w:cs="Arial"/>
          <w:lang w:val="en-GB"/>
        </w:rPr>
        <w:t>Dynamic PUCCH repetition factor indication</w:t>
      </w:r>
    </w:p>
    <w:p w14:paraId="08D172E7"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af3"/>
        <w:tblW w:w="0" w:type="auto"/>
        <w:tblLook w:val="04A0" w:firstRow="1" w:lastRow="0" w:firstColumn="1" w:lastColumn="0" w:noHBand="0" w:noVBand="1"/>
      </w:tblPr>
      <w:tblGrid>
        <w:gridCol w:w="9736"/>
      </w:tblGrid>
      <w:tr w:rsidR="00735ABE" w14:paraId="1AE69AC6" w14:textId="77777777">
        <w:tc>
          <w:tcPr>
            <w:tcW w:w="9736" w:type="dxa"/>
          </w:tcPr>
          <w:p w14:paraId="6631ADD4"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7"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1BCC61F8"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AD717E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735ABE" w14:paraId="60BD893A" w14:textId="77777777">
        <w:tc>
          <w:tcPr>
            <w:tcW w:w="2263" w:type="dxa"/>
          </w:tcPr>
          <w:p w14:paraId="78BBA95D"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25D4F71"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5AA68B25" w14:textId="77777777">
        <w:tc>
          <w:tcPr>
            <w:tcW w:w="2263" w:type="dxa"/>
          </w:tcPr>
          <w:p w14:paraId="6246547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3F23C76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TS 38.300 </w:t>
            </w:r>
            <w:proofErr w:type="gramStart"/>
            <w:r>
              <w:rPr>
                <w:rFonts w:ascii="Times New Roman" w:eastAsia="宋体" w:hAnsi="Times New Roman" w:cs="Times New Roman" w:hint="eastAsia"/>
                <w:kern w:val="0"/>
                <w:szCs w:val="21"/>
              </w:rPr>
              <w:t>provides</w:t>
            </w:r>
            <w:proofErr w:type="gramEnd"/>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34DEFD01" w14:textId="77777777">
        <w:tc>
          <w:tcPr>
            <w:tcW w:w="2263" w:type="dxa"/>
          </w:tcPr>
          <w:p w14:paraId="4234EF8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Intel</w:t>
            </w:r>
          </w:p>
        </w:tc>
        <w:tc>
          <w:tcPr>
            <w:tcW w:w="7473" w:type="dxa"/>
          </w:tcPr>
          <w:p w14:paraId="03D59C6F"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not necessary for the change, but we are fine if majority support the revision. </w:t>
            </w:r>
          </w:p>
        </w:tc>
      </w:tr>
      <w:tr w:rsidR="00735ABE" w14:paraId="5CD35FA0" w14:textId="77777777">
        <w:tc>
          <w:tcPr>
            <w:tcW w:w="2263" w:type="dxa"/>
          </w:tcPr>
          <w:p w14:paraId="699CEF6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Huawei, </w:t>
            </w:r>
            <w:proofErr w:type="spellStart"/>
            <w:r>
              <w:rPr>
                <w:rFonts w:ascii="Times New Roman" w:eastAsia="宋体" w:hAnsi="Times New Roman" w:cs="Times New Roman"/>
                <w:kern w:val="0"/>
                <w:szCs w:val="21"/>
              </w:rPr>
              <w:t>HiSilicon</w:t>
            </w:r>
            <w:proofErr w:type="spellEnd"/>
          </w:p>
        </w:tc>
        <w:tc>
          <w:tcPr>
            <w:tcW w:w="7473" w:type="dxa"/>
          </w:tcPr>
          <w:p w14:paraId="4499D6D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understanding, the TP in the RAN2 LS has too many stage 3 details and thus looks like a WI summary which is supposed to be captured in TR 21.917. We feel this paragraph is not needed because it is all about performance enhancement with stage 3 details. </w:t>
            </w:r>
          </w:p>
        </w:tc>
      </w:tr>
      <w:tr w:rsidR="00735ABE" w14:paraId="0D61BB62" w14:textId="77777777">
        <w:tc>
          <w:tcPr>
            <w:tcW w:w="2263" w:type="dxa"/>
          </w:tcPr>
          <w:p w14:paraId="34086A72"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41E871C7"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original text is fine. It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 xml:space="preserve">5.3.3 in 38.300. </w:t>
            </w:r>
          </w:p>
        </w:tc>
      </w:tr>
      <w:tr w:rsidR="00735ABE" w14:paraId="03AFCF6D" w14:textId="77777777">
        <w:tc>
          <w:tcPr>
            <w:tcW w:w="2263" w:type="dxa"/>
          </w:tcPr>
          <w:p w14:paraId="795E5B24"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33DB6B4A"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think no change is necessary.</w:t>
            </w:r>
          </w:p>
        </w:tc>
      </w:tr>
      <w:tr w:rsidR="00735ABE" w14:paraId="172E9168" w14:textId="77777777">
        <w:tc>
          <w:tcPr>
            <w:tcW w:w="2263" w:type="dxa"/>
          </w:tcPr>
          <w:p w14:paraId="0AB53E6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66279290"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AC6B72" w14:paraId="7558FDCF" w14:textId="77777777">
        <w:tc>
          <w:tcPr>
            <w:tcW w:w="2263" w:type="dxa"/>
          </w:tcPr>
          <w:p w14:paraId="6879DCC7" w14:textId="41AB68E8"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2617AD1D" w14:textId="67E4703C"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545426D1" w14:textId="77777777">
        <w:tc>
          <w:tcPr>
            <w:tcW w:w="2263" w:type="dxa"/>
          </w:tcPr>
          <w:p w14:paraId="62F9C833" w14:textId="1140D32E"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hint="eastAsia"/>
                <w:kern w:val="0"/>
                <w:szCs w:val="21"/>
              </w:rPr>
            </w:pPr>
            <w:r>
              <w:rPr>
                <w:rFonts w:ascii="Times New Roman" w:hAnsi="Times New Roman" w:cs="Times New Roman" w:hint="eastAsia"/>
                <w:kern w:val="0"/>
                <w:szCs w:val="21"/>
              </w:rPr>
              <w:t>CATT</w:t>
            </w:r>
          </w:p>
        </w:tc>
        <w:tc>
          <w:tcPr>
            <w:tcW w:w="7473" w:type="dxa"/>
          </w:tcPr>
          <w:p w14:paraId="23822F0F" w14:textId="245A8F79" w:rsidR="009339B1" w:rsidRPr="009339B1" w:rsidRDefault="009339B1" w:rsidP="009339B1">
            <w:pPr>
              <w:widowControl/>
              <w:overflowPunct w:val="0"/>
              <w:autoSpaceDE w:val="0"/>
              <w:autoSpaceDN w:val="0"/>
              <w:adjustRightInd w:val="0"/>
              <w:spacing w:after="180" w:line="240" w:lineRule="auto"/>
              <w:jc w:val="left"/>
              <w:textAlignment w:val="baseline"/>
              <w:rPr>
                <w:rFonts w:ascii="Times New Roman" w:hAnsi="Times New Roman" w:cs="Times New Roman" w:hint="eastAsia"/>
                <w:kern w:val="0"/>
                <w:szCs w:val="21"/>
              </w:rPr>
            </w:pPr>
            <w:r>
              <w:rPr>
                <w:rFonts w:ascii="Times New Roman" w:hAnsi="Times New Roman" w:cs="Times New Roman" w:hint="eastAsia"/>
                <w:kern w:val="0"/>
                <w:szCs w:val="21"/>
              </w:rPr>
              <w:t>Fine with this one.</w:t>
            </w:r>
          </w:p>
        </w:tc>
      </w:tr>
    </w:tbl>
    <w:p w14:paraId="708CF641"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AD013A5" w14:textId="77777777" w:rsidR="00735ABE" w:rsidRDefault="00AC6B72">
      <w:pPr>
        <w:pStyle w:val="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4B8EA0D8" w14:textId="77777777" w:rsidR="00735ABE" w:rsidRDefault="00AC6B72">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Msg3 repetition,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proofErr w:type="gramStart"/>
      <w:r>
        <w:rPr>
          <w:rFonts w:ascii="Times New Roman" w:eastAsia="宋体" w:hAnsi="Times New Roman" w:cs="Times New Roman"/>
          <w:kern w:val="0"/>
          <w:szCs w:val="21"/>
          <w:lang w:val="en-GB"/>
        </w:rPr>
        <w:t>]</w:t>
      </w:r>
      <w:proofErr w:type="gramEnd"/>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_Ref95814197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[5]</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p w14:paraId="39BD5AB5" w14:textId="77777777" w:rsidR="00735ABE" w:rsidRDefault="00735ABE">
      <w:pPr>
        <w:widowControl/>
        <w:overflowPunct w:val="0"/>
        <w:autoSpaceDE w:val="0"/>
        <w:autoSpaceDN w:val="0"/>
        <w:adjustRightInd w:val="0"/>
        <w:spacing w:after="120" w:line="240" w:lineRule="auto"/>
        <w:textAlignment w:val="baseline"/>
        <w:rPr>
          <w:del w:id="28" w:author="China Telecom" w:date="2022-02-15T10:41:00Z"/>
          <w:rFonts w:ascii="Times New Roman" w:eastAsia="宋体" w:hAnsi="Times New Roman" w:cs="Times New Roman"/>
          <w:kern w:val="0"/>
          <w:szCs w:val="21"/>
          <w:lang w:val="en-GB"/>
        </w:rPr>
      </w:pPr>
    </w:p>
    <w:tbl>
      <w:tblPr>
        <w:tblStyle w:val="af3"/>
        <w:tblW w:w="0" w:type="auto"/>
        <w:tblLook w:val="04A0" w:firstRow="1" w:lastRow="0" w:firstColumn="1" w:lastColumn="0" w:noHBand="0" w:noVBand="1"/>
      </w:tblPr>
      <w:tblGrid>
        <w:gridCol w:w="9736"/>
      </w:tblGrid>
      <w:tr w:rsidR="00735ABE" w14:paraId="2C6F7267" w14:textId="77777777">
        <w:tc>
          <w:tcPr>
            <w:tcW w:w="9736" w:type="dxa"/>
          </w:tcPr>
          <w:p w14:paraId="304D9C3C"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9"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30"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31" w:author="China Telecom" w:date="2022-02-15T10:43:00Z">
              <w:r>
                <w:rPr>
                  <w:rFonts w:ascii="Times New Roman" w:hAnsi="Times New Roman" w:cs="Times New Roman"/>
                  <w:sz w:val="20"/>
                  <w:szCs w:val="20"/>
                </w:rPr>
                <w:delText xml:space="preserve"> configured</w:delText>
              </w:r>
            </w:del>
            <w:ins w:id="32"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4A84B3A2"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FEC1C0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735ABE" w14:paraId="352E6A80" w14:textId="77777777">
        <w:tc>
          <w:tcPr>
            <w:tcW w:w="2263" w:type="dxa"/>
          </w:tcPr>
          <w:p w14:paraId="7FFB1725"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EB3DCE7"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17BEF0A4" w14:textId="77777777">
        <w:tc>
          <w:tcPr>
            <w:tcW w:w="2263" w:type="dxa"/>
          </w:tcPr>
          <w:p w14:paraId="50B88F82"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5366545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TS 38.300 </w:t>
            </w:r>
            <w:proofErr w:type="gramStart"/>
            <w:r>
              <w:rPr>
                <w:rFonts w:ascii="Times New Roman" w:eastAsia="宋体" w:hAnsi="Times New Roman" w:cs="Times New Roman" w:hint="eastAsia"/>
                <w:kern w:val="0"/>
                <w:szCs w:val="21"/>
              </w:rPr>
              <w:t>provides</w:t>
            </w:r>
            <w:proofErr w:type="gramEnd"/>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5E0A0566" w14:textId="77777777">
        <w:tc>
          <w:tcPr>
            <w:tcW w:w="2263" w:type="dxa"/>
          </w:tcPr>
          <w:p w14:paraId="1322854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2E604D3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General fine with the current updates. Current statement brings additional information that retransmission of MSG3 is also supported. Though it seems in 38.300, “MSG3 (re)transmissions” is usually </w:t>
            </w:r>
            <w:proofErr w:type="gramStart"/>
            <w:r>
              <w:rPr>
                <w:rFonts w:ascii="Times New Roman" w:eastAsia="宋体" w:hAnsi="Times New Roman" w:cs="Times New Roman"/>
                <w:kern w:val="0"/>
                <w:szCs w:val="21"/>
              </w:rPr>
              <w:t>used,</w:t>
            </w:r>
            <w:proofErr w:type="gramEnd"/>
            <w:r>
              <w:rPr>
                <w:rFonts w:ascii="Times New Roman" w:eastAsia="宋体" w:hAnsi="Times New Roman" w:cs="Times New Roman"/>
                <w:kern w:val="0"/>
                <w:szCs w:val="21"/>
              </w:rPr>
              <w:t xml:space="preserve"> we can leave it to RAN2 experts. In addition, since the MSG3 repetition is requested through MSG1 before RRC configuration, we think “supported” is more proper compared with “configured”. </w:t>
            </w:r>
          </w:p>
          <w:p w14:paraId="3F7DF41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w:t>
            </w:r>
            <w:r>
              <w:rPr>
                <w:rFonts w:ascii="Times New Roman" w:eastAsia="宋体" w:hAnsi="Times New Roman" w:cs="Times New Roman" w:hint="eastAsia"/>
                <w:kern w:val="0"/>
                <w:szCs w:val="21"/>
              </w:rPr>
              <w:t>hare</w:t>
            </w:r>
            <w:r>
              <w:rPr>
                <w:rFonts w:ascii="Times New Roman" w:eastAsia="宋体" w:hAnsi="Times New Roman" w:cs="Times New Roman"/>
                <w:kern w:val="0"/>
                <w:szCs w:val="21"/>
              </w:rPr>
              <w:t xml:space="preserve"> similar views with vivo. We should not introduce too much RAN1’s details into TS 38.300.</w:t>
            </w:r>
          </w:p>
        </w:tc>
      </w:tr>
      <w:tr w:rsidR="00735ABE" w14:paraId="6698A5F5" w14:textId="77777777">
        <w:tc>
          <w:tcPr>
            <w:tcW w:w="2263" w:type="dxa"/>
          </w:tcPr>
          <w:p w14:paraId="417DFB3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91C1D31"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735ABE" w14:paraId="3D3757A2" w14:textId="77777777">
        <w:tc>
          <w:tcPr>
            <w:tcW w:w="2263" w:type="dxa"/>
          </w:tcPr>
          <w:p w14:paraId="09239AF3"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Huawei, </w:t>
            </w:r>
            <w:proofErr w:type="spellStart"/>
            <w:r>
              <w:rPr>
                <w:rFonts w:ascii="Times New Roman" w:eastAsia="宋体" w:hAnsi="Times New Roman" w:cs="Times New Roman"/>
                <w:kern w:val="0"/>
                <w:szCs w:val="21"/>
              </w:rPr>
              <w:t>HiSilicon</w:t>
            </w:r>
            <w:proofErr w:type="spellEnd"/>
          </w:p>
        </w:tc>
        <w:tc>
          <w:tcPr>
            <w:tcW w:w="7473" w:type="dxa"/>
          </w:tcPr>
          <w:p w14:paraId="35FC01D1"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1FDE88D8"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373478BF"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Msg3 repetitions</w:t>
            </w:r>
          </w:p>
          <w:p w14:paraId="73090CA7"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rsidR="00735ABE" w14:paraId="3EDCCD6F" w14:textId="77777777">
        <w:tc>
          <w:tcPr>
            <w:tcW w:w="2263" w:type="dxa"/>
          </w:tcPr>
          <w:p w14:paraId="0F29AA29"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lastRenderedPageBreak/>
              <w:t>Samsung</w:t>
            </w:r>
          </w:p>
        </w:tc>
        <w:tc>
          <w:tcPr>
            <w:tcW w:w="7473" w:type="dxa"/>
          </w:tcPr>
          <w:p w14:paraId="4C71A53C"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9.2.6 in 38.300.</w:t>
            </w:r>
          </w:p>
        </w:tc>
      </w:tr>
      <w:tr w:rsidR="00735ABE" w14:paraId="62A98BC2" w14:textId="77777777">
        <w:tc>
          <w:tcPr>
            <w:tcW w:w="2263" w:type="dxa"/>
          </w:tcPr>
          <w:p w14:paraId="37C1DE9C"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385E4DC"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Huawei’s proposal.</w:t>
            </w:r>
          </w:p>
        </w:tc>
      </w:tr>
      <w:tr w:rsidR="00735ABE" w14:paraId="18461A0D" w14:textId="77777777">
        <w:tc>
          <w:tcPr>
            <w:tcW w:w="2263" w:type="dxa"/>
          </w:tcPr>
          <w:p w14:paraId="1D63886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0E7421EC"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Our understanding about using </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configured</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 xml:space="preserve"> is it refers to the PRACH resources. If a UE supports Msg3 repetition while separate PRACH resources are not configured, the UE cannot request Msg3 repetition.  </w:t>
            </w:r>
          </w:p>
        </w:tc>
      </w:tr>
      <w:tr w:rsidR="00AC6B72" w14:paraId="3CCF6BF2" w14:textId="77777777">
        <w:tc>
          <w:tcPr>
            <w:tcW w:w="2263" w:type="dxa"/>
          </w:tcPr>
          <w:p w14:paraId="2A36BD95" w14:textId="38D42A68"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113B9E6" w14:textId="09C4D275"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 As for “If configured”, we are not sure if it should be replaced by “If supported”, because the sentence also says “a configured threshold” anyway.</w:t>
            </w:r>
          </w:p>
        </w:tc>
      </w:tr>
      <w:tr w:rsidR="009339B1" w14:paraId="7FC95F8F" w14:textId="77777777">
        <w:tc>
          <w:tcPr>
            <w:tcW w:w="2263" w:type="dxa"/>
          </w:tcPr>
          <w:p w14:paraId="0D34F529" w14:textId="67FA912B"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hint="eastAsia"/>
                <w:kern w:val="0"/>
                <w:szCs w:val="21"/>
              </w:rPr>
            </w:pPr>
            <w:r>
              <w:rPr>
                <w:rFonts w:ascii="Times New Roman" w:hAnsi="Times New Roman" w:cs="Times New Roman" w:hint="eastAsia"/>
                <w:kern w:val="0"/>
                <w:szCs w:val="21"/>
              </w:rPr>
              <w:t>CATT</w:t>
            </w:r>
          </w:p>
        </w:tc>
        <w:tc>
          <w:tcPr>
            <w:tcW w:w="7473" w:type="dxa"/>
          </w:tcPr>
          <w:p w14:paraId="43ADDB78" w14:textId="1EDC1835" w:rsidR="009339B1" w:rsidRPr="009339B1" w:rsidRDefault="009339B1" w:rsidP="009339B1">
            <w:pPr>
              <w:widowControl/>
              <w:overflowPunct w:val="0"/>
              <w:autoSpaceDE w:val="0"/>
              <w:autoSpaceDN w:val="0"/>
              <w:adjustRightInd w:val="0"/>
              <w:spacing w:after="180" w:line="240" w:lineRule="auto"/>
              <w:jc w:val="left"/>
              <w:textAlignment w:val="baseline"/>
              <w:rPr>
                <w:rFonts w:ascii="Times New Roman" w:hAnsi="Times New Roman" w:cs="Times New Roman" w:hint="eastAsia"/>
                <w:kern w:val="0"/>
                <w:szCs w:val="21"/>
              </w:rPr>
            </w:pPr>
            <w:r>
              <w:rPr>
                <w:rFonts w:ascii="Times New Roman" w:hAnsi="Times New Roman" w:cs="Times New Roman" w:hint="eastAsia"/>
                <w:kern w:val="0"/>
                <w:szCs w:val="21"/>
              </w:rPr>
              <w:t xml:space="preserve">Generally OK. </w:t>
            </w:r>
            <w:bookmarkStart w:id="33" w:name="_GoBack"/>
            <w:bookmarkEnd w:id="33"/>
            <w:r>
              <w:rPr>
                <w:rFonts w:ascii="Times New Roman" w:hAnsi="Times New Roman" w:cs="Times New Roman" w:hint="eastAsia"/>
                <w:kern w:val="0"/>
                <w:szCs w:val="21"/>
              </w:rPr>
              <w:t xml:space="preserve">Not sure the </w:t>
            </w:r>
            <w:r>
              <w:rPr>
                <w:rFonts w:ascii="Times New Roman" w:hAnsi="Times New Roman" w:cs="Times New Roman"/>
                <w:kern w:val="0"/>
                <w:szCs w:val="21"/>
              </w:rPr>
              <w:t>‘</w:t>
            </w:r>
            <w:r>
              <w:rPr>
                <w:rFonts w:ascii="Times New Roman" w:hAnsi="Times New Roman" w:cs="Times New Roman" w:hint="eastAsia"/>
                <w:kern w:val="0"/>
                <w:szCs w:val="21"/>
              </w:rPr>
              <w:t>if configured</w:t>
            </w:r>
            <w:r>
              <w:rPr>
                <w:rFonts w:ascii="Times New Roman" w:hAnsi="Times New Roman" w:cs="Times New Roman"/>
                <w:kern w:val="0"/>
                <w:szCs w:val="21"/>
              </w:rPr>
              <w:t>’</w:t>
            </w:r>
            <w:r>
              <w:rPr>
                <w:rFonts w:ascii="Times New Roman" w:hAnsi="Times New Roman" w:cs="Times New Roman" w:hint="eastAsia"/>
                <w:kern w:val="0"/>
                <w:szCs w:val="21"/>
              </w:rPr>
              <w:t xml:space="preserve"> means PRACH resource for Msg3 repetition or something else. If so, </w:t>
            </w:r>
            <w:r>
              <w:rPr>
                <w:rFonts w:ascii="Times New Roman" w:hAnsi="Times New Roman" w:cs="Times New Roman"/>
                <w:kern w:val="0"/>
                <w:szCs w:val="21"/>
              </w:rPr>
              <w:t>‘</w:t>
            </w:r>
            <w:r>
              <w:rPr>
                <w:rFonts w:ascii="Times New Roman" w:hAnsi="Times New Roman" w:cs="Times New Roman" w:hint="eastAsia"/>
                <w:kern w:val="0"/>
                <w:szCs w:val="21"/>
              </w:rPr>
              <w:t>supported</w:t>
            </w:r>
            <w:r>
              <w:rPr>
                <w:rFonts w:ascii="Times New Roman" w:hAnsi="Times New Roman" w:cs="Times New Roman"/>
                <w:kern w:val="0"/>
                <w:szCs w:val="21"/>
              </w:rPr>
              <w:t>’</w:t>
            </w:r>
            <w:r>
              <w:rPr>
                <w:rFonts w:ascii="Times New Roman" w:hAnsi="Times New Roman" w:cs="Times New Roman" w:hint="eastAsia"/>
                <w:kern w:val="0"/>
                <w:szCs w:val="21"/>
              </w:rPr>
              <w:t xml:space="preserve"> should be reverted back to </w:t>
            </w:r>
            <w:r>
              <w:rPr>
                <w:rFonts w:ascii="Times New Roman" w:hAnsi="Times New Roman" w:cs="Times New Roman"/>
                <w:kern w:val="0"/>
                <w:szCs w:val="21"/>
              </w:rPr>
              <w:t>‘</w:t>
            </w:r>
            <w:r>
              <w:rPr>
                <w:rFonts w:ascii="Times New Roman" w:hAnsi="Times New Roman" w:cs="Times New Roman" w:hint="eastAsia"/>
                <w:kern w:val="0"/>
                <w:szCs w:val="21"/>
              </w:rPr>
              <w:t>configured</w:t>
            </w:r>
            <w:r>
              <w:rPr>
                <w:rFonts w:ascii="Times New Roman" w:hAnsi="Times New Roman" w:cs="Times New Roman"/>
                <w:kern w:val="0"/>
                <w:szCs w:val="21"/>
              </w:rPr>
              <w:t>’</w:t>
            </w:r>
            <w:r>
              <w:rPr>
                <w:rFonts w:ascii="Times New Roman" w:hAnsi="Times New Roman" w:cs="Times New Roman" w:hint="eastAsia"/>
                <w:kern w:val="0"/>
                <w:szCs w:val="21"/>
              </w:rPr>
              <w:t>.</w:t>
            </w:r>
          </w:p>
        </w:tc>
      </w:tr>
    </w:tbl>
    <w:p w14:paraId="54622ADB"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512EDFF" w14:textId="77777777" w:rsidR="00735ABE" w:rsidRDefault="00AC6B72">
      <w:pPr>
        <w:pStyle w:val="2"/>
        <w:numPr>
          <w:ilvl w:val="0"/>
          <w:numId w:val="14"/>
        </w:numPr>
        <w:spacing w:before="156" w:after="156"/>
        <w:rPr>
          <w:rFonts w:ascii="Arial" w:hAnsi="Arial" w:cs="Arial"/>
          <w:lang w:val="en-GB"/>
        </w:rPr>
      </w:pPr>
      <w:r>
        <w:rPr>
          <w:rFonts w:ascii="Arial" w:hAnsi="Arial" w:cs="Arial"/>
          <w:lang w:val="en-GB"/>
        </w:rPr>
        <w:t>Editor’s Note</w:t>
      </w:r>
    </w:p>
    <w:p w14:paraId="524132B1"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 xml:space="preserve">or Editor’s Note, </w:t>
      </w: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REF _Ref95812562 \r \h  \* MERGEFORMAT </w:instrText>
      </w:r>
      <w:r>
        <w:rPr>
          <w:rFonts w:ascii="Times New Roman" w:eastAsia="宋体" w:hAnsi="Times New Roman" w:cs="Times New Roman"/>
          <w:kern w:val="0"/>
          <w:szCs w:val="21"/>
        </w:rPr>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[7]</w:t>
      </w:r>
      <w:r>
        <w:rPr>
          <w:rFonts w:ascii="Times New Roman" w:eastAsia="宋体" w:hAnsi="Times New Roman" w:cs="Times New Roman"/>
          <w:kern w:val="0"/>
          <w:szCs w:val="21"/>
        </w:rPr>
        <w:fldChar w:fldCharType="end"/>
      </w:r>
      <w:r>
        <w:rPr>
          <w:rFonts w:ascii="Times New Roman" w:eastAsia="宋体" w:hAnsi="Times New Roman" w:cs="Times New Roman"/>
          <w:kern w:val="0"/>
          <w:szCs w:val="21"/>
        </w:rPr>
        <w:t xml:space="preserve"> proposes some revisions.</w:t>
      </w:r>
    </w:p>
    <w:tbl>
      <w:tblPr>
        <w:tblStyle w:val="af3"/>
        <w:tblW w:w="0" w:type="auto"/>
        <w:tblLook w:val="04A0" w:firstRow="1" w:lastRow="0" w:firstColumn="1" w:lastColumn="0" w:noHBand="0" w:noVBand="1"/>
      </w:tblPr>
      <w:tblGrid>
        <w:gridCol w:w="9736"/>
      </w:tblGrid>
      <w:tr w:rsidR="00735ABE" w14:paraId="56781037" w14:textId="77777777">
        <w:tc>
          <w:tcPr>
            <w:tcW w:w="9736" w:type="dxa"/>
          </w:tcPr>
          <w:p w14:paraId="2A428F1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34" w:author="China Telecom" w:date="2022-02-15T10:57:00Z">
              <w:r>
                <w:rPr>
                  <w:rFonts w:ascii="Times New Roman" w:eastAsia="宋体" w:hAnsi="Times New Roman" w:cs="Times New Roman"/>
                  <w:color w:val="FF0000"/>
                  <w:sz w:val="20"/>
                  <w:szCs w:val="20"/>
                </w:rPr>
                <w:delText xml:space="preserve">FFS, depending on whether the work </w:delText>
              </w:r>
            </w:del>
            <w:ins w:id="35"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36"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5712E3EC"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735ABE" w14:paraId="0D3D8829" w14:textId="77777777">
        <w:tc>
          <w:tcPr>
            <w:tcW w:w="2263" w:type="dxa"/>
          </w:tcPr>
          <w:p w14:paraId="0ABEBBB0"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2331871"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50E943B9" w14:textId="77777777">
        <w:tc>
          <w:tcPr>
            <w:tcW w:w="2263" w:type="dxa"/>
          </w:tcPr>
          <w:p w14:paraId="0C9D4FF5"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A11334A"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735ABE" w14:paraId="38DEAD7F" w14:textId="77777777">
        <w:tc>
          <w:tcPr>
            <w:tcW w:w="2263" w:type="dxa"/>
          </w:tcPr>
          <w:p w14:paraId="1FD7DFA2"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7AB1202"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735ABE" w14:paraId="38C21E1F" w14:textId="77777777">
        <w:tc>
          <w:tcPr>
            <w:tcW w:w="2263" w:type="dxa"/>
          </w:tcPr>
          <w:p w14:paraId="51B2A1A6"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CF04634"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0A0A4DF4"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85D3014" w14:textId="77777777" w:rsidR="00735ABE" w:rsidRDefault="00AC6B72">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3A0A5013" w14:textId="77777777" w:rsidR="00735ABE" w:rsidRDefault="00AC6B72">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37" w:name="_Ref95471045"/>
      <w:r>
        <w:rPr>
          <w:rStyle w:val="afa"/>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37"/>
    </w:p>
    <w:p w14:paraId="38AEB674" w14:textId="77777777" w:rsidR="00735ABE" w:rsidRDefault="00AC6B72">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38" w:name="_Ref95471058"/>
      <w:r>
        <w:rPr>
          <w:rStyle w:val="afa"/>
          <w:rFonts w:ascii="Times New Roman" w:hAnsi="Times New Roman" w:cs="Times New Roman"/>
          <w:color w:val="auto"/>
          <w:sz w:val="20"/>
          <w:szCs w:val="20"/>
          <w:u w:val="none"/>
          <w:lang w:val="en-US"/>
        </w:rPr>
        <w:t>3GPP R2-2201963, Running 38300 CR for NR coverage enhancements, China Telecom, RAN2#116bis-e, Jan 17th - 25th, 2022.</w:t>
      </w:r>
      <w:bookmarkEnd w:id="38"/>
    </w:p>
    <w:p w14:paraId="219A59E8" w14:textId="77777777" w:rsidR="00735ABE" w:rsidRDefault="00AC6B72">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39" w:name="_Ref95808863"/>
      <w:r>
        <w:rPr>
          <w:rStyle w:val="afa"/>
          <w:rFonts w:ascii="Times New Roman" w:hAnsi="Times New Roman" w:cs="Times New Roman" w:hint="eastAsia"/>
          <w:color w:val="auto"/>
          <w:sz w:val="20"/>
          <w:szCs w:val="20"/>
          <w:u w:val="none"/>
          <w:lang w:val="en-US"/>
        </w:rPr>
        <w:lastRenderedPageBreak/>
        <w:t>3</w:t>
      </w:r>
      <w:r>
        <w:rPr>
          <w:rStyle w:val="afa"/>
          <w:rFonts w:ascii="Times New Roman" w:hAnsi="Times New Roman" w:cs="Times New Roman"/>
          <w:color w:val="auto"/>
          <w:sz w:val="20"/>
          <w:szCs w:val="20"/>
          <w:u w:val="none"/>
          <w:lang w:val="en-US"/>
        </w:rPr>
        <w:t>GPP R1-2201157, [Draft] Reply LS on Stage 2 description for Coverage Enhancements, ZTE, February 21st – March 3rd, 2022.</w:t>
      </w:r>
      <w:bookmarkEnd w:id="39"/>
    </w:p>
    <w:p w14:paraId="3977E3FC" w14:textId="77777777" w:rsidR="00735ABE" w:rsidRDefault="00AC6B72">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40" w:name="_Ref95812557"/>
      <w:r>
        <w:rPr>
          <w:rStyle w:val="afa"/>
          <w:rFonts w:ascii="Times New Roman" w:hAnsi="Times New Roman" w:cs="Times New Roman"/>
          <w:color w:val="auto"/>
          <w:sz w:val="20"/>
          <w:szCs w:val="20"/>
          <w:u w:val="none"/>
          <w:lang w:val="en-US"/>
        </w:rPr>
        <w:t>3GPP R1-2201675, Discussion on Stage 2 description for Coverage Enhancements, Intel, February 21st – March 3rd, 2022.</w:t>
      </w:r>
      <w:bookmarkEnd w:id="40"/>
    </w:p>
    <w:p w14:paraId="4772180F" w14:textId="77777777" w:rsidR="00735ABE" w:rsidRDefault="00AC6B72">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41" w:name="_Ref95814197"/>
      <w:r>
        <w:rPr>
          <w:rStyle w:val="afa"/>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41"/>
    </w:p>
    <w:p w14:paraId="7F11C54C" w14:textId="77777777" w:rsidR="00735ABE" w:rsidRDefault="00AC6B72">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42" w:name="_Ref95812560"/>
      <w:r>
        <w:rPr>
          <w:rStyle w:val="afa"/>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42"/>
    </w:p>
    <w:p w14:paraId="67CAEA3F" w14:textId="77777777" w:rsidR="00735ABE" w:rsidRDefault="00AC6B72">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43" w:name="_Ref95812562"/>
      <w:r>
        <w:rPr>
          <w:rStyle w:val="afa"/>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43"/>
    </w:p>
    <w:p w14:paraId="6E89539E" w14:textId="77777777" w:rsidR="00735ABE" w:rsidRDefault="00AC6B72">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44" w:name="_Ref95810418"/>
      <w:r>
        <w:rPr>
          <w:rStyle w:val="afa"/>
          <w:rFonts w:ascii="Times New Roman" w:hAnsi="Times New Roman" w:cs="Times New Roman"/>
          <w:color w:val="auto"/>
          <w:sz w:val="20"/>
          <w:szCs w:val="20"/>
          <w:u w:val="none"/>
          <w:lang w:val="en-US"/>
        </w:rPr>
        <w:t xml:space="preserve">3GPP R1-2202463, Discussion on LS on Stage 2 description for Coverage Enhancements, Huawei, </w:t>
      </w:r>
      <w:proofErr w:type="spellStart"/>
      <w:r>
        <w:rPr>
          <w:rStyle w:val="afa"/>
          <w:rFonts w:ascii="Times New Roman" w:hAnsi="Times New Roman" w:cs="Times New Roman"/>
          <w:color w:val="auto"/>
          <w:sz w:val="20"/>
          <w:szCs w:val="20"/>
          <w:u w:val="none"/>
          <w:lang w:val="en-US"/>
        </w:rPr>
        <w:t>HiSilicon</w:t>
      </w:r>
      <w:proofErr w:type="spellEnd"/>
      <w:r>
        <w:rPr>
          <w:rStyle w:val="afa"/>
          <w:rFonts w:ascii="Times New Roman" w:hAnsi="Times New Roman" w:cs="Times New Roman"/>
          <w:color w:val="auto"/>
          <w:sz w:val="20"/>
          <w:szCs w:val="20"/>
          <w:u w:val="none"/>
          <w:lang w:val="en-US"/>
        </w:rPr>
        <w:t>, February 21st – March 3rd, 2022.</w:t>
      </w:r>
      <w:bookmarkEnd w:id="44"/>
    </w:p>
    <w:sectPr w:rsidR="00735AB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D22E5" w14:textId="77777777" w:rsidR="000A5BEA" w:rsidRDefault="000A5BEA" w:rsidP="009339B1">
      <w:pPr>
        <w:spacing w:after="0" w:line="240" w:lineRule="auto"/>
      </w:pPr>
      <w:r>
        <w:separator/>
      </w:r>
    </w:p>
  </w:endnote>
  <w:endnote w:type="continuationSeparator" w:id="0">
    <w:p w14:paraId="2662A868" w14:textId="77777777" w:rsidR="000A5BEA" w:rsidRDefault="000A5BEA" w:rsidP="0093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11695" w14:textId="77777777" w:rsidR="000A5BEA" w:rsidRDefault="000A5BEA" w:rsidP="009339B1">
      <w:pPr>
        <w:spacing w:after="0" w:line="240" w:lineRule="auto"/>
      </w:pPr>
      <w:r>
        <w:separator/>
      </w:r>
    </w:p>
  </w:footnote>
  <w:footnote w:type="continuationSeparator" w:id="0">
    <w:p w14:paraId="5DD00070" w14:textId="77777777" w:rsidR="000A5BEA" w:rsidRDefault="000A5BEA" w:rsidP="00933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6"/>
  </w:num>
  <w:num w:numId="4">
    <w:abstractNumId w:val="10"/>
  </w:num>
  <w:num w:numId="5">
    <w:abstractNumId w:val="12"/>
  </w:num>
  <w:num w:numId="6">
    <w:abstractNumId w:val="8"/>
  </w:num>
  <w:num w:numId="7">
    <w:abstractNumId w:val="14"/>
  </w:num>
  <w:num w:numId="8">
    <w:abstractNumId w:val="2"/>
  </w:num>
  <w:num w:numId="9">
    <w:abstractNumId w:val="9"/>
  </w:num>
  <w:num w:numId="10">
    <w:abstractNumId w:val="11"/>
  </w:num>
  <w:num w:numId="11">
    <w:abstractNumId w:val="7"/>
  </w:num>
  <w:num w:numId="12">
    <w:abstractNumId w:val="4"/>
  </w:num>
  <w:num w:numId="13">
    <w:abstractNumId w:val="5"/>
  </w:num>
  <w:num w:numId="14">
    <w:abstractNumId w:val="13"/>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peng Lin">
    <w15:presenceInfo w15:providerId="None" w15:userId="Zhipeng Lin"/>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F24"/>
    <w:rsid w:val="00051FF7"/>
    <w:rsid w:val="000525D5"/>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BEA"/>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302E"/>
    <w:rsid w:val="001C3104"/>
    <w:rsid w:val="001C313B"/>
    <w:rsid w:val="001C32BA"/>
    <w:rsid w:val="001C34C6"/>
    <w:rsid w:val="001C35DE"/>
    <w:rsid w:val="001C36C7"/>
    <w:rsid w:val="001C3988"/>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43E"/>
    <w:rsid w:val="002A148A"/>
    <w:rsid w:val="002A17CB"/>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B53"/>
    <w:rsid w:val="002B3C6B"/>
    <w:rsid w:val="002B3D3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89"/>
    <w:rsid w:val="00326A3A"/>
    <w:rsid w:val="00326B24"/>
    <w:rsid w:val="00327184"/>
    <w:rsid w:val="003271D4"/>
    <w:rsid w:val="00327314"/>
    <w:rsid w:val="003273E6"/>
    <w:rsid w:val="003301B4"/>
    <w:rsid w:val="00330401"/>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B05"/>
    <w:rsid w:val="00433F16"/>
    <w:rsid w:val="00433F4D"/>
    <w:rsid w:val="00433F85"/>
    <w:rsid w:val="004343D1"/>
    <w:rsid w:val="004345D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8A8"/>
    <w:rsid w:val="004E3B6A"/>
    <w:rsid w:val="004E3C3A"/>
    <w:rsid w:val="004E3EA4"/>
    <w:rsid w:val="004E3FFB"/>
    <w:rsid w:val="004E4592"/>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2364"/>
    <w:rsid w:val="00602A00"/>
    <w:rsid w:val="00602C02"/>
    <w:rsid w:val="00602C06"/>
    <w:rsid w:val="00603113"/>
    <w:rsid w:val="006031AA"/>
    <w:rsid w:val="00603431"/>
    <w:rsid w:val="006036E9"/>
    <w:rsid w:val="00603B18"/>
    <w:rsid w:val="00603BB9"/>
    <w:rsid w:val="00603F6E"/>
    <w:rsid w:val="0060424B"/>
    <w:rsid w:val="006042C5"/>
    <w:rsid w:val="00604371"/>
    <w:rsid w:val="0060437A"/>
    <w:rsid w:val="006045A3"/>
    <w:rsid w:val="00604785"/>
    <w:rsid w:val="00604992"/>
    <w:rsid w:val="00604B34"/>
    <w:rsid w:val="00604C50"/>
    <w:rsid w:val="00604DD8"/>
    <w:rsid w:val="00604FBB"/>
    <w:rsid w:val="0060508E"/>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5290"/>
    <w:rsid w:val="006D5363"/>
    <w:rsid w:val="006D536F"/>
    <w:rsid w:val="006D5451"/>
    <w:rsid w:val="006D5B0E"/>
    <w:rsid w:val="006D5D1E"/>
    <w:rsid w:val="006D637C"/>
    <w:rsid w:val="006D6848"/>
    <w:rsid w:val="006D697D"/>
    <w:rsid w:val="006D6DE9"/>
    <w:rsid w:val="006D76D7"/>
    <w:rsid w:val="006D77B5"/>
    <w:rsid w:val="006D7866"/>
    <w:rsid w:val="006D78CE"/>
    <w:rsid w:val="006D7A00"/>
    <w:rsid w:val="006D7D2A"/>
    <w:rsid w:val="006E00CE"/>
    <w:rsid w:val="006E01BD"/>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9B1"/>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736"/>
    <w:rsid w:val="00A3079A"/>
    <w:rsid w:val="00A30853"/>
    <w:rsid w:val="00A3085A"/>
    <w:rsid w:val="00A30AB9"/>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ECE"/>
    <w:rsid w:val="00DD10CC"/>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6AA"/>
    <w:rsid w:val="00E20A81"/>
    <w:rsid w:val="00E20BF8"/>
    <w:rsid w:val="00E20FA0"/>
    <w:rsid w:val="00E21864"/>
    <w:rsid w:val="00E21E95"/>
    <w:rsid w:val="00E21F1E"/>
    <w:rsid w:val="00E221EC"/>
    <w:rsid w:val="00E2257F"/>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45E"/>
    <w:rsid w:val="00E704A5"/>
    <w:rsid w:val="00E708F6"/>
    <w:rsid w:val="00E70B7F"/>
    <w:rsid w:val="00E70DA1"/>
    <w:rsid w:val="00E70EB5"/>
    <w:rsid w:val="00E714A0"/>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13"/>
    <w:rsid w:val="00F7167D"/>
    <w:rsid w:val="00F71981"/>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3438"/>
    <w:rsid w:val="00F934A1"/>
    <w:rsid w:val="00F937DD"/>
    <w:rsid w:val="00F938B1"/>
    <w:rsid w:val="00F943A6"/>
    <w:rsid w:val="00F94508"/>
    <w:rsid w:val="00F94627"/>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9A7988"/>
    <w:rsid w:val="12A4543E"/>
    <w:rsid w:val="12A84027"/>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5B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unhideWhenUsed="0" w:qFormat="1"/>
    <w:lsdException w:name="heading 6" w:uiPriority="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qFormat="1"/>
    <w:lsdException w:name="header" w:uiPriority="0" w:qFormat="1"/>
    <w:lsdException w:name="footer" w:qFormat="1"/>
    <w:lsdException w:name="index heading" w:semiHidden="1"/>
    <w:lsdException w:name="caption" w:uiPriority="35" w:unhideWhenUsed="0" w:qFormat="1"/>
    <w:lsdException w:name="table of figures" w:qFormat="1"/>
    <w:lsdException w:name="envelope address" w:semiHidden="1"/>
    <w:lsdException w:name="envelope return" w:semiHidden="1"/>
    <w:lsdException w:name="footnote reference" w:uiPriority="0" w:unhideWhenUsed="0" w:qFormat="1"/>
    <w:lsdException w:name="annotation reference" w:qFormat="1"/>
    <w:lsdException w:name="line number" w:semiHidden="1"/>
    <w:lsdException w:name="page number" w:uiPriority="0" w:unhideWhenUsed="0" w:qFormat="1"/>
    <w:lsdException w:name="endnote reference" w:uiPriority="0" w:unhideWhenUsed="0" w:qFormat="1"/>
    <w:lsdException w:name="endnote text" w:uiPriority="0" w:unhideWhenUsed="0" w:qFormat="1"/>
    <w:lsdException w:name="table of authorities" w:semiHidden="1"/>
    <w:lsdException w:name="macro" w:semiHidden="1"/>
    <w:lsdException w:name="toa heading" w:semiHidden="1"/>
    <w:lsdException w:name="List" w:uiPriority="0" w:unhideWhenUsed="0" w:qFormat="1"/>
    <w:lsdException w:name="List Bullet" w:qFormat="1"/>
    <w:lsdException w:name="List Number" w:semiHidden="1"/>
    <w:lsdException w:name="List 2" w:uiPriority="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uiPriority="0" w:unhideWhenUsed="0" w:qFormat="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qFormat="1"/>
    <w:lsdException w:name="Strong" w:uiPriority="22" w:unhideWhenUsed="0" w:qFormat="1"/>
    <w:lsdException w:name="Emphasis" w:uiPriority="20" w:unhideWhenUsed="0" w:qFormat="1"/>
    <w:lsdException w:name="Document Map" w:semiHidden="1" w:uiPriority="0" w:unhideWhenUsed="0"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uiPriority="0" w:qFormat="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uiPriority="0" w:qFormat="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qFormat="1"/>
    <w:lsdException w:name="Table Grid" w:uiPriority="39"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Char"/>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Document Map"/>
    <w:basedOn w:val="a0"/>
    <w:link w:val="Char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6">
    <w:name w:val="annotation text"/>
    <w:basedOn w:val="a0"/>
    <w:link w:val="Char1"/>
    <w:uiPriority w:val="99"/>
    <w:unhideWhenUsed/>
    <w:qFormat/>
    <w:pPr>
      <w:jc w:val="left"/>
    </w:pPr>
  </w:style>
  <w:style w:type="paragraph" w:styleId="a7">
    <w:name w:val="Body Text"/>
    <w:basedOn w:val="a0"/>
    <w:link w:val="Char2"/>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0">
    <w:name w:val="List 2"/>
    <w:basedOn w:val="a0"/>
    <w:unhideWhenUsed/>
    <w:qFormat/>
    <w:pPr>
      <w:ind w:leftChars="200" w:left="100" w:hangingChars="200" w:hanging="200"/>
      <w:contextualSpacing/>
    </w:pPr>
  </w:style>
  <w:style w:type="paragraph" w:styleId="a8">
    <w:name w:val="endnote text"/>
    <w:basedOn w:val="a0"/>
    <w:link w:val="Char3"/>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9">
    <w:name w:val="Balloon Text"/>
    <w:basedOn w:val="a0"/>
    <w:link w:val="Char4"/>
    <w:semiHidden/>
    <w:unhideWhenUsed/>
    <w:qFormat/>
    <w:rPr>
      <w:sz w:val="18"/>
      <w:szCs w:val="18"/>
    </w:rPr>
  </w:style>
  <w:style w:type="paragraph" w:styleId="aa">
    <w:name w:val="footer"/>
    <w:basedOn w:val="a0"/>
    <w:link w:val="Char5"/>
    <w:uiPriority w:val="99"/>
    <w:unhideWhenUsed/>
    <w:qFormat/>
    <w:pPr>
      <w:tabs>
        <w:tab w:val="center" w:pos="4153"/>
        <w:tab w:val="right" w:pos="8306"/>
      </w:tabs>
      <w:snapToGrid w:val="0"/>
      <w:jc w:val="left"/>
    </w:pPr>
    <w:rPr>
      <w:sz w:val="18"/>
      <w:szCs w:val="18"/>
    </w:rPr>
  </w:style>
  <w:style w:type="paragraph" w:styleId="ab">
    <w:name w:val="header"/>
    <w:basedOn w:val="a0"/>
    <w:link w:val="Char6"/>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7"/>
    <w:qFormat/>
    <w:pPr>
      <w:widowControl/>
      <w:spacing w:beforeLines="50" w:before="240" w:after="60" w:line="312" w:lineRule="auto"/>
      <w:jc w:val="center"/>
      <w:outlineLvl w:val="1"/>
    </w:pPr>
    <w:rPr>
      <w:b/>
      <w:bCs/>
      <w:kern w:val="28"/>
      <w:sz w:val="32"/>
      <w:szCs w:val="32"/>
      <w:lang w:eastAsia="en-US"/>
    </w:rPr>
  </w:style>
  <w:style w:type="paragraph" w:styleId="ad">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e">
    <w:name w:val="footnote text"/>
    <w:basedOn w:val="a0"/>
    <w:link w:val="Char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0">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1">
    <w:name w:val="Title"/>
    <w:basedOn w:val="a0"/>
    <w:next w:val="a0"/>
    <w:link w:val="Char9"/>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2">
    <w:name w:val="annotation subject"/>
    <w:basedOn w:val="a6"/>
    <w:next w:val="a6"/>
    <w:link w:val="Chara"/>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0">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5">
    <w:name w:val="Strong"/>
    <w:basedOn w:val="a1"/>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basedOn w:val="a1"/>
    <w:uiPriority w:val="99"/>
    <w:semiHidden/>
    <w:unhideWhenUsed/>
    <w:qFormat/>
    <w:rPr>
      <w:color w:val="800080" w:themeColor="followedHyperlink"/>
      <w:u w:val="single"/>
    </w:rPr>
  </w:style>
  <w:style w:type="character" w:styleId="af9">
    <w:name w:val="Emphasis"/>
    <w:basedOn w:val="a1"/>
    <w:uiPriority w:val="20"/>
    <w:qFormat/>
    <w:rPr>
      <w:i/>
      <w:iCs/>
    </w:rPr>
  </w:style>
  <w:style w:type="character" w:styleId="afa">
    <w:name w:val="Hyperlink"/>
    <w:uiPriority w:val="99"/>
    <w:qFormat/>
    <w:rPr>
      <w:color w:val="0000FF"/>
      <w:kern w:val="2"/>
      <w:u w:val="single"/>
      <w:lang w:val="en-GB" w:eastAsia="zh-CN" w:bidi="ar-SA"/>
    </w:rPr>
  </w:style>
  <w:style w:type="character" w:styleId="afb">
    <w:name w:val="annotation reference"/>
    <w:basedOn w:val="a1"/>
    <w:uiPriority w:val="99"/>
    <w:unhideWhenUsed/>
    <w:qFormat/>
    <w:rPr>
      <w:sz w:val="21"/>
      <w:szCs w:val="21"/>
    </w:rPr>
  </w:style>
  <w:style w:type="character" w:styleId="afc">
    <w:name w:val="footnote reference"/>
    <w:qFormat/>
    <w:rPr>
      <w:position w:val="6"/>
      <w:sz w:val="18"/>
    </w:rPr>
  </w:style>
  <w:style w:type="character" w:customStyle="1" w:styleId="Char4">
    <w:name w:val="批注框文本 Char"/>
    <w:basedOn w:val="a1"/>
    <w:link w:val="a9"/>
    <w:uiPriority w:val="99"/>
    <w:semiHidden/>
    <w:qFormat/>
    <w:rPr>
      <w:sz w:val="18"/>
      <w:szCs w:val="18"/>
    </w:rPr>
  </w:style>
  <w:style w:type="character" w:customStyle="1" w:styleId="Char6">
    <w:name w:val="页眉 Char"/>
    <w:basedOn w:val="a1"/>
    <w:link w:val="ab"/>
    <w:qFormat/>
    <w:rPr>
      <w:sz w:val="18"/>
      <w:szCs w:val="18"/>
    </w:rPr>
  </w:style>
  <w:style w:type="character" w:customStyle="1" w:styleId="Char5">
    <w:name w:val="页脚 Char"/>
    <w:basedOn w:val="a1"/>
    <w:link w:val="aa"/>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1">
    <w:name w:val="批注文字 Char"/>
    <w:basedOn w:val="a1"/>
    <w:link w:val="a6"/>
    <w:uiPriority w:val="99"/>
    <w:qFormat/>
  </w:style>
  <w:style w:type="character" w:customStyle="1" w:styleId="Chara">
    <w:name w:val="批注主题 Char"/>
    <w:basedOn w:val="Char1"/>
    <w:link w:val="af2"/>
    <w:uiPriority w:val="99"/>
    <w:semiHidden/>
    <w:qFormat/>
    <w:rPr>
      <w:b/>
      <w:bCs/>
    </w:rPr>
  </w:style>
  <w:style w:type="character" w:customStyle="1" w:styleId="3Char">
    <w:name w:val="标题 3 Char"/>
    <w:basedOn w:val="a1"/>
    <w:link w:val="30"/>
    <w:qFormat/>
    <w:rPr>
      <w:rFonts w:ascii="Times New Roman" w:hAnsi="Times New Roman"/>
      <w:bCs/>
      <w:sz w:val="24"/>
      <w:szCs w:val="32"/>
    </w:rPr>
  </w:style>
  <w:style w:type="paragraph" w:styleId="afd">
    <w:name w:val="List Paragraph"/>
    <w:basedOn w:val="a0"/>
    <w:link w:val="Charb"/>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b">
    <w:name w:val="列出段落 Char"/>
    <w:link w:val="afd"/>
    <w:uiPriority w:val="34"/>
    <w:qFormat/>
    <w:locked/>
    <w:rPr>
      <w:rFonts w:ascii="Times New Roman" w:eastAsia="宋体" w:hAnsi="Times New Roman" w:cs="Times New Roman"/>
      <w:kern w:val="0"/>
      <w:sz w:val="22"/>
      <w:lang w:eastAsia="en-US"/>
    </w:rPr>
  </w:style>
  <w:style w:type="character" w:customStyle="1" w:styleId="Char2">
    <w:name w:val="正文文本 Char"/>
    <w:basedOn w:val="a1"/>
    <w:link w:val="a7"/>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e">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修订1"/>
    <w:hidden/>
    <w:uiPriority w:val="99"/>
    <w:semiHidden/>
    <w:qFormat/>
    <w:pPr>
      <w:spacing w:after="160" w:line="259" w:lineRule="auto"/>
      <w:jc w:val="both"/>
    </w:pPr>
    <w:rPr>
      <w:rFonts w:asciiTheme="minorHAnsi" w:eastAsiaTheme="minorEastAsia" w:hAnsiTheme="minorHAnsi" w:cstheme="minorBidi"/>
      <w:kern w:val="2"/>
      <w:sz w:val="21"/>
      <w:szCs w:val="22"/>
      <w:lang w:eastAsia="zh-CN"/>
    </w:rPr>
  </w:style>
  <w:style w:type="table" w:customStyle="1" w:styleId="21">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lang w:eastAsia="zh-CN"/>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character" w:customStyle="1" w:styleId="HTMLChar">
    <w:name w:val="HTML 预设格式 Char"/>
    <w:basedOn w:val="a1"/>
    <w:link w:val="HTML"/>
    <w:uiPriority w:val="99"/>
    <w:semiHidden/>
    <w:qFormat/>
    <w:rPr>
      <w:rFonts w:ascii="宋体" w:hAnsi="宋体" w:cs="宋体"/>
      <w:sz w:val="24"/>
      <w:szCs w:val="24"/>
      <w:lang w:eastAsia="zh-CN"/>
    </w:rPr>
  </w:style>
  <w:style w:type="table" w:customStyle="1" w:styleId="31">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1"/>
    <w:link w:val="5"/>
    <w:qFormat/>
    <w:rPr>
      <w:rFonts w:eastAsia="Times New Roman"/>
      <w:b/>
      <w:bCs/>
      <w:sz w:val="28"/>
      <w:szCs w:val="28"/>
      <w:lang w:eastAsia="en-US"/>
    </w:rPr>
  </w:style>
  <w:style w:type="character" w:customStyle="1" w:styleId="6Char">
    <w:name w:val="标题 6 Char"/>
    <w:basedOn w:val="a1"/>
    <w:link w:val="6"/>
    <w:qFormat/>
    <w:rPr>
      <w:rFonts w:asciiTheme="majorHAnsi" w:eastAsiaTheme="majorEastAsia" w:hAnsiTheme="majorHAnsi" w:cstheme="majorBidi"/>
      <w:b/>
      <w:bCs/>
      <w:szCs w:val="24"/>
      <w:lang w:eastAsia="en-US"/>
    </w:rPr>
  </w:style>
  <w:style w:type="character" w:customStyle="1" w:styleId="Char0">
    <w:name w:val="文档结构图 Char"/>
    <w:basedOn w:val="a1"/>
    <w:link w:val="a5"/>
    <w:semiHidden/>
    <w:qFormat/>
    <w:rPr>
      <w:rFonts w:eastAsia="Times New Roman"/>
      <w:szCs w:val="24"/>
      <w:shd w:val="clear" w:color="auto" w:fill="000080"/>
      <w:lang w:eastAsia="en-US"/>
    </w:rPr>
  </w:style>
  <w:style w:type="character" w:customStyle="1" w:styleId="Char3">
    <w:name w:val="尾注文本 Char"/>
    <w:basedOn w:val="a1"/>
    <w:link w:val="a8"/>
    <w:qFormat/>
    <w:rPr>
      <w:rFonts w:eastAsia="Times New Roman"/>
      <w:szCs w:val="24"/>
      <w:lang w:eastAsia="en-US"/>
    </w:rPr>
  </w:style>
  <w:style w:type="character" w:customStyle="1" w:styleId="Char7">
    <w:name w:val="副标题 Char"/>
    <w:basedOn w:val="a1"/>
    <w:link w:val="ac"/>
    <w:qFormat/>
    <w:rPr>
      <w:rFonts w:asciiTheme="minorHAnsi" w:eastAsiaTheme="minorEastAsia" w:hAnsiTheme="minorHAnsi" w:cstheme="minorBidi"/>
      <w:b/>
      <w:bCs/>
      <w:kern w:val="28"/>
      <w:sz w:val="32"/>
      <w:szCs w:val="32"/>
      <w:lang w:eastAsia="en-US"/>
    </w:rPr>
  </w:style>
  <w:style w:type="character" w:customStyle="1" w:styleId="Char8">
    <w:name w:val="脚注文本 Char"/>
    <w:basedOn w:val="a1"/>
    <w:link w:val="ae"/>
    <w:qFormat/>
    <w:rPr>
      <w:sz w:val="22"/>
      <w:lang w:val="en-GB" w:eastAsia="en-US"/>
    </w:rPr>
  </w:style>
  <w:style w:type="character" w:customStyle="1" w:styleId="Char9">
    <w:name w:val="标题 Char"/>
    <w:basedOn w:val="a1"/>
    <w:link w:val="af1"/>
    <w:qFormat/>
    <w:rPr>
      <w:rFonts w:asciiTheme="majorHAnsi" w:eastAsiaTheme="majorEastAsia" w:hAnsiTheme="majorHAnsi" w:cstheme="majorBidi"/>
      <w:b/>
      <w:bCs/>
      <w:sz w:val="32"/>
      <w:szCs w:val="32"/>
      <w:lang w:eastAsia="en-US"/>
    </w:rPr>
  </w:style>
  <w:style w:type="table" w:customStyle="1" w:styleId="50">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5"/>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5">
    <w:name w:val="未处理的提及1"/>
    <w:basedOn w:val="a1"/>
    <w:uiPriority w:val="99"/>
    <w:semiHidden/>
    <w:unhideWhenUsed/>
    <w:qFormat/>
    <w:rPr>
      <w:color w:val="808080"/>
      <w:shd w:val="clear" w:color="auto" w:fill="E6E6E6"/>
    </w:rPr>
  </w:style>
  <w:style w:type="table" w:customStyle="1" w:styleId="51">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
    <w:name w:val="Placeholder Text"/>
    <w:basedOn w:val="a1"/>
    <w:uiPriority w:val="99"/>
    <w:semiHidden/>
    <w:qFormat/>
    <w:rPr>
      <w:color w:val="808080"/>
    </w:rPr>
  </w:style>
  <w:style w:type="character" w:customStyle="1" w:styleId="Char10">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6">
    <w:name w:val="题注 字符1"/>
    <w:qFormat/>
    <w:rPr>
      <w:lang w:val="en-GB" w:eastAsia="en-US" w:bidi="ar-SA"/>
    </w:rPr>
  </w:style>
  <w:style w:type="character" w:customStyle="1" w:styleId="17">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2">
    <w:name w:val="修订2"/>
    <w:hidden/>
    <w:uiPriority w:val="99"/>
    <w:semiHidden/>
    <w:qFormat/>
    <w:pPr>
      <w:spacing w:after="160" w:line="259" w:lineRule="auto"/>
    </w:pPr>
    <w:rPr>
      <w:rFonts w:eastAsia="Times New Roman"/>
      <w:szCs w:val="24"/>
      <w:lang w:eastAsia="en-US"/>
    </w:rPr>
  </w:style>
  <w:style w:type="table" w:customStyle="1" w:styleId="60">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paragraph" w:customStyle="1" w:styleId="Revision5">
    <w:name w:val="Revision5"/>
    <w:hidden/>
    <w:uiPriority w:val="99"/>
    <w:semiHidden/>
    <w:qFormat/>
    <w:rPr>
      <w:rFonts w:asciiTheme="minorHAnsi" w:eastAsiaTheme="minorEastAsia" w:hAnsiTheme="minorHAnsi" w:cstheme="minorBidi"/>
      <w:kern w:val="2"/>
      <w:sz w:val="21"/>
      <w:szCs w:val="22"/>
      <w:lang w:eastAsia="zh-CN"/>
    </w:rPr>
  </w:style>
  <w:style w:type="paragraph" w:customStyle="1" w:styleId="NO">
    <w:name w:val="NO"/>
    <w:basedOn w:val="a0"/>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unhideWhenUsed="0" w:qFormat="1"/>
    <w:lsdException w:name="heading 6" w:uiPriority="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0" w:qFormat="1"/>
    <w:lsdException w:name="annotation text" w:qFormat="1"/>
    <w:lsdException w:name="header" w:uiPriority="0" w:qFormat="1"/>
    <w:lsdException w:name="footer" w:qFormat="1"/>
    <w:lsdException w:name="index heading" w:semiHidden="1"/>
    <w:lsdException w:name="caption" w:uiPriority="35" w:unhideWhenUsed="0" w:qFormat="1"/>
    <w:lsdException w:name="table of figures" w:qFormat="1"/>
    <w:lsdException w:name="envelope address" w:semiHidden="1"/>
    <w:lsdException w:name="envelope return" w:semiHidden="1"/>
    <w:lsdException w:name="footnote reference" w:uiPriority="0" w:unhideWhenUsed="0" w:qFormat="1"/>
    <w:lsdException w:name="annotation reference" w:qFormat="1"/>
    <w:lsdException w:name="line number" w:semiHidden="1"/>
    <w:lsdException w:name="page number" w:uiPriority="0" w:unhideWhenUsed="0" w:qFormat="1"/>
    <w:lsdException w:name="endnote reference" w:uiPriority="0" w:unhideWhenUsed="0" w:qFormat="1"/>
    <w:lsdException w:name="endnote text" w:uiPriority="0" w:unhideWhenUsed="0" w:qFormat="1"/>
    <w:lsdException w:name="table of authorities" w:semiHidden="1"/>
    <w:lsdException w:name="macro" w:semiHidden="1"/>
    <w:lsdException w:name="toa heading" w:semiHidden="1"/>
    <w:lsdException w:name="List" w:uiPriority="0" w:unhideWhenUsed="0" w:qFormat="1"/>
    <w:lsdException w:name="List Bullet" w:qFormat="1"/>
    <w:lsdException w:name="List Number" w:semiHidden="1"/>
    <w:lsdException w:name="List 2" w:uiPriority="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uiPriority="0" w:unhideWhenUsed="0" w:qFormat="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qFormat="1"/>
    <w:lsdException w:name="Strong" w:uiPriority="22" w:unhideWhenUsed="0" w:qFormat="1"/>
    <w:lsdException w:name="Emphasis" w:uiPriority="20" w:unhideWhenUsed="0" w:qFormat="1"/>
    <w:lsdException w:name="Document Map" w:semiHidden="1" w:uiPriority="0" w:unhideWhenUsed="0"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uiPriority="0" w:qFormat="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uiPriority="0" w:qFormat="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qFormat="1"/>
    <w:lsdException w:name="Table Grid" w:uiPriority="39"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Char"/>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Document Map"/>
    <w:basedOn w:val="a0"/>
    <w:link w:val="Char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6">
    <w:name w:val="annotation text"/>
    <w:basedOn w:val="a0"/>
    <w:link w:val="Char1"/>
    <w:uiPriority w:val="99"/>
    <w:unhideWhenUsed/>
    <w:qFormat/>
    <w:pPr>
      <w:jc w:val="left"/>
    </w:pPr>
  </w:style>
  <w:style w:type="paragraph" w:styleId="a7">
    <w:name w:val="Body Text"/>
    <w:basedOn w:val="a0"/>
    <w:link w:val="Char2"/>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0">
    <w:name w:val="List 2"/>
    <w:basedOn w:val="a0"/>
    <w:unhideWhenUsed/>
    <w:qFormat/>
    <w:pPr>
      <w:ind w:leftChars="200" w:left="100" w:hangingChars="200" w:hanging="200"/>
      <w:contextualSpacing/>
    </w:pPr>
  </w:style>
  <w:style w:type="paragraph" w:styleId="a8">
    <w:name w:val="endnote text"/>
    <w:basedOn w:val="a0"/>
    <w:link w:val="Char3"/>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9">
    <w:name w:val="Balloon Text"/>
    <w:basedOn w:val="a0"/>
    <w:link w:val="Char4"/>
    <w:semiHidden/>
    <w:unhideWhenUsed/>
    <w:qFormat/>
    <w:rPr>
      <w:sz w:val="18"/>
      <w:szCs w:val="18"/>
    </w:rPr>
  </w:style>
  <w:style w:type="paragraph" w:styleId="aa">
    <w:name w:val="footer"/>
    <w:basedOn w:val="a0"/>
    <w:link w:val="Char5"/>
    <w:uiPriority w:val="99"/>
    <w:unhideWhenUsed/>
    <w:qFormat/>
    <w:pPr>
      <w:tabs>
        <w:tab w:val="center" w:pos="4153"/>
        <w:tab w:val="right" w:pos="8306"/>
      </w:tabs>
      <w:snapToGrid w:val="0"/>
      <w:jc w:val="left"/>
    </w:pPr>
    <w:rPr>
      <w:sz w:val="18"/>
      <w:szCs w:val="18"/>
    </w:rPr>
  </w:style>
  <w:style w:type="paragraph" w:styleId="ab">
    <w:name w:val="header"/>
    <w:basedOn w:val="a0"/>
    <w:link w:val="Char6"/>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7"/>
    <w:qFormat/>
    <w:pPr>
      <w:widowControl/>
      <w:spacing w:beforeLines="50" w:before="240" w:after="60" w:line="312" w:lineRule="auto"/>
      <w:jc w:val="center"/>
      <w:outlineLvl w:val="1"/>
    </w:pPr>
    <w:rPr>
      <w:b/>
      <w:bCs/>
      <w:kern w:val="28"/>
      <w:sz w:val="32"/>
      <w:szCs w:val="32"/>
      <w:lang w:eastAsia="en-US"/>
    </w:rPr>
  </w:style>
  <w:style w:type="paragraph" w:styleId="ad">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e">
    <w:name w:val="footnote text"/>
    <w:basedOn w:val="a0"/>
    <w:link w:val="Char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0">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1">
    <w:name w:val="Title"/>
    <w:basedOn w:val="a0"/>
    <w:next w:val="a0"/>
    <w:link w:val="Char9"/>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2">
    <w:name w:val="annotation subject"/>
    <w:basedOn w:val="a6"/>
    <w:next w:val="a6"/>
    <w:link w:val="Chara"/>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0">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5">
    <w:name w:val="Strong"/>
    <w:basedOn w:val="a1"/>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basedOn w:val="a1"/>
    <w:uiPriority w:val="99"/>
    <w:semiHidden/>
    <w:unhideWhenUsed/>
    <w:qFormat/>
    <w:rPr>
      <w:color w:val="800080" w:themeColor="followedHyperlink"/>
      <w:u w:val="single"/>
    </w:rPr>
  </w:style>
  <w:style w:type="character" w:styleId="af9">
    <w:name w:val="Emphasis"/>
    <w:basedOn w:val="a1"/>
    <w:uiPriority w:val="20"/>
    <w:qFormat/>
    <w:rPr>
      <w:i/>
      <w:iCs/>
    </w:rPr>
  </w:style>
  <w:style w:type="character" w:styleId="afa">
    <w:name w:val="Hyperlink"/>
    <w:uiPriority w:val="99"/>
    <w:qFormat/>
    <w:rPr>
      <w:color w:val="0000FF"/>
      <w:kern w:val="2"/>
      <w:u w:val="single"/>
      <w:lang w:val="en-GB" w:eastAsia="zh-CN" w:bidi="ar-SA"/>
    </w:rPr>
  </w:style>
  <w:style w:type="character" w:styleId="afb">
    <w:name w:val="annotation reference"/>
    <w:basedOn w:val="a1"/>
    <w:uiPriority w:val="99"/>
    <w:unhideWhenUsed/>
    <w:qFormat/>
    <w:rPr>
      <w:sz w:val="21"/>
      <w:szCs w:val="21"/>
    </w:rPr>
  </w:style>
  <w:style w:type="character" w:styleId="afc">
    <w:name w:val="footnote reference"/>
    <w:qFormat/>
    <w:rPr>
      <w:position w:val="6"/>
      <w:sz w:val="18"/>
    </w:rPr>
  </w:style>
  <w:style w:type="character" w:customStyle="1" w:styleId="Char4">
    <w:name w:val="批注框文本 Char"/>
    <w:basedOn w:val="a1"/>
    <w:link w:val="a9"/>
    <w:uiPriority w:val="99"/>
    <w:semiHidden/>
    <w:qFormat/>
    <w:rPr>
      <w:sz w:val="18"/>
      <w:szCs w:val="18"/>
    </w:rPr>
  </w:style>
  <w:style w:type="character" w:customStyle="1" w:styleId="Char6">
    <w:name w:val="页眉 Char"/>
    <w:basedOn w:val="a1"/>
    <w:link w:val="ab"/>
    <w:qFormat/>
    <w:rPr>
      <w:sz w:val="18"/>
      <w:szCs w:val="18"/>
    </w:rPr>
  </w:style>
  <w:style w:type="character" w:customStyle="1" w:styleId="Char5">
    <w:name w:val="页脚 Char"/>
    <w:basedOn w:val="a1"/>
    <w:link w:val="aa"/>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1">
    <w:name w:val="批注文字 Char"/>
    <w:basedOn w:val="a1"/>
    <w:link w:val="a6"/>
    <w:uiPriority w:val="99"/>
    <w:qFormat/>
  </w:style>
  <w:style w:type="character" w:customStyle="1" w:styleId="Chara">
    <w:name w:val="批注主题 Char"/>
    <w:basedOn w:val="Char1"/>
    <w:link w:val="af2"/>
    <w:uiPriority w:val="99"/>
    <w:semiHidden/>
    <w:qFormat/>
    <w:rPr>
      <w:b/>
      <w:bCs/>
    </w:rPr>
  </w:style>
  <w:style w:type="character" w:customStyle="1" w:styleId="3Char">
    <w:name w:val="标题 3 Char"/>
    <w:basedOn w:val="a1"/>
    <w:link w:val="30"/>
    <w:qFormat/>
    <w:rPr>
      <w:rFonts w:ascii="Times New Roman" w:hAnsi="Times New Roman"/>
      <w:bCs/>
      <w:sz w:val="24"/>
      <w:szCs w:val="32"/>
    </w:rPr>
  </w:style>
  <w:style w:type="paragraph" w:styleId="afd">
    <w:name w:val="List Paragraph"/>
    <w:basedOn w:val="a0"/>
    <w:link w:val="Charb"/>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b">
    <w:name w:val="列出段落 Char"/>
    <w:link w:val="afd"/>
    <w:uiPriority w:val="34"/>
    <w:qFormat/>
    <w:locked/>
    <w:rPr>
      <w:rFonts w:ascii="Times New Roman" w:eastAsia="宋体" w:hAnsi="Times New Roman" w:cs="Times New Roman"/>
      <w:kern w:val="0"/>
      <w:sz w:val="22"/>
      <w:lang w:eastAsia="en-US"/>
    </w:rPr>
  </w:style>
  <w:style w:type="character" w:customStyle="1" w:styleId="Char2">
    <w:name w:val="正文文本 Char"/>
    <w:basedOn w:val="a1"/>
    <w:link w:val="a7"/>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e">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修订1"/>
    <w:hidden/>
    <w:uiPriority w:val="99"/>
    <w:semiHidden/>
    <w:qFormat/>
    <w:pPr>
      <w:spacing w:after="160" w:line="259" w:lineRule="auto"/>
      <w:jc w:val="both"/>
    </w:pPr>
    <w:rPr>
      <w:rFonts w:asciiTheme="minorHAnsi" w:eastAsiaTheme="minorEastAsia" w:hAnsiTheme="minorHAnsi" w:cstheme="minorBidi"/>
      <w:kern w:val="2"/>
      <w:sz w:val="21"/>
      <w:szCs w:val="22"/>
      <w:lang w:eastAsia="zh-CN"/>
    </w:rPr>
  </w:style>
  <w:style w:type="table" w:customStyle="1" w:styleId="21">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lang w:eastAsia="zh-CN"/>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character" w:customStyle="1" w:styleId="HTMLChar">
    <w:name w:val="HTML 预设格式 Char"/>
    <w:basedOn w:val="a1"/>
    <w:link w:val="HTML"/>
    <w:uiPriority w:val="99"/>
    <w:semiHidden/>
    <w:qFormat/>
    <w:rPr>
      <w:rFonts w:ascii="宋体" w:hAnsi="宋体" w:cs="宋体"/>
      <w:sz w:val="24"/>
      <w:szCs w:val="24"/>
      <w:lang w:eastAsia="zh-CN"/>
    </w:rPr>
  </w:style>
  <w:style w:type="table" w:customStyle="1" w:styleId="31">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1"/>
    <w:link w:val="5"/>
    <w:qFormat/>
    <w:rPr>
      <w:rFonts w:eastAsia="Times New Roman"/>
      <w:b/>
      <w:bCs/>
      <w:sz w:val="28"/>
      <w:szCs w:val="28"/>
      <w:lang w:eastAsia="en-US"/>
    </w:rPr>
  </w:style>
  <w:style w:type="character" w:customStyle="1" w:styleId="6Char">
    <w:name w:val="标题 6 Char"/>
    <w:basedOn w:val="a1"/>
    <w:link w:val="6"/>
    <w:qFormat/>
    <w:rPr>
      <w:rFonts w:asciiTheme="majorHAnsi" w:eastAsiaTheme="majorEastAsia" w:hAnsiTheme="majorHAnsi" w:cstheme="majorBidi"/>
      <w:b/>
      <w:bCs/>
      <w:szCs w:val="24"/>
      <w:lang w:eastAsia="en-US"/>
    </w:rPr>
  </w:style>
  <w:style w:type="character" w:customStyle="1" w:styleId="Char0">
    <w:name w:val="文档结构图 Char"/>
    <w:basedOn w:val="a1"/>
    <w:link w:val="a5"/>
    <w:semiHidden/>
    <w:qFormat/>
    <w:rPr>
      <w:rFonts w:eastAsia="Times New Roman"/>
      <w:szCs w:val="24"/>
      <w:shd w:val="clear" w:color="auto" w:fill="000080"/>
      <w:lang w:eastAsia="en-US"/>
    </w:rPr>
  </w:style>
  <w:style w:type="character" w:customStyle="1" w:styleId="Char3">
    <w:name w:val="尾注文本 Char"/>
    <w:basedOn w:val="a1"/>
    <w:link w:val="a8"/>
    <w:qFormat/>
    <w:rPr>
      <w:rFonts w:eastAsia="Times New Roman"/>
      <w:szCs w:val="24"/>
      <w:lang w:eastAsia="en-US"/>
    </w:rPr>
  </w:style>
  <w:style w:type="character" w:customStyle="1" w:styleId="Char7">
    <w:name w:val="副标题 Char"/>
    <w:basedOn w:val="a1"/>
    <w:link w:val="ac"/>
    <w:qFormat/>
    <w:rPr>
      <w:rFonts w:asciiTheme="minorHAnsi" w:eastAsiaTheme="minorEastAsia" w:hAnsiTheme="minorHAnsi" w:cstheme="minorBidi"/>
      <w:b/>
      <w:bCs/>
      <w:kern w:val="28"/>
      <w:sz w:val="32"/>
      <w:szCs w:val="32"/>
      <w:lang w:eastAsia="en-US"/>
    </w:rPr>
  </w:style>
  <w:style w:type="character" w:customStyle="1" w:styleId="Char8">
    <w:name w:val="脚注文本 Char"/>
    <w:basedOn w:val="a1"/>
    <w:link w:val="ae"/>
    <w:qFormat/>
    <w:rPr>
      <w:sz w:val="22"/>
      <w:lang w:val="en-GB" w:eastAsia="en-US"/>
    </w:rPr>
  </w:style>
  <w:style w:type="character" w:customStyle="1" w:styleId="Char9">
    <w:name w:val="标题 Char"/>
    <w:basedOn w:val="a1"/>
    <w:link w:val="af1"/>
    <w:qFormat/>
    <w:rPr>
      <w:rFonts w:asciiTheme="majorHAnsi" w:eastAsiaTheme="majorEastAsia" w:hAnsiTheme="majorHAnsi" w:cstheme="majorBidi"/>
      <w:b/>
      <w:bCs/>
      <w:sz w:val="32"/>
      <w:szCs w:val="32"/>
      <w:lang w:eastAsia="en-US"/>
    </w:rPr>
  </w:style>
  <w:style w:type="table" w:customStyle="1" w:styleId="50">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5"/>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5">
    <w:name w:val="未处理的提及1"/>
    <w:basedOn w:val="a1"/>
    <w:uiPriority w:val="99"/>
    <w:semiHidden/>
    <w:unhideWhenUsed/>
    <w:qFormat/>
    <w:rPr>
      <w:color w:val="808080"/>
      <w:shd w:val="clear" w:color="auto" w:fill="E6E6E6"/>
    </w:rPr>
  </w:style>
  <w:style w:type="table" w:customStyle="1" w:styleId="51">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
    <w:name w:val="Placeholder Text"/>
    <w:basedOn w:val="a1"/>
    <w:uiPriority w:val="99"/>
    <w:semiHidden/>
    <w:qFormat/>
    <w:rPr>
      <w:color w:val="808080"/>
    </w:rPr>
  </w:style>
  <w:style w:type="character" w:customStyle="1" w:styleId="Char10">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6">
    <w:name w:val="题注 字符1"/>
    <w:qFormat/>
    <w:rPr>
      <w:lang w:val="en-GB" w:eastAsia="en-US" w:bidi="ar-SA"/>
    </w:rPr>
  </w:style>
  <w:style w:type="character" w:customStyle="1" w:styleId="17">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2">
    <w:name w:val="修订2"/>
    <w:hidden/>
    <w:uiPriority w:val="99"/>
    <w:semiHidden/>
    <w:qFormat/>
    <w:pPr>
      <w:spacing w:after="160" w:line="259" w:lineRule="auto"/>
    </w:pPr>
    <w:rPr>
      <w:rFonts w:eastAsia="Times New Roman"/>
      <w:szCs w:val="24"/>
      <w:lang w:eastAsia="en-US"/>
    </w:rPr>
  </w:style>
  <w:style w:type="table" w:customStyle="1" w:styleId="60">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paragraph" w:customStyle="1" w:styleId="Revision5">
    <w:name w:val="Revision5"/>
    <w:hidden/>
    <w:uiPriority w:val="99"/>
    <w:semiHidden/>
    <w:qFormat/>
    <w:rPr>
      <w:rFonts w:asciiTheme="minorHAnsi" w:eastAsiaTheme="minorEastAsia" w:hAnsiTheme="minorHAnsi" w:cstheme="minorBidi"/>
      <w:kern w:val="2"/>
      <w:sz w:val="21"/>
      <w:szCs w:val="22"/>
      <w:lang w:eastAsia="zh-CN"/>
    </w:rPr>
  </w:style>
  <w:style w:type="paragraph" w:customStyle="1" w:styleId="NO">
    <w:name w:val="NO"/>
    <w:basedOn w:val="a0"/>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C19D886-E2C6-4F5A-B5AD-71182148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2628</Words>
  <Characters>14986</Characters>
  <Application>Microsoft Office Word</Application>
  <DocSecurity>0</DocSecurity>
  <Lines>124</Lines>
  <Paragraphs>35</Paragraphs>
  <ScaleCrop>false</ScaleCrop>
  <Company>P R C</Company>
  <LinksUpToDate>false</LinksUpToDate>
  <CharactersWithSpaces>17579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Feiyongqiang-c</cp:lastModifiedBy>
  <cp:revision>2</cp:revision>
  <cp:lastPrinted>2021-04-15T03:16:00Z</cp:lastPrinted>
  <dcterms:created xsi:type="dcterms:W3CDTF">2022-02-22T10:54:00Z</dcterms:created>
  <dcterms:modified xsi:type="dcterms:W3CDTF">2022-02-22T10:54:00Z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ies>
</file>