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28E9561F"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2E2418">
        <w:rPr>
          <w:rFonts w:cs="Arial"/>
          <w:sz w:val="22"/>
        </w:rPr>
        <w:t>8</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6FD64E8D"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E2418">
        <w:rPr>
          <w:rFonts w:ascii="Arial" w:hAnsi="Arial" w:cs="Arial"/>
          <w:sz w:val="22"/>
        </w:rPr>
        <w:t>February</w:t>
      </w:r>
      <w:r>
        <w:rPr>
          <w:rFonts w:ascii="Arial" w:hAnsi="Arial" w:cs="Arial"/>
          <w:sz w:val="22"/>
        </w:rPr>
        <w:t xml:space="preserve"> </w:t>
      </w:r>
      <w:r w:rsidR="002E2418">
        <w:rPr>
          <w:rFonts w:ascii="Arial" w:hAnsi="Arial" w:cs="Arial"/>
          <w:sz w:val="22"/>
        </w:rPr>
        <w:t>21</w:t>
      </w:r>
      <w:r w:rsidR="002E2418" w:rsidRPr="002E2418">
        <w:rPr>
          <w:rFonts w:ascii="Arial" w:hAnsi="Arial" w:cs="Arial"/>
          <w:sz w:val="22"/>
          <w:vertAlign w:val="superscript"/>
        </w:rPr>
        <w:t>st</w:t>
      </w:r>
      <w:r>
        <w:rPr>
          <w:rFonts w:ascii="Arial" w:hAnsi="Arial" w:cs="Arial"/>
          <w:sz w:val="22"/>
        </w:rPr>
        <w:t xml:space="preserve"> – </w:t>
      </w:r>
      <w:r w:rsidR="002E2418">
        <w:rPr>
          <w:rFonts w:ascii="Arial" w:hAnsi="Arial" w:cs="Arial"/>
          <w:sz w:val="22"/>
        </w:rPr>
        <w:t>3</w:t>
      </w:r>
      <w:r w:rsidR="002E2418" w:rsidRPr="002E2418">
        <w:rPr>
          <w:rFonts w:ascii="Arial" w:hAnsi="Arial" w:cs="Arial"/>
          <w:sz w:val="22"/>
          <w:vertAlign w:val="superscript"/>
        </w:rPr>
        <w:t>rd</w:t>
      </w:r>
      <w:r w:rsidR="002E2418">
        <w:rPr>
          <w:rFonts w:ascii="Arial" w:hAnsi="Arial" w:cs="Arial"/>
          <w:sz w:val="22"/>
        </w:rPr>
        <w:t xml:space="preserve"> March</w:t>
      </w:r>
      <w:r>
        <w:rPr>
          <w:rFonts w:ascii="Arial" w:hAnsi="Arial" w:cs="Arial"/>
          <w:sz w:val="22"/>
        </w:rPr>
        <w:t>, 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144D1449" w:rsidR="00AD2FD0" w:rsidRPr="00CF16CE" w:rsidRDefault="00BC29CD" w:rsidP="00FD4302">
      <w:pPr>
        <w:snapToGrid w:val="0"/>
        <w:spacing w:beforeLines="50" w:before="120" w:afterLines="50" w:after="120"/>
        <w:rPr>
          <w:rFonts w:eastAsiaTheme="minorEastAsia"/>
        </w:rPr>
      </w:pPr>
      <w:r>
        <w:rPr>
          <w:rFonts w:eastAsiaTheme="minorEastAsia"/>
        </w:rPr>
        <w:t>In RAN1</w:t>
      </w:r>
      <w:r w:rsidR="00896CE8">
        <w:rPr>
          <w:rFonts w:eastAsiaTheme="minorEastAsia"/>
        </w:rPr>
        <w:t xml:space="preserve">#107e meeting, the Rel-17 NR-NTN has claimed to be completed. In this meeting for maintenance, </w:t>
      </w:r>
      <w:r w:rsidR="00096B8C">
        <w:rPr>
          <w:rFonts w:eastAsiaTheme="minorEastAsia"/>
        </w:rPr>
        <w:t xml:space="preserve">companies’ views </w:t>
      </w:r>
      <w:r w:rsidR="00896CE8">
        <w:rPr>
          <w:rFonts w:eastAsiaTheme="minorEastAsia" w:hint="eastAsia"/>
        </w:rPr>
        <w:t>on</w:t>
      </w:r>
      <w:r w:rsidR="00896CE8">
        <w:rPr>
          <w:rFonts w:eastAsiaTheme="minorEastAsia"/>
        </w:rPr>
        <w:t xml:space="preserve"> </w:t>
      </w:r>
      <w:r w:rsidR="000024D5">
        <w:rPr>
          <w:rFonts w:eastAsiaTheme="minorEastAsia"/>
        </w:rPr>
        <w:t>the</w:t>
      </w:r>
      <w:r w:rsidR="004A050E">
        <w:rPr>
          <w:rFonts w:eastAsiaTheme="minorEastAsia"/>
        </w:rPr>
        <w:t xml:space="preserve"> remaining issues </w:t>
      </w:r>
      <w:r w:rsidR="00096B8C">
        <w:rPr>
          <w:rFonts w:eastAsiaTheme="minorEastAsia"/>
        </w:rPr>
        <w:t>are summarized with corresponding observation</w:t>
      </w:r>
      <w:r w:rsidR="005C5436">
        <w:rPr>
          <w:rFonts w:eastAsiaTheme="minorEastAsia"/>
        </w:rPr>
        <w:t>s</w:t>
      </w:r>
      <w:r w:rsidR="00096B8C">
        <w:rPr>
          <w:rFonts w:eastAsiaTheme="minorEastAsia"/>
        </w:rPr>
        <w:t>/proposals</w:t>
      </w:r>
      <w:r w:rsidR="001A4453">
        <w:rPr>
          <w:rFonts w:eastAsiaTheme="minorEastAsia"/>
        </w:rPr>
        <w:t>. Meanwhile, some TPs are proposed to fix the specification. Then, the summary of this AI is organized as below</w:t>
      </w:r>
      <w:r w:rsidR="0014543E">
        <w:rPr>
          <w:rFonts w:eastAsiaTheme="minorEastAsia"/>
        </w:rPr>
        <w:t>:</w:t>
      </w:r>
    </w:p>
    <w:p w14:paraId="344148AF" w14:textId="45C3DAC2" w:rsidR="00C9187B" w:rsidRPr="00335A95" w:rsidRDefault="008A5258" w:rsidP="007F3599">
      <w:pPr>
        <w:pStyle w:val="aff0"/>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lang w:val="en-GB"/>
        </w:rPr>
        <w:t>Remaining issue on HARQ codebook</w:t>
      </w:r>
    </w:p>
    <w:p w14:paraId="29455BD0" w14:textId="1CF0BA48"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S</w:t>
      </w:r>
      <w:r>
        <w:rPr>
          <w:rFonts w:ascii="Times New Roman" w:eastAsiaTheme="minorEastAsia" w:hAnsi="Times New Roman"/>
          <w:sz w:val="20"/>
          <w:szCs w:val="20"/>
        </w:rPr>
        <w:t>PS PDSCH</w:t>
      </w:r>
    </w:p>
    <w:p w14:paraId="5AC63E67" w14:textId="1D4394FA" w:rsidR="0036207C" w:rsidRPr="008A5258" w:rsidRDefault="008A5258" w:rsidP="005A75CB">
      <w:pPr>
        <w:pStyle w:val="aff0"/>
        <w:numPr>
          <w:ilvl w:val="0"/>
          <w:numId w:val="10"/>
        </w:numPr>
        <w:snapToGrid w:val="0"/>
        <w:spacing w:beforeLines="50" w:before="120" w:afterLines="50" w:after="120"/>
        <w:rPr>
          <w:rFonts w:ascii="Times New Roman" w:eastAsiaTheme="minorEastAsia" w:hAnsi="Times New Roman"/>
          <w:sz w:val="20"/>
          <w:szCs w:val="20"/>
        </w:rPr>
      </w:pPr>
      <w:r w:rsidRPr="008A5258">
        <w:rPr>
          <w:rFonts w:ascii="Times New Roman" w:eastAsiaTheme="minorEastAsia" w:hAnsi="Times New Roman"/>
          <w:sz w:val="20"/>
          <w:szCs w:val="20"/>
        </w:rPr>
        <w:t>Processing time for PDSCH with disabled HARQ process</w:t>
      </w:r>
    </w:p>
    <w:p w14:paraId="5AF43D18" w14:textId="44B6FDF5" w:rsidR="00774CAF" w:rsidRDefault="00774CAF" w:rsidP="00774CAF">
      <w:pPr>
        <w:pStyle w:val="aff0"/>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UE capability</w:t>
      </w:r>
    </w:p>
    <w:p w14:paraId="3B397041" w14:textId="5CBAEDF3" w:rsidR="008A5258" w:rsidRDefault="008A5258" w:rsidP="00774CAF">
      <w:pPr>
        <w:pStyle w:val="aff0"/>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Others</w:t>
      </w:r>
    </w:p>
    <w:p w14:paraId="4B66B9F3" w14:textId="07EC8E79" w:rsidR="007157B4" w:rsidRPr="007157B4" w:rsidRDefault="007157B4" w:rsidP="00057427">
      <w:pPr>
        <w:snapToGrid w:val="0"/>
        <w:spacing w:beforeLines="50" w:before="120" w:afterLines="50" w:after="120"/>
        <w:rPr>
          <w:rFonts w:eastAsiaTheme="minorEastAsia"/>
        </w:rPr>
      </w:pPr>
      <w:r>
        <w:rPr>
          <w:rFonts w:eastAsiaTheme="minorEastAsia" w:hint="eastAsia"/>
        </w:rPr>
        <w:t>Companies</w:t>
      </w:r>
      <w:r>
        <w:rPr>
          <w:rFonts w:eastAsiaTheme="minorEastAsia"/>
        </w:rPr>
        <w:t xml:space="preserve"> are e</w:t>
      </w:r>
      <w:r w:rsidR="00294B7C">
        <w:rPr>
          <w:rFonts w:eastAsiaTheme="minorEastAsia"/>
        </w:rPr>
        <w:t>ncouraged to provide the inputs for corresponding</w:t>
      </w:r>
      <w:r w:rsidR="00E4619E">
        <w:rPr>
          <w:rFonts w:eastAsiaTheme="minorEastAsia"/>
        </w:rPr>
        <w:t xml:space="preserve"> topic</w:t>
      </w:r>
      <w:r w:rsidR="00073A51">
        <w:rPr>
          <w:rFonts w:eastAsiaTheme="minorEastAsia"/>
        </w:rPr>
        <w:t>s</w:t>
      </w:r>
      <w:r w:rsidR="00294B7C">
        <w:rPr>
          <w:rFonts w:eastAsiaTheme="minorEastAsia"/>
        </w:rPr>
        <w:t xml:space="preserve"> in section 1/2/3 and 5</w:t>
      </w:r>
      <w:r>
        <w:rPr>
          <w:rFonts w:eastAsiaTheme="minorEastAsia"/>
        </w:rPr>
        <w:t>.</w:t>
      </w:r>
    </w:p>
    <w:p w14:paraId="196EEE24" w14:textId="24A0BF36" w:rsidR="00CF0639" w:rsidRDefault="00F038F4"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Issue-1 </w:t>
      </w:r>
      <w:r w:rsidR="004752B5">
        <w:rPr>
          <w:rFonts w:ascii="Times New Roman" w:hAnsi="Times New Roman"/>
          <w:b/>
          <w:kern w:val="28"/>
          <w:sz w:val="28"/>
          <w:lang w:val="en-US"/>
        </w:rPr>
        <w:t xml:space="preserve">Remaining issue on </w:t>
      </w:r>
      <w:r w:rsidR="00CF0639" w:rsidRPr="00FD7695">
        <w:rPr>
          <w:rFonts w:ascii="Times New Roman" w:hAnsi="Times New Roman"/>
          <w:b/>
          <w:kern w:val="28"/>
          <w:sz w:val="28"/>
          <w:lang w:val="en-US"/>
        </w:rPr>
        <w:t>HARQ codebook</w:t>
      </w:r>
      <w:r w:rsidR="00E224B3">
        <w:rPr>
          <w:rFonts w:ascii="Times New Roman" w:hAnsi="Times New Roman"/>
          <w:b/>
          <w:kern w:val="28"/>
          <w:sz w:val="28"/>
          <w:lang w:val="en-US"/>
        </w:rPr>
        <w:t xml:space="preserve"> </w:t>
      </w:r>
    </w:p>
    <w:p w14:paraId="46824DF3" w14:textId="2B273C37" w:rsidR="00722F8A" w:rsidRPr="00FB2E73" w:rsidRDefault="008F0758" w:rsidP="00ED61ED">
      <w:pPr>
        <w:pStyle w:val="2"/>
        <w:numPr>
          <w:ilvl w:val="1"/>
          <w:numId w:val="9"/>
        </w:numPr>
        <w:rPr>
          <w:rFonts w:ascii="Times New Roman" w:eastAsiaTheme="minorEastAsia" w:hAnsi="Times New Roman"/>
          <w:b/>
          <w:sz w:val="22"/>
        </w:rPr>
      </w:pPr>
      <w:r>
        <w:rPr>
          <w:rFonts w:ascii="Times New Roman" w:eastAsiaTheme="minorEastAsia" w:hAnsi="Times New Roman"/>
          <w:b/>
          <w:sz w:val="22"/>
        </w:rPr>
        <w:t>DAI value for Type-2 codebook</w:t>
      </w:r>
      <w:r w:rsidR="00722F8A" w:rsidRPr="00FB2E73">
        <w:rPr>
          <w:rFonts w:ascii="Times New Roman" w:eastAsiaTheme="minorEastAsia" w:hAnsi="Times New Roman"/>
          <w:b/>
          <w:sz w:val="22"/>
        </w:rPr>
        <w:t xml:space="preserve">: </w:t>
      </w:r>
    </w:p>
    <w:p w14:paraId="76311E80" w14:textId="4D830135" w:rsidR="00F61416" w:rsidRDefault="00A5241A" w:rsidP="00ED61ED">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w:t>
      </w:r>
      <w:r w:rsidR="00F61416">
        <w:rPr>
          <w:rFonts w:ascii="Times New Roman" w:eastAsiaTheme="minorEastAsia" w:hAnsi="Times New Roman"/>
          <w:b/>
          <w:sz w:val="22"/>
        </w:rPr>
        <w:t xml:space="preserve"> view </w:t>
      </w:r>
      <w:r w:rsidR="00391907">
        <w:rPr>
          <w:rFonts w:ascii="Times New Roman" w:eastAsiaTheme="minorEastAsia" w:hAnsi="Times New Roman"/>
          <w:b/>
          <w:sz w:val="22"/>
        </w:rPr>
        <w:t>(Round-1</w:t>
      </w:r>
      <w:r w:rsidR="008D4C52">
        <w:rPr>
          <w:rFonts w:ascii="Times New Roman" w:eastAsiaTheme="minorEastAsia" w:hAnsi="Times New Roman"/>
          <w:b/>
          <w:sz w:val="22"/>
        </w:rPr>
        <w:t>)</w:t>
      </w:r>
    </w:p>
    <w:p w14:paraId="36CD4CF7" w14:textId="02AF5BB1" w:rsidR="002C65E2" w:rsidRPr="00D07D86" w:rsidRDefault="00096699" w:rsidP="00D07D86">
      <w:pPr>
        <w:snapToGrid w:val="0"/>
        <w:spacing w:beforeLines="50" w:before="120" w:afterLines="50" w:after="120"/>
        <w:rPr>
          <w:rFonts w:eastAsiaTheme="minorEastAsia"/>
        </w:rPr>
      </w:pPr>
      <w:r w:rsidRPr="00D07D86">
        <w:rPr>
          <w:rFonts w:eastAsiaTheme="minorEastAsia"/>
        </w:rPr>
        <w:t>This topic has been discussed in past meetings with different preference</w:t>
      </w:r>
      <w:r w:rsidR="00401227" w:rsidRPr="00D07D86">
        <w:rPr>
          <w:rFonts w:eastAsiaTheme="minorEastAsia"/>
        </w:rPr>
        <w:t>s</w:t>
      </w:r>
      <w:r w:rsidRPr="00D07D86">
        <w:rPr>
          <w:rFonts w:eastAsiaTheme="minorEastAsia"/>
        </w:rPr>
        <w:t xml:space="preserve"> among companies. </w:t>
      </w:r>
      <w:r w:rsidR="002C65E2" w:rsidRPr="00D07D86">
        <w:rPr>
          <w:rFonts w:eastAsiaTheme="minorEastAsia" w:hint="eastAsia"/>
        </w:rPr>
        <w:t>I</w:t>
      </w:r>
      <w:r w:rsidR="002C65E2" w:rsidRPr="00D07D86">
        <w:rPr>
          <w:rFonts w:eastAsiaTheme="minorEastAsia"/>
        </w:rPr>
        <w:t xml:space="preserve">n last meeting, </w:t>
      </w:r>
      <w:r w:rsidRPr="00D07D86">
        <w:rPr>
          <w:rFonts w:eastAsiaTheme="minorEastAsia"/>
        </w:rPr>
        <w:t>the following proposal is recommended for decision</w:t>
      </w:r>
      <w:r w:rsidR="00F91F16" w:rsidRPr="00D07D86">
        <w:rPr>
          <w:rFonts w:eastAsiaTheme="minorEastAsia"/>
        </w:rPr>
        <w:t xml:space="preserve"> without consensus</w:t>
      </w:r>
      <w:r w:rsidR="00F91F16" w:rsidRPr="00D07D86">
        <w:rPr>
          <w:rFonts w:eastAsiaTheme="minorEastAsia" w:hint="eastAsia"/>
        </w:rPr>
        <w:t>:</w:t>
      </w:r>
    </w:p>
    <w:p w14:paraId="597A19B0" w14:textId="78CDC2AD" w:rsidR="002C65E2" w:rsidRPr="007C1C36" w:rsidRDefault="002C65E2" w:rsidP="00D07D86">
      <w:pPr>
        <w:pStyle w:val="aff0"/>
        <w:snapToGrid w:val="0"/>
        <w:ind w:left="0"/>
        <w:rPr>
          <w:rFonts w:ascii="Times New Roman" w:eastAsiaTheme="minorEastAsia" w:hAnsi="Times New Roman"/>
          <w:i/>
          <w:sz w:val="20"/>
          <w:szCs w:val="20"/>
        </w:rPr>
      </w:pPr>
      <w:r w:rsidRPr="007C1C36">
        <w:rPr>
          <w:rFonts w:ascii="Times New Roman" w:hAnsi="Times New Roman"/>
          <w:i/>
          <w:color w:val="000000" w:themeColor="text1"/>
          <w:sz w:val="20"/>
          <w:szCs w:val="20"/>
        </w:rPr>
        <w:t xml:space="preserve">For the DCI of PDSCH with feedback-disabled HARQ processes, one of following </w:t>
      </w:r>
      <w:r w:rsidR="002C044F" w:rsidRPr="007C1C36">
        <w:rPr>
          <w:rFonts w:ascii="Times New Roman" w:hAnsi="Times New Roman"/>
          <w:i/>
          <w:color w:val="000000" w:themeColor="text1"/>
          <w:sz w:val="20"/>
          <w:szCs w:val="20"/>
        </w:rPr>
        <w:t>o</w:t>
      </w:r>
      <w:r w:rsidRPr="007C1C36">
        <w:rPr>
          <w:rFonts w:ascii="Times New Roman" w:hAnsi="Times New Roman"/>
          <w:i/>
          <w:color w:val="000000" w:themeColor="text1"/>
          <w:sz w:val="20"/>
          <w:szCs w:val="20"/>
        </w:rPr>
        <w:t>ptions is supported:</w:t>
      </w:r>
    </w:p>
    <w:p w14:paraId="3C384FC0" w14:textId="77777777" w:rsidR="002C65E2" w:rsidRPr="007C1C36" w:rsidRDefault="002C65E2" w:rsidP="00D07D86">
      <w:pPr>
        <w:pStyle w:val="aff0"/>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 xml:space="preserve">Option-1: the C-DAI and T-DAI are the same of the C-DAI and T-DAI of the most recent DCI of PDSCH with feedback-enabled processes, despite they are not incremented. </w:t>
      </w:r>
    </w:p>
    <w:p w14:paraId="57585848" w14:textId="77777777" w:rsidR="002C65E2" w:rsidRPr="007C1C36" w:rsidRDefault="002C65E2" w:rsidP="00D07D86">
      <w:pPr>
        <w:pStyle w:val="aff0"/>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733FB2B2" w14:textId="39AADAF7" w:rsidR="002C65E2" w:rsidRPr="007C1C36" w:rsidRDefault="002C65E2" w:rsidP="00D07D86">
      <w:pPr>
        <w:pStyle w:val="aff0"/>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Up to the current PDCCH monitoring occasion, if all DCIs of PDSCH are associated with feedback disabled HARQ process, t</w:t>
      </w:r>
      <w:r w:rsidRPr="007C1C36">
        <w:rPr>
          <w:rFonts w:ascii="Times New Roman" w:hAnsi="Times New Roman"/>
          <w:i/>
          <w:color w:val="000000"/>
          <w:sz w:val="20"/>
          <w:szCs w:val="20"/>
        </w:rPr>
        <w:t xml:space="preserve">he value of C-DAI and T-DAI set to </w:t>
      </w:r>
      <m:oMath>
        <m:sSubSup>
          <m:sSubSupPr>
            <m:ctrlPr>
              <w:rPr>
                <w:rFonts w:ascii="Cambria Math" w:eastAsia="宋体" w:hAnsi="Cambria Math"/>
                <w:i/>
                <w:sz w:val="20"/>
                <w:szCs w:val="20"/>
              </w:rPr>
            </m:ctrlPr>
          </m:sSubSupPr>
          <m:e>
            <m:r>
              <w:rPr>
                <w:rFonts w:ascii="Cambria Math" w:eastAsia="宋体" w:hAnsi="Cambria Math"/>
                <w:sz w:val="20"/>
                <w:szCs w:val="20"/>
              </w:rPr>
              <m:t>V</m:t>
            </m:r>
          </m:e>
          <m:sub>
            <m:r>
              <m:rPr>
                <m:nor/>
              </m:rPr>
              <w:rPr>
                <w:rFonts w:ascii="Times New Roman" w:eastAsia="宋体" w:hAnsi="Times New Roman"/>
                <w:i/>
                <w:sz w:val="20"/>
                <w:szCs w:val="20"/>
              </w:rPr>
              <m:t>C-DAI</m:t>
            </m:r>
          </m:sub>
          <m:sup>
            <m:r>
              <m:rPr>
                <m:nor/>
              </m:rPr>
              <w:rPr>
                <w:rFonts w:ascii="Times New Roman" w:eastAsia="宋体" w:hAnsi="Times New Roman"/>
                <w:i/>
                <w:sz w:val="20"/>
                <w:szCs w:val="20"/>
              </w:rPr>
              <m:t>DL</m:t>
            </m:r>
          </m:sup>
        </m:sSubSup>
        <m:r>
          <w:rPr>
            <w:rFonts w:ascii="Cambria Math" w:eastAsia="宋体" w:hAnsi="Cambria Math"/>
            <w:sz w:val="20"/>
            <w:szCs w:val="20"/>
          </w:rPr>
          <m:t>=4</m:t>
        </m:r>
      </m:oMath>
      <w:r w:rsidRPr="007C1C36">
        <w:rPr>
          <w:rFonts w:ascii="Times New Roman" w:hAnsi="Times New Roman"/>
          <w:i/>
          <w:sz w:val="20"/>
          <w:szCs w:val="20"/>
        </w:rPr>
        <w:t xml:space="preserve"> and </w:t>
      </w:r>
      <m:oMath>
        <m:sSubSup>
          <m:sSubSupPr>
            <m:ctrlPr>
              <w:rPr>
                <w:rFonts w:ascii="Cambria Math" w:eastAsia="宋体" w:hAnsi="Cambria Math"/>
                <w:i/>
                <w:sz w:val="20"/>
                <w:szCs w:val="20"/>
              </w:rPr>
            </m:ctrlPr>
          </m:sSubSupPr>
          <m:e>
            <m:r>
              <w:rPr>
                <w:rFonts w:ascii="Cambria Math" w:eastAsia="宋体" w:hAnsi="Cambria Math"/>
                <w:sz w:val="20"/>
                <w:szCs w:val="20"/>
              </w:rPr>
              <m:t>V</m:t>
            </m:r>
          </m:e>
          <m:sub>
            <m:r>
              <m:rPr>
                <m:nor/>
              </m:rPr>
              <w:rPr>
                <w:rFonts w:ascii="Times New Roman" w:eastAsia="宋体" w:hAnsi="Times New Roman"/>
                <w:i/>
                <w:sz w:val="20"/>
                <w:szCs w:val="20"/>
              </w:rPr>
              <m:t>T-DAI</m:t>
            </m:r>
          </m:sub>
          <m:sup>
            <m:r>
              <m:rPr>
                <m:nor/>
              </m:rPr>
              <w:rPr>
                <w:rFonts w:ascii="Times New Roman" w:eastAsia="宋体" w:hAnsi="Times New Roman"/>
                <w:i/>
                <w:sz w:val="20"/>
                <w:szCs w:val="20"/>
              </w:rPr>
              <m:t>DL</m:t>
            </m:r>
          </m:sup>
        </m:sSubSup>
        <m:r>
          <w:rPr>
            <w:rFonts w:ascii="Cambria Math" w:eastAsia="宋体" w:hAnsi="Cambria Math"/>
            <w:sz w:val="20"/>
            <w:szCs w:val="20"/>
          </w:rPr>
          <m:t>=4</m:t>
        </m:r>
      </m:oMath>
    </w:p>
    <w:p w14:paraId="6DB7501F" w14:textId="77777777" w:rsidR="002C65E2" w:rsidRPr="007C1C36" w:rsidRDefault="002C65E2" w:rsidP="00D07D86">
      <w:pPr>
        <w:pStyle w:val="aff0"/>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Option-2: The C-DAI and T-DAI are ignored by the UE regardless of the value for Type 2 codebook generation.</w:t>
      </w:r>
    </w:p>
    <w:p w14:paraId="1EEF7F8D" w14:textId="458505D9" w:rsidR="003E5CEF" w:rsidRPr="00D07D86" w:rsidRDefault="003E5CEF" w:rsidP="00D07D86">
      <w:pPr>
        <w:snapToGrid w:val="0"/>
        <w:spacing w:beforeLines="50" w:before="120" w:afterLines="50" w:after="120"/>
        <w:rPr>
          <w:rFonts w:eastAsiaTheme="minorEastAsia"/>
        </w:rPr>
      </w:pPr>
      <w:r w:rsidRPr="00D07D86">
        <w:rPr>
          <w:rFonts w:eastAsiaTheme="minorEastAsia"/>
        </w:rPr>
        <w:t xml:space="preserve">Regarding </w:t>
      </w:r>
      <w:r w:rsidR="00FA6E1B" w:rsidRPr="00D07D86">
        <w:rPr>
          <w:rFonts w:eastAsiaTheme="minorEastAsia"/>
        </w:rPr>
        <w:t>this</w:t>
      </w:r>
      <w:r w:rsidR="00FA6E1B">
        <w:rPr>
          <w:rFonts w:eastAsiaTheme="minorEastAsia"/>
        </w:rPr>
        <w:t xml:space="preserve"> topic, t</w:t>
      </w:r>
      <w:r w:rsidRPr="00D07D86">
        <w:rPr>
          <w:rFonts w:eastAsiaTheme="minorEastAsia"/>
        </w:rPr>
        <w:t>he corresponding views are summarized according to the inputs in this meeting</w:t>
      </w:r>
      <w:r w:rsidRPr="00D07D86">
        <w:rPr>
          <w:rFonts w:eastAsiaTheme="minorEastAsia" w:hint="eastAsia"/>
        </w:rPr>
        <w:t>:</w:t>
      </w:r>
    </w:p>
    <w:p w14:paraId="64FD06FB" w14:textId="0558036E" w:rsidR="003E5CEF" w:rsidRPr="008941DB" w:rsidRDefault="003E5CEF" w:rsidP="00A81F7D">
      <w:pPr>
        <w:pStyle w:val="aff0"/>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Option-1: </w:t>
      </w:r>
    </w:p>
    <w:p w14:paraId="5A01C551" w14:textId="6FFAA15B" w:rsidR="003E5CEF" w:rsidRDefault="003E5CEF" w:rsidP="008941DB">
      <w:pPr>
        <w:pStyle w:val="aff0"/>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Supported by [OPPO</w:t>
      </w:r>
      <w:r w:rsidR="00FC7D0E" w:rsidRPr="008941DB">
        <w:rPr>
          <w:rFonts w:ascii="Times New Roman" w:hAnsi="Times New Roman"/>
          <w:color w:val="000000"/>
          <w:sz w:val="20"/>
          <w:szCs w:val="20"/>
          <w:lang w:val="en-GB"/>
        </w:rPr>
        <w:t xml:space="preserve">, </w:t>
      </w:r>
      <w:proofErr w:type="spellStart"/>
      <w:r w:rsidR="00FC7D0E" w:rsidRPr="008941DB">
        <w:rPr>
          <w:rFonts w:ascii="Times New Roman" w:hAnsi="Times New Roman"/>
          <w:color w:val="000000"/>
          <w:sz w:val="20"/>
          <w:szCs w:val="20"/>
          <w:lang w:val="en-GB"/>
        </w:rPr>
        <w:t>Spreadtrum</w:t>
      </w:r>
      <w:proofErr w:type="spellEnd"/>
      <w:r w:rsidR="0037340B" w:rsidRPr="008941DB">
        <w:rPr>
          <w:rFonts w:ascii="Times New Roman" w:hAnsi="Times New Roman"/>
          <w:color w:val="000000"/>
          <w:sz w:val="20"/>
          <w:szCs w:val="20"/>
          <w:lang w:val="en-GB"/>
        </w:rPr>
        <w:t xml:space="preserve">, </w:t>
      </w:r>
      <w:r w:rsidR="00A96C30" w:rsidRPr="008941DB">
        <w:rPr>
          <w:rFonts w:ascii="Times New Roman" w:hAnsi="Times New Roman"/>
          <w:color w:val="000000"/>
          <w:sz w:val="20"/>
          <w:szCs w:val="20"/>
          <w:lang w:val="en-GB"/>
        </w:rPr>
        <w:t>CMCC</w:t>
      </w:r>
      <w:r w:rsidR="0022149A" w:rsidRPr="008941DB">
        <w:rPr>
          <w:rFonts w:ascii="Times New Roman" w:hAnsi="Times New Roman"/>
          <w:color w:val="000000"/>
          <w:sz w:val="20"/>
          <w:szCs w:val="20"/>
          <w:lang w:val="en-GB"/>
        </w:rPr>
        <w:t xml:space="preserve">, </w:t>
      </w:r>
      <w:proofErr w:type="spellStart"/>
      <w:r w:rsidR="0022149A" w:rsidRPr="008941DB">
        <w:rPr>
          <w:rFonts w:ascii="Times New Roman" w:hAnsi="Times New Roman" w:hint="eastAsia"/>
          <w:color w:val="000000"/>
          <w:sz w:val="20"/>
          <w:szCs w:val="20"/>
          <w:lang w:val="en-GB"/>
        </w:rPr>
        <w:t>Baicells</w:t>
      </w:r>
      <w:proofErr w:type="spellEnd"/>
      <w:r w:rsidR="00BF3B8B" w:rsidRPr="008941DB">
        <w:rPr>
          <w:rFonts w:ascii="Times New Roman" w:hAnsi="Times New Roman"/>
          <w:color w:val="000000"/>
          <w:sz w:val="20"/>
          <w:szCs w:val="20"/>
          <w:lang w:val="en-GB"/>
        </w:rPr>
        <w:t>, LG</w:t>
      </w:r>
      <w:r w:rsidR="00CA3C41">
        <w:rPr>
          <w:rFonts w:ascii="Times New Roman" w:hAnsi="Times New Roman"/>
          <w:color w:val="000000"/>
          <w:sz w:val="20"/>
          <w:szCs w:val="20"/>
          <w:lang w:val="en-GB"/>
        </w:rPr>
        <w:t>E</w:t>
      </w:r>
      <w:r w:rsidRPr="008941DB">
        <w:rPr>
          <w:rFonts w:ascii="Times New Roman" w:hAnsi="Times New Roman"/>
          <w:color w:val="000000"/>
          <w:sz w:val="20"/>
          <w:szCs w:val="20"/>
          <w:lang w:val="en-GB"/>
        </w:rPr>
        <w:t>]</w:t>
      </w:r>
    </w:p>
    <w:p w14:paraId="54056211" w14:textId="0D643F89" w:rsidR="00A4053F" w:rsidRDefault="00A4053F" w:rsidP="00A4053F">
      <w:pPr>
        <w:pStyle w:val="aff0"/>
        <w:numPr>
          <w:ilvl w:val="0"/>
          <w:numId w:val="33"/>
        </w:numPr>
        <w:snapToGrid w:val="0"/>
        <w:spacing w:beforeLines="50" w:before="120" w:afterLines="50" w:after="120"/>
        <w:ind w:left="420"/>
        <w:rPr>
          <w:rFonts w:ascii="Times New Roman" w:hAnsi="Times New Roman"/>
          <w:color w:val="000000"/>
          <w:sz w:val="20"/>
          <w:szCs w:val="20"/>
          <w:lang w:val="en-GB"/>
        </w:rPr>
      </w:pPr>
      <w:r w:rsidRPr="00A4053F">
        <w:rPr>
          <w:rFonts w:ascii="Times New Roman" w:hAnsi="Times New Roman"/>
          <w:color w:val="000000"/>
          <w:sz w:val="20"/>
          <w:szCs w:val="20"/>
          <w:lang w:val="en-GB"/>
        </w:rPr>
        <w:t xml:space="preserve">Option-1a: </w:t>
      </w:r>
      <w:r w:rsidR="00D26EC1">
        <w:rPr>
          <w:rFonts w:ascii="Times New Roman" w:hAnsi="Times New Roman"/>
          <w:color w:val="000000"/>
          <w:sz w:val="20"/>
          <w:szCs w:val="20"/>
          <w:lang w:val="en-GB"/>
        </w:rPr>
        <w:t>proposed by [</w:t>
      </w:r>
      <w:r w:rsidR="00D26EC1" w:rsidRPr="008941DB">
        <w:rPr>
          <w:rFonts w:ascii="Times New Roman" w:hAnsi="Times New Roman"/>
          <w:color w:val="000000"/>
          <w:sz w:val="20"/>
          <w:szCs w:val="20"/>
          <w:lang w:val="en-GB"/>
        </w:rPr>
        <w:t>Panasonic</w:t>
      </w:r>
      <w:r w:rsidR="00D26EC1">
        <w:rPr>
          <w:rFonts w:ascii="Times New Roman" w:hAnsi="Times New Roman"/>
          <w:color w:val="000000"/>
          <w:sz w:val="20"/>
          <w:szCs w:val="20"/>
          <w:lang w:val="en-GB"/>
        </w:rPr>
        <w:t>]</w:t>
      </w:r>
    </w:p>
    <w:p w14:paraId="0A45D501" w14:textId="04DB140B" w:rsidR="00A4053F" w:rsidRPr="00F0182C" w:rsidRDefault="007B2CA6" w:rsidP="00A4053F">
      <w:pPr>
        <w:pStyle w:val="aff0"/>
        <w:numPr>
          <w:ilvl w:val="1"/>
          <w:numId w:val="33"/>
        </w:numPr>
        <w:snapToGrid w:val="0"/>
        <w:spacing w:beforeLines="50" w:before="120" w:afterLines="50" w:after="120"/>
        <w:rPr>
          <w:rFonts w:ascii="Times New Roman" w:hAnsi="Times New Roman"/>
          <w:color w:val="000000"/>
          <w:sz w:val="20"/>
          <w:szCs w:val="20"/>
          <w:lang w:val="en-GB"/>
        </w:rPr>
      </w:pPr>
      <w:r w:rsidRPr="00F0182C">
        <w:rPr>
          <w:rFonts w:ascii="Times New Roman" w:hAnsi="Times New Roman"/>
          <w:color w:val="000000"/>
          <w:sz w:val="20"/>
          <w:szCs w:val="20"/>
        </w:rPr>
        <w:t>Option-1 with updates that “f</w:t>
      </w:r>
      <w:r w:rsidR="00A4053F" w:rsidRPr="00F0182C">
        <w:rPr>
          <w:rFonts w:ascii="Times New Roman" w:hAnsi="Times New Roman"/>
          <w:sz w:val="20"/>
          <w:szCs w:val="20"/>
          <w:lang w:eastAsia="ja-JP"/>
        </w:rPr>
        <w:t>or DAI field in the DCI of PDSCH with feedback-disabled process, DAI indication when there are no DCI of PDSCH with feedback-enabled process before the reception of DCI of PDSCH</w:t>
      </w:r>
      <w:r w:rsidR="007F712A">
        <w:rPr>
          <w:rFonts w:ascii="Times New Roman" w:hAnsi="Times New Roman"/>
          <w:sz w:val="20"/>
          <w:szCs w:val="20"/>
          <w:lang w:eastAsia="ja-JP"/>
        </w:rPr>
        <w:t xml:space="preserve"> with feedback-disabled process can be </w:t>
      </w:r>
      <w:r w:rsidR="00A4053F" w:rsidRPr="00F0182C">
        <w:rPr>
          <w:rFonts w:ascii="Times New Roman" w:hAnsi="Times New Roman"/>
          <w:sz w:val="20"/>
          <w:szCs w:val="20"/>
          <w:lang w:eastAsia="ja-JP"/>
        </w:rPr>
        <w:t>specified</w:t>
      </w:r>
      <w:r w:rsidRPr="00F0182C">
        <w:rPr>
          <w:rFonts w:ascii="Times New Roman" w:hAnsi="Times New Roman"/>
          <w:sz w:val="20"/>
          <w:szCs w:val="20"/>
          <w:lang w:eastAsia="ja-JP"/>
        </w:rPr>
        <w:t xml:space="preserve"> as </w:t>
      </w:r>
      <w:r w:rsidR="00E55DDF">
        <w:rPr>
          <w:rFonts w:ascii="Times New Roman" w:hAnsi="Times New Roman"/>
          <w:sz w:val="20"/>
          <w:szCs w:val="20"/>
          <w:lang w:eastAsia="ja-JP"/>
        </w:rPr>
        <w:t>[</w:t>
      </w:r>
      <w:r w:rsidRPr="00F0182C">
        <w:rPr>
          <w:rFonts w:ascii="Times New Roman" w:hAnsi="Times New Roman"/>
          <w:sz w:val="20"/>
          <w:szCs w:val="20"/>
          <w:lang w:eastAsia="ja-JP"/>
        </w:rPr>
        <w:t xml:space="preserve">DAI 1,1 is indicated for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C-DAI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 (or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T-DAI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)=0 and </w:t>
      </w:r>
      <w:r w:rsidRPr="00F0182C">
        <w:rPr>
          <w:rFonts w:ascii="Times New Roman" w:hAnsi="Times New Roman"/>
          <w:i/>
          <w:iCs/>
          <w:sz w:val="20"/>
          <w:szCs w:val="20"/>
          <w:lang w:eastAsia="ja-JP"/>
        </w:rPr>
        <w:t>Y</w:t>
      </w:r>
      <w:r w:rsidRPr="00F0182C">
        <w:rPr>
          <w:rFonts w:ascii="Times New Roman" w:hAnsi="Times New Roman"/>
          <w:sz w:val="20"/>
          <w:szCs w:val="20"/>
          <w:lang w:eastAsia="ja-JP"/>
        </w:rPr>
        <w:t xml:space="preserve">=0 is the simplest option i.e. just to describe "Y≥0 when </w:t>
      </w:r>
      <w:r w:rsidRPr="00F0182C">
        <w:rPr>
          <w:rFonts w:ascii="Times New Roman" w:hAnsi="Times New Roman"/>
          <w:bCs/>
          <w:sz w:val="20"/>
          <w:szCs w:val="20"/>
        </w:rPr>
        <w:t>DCI of PDSCH with feedback-disabled HARQ processes is enabled</w:t>
      </w:r>
      <w:r w:rsidR="00E55DDF">
        <w:rPr>
          <w:rFonts w:ascii="Times New Roman" w:hAnsi="Times New Roman"/>
          <w:bCs/>
          <w:sz w:val="20"/>
          <w:szCs w:val="20"/>
        </w:rPr>
        <w:t>]</w:t>
      </w:r>
      <w:r w:rsidR="007F712A">
        <w:rPr>
          <w:rFonts w:ascii="Times New Roman" w:hAnsi="Times New Roman"/>
          <w:bCs/>
          <w:sz w:val="20"/>
          <w:szCs w:val="20"/>
        </w:rPr>
        <w:t>”.</w:t>
      </w:r>
    </w:p>
    <w:p w14:paraId="535EF1CA" w14:textId="6E1FE10B" w:rsidR="006C3FCA" w:rsidRPr="006A64A2" w:rsidRDefault="006C3FCA" w:rsidP="008941DB">
      <w:pPr>
        <w:pStyle w:val="aff0"/>
        <w:numPr>
          <w:ilvl w:val="0"/>
          <w:numId w:val="33"/>
        </w:numPr>
        <w:snapToGrid w:val="0"/>
        <w:ind w:left="420"/>
        <w:rPr>
          <w:rFonts w:ascii="Times New Roman" w:eastAsiaTheme="minorEastAsia" w:hAnsi="Times New Roman"/>
          <w:bCs/>
          <w:kern w:val="2"/>
          <w:sz w:val="20"/>
          <w:szCs w:val="20"/>
        </w:rPr>
      </w:pPr>
      <w:r w:rsidRPr="006A64A2">
        <w:rPr>
          <w:rFonts w:ascii="Times New Roman" w:eastAsiaTheme="minorEastAsia" w:hAnsi="Times New Roman"/>
          <w:bCs/>
          <w:kern w:val="2"/>
          <w:sz w:val="20"/>
          <w:szCs w:val="20"/>
        </w:rPr>
        <w:t>Option-</w:t>
      </w:r>
      <w:r>
        <w:rPr>
          <w:rFonts w:ascii="Times New Roman" w:eastAsiaTheme="minorEastAsia" w:hAnsi="Times New Roman"/>
          <w:bCs/>
          <w:kern w:val="2"/>
          <w:sz w:val="20"/>
          <w:szCs w:val="20"/>
        </w:rPr>
        <w:t>2</w:t>
      </w:r>
      <w:r w:rsidRPr="006A64A2">
        <w:rPr>
          <w:rFonts w:ascii="Times New Roman" w:eastAsiaTheme="minorEastAsia" w:hAnsi="Times New Roman"/>
          <w:bCs/>
          <w:kern w:val="2"/>
          <w:sz w:val="20"/>
          <w:szCs w:val="20"/>
        </w:rPr>
        <w:t xml:space="preserve">: </w:t>
      </w:r>
    </w:p>
    <w:p w14:paraId="176B1BCA" w14:textId="2A798933" w:rsidR="0019576C" w:rsidRDefault="006C3FCA" w:rsidP="00CC7969">
      <w:pPr>
        <w:pStyle w:val="aff0"/>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Supported by [</w:t>
      </w:r>
      <w:r w:rsidR="003E57F3" w:rsidRPr="008941DB">
        <w:rPr>
          <w:rFonts w:ascii="Times New Roman" w:hAnsi="Times New Roman"/>
          <w:color w:val="000000"/>
          <w:sz w:val="20"/>
          <w:szCs w:val="20"/>
          <w:lang w:val="en-GB"/>
        </w:rPr>
        <w:t>DCM</w:t>
      </w:r>
      <w:r w:rsidR="00A57D0F">
        <w:rPr>
          <w:rFonts w:ascii="Times New Roman" w:hAnsi="Times New Roman"/>
          <w:color w:val="000000"/>
          <w:sz w:val="20"/>
          <w:szCs w:val="20"/>
          <w:lang w:val="en-GB"/>
        </w:rPr>
        <w:t xml:space="preserve"> (if </w:t>
      </w:r>
      <w:r w:rsidR="005552D4">
        <w:rPr>
          <w:rFonts w:ascii="Times New Roman" w:hAnsi="Times New Roman"/>
          <w:color w:val="000000"/>
          <w:sz w:val="20"/>
          <w:szCs w:val="20"/>
          <w:lang w:val="en-GB"/>
        </w:rPr>
        <w:t>no progress</w:t>
      </w:r>
      <w:r w:rsidR="00A57D0F">
        <w:rPr>
          <w:rFonts w:ascii="Times New Roman" w:hAnsi="Times New Roman"/>
          <w:color w:val="000000"/>
          <w:sz w:val="20"/>
          <w:szCs w:val="20"/>
          <w:lang w:val="en-GB"/>
        </w:rPr>
        <w:t>)</w:t>
      </w:r>
      <w:r w:rsidR="00F30EB2" w:rsidRPr="008941DB">
        <w:rPr>
          <w:rFonts w:ascii="Times New Roman" w:hAnsi="Times New Roman"/>
          <w:color w:val="000000"/>
          <w:sz w:val="20"/>
          <w:szCs w:val="20"/>
          <w:lang w:val="en-GB"/>
        </w:rPr>
        <w:t>, CAICT</w:t>
      </w:r>
      <w:r w:rsidR="002F65AE" w:rsidRPr="008941DB">
        <w:rPr>
          <w:rFonts w:ascii="Times New Roman" w:hAnsi="Times New Roman"/>
          <w:color w:val="000000"/>
          <w:sz w:val="20"/>
          <w:szCs w:val="20"/>
          <w:lang w:val="en-GB"/>
        </w:rPr>
        <w:t>, NEC, ZTE</w:t>
      </w:r>
      <w:r w:rsidRPr="008941DB">
        <w:rPr>
          <w:rFonts w:ascii="Times New Roman" w:hAnsi="Times New Roman"/>
          <w:color w:val="000000"/>
          <w:sz w:val="20"/>
          <w:szCs w:val="20"/>
          <w:lang w:val="en-GB"/>
        </w:rPr>
        <w:t>]</w:t>
      </w:r>
    </w:p>
    <w:p w14:paraId="009B797B" w14:textId="677F6995" w:rsidR="00CC7969" w:rsidRPr="008941DB" w:rsidRDefault="00CC7969" w:rsidP="00CC7969">
      <w:pPr>
        <w:pStyle w:val="aff0"/>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lastRenderedPageBreak/>
        <w:t>Option-</w:t>
      </w:r>
      <w:r>
        <w:rPr>
          <w:rFonts w:ascii="Times New Roman" w:hAnsi="Times New Roman"/>
          <w:color w:val="000000"/>
          <w:sz w:val="20"/>
          <w:szCs w:val="20"/>
          <w:lang w:val="en-GB"/>
        </w:rPr>
        <w:t>3</w:t>
      </w:r>
      <w:r w:rsidR="00FD7AD9">
        <w:rPr>
          <w:rFonts w:ascii="Times New Roman" w:hAnsi="Times New Roman"/>
          <w:color w:val="000000"/>
          <w:sz w:val="20"/>
          <w:szCs w:val="20"/>
          <w:lang w:val="en-GB"/>
        </w:rPr>
        <w:t xml:space="preserve">: </w:t>
      </w:r>
      <w:r w:rsidR="00934280">
        <w:rPr>
          <w:rFonts w:ascii="Times New Roman" w:hAnsi="Times New Roman"/>
          <w:color w:val="000000"/>
          <w:sz w:val="20"/>
          <w:szCs w:val="20"/>
          <w:lang w:val="en-GB"/>
        </w:rPr>
        <w:t>proposed by [QC]</w:t>
      </w:r>
    </w:p>
    <w:p w14:paraId="67901F06" w14:textId="77777777" w:rsidR="00CC7969" w:rsidRPr="008941DB" w:rsidRDefault="00CC7969" w:rsidP="00CC7969">
      <w:pPr>
        <w:pStyle w:val="aff0"/>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For Type-2 codebook generation, UE </w:t>
      </w:r>
      <w:r w:rsidRPr="00DA792B">
        <w:rPr>
          <w:rFonts w:ascii="Times New Roman" w:hAnsi="Times New Roman"/>
          <w:i/>
          <w:color w:val="000000"/>
          <w:sz w:val="20"/>
          <w:szCs w:val="20"/>
          <w:highlight w:val="yellow"/>
          <w:lang w:val="en-GB"/>
        </w:rPr>
        <w:t>may</w:t>
      </w:r>
      <w:r w:rsidRPr="008941DB">
        <w:rPr>
          <w:rFonts w:ascii="Times New Roman" w:hAnsi="Times New Roman"/>
          <w:color w:val="000000"/>
          <w:sz w:val="20"/>
          <w:szCs w:val="20"/>
          <w:lang w:val="en-GB"/>
        </w:rPr>
        <w:t xml:space="preserve"> assume that the C-DAI and T-DAI of the DCI of PDSCH with feedback-disabled process is the same as the C_DAI and T-DAI of the most recently transmitted DCI of PDSCH with feedback-enabled process by </w:t>
      </w:r>
      <w:proofErr w:type="spellStart"/>
      <w:r w:rsidRPr="008941DB">
        <w:rPr>
          <w:rFonts w:ascii="Times New Roman" w:hAnsi="Times New Roman"/>
          <w:color w:val="000000"/>
          <w:sz w:val="20"/>
          <w:szCs w:val="20"/>
          <w:lang w:val="en-GB"/>
        </w:rPr>
        <w:t>gNB</w:t>
      </w:r>
      <w:proofErr w:type="spellEnd"/>
      <w:r w:rsidRPr="008941DB">
        <w:rPr>
          <w:rFonts w:ascii="Times New Roman" w:hAnsi="Times New Roman"/>
          <w:color w:val="000000"/>
          <w:sz w:val="20"/>
          <w:szCs w:val="20"/>
          <w:lang w:val="en-GB"/>
        </w:rPr>
        <w:t xml:space="preserve">.  </w:t>
      </w:r>
    </w:p>
    <w:p w14:paraId="79A6CC55" w14:textId="1E805A71" w:rsidR="00E509CF" w:rsidRPr="0069752C" w:rsidRDefault="00F43B93" w:rsidP="00F43B93">
      <w:pPr>
        <w:snapToGrid w:val="0"/>
        <w:spacing w:beforeLines="50" w:before="120" w:afterLines="50" w:after="120"/>
        <w:rPr>
          <w:rFonts w:eastAsiaTheme="minorEastAsia"/>
        </w:rPr>
      </w:pPr>
      <w:r>
        <w:rPr>
          <w:rFonts w:eastAsiaTheme="minorEastAsia"/>
        </w:rPr>
        <w:t>F</w:t>
      </w:r>
      <w:r w:rsidR="00F55F6E">
        <w:rPr>
          <w:rFonts w:eastAsiaTheme="minorEastAsia"/>
        </w:rPr>
        <w:t xml:space="preserve">rom FL’s perspective, </w:t>
      </w:r>
      <w:r>
        <w:rPr>
          <w:rFonts w:eastAsiaTheme="minorEastAsia"/>
        </w:rPr>
        <w:t>using the terminology as “</w:t>
      </w:r>
      <w:r w:rsidRPr="00F43B93">
        <w:rPr>
          <w:rFonts w:eastAsiaTheme="minorEastAsia"/>
          <w:i/>
        </w:rPr>
        <w:t>may</w:t>
      </w:r>
      <w:r>
        <w:rPr>
          <w:rFonts w:eastAsiaTheme="minorEastAsia"/>
        </w:rPr>
        <w:t xml:space="preserve">” is not helpful to address the concerns since the </w:t>
      </w:r>
      <w:proofErr w:type="spellStart"/>
      <w:r>
        <w:rPr>
          <w:rFonts w:eastAsiaTheme="minorEastAsia"/>
        </w:rPr>
        <w:t>gNB’s</w:t>
      </w:r>
      <w:proofErr w:type="spellEnd"/>
      <w:r>
        <w:rPr>
          <w:rFonts w:eastAsiaTheme="minorEastAsia"/>
        </w:rPr>
        <w:t xml:space="preserve"> implementation will be complicated with different assumption on UE’s behaviour. Considering the majority’s view, let’s</w:t>
      </w:r>
      <w:r w:rsidR="00F55F6E">
        <w:rPr>
          <w:rFonts w:eastAsiaTheme="minorEastAsia"/>
        </w:rPr>
        <w:t xml:space="preserve"> try to conclude this topic</w:t>
      </w:r>
      <w:r>
        <w:rPr>
          <w:rFonts w:eastAsiaTheme="minorEastAsia"/>
        </w:rPr>
        <w:t xml:space="preserve"> with following proposal</w:t>
      </w:r>
      <w:r w:rsidR="00711743">
        <w:rPr>
          <w:rFonts w:eastAsiaTheme="minorEastAsia"/>
        </w:rPr>
        <w:t xml:space="preserve"> </w:t>
      </w:r>
      <w:r>
        <w:rPr>
          <w:rFonts w:eastAsiaTheme="minorEastAsia"/>
        </w:rPr>
        <w:t xml:space="preserve">and </w:t>
      </w:r>
      <w:r w:rsidR="00E509CF" w:rsidRPr="0069752C">
        <w:rPr>
          <w:rFonts w:eastAsiaTheme="minorEastAsia"/>
        </w:rPr>
        <w:t>corresponding updates</w:t>
      </w:r>
      <w:r w:rsidR="00C445F0">
        <w:rPr>
          <w:rFonts w:eastAsiaTheme="minorEastAsia"/>
        </w:rPr>
        <w:t>/</w:t>
      </w:r>
      <w:r w:rsidR="00E509CF" w:rsidRPr="0069752C">
        <w:rPr>
          <w:rFonts w:eastAsiaTheme="minorEastAsia"/>
        </w:rPr>
        <w:t xml:space="preserve">CR </w:t>
      </w:r>
      <w:r w:rsidR="00C445F0">
        <w:rPr>
          <w:rFonts w:eastAsiaTheme="minorEastAsia"/>
        </w:rPr>
        <w:t xml:space="preserve">to the specification is left to </w:t>
      </w:r>
      <w:r w:rsidR="00E509CF" w:rsidRPr="0069752C">
        <w:rPr>
          <w:rFonts w:eastAsiaTheme="minorEastAsia"/>
        </w:rPr>
        <w:t>editor:</w:t>
      </w:r>
    </w:p>
    <w:p w14:paraId="4D3CEC3E" w14:textId="2E563D9B" w:rsidR="00852E4A" w:rsidRPr="00AB07F5" w:rsidRDefault="00852E4A" w:rsidP="0071445F">
      <w:pPr>
        <w:snapToGrid w:val="0"/>
        <w:spacing w:beforeLines="50" w:before="120" w:afterLines="50" w:after="120"/>
        <w:rPr>
          <w:rFonts w:eastAsiaTheme="minorEastAsia"/>
          <w:highlight w:val="yellow"/>
        </w:rPr>
      </w:pPr>
      <w:r w:rsidRPr="00AB07F5">
        <w:rPr>
          <w:b/>
          <w:color w:val="000000" w:themeColor="text1"/>
          <w:highlight w:val="yellow"/>
        </w:rPr>
        <w:t xml:space="preserve">[Initial Proposal </w:t>
      </w:r>
      <w:r w:rsidR="00754A8F" w:rsidRPr="00AB07F5">
        <w:rPr>
          <w:b/>
          <w:color w:val="000000" w:themeColor="text1"/>
          <w:highlight w:val="yellow"/>
        </w:rPr>
        <w:t>1</w:t>
      </w:r>
      <w:r w:rsidR="00FF1A2E" w:rsidRPr="00AB07F5">
        <w:rPr>
          <w:b/>
          <w:color w:val="000000" w:themeColor="text1"/>
          <w:highlight w:val="yellow"/>
        </w:rPr>
        <w:t>.</w:t>
      </w:r>
      <w:r w:rsidR="00B22CD3" w:rsidRPr="00AB07F5">
        <w:rPr>
          <w:b/>
          <w:color w:val="000000" w:themeColor="text1"/>
          <w:highlight w:val="yellow"/>
        </w:rPr>
        <w:t>1</w:t>
      </w:r>
      <w:r w:rsidR="00FF1A2E" w:rsidRPr="00AB07F5">
        <w:rPr>
          <w:b/>
          <w:color w:val="000000" w:themeColor="text1"/>
          <w:highlight w:val="yellow"/>
        </w:rPr>
        <w:t>.1-1</w:t>
      </w:r>
      <w:r w:rsidRPr="00AB07F5">
        <w:rPr>
          <w:b/>
          <w:color w:val="000000" w:themeColor="text1"/>
          <w:highlight w:val="yellow"/>
        </w:rPr>
        <w:t>]</w:t>
      </w:r>
    </w:p>
    <w:p w14:paraId="055C70D9" w14:textId="488A4850" w:rsidR="00C97447" w:rsidRPr="00AB07F5" w:rsidRDefault="00C97447" w:rsidP="0071445F">
      <w:pPr>
        <w:pStyle w:val="aff0"/>
        <w:snapToGrid w:val="0"/>
        <w:ind w:left="0"/>
        <w:rPr>
          <w:rFonts w:ascii="Times New Roman" w:eastAsiaTheme="minorEastAsia" w:hAnsi="Times New Roman"/>
          <w:sz w:val="20"/>
          <w:szCs w:val="20"/>
          <w:highlight w:val="yellow"/>
        </w:rPr>
      </w:pPr>
      <w:r w:rsidRPr="00AB07F5">
        <w:rPr>
          <w:rFonts w:ascii="Times New Roman" w:hAnsi="Times New Roman"/>
          <w:color w:val="000000" w:themeColor="text1"/>
          <w:sz w:val="20"/>
          <w:szCs w:val="20"/>
          <w:highlight w:val="yellow"/>
        </w:rPr>
        <w:t>For the DCI of PDSCH with feedback-disabled HARQ processes:</w:t>
      </w:r>
    </w:p>
    <w:p w14:paraId="4661DF9E" w14:textId="4F38BA62" w:rsidR="00C97447" w:rsidRPr="00AB07F5" w:rsidRDefault="00B85C39" w:rsidP="0071445F">
      <w:pPr>
        <w:pStyle w:val="aff0"/>
        <w:numPr>
          <w:ilvl w:val="0"/>
          <w:numId w:val="18"/>
        </w:numPr>
        <w:snapToGrid w:val="0"/>
        <w:ind w:leftChars="200" w:left="820"/>
        <w:rPr>
          <w:rFonts w:ascii="Times New Roman" w:hAnsi="Times New Roman"/>
          <w:color w:val="000000"/>
          <w:sz w:val="20"/>
          <w:szCs w:val="20"/>
          <w:highlight w:val="yellow"/>
          <w:lang w:val="en-GB"/>
        </w:rPr>
      </w:pPr>
      <w:r>
        <w:rPr>
          <w:rFonts w:ascii="Times New Roman" w:hAnsi="Times New Roman"/>
          <w:color w:val="000000"/>
          <w:sz w:val="20"/>
          <w:szCs w:val="20"/>
          <w:highlight w:val="yellow"/>
          <w:lang w:val="en-GB"/>
        </w:rPr>
        <w:t>T</w:t>
      </w:r>
      <w:r w:rsidR="00C97447" w:rsidRPr="00AB07F5">
        <w:rPr>
          <w:rFonts w:ascii="Times New Roman" w:hAnsi="Times New Roman"/>
          <w:color w:val="000000"/>
          <w:sz w:val="20"/>
          <w:szCs w:val="20"/>
          <w:highlight w:val="yellow"/>
          <w:lang w:val="en-GB"/>
        </w:rPr>
        <w:t xml:space="preserve">he C-DAI and T-DAI are the same of the C-DAI and T-DAI of the most recent DCI of PDSCH with feedback-enabled processes, despite they are not incremented. </w:t>
      </w:r>
    </w:p>
    <w:p w14:paraId="33CC7F60" w14:textId="77777777" w:rsidR="00C97447" w:rsidRPr="00AB07F5" w:rsidRDefault="00C97447" w:rsidP="0071445F">
      <w:pPr>
        <w:pStyle w:val="aff0"/>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473F4A96" w14:textId="77777777" w:rsidR="00C97447" w:rsidRPr="00AB07F5" w:rsidRDefault="00C97447" w:rsidP="0071445F">
      <w:pPr>
        <w:pStyle w:val="aff0"/>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Up to the current PDCCH monitoring occasion, if all DCIs of PDSCH are associated with feedback disabled HARQ process, t</w:t>
      </w:r>
      <w:r w:rsidRPr="00AB07F5">
        <w:rPr>
          <w:rFonts w:ascii="Times New Roman" w:hAnsi="Times New Roman"/>
          <w:color w:val="000000"/>
          <w:sz w:val="20"/>
          <w:szCs w:val="20"/>
          <w:highlight w:val="yellow"/>
        </w:rPr>
        <w:t xml:space="preserve">he value of C-DAI and T-DAI set to </w:t>
      </w:r>
      <m:oMath>
        <m:sSubSup>
          <m:sSubSupPr>
            <m:ctrlPr>
              <w:rPr>
                <w:rFonts w:ascii="Cambria Math" w:eastAsia="宋体" w:hAnsi="Cambria Math"/>
                <w:sz w:val="20"/>
                <w:szCs w:val="20"/>
                <w:highlight w:val="yellow"/>
              </w:rPr>
            </m:ctrlPr>
          </m:sSubSupPr>
          <m:e>
            <m:r>
              <m:rPr>
                <m:sty m:val="p"/>
              </m:rPr>
              <w:rPr>
                <w:rFonts w:ascii="Cambria Math" w:eastAsia="宋体" w:hAnsi="Cambria Math"/>
                <w:sz w:val="20"/>
                <w:szCs w:val="20"/>
                <w:highlight w:val="yellow"/>
              </w:rPr>
              <m:t>V</m:t>
            </m:r>
          </m:e>
          <m:sub>
            <m:r>
              <m:rPr>
                <m:nor/>
              </m:rPr>
              <w:rPr>
                <w:rFonts w:ascii="Times New Roman" w:eastAsia="宋体" w:hAnsi="Times New Roman"/>
                <w:sz w:val="20"/>
                <w:szCs w:val="20"/>
                <w:highlight w:val="yellow"/>
              </w:rPr>
              <m:t>C-DAI</m:t>
            </m:r>
          </m:sub>
          <m:sup>
            <m:r>
              <m:rPr>
                <m:nor/>
              </m:rPr>
              <w:rPr>
                <w:rFonts w:ascii="Times New Roman" w:eastAsia="宋体" w:hAnsi="Times New Roman"/>
                <w:sz w:val="20"/>
                <w:szCs w:val="20"/>
                <w:highlight w:val="yellow"/>
              </w:rPr>
              <m:t>DL</m:t>
            </m:r>
          </m:sup>
        </m:sSubSup>
        <m:r>
          <m:rPr>
            <m:sty m:val="p"/>
          </m:rPr>
          <w:rPr>
            <w:rFonts w:ascii="Cambria Math" w:eastAsia="宋体" w:hAnsi="Cambria Math"/>
            <w:sz w:val="20"/>
            <w:szCs w:val="20"/>
            <w:highlight w:val="yellow"/>
          </w:rPr>
          <m:t>=4</m:t>
        </m:r>
      </m:oMath>
      <w:r w:rsidRPr="00AB07F5">
        <w:rPr>
          <w:rFonts w:ascii="Times New Roman" w:hAnsi="Times New Roman"/>
          <w:sz w:val="20"/>
          <w:szCs w:val="20"/>
          <w:highlight w:val="yellow"/>
        </w:rPr>
        <w:t xml:space="preserve"> and </w:t>
      </w:r>
      <m:oMath>
        <m:sSubSup>
          <m:sSubSupPr>
            <m:ctrlPr>
              <w:rPr>
                <w:rFonts w:ascii="Cambria Math" w:eastAsia="宋体" w:hAnsi="Cambria Math"/>
                <w:sz w:val="20"/>
                <w:szCs w:val="20"/>
                <w:highlight w:val="yellow"/>
              </w:rPr>
            </m:ctrlPr>
          </m:sSubSupPr>
          <m:e>
            <m:r>
              <m:rPr>
                <m:sty m:val="p"/>
              </m:rPr>
              <w:rPr>
                <w:rFonts w:ascii="Cambria Math" w:eastAsia="宋体" w:hAnsi="Cambria Math"/>
                <w:sz w:val="20"/>
                <w:szCs w:val="20"/>
                <w:highlight w:val="yellow"/>
              </w:rPr>
              <m:t>V</m:t>
            </m:r>
          </m:e>
          <m:sub>
            <m:r>
              <m:rPr>
                <m:nor/>
              </m:rPr>
              <w:rPr>
                <w:rFonts w:ascii="Times New Roman" w:eastAsia="宋体" w:hAnsi="Times New Roman"/>
                <w:sz w:val="20"/>
                <w:szCs w:val="20"/>
                <w:highlight w:val="yellow"/>
              </w:rPr>
              <m:t>T-DAI</m:t>
            </m:r>
          </m:sub>
          <m:sup>
            <m:r>
              <m:rPr>
                <m:nor/>
              </m:rPr>
              <w:rPr>
                <w:rFonts w:ascii="Times New Roman" w:eastAsia="宋体" w:hAnsi="Times New Roman"/>
                <w:sz w:val="20"/>
                <w:szCs w:val="20"/>
                <w:highlight w:val="yellow"/>
              </w:rPr>
              <m:t>DL</m:t>
            </m:r>
          </m:sup>
        </m:sSubSup>
        <m:r>
          <m:rPr>
            <m:sty m:val="p"/>
          </m:rPr>
          <w:rPr>
            <w:rFonts w:ascii="Cambria Math" w:eastAsia="宋体" w:hAnsi="Cambria Math"/>
            <w:sz w:val="20"/>
            <w:szCs w:val="20"/>
            <w:highlight w:val="yellow"/>
          </w:rPr>
          <m:t>=4</m:t>
        </m:r>
      </m:oMath>
    </w:p>
    <w:p w14:paraId="220DE8C9" w14:textId="77777777" w:rsidR="00063463" w:rsidRPr="00063463" w:rsidRDefault="00063463" w:rsidP="00063463">
      <w:pPr>
        <w:snapToGrid w:val="0"/>
        <w:spacing w:beforeLines="50" w:before="120" w:afterLines="50" w:after="120"/>
        <w:ind w:left="288"/>
        <w:rPr>
          <w:rFonts w:eastAsiaTheme="minorEastAsia"/>
        </w:rPr>
      </w:pPr>
      <w:r w:rsidRPr="00063463">
        <w:rPr>
          <w:rFonts w:eastAsiaTheme="minorEastAsia"/>
        </w:rPr>
        <w:t>Please provide your views below</w:t>
      </w:r>
      <w:r w:rsidRPr="00063463">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936"/>
      </w:tblGrid>
      <w:tr w:rsidR="00063463" w14:paraId="12D0C89D"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vAlign w:val="center"/>
            <w:hideMark/>
          </w:tcPr>
          <w:p w14:paraId="0AA824C4" w14:textId="77777777" w:rsidR="00063463" w:rsidRDefault="00063463" w:rsidP="00982D25">
            <w:pPr>
              <w:jc w:val="center"/>
              <w:rPr>
                <w:b/>
                <w:sz w:val="28"/>
              </w:rPr>
            </w:pPr>
            <w:r w:rsidRPr="008D3FED">
              <w:rPr>
                <w:b/>
                <w:sz w:val="22"/>
              </w:rPr>
              <w:t>Company</w:t>
            </w:r>
          </w:p>
        </w:tc>
        <w:tc>
          <w:tcPr>
            <w:tcW w:w="6936" w:type="dxa"/>
            <w:tcBorders>
              <w:top w:val="single" w:sz="4" w:space="0" w:color="auto"/>
              <w:left w:val="single" w:sz="4" w:space="0" w:color="auto"/>
              <w:bottom w:val="single" w:sz="4" w:space="0" w:color="auto"/>
              <w:right w:val="single" w:sz="4" w:space="0" w:color="auto"/>
            </w:tcBorders>
            <w:vAlign w:val="center"/>
            <w:hideMark/>
          </w:tcPr>
          <w:p w14:paraId="6F971A17" w14:textId="77777777" w:rsidR="00063463" w:rsidRDefault="00063463" w:rsidP="00982D25">
            <w:pPr>
              <w:jc w:val="center"/>
              <w:rPr>
                <w:b/>
                <w:sz w:val="28"/>
              </w:rPr>
            </w:pPr>
            <w:r w:rsidRPr="008D3FED">
              <w:rPr>
                <w:b/>
                <w:sz w:val="22"/>
              </w:rPr>
              <w:t>Comments and Views</w:t>
            </w:r>
          </w:p>
        </w:tc>
      </w:tr>
      <w:tr w:rsidR="00614DA5" w14:paraId="0B0A62B2"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EACE402" w14:textId="6C4DE227" w:rsidR="00614DA5" w:rsidRDefault="00614DA5" w:rsidP="00614DA5">
            <w:pPr>
              <w:jc w:val="center"/>
              <w:rPr>
                <w:rFonts w:cs="Arial"/>
              </w:rPr>
            </w:pPr>
            <w:r>
              <w:rPr>
                <w:rFonts w:cs="Arial"/>
              </w:rPr>
              <w:t>Nokia, Nokia Shanghai Bell</w:t>
            </w:r>
          </w:p>
        </w:tc>
        <w:tc>
          <w:tcPr>
            <w:tcW w:w="6936" w:type="dxa"/>
            <w:tcBorders>
              <w:top w:val="single" w:sz="4" w:space="0" w:color="auto"/>
              <w:left w:val="single" w:sz="4" w:space="0" w:color="auto"/>
              <w:bottom w:val="single" w:sz="4" w:space="0" w:color="auto"/>
              <w:right w:val="single" w:sz="4" w:space="0" w:color="auto"/>
            </w:tcBorders>
            <w:vAlign w:val="center"/>
          </w:tcPr>
          <w:p w14:paraId="79B40AAC" w14:textId="02E9D7DA" w:rsidR="00614DA5" w:rsidRDefault="00614DA5" w:rsidP="00614DA5">
            <w:pPr>
              <w:snapToGrid w:val="0"/>
            </w:pPr>
            <w:r>
              <w:t>Agree with initial proposal.</w:t>
            </w:r>
          </w:p>
        </w:tc>
      </w:tr>
      <w:tr w:rsidR="00063463" w14:paraId="1EA820B6"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28790408" w14:textId="50491AFD" w:rsidR="00063463" w:rsidRDefault="00E253E6" w:rsidP="00982D25">
            <w:pPr>
              <w:jc w:val="center"/>
              <w:rPr>
                <w:rFonts w:cs="Arial"/>
              </w:rPr>
            </w:pPr>
            <w:r>
              <w:rPr>
                <w:rFonts w:cs="Arial"/>
              </w:rPr>
              <w:t>NTT DOCOMO</w:t>
            </w:r>
          </w:p>
        </w:tc>
        <w:tc>
          <w:tcPr>
            <w:tcW w:w="6936" w:type="dxa"/>
            <w:tcBorders>
              <w:top w:val="single" w:sz="4" w:space="0" w:color="auto"/>
              <w:left w:val="single" w:sz="4" w:space="0" w:color="auto"/>
              <w:bottom w:val="single" w:sz="4" w:space="0" w:color="auto"/>
              <w:right w:val="single" w:sz="4" w:space="0" w:color="auto"/>
            </w:tcBorders>
            <w:vAlign w:val="center"/>
          </w:tcPr>
          <w:p w14:paraId="459C77AE" w14:textId="4EEC8A38" w:rsidR="00063463" w:rsidRPr="00E253E6" w:rsidRDefault="00E253E6" w:rsidP="00E253E6">
            <w:pPr>
              <w:snapToGrid w:val="0"/>
              <w:rPr>
                <w:rFonts w:eastAsia="MS Mincho"/>
                <w:lang w:eastAsia="ja-JP"/>
              </w:rPr>
            </w:pPr>
            <w:r>
              <w:rPr>
                <w:rFonts w:eastAsia="MS Mincho" w:hint="eastAsia"/>
                <w:lang w:eastAsia="ja-JP"/>
              </w:rPr>
              <w:t>W</w:t>
            </w:r>
            <w:r>
              <w:rPr>
                <w:rFonts w:eastAsia="MS Mincho"/>
                <w:lang w:eastAsia="ja-JP"/>
              </w:rPr>
              <w:t>e are fine with the proposal. But if still controversial, we think RAN1 should not spend time for this issue.</w:t>
            </w:r>
          </w:p>
        </w:tc>
      </w:tr>
      <w:tr w:rsidR="00042115" w14:paraId="1E5A06AF"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5BDA2759" w14:textId="4CDA6EE7" w:rsidR="00042115" w:rsidRDefault="00042115" w:rsidP="00042115">
            <w:pPr>
              <w:jc w:val="center"/>
              <w:rPr>
                <w:rFonts w:cs="Arial"/>
              </w:rPr>
            </w:pPr>
            <w:r>
              <w:rPr>
                <w:rFonts w:cs="Arial"/>
              </w:rPr>
              <w:t>vivo</w:t>
            </w:r>
          </w:p>
        </w:tc>
        <w:tc>
          <w:tcPr>
            <w:tcW w:w="6936" w:type="dxa"/>
            <w:tcBorders>
              <w:top w:val="single" w:sz="4" w:space="0" w:color="auto"/>
              <w:left w:val="single" w:sz="4" w:space="0" w:color="auto"/>
              <w:bottom w:val="single" w:sz="4" w:space="0" w:color="auto"/>
              <w:right w:val="single" w:sz="4" w:space="0" w:color="auto"/>
            </w:tcBorders>
            <w:vAlign w:val="center"/>
          </w:tcPr>
          <w:p w14:paraId="3432D85D" w14:textId="77777777" w:rsidR="00042115" w:rsidRDefault="00042115" w:rsidP="00042115">
            <w:pPr>
              <w:snapToGrid w:val="0"/>
              <w:rPr>
                <w:rFonts w:eastAsiaTheme="minorEastAsia"/>
              </w:rPr>
            </w:pPr>
            <w:r>
              <w:rPr>
                <w:rFonts w:eastAsiaTheme="minorEastAsia" w:hint="eastAsia"/>
              </w:rPr>
              <w:t>W</w:t>
            </w:r>
            <w:r>
              <w:rPr>
                <w:rFonts w:eastAsiaTheme="minorEastAsia"/>
              </w:rPr>
              <w:t>e prefer Option-2.</w:t>
            </w:r>
          </w:p>
          <w:p w14:paraId="1DA3423A" w14:textId="77777777" w:rsidR="00042115" w:rsidRDefault="00042115" w:rsidP="00042115">
            <w:pPr>
              <w:snapToGrid w:val="0"/>
              <w:rPr>
                <w:rFonts w:eastAsiaTheme="minorEastAsia"/>
              </w:rPr>
            </w:pPr>
            <w:r>
              <w:rPr>
                <w:rFonts w:eastAsiaTheme="minorEastAsia"/>
              </w:rPr>
              <w:t>In our views, the benefit is unclear for Option-1 if the most recent DCI of PDSCH with feedback-enabled processes was received in the PDSCH reception occasion of previous HARQ-ACK report occasion. As the following example, the UE’s behaviour of Case1 and Case2 for HARQ-ACK reporting is unclear.</w:t>
            </w:r>
          </w:p>
          <w:p w14:paraId="5B246596" w14:textId="1B3067C4" w:rsidR="00042115" w:rsidRDefault="0050571F" w:rsidP="00042115">
            <w:pPr>
              <w:snapToGrid w:val="0"/>
              <w:rPr>
                <w:rFonts w:eastAsia="MS Mincho"/>
                <w:lang w:eastAsia="ja-JP"/>
              </w:rPr>
            </w:pPr>
            <w:r>
              <w:rPr>
                <w:noProof/>
              </w:rPr>
              <w:object w:dxaOrig="12241" w:dyaOrig="4081" w14:anchorId="1D51D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5.5pt;height:112pt;mso-width-percent:0;mso-height-percent:0;mso-width-percent:0;mso-height-percent:0" o:ole="">
                  <v:imagedata r:id="rId12" o:title=""/>
                </v:shape>
                <o:OLEObject Type="Embed" ProgID="Visio.Drawing.15" ShapeID="_x0000_i1025" DrawAspect="Content" ObjectID="_1707155041" r:id="rId13"/>
              </w:object>
            </w:r>
          </w:p>
        </w:tc>
      </w:tr>
      <w:tr w:rsidR="005A75CB" w14:paraId="1FEF9974"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133E7523" w14:textId="5E10EB6B" w:rsidR="005A75CB" w:rsidRDefault="005A75CB" w:rsidP="005A75CB">
            <w:pPr>
              <w:jc w:val="center"/>
              <w:rPr>
                <w:rFonts w:cs="Arial"/>
              </w:rPr>
            </w:pPr>
            <w:r w:rsidRPr="003B68A7">
              <w:rPr>
                <w:lang w:val="en-US"/>
              </w:rPr>
              <w:t xml:space="preserve">Huawei, </w:t>
            </w:r>
            <w:proofErr w:type="spellStart"/>
            <w:r w:rsidRPr="003B68A7">
              <w:rPr>
                <w:lang w:val="en-US"/>
              </w:rPr>
              <w:t>HiSilicon</w:t>
            </w:r>
            <w:proofErr w:type="spellEnd"/>
          </w:p>
        </w:tc>
        <w:tc>
          <w:tcPr>
            <w:tcW w:w="6936" w:type="dxa"/>
            <w:tcBorders>
              <w:top w:val="single" w:sz="4" w:space="0" w:color="auto"/>
              <w:left w:val="single" w:sz="4" w:space="0" w:color="auto"/>
              <w:bottom w:val="single" w:sz="4" w:space="0" w:color="auto"/>
              <w:right w:val="single" w:sz="4" w:space="0" w:color="auto"/>
            </w:tcBorders>
            <w:vAlign w:val="center"/>
          </w:tcPr>
          <w:p w14:paraId="5E208087" w14:textId="3FC2FE10" w:rsidR="005A75CB" w:rsidRDefault="005A75CB" w:rsidP="005A75CB">
            <w:pPr>
              <w:snapToGrid w:val="0"/>
              <w:rPr>
                <w:rFonts w:eastAsiaTheme="minorEastAsia"/>
              </w:rPr>
            </w:pPr>
            <w:r>
              <w:rPr>
                <w:rFonts w:hint="eastAsia"/>
              </w:rPr>
              <w:t>A</w:t>
            </w:r>
            <w:r>
              <w:t>gree with the initial proposal 1.1.1-1.</w:t>
            </w:r>
          </w:p>
        </w:tc>
      </w:tr>
      <w:tr w:rsidR="00747EE4" w14:paraId="5E1C10F5"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tcPr>
          <w:p w14:paraId="2807BAE4" w14:textId="165FBB3F" w:rsidR="00747EE4" w:rsidRPr="00747EE4" w:rsidRDefault="00747EE4" w:rsidP="00747EE4">
            <w:pPr>
              <w:jc w:val="center"/>
            </w:pPr>
            <w:r w:rsidRPr="001124C2">
              <w:t xml:space="preserve">NEC </w:t>
            </w:r>
          </w:p>
        </w:tc>
        <w:tc>
          <w:tcPr>
            <w:tcW w:w="6936" w:type="dxa"/>
            <w:tcBorders>
              <w:top w:val="single" w:sz="4" w:space="0" w:color="auto"/>
              <w:left w:val="single" w:sz="4" w:space="0" w:color="auto"/>
              <w:bottom w:val="single" w:sz="4" w:space="0" w:color="auto"/>
              <w:right w:val="single" w:sz="4" w:space="0" w:color="auto"/>
            </w:tcBorders>
          </w:tcPr>
          <w:p w14:paraId="4B9995FE" w14:textId="6B7A9B5F" w:rsidR="00747EE4" w:rsidRDefault="00747EE4" w:rsidP="00747EE4">
            <w:pPr>
              <w:snapToGrid w:val="0"/>
            </w:pPr>
            <w:r w:rsidRPr="001124C2">
              <w:t>We</w:t>
            </w:r>
            <w:r>
              <w:t xml:space="preserve"> still prefer Option</w:t>
            </w:r>
            <w:r w:rsidR="00DB2465">
              <w:t>-</w:t>
            </w:r>
            <w:r>
              <w:t>2. But we</w:t>
            </w:r>
            <w:r w:rsidRPr="001124C2">
              <w:t xml:space="preserve"> are fine to compromise. </w:t>
            </w:r>
          </w:p>
        </w:tc>
      </w:tr>
      <w:tr w:rsidR="00814956" w14:paraId="6C14DBB0"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99D58ED" w14:textId="1897DB27" w:rsidR="00814956" w:rsidRPr="001124C2" w:rsidRDefault="00814956" w:rsidP="00814956">
            <w:pPr>
              <w:jc w:val="center"/>
            </w:pPr>
            <w:r>
              <w:rPr>
                <w:rFonts w:eastAsia="MS Mincho"/>
              </w:rPr>
              <w:t>Panasonic</w:t>
            </w:r>
          </w:p>
        </w:tc>
        <w:tc>
          <w:tcPr>
            <w:tcW w:w="6936" w:type="dxa"/>
            <w:tcBorders>
              <w:top w:val="single" w:sz="4" w:space="0" w:color="auto"/>
              <w:left w:val="single" w:sz="4" w:space="0" w:color="auto"/>
              <w:bottom w:val="single" w:sz="4" w:space="0" w:color="auto"/>
              <w:right w:val="single" w:sz="4" w:space="0" w:color="auto"/>
            </w:tcBorders>
            <w:vAlign w:val="center"/>
          </w:tcPr>
          <w:p w14:paraId="546970AF" w14:textId="14BF1DCB" w:rsidR="00814956" w:rsidRPr="001124C2" w:rsidRDefault="00814956" w:rsidP="00814956">
            <w:pPr>
              <w:snapToGrid w:val="0"/>
            </w:pPr>
            <w:r>
              <w:rPr>
                <w:rFonts w:eastAsia="MS Mincho"/>
              </w:rPr>
              <w:t xml:space="preserve">We support the proposal. </w:t>
            </w:r>
          </w:p>
        </w:tc>
      </w:tr>
      <w:tr w:rsidR="00814956" w14:paraId="45420973"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tcPr>
          <w:p w14:paraId="1904F126" w14:textId="0F8B3D2E" w:rsidR="00814956" w:rsidRPr="00814956" w:rsidRDefault="00111EF6" w:rsidP="00747EE4">
            <w:pPr>
              <w:jc w:val="center"/>
            </w:pPr>
            <w:r>
              <w:t>Samsung</w:t>
            </w:r>
          </w:p>
        </w:tc>
        <w:tc>
          <w:tcPr>
            <w:tcW w:w="6936" w:type="dxa"/>
            <w:tcBorders>
              <w:top w:val="single" w:sz="4" w:space="0" w:color="auto"/>
              <w:left w:val="single" w:sz="4" w:space="0" w:color="auto"/>
              <w:bottom w:val="single" w:sz="4" w:space="0" w:color="auto"/>
              <w:right w:val="single" w:sz="4" w:space="0" w:color="auto"/>
            </w:tcBorders>
          </w:tcPr>
          <w:p w14:paraId="6193E679" w14:textId="68C611CF" w:rsidR="00814956" w:rsidRDefault="00111EF6" w:rsidP="00747EE4">
            <w:pPr>
              <w:snapToGrid w:val="0"/>
            </w:pPr>
            <w:r>
              <w:t xml:space="preserve">We object to the proposal. </w:t>
            </w:r>
          </w:p>
          <w:p w14:paraId="2A5D331D" w14:textId="77777777" w:rsidR="00111EF6" w:rsidRDefault="00111EF6" w:rsidP="00747EE4">
            <w:pPr>
              <w:snapToGrid w:val="0"/>
            </w:pPr>
            <w:r>
              <w:t xml:space="preserve">In addition to the specification impact, it requires modifications to the Type-2 codebook construction at the UE and the </w:t>
            </w:r>
            <w:proofErr w:type="spellStart"/>
            <w:r>
              <w:t>gNB</w:t>
            </w:r>
            <w:proofErr w:type="spellEnd"/>
            <w:r>
              <w:t xml:space="preserve"> and does not have any actual benefit.</w:t>
            </w:r>
          </w:p>
          <w:p w14:paraId="6DA3F02E" w14:textId="59F000DC" w:rsidR="00111EF6" w:rsidRPr="001124C2" w:rsidRDefault="00111EF6" w:rsidP="00747EE4">
            <w:pPr>
              <w:snapToGrid w:val="0"/>
            </w:pPr>
            <w:r>
              <w:lastRenderedPageBreak/>
              <w:t>Also, the proposal does not relate to the maintenance for the NTN WI but relates to introduction of new features.</w:t>
            </w:r>
          </w:p>
        </w:tc>
      </w:tr>
      <w:tr w:rsidR="00860900" w14:paraId="4D5C94DA"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tcPr>
          <w:p w14:paraId="5D4262A0" w14:textId="405AC3A8" w:rsidR="00860900" w:rsidRDefault="00860900" w:rsidP="00747EE4">
            <w:pPr>
              <w:jc w:val="center"/>
            </w:pPr>
            <w:r>
              <w:lastRenderedPageBreak/>
              <w:t>QC</w:t>
            </w:r>
          </w:p>
        </w:tc>
        <w:tc>
          <w:tcPr>
            <w:tcW w:w="6936" w:type="dxa"/>
            <w:tcBorders>
              <w:top w:val="single" w:sz="4" w:space="0" w:color="auto"/>
              <w:left w:val="single" w:sz="4" w:space="0" w:color="auto"/>
              <w:bottom w:val="single" w:sz="4" w:space="0" w:color="auto"/>
              <w:right w:val="single" w:sz="4" w:space="0" w:color="auto"/>
            </w:tcBorders>
          </w:tcPr>
          <w:p w14:paraId="738FEFE8" w14:textId="77777777" w:rsidR="001A25B9" w:rsidRDefault="008C184A" w:rsidP="00747EE4">
            <w:pPr>
              <w:snapToGrid w:val="0"/>
            </w:pPr>
            <w:r>
              <w:t xml:space="preserve">Support the proposal but prefer to remove </w:t>
            </w:r>
            <w:r w:rsidR="00E41E28">
              <w:t>sub-bullet 1</w:t>
            </w:r>
            <w:r w:rsidR="00E70C40">
              <w:t xml:space="preserve">or </w:t>
            </w:r>
            <w:r w:rsidR="008E0E83">
              <w:t xml:space="preserve">change the text to </w:t>
            </w:r>
          </w:p>
          <w:p w14:paraId="56CE8F4E" w14:textId="552E7D76" w:rsidR="00860900" w:rsidRDefault="008E0E83" w:rsidP="001A25B9">
            <w:pPr>
              <w:snapToGrid w:val="0"/>
              <w:ind w:left="288"/>
            </w:pPr>
            <w:r w:rsidRPr="00AB07F5">
              <w:rPr>
                <w:highlight w:val="yellow"/>
              </w:rPr>
              <w:t xml:space="preserve">For the codebook generation, the UE </w:t>
            </w:r>
            <w:r w:rsidRPr="008E0E83">
              <w:rPr>
                <w:strike/>
                <w:highlight w:val="yellow"/>
              </w:rPr>
              <w:t xml:space="preserve">should </w:t>
            </w:r>
            <w:r w:rsidRPr="008E0E83">
              <w:rPr>
                <w:color w:val="FF0000"/>
                <w:highlight w:val="yellow"/>
              </w:rPr>
              <w:t>may</w:t>
            </w:r>
            <w:r>
              <w:rPr>
                <w:highlight w:val="yellow"/>
              </w:rPr>
              <w:t xml:space="preserve"> </w:t>
            </w:r>
            <w:r w:rsidRPr="00AB07F5">
              <w:rPr>
                <w:highlight w:val="yellow"/>
              </w:rPr>
              <w:t>use the DAI in DCI of feedback-disabled HARQ process</w:t>
            </w:r>
            <w:r w:rsidR="001A25B9">
              <w:t>…</w:t>
            </w:r>
          </w:p>
        </w:tc>
      </w:tr>
      <w:tr w:rsidR="00ED1A94" w14:paraId="29208A2D"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tcPr>
          <w:p w14:paraId="4B69FDF9" w14:textId="39C2D6A8" w:rsidR="00ED1A94" w:rsidRDefault="00ED1A94" w:rsidP="00747EE4">
            <w:pPr>
              <w:jc w:val="center"/>
            </w:pPr>
            <w:proofErr w:type="spellStart"/>
            <w:r>
              <w:t>InterDigital</w:t>
            </w:r>
            <w:proofErr w:type="spellEnd"/>
          </w:p>
        </w:tc>
        <w:tc>
          <w:tcPr>
            <w:tcW w:w="6936" w:type="dxa"/>
            <w:tcBorders>
              <w:top w:val="single" w:sz="4" w:space="0" w:color="auto"/>
              <w:left w:val="single" w:sz="4" w:space="0" w:color="auto"/>
              <w:bottom w:val="single" w:sz="4" w:space="0" w:color="auto"/>
              <w:right w:val="single" w:sz="4" w:space="0" w:color="auto"/>
            </w:tcBorders>
          </w:tcPr>
          <w:p w14:paraId="3C411DC9" w14:textId="474D4483" w:rsidR="00ED1A94" w:rsidRDefault="00ED1A94" w:rsidP="00747EE4">
            <w:pPr>
              <w:snapToGrid w:val="0"/>
            </w:pPr>
            <w:r>
              <w:t>Support the proposal</w:t>
            </w:r>
          </w:p>
        </w:tc>
      </w:tr>
      <w:tr w:rsidR="003E4256" w14:paraId="1ABF2471"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tcPr>
          <w:p w14:paraId="51B9AA4B" w14:textId="04FF40CB" w:rsidR="003E4256" w:rsidRPr="003E4256" w:rsidRDefault="003E4256" w:rsidP="00747EE4">
            <w:pPr>
              <w:jc w:val="center"/>
              <w:rPr>
                <w:rFonts w:eastAsiaTheme="minorEastAsia"/>
              </w:rPr>
            </w:pPr>
            <w:r>
              <w:rPr>
                <w:rFonts w:eastAsiaTheme="minorEastAsia" w:hint="eastAsia"/>
              </w:rPr>
              <w:t>CATT</w:t>
            </w:r>
          </w:p>
        </w:tc>
        <w:tc>
          <w:tcPr>
            <w:tcW w:w="6936" w:type="dxa"/>
            <w:tcBorders>
              <w:top w:val="single" w:sz="4" w:space="0" w:color="auto"/>
              <w:left w:val="single" w:sz="4" w:space="0" w:color="auto"/>
              <w:bottom w:val="single" w:sz="4" w:space="0" w:color="auto"/>
              <w:right w:val="single" w:sz="4" w:space="0" w:color="auto"/>
            </w:tcBorders>
          </w:tcPr>
          <w:p w14:paraId="5AC6E153" w14:textId="14BCC9D3" w:rsidR="003E4256" w:rsidRPr="003E4256" w:rsidRDefault="003E4256" w:rsidP="00747EE4">
            <w:pPr>
              <w:snapToGrid w:val="0"/>
              <w:rPr>
                <w:rFonts w:eastAsiaTheme="minorEastAsia"/>
              </w:rPr>
            </w:pPr>
            <w:r>
              <w:rPr>
                <w:rFonts w:eastAsiaTheme="minorEastAsia" w:hint="eastAsia"/>
              </w:rPr>
              <w:t>Support this proposal</w:t>
            </w:r>
          </w:p>
        </w:tc>
      </w:tr>
      <w:tr w:rsidR="00A77283" w14:paraId="0C8364D4"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tcPr>
          <w:p w14:paraId="7C840BD3" w14:textId="77777777" w:rsidR="00A77283" w:rsidRPr="00A169B9" w:rsidRDefault="00A77283" w:rsidP="00BD094E">
            <w:pPr>
              <w:jc w:val="center"/>
              <w:rPr>
                <w:rFonts w:eastAsiaTheme="minorEastAsia"/>
              </w:rPr>
            </w:pPr>
            <w:r>
              <w:rPr>
                <w:rFonts w:eastAsiaTheme="minorEastAsia" w:hint="eastAsia"/>
              </w:rPr>
              <w:t>C</w:t>
            </w:r>
            <w:r>
              <w:rPr>
                <w:rFonts w:eastAsiaTheme="minorEastAsia"/>
              </w:rPr>
              <w:t>AICT</w:t>
            </w:r>
          </w:p>
        </w:tc>
        <w:tc>
          <w:tcPr>
            <w:tcW w:w="6936" w:type="dxa"/>
            <w:tcBorders>
              <w:top w:val="single" w:sz="4" w:space="0" w:color="auto"/>
              <w:left w:val="single" w:sz="4" w:space="0" w:color="auto"/>
              <w:bottom w:val="single" w:sz="4" w:space="0" w:color="auto"/>
              <w:right w:val="single" w:sz="4" w:space="0" w:color="auto"/>
            </w:tcBorders>
          </w:tcPr>
          <w:p w14:paraId="70C68FB1" w14:textId="4938F930" w:rsidR="00A77283" w:rsidRPr="00A169B9" w:rsidRDefault="00A77283" w:rsidP="00BD094E">
            <w:pPr>
              <w:snapToGrid w:val="0"/>
              <w:rPr>
                <w:rFonts w:eastAsiaTheme="minorEastAsia"/>
              </w:rPr>
            </w:pPr>
            <w:r>
              <w:rPr>
                <w:rFonts w:eastAsiaTheme="minorEastAsia" w:hint="eastAsia"/>
              </w:rPr>
              <w:t>W</w:t>
            </w:r>
            <w:r>
              <w:rPr>
                <w:rFonts w:eastAsiaTheme="minorEastAsia"/>
              </w:rPr>
              <w:t xml:space="preserve">e support the </w:t>
            </w:r>
            <w:r w:rsidRPr="006A64A2">
              <w:rPr>
                <w:rFonts w:eastAsiaTheme="minorEastAsia"/>
                <w:bCs/>
                <w:kern w:val="2"/>
              </w:rPr>
              <w:t>Option-</w:t>
            </w:r>
            <w:r>
              <w:rPr>
                <w:rFonts w:eastAsiaTheme="minorEastAsia"/>
                <w:bCs/>
                <w:kern w:val="2"/>
              </w:rPr>
              <w:t>2 since specification impacts would be complex and possible benefits would be overdesigned comparing with TN</w:t>
            </w:r>
            <w:r w:rsidR="008D7525">
              <w:rPr>
                <w:rFonts w:eastAsiaTheme="minorEastAsia"/>
                <w:bCs/>
                <w:kern w:val="2"/>
              </w:rPr>
              <w:t xml:space="preserve"> with option-1</w:t>
            </w:r>
            <w:r>
              <w:rPr>
                <w:rFonts w:eastAsiaTheme="minorEastAsia"/>
                <w:bCs/>
                <w:kern w:val="2"/>
              </w:rPr>
              <w:t>.</w:t>
            </w:r>
          </w:p>
        </w:tc>
      </w:tr>
      <w:tr w:rsidR="003B1740" w14:paraId="133CE4EC"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tcPr>
          <w:p w14:paraId="62A71537" w14:textId="6ABEE111" w:rsidR="003B1740" w:rsidRDefault="003B1740" w:rsidP="003B1740">
            <w:pPr>
              <w:jc w:val="center"/>
              <w:rPr>
                <w:rFonts w:eastAsiaTheme="minorEastAsia"/>
              </w:rPr>
            </w:pPr>
            <w:r>
              <w:t>Apple</w:t>
            </w:r>
          </w:p>
        </w:tc>
        <w:tc>
          <w:tcPr>
            <w:tcW w:w="6936" w:type="dxa"/>
            <w:tcBorders>
              <w:top w:val="single" w:sz="4" w:space="0" w:color="auto"/>
              <w:left w:val="single" w:sz="4" w:space="0" w:color="auto"/>
              <w:bottom w:val="single" w:sz="4" w:space="0" w:color="auto"/>
              <w:right w:val="single" w:sz="4" w:space="0" w:color="auto"/>
            </w:tcBorders>
          </w:tcPr>
          <w:p w14:paraId="578252E1" w14:textId="77777777" w:rsidR="003B1740" w:rsidRDefault="003B1740" w:rsidP="003B1740">
            <w:pPr>
              <w:snapToGrid w:val="0"/>
            </w:pPr>
            <w:r>
              <w:t xml:space="preserve">Fine with the proposal. </w:t>
            </w:r>
          </w:p>
          <w:p w14:paraId="3EE5DC30" w14:textId="3DB2767A" w:rsidR="003B1740" w:rsidRDefault="003B1740" w:rsidP="003B1740">
            <w:pPr>
              <w:snapToGrid w:val="0"/>
              <w:rPr>
                <w:rFonts w:eastAsiaTheme="minorEastAsia"/>
              </w:rPr>
            </w:pPr>
            <w:r>
              <w:t xml:space="preserve">Considering lots of debates on this topic in the past RAN1 meetings, we agree with DCM that if it is </w:t>
            </w:r>
            <w:r>
              <w:rPr>
                <w:rFonts w:eastAsia="MS Mincho"/>
                <w:lang w:eastAsia="ja-JP"/>
              </w:rPr>
              <w:t xml:space="preserve">controversial, then we do not spend time on this issue. </w:t>
            </w:r>
          </w:p>
        </w:tc>
      </w:tr>
      <w:tr w:rsidR="00F92028" w14:paraId="42F6D3C7"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tcPr>
          <w:p w14:paraId="70F7FB96" w14:textId="05F79B4A" w:rsidR="00F92028" w:rsidRDefault="00F92028" w:rsidP="00F92028">
            <w:pPr>
              <w:jc w:val="center"/>
            </w:pPr>
            <w:r w:rsidRPr="00E055E3">
              <w:rPr>
                <w:rFonts w:hint="eastAsia"/>
              </w:rPr>
              <w:t>LG Electronics</w:t>
            </w:r>
          </w:p>
        </w:tc>
        <w:tc>
          <w:tcPr>
            <w:tcW w:w="6936" w:type="dxa"/>
            <w:tcBorders>
              <w:top w:val="single" w:sz="4" w:space="0" w:color="auto"/>
              <w:left w:val="single" w:sz="4" w:space="0" w:color="auto"/>
              <w:bottom w:val="single" w:sz="4" w:space="0" w:color="auto"/>
              <w:right w:val="single" w:sz="4" w:space="0" w:color="auto"/>
            </w:tcBorders>
          </w:tcPr>
          <w:p w14:paraId="747B8DAB" w14:textId="070D2893" w:rsidR="00F92028" w:rsidRDefault="00F92028" w:rsidP="00F92028">
            <w:pPr>
              <w:snapToGrid w:val="0"/>
            </w:pPr>
            <w:r w:rsidRPr="00E055E3">
              <w:rPr>
                <w:rFonts w:hint="eastAsia"/>
              </w:rPr>
              <w:t>Support this proposal</w:t>
            </w:r>
            <w:r>
              <w:t>.</w:t>
            </w:r>
          </w:p>
        </w:tc>
      </w:tr>
      <w:tr w:rsidR="008C3473" w14:paraId="1B590E07" w14:textId="77777777" w:rsidTr="00BD094E">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2108EC4B" w14:textId="7DEA1BBC" w:rsidR="008C3473" w:rsidRPr="00E055E3" w:rsidRDefault="008C3473" w:rsidP="008C3473">
            <w:pPr>
              <w:jc w:val="center"/>
            </w:pPr>
            <w:r>
              <w:rPr>
                <w:rFonts w:eastAsia="Malgun Gothic" w:cs="Arial" w:hint="eastAsia"/>
                <w:lang w:eastAsia="ko-KR"/>
              </w:rPr>
              <w:t>ETRI</w:t>
            </w:r>
          </w:p>
        </w:tc>
        <w:tc>
          <w:tcPr>
            <w:tcW w:w="6936" w:type="dxa"/>
            <w:tcBorders>
              <w:top w:val="single" w:sz="4" w:space="0" w:color="auto"/>
              <w:left w:val="single" w:sz="4" w:space="0" w:color="auto"/>
              <w:bottom w:val="single" w:sz="4" w:space="0" w:color="auto"/>
              <w:right w:val="single" w:sz="4" w:space="0" w:color="auto"/>
            </w:tcBorders>
            <w:vAlign w:val="center"/>
          </w:tcPr>
          <w:p w14:paraId="6E5DB0EB" w14:textId="1936E6BF" w:rsidR="008C3473" w:rsidRPr="00E055E3" w:rsidRDefault="008C3473" w:rsidP="008C3473">
            <w:pPr>
              <w:snapToGrid w:val="0"/>
            </w:pPr>
            <w:r>
              <w:rPr>
                <w:rFonts w:eastAsia="Malgun Gothic"/>
                <w:lang w:eastAsia="ko-KR"/>
              </w:rPr>
              <w:t>fine with the proposal</w:t>
            </w:r>
          </w:p>
        </w:tc>
      </w:tr>
      <w:tr w:rsidR="003E53BF" w14:paraId="749A3691" w14:textId="77777777" w:rsidTr="00BD094E">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0A299BA9" w14:textId="78A56CAC" w:rsidR="003E53BF" w:rsidRPr="003E53BF" w:rsidRDefault="003E53BF" w:rsidP="008C3473">
            <w:pPr>
              <w:jc w:val="center"/>
              <w:rPr>
                <w:rFonts w:eastAsia="Malgun Gothic" w:hint="eastAsia"/>
                <w:lang w:eastAsia="ko-KR"/>
              </w:rPr>
            </w:pPr>
            <w:r w:rsidRPr="003E53BF">
              <w:rPr>
                <w:rFonts w:eastAsia="Malgun Gothic"/>
                <w:lang w:eastAsia="ko-KR"/>
              </w:rPr>
              <w:t>Xiaomi</w:t>
            </w:r>
          </w:p>
        </w:tc>
        <w:tc>
          <w:tcPr>
            <w:tcW w:w="6936" w:type="dxa"/>
            <w:tcBorders>
              <w:top w:val="single" w:sz="4" w:space="0" w:color="auto"/>
              <w:left w:val="single" w:sz="4" w:space="0" w:color="auto"/>
              <w:bottom w:val="single" w:sz="4" w:space="0" w:color="auto"/>
              <w:right w:val="single" w:sz="4" w:space="0" w:color="auto"/>
            </w:tcBorders>
            <w:vAlign w:val="center"/>
          </w:tcPr>
          <w:p w14:paraId="794559FD" w14:textId="30870366" w:rsidR="003E53BF" w:rsidRDefault="003E53BF" w:rsidP="003E53BF">
            <w:pPr>
              <w:snapToGrid w:val="0"/>
              <w:rPr>
                <w:rFonts w:eastAsia="Malgun Gothic"/>
                <w:lang w:eastAsia="ko-KR"/>
              </w:rPr>
            </w:pPr>
            <w:r>
              <w:rPr>
                <w:rFonts w:eastAsia="Malgun Gothic"/>
                <w:lang w:eastAsia="ko-KR"/>
              </w:rPr>
              <w:t xml:space="preserve">We share similar view with </w:t>
            </w:r>
            <w:proofErr w:type="spellStart"/>
            <w:r>
              <w:rPr>
                <w:rFonts w:eastAsia="Malgun Gothic"/>
                <w:lang w:eastAsia="ko-KR"/>
              </w:rPr>
              <w:t>Docomo</w:t>
            </w:r>
            <w:proofErr w:type="spellEnd"/>
            <w:r>
              <w:rPr>
                <w:rFonts w:eastAsia="Malgun Gothic"/>
                <w:lang w:eastAsia="ko-KR"/>
              </w:rPr>
              <w:t xml:space="preserve"> and </w:t>
            </w:r>
            <w:r w:rsidRPr="003E53BF">
              <w:rPr>
                <w:rFonts w:eastAsia="Malgun Gothic" w:hint="eastAsia"/>
                <w:lang w:eastAsia="ko-KR"/>
              </w:rPr>
              <w:t>Apple</w:t>
            </w:r>
            <w:r>
              <w:rPr>
                <w:rFonts w:eastAsia="Malgun Gothic"/>
                <w:lang w:eastAsia="ko-KR"/>
              </w:rPr>
              <w:t xml:space="preserve"> that </w:t>
            </w:r>
            <w:r w:rsidRPr="003E53BF">
              <w:rPr>
                <w:rFonts w:eastAsia="Malgun Gothic"/>
                <w:lang w:eastAsia="ko-KR"/>
              </w:rPr>
              <w:t xml:space="preserve">RAN1 should not spend </w:t>
            </w:r>
            <w:r>
              <w:rPr>
                <w:rFonts w:eastAsia="Malgun Gothic"/>
                <w:lang w:eastAsia="ko-KR"/>
              </w:rPr>
              <w:t>time for this issue</w:t>
            </w:r>
            <w:r w:rsidRPr="003E53BF">
              <w:rPr>
                <w:rFonts w:eastAsia="Malgun Gothic"/>
                <w:lang w:eastAsia="ko-KR"/>
              </w:rPr>
              <w:t>.</w:t>
            </w:r>
          </w:p>
        </w:tc>
      </w:tr>
    </w:tbl>
    <w:p w14:paraId="081E52B9" w14:textId="7E359078" w:rsidR="005A233E" w:rsidRPr="00FB2E73" w:rsidRDefault="004940B0" w:rsidP="005A233E">
      <w:pPr>
        <w:pStyle w:val="2"/>
        <w:numPr>
          <w:ilvl w:val="1"/>
          <w:numId w:val="9"/>
        </w:numPr>
        <w:rPr>
          <w:rFonts w:ascii="Times New Roman" w:eastAsiaTheme="minorEastAsia" w:hAnsi="Times New Roman"/>
          <w:b/>
          <w:sz w:val="22"/>
        </w:rPr>
      </w:pPr>
      <w:r>
        <w:rPr>
          <w:rFonts w:ascii="Times New Roman" w:eastAsiaTheme="minorEastAsia" w:hAnsi="Times New Roman"/>
          <w:b/>
          <w:sz w:val="22"/>
        </w:rPr>
        <w:t>Determination of PUCCH transmission power for Type-1 codebook</w:t>
      </w:r>
      <w:r w:rsidR="005A233E" w:rsidRPr="00FB2E73">
        <w:rPr>
          <w:rFonts w:ascii="Times New Roman" w:eastAsiaTheme="minorEastAsia" w:hAnsi="Times New Roman"/>
          <w:b/>
          <w:sz w:val="22"/>
        </w:rPr>
        <w:t xml:space="preserve">: </w:t>
      </w:r>
    </w:p>
    <w:p w14:paraId="6B5E9ECA" w14:textId="77777777" w:rsidR="005A233E" w:rsidRDefault="005A233E" w:rsidP="005A233E">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44FEE82B" w14:textId="028F6AA2" w:rsidR="00E64DF3" w:rsidRDefault="00CE2062" w:rsidP="00E64DF3">
      <w:pPr>
        <w:rPr>
          <w:lang w:val="en-US"/>
        </w:rPr>
      </w:pPr>
      <w:r>
        <w:rPr>
          <w:lang w:val="en-US"/>
        </w:rPr>
        <w:t xml:space="preserve">For Type-1 codebook, the following agreement has been made in RAN1#107e, </w:t>
      </w:r>
    </w:p>
    <w:p w14:paraId="6D893F4F" w14:textId="77777777" w:rsidR="00CE2062" w:rsidRPr="00C429F5" w:rsidRDefault="00CE2062" w:rsidP="00CE2062">
      <w:r w:rsidRPr="00C429F5">
        <w:rPr>
          <w:highlight w:val="green"/>
        </w:rPr>
        <w:t>Agreement</w:t>
      </w:r>
    </w:p>
    <w:p w14:paraId="454EB33C" w14:textId="77777777" w:rsidR="00CE2062" w:rsidRPr="00C429F5" w:rsidRDefault="00CE2062" w:rsidP="00CE2062">
      <w:r w:rsidRPr="00C429F5">
        <w:t>For Type-1 HARQ codebook, the UE will consistently report NACK-only for the feedback-disabled HARQ process regardless of decoding results of corresponding PDSCH.</w:t>
      </w:r>
    </w:p>
    <w:p w14:paraId="021D89B9" w14:textId="31620001" w:rsidR="00E64DF3" w:rsidRDefault="00CE2062" w:rsidP="00E64DF3">
      <w:pPr>
        <w:rPr>
          <w:lang w:val="en-US"/>
        </w:rPr>
      </w:pPr>
      <w:r>
        <w:t>In this meeting, as pointed by [CAICT, Samsung], a</w:t>
      </w:r>
      <w:proofErr w:type="spellStart"/>
      <w:r w:rsidR="00E64DF3" w:rsidRPr="00E64DF3">
        <w:rPr>
          <w:lang w:val="en-US"/>
        </w:rPr>
        <w:t>s</w:t>
      </w:r>
      <w:proofErr w:type="spellEnd"/>
      <w:r w:rsidR="00E64DF3" w:rsidRPr="00E64DF3">
        <w:rPr>
          <w:lang w:val="en-US"/>
        </w:rPr>
        <w:t xml:space="preserve"> the HARQ-ACK values for TBs with disabled HARQ-ACK reporting is known to the NTN (NACK), </w:t>
      </w:r>
      <w:r w:rsidR="00AF076E">
        <w:rPr>
          <w:lang w:val="en-US"/>
        </w:rPr>
        <w:t>considering the UE’s power efficiency, it’s preferred to not count those TBs</w:t>
      </w:r>
      <w:r w:rsidR="00E64DF3" w:rsidRPr="00E64DF3">
        <w:rPr>
          <w:lang w:val="en-US"/>
        </w:rPr>
        <w:t xml:space="preserve"> in the received TBs for determining the PUCCH transmission power.</w:t>
      </w:r>
    </w:p>
    <w:p w14:paraId="1143FA35" w14:textId="07166AB0" w:rsidR="005B06D0" w:rsidRPr="00E64DF3" w:rsidRDefault="005B06D0" w:rsidP="00E64DF3">
      <w:pPr>
        <w:rPr>
          <w:lang w:val="en-US"/>
        </w:rPr>
      </w:pPr>
      <w:r>
        <w:rPr>
          <w:lang w:val="en-US"/>
        </w:rPr>
        <w:t>From FL’s perspective, it’s reasonable to address this issue with consideration on the benefits to optimize the UE’s power efficiency. Then, companies are encouraged to share views on following proposal:</w:t>
      </w:r>
    </w:p>
    <w:p w14:paraId="64218973" w14:textId="08C5963B" w:rsidR="0071445F" w:rsidRPr="00AB07F5" w:rsidRDefault="0071445F" w:rsidP="0071445F">
      <w:pPr>
        <w:snapToGrid w:val="0"/>
        <w:spacing w:beforeLines="50" w:before="120" w:afterLines="50" w:after="120"/>
        <w:rPr>
          <w:rFonts w:eastAsiaTheme="minorEastAsia"/>
          <w:highlight w:val="yellow"/>
        </w:rPr>
      </w:pPr>
      <w:r w:rsidRPr="00AB07F5">
        <w:rPr>
          <w:b/>
          <w:color w:val="000000" w:themeColor="text1"/>
          <w:highlight w:val="yellow"/>
        </w:rPr>
        <w:t>[Initial Proposal 1.2.1-1]</w:t>
      </w:r>
    </w:p>
    <w:p w14:paraId="24C08429" w14:textId="099BE6C3" w:rsidR="00CE2062" w:rsidRPr="005B5128" w:rsidRDefault="00CE2062" w:rsidP="00CE2062">
      <w:r w:rsidRPr="00AB07F5">
        <w:rPr>
          <w:highlight w:val="yellow"/>
        </w:rPr>
        <w:t xml:space="preserve">For Type-1 HARQ-ACK codebook, the pre-known NACK </w:t>
      </w:r>
      <w:r w:rsidR="00C429F5" w:rsidRPr="00C429F5">
        <w:rPr>
          <w:highlight w:val="yellow"/>
        </w:rPr>
        <w:t xml:space="preserve">for </w:t>
      </w:r>
      <w:r w:rsidR="0074354D">
        <w:rPr>
          <w:highlight w:val="yellow"/>
        </w:rPr>
        <w:t xml:space="preserve">PDSCH with </w:t>
      </w:r>
      <w:r w:rsidR="00C429F5" w:rsidRPr="00C429F5">
        <w:rPr>
          <w:highlight w:val="yellow"/>
        </w:rPr>
        <w:t>the feedback-disabled HARQ process</w:t>
      </w:r>
      <w:r w:rsidR="00C429F5" w:rsidRPr="00AB07F5">
        <w:rPr>
          <w:highlight w:val="yellow"/>
        </w:rPr>
        <w:t xml:space="preserve"> </w:t>
      </w:r>
      <w:r w:rsidRPr="00AB07F5">
        <w:rPr>
          <w:highlight w:val="yellow"/>
        </w:rPr>
        <w:t xml:space="preserve">is excluded from HARQ-ACK bits when determining </w:t>
      </w:r>
      <m:oMath>
        <m:sSub>
          <m:sSubPr>
            <m:ctrlPr>
              <w:rPr>
                <w:rFonts w:ascii="Cambria Math" w:hAnsi="Cambria Math"/>
                <w:highlight w:val="yellow"/>
              </w:rPr>
            </m:ctrlPr>
          </m:sSubPr>
          <m:e>
            <m:r>
              <m:rPr>
                <m:sty m:val="p"/>
              </m:rPr>
              <w:rPr>
                <w:rFonts w:ascii="Cambria Math" w:hAnsi="Cambria Math"/>
                <w:highlight w:val="yellow"/>
              </w:rPr>
              <m:t>∆</m:t>
            </m:r>
          </m:e>
          <m:sub>
            <m:r>
              <m:rPr>
                <m:sty m:val="p"/>
              </m:rPr>
              <w:rPr>
                <w:rFonts w:ascii="Cambria Math" w:hAnsi="Cambria Math"/>
                <w:highlight w:val="yellow"/>
              </w:rPr>
              <m:t>TF,b,f,c</m:t>
            </m:r>
          </m:sub>
        </m:sSub>
        <m:d>
          <m:dPr>
            <m:ctrlPr>
              <w:rPr>
                <w:rFonts w:ascii="Cambria Math" w:hAnsi="Cambria Math"/>
                <w:highlight w:val="yellow"/>
              </w:rPr>
            </m:ctrlPr>
          </m:dPr>
          <m:e>
            <m:r>
              <m:rPr>
                <m:sty m:val="p"/>
              </m:rPr>
              <w:rPr>
                <w:rFonts w:ascii="Cambria Math" w:hAnsi="Cambria Math"/>
                <w:highlight w:val="yellow"/>
              </w:rPr>
              <m:t>i</m:t>
            </m:r>
          </m:e>
        </m:d>
      </m:oMath>
      <w:r w:rsidRPr="00AB07F5">
        <w:rPr>
          <w:highlight w:val="yellow"/>
        </w:rPr>
        <w:t xml:space="preserve"> for PUCCH transmit power.</w:t>
      </w:r>
    </w:p>
    <w:p w14:paraId="534D0055" w14:textId="77777777" w:rsidR="00CE7D3C" w:rsidRPr="00063463" w:rsidRDefault="00CE7D3C" w:rsidP="00CE7D3C">
      <w:pPr>
        <w:snapToGrid w:val="0"/>
        <w:spacing w:beforeLines="50" w:before="120" w:afterLines="50" w:after="120"/>
        <w:ind w:left="288"/>
        <w:rPr>
          <w:rFonts w:eastAsiaTheme="minorEastAsia"/>
        </w:rPr>
      </w:pPr>
      <w:r w:rsidRPr="00063463">
        <w:rPr>
          <w:rFonts w:eastAsiaTheme="minorEastAsia"/>
        </w:rPr>
        <w:t>Please provide your views below</w:t>
      </w:r>
      <w:r w:rsidRPr="00063463">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CE7D3C" w14:paraId="4A7F5E2B"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14:paraId="4C12B031" w14:textId="77777777" w:rsidR="00CE7D3C" w:rsidRDefault="00CE7D3C" w:rsidP="007B2CA6">
            <w:pPr>
              <w:jc w:val="center"/>
              <w:rPr>
                <w:b/>
                <w:sz w:val="28"/>
              </w:rPr>
            </w:pPr>
            <w:r w:rsidRPr="008D3FED">
              <w:rPr>
                <w:b/>
                <w:sz w:val="22"/>
              </w:rPr>
              <w:t>Company</w:t>
            </w:r>
          </w:p>
        </w:tc>
        <w:tc>
          <w:tcPr>
            <w:tcW w:w="6992" w:type="dxa"/>
            <w:tcBorders>
              <w:top w:val="single" w:sz="4" w:space="0" w:color="auto"/>
              <w:left w:val="single" w:sz="4" w:space="0" w:color="auto"/>
              <w:bottom w:val="single" w:sz="4" w:space="0" w:color="auto"/>
              <w:right w:val="single" w:sz="4" w:space="0" w:color="auto"/>
            </w:tcBorders>
            <w:vAlign w:val="center"/>
            <w:hideMark/>
          </w:tcPr>
          <w:p w14:paraId="03FE368C" w14:textId="77777777" w:rsidR="00CE7D3C" w:rsidRDefault="00CE7D3C" w:rsidP="007B2CA6">
            <w:pPr>
              <w:jc w:val="center"/>
              <w:rPr>
                <w:b/>
                <w:sz w:val="28"/>
              </w:rPr>
            </w:pPr>
            <w:r w:rsidRPr="008D3FED">
              <w:rPr>
                <w:b/>
                <w:sz w:val="22"/>
              </w:rPr>
              <w:t>Comments and Views</w:t>
            </w:r>
          </w:p>
        </w:tc>
      </w:tr>
      <w:tr w:rsidR="00614DA5" w14:paraId="4221798A"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134C7223" w14:textId="76E5A9FB" w:rsidR="00614DA5" w:rsidRDefault="00614DA5" w:rsidP="00614DA5">
            <w:pPr>
              <w:jc w:val="center"/>
              <w:rPr>
                <w:rFonts w:cs="Arial"/>
              </w:rPr>
            </w:pPr>
            <w:r>
              <w:rPr>
                <w:rFonts w:cs="Arial"/>
              </w:rPr>
              <w:t>Nokia, Nokia Shanghai Bell</w:t>
            </w:r>
          </w:p>
        </w:tc>
        <w:tc>
          <w:tcPr>
            <w:tcW w:w="6992" w:type="dxa"/>
            <w:tcBorders>
              <w:top w:val="single" w:sz="4" w:space="0" w:color="auto"/>
              <w:left w:val="single" w:sz="4" w:space="0" w:color="auto"/>
              <w:bottom w:val="single" w:sz="4" w:space="0" w:color="auto"/>
              <w:right w:val="single" w:sz="4" w:space="0" w:color="auto"/>
            </w:tcBorders>
            <w:vAlign w:val="center"/>
          </w:tcPr>
          <w:p w14:paraId="76C36C5F" w14:textId="63B6F87E" w:rsidR="00614DA5" w:rsidRDefault="00614DA5" w:rsidP="00614DA5">
            <w:pPr>
              <w:snapToGrid w:val="0"/>
              <w:ind w:left="360"/>
            </w:pPr>
            <w:r>
              <w:t>Agree with the proposal</w:t>
            </w:r>
          </w:p>
        </w:tc>
      </w:tr>
      <w:tr w:rsidR="00614DA5" w14:paraId="1E798B62"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8973E5F" w14:textId="180EE589" w:rsidR="00614DA5" w:rsidRPr="00BA46A0" w:rsidRDefault="00BA46A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992" w:type="dxa"/>
            <w:tcBorders>
              <w:top w:val="single" w:sz="4" w:space="0" w:color="auto"/>
              <w:left w:val="single" w:sz="4" w:space="0" w:color="auto"/>
              <w:bottom w:val="single" w:sz="4" w:space="0" w:color="auto"/>
              <w:right w:val="single" w:sz="4" w:space="0" w:color="auto"/>
            </w:tcBorders>
            <w:vAlign w:val="center"/>
          </w:tcPr>
          <w:p w14:paraId="6A7B9E83" w14:textId="77777777" w:rsidR="00BA46A0" w:rsidRDefault="00BA46A0" w:rsidP="00BA46A0">
            <w:pPr>
              <w:snapToGrid w:val="0"/>
              <w:rPr>
                <w:rFonts w:eastAsia="MS Mincho"/>
                <w:lang w:eastAsia="ja-JP"/>
              </w:rPr>
            </w:pPr>
            <w:r>
              <w:rPr>
                <w:rFonts w:eastAsia="MS Mincho" w:hint="eastAsia"/>
                <w:lang w:eastAsia="ja-JP"/>
              </w:rPr>
              <w:t>W</w:t>
            </w:r>
            <w:r>
              <w:rPr>
                <w:rFonts w:eastAsia="MS Mincho"/>
                <w:lang w:eastAsia="ja-JP"/>
              </w:rPr>
              <w:t>e do not think this is necessary.</w:t>
            </w:r>
          </w:p>
          <w:p w14:paraId="2D407FF4" w14:textId="2A611BFE" w:rsidR="00614DA5" w:rsidRPr="00BA46A0" w:rsidRDefault="00BA46A0" w:rsidP="00BA46A0">
            <w:pPr>
              <w:snapToGrid w:val="0"/>
              <w:rPr>
                <w:rFonts w:eastAsia="MS Mincho"/>
                <w:lang w:eastAsia="ja-JP"/>
              </w:rPr>
            </w:pPr>
            <w:r>
              <w:rPr>
                <w:rFonts w:eastAsia="MS Mincho"/>
                <w:lang w:eastAsia="ja-JP"/>
              </w:rPr>
              <w:t xml:space="preserve">If power efficiency is preferred, PUCCH with less symbols can be indicated. If better decoding performance is aimed, PUCCH with the same power and with the </w:t>
            </w:r>
            <w:r>
              <w:rPr>
                <w:rFonts w:eastAsia="MS Mincho"/>
                <w:lang w:eastAsia="ja-JP"/>
              </w:rPr>
              <w:lastRenderedPageBreak/>
              <w:t>same number of symbols can be used. In short, NW can control the proposal’s intention in the existing specification, and special handling for disabled feedback is unnecessary.</w:t>
            </w:r>
          </w:p>
        </w:tc>
      </w:tr>
      <w:tr w:rsidR="00042115" w14:paraId="145D82D7"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8F619C3" w14:textId="2FB83FC7" w:rsidR="00042115" w:rsidRDefault="00042115" w:rsidP="00042115">
            <w:pPr>
              <w:jc w:val="center"/>
              <w:rPr>
                <w:rFonts w:cs="Arial"/>
              </w:rPr>
            </w:pPr>
            <w:r>
              <w:rPr>
                <w:rFonts w:cs="Arial" w:hint="eastAsia"/>
              </w:rPr>
              <w:lastRenderedPageBreak/>
              <w:t>v</w:t>
            </w:r>
            <w:r>
              <w:rPr>
                <w:rFonts w:cs="Arial"/>
              </w:rPr>
              <w:t>ivo</w:t>
            </w:r>
          </w:p>
        </w:tc>
        <w:tc>
          <w:tcPr>
            <w:tcW w:w="6992" w:type="dxa"/>
            <w:tcBorders>
              <w:top w:val="single" w:sz="4" w:space="0" w:color="auto"/>
              <w:left w:val="single" w:sz="4" w:space="0" w:color="auto"/>
              <w:bottom w:val="single" w:sz="4" w:space="0" w:color="auto"/>
              <w:right w:val="single" w:sz="4" w:space="0" w:color="auto"/>
            </w:tcBorders>
            <w:vAlign w:val="center"/>
          </w:tcPr>
          <w:p w14:paraId="4A737129" w14:textId="77777777" w:rsidR="00042115" w:rsidRDefault="00042115" w:rsidP="00042115">
            <w:pPr>
              <w:snapToGrid w:val="0"/>
            </w:pPr>
            <w:r>
              <w:t>Do not agree this proposal.</w:t>
            </w:r>
          </w:p>
          <w:p w14:paraId="64470A28" w14:textId="49C910C1" w:rsidR="00042115" w:rsidRDefault="00042115" w:rsidP="00042115">
            <w:pPr>
              <w:snapToGrid w:val="0"/>
            </w:pPr>
            <w:r>
              <w:t>I</w:t>
            </w:r>
            <w:r>
              <w:rPr>
                <w:rFonts w:eastAsia="MS Mincho" w:cs="Arial"/>
                <w:lang w:eastAsia="ja-JP"/>
              </w:rPr>
              <w:t xml:space="preserve">t’s unnecessary to increase UE’s processing complexity and cause more specification impact. The intention of saving PUCCH transmission power can be achieved by </w:t>
            </w:r>
            <w:proofErr w:type="spellStart"/>
            <w:r>
              <w:rPr>
                <w:rFonts w:eastAsia="MS Mincho" w:cs="Arial"/>
                <w:lang w:eastAsia="ja-JP"/>
              </w:rPr>
              <w:t>gNB’s</w:t>
            </w:r>
            <w:proofErr w:type="spellEnd"/>
            <w:r>
              <w:rPr>
                <w:rFonts w:eastAsia="MS Mincho" w:cs="Arial"/>
                <w:lang w:eastAsia="ja-JP"/>
              </w:rPr>
              <w:t xml:space="preserve"> implementation by current spec.</w:t>
            </w:r>
          </w:p>
        </w:tc>
      </w:tr>
      <w:tr w:rsidR="005A75CB" w14:paraId="79A844A7"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313253DC" w14:textId="6C00A427" w:rsidR="005A75CB" w:rsidRDefault="005A75CB" w:rsidP="005A75CB">
            <w:pPr>
              <w:jc w:val="center"/>
              <w:rPr>
                <w:rFonts w:cs="Arial"/>
              </w:rPr>
            </w:pPr>
            <w:r w:rsidRPr="003B68A7">
              <w:rPr>
                <w:lang w:val="en-US"/>
              </w:rPr>
              <w:t xml:space="preserve">Huawei, </w:t>
            </w:r>
            <w:proofErr w:type="spellStart"/>
            <w:r w:rsidRPr="003B68A7">
              <w:rPr>
                <w:lang w:val="en-US"/>
              </w:rPr>
              <w:t>HiSilicon</w:t>
            </w:r>
            <w:proofErr w:type="spellEnd"/>
          </w:p>
        </w:tc>
        <w:tc>
          <w:tcPr>
            <w:tcW w:w="6992" w:type="dxa"/>
            <w:tcBorders>
              <w:top w:val="single" w:sz="4" w:space="0" w:color="auto"/>
              <w:left w:val="single" w:sz="4" w:space="0" w:color="auto"/>
              <w:bottom w:val="single" w:sz="4" w:space="0" w:color="auto"/>
              <w:right w:val="single" w:sz="4" w:space="0" w:color="auto"/>
            </w:tcBorders>
            <w:vAlign w:val="center"/>
          </w:tcPr>
          <w:p w14:paraId="72C7E4FA" w14:textId="73A6167F" w:rsidR="005A75CB" w:rsidRDefault="005A75CB" w:rsidP="005A75CB">
            <w:pPr>
              <w:snapToGrid w:val="0"/>
            </w:pPr>
            <w:r>
              <w:rPr>
                <w:rFonts w:hint="eastAsia"/>
              </w:rPr>
              <w:t>A</w:t>
            </w:r>
            <w:r>
              <w:t xml:space="preserve">gree with the initial proposal 1.2.1-1. </w:t>
            </w:r>
          </w:p>
        </w:tc>
      </w:tr>
      <w:tr w:rsidR="00DB2465" w14:paraId="77D874D8"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tcPr>
          <w:p w14:paraId="70D2AD3F" w14:textId="56535F62" w:rsidR="00DB2465" w:rsidRPr="003B68A7" w:rsidRDefault="00DB2465" w:rsidP="00DB2465">
            <w:pPr>
              <w:jc w:val="center"/>
              <w:rPr>
                <w:lang w:val="en-US"/>
              </w:rPr>
            </w:pPr>
            <w:r w:rsidRPr="00D723D7">
              <w:t>NEC</w:t>
            </w:r>
          </w:p>
        </w:tc>
        <w:tc>
          <w:tcPr>
            <w:tcW w:w="6992" w:type="dxa"/>
            <w:tcBorders>
              <w:top w:val="single" w:sz="4" w:space="0" w:color="auto"/>
              <w:left w:val="single" w:sz="4" w:space="0" w:color="auto"/>
              <w:bottom w:val="single" w:sz="4" w:space="0" w:color="auto"/>
              <w:right w:val="single" w:sz="4" w:space="0" w:color="auto"/>
            </w:tcBorders>
          </w:tcPr>
          <w:p w14:paraId="5D4D418C" w14:textId="577F150E" w:rsidR="00DB2465" w:rsidRDefault="00DB2465" w:rsidP="00DB2465">
            <w:pPr>
              <w:snapToGrid w:val="0"/>
            </w:pPr>
            <w:r w:rsidRPr="00D723D7">
              <w:t xml:space="preserve">Fine. </w:t>
            </w:r>
          </w:p>
        </w:tc>
      </w:tr>
      <w:tr w:rsidR="00814956" w14:paraId="1296E131"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932B7FB" w14:textId="20E7AFC2" w:rsidR="00814956" w:rsidRPr="00D723D7" w:rsidRDefault="00814956" w:rsidP="00814956">
            <w:pPr>
              <w:jc w:val="center"/>
            </w:pPr>
            <w:r>
              <w:rPr>
                <w:rFonts w:eastAsia="MS Mincho"/>
              </w:rPr>
              <w:t>Panasonic</w:t>
            </w:r>
          </w:p>
        </w:tc>
        <w:tc>
          <w:tcPr>
            <w:tcW w:w="6992" w:type="dxa"/>
            <w:tcBorders>
              <w:top w:val="single" w:sz="4" w:space="0" w:color="auto"/>
              <w:left w:val="single" w:sz="4" w:space="0" w:color="auto"/>
              <w:bottom w:val="single" w:sz="4" w:space="0" w:color="auto"/>
              <w:right w:val="single" w:sz="4" w:space="0" w:color="auto"/>
            </w:tcBorders>
            <w:vAlign w:val="center"/>
          </w:tcPr>
          <w:p w14:paraId="59C9177C" w14:textId="734E71C0" w:rsidR="00814956" w:rsidRPr="00D723D7" w:rsidRDefault="00814956" w:rsidP="00814956">
            <w:pPr>
              <w:snapToGrid w:val="0"/>
            </w:pPr>
            <w:r>
              <w:rPr>
                <w:rFonts w:eastAsia="MS Mincho"/>
              </w:rPr>
              <w:t xml:space="preserve">Same view with DOCOMO. </w:t>
            </w:r>
          </w:p>
        </w:tc>
      </w:tr>
      <w:tr w:rsidR="00814956" w14:paraId="4F383E20"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tcPr>
          <w:p w14:paraId="473DD157" w14:textId="5DBDE41F" w:rsidR="00814956" w:rsidRPr="00D723D7" w:rsidRDefault="007A38D4" w:rsidP="00DB2465">
            <w:pPr>
              <w:jc w:val="center"/>
            </w:pPr>
            <w:r>
              <w:t>Samsung</w:t>
            </w:r>
          </w:p>
        </w:tc>
        <w:tc>
          <w:tcPr>
            <w:tcW w:w="6992" w:type="dxa"/>
            <w:tcBorders>
              <w:top w:val="single" w:sz="4" w:space="0" w:color="auto"/>
              <w:left w:val="single" w:sz="4" w:space="0" w:color="auto"/>
              <w:bottom w:val="single" w:sz="4" w:space="0" w:color="auto"/>
              <w:right w:val="single" w:sz="4" w:space="0" w:color="auto"/>
            </w:tcBorders>
          </w:tcPr>
          <w:p w14:paraId="69FD4B5E" w14:textId="77777777" w:rsidR="00814956" w:rsidRDefault="007A38D4" w:rsidP="00DB2465">
            <w:pPr>
              <w:snapToGrid w:val="0"/>
            </w:pPr>
            <w:r>
              <w:t>Agree to the proposal.</w:t>
            </w:r>
          </w:p>
          <w:p w14:paraId="75AD94ED" w14:textId="2FF21782" w:rsidR="007A38D4" w:rsidRDefault="007A38D4" w:rsidP="007A38D4">
            <w:pPr>
              <w:snapToGrid w:val="0"/>
              <w:spacing w:after="0"/>
            </w:pPr>
            <w:r>
              <w:t xml:space="preserve">The argument by </w:t>
            </w:r>
            <w:proofErr w:type="spellStart"/>
            <w:r>
              <w:t>Docomo</w:t>
            </w:r>
            <w:proofErr w:type="spellEnd"/>
            <w:r>
              <w:t xml:space="preserve"> is </w:t>
            </w:r>
            <w:r w:rsidR="00B64B67">
              <w:t xml:space="preserve">technically </w:t>
            </w:r>
            <w:r>
              <w:t xml:space="preserve">incorrect and against the specifications. </w:t>
            </w:r>
          </w:p>
          <w:p w14:paraId="2994DEE8" w14:textId="6B5731A5" w:rsidR="007A38D4" w:rsidRPr="00D723D7" w:rsidRDefault="007A38D4" w:rsidP="00DB2465">
            <w:pPr>
              <w:snapToGrid w:val="0"/>
            </w:pPr>
            <w:r>
              <w:t>The total power is not smaller if PUCCH transmission is over fewer symbols (i.e. it is not proportional to the number of symbols) - the power control formulas would then result to larger power per symbol in order to maintain reliability which is problematic for NTN (in addition to requiring higher code rate due to fewer REs).</w:t>
            </w:r>
            <w:r w:rsidR="00442984">
              <w:t xml:space="preserve"> The proposal makes use of a decoding property that is unique to the RM code and there is no other way to improve link budget and reduce UE </w:t>
            </w:r>
            <w:proofErr w:type="spellStart"/>
            <w:r w:rsidR="00442984">
              <w:t>Tx</w:t>
            </w:r>
            <w:proofErr w:type="spellEnd"/>
            <w:r w:rsidR="00442984">
              <w:t xml:space="preserve"> power.</w:t>
            </w:r>
          </w:p>
        </w:tc>
      </w:tr>
      <w:tr w:rsidR="001A25B9" w14:paraId="3441CE6C"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tcPr>
          <w:p w14:paraId="63E4F4D8" w14:textId="12F7AA79" w:rsidR="001A25B9" w:rsidRDefault="001A25B9" w:rsidP="00DB2465">
            <w:pPr>
              <w:jc w:val="center"/>
            </w:pPr>
            <w:r>
              <w:t>QC</w:t>
            </w:r>
          </w:p>
        </w:tc>
        <w:tc>
          <w:tcPr>
            <w:tcW w:w="6992" w:type="dxa"/>
            <w:tcBorders>
              <w:top w:val="single" w:sz="4" w:space="0" w:color="auto"/>
              <w:left w:val="single" w:sz="4" w:space="0" w:color="auto"/>
              <w:bottom w:val="single" w:sz="4" w:space="0" w:color="auto"/>
              <w:right w:val="single" w:sz="4" w:space="0" w:color="auto"/>
            </w:tcBorders>
          </w:tcPr>
          <w:p w14:paraId="6191DFC1" w14:textId="3506B8FD" w:rsidR="001A25B9" w:rsidRDefault="001A25B9" w:rsidP="00DB2465">
            <w:pPr>
              <w:snapToGrid w:val="0"/>
            </w:pPr>
            <w:r>
              <w:t>F</w:t>
            </w:r>
            <w:r w:rsidR="00435C0C">
              <w:t>ine with the proposal.</w:t>
            </w:r>
          </w:p>
        </w:tc>
      </w:tr>
      <w:tr w:rsidR="00ED1A94" w14:paraId="2F2D81CC"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tcPr>
          <w:p w14:paraId="6793E59A" w14:textId="43685A93" w:rsidR="00ED1A94" w:rsidRDefault="00ED1A94" w:rsidP="00DB2465">
            <w:pPr>
              <w:jc w:val="center"/>
            </w:pPr>
            <w:proofErr w:type="spellStart"/>
            <w:r>
              <w:t>InterDigital</w:t>
            </w:r>
            <w:proofErr w:type="spellEnd"/>
          </w:p>
        </w:tc>
        <w:tc>
          <w:tcPr>
            <w:tcW w:w="6992" w:type="dxa"/>
            <w:tcBorders>
              <w:top w:val="single" w:sz="4" w:space="0" w:color="auto"/>
              <w:left w:val="single" w:sz="4" w:space="0" w:color="auto"/>
              <w:bottom w:val="single" w:sz="4" w:space="0" w:color="auto"/>
              <w:right w:val="single" w:sz="4" w:space="0" w:color="auto"/>
            </w:tcBorders>
          </w:tcPr>
          <w:p w14:paraId="2FDC3D6E" w14:textId="28BF1FAC" w:rsidR="00ED1A94" w:rsidRDefault="00ED1A94" w:rsidP="00DB2465">
            <w:pPr>
              <w:snapToGrid w:val="0"/>
            </w:pPr>
            <w:r>
              <w:t>Ok with the proposal</w:t>
            </w:r>
          </w:p>
        </w:tc>
      </w:tr>
      <w:tr w:rsidR="003E4256" w14:paraId="486DE1C0"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tcPr>
          <w:p w14:paraId="454C4390" w14:textId="19FA1ED7" w:rsidR="003E4256" w:rsidRPr="003E4256" w:rsidRDefault="003E4256" w:rsidP="00DB2465">
            <w:pPr>
              <w:jc w:val="center"/>
              <w:rPr>
                <w:rFonts w:eastAsiaTheme="minorEastAsia"/>
              </w:rPr>
            </w:pPr>
            <w:r>
              <w:rPr>
                <w:rFonts w:eastAsiaTheme="minorEastAsia" w:hint="eastAsia"/>
              </w:rPr>
              <w:t>CATT</w:t>
            </w:r>
          </w:p>
        </w:tc>
        <w:tc>
          <w:tcPr>
            <w:tcW w:w="6992" w:type="dxa"/>
            <w:tcBorders>
              <w:top w:val="single" w:sz="4" w:space="0" w:color="auto"/>
              <w:left w:val="single" w:sz="4" w:space="0" w:color="auto"/>
              <w:bottom w:val="single" w:sz="4" w:space="0" w:color="auto"/>
              <w:right w:val="single" w:sz="4" w:space="0" w:color="auto"/>
            </w:tcBorders>
          </w:tcPr>
          <w:p w14:paraId="0F83A279" w14:textId="77777777" w:rsidR="00504F57" w:rsidRDefault="003E4256" w:rsidP="00DB2465">
            <w:pPr>
              <w:snapToGrid w:val="0"/>
              <w:rPr>
                <w:rFonts w:eastAsiaTheme="minorEastAsia"/>
              </w:rPr>
            </w:pPr>
            <w:r>
              <w:rPr>
                <w:rFonts w:eastAsiaTheme="minorEastAsia" w:hint="eastAsia"/>
              </w:rPr>
              <w:t>We don</w:t>
            </w:r>
            <w:r>
              <w:rPr>
                <w:rFonts w:eastAsiaTheme="minorEastAsia"/>
              </w:rPr>
              <w:t>’</w:t>
            </w:r>
            <w:r>
              <w:rPr>
                <w:rFonts w:eastAsiaTheme="minorEastAsia" w:hint="eastAsia"/>
              </w:rPr>
              <w:t xml:space="preserve">t think this proposal is needed. </w:t>
            </w:r>
          </w:p>
          <w:p w14:paraId="19C8D3B1" w14:textId="2CFA74BC" w:rsidR="003E4256" w:rsidRPr="003E4256" w:rsidRDefault="003E4256" w:rsidP="00DB2465">
            <w:pPr>
              <w:snapToGrid w:val="0"/>
              <w:rPr>
                <w:rFonts w:eastAsiaTheme="minorEastAsia"/>
              </w:rPr>
            </w:pPr>
            <w:r>
              <w:rPr>
                <w:rFonts w:eastAsiaTheme="minorEastAsia"/>
              </w:rPr>
              <w:t>N</w:t>
            </w:r>
            <w:r>
              <w:rPr>
                <w:rFonts w:eastAsiaTheme="minorEastAsia" w:hint="eastAsia"/>
              </w:rPr>
              <w:t>etwork can control the UL transmission power</w:t>
            </w:r>
            <w:r w:rsidR="00A61534">
              <w:rPr>
                <w:rFonts w:eastAsiaTheme="minorEastAsia" w:hint="eastAsia"/>
              </w:rPr>
              <w:t xml:space="preserve"> with flexibility</w:t>
            </w:r>
            <w:r>
              <w:rPr>
                <w:rFonts w:eastAsiaTheme="minorEastAsia" w:hint="eastAsia"/>
              </w:rPr>
              <w:t xml:space="preserve">. </w:t>
            </w:r>
            <w:r>
              <w:rPr>
                <w:rFonts w:eastAsiaTheme="minorEastAsia"/>
              </w:rPr>
              <w:t>Additional</w:t>
            </w:r>
            <w:r>
              <w:rPr>
                <w:rFonts w:eastAsiaTheme="minorEastAsia" w:hint="eastAsia"/>
              </w:rPr>
              <w:t xml:space="preserve"> specification </w:t>
            </w:r>
            <w:r>
              <w:rPr>
                <w:rFonts w:eastAsiaTheme="minorEastAsia"/>
              </w:rPr>
              <w:t>change</w:t>
            </w:r>
            <w:r>
              <w:rPr>
                <w:rFonts w:eastAsiaTheme="minorEastAsia" w:hint="eastAsia"/>
              </w:rPr>
              <w:t xml:space="preserve"> will complicate the system design. </w:t>
            </w:r>
          </w:p>
        </w:tc>
      </w:tr>
      <w:tr w:rsidR="00F9790B" w14:paraId="36997F90"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tcPr>
          <w:p w14:paraId="0CA2450B" w14:textId="77777777" w:rsidR="00F9790B" w:rsidRPr="008C19B3" w:rsidRDefault="00F9790B" w:rsidP="00BD094E">
            <w:pPr>
              <w:jc w:val="center"/>
              <w:rPr>
                <w:rFonts w:eastAsiaTheme="minorEastAsia"/>
              </w:rPr>
            </w:pPr>
            <w:r>
              <w:rPr>
                <w:rFonts w:eastAsiaTheme="minorEastAsia" w:hint="eastAsia"/>
              </w:rPr>
              <w:t>C</w:t>
            </w:r>
            <w:r>
              <w:rPr>
                <w:rFonts w:eastAsiaTheme="minorEastAsia"/>
              </w:rPr>
              <w:t>AICT</w:t>
            </w:r>
          </w:p>
        </w:tc>
        <w:tc>
          <w:tcPr>
            <w:tcW w:w="6992" w:type="dxa"/>
            <w:tcBorders>
              <w:top w:val="single" w:sz="4" w:space="0" w:color="auto"/>
              <w:left w:val="single" w:sz="4" w:space="0" w:color="auto"/>
              <w:bottom w:val="single" w:sz="4" w:space="0" w:color="auto"/>
              <w:right w:val="single" w:sz="4" w:space="0" w:color="auto"/>
            </w:tcBorders>
          </w:tcPr>
          <w:p w14:paraId="483F61C8" w14:textId="65EF1646" w:rsidR="00F9790B" w:rsidRDefault="00F9790B" w:rsidP="00BD094E">
            <w:pPr>
              <w:snapToGrid w:val="0"/>
              <w:rPr>
                <w:rFonts w:eastAsiaTheme="minorEastAsia"/>
              </w:rPr>
            </w:pPr>
            <w:r>
              <w:rPr>
                <w:rFonts w:eastAsiaTheme="minorEastAsia" w:hint="eastAsia"/>
              </w:rPr>
              <w:t>A</w:t>
            </w:r>
            <w:r>
              <w:rPr>
                <w:rFonts w:eastAsiaTheme="minorEastAsia"/>
              </w:rPr>
              <w:t xml:space="preserve">gree with the proposal. We have the same understanding with </w:t>
            </w:r>
            <w:proofErr w:type="spellStart"/>
            <w:r>
              <w:rPr>
                <w:rFonts w:eastAsiaTheme="minorEastAsia"/>
              </w:rPr>
              <w:t>Sumsung’s</w:t>
            </w:r>
            <w:proofErr w:type="spellEnd"/>
            <w:r>
              <w:rPr>
                <w:rFonts w:eastAsiaTheme="minorEastAsia"/>
              </w:rPr>
              <w:t xml:space="preserve"> clarification. The specification impact could be marginal to only clarify the number of HARQ-ACK bits relates to enabled</w:t>
            </w:r>
            <w:r w:rsidRPr="004C0A21">
              <w:rPr>
                <w:rFonts w:eastAsiaTheme="minorEastAsia"/>
              </w:rPr>
              <w:t xml:space="preserve"> HARQ-ACK</w:t>
            </w:r>
            <w:r>
              <w:rPr>
                <w:rFonts w:eastAsiaTheme="minorEastAsia"/>
              </w:rPr>
              <w:t xml:space="preserve"> for this situation. </w:t>
            </w:r>
          </w:p>
          <w:p w14:paraId="429704A1" w14:textId="3C5A696A" w:rsidR="00F9790B" w:rsidRPr="008C19B3" w:rsidRDefault="00F9790B" w:rsidP="00F9790B">
            <w:pPr>
              <w:snapToGrid w:val="0"/>
              <w:rPr>
                <w:rFonts w:eastAsiaTheme="minorEastAsia"/>
              </w:rPr>
            </w:pPr>
            <w:r>
              <w:rPr>
                <w:rFonts w:eastAsiaTheme="minorEastAsia"/>
              </w:rPr>
              <w:t xml:space="preserve">Bides RM code, the same principle may work for UCIs with HARQ-ACKs included which </w:t>
            </w:r>
            <w:r w:rsidRPr="00B65A7F">
              <w:rPr>
                <w:rFonts w:eastAsiaTheme="minorEastAsia"/>
              </w:rPr>
              <w:t xml:space="preserve">payload is </w:t>
            </w:r>
            <w:r>
              <w:rPr>
                <w:rFonts w:eastAsiaTheme="minorEastAsia"/>
              </w:rPr>
              <w:t>more than 11</w:t>
            </w:r>
            <w:r w:rsidRPr="00B65A7F">
              <w:rPr>
                <w:rFonts w:eastAsiaTheme="minorEastAsia"/>
              </w:rPr>
              <w:t xml:space="preserve"> bits</w:t>
            </w:r>
            <w:r>
              <w:rPr>
                <w:rFonts w:eastAsiaTheme="minorEastAsia"/>
              </w:rPr>
              <w:t>.</w:t>
            </w:r>
          </w:p>
        </w:tc>
      </w:tr>
      <w:tr w:rsidR="00F92028" w14:paraId="04BB0D30"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tcPr>
          <w:p w14:paraId="09963390" w14:textId="01E280B0" w:rsidR="00F92028" w:rsidRDefault="00F92028" w:rsidP="00F92028">
            <w:pPr>
              <w:jc w:val="center"/>
              <w:rPr>
                <w:rFonts w:eastAsiaTheme="minorEastAsia"/>
              </w:rPr>
            </w:pPr>
            <w:r w:rsidRPr="00E055E3">
              <w:rPr>
                <w:rFonts w:hint="eastAsia"/>
              </w:rPr>
              <w:t>LG Electronics</w:t>
            </w:r>
          </w:p>
        </w:tc>
        <w:tc>
          <w:tcPr>
            <w:tcW w:w="6992" w:type="dxa"/>
            <w:tcBorders>
              <w:top w:val="single" w:sz="4" w:space="0" w:color="auto"/>
              <w:left w:val="single" w:sz="4" w:space="0" w:color="auto"/>
              <w:bottom w:val="single" w:sz="4" w:space="0" w:color="auto"/>
              <w:right w:val="single" w:sz="4" w:space="0" w:color="auto"/>
            </w:tcBorders>
          </w:tcPr>
          <w:p w14:paraId="6244CEB6" w14:textId="696F833A" w:rsidR="00F92028" w:rsidRDefault="00F92028" w:rsidP="00F92028">
            <w:pPr>
              <w:snapToGrid w:val="0"/>
              <w:rPr>
                <w:rFonts w:eastAsiaTheme="minorEastAsia"/>
              </w:rPr>
            </w:pPr>
            <w:r>
              <w:t>Not support. We agree with vivo.</w:t>
            </w:r>
          </w:p>
        </w:tc>
      </w:tr>
      <w:tr w:rsidR="004407E5" w14:paraId="1B064ABD" w14:textId="77777777" w:rsidTr="00BD094E">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3E6F6307" w14:textId="359FE00C" w:rsidR="004407E5" w:rsidRPr="00E055E3" w:rsidRDefault="004407E5" w:rsidP="004407E5">
            <w:pPr>
              <w:jc w:val="center"/>
            </w:pPr>
            <w:r>
              <w:rPr>
                <w:rFonts w:eastAsia="Malgun Gothic" w:cs="Arial" w:hint="eastAsia"/>
                <w:lang w:eastAsia="ko-KR"/>
              </w:rPr>
              <w:t>ETRI</w:t>
            </w:r>
          </w:p>
        </w:tc>
        <w:tc>
          <w:tcPr>
            <w:tcW w:w="6992" w:type="dxa"/>
            <w:tcBorders>
              <w:top w:val="single" w:sz="4" w:space="0" w:color="auto"/>
              <w:left w:val="single" w:sz="4" w:space="0" w:color="auto"/>
              <w:bottom w:val="single" w:sz="4" w:space="0" w:color="auto"/>
              <w:right w:val="single" w:sz="4" w:space="0" w:color="auto"/>
            </w:tcBorders>
            <w:vAlign w:val="center"/>
          </w:tcPr>
          <w:p w14:paraId="5236CA93" w14:textId="4DA555FC" w:rsidR="004407E5" w:rsidRDefault="004407E5" w:rsidP="007745A9">
            <w:pPr>
              <w:snapToGrid w:val="0"/>
            </w:pPr>
            <w:r>
              <w:rPr>
                <w:rFonts w:eastAsia="Malgun Gothic"/>
                <w:lang w:eastAsia="ko-KR"/>
              </w:rPr>
              <w:t xml:space="preserve">no strong views, but, considering that UL </w:t>
            </w:r>
            <w:r w:rsidR="007745A9">
              <w:rPr>
                <w:rFonts w:eastAsia="Malgun Gothic"/>
                <w:lang w:eastAsia="ko-KR"/>
              </w:rPr>
              <w:t>operating range</w:t>
            </w:r>
            <w:r>
              <w:rPr>
                <w:rFonts w:eastAsia="Malgun Gothic"/>
                <w:lang w:eastAsia="ko-KR"/>
              </w:rPr>
              <w:t xml:space="preserve"> </w:t>
            </w:r>
            <w:r w:rsidR="00517731">
              <w:rPr>
                <w:rFonts w:eastAsia="Malgun Gothic"/>
                <w:lang w:eastAsia="ko-KR"/>
              </w:rPr>
              <w:t xml:space="preserve">in </w:t>
            </w:r>
            <w:r w:rsidR="002859B2">
              <w:rPr>
                <w:rFonts w:eastAsia="Malgun Gothic"/>
                <w:lang w:eastAsia="ko-KR"/>
              </w:rPr>
              <w:t xml:space="preserve">NTN </w:t>
            </w:r>
            <w:r>
              <w:rPr>
                <w:rFonts w:eastAsia="Malgun Gothic"/>
                <w:lang w:eastAsia="ko-KR"/>
              </w:rPr>
              <w:t>might be worse than TN,</w:t>
            </w:r>
            <w:r>
              <w:rPr>
                <w:rFonts w:eastAsia="Malgun Gothic" w:hint="eastAsia"/>
                <w:lang w:eastAsia="ko-KR"/>
              </w:rPr>
              <w:t xml:space="preserve"> </w:t>
            </w:r>
            <w:r>
              <w:rPr>
                <w:rFonts w:eastAsia="Malgun Gothic"/>
                <w:lang w:eastAsia="ko-KR"/>
              </w:rPr>
              <w:t xml:space="preserve">it might be safer to check whether </w:t>
            </w:r>
            <w:r w:rsidR="009E0E1F">
              <w:rPr>
                <w:rFonts w:eastAsia="Malgun Gothic"/>
                <w:lang w:eastAsia="ko-KR"/>
              </w:rPr>
              <w:t>this proposal</w:t>
            </w:r>
            <w:r>
              <w:rPr>
                <w:rFonts w:eastAsia="Malgun Gothic"/>
                <w:lang w:eastAsia="ko-KR"/>
              </w:rPr>
              <w:t xml:space="preserve"> could achieve </w:t>
            </w:r>
            <w:r w:rsidRPr="00160A45">
              <w:rPr>
                <w:rFonts w:eastAsia="Malgun Gothic"/>
                <w:lang w:eastAsia="ko-KR"/>
              </w:rPr>
              <w:t>similar</w:t>
            </w:r>
            <w:r>
              <w:rPr>
                <w:rFonts w:eastAsia="Malgun Gothic"/>
                <w:lang w:eastAsia="ko-KR"/>
              </w:rPr>
              <w:t>(or better)</w:t>
            </w:r>
            <w:r w:rsidRPr="00160A45">
              <w:rPr>
                <w:rFonts w:eastAsia="Malgun Gothic"/>
                <w:lang w:eastAsia="ko-KR"/>
              </w:rPr>
              <w:t xml:space="preserve"> reliability</w:t>
            </w:r>
            <w:r>
              <w:rPr>
                <w:rFonts w:eastAsia="Malgun Gothic"/>
                <w:lang w:eastAsia="ko-KR"/>
              </w:rPr>
              <w:t xml:space="preserve"> as TN</w:t>
            </w:r>
            <w:r w:rsidRPr="00160A45">
              <w:rPr>
                <w:rFonts w:eastAsia="Malgun Gothic"/>
                <w:lang w:eastAsia="ko-KR"/>
              </w:rPr>
              <w:t xml:space="preserve"> </w:t>
            </w:r>
            <w:r>
              <w:rPr>
                <w:rFonts w:eastAsia="Malgun Gothic"/>
                <w:lang w:eastAsia="ko-KR"/>
              </w:rPr>
              <w:t>or not.</w:t>
            </w:r>
          </w:p>
        </w:tc>
      </w:tr>
    </w:tbl>
    <w:p w14:paraId="4021E21D" w14:textId="2111CAC8" w:rsidR="0027427D" w:rsidRDefault="00B03F22" w:rsidP="0027427D">
      <w:pPr>
        <w:pStyle w:val="2"/>
        <w:numPr>
          <w:ilvl w:val="1"/>
          <w:numId w:val="9"/>
        </w:numPr>
        <w:rPr>
          <w:rFonts w:ascii="Times New Roman" w:eastAsiaTheme="minorEastAsia" w:hAnsi="Times New Roman"/>
          <w:b/>
          <w:sz w:val="22"/>
        </w:rPr>
      </w:pPr>
      <w:r>
        <w:rPr>
          <w:rFonts w:ascii="Times New Roman" w:eastAsiaTheme="minorEastAsia" w:hAnsi="Times New Roman"/>
          <w:b/>
          <w:sz w:val="22"/>
        </w:rPr>
        <w:t>TP</w:t>
      </w:r>
      <w:r w:rsidR="008D6C39">
        <w:rPr>
          <w:rFonts w:ascii="Times New Roman" w:eastAsiaTheme="minorEastAsia" w:hAnsi="Times New Roman"/>
          <w:b/>
          <w:sz w:val="22"/>
        </w:rPr>
        <w:t xml:space="preserve">#1 </w:t>
      </w:r>
      <w:r w:rsidR="00094E96">
        <w:rPr>
          <w:rFonts w:ascii="Times New Roman" w:eastAsiaTheme="minorEastAsia" w:hAnsi="Times New Roman" w:hint="eastAsia"/>
          <w:b/>
          <w:sz w:val="22"/>
        </w:rPr>
        <w:t>for</w:t>
      </w:r>
      <w:r w:rsidR="00A8210D">
        <w:rPr>
          <w:rFonts w:ascii="Times New Roman" w:eastAsiaTheme="minorEastAsia" w:hAnsi="Times New Roman"/>
          <w:b/>
          <w:sz w:val="22"/>
        </w:rPr>
        <w:t xml:space="preserve"> </w:t>
      </w:r>
      <w:r w:rsidR="00A55831">
        <w:rPr>
          <w:rFonts w:ascii="Times New Roman" w:eastAsiaTheme="minorEastAsia" w:hAnsi="Times New Roman"/>
          <w:b/>
          <w:sz w:val="22"/>
        </w:rPr>
        <w:t xml:space="preserve">Type-2 </w:t>
      </w:r>
      <w:r w:rsidR="00A8210D">
        <w:rPr>
          <w:rFonts w:ascii="Times New Roman" w:eastAsiaTheme="minorEastAsia" w:hAnsi="Times New Roman"/>
          <w:b/>
          <w:sz w:val="22"/>
        </w:rPr>
        <w:t>codebook generation</w:t>
      </w:r>
      <w:r w:rsidR="0027427D" w:rsidRPr="00FB2E73">
        <w:rPr>
          <w:rFonts w:ascii="Times New Roman" w:eastAsiaTheme="minorEastAsia" w:hAnsi="Times New Roman"/>
          <w:b/>
          <w:sz w:val="22"/>
        </w:rPr>
        <w:t xml:space="preserve">: </w:t>
      </w:r>
    </w:p>
    <w:p w14:paraId="1AECB552" w14:textId="77777777" w:rsidR="00094E96" w:rsidRDefault="00094E96" w:rsidP="00094E96">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5F4C96F" w14:textId="77777777" w:rsidR="00094E96" w:rsidRPr="007C1850" w:rsidRDefault="00094E96" w:rsidP="00094E96">
      <w:pPr>
        <w:spacing w:beforeLines="100" w:before="240"/>
        <w:jc w:val="both"/>
      </w:pPr>
      <w:r w:rsidRPr="007C1850">
        <w:t xml:space="preserve">As </w:t>
      </w:r>
      <w:r w:rsidRPr="007C1850">
        <w:rPr>
          <w:rFonts w:hint="eastAsia"/>
        </w:rPr>
        <w:t>mentioned</w:t>
      </w:r>
      <w:r w:rsidRPr="007C1850">
        <w:t xml:space="preserve"> by [HW], </w:t>
      </w:r>
      <w:r w:rsidRPr="007C1850">
        <w:rPr>
          <w:lang w:val="en-US"/>
        </w:rPr>
        <w:t xml:space="preserve">for the case without the configuration of </w:t>
      </w:r>
      <w:r w:rsidRPr="007C1850">
        <w:rPr>
          <w:i/>
          <w:iCs/>
        </w:rPr>
        <w:t>HARQ-</w:t>
      </w:r>
      <w:proofErr w:type="spellStart"/>
      <w:r w:rsidRPr="007C1850">
        <w:rPr>
          <w:i/>
          <w:iCs/>
        </w:rPr>
        <w:t>feedbackEnabling</w:t>
      </w:r>
      <w:proofErr w:type="spellEnd"/>
      <w:r w:rsidRPr="007C1850">
        <w:rPr>
          <w:i/>
          <w:iCs/>
        </w:rPr>
        <w:t>-</w:t>
      </w:r>
      <w:proofErr w:type="spellStart"/>
      <w:r w:rsidRPr="007C1850">
        <w:rPr>
          <w:i/>
          <w:iCs/>
        </w:rPr>
        <w:t>disablingperHARQprocess</w:t>
      </w:r>
      <w:proofErr w:type="spellEnd"/>
      <w:r w:rsidRPr="007C1850">
        <w:rPr>
          <w:i/>
          <w:iCs/>
        </w:rPr>
        <w:t xml:space="preserve">, </w:t>
      </w:r>
      <w:r w:rsidRPr="007C1850">
        <w:t xml:space="preserve">the description regarding the </w:t>
      </w:r>
      <w:r w:rsidRPr="007C1850">
        <w:rPr>
          <w:lang w:val="en-US"/>
        </w:rPr>
        <w:t>pseudo-code for Type-2 HARQ-ACK codebook generation</w:t>
      </w:r>
      <w:r w:rsidRPr="007C1850">
        <w:rPr>
          <w:i/>
          <w:iCs/>
        </w:rPr>
        <w:t xml:space="preserve"> </w:t>
      </w:r>
      <w:r w:rsidRPr="007C1850">
        <w:t>is missing in current spec and following TP is proposed:</w:t>
      </w:r>
    </w:p>
    <w:tbl>
      <w:tblPr>
        <w:tblStyle w:val="aff"/>
        <w:tblW w:w="0" w:type="auto"/>
        <w:tblLook w:val="04A0" w:firstRow="1" w:lastRow="0" w:firstColumn="1" w:lastColumn="0" w:noHBand="0" w:noVBand="1"/>
      </w:tblPr>
      <w:tblGrid>
        <w:gridCol w:w="9629"/>
      </w:tblGrid>
      <w:tr w:rsidR="00094E96" w:rsidRPr="00AD1D34" w14:paraId="4A719EB7" w14:textId="77777777" w:rsidTr="005A75CB">
        <w:trPr>
          <w:trHeight w:val="1833"/>
        </w:trPr>
        <w:tc>
          <w:tcPr>
            <w:tcW w:w="9629" w:type="dxa"/>
          </w:tcPr>
          <w:p w14:paraId="1AE0551C" w14:textId="77777777" w:rsidR="00094E96" w:rsidRPr="00AD1D34" w:rsidRDefault="00094E96" w:rsidP="005A75CB">
            <w:pPr>
              <w:pStyle w:val="aff0"/>
              <w:numPr>
                <w:ilvl w:val="0"/>
                <w:numId w:val="23"/>
              </w:numPr>
              <w:spacing w:after="180"/>
              <w:rPr>
                <w:rFonts w:eastAsia="宋体"/>
              </w:rPr>
            </w:pPr>
            <w:r w:rsidRPr="00AD1D34">
              <w:rPr>
                <w:rFonts w:eastAsia="宋体" w:hint="eastAsia"/>
                <w:b/>
              </w:rPr>
              <w:lastRenderedPageBreak/>
              <w:t>T</w:t>
            </w:r>
            <w:r w:rsidRPr="00AD1D34">
              <w:rPr>
                <w:rFonts w:eastAsia="宋体"/>
                <w:b/>
              </w:rPr>
              <w:t xml:space="preserve">P#1 for </w:t>
            </w:r>
            <w:r w:rsidRPr="00AD1D34">
              <w:rPr>
                <w:b/>
              </w:rPr>
              <w:t>Clause 9.1.3.1 of</w:t>
            </w:r>
            <w:r w:rsidRPr="00AD1D34">
              <w:rPr>
                <w:rFonts w:eastAsiaTheme="minorEastAsia"/>
                <w:b/>
              </w:rPr>
              <w:t xml:space="preserve"> TS38.213</w:t>
            </w:r>
          </w:p>
          <w:p w14:paraId="2B2DC5FA" w14:textId="77777777" w:rsidR="00094E96" w:rsidRPr="00AD1D34" w:rsidRDefault="00094E96" w:rsidP="005A75CB">
            <w:pPr>
              <w:spacing w:after="0"/>
              <w:rPr>
                <w:rFonts w:ascii="Times" w:eastAsia="Batang"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1610C125" w14:textId="77777777" w:rsidR="00094E96" w:rsidRPr="00AD1D34" w:rsidRDefault="00094E96" w:rsidP="005A75CB">
            <w:pPr>
              <w:rPr>
                <w:sz w:val="22"/>
                <w:szCs w:val="22"/>
                <w:lang w:val="x-none"/>
              </w:rPr>
            </w:pPr>
            <w:r w:rsidRPr="00AD1D34">
              <w:rPr>
                <w:sz w:val="22"/>
                <w:szCs w:val="22"/>
                <w:lang w:val="x-none"/>
              </w:rPr>
              <w:t xml:space="preserve">while </w:t>
            </w:r>
            <m:oMath>
              <m:sSubSup>
                <m:sSubSupPr>
                  <m:ctrlPr>
                    <w:rPr>
                      <w:rFonts w:ascii="Cambria Math" w:hAnsi="Cambria Math"/>
                      <w:i/>
                      <w:sz w:val="22"/>
                      <w:szCs w:val="22"/>
                      <w:lang w:val="x-none"/>
                    </w:rPr>
                  </m:ctrlPr>
                </m:sSubSupPr>
                <m:e>
                  <m:r>
                    <w:rPr>
                      <w:rFonts w:ascii="Cambria Math"/>
                      <w:sz w:val="22"/>
                      <w:szCs w:val="22"/>
                      <w:lang w:val="x-none"/>
                    </w:rPr>
                    <m:t>c&lt;N</m:t>
                  </m:r>
                </m:e>
                <m:sub>
                  <m:r>
                    <m:rPr>
                      <m:sty m:val="p"/>
                    </m:rPr>
                    <w:rPr>
                      <w:rFonts w:ascii="Cambria Math"/>
                      <w:sz w:val="22"/>
                      <w:szCs w:val="22"/>
                      <w:lang w:val="x-none"/>
                    </w:rPr>
                    <m:t>cells</m:t>
                  </m:r>
                  <m:ctrlPr>
                    <w:rPr>
                      <w:rFonts w:ascii="Cambria Math" w:hAnsi="Cambria Math"/>
                      <w:sz w:val="22"/>
                      <w:szCs w:val="22"/>
                      <w:lang w:val="x-none"/>
                    </w:rPr>
                  </m:ctrlPr>
                </m:sub>
                <m:sup>
                  <m:r>
                    <m:rPr>
                      <m:nor/>
                    </m:rPr>
                    <w:rPr>
                      <w:rFonts w:ascii="Cambria Math"/>
                      <w:sz w:val="22"/>
                      <w:szCs w:val="22"/>
                      <w:lang w:val="en-US"/>
                    </w:rPr>
                    <m:t>DL</m:t>
                  </m:r>
                  <m:ctrlPr>
                    <w:rPr>
                      <w:rFonts w:ascii="Cambria Math" w:hAnsi="Cambria Math"/>
                      <w:sz w:val="22"/>
                      <w:szCs w:val="22"/>
                      <w:lang w:val="x-none"/>
                    </w:rPr>
                  </m:ctrlPr>
                </m:sup>
              </m:sSubSup>
            </m:oMath>
          </w:p>
          <w:p w14:paraId="1BCE5A32" w14:textId="77777777" w:rsidR="00094E96" w:rsidRPr="00AD1D34" w:rsidRDefault="00094E96" w:rsidP="005A75CB">
            <w:pPr>
              <w:pStyle w:val="aff0"/>
              <w:ind w:left="420"/>
              <w:rPr>
                <w:rFonts w:eastAsia="宋体"/>
                <w:lang w:val="x-none"/>
              </w:rPr>
            </w:pPr>
            <w:r w:rsidRPr="00AD1D34">
              <w:rPr>
                <w:rFonts w:eastAsia="宋体"/>
              </w:rPr>
              <w:t xml:space="preserve">if PDCCH monitoring occasion </w:t>
            </w:r>
            <m:oMath>
              <m:r>
                <w:rPr>
                  <w:rFonts w:ascii="Cambria Math" w:eastAsia="宋体" w:hAnsi="Cambria Math"/>
                </w:rPr>
                <m:t>m</m:t>
              </m:r>
            </m:oMath>
            <w:r w:rsidRPr="00AD1D34">
              <w:rPr>
                <w:rFonts w:eastAsia="宋体"/>
              </w:rPr>
              <w:t xml:space="preserve"> is before an active DL BWP change on serving cell </w:t>
            </w:r>
            <m:oMath>
              <m:r>
                <w:rPr>
                  <w:rFonts w:ascii="Cambria Math" w:eastAsia="宋体" w:hAnsi="Cambria Math"/>
                </w:rPr>
                <m:t>c</m:t>
              </m:r>
            </m:oMath>
            <w:r w:rsidRPr="00AD1D34">
              <w:rPr>
                <w:rFonts w:eastAsia="宋体"/>
              </w:rPr>
              <w:t xml:space="preserve"> or an active UL BWP change on the PCell and an active DL BWP change is not triggered in PDCCH monitoring occasion </w:t>
            </w:r>
            <m:oMath>
              <m:r>
                <w:rPr>
                  <w:rFonts w:ascii="Cambria Math" w:eastAsia="宋体" w:hAnsi="Cambria Math"/>
                </w:rPr>
                <m:t>m</m:t>
              </m:r>
            </m:oMath>
            <w:r w:rsidRPr="00AD1D34">
              <w:rPr>
                <w:rFonts w:eastAsia="宋体"/>
              </w:rPr>
              <w:t xml:space="preserve"> </w:t>
            </w:r>
          </w:p>
          <w:p w14:paraId="5666FB04" w14:textId="77777777" w:rsidR="00094E96" w:rsidRPr="00AD1D34" w:rsidRDefault="00094E96" w:rsidP="005A75CB">
            <w:pPr>
              <w:ind w:firstLineChars="100" w:firstLine="220"/>
              <w:rPr>
                <w:sz w:val="22"/>
                <w:szCs w:val="22"/>
                <w:lang w:val="en-US"/>
              </w:rPr>
            </w:pPr>
            <m:oMath>
              <m:r>
                <m:rPr>
                  <m:sty m:val="p"/>
                </m:rPr>
                <w:rPr>
                  <w:rFonts w:ascii="Cambria Math" w:hAnsi="Cambria Math"/>
                  <w:sz w:val="22"/>
                  <w:szCs w:val="22"/>
                  <w:lang w:val="x-none"/>
                </w:rPr>
                <m:t xml:space="preserve">         </m:t>
              </m:r>
              <m:r>
                <w:rPr>
                  <w:rFonts w:ascii="Cambria Math" w:hAnsi="Cambria Math"/>
                  <w:sz w:val="22"/>
                  <w:szCs w:val="22"/>
                </w:rPr>
                <m:t>c=c+1</m:t>
              </m:r>
            </m:oMath>
            <w:r w:rsidRPr="00AD1D34">
              <w:rPr>
                <w:sz w:val="22"/>
                <w:szCs w:val="22"/>
                <w:lang w:val="en-US"/>
              </w:rPr>
              <w:t>;</w:t>
            </w:r>
          </w:p>
          <w:p w14:paraId="47B8B3E6" w14:textId="77777777" w:rsidR="00094E96" w:rsidRPr="00AD1D34" w:rsidRDefault="00094E96" w:rsidP="005A75CB">
            <w:pPr>
              <w:rPr>
                <w:sz w:val="22"/>
                <w:szCs w:val="22"/>
              </w:rPr>
            </w:pPr>
            <w:r w:rsidRPr="00AD1D34">
              <w:rPr>
                <w:sz w:val="22"/>
                <w:szCs w:val="22"/>
              </w:rPr>
              <w:t>else</w:t>
            </w:r>
          </w:p>
          <w:p w14:paraId="13DA6A88" w14:textId="77777777" w:rsidR="00094E96" w:rsidRPr="00AD1D34" w:rsidRDefault="00094E96" w:rsidP="005A75CB">
            <w:pPr>
              <w:pStyle w:val="aff0"/>
              <w:ind w:left="420"/>
              <w:rPr>
                <w:rFonts w:ascii="Times" w:eastAsia="Batang" w:hAnsi="Times"/>
                <w:b/>
              </w:rPr>
            </w:pPr>
            <w:r w:rsidRPr="00AD1D34">
              <w:rPr>
                <w:rFonts w:eastAsia="宋体" w:hint="eastAsia"/>
              </w:rPr>
              <w:t xml:space="preserve">if </w:t>
            </w:r>
            <w:ins w:id="2" w:author="Huawei" w:date="2022-02-10T10:40:00Z">
              <w:r w:rsidRPr="00D65494">
                <w:rPr>
                  <w:rFonts w:eastAsia="宋体"/>
                  <w:i/>
                </w:rPr>
                <w:t>HARQ-</w:t>
              </w:r>
              <w:proofErr w:type="spellStart"/>
              <w:r w:rsidRPr="00D65494">
                <w:rPr>
                  <w:rFonts w:eastAsia="宋体"/>
                  <w:i/>
                </w:rPr>
                <w:t>feedbackEnabling</w:t>
              </w:r>
              <w:proofErr w:type="spellEnd"/>
              <w:r w:rsidRPr="00D65494">
                <w:rPr>
                  <w:rFonts w:eastAsia="宋体"/>
                  <w:i/>
                </w:rPr>
                <w:t>-</w:t>
              </w:r>
              <w:proofErr w:type="spellStart"/>
              <w:r w:rsidRPr="00D65494">
                <w:rPr>
                  <w:rFonts w:eastAsia="宋体"/>
                  <w:i/>
                </w:rPr>
                <w:t>disablingperHARQprocess</w:t>
              </w:r>
              <w:proofErr w:type="spellEnd"/>
              <w:r w:rsidRPr="00AD1D34">
                <w:rPr>
                  <w:rFonts w:eastAsia="宋体"/>
                </w:rPr>
                <w:t xml:space="preserve"> is not provided</w:t>
              </w:r>
              <w:r w:rsidRPr="00AD1D34">
                <w:rPr>
                  <w:rFonts w:eastAsia="宋体" w:hint="eastAsia"/>
                </w:rPr>
                <w:t xml:space="preserve"> </w:t>
              </w:r>
              <w:r>
                <w:rPr>
                  <w:rFonts w:eastAsia="宋体" w:hint="eastAsia"/>
                </w:rPr>
                <w:t>and</w:t>
              </w:r>
              <w:r>
                <w:rPr>
                  <w:rFonts w:eastAsia="宋体"/>
                </w:rPr>
                <w:t xml:space="preserve"> </w:t>
              </w:r>
              <w:r w:rsidRPr="00AD1D34">
                <w:rPr>
                  <w:rFonts w:eastAsia="宋体" w:hint="eastAsia"/>
                </w:rPr>
                <w:t xml:space="preserve">there is a PDSCH on serving cell </w:t>
              </w:r>
              <m:oMath>
                <m:r>
                  <w:rPr>
                    <w:rFonts w:ascii="Cambria Math" w:eastAsia="宋体" w:hAnsi="Cambria Math" w:hint="eastAsia"/>
                  </w:rPr>
                  <m:t>c</m:t>
                </m:r>
              </m:oMath>
              <w:r w:rsidRPr="00AD1D34">
                <w:rPr>
                  <w:rFonts w:eastAsia="宋体" w:hint="eastAsia"/>
                </w:rPr>
                <w:t xml:space="preserve"> associated with PDCCH in </w:t>
              </w:r>
              <w:r w:rsidRPr="00AD1D34">
                <w:rPr>
                  <w:rFonts w:eastAsia="宋体"/>
                </w:rPr>
                <w:t>PDCCH monitoring occasion</w:t>
              </w:r>
              <w:r w:rsidRPr="00AD1D34">
                <w:rPr>
                  <w:rFonts w:eastAsia="宋体" w:hint="eastAsia"/>
                </w:rPr>
                <w:t xml:space="preserve"> </w:t>
              </w:r>
              <m:oMath>
                <m:r>
                  <w:rPr>
                    <w:rFonts w:ascii="Cambria Math" w:eastAsia="宋体" w:hAnsi="Cambria Math"/>
                  </w:rPr>
                  <m:t>m</m:t>
                </m:r>
              </m:oMath>
              <w:r>
                <w:rPr>
                  <w:rFonts w:eastAsia="宋体" w:hint="eastAsia"/>
                </w:rPr>
                <w:t>,</w:t>
              </w:r>
              <w:r w:rsidRPr="00AD1D34">
                <w:rPr>
                  <w:rFonts w:eastAsia="宋体" w:hint="eastAsia"/>
                </w:rPr>
                <w:t xml:space="preserve"> </w:t>
              </w:r>
              <w:r>
                <w:rPr>
                  <w:rFonts w:eastAsia="宋体"/>
                </w:rPr>
                <w:t>or</w:t>
              </w:r>
              <w:r w:rsidRPr="00AD1D34">
                <w:rPr>
                  <w:rFonts w:eastAsia="宋体"/>
                </w:rPr>
                <w:t xml:space="preserve"> if </w:t>
              </w:r>
              <w:r w:rsidRPr="00D65494">
                <w:rPr>
                  <w:rFonts w:eastAsia="宋体"/>
                  <w:i/>
                </w:rPr>
                <w:t>HARQ-</w:t>
              </w:r>
              <w:proofErr w:type="spellStart"/>
              <w:r w:rsidRPr="00D65494">
                <w:rPr>
                  <w:rFonts w:eastAsia="宋体"/>
                  <w:i/>
                </w:rPr>
                <w:t>feedbackEnabling</w:t>
              </w:r>
              <w:proofErr w:type="spellEnd"/>
              <w:r w:rsidRPr="00D65494">
                <w:rPr>
                  <w:rFonts w:eastAsia="宋体"/>
                  <w:i/>
                </w:rPr>
                <w:t>-</w:t>
              </w:r>
              <w:proofErr w:type="spellStart"/>
              <w:r w:rsidRPr="00D65494">
                <w:rPr>
                  <w:rFonts w:eastAsia="宋体"/>
                  <w:i/>
                </w:rPr>
                <w:t>disablingperHARQprocess</w:t>
              </w:r>
              <w:proofErr w:type="spellEnd"/>
              <w:r w:rsidRPr="00AD1D34">
                <w:rPr>
                  <w:rFonts w:eastAsia="宋体"/>
                </w:rPr>
                <w:t xml:space="preserve"> is provided and</w:t>
              </w:r>
              <w:r>
                <w:rPr>
                  <w:rFonts w:eastAsia="宋体"/>
                </w:rPr>
                <w:t xml:space="preserve"> </w:t>
              </w:r>
            </w:ins>
            <w:r w:rsidRPr="00AD1D34">
              <w:rPr>
                <w:rFonts w:eastAsia="宋体" w:hint="eastAsia"/>
              </w:rPr>
              <w:t>there is a PDSCH</w:t>
            </w:r>
            <w:r w:rsidRPr="00AD1D34">
              <w:rPr>
                <w:rFonts w:eastAsia="宋体"/>
              </w:rPr>
              <w:t xml:space="preserve"> providing a transport block for a HARQ process with enabled HARQ-ACK information</w:t>
            </w:r>
            <w:r w:rsidRPr="00AD1D34">
              <w:rPr>
                <w:rFonts w:eastAsia="宋体" w:hint="eastAsia"/>
              </w:rPr>
              <w:t xml:space="preserve"> on serving cell </w:t>
            </w:r>
            <m:oMath>
              <m:r>
                <w:rPr>
                  <w:rFonts w:ascii="Cambria Math" w:eastAsia="宋体" w:hAnsi="Cambria Math"/>
                </w:rPr>
                <m:t>c</m:t>
              </m:r>
            </m:oMath>
            <w:r w:rsidRPr="00AD1D34">
              <w:rPr>
                <w:rFonts w:eastAsia="宋体" w:hint="eastAsia"/>
              </w:rPr>
              <w:t xml:space="preserve"> associated with PDCCH in </w:t>
            </w:r>
            <w:r w:rsidRPr="00AD1D34">
              <w:rPr>
                <w:rFonts w:eastAsia="宋体"/>
              </w:rPr>
              <w:t>PDCCH monitoring occasion</w:t>
            </w:r>
            <w:r w:rsidRPr="00AD1D34">
              <w:rPr>
                <w:rFonts w:eastAsia="宋体" w:hint="eastAsia"/>
              </w:rPr>
              <w:t xml:space="preserve"> </w:t>
            </w:r>
            <m:oMath>
              <m:r>
                <w:rPr>
                  <w:rFonts w:ascii="Cambria Math" w:eastAsia="宋体" w:hAnsi="Cambria Math"/>
                </w:rPr>
                <m:t>m</m:t>
              </m:r>
            </m:oMath>
            <w:r w:rsidRPr="00AD1D34">
              <w:rPr>
                <w:rFonts w:eastAsia="宋体" w:hint="eastAsia"/>
              </w:rPr>
              <w:t>,</w:t>
            </w:r>
            <w:r w:rsidRPr="00AD1D34">
              <w:rPr>
                <w:rFonts w:eastAsia="宋体"/>
              </w:rPr>
              <w:t xml:space="preserve"> </w:t>
            </w:r>
            <w:r w:rsidRPr="00AD1D34">
              <w:rPr>
                <w:rFonts w:eastAsia="宋体" w:hint="eastAsia"/>
              </w:rPr>
              <w:t xml:space="preserve">or there is a PDCCH </w:t>
            </w:r>
            <w:r w:rsidRPr="00AD1D34">
              <w:rPr>
                <w:rFonts w:eastAsia="宋体"/>
              </w:rPr>
              <w:t>providing a DCI format associated with HARQ-ACK information without scheduling PDSCH reception</w:t>
            </w:r>
            <w:r w:rsidRPr="00AD1D34">
              <w:rPr>
                <w:rFonts w:eastAsia="宋体" w:hint="eastAsia"/>
              </w:rPr>
              <w:t xml:space="preserve"> on serving cell </w:t>
            </w:r>
            <m:oMath>
              <m:r>
                <w:rPr>
                  <w:rFonts w:ascii="Cambria Math" w:eastAsia="宋体" w:hAnsi="Cambria Math"/>
                </w:rPr>
                <m:t>c</m:t>
              </m:r>
            </m:oMath>
          </w:p>
          <w:p w14:paraId="3D358D11" w14:textId="77777777" w:rsidR="00094E96" w:rsidRPr="00AD1D34" w:rsidRDefault="00094E96" w:rsidP="005A75CB">
            <w:pPr>
              <w:spacing w:after="0"/>
              <w:rPr>
                <w:sz w:val="22"/>
                <w:szCs w:val="22"/>
              </w:rPr>
            </w:pP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7B300C55" w14:textId="77777777" w:rsidR="001E68DC" w:rsidRDefault="00094E96" w:rsidP="00094E96">
      <w:pPr>
        <w:snapToGrid w:val="0"/>
        <w:spacing w:beforeLines="50" w:before="120" w:afterLines="50" w:after="120"/>
        <w:rPr>
          <w:rFonts w:eastAsiaTheme="minorEastAsia"/>
        </w:rPr>
      </w:pPr>
      <w:r>
        <w:rPr>
          <w:rFonts w:eastAsiaTheme="minorEastAsia"/>
        </w:rPr>
        <w:t>F</w:t>
      </w:r>
      <w:r w:rsidRPr="002266DE">
        <w:rPr>
          <w:rFonts w:eastAsiaTheme="minorEastAsia"/>
        </w:rPr>
        <w:t xml:space="preserve">rom FL’s perspective, </w:t>
      </w:r>
      <w:r>
        <w:rPr>
          <w:rFonts w:eastAsiaTheme="minorEastAsia"/>
        </w:rPr>
        <w:t xml:space="preserve">in the latest </w:t>
      </w:r>
      <w:r w:rsidR="00BB41CB">
        <w:rPr>
          <w:rFonts w:eastAsiaTheme="minorEastAsia"/>
        </w:rPr>
        <w:t xml:space="preserve">endorsed </w:t>
      </w:r>
      <w:r>
        <w:rPr>
          <w:rFonts w:eastAsiaTheme="minorEastAsia"/>
        </w:rPr>
        <w:t>CR [</w:t>
      </w:r>
      <w:r w:rsidRPr="000310FC">
        <w:rPr>
          <w:rFonts w:eastAsiaTheme="minorEastAsia"/>
        </w:rPr>
        <w:t>R1-2112934</w:t>
      </w:r>
      <w:r>
        <w:rPr>
          <w:rFonts w:eastAsiaTheme="minorEastAsia"/>
        </w:rPr>
        <w:t xml:space="preserve">], following update is proposed by editor. </w:t>
      </w:r>
    </w:p>
    <w:tbl>
      <w:tblPr>
        <w:tblStyle w:val="aff"/>
        <w:tblW w:w="0" w:type="auto"/>
        <w:tblLook w:val="04A0" w:firstRow="1" w:lastRow="0" w:firstColumn="1" w:lastColumn="0" w:noHBand="0" w:noVBand="1"/>
      </w:tblPr>
      <w:tblGrid>
        <w:gridCol w:w="10160"/>
      </w:tblGrid>
      <w:tr w:rsidR="001E68DC" w14:paraId="5539C271" w14:textId="77777777" w:rsidTr="001E68DC">
        <w:tc>
          <w:tcPr>
            <w:tcW w:w="10160" w:type="dxa"/>
          </w:tcPr>
          <w:p w14:paraId="20FA961D" w14:textId="77777777" w:rsidR="001E68DC" w:rsidRPr="00AD1D34" w:rsidRDefault="001E68DC" w:rsidP="001E68DC">
            <w:pPr>
              <w:spacing w:after="0"/>
              <w:rPr>
                <w:rFonts w:ascii="Times" w:eastAsia="Batang"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485D8C8F" w14:textId="77777777" w:rsidR="001E68DC" w:rsidRPr="002266DE" w:rsidRDefault="001E68DC" w:rsidP="001E68DC">
            <w:pPr>
              <w:overflowPunct/>
              <w:autoSpaceDE/>
              <w:autoSpaceDN/>
              <w:adjustRightInd/>
              <w:ind w:left="851"/>
              <w:textAlignment w:val="auto"/>
            </w:pPr>
            <w:r w:rsidRPr="002266DE">
              <w:t xml:space="preserve">if PDCCH monitoring occasion </w:t>
            </w:r>
            <m:oMath>
              <m:r>
                <w:rPr>
                  <w:rFonts w:ascii="Cambria Math" w:hAnsi="Cambria Math"/>
                </w:rPr>
                <m:t>m</m:t>
              </m:r>
            </m:oMath>
            <w:r w:rsidRPr="002266DE">
              <w:t xml:space="preserve"> is before an active DL BWP change on serving cell </w:t>
            </w:r>
            <m:oMath>
              <m:r>
                <w:rPr>
                  <w:rFonts w:ascii="Cambria Math" w:hAnsi="Cambria Math"/>
                </w:rPr>
                <m:t>c</m:t>
              </m:r>
            </m:oMath>
            <w:r w:rsidRPr="002266DE">
              <w:t xml:space="preserve"> or an active UL BWP change on the PCell and an active DL BWP change is not triggered in PDCCH monitoring occasion </w:t>
            </w:r>
            <m:oMath>
              <m:r>
                <w:rPr>
                  <w:rFonts w:ascii="Cambria Math" w:hAnsi="Cambria Math"/>
                </w:rPr>
                <m:t>m</m:t>
              </m:r>
            </m:oMath>
            <w:r w:rsidRPr="002266DE">
              <w:t xml:space="preserve"> </w:t>
            </w:r>
          </w:p>
          <w:p w14:paraId="47E6225D" w14:textId="77777777" w:rsidR="001E68DC" w:rsidRPr="002266DE" w:rsidRDefault="001E68DC" w:rsidP="001E68DC">
            <w:pPr>
              <w:overflowPunct/>
              <w:autoSpaceDE/>
              <w:autoSpaceDN/>
              <w:adjustRightInd/>
              <w:ind w:left="1418" w:hanging="284"/>
              <w:textAlignment w:val="auto"/>
              <w:rPr>
                <w:lang w:val="en-US"/>
              </w:rPr>
            </w:pPr>
            <m:oMath>
              <m:r>
                <w:rPr>
                  <w:rFonts w:ascii="Cambria Math" w:hAnsi="Cambria Math"/>
                </w:rPr>
                <m:t>c=c+1</m:t>
              </m:r>
            </m:oMath>
            <w:r w:rsidRPr="002266DE">
              <w:rPr>
                <w:lang w:val="en-US"/>
              </w:rPr>
              <w:t>;</w:t>
            </w:r>
          </w:p>
          <w:p w14:paraId="62C13083" w14:textId="77777777" w:rsidR="001E68DC" w:rsidRPr="002266DE" w:rsidRDefault="001E68DC" w:rsidP="001E68DC">
            <w:pPr>
              <w:overflowPunct/>
              <w:autoSpaceDE/>
              <w:autoSpaceDN/>
              <w:adjustRightInd/>
              <w:ind w:left="1135" w:hanging="284"/>
              <w:textAlignment w:val="auto"/>
            </w:pPr>
            <w:r w:rsidRPr="002266DE">
              <w:t>else</w:t>
            </w:r>
          </w:p>
          <w:p w14:paraId="286EEC8E" w14:textId="77777777" w:rsidR="001E68DC" w:rsidRDefault="001E68DC" w:rsidP="001E68DC">
            <w:pPr>
              <w:overflowPunct/>
              <w:autoSpaceDE/>
              <w:autoSpaceDN/>
              <w:adjustRightInd/>
              <w:ind w:left="1134"/>
              <w:textAlignment w:val="auto"/>
            </w:pPr>
            <w:r w:rsidRPr="002266DE">
              <w:rPr>
                <w:rFonts w:hint="eastAsia"/>
              </w:rPr>
              <w:t xml:space="preserve">if there is a PDSCH </w:t>
            </w:r>
            <w:ins w:id="3" w:author="Aris P." w:date="2021-10-23T12:56:00Z">
              <w:r w:rsidRPr="002266DE">
                <w:t xml:space="preserve">providing a </w:t>
              </w:r>
            </w:ins>
            <w:ins w:id="4" w:author="Aris Papasakellariou1" w:date="2021-11-25T21:50:00Z">
              <w:r w:rsidRPr="002266DE">
                <w:t>transport block</w:t>
              </w:r>
            </w:ins>
            <w:ins w:id="5" w:author="Aris P." w:date="2021-10-23T12:56:00Z">
              <w:r w:rsidRPr="002266DE">
                <w:t xml:space="preserve"> </w:t>
              </w:r>
            </w:ins>
            <w:ins w:id="6" w:author="Aris Papasakellariou1" w:date="2021-11-25T21:50:00Z">
              <w:r w:rsidRPr="002266DE">
                <w:t xml:space="preserve">for a HARQ process </w:t>
              </w:r>
            </w:ins>
            <w:ins w:id="7" w:author="Aris P." w:date="2021-10-23T12:56:00Z">
              <w:r w:rsidRPr="002266DE">
                <w:t xml:space="preserve">with enabled HARQ-ACK information </w:t>
              </w:r>
            </w:ins>
            <w:r w:rsidRPr="002266DE">
              <w:rPr>
                <w:rFonts w:hint="eastAsia"/>
              </w:rPr>
              <w:t xml:space="preserve">on serving cell </w:t>
            </w:r>
            <m:oMath>
              <m:r>
                <w:rPr>
                  <w:rFonts w:ascii="Cambria Math" w:hAnsi="Cambria Math"/>
                </w:rPr>
                <m:t>c</m:t>
              </m:r>
            </m:oMath>
            <w:r w:rsidRPr="002266DE">
              <w:rPr>
                <w:rFonts w:hint="eastAsia"/>
              </w:rPr>
              <w:t xml:space="preserve"> associated with PDCCH in </w:t>
            </w:r>
            <w:r w:rsidRPr="002266DE">
              <w:t>PDCCH monitoring occasion</w:t>
            </w:r>
            <w:r w:rsidRPr="002266DE">
              <w:rPr>
                <w:rFonts w:hint="eastAsia"/>
              </w:rPr>
              <w:t xml:space="preserve"> </w:t>
            </w:r>
            <m:oMath>
              <m:r>
                <w:rPr>
                  <w:rFonts w:ascii="Cambria Math" w:hAnsi="Cambria Math"/>
                </w:rPr>
                <m:t>m</m:t>
              </m:r>
            </m:oMath>
            <w:r w:rsidRPr="002266DE">
              <w:rPr>
                <w:rFonts w:hint="eastAsia"/>
              </w:rPr>
              <w:t>,</w:t>
            </w:r>
            <w:r w:rsidRPr="002266DE">
              <w:t xml:space="preserve"> </w:t>
            </w:r>
            <w:r w:rsidRPr="002266DE">
              <w:rPr>
                <w:rFonts w:hint="eastAsia"/>
              </w:rPr>
              <w:t xml:space="preserve">or there is a PDCCH indicating SPS </w:t>
            </w:r>
            <w:r w:rsidRPr="002266DE">
              <w:t xml:space="preserve">PDSCH </w:t>
            </w:r>
            <w:r w:rsidRPr="002266DE">
              <w:rPr>
                <w:rFonts w:hint="eastAsia"/>
              </w:rPr>
              <w:t xml:space="preserve">release </w:t>
            </w:r>
            <w:r w:rsidRPr="002266DE">
              <w:rPr>
                <w:rFonts w:hint="eastAsia"/>
                <w:lang w:val="en-US"/>
              </w:rPr>
              <w:t xml:space="preserve">or </w:t>
            </w:r>
            <w:proofErr w:type="spellStart"/>
            <w:r w:rsidRPr="002266DE">
              <w:rPr>
                <w:rFonts w:hint="eastAsia"/>
                <w:lang w:val="en-US"/>
              </w:rPr>
              <w:t>SCell</w:t>
            </w:r>
            <w:proofErr w:type="spellEnd"/>
            <w:r w:rsidRPr="002266DE">
              <w:rPr>
                <w:rFonts w:hint="eastAsia"/>
                <w:lang w:val="en-US"/>
              </w:rPr>
              <w:t xml:space="preserve"> dormancy </w:t>
            </w:r>
            <w:r w:rsidRPr="002266DE">
              <w:rPr>
                <w:rFonts w:hint="eastAsia"/>
              </w:rPr>
              <w:t xml:space="preserve">on serving cell </w:t>
            </w:r>
            <m:oMath>
              <m:r>
                <w:rPr>
                  <w:rFonts w:ascii="Cambria Math" w:hAnsi="Cambria Math"/>
                </w:rPr>
                <m:t>c</m:t>
              </m:r>
            </m:oMath>
            <w:r w:rsidRPr="002266DE">
              <w:rPr>
                <w:rFonts w:hint="eastAsia"/>
              </w:rPr>
              <w:t xml:space="preserve"> </w:t>
            </w:r>
          </w:p>
          <w:p w14:paraId="5A3F9B68" w14:textId="3BEDD09A" w:rsidR="001E68DC" w:rsidRDefault="001E68DC" w:rsidP="001E68DC">
            <w:pPr>
              <w:spacing w:after="0"/>
              <w:rPr>
                <w:rFonts w:eastAsiaTheme="minorEastAsia"/>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03E2AEA5" w14:textId="7D561F12" w:rsidR="00094E96" w:rsidRDefault="00094E96" w:rsidP="00094E96">
      <w:pPr>
        <w:snapToGrid w:val="0"/>
        <w:spacing w:beforeLines="50" w:before="120" w:afterLines="50" w:after="120"/>
        <w:rPr>
          <w:rFonts w:eastAsiaTheme="minorEastAsia"/>
        </w:rPr>
      </w:pPr>
      <w:r>
        <w:rPr>
          <w:rFonts w:eastAsiaTheme="minorEastAsia"/>
        </w:rPr>
        <w:t xml:space="preserve">It can be noticed that the behaviour on HARQ-ACK information generation in </w:t>
      </w:r>
      <w:r w:rsidRPr="008218F3">
        <w:rPr>
          <w:rFonts w:eastAsiaTheme="minorEastAsia"/>
          <w:b/>
          <w:u w:val="single"/>
        </w:rPr>
        <w:t>all cases with enabled HARQ-ACK information</w:t>
      </w:r>
      <w:r>
        <w:rPr>
          <w:rFonts w:eastAsiaTheme="minorEastAsia"/>
        </w:rPr>
        <w:t xml:space="preserve"> is clearly defined, and no need to further highlight the “premise” based on the configurability of </w:t>
      </w:r>
      <w:r w:rsidRPr="000310FC">
        <w:rPr>
          <w:rFonts w:eastAsiaTheme="minorEastAsia"/>
          <w:i/>
        </w:rPr>
        <w:t>HARQ-</w:t>
      </w:r>
      <w:proofErr w:type="spellStart"/>
      <w:r w:rsidRPr="000310FC">
        <w:rPr>
          <w:rFonts w:eastAsiaTheme="minorEastAsia"/>
          <w:i/>
        </w:rPr>
        <w:t>feedbackEnabling</w:t>
      </w:r>
      <w:proofErr w:type="spellEnd"/>
      <w:r w:rsidRPr="000310FC">
        <w:rPr>
          <w:rFonts w:eastAsiaTheme="minorEastAsia"/>
          <w:i/>
        </w:rPr>
        <w:t>-</w:t>
      </w:r>
      <w:proofErr w:type="spellStart"/>
      <w:r w:rsidRPr="000310FC">
        <w:rPr>
          <w:rFonts w:eastAsiaTheme="minorEastAsia"/>
          <w:i/>
        </w:rPr>
        <w:t>disablingperHARQprocess</w:t>
      </w:r>
      <w:proofErr w:type="spellEnd"/>
      <w:r w:rsidRPr="000310FC">
        <w:rPr>
          <w:rFonts w:eastAsiaTheme="minorEastAsia"/>
        </w:rPr>
        <w:t>.</w:t>
      </w:r>
    </w:p>
    <w:p w14:paraId="009B8EC1" w14:textId="4F810105" w:rsidR="00094E96" w:rsidRPr="00AC39E1" w:rsidRDefault="00094E96" w:rsidP="00094E96">
      <w:pPr>
        <w:snapToGrid w:val="0"/>
        <w:spacing w:beforeLines="50" w:before="120" w:afterLines="50" w:after="120"/>
        <w:rPr>
          <w:lang w:eastAsia="x-none"/>
        </w:rPr>
      </w:pPr>
      <w:r>
        <w:rPr>
          <w:rFonts w:eastAsiaTheme="minorEastAsia"/>
        </w:rPr>
        <w:t xml:space="preserve">Then, the TP#1 is </w:t>
      </w:r>
      <w:r w:rsidRPr="00902BFD">
        <w:rPr>
          <w:rFonts w:eastAsiaTheme="minorEastAsia"/>
          <w:b/>
          <w:i/>
          <w:color w:val="FF0000"/>
        </w:rPr>
        <w:t>not</w:t>
      </w:r>
      <w:r w:rsidRPr="00902BFD">
        <w:rPr>
          <w:rFonts w:eastAsiaTheme="minorEastAsia"/>
          <w:color w:val="FF0000"/>
        </w:rPr>
        <w:t xml:space="preserve"> </w:t>
      </w:r>
      <w:r w:rsidR="00CA4A22">
        <w:rPr>
          <w:rFonts w:eastAsiaTheme="minorEastAsia"/>
        </w:rPr>
        <w:t>needed</w:t>
      </w:r>
      <w:r w:rsidRPr="002266DE">
        <w:rPr>
          <w:rFonts w:eastAsiaTheme="minorEastAsia"/>
        </w:rPr>
        <w:t>. 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094E96" w14:paraId="3A5C0B04"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6AC027CD" w14:textId="77777777" w:rsidR="00094E96" w:rsidRPr="00F2185A" w:rsidRDefault="00094E96"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68C3CB53" w14:textId="77777777" w:rsidR="00094E96" w:rsidRPr="00F2185A" w:rsidRDefault="00094E96" w:rsidP="005A75CB">
            <w:pPr>
              <w:jc w:val="center"/>
              <w:rPr>
                <w:b/>
              </w:rPr>
            </w:pPr>
            <w:r w:rsidRPr="00F2185A">
              <w:rPr>
                <w:b/>
              </w:rPr>
              <w:t>Comments and Views</w:t>
            </w:r>
          </w:p>
        </w:tc>
      </w:tr>
      <w:tr w:rsidR="00614DA5" w14:paraId="0B664E0A"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81F6673" w14:textId="62F8146C"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7AA4D59" w14:textId="6234571D" w:rsidR="00614DA5" w:rsidRPr="00F2185A" w:rsidRDefault="00614DA5" w:rsidP="00614DA5">
            <w:pPr>
              <w:snapToGrid w:val="0"/>
              <w:rPr>
                <w:b/>
              </w:rPr>
            </w:pPr>
            <w:r w:rsidRPr="00347746">
              <w:rPr>
                <w:bCs/>
              </w:rPr>
              <w:t>TP#1 is not needed. Latest endorsed CR from editor is sufficient.</w:t>
            </w:r>
          </w:p>
        </w:tc>
      </w:tr>
      <w:tr w:rsidR="00614DA5" w14:paraId="4BD2490F"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2049024" w14:textId="333B4CE0" w:rsidR="00614DA5" w:rsidRPr="00BA46A0" w:rsidRDefault="00BA46A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441A9BA8" w14:textId="55B8B23B" w:rsidR="00614DA5" w:rsidRPr="00347746" w:rsidRDefault="00BA46A0" w:rsidP="00BA46A0">
            <w:pPr>
              <w:snapToGrid w:val="0"/>
              <w:rPr>
                <w:bCs/>
              </w:rPr>
            </w:pPr>
            <w:r w:rsidRPr="00347746">
              <w:rPr>
                <w:bCs/>
              </w:rPr>
              <w:t>TP#1 is not needed.</w:t>
            </w:r>
          </w:p>
        </w:tc>
      </w:tr>
      <w:tr w:rsidR="005A75CB" w14:paraId="26688774"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B328E49" w14:textId="501CA04C" w:rsidR="005A75CB" w:rsidRDefault="005A75CB" w:rsidP="005A75CB">
            <w:pPr>
              <w:jc w:val="center"/>
              <w:rPr>
                <w:rFonts w:cs="Arial"/>
              </w:rPr>
            </w:pPr>
            <w:r w:rsidRPr="001E464A">
              <w:rPr>
                <w:rFonts w:cs="Arial"/>
              </w:rPr>
              <w:t xml:space="preserve">Huawei, </w:t>
            </w:r>
            <w:proofErr w:type="spellStart"/>
            <w:r w:rsidRPr="001E464A">
              <w:rPr>
                <w:rFonts w:cs="Arial"/>
              </w:rPr>
              <w:t>HiSilicon</w:t>
            </w:r>
            <w:proofErr w:type="spellEnd"/>
          </w:p>
        </w:tc>
        <w:tc>
          <w:tcPr>
            <w:tcW w:w="8349" w:type="dxa"/>
            <w:tcBorders>
              <w:top w:val="single" w:sz="4" w:space="0" w:color="auto"/>
              <w:left w:val="single" w:sz="4" w:space="0" w:color="auto"/>
              <w:bottom w:val="single" w:sz="4" w:space="0" w:color="auto"/>
              <w:right w:val="single" w:sz="4" w:space="0" w:color="auto"/>
            </w:tcBorders>
          </w:tcPr>
          <w:p w14:paraId="4D8946A8" w14:textId="081AC72B" w:rsidR="005A75CB" w:rsidRPr="00347746" w:rsidRDefault="005A75CB" w:rsidP="005A75CB">
            <w:pPr>
              <w:snapToGrid w:val="0"/>
              <w:rPr>
                <w:bCs/>
              </w:rPr>
            </w:pPr>
            <w:r>
              <w:t>The reason for TP#1 is that t</w:t>
            </w:r>
            <w:r w:rsidRPr="001E464A">
              <w:t>here</w:t>
            </w:r>
            <w:r>
              <w:t xml:space="preserve"> is already a</w:t>
            </w:r>
            <w:r w:rsidRPr="001E464A">
              <w:t xml:space="preserve"> similar description in the </w:t>
            </w:r>
            <w:r>
              <w:t>pseudo-code for Type-3</w:t>
            </w:r>
            <w:r w:rsidRPr="001E464A">
              <w:t xml:space="preserve"> HARQ-ACK</w:t>
            </w:r>
            <w:r>
              <w:t>.</w:t>
            </w:r>
          </w:p>
        </w:tc>
      </w:tr>
      <w:tr w:rsidR="00DB2465" w14:paraId="56DB83DC"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55CBC920" w14:textId="4C207068" w:rsidR="00DB2465" w:rsidRPr="001E464A" w:rsidRDefault="00DB2465" w:rsidP="00DB2465">
            <w:pPr>
              <w:jc w:val="center"/>
              <w:rPr>
                <w:rFonts w:cs="Arial"/>
              </w:rPr>
            </w:pPr>
            <w:r w:rsidRPr="00F02A22">
              <w:t>NEC</w:t>
            </w:r>
          </w:p>
        </w:tc>
        <w:tc>
          <w:tcPr>
            <w:tcW w:w="8349" w:type="dxa"/>
            <w:tcBorders>
              <w:top w:val="single" w:sz="4" w:space="0" w:color="auto"/>
              <w:left w:val="single" w:sz="4" w:space="0" w:color="auto"/>
              <w:bottom w:val="single" w:sz="4" w:space="0" w:color="auto"/>
              <w:right w:val="single" w:sz="4" w:space="0" w:color="auto"/>
            </w:tcBorders>
          </w:tcPr>
          <w:p w14:paraId="05EFAD64" w14:textId="514F3BC6" w:rsidR="00DB2465" w:rsidRDefault="00DB2465" w:rsidP="00DB2465">
            <w:pPr>
              <w:snapToGrid w:val="0"/>
            </w:pPr>
            <w:r w:rsidRPr="00F02A22">
              <w:t>Support FL’s summary.</w:t>
            </w:r>
            <w:r>
              <w:t xml:space="preserve"> </w:t>
            </w:r>
            <w:r w:rsidRPr="00DB2465">
              <w:t>TP#1 is not needed</w:t>
            </w:r>
          </w:p>
        </w:tc>
      </w:tr>
      <w:tr w:rsidR="00814956" w14:paraId="0AD65DC0"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164751E" w14:textId="1F36B664" w:rsidR="00814956" w:rsidRPr="00F02A22" w:rsidRDefault="00814956" w:rsidP="00814956">
            <w:pPr>
              <w:jc w:val="center"/>
            </w:pPr>
            <w:r>
              <w:rPr>
                <w:rFonts w:eastAsia="MS Mincho"/>
              </w:rPr>
              <w:lastRenderedPageBreak/>
              <w:t>Panasonic</w:t>
            </w:r>
          </w:p>
        </w:tc>
        <w:tc>
          <w:tcPr>
            <w:tcW w:w="8349" w:type="dxa"/>
            <w:tcBorders>
              <w:top w:val="single" w:sz="4" w:space="0" w:color="auto"/>
              <w:left w:val="single" w:sz="4" w:space="0" w:color="auto"/>
              <w:bottom w:val="single" w:sz="4" w:space="0" w:color="auto"/>
              <w:right w:val="single" w:sz="4" w:space="0" w:color="auto"/>
            </w:tcBorders>
          </w:tcPr>
          <w:p w14:paraId="05EDB21B" w14:textId="10FFDA8B" w:rsidR="00814956" w:rsidRPr="00F02A22" w:rsidRDefault="00814956" w:rsidP="00814956">
            <w:pPr>
              <w:snapToGrid w:val="0"/>
            </w:pPr>
            <w:r>
              <w:rPr>
                <w:rFonts w:eastAsia="MS Mincho"/>
              </w:rPr>
              <w:t xml:space="preserve">Considering the endorsed CR, TP#1 would not be necessary. </w:t>
            </w:r>
          </w:p>
        </w:tc>
      </w:tr>
      <w:tr w:rsidR="00814956" w14:paraId="2F945122"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50FE2B5A" w14:textId="0ED7CBD5" w:rsidR="00814956" w:rsidRPr="00F02A22" w:rsidRDefault="007A38D4" w:rsidP="00DB2465">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41D1FAEE" w14:textId="08414FCE" w:rsidR="00814956" w:rsidRPr="00F02A22" w:rsidRDefault="007A38D4" w:rsidP="00DB2465">
            <w:pPr>
              <w:snapToGrid w:val="0"/>
            </w:pPr>
            <w:r>
              <w:t>TP#1 is not needed for the reasons explained above by the FL.</w:t>
            </w:r>
          </w:p>
        </w:tc>
      </w:tr>
      <w:tr w:rsidR="00BC59B6" w14:paraId="08977092"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10C585C8" w14:textId="34F1B11E" w:rsidR="00BC59B6" w:rsidRDefault="00BC59B6" w:rsidP="00DB2465">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04A9FE8F" w14:textId="00F21075" w:rsidR="00BC59B6" w:rsidRDefault="00A21931" w:rsidP="00DB2465">
            <w:pPr>
              <w:snapToGrid w:val="0"/>
            </w:pPr>
            <w:r>
              <w:t>TP#1 is not necessary.</w:t>
            </w:r>
          </w:p>
        </w:tc>
      </w:tr>
      <w:tr w:rsidR="00911AA8" w14:paraId="75128C25"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354CE11D" w14:textId="31CC1A5C" w:rsidR="00911AA8" w:rsidRPr="00911AA8" w:rsidRDefault="00911AA8" w:rsidP="00DB2465">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164DA2B" w14:textId="0565DBC8" w:rsidR="00911AA8" w:rsidRDefault="00911AA8" w:rsidP="00DB2465">
            <w:pPr>
              <w:snapToGrid w:val="0"/>
            </w:pPr>
            <w:r w:rsidRPr="00F02A22">
              <w:t>Support FL’s summary.</w:t>
            </w:r>
            <w:r>
              <w:t xml:space="preserve"> </w:t>
            </w:r>
            <w:r w:rsidRPr="00DB2465">
              <w:t>TP#1 is not needed</w:t>
            </w:r>
          </w:p>
        </w:tc>
      </w:tr>
      <w:tr w:rsidR="003B1740" w14:paraId="46C8A5CF"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63210464" w14:textId="49CBEE0F" w:rsidR="003B1740" w:rsidRDefault="003B1740" w:rsidP="003B1740">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04B249DF" w14:textId="444D0490" w:rsidR="003B1740" w:rsidRPr="00F02A22" w:rsidRDefault="003B1740" w:rsidP="003B1740">
            <w:pPr>
              <w:snapToGrid w:val="0"/>
            </w:pPr>
            <w:r>
              <w:t xml:space="preserve">TP#1 is not needed.  </w:t>
            </w:r>
          </w:p>
        </w:tc>
      </w:tr>
      <w:tr w:rsidR="00F92028" w14:paraId="20A6CF99"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03129943" w14:textId="42B17583" w:rsidR="00F92028" w:rsidRDefault="00F92028" w:rsidP="00F92028">
            <w:pPr>
              <w:jc w:val="center"/>
            </w:pPr>
            <w:r>
              <w:t>LG Electronics</w:t>
            </w:r>
          </w:p>
        </w:tc>
        <w:tc>
          <w:tcPr>
            <w:tcW w:w="8349" w:type="dxa"/>
            <w:tcBorders>
              <w:top w:val="single" w:sz="4" w:space="0" w:color="auto"/>
              <w:left w:val="single" w:sz="4" w:space="0" w:color="auto"/>
              <w:bottom w:val="single" w:sz="4" w:space="0" w:color="auto"/>
              <w:right w:val="single" w:sz="4" w:space="0" w:color="auto"/>
            </w:tcBorders>
          </w:tcPr>
          <w:p w14:paraId="7B8E6432" w14:textId="3454F1BB" w:rsidR="00F92028" w:rsidRDefault="00F92028" w:rsidP="00F92028">
            <w:pPr>
              <w:snapToGrid w:val="0"/>
            </w:pPr>
            <w:r>
              <w:t xml:space="preserve">TP#1 is not needed as we think the latest CR is sufficient. </w:t>
            </w:r>
          </w:p>
        </w:tc>
      </w:tr>
    </w:tbl>
    <w:p w14:paraId="06277C76" w14:textId="4D4A69BD" w:rsidR="00D53DFF" w:rsidRDefault="00D53DFF" w:rsidP="00D53DFF">
      <w:pPr>
        <w:pStyle w:val="2"/>
        <w:numPr>
          <w:ilvl w:val="1"/>
          <w:numId w:val="9"/>
        </w:numPr>
        <w:rPr>
          <w:rFonts w:ascii="Times New Roman" w:eastAsiaTheme="minorEastAsia" w:hAnsi="Times New Roman"/>
          <w:b/>
          <w:sz w:val="22"/>
        </w:rPr>
      </w:pPr>
      <w:r>
        <w:rPr>
          <w:rFonts w:ascii="Times New Roman" w:eastAsiaTheme="minorEastAsia" w:hAnsi="Times New Roman"/>
          <w:b/>
          <w:sz w:val="22"/>
        </w:rPr>
        <w:t>TP</w:t>
      </w:r>
      <w:r w:rsidR="00A51ADF">
        <w:rPr>
          <w:rFonts w:ascii="Times New Roman" w:eastAsiaTheme="minorEastAsia" w:hAnsi="Times New Roman"/>
          <w:b/>
          <w:sz w:val="22"/>
        </w:rPr>
        <w:t>#</w:t>
      </w:r>
      <w:r>
        <w:rPr>
          <w:rFonts w:ascii="Times New Roman" w:eastAsiaTheme="minorEastAsia" w:hAnsi="Times New Roman"/>
          <w:b/>
          <w:sz w:val="22"/>
        </w:rPr>
        <w:t xml:space="preserve">2 </w:t>
      </w:r>
      <w:r w:rsidR="00094E96">
        <w:rPr>
          <w:rFonts w:ascii="Times New Roman" w:eastAsiaTheme="minorEastAsia" w:hAnsi="Times New Roman" w:hint="eastAsia"/>
          <w:b/>
          <w:sz w:val="22"/>
        </w:rPr>
        <w:t>for</w:t>
      </w:r>
      <w:r w:rsidR="00094E96">
        <w:rPr>
          <w:rFonts w:ascii="Times New Roman" w:eastAsiaTheme="minorEastAsia" w:hAnsi="Times New Roman"/>
          <w:b/>
          <w:sz w:val="22"/>
        </w:rPr>
        <w:t xml:space="preserve"> </w:t>
      </w:r>
      <w:r w:rsidR="00FD6976">
        <w:rPr>
          <w:rFonts w:ascii="Times New Roman" w:eastAsiaTheme="minorEastAsia" w:hAnsi="Times New Roman"/>
          <w:b/>
          <w:sz w:val="22"/>
        </w:rPr>
        <w:t>C-/T-</w:t>
      </w:r>
      <w:r w:rsidR="00A51ADF">
        <w:rPr>
          <w:rFonts w:ascii="Times New Roman" w:eastAsiaTheme="minorEastAsia" w:hAnsi="Times New Roman"/>
          <w:b/>
          <w:sz w:val="22"/>
        </w:rPr>
        <w:t xml:space="preserve">DAI </w:t>
      </w:r>
      <w:r w:rsidR="00094E96">
        <w:rPr>
          <w:rFonts w:ascii="Times New Roman" w:eastAsiaTheme="minorEastAsia" w:hAnsi="Times New Roman"/>
          <w:b/>
          <w:sz w:val="22"/>
        </w:rPr>
        <w:t>of</w:t>
      </w:r>
      <w:r w:rsidR="00A51ADF">
        <w:rPr>
          <w:rFonts w:ascii="Times New Roman" w:eastAsiaTheme="minorEastAsia" w:hAnsi="Times New Roman"/>
          <w:b/>
          <w:sz w:val="22"/>
        </w:rPr>
        <w:t xml:space="preserve"> Type-2 codebook</w:t>
      </w:r>
      <w:r w:rsidR="003A2E37">
        <w:rPr>
          <w:rFonts w:ascii="Times New Roman" w:eastAsiaTheme="minorEastAsia" w:hAnsi="Times New Roman"/>
          <w:b/>
          <w:sz w:val="22"/>
        </w:rPr>
        <w:t xml:space="preserve"> [L]</w:t>
      </w:r>
      <w:r w:rsidRPr="00FB2E73">
        <w:rPr>
          <w:rFonts w:ascii="Times New Roman" w:eastAsiaTheme="minorEastAsia" w:hAnsi="Times New Roman"/>
          <w:b/>
          <w:sz w:val="22"/>
        </w:rPr>
        <w:t xml:space="preserve">: </w:t>
      </w:r>
    </w:p>
    <w:p w14:paraId="33DE5F5C" w14:textId="77777777" w:rsidR="00D53DFF" w:rsidRDefault="00D53DFF" w:rsidP="00D53DFF">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5282BF95" w14:textId="456B8B2C" w:rsidR="00C341C0" w:rsidRDefault="00FD6976" w:rsidP="0019184B">
      <w:r>
        <w:rPr>
          <w:rFonts w:hint="eastAsia"/>
          <w:lang w:val="en-US"/>
        </w:rPr>
        <w:t>R</w:t>
      </w:r>
      <w:r>
        <w:rPr>
          <w:lang w:val="en-US"/>
        </w:rPr>
        <w:t>egarding the description of description of C-/T-DAI value for Type-2 codebook,</w:t>
      </w:r>
      <w:r w:rsidR="0056183D">
        <w:rPr>
          <w:lang w:val="en-US"/>
        </w:rPr>
        <w:t xml:space="preserve"> a</w:t>
      </w:r>
      <w:r w:rsidR="008C465B">
        <w:t>s mentioned by [OPPO</w:t>
      </w:r>
      <w:r w:rsidR="00CC00EA">
        <w:t>, LG</w:t>
      </w:r>
      <w:r w:rsidR="00CA3C41">
        <w:t>E</w:t>
      </w:r>
      <w:r w:rsidR="008C465B">
        <w:t>], the definition of C-DAI/T-DAI is not updated to capture the previo</w:t>
      </w:r>
      <w:r w:rsidR="00CC00EA">
        <w:t>us agreement. Then, following two TPs</w:t>
      </w:r>
      <w:r w:rsidR="008C465B">
        <w:t xml:space="preserve"> </w:t>
      </w:r>
      <w:r w:rsidR="00CC00EA">
        <w:t>are</w:t>
      </w:r>
      <w:r w:rsidR="008C465B">
        <w:t xml:space="preserve"> proposed:</w:t>
      </w:r>
    </w:p>
    <w:p w14:paraId="52A1B356" w14:textId="322FC1CA" w:rsidR="00CA3C41" w:rsidRDefault="00CA3C41" w:rsidP="00200FC1">
      <w:pPr>
        <w:snapToGrid w:val="0"/>
        <w:spacing w:beforeLines="50" w:before="120" w:afterLines="50" w:after="120"/>
        <w:rPr>
          <w:b/>
          <w:sz w:val="22"/>
        </w:rPr>
      </w:pPr>
      <w:r>
        <w:rPr>
          <w:b/>
          <w:sz w:val="22"/>
          <w:highlight w:val="yellow"/>
        </w:rPr>
        <w:t>TP from LGE</w:t>
      </w:r>
      <w:r w:rsidRPr="00CA3C41">
        <w:rPr>
          <w:b/>
          <w:sz w:val="22"/>
          <w:highlight w:val="yellow"/>
        </w:rPr>
        <w:t>:</w:t>
      </w:r>
    </w:p>
    <w:tbl>
      <w:tblPr>
        <w:tblStyle w:val="aff"/>
        <w:tblW w:w="0" w:type="auto"/>
        <w:tblLook w:val="04A0" w:firstRow="1" w:lastRow="0" w:firstColumn="1" w:lastColumn="0" w:noHBand="0" w:noVBand="1"/>
      </w:tblPr>
      <w:tblGrid>
        <w:gridCol w:w="10160"/>
      </w:tblGrid>
      <w:tr w:rsidR="00A31213" w14:paraId="6D12AC63" w14:textId="77777777" w:rsidTr="00A31213">
        <w:tc>
          <w:tcPr>
            <w:tcW w:w="10160" w:type="dxa"/>
          </w:tcPr>
          <w:p w14:paraId="629888A3" w14:textId="77777777" w:rsidR="00A31213" w:rsidRPr="00CC00EA" w:rsidRDefault="00A31213" w:rsidP="007E5B74">
            <w:pPr>
              <w:pStyle w:val="body"/>
              <w:snapToGrid w:val="0"/>
              <w:spacing w:before="0" w:after="0" w:line="240" w:lineRule="auto"/>
            </w:pPr>
            <w:bookmarkStart w:id="8" w:name="_Ref500250940"/>
            <w:bookmarkStart w:id="9" w:name="_Toc12021473"/>
            <w:bookmarkStart w:id="10" w:name="_Toc20311585"/>
            <w:bookmarkStart w:id="11" w:name="_Toc26719410"/>
            <w:bookmarkStart w:id="12" w:name="_Toc29894843"/>
            <w:bookmarkStart w:id="13" w:name="_Toc29899142"/>
            <w:bookmarkStart w:id="14" w:name="_Toc29899560"/>
            <w:bookmarkStart w:id="15" w:name="_Toc29917297"/>
            <w:bookmarkStart w:id="16" w:name="_Toc36498171"/>
            <w:bookmarkStart w:id="17" w:name="_Toc45699197"/>
            <w:bookmarkStart w:id="18" w:name="_Toc83289669"/>
            <w:r w:rsidRPr="00CC00EA">
              <w:t>9</w:t>
            </w:r>
            <w:r w:rsidRPr="00CC00EA">
              <w:rPr>
                <w:rFonts w:hint="eastAsia"/>
              </w:rPr>
              <w:t>.</w:t>
            </w:r>
            <w:r w:rsidRPr="00CC00EA">
              <w:t>1.3.1</w:t>
            </w:r>
            <w:r w:rsidRPr="00CC00EA">
              <w:rPr>
                <w:rFonts w:hint="eastAsia"/>
              </w:rPr>
              <w:tab/>
            </w:r>
            <w:r w:rsidRPr="00CC00EA">
              <w:t xml:space="preserve">Type-2 HARQ-ACK codebook in </w:t>
            </w:r>
            <w:bookmarkEnd w:id="8"/>
            <w:r w:rsidRPr="00CC00EA">
              <w:t>physical uplink control channel</w:t>
            </w:r>
            <w:bookmarkEnd w:id="9"/>
            <w:bookmarkEnd w:id="10"/>
            <w:bookmarkEnd w:id="11"/>
            <w:bookmarkEnd w:id="12"/>
            <w:bookmarkEnd w:id="13"/>
            <w:bookmarkEnd w:id="14"/>
            <w:bookmarkEnd w:id="15"/>
            <w:bookmarkEnd w:id="16"/>
            <w:bookmarkEnd w:id="17"/>
            <w:bookmarkEnd w:id="18"/>
          </w:p>
          <w:p w14:paraId="10BEB6A0" w14:textId="77777777" w:rsidR="00A31213" w:rsidRPr="00AB07F5" w:rsidRDefault="00A31213" w:rsidP="007E5B74">
            <w:pPr>
              <w:pStyle w:val="bodyCharCharChar"/>
              <w:snapToGrid w:val="0"/>
              <w:spacing w:before="0" w:after="0" w:line="240" w:lineRule="auto"/>
              <w:jc w:val="center"/>
              <w:rPr>
                <w:noProof/>
                <w:color w:val="FF0000"/>
              </w:rPr>
            </w:pPr>
            <w:r w:rsidRPr="00AB07F5">
              <w:rPr>
                <w:noProof/>
                <w:color w:val="FF0000"/>
              </w:rPr>
              <w:t>*** Unchanged text is omitted ***</w:t>
            </w:r>
          </w:p>
          <w:p w14:paraId="7F70D0B1" w14:textId="77777777" w:rsidR="00A31213" w:rsidRPr="00CC00EA" w:rsidRDefault="00A31213" w:rsidP="007E5B74">
            <w:pPr>
              <w:overflowPunct/>
              <w:autoSpaceDE/>
              <w:autoSpaceDN/>
              <w:snapToGrid w:val="0"/>
              <w:spacing w:before="0" w:after="0" w:line="240" w:lineRule="auto"/>
              <w:textAlignment w:val="auto"/>
              <w:rPr>
                <w:lang w:val="en-US"/>
              </w:rPr>
            </w:pPr>
            <w:r w:rsidRPr="00CC00EA">
              <w:t>T</w:t>
            </w:r>
            <w:r w:rsidRPr="00CC00EA">
              <w:rPr>
                <w:rFonts w:hint="eastAsia"/>
              </w:rPr>
              <w:t>he value of the total DAI</w:t>
            </w:r>
            <w:r w:rsidRPr="00CC00EA">
              <w:t>, when present [5, TS 38.212],</w:t>
            </w:r>
            <w:r w:rsidRPr="00CC00EA">
              <w:rPr>
                <w:rFonts w:hint="eastAsia"/>
              </w:rPr>
              <w:t xml:space="preserve"> in </w:t>
            </w:r>
            <w:r w:rsidRPr="00CC00EA">
              <w:t xml:space="preserve">a </w:t>
            </w:r>
            <w:r w:rsidRPr="00CC00EA">
              <w:rPr>
                <w:lang w:val="en-US"/>
              </w:rPr>
              <w:t xml:space="preserve">DCI format denotes the </w:t>
            </w:r>
            <w:r w:rsidRPr="00CC00EA">
              <w:rPr>
                <w:rFonts w:hint="eastAsia"/>
                <w:lang w:val="en-US"/>
              </w:rPr>
              <w:t>total</w:t>
            </w:r>
            <w:r w:rsidRPr="00CC00EA">
              <w:rPr>
                <w:lang w:val="en-US"/>
              </w:rPr>
              <w:t xml:space="preserve"> number of </w:t>
            </w:r>
            <w:r w:rsidRPr="00CC00EA">
              <w:rPr>
                <w:rFonts w:hint="eastAsia"/>
                <w:lang w:val="en-US"/>
              </w:rPr>
              <w:t xml:space="preserve">{serving cell, </w:t>
            </w:r>
            <w:r w:rsidRPr="00CC00EA">
              <w:rPr>
                <w:lang w:val="en-US"/>
              </w:rPr>
              <w:t>PDCCH monitoring occasion</w:t>
            </w:r>
            <w:r w:rsidRPr="00CC00EA">
              <w:rPr>
                <w:rFonts w:hint="eastAsia"/>
                <w:lang w:val="en-US"/>
              </w:rPr>
              <w:t>}-pair(s) in which</w:t>
            </w:r>
            <w:r w:rsidRPr="00CC00EA">
              <w:rPr>
                <w:rFonts w:hint="eastAsia"/>
                <w:strike/>
                <w:lang w:val="en-US"/>
              </w:rPr>
              <w:t xml:space="preserve"> </w:t>
            </w:r>
            <w:r w:rsidRPr="00CC00EA">
              <w:rPr>
                <w:rFonts w:hint="eastAsia"/>
                <w:strike/>
                <w:color w:val="FF0000"/>
                <w:lang w:val="en-US"/>
              </w:rPr>
              <w:t>PDSCH</w:t>
            </w:r>
            <w:r w:rsidRPr="00CC00EA">
              <w:rPr>
                <w:color w:val="FF0000"/>
                <w:lang w:val="en-US"/>
              </w:rPr>
              <w:t xml:space="preserve"> reception</w:t>
            </w:r>
            <w:r w:rsidRPr="00CC00EA">
              <w:rPr>
                <w:rFonts w:hint="eastAsia"/>
                <w:strike/>
                <w:color w:val="FF0000"/>
                <w:lang w:val="en-US"/>
              </w:rPr>
              <w:t>(s)</w:t>
            </w:r>
            <w:r w:rsidRPr="00CC00EA">
              <w:rPr>
                <w:color w:val="FF0000"/>
                <w:lang w:val="en-US"/>
              </w:rPr>
              <w:t xml:space="preserve"> of </w:t>
            </w:r>
            <w:r w:rsidRPr="00CC00EA">
              <w:rPr>
                <w:rFonts w:hint="eastAsia"/>
                <w:color w:val="FF0000"/>
                <w:lang w:val="en-US"/>
              </w:rPr>
              <w:t>PDSCH</w:t>
            </w:r>
            <w:r w:rsidRPr="00CC00EA">
              <w:rPr>
                <w:color w:val="FF0000"/>
                <w:lang w:val="en-US"/>
              </w:rPr>
              <w:t>(s)</w:t>
            </w:r>
            <w:r w:rsidRPr="00CC00EA">
              <w:rPr>
                <w:rFonts w:hint="eastAsia"/>
                <w:color w:val="FF0000"/>
                <w:lang w:val="en-US"/>
              </w:rPr>
              <w:t xml:space="preserve"> </w:t>
            </w:r>
            <w:r w:rsidRPr="00CC00EA">
              <w:rPr>
                <w:color w:val="FF0000"/>
                <w:lang w:val="en-US"/>
              </w:rPr>
              <w:t xml:space="preserve">providing a transport block for a HARQ process with enabled HARQ information, </w:t>
            </w:r>
            <w:r w:rsidRPr="00CC00EA">
              <w:rPr>
                <w:lang w:val="en-US"/>
              </w:rPr>
              <w:t>SPS PDSCH release</w:t>
            </w:r>
            <w:r w:rsidRPr="00CC00EA">
              <w:rPr>
                <w:rFonts w:hint="eastAsia"/>
                <w:lang w:val="en-US"/>
              </w:rPr>
              <w:t xml:space="preserve"> or </w:t>
            </w:r>
            <w:proofErr w:type="spellStart"/>
            <w:r w:rsidRPr="00CC00EA">
              <w:rPr>
                <w:rFonts w:hint="eastAsia"/>
                <w:lang w:val="en-US"/>
              </w:rPr>
              <w:t>SCell</w:t>
            </w:r>
            <w:proofErr w:type="spellEnd"/>
            <w:r w:rsidRPr="00CC00EA">
              <w:rPr>
                <w:rFonts w:hint="eastAsia"/>
                <w:lang w:val="en-US"/>
              </w:rPr>
              <w:t xml:space="preserve"> dormancy indication associated with </w:t>
            </w:r>
            <w:r w:rsidRPr="00CC00EA">
              <w:rPr>
                <w:lang w:val="en-US"/>
              </w:rPr>
              <w:t xml:space="preserve">DCI formats </w:t>
            </w:r>
            <w:r w:rsidRPr="00CC00EA">
              <w:rPr>
                <w:rFonts w:cs="Arial" w:hint="eastAsia"/>
              </w:rPr>
              <w:t xml:space="preserve">is present, </w:t>
            </w:r>
            <w:r w:rsidRPr="00CC00EA">
              <w:rPr>
                <w:rFonts w:hint="eastAsia"/>
                <w:lang w:val="en-US"/>
              </w:rPr>
              <w:t xml:space="preserve">up to the </w:t>
            </w:r>
            <w:r w:rsidRPr="00CC00EA">
              <w:rPr>
                <w:lang w:val="en-US"/>
              </w:rPr>
              <w:t>current</w:t>
            </w:r>
            <w:r w:rsidRPr="00CC00EA">
              <w:rPr>
                <w:rFonts w:hint="eastAsia"/>
                <w:lang w:val="en-US"/>
              </w:rPr>
              <w:t xml:space="preserve"> </w:t>
            </w:r>
            <w:r w:rsidRPr="00CC00EA">
              <w:rPr>
                <w:lang w:val="en-US"/>
              </w:rPr>
              <w:t>PDCCH monitoring occasion</w:t>
            </w:r>
            <w:r w:rsidRPr="00CC00EA">
              <w:rPr>
                <w:rFonts w:hint="eastAsia"/>
                <w:lang w:val="en-US"/>
              </w:rPr>
              <w:t xml:space="preserve"> </w:t>
            </w:r>
            <m:oMath>
              <m:r>
                <w:rPr>
                  <w:rFonts w:ascii="Cambria Math" w:hAnsi="Cambria Math"/>
                </w:rPr>
                <m:t>m</m:t>
              </m:r>
            </m:oMath>
            <w:r w:rsidRPr="00CC00EA">
              <w:t xml:space="preserve"> </w:t>
            </w:r>
            <w:r w:rsidRPr="00CC00EA">
              <w:rPr>
                <w:lang w:val="en-US"/>
              </w:rPr>
              <w:t xml:space="preserve">and is updated from PDCCH monitoring occasion to PDCCH monitoring occasion. </w:t>
            </w:r>
            <w:r w:rsidRPr="00CC00EA">
              <w:t xml:space="preserve">If, for an active DL BWP of a serving cell, the UE is not provided </w:t>
            </w:r>
            <w:proofErr w:type="spellStart"/>
            <w:r w:rsidRPr="00CC00EA">
              <w:rPr>
                <w:i/>
              </w:rPr>
              <w:t>coresetPoolIndex</w:t>
            </w:r>
            <w:proofErr w:type="spellEnd"/>
            <w:r w:rsidRPr="00CC00EA">
              <w:t xml:space="preserve"> or is provided </w:t>
            </w:r>
            <w:proofErr w:type="spellStart"/>
            <w:r w:rsidRPr="00CC00EA">
              <w:rPr>
                <w:i/>
              </w:rPr>
              <w:t>coresetPoolIndex</w:t>
            </w:r>
            <w:proofErr w:type="spellEnd"/>
            <w:r w:rsidRPr="00CC00EA">
              <w:t xml:space="preserve"> with value 0 for one or more first CORESETs and is provided </w:t>
            </w:r>
            <w:proofErr w:type="spellStart"/>
            <w:r w:rsidRPr="00CC00EA">
              <w:rPr>
                <w:i/>
              </w:rPr>
              <w:t>coresetPoolIndex</w:t>
            </w:r>
            <w:proofErr w:type="spellEnd"/>
            <w:r w:rsidRPr="00CC00EA">
              <w:t xml:space="preserve"> with value 1 for one or more second CORESETs, and is provided </w:t>
            </w:r>
            <w:proofErr w:type="spellStart"/>
            <w:r w:rsidRPr="00CC00EA">
              <w:rPr>
                <w:i/>
              </w:rPr>
              <w:t>ackNackFeedbackMode</w:t>
            </w:r>
            <w:proofErr w:type="spellEnd"/>
            <w:r w:rsidRPr="00CC00EA">
              <w:rPr>
                <w:i/>
                <w:iCs/>
              </w:rPr>
              <w:t xml:space="preserve"> </w:t>
            </w:r>
            <w:r w:rsidRPr="00CC00EA">
              <w:t>=</w:t>
            </w:r>
            <w:r w:rsidRPr="00CC00EA">
              <w:rPr>
                <w:i/>
                <w:iCs/>
              </w:rPr>
              <w:t xml:space="preserve"> joint</w:t>
            </w:r>
            <w:r w:rsidRPr="00CC00EA">
              <w:t xml:space="preserve">, </w:t>
            </w:r>
            <w:r w:rsidRPr="00CC00EA">
              <w:rPr>
                <w:shd w:val="clear" w:color="auto" w:fill="FFFFFF"/>
              </w:rPr>
              <w:t>the total DAI value counts the {serving cell, PDCCH monitoring occasion}-pair(s) for both the first CORESETs and the second CORESETs.</w:t>
            </w:r>
          </w:p>
          <w:p w14:paraId="0D6EC1EF" w14:textId="7DDAF874" w:rsidR="00A31213" w:rsidRPr="00A31213" w:rsidRDefault="00A31213" w:rsidP="007E5B74">
            <w:pPr>
              <w:overflowPunct/>
              <w:autoSpaceDE/>
              <w:autoSpaceDN/>
              <w:snapToGrid w:val="0"/>
              <w:spacing w:before="0" w:after="0" w:line="240" w:lineRule="auto"/>
              <w:textAlignment w:val="auto"/>
              <w:rPr>
                <w:b/>
                <w:sz w:val="22"/>
              </w:rPr>
            </w:pPr>
            <w:r w:rsidRPr="00CC00EA">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CC00EA">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CC00EA">
              <w:t xml:space="preserve">. </w:t>
            </w:r>
            <w:r w:rsidRPr="00CC00EA">
              <w:rPr>
                <w:rFonts w:cs="Arial" w:hint="eastAsia"/>
              </w:rPr>
              <w:t>Denote</w:t>
            </w:r>
            <w:r w:rsidRPr="00CC00EA">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w:proofErr w:type="spellStart"/>
                  <m:r>
                    <m:rPr>
                      <m:nor/>
                    </m:rPr>
                    <w:rPr>
                      <w:rFonts w:ascii="Cambria Math"/>
                      <w:i/>
                      <w:iCs/>
                    </w:rPr>
                    <m:t>c,m</m:t>
                  </m:r>
                  <w:proofErr w:type="spellEnd"/>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rPr>
              <w:t xml:space="preserve"> the value of the counter DAI in </w:t>
            </w:r>
            <w:r w:rsidRPr="00CC00EA">
              <w:rPr>
                <w:rFonts w:cs="Arial"/>
              </w:rPr>
              <w:t xml:space="preserve">a </w:t>
            </w:r>
            <w:r w:rsidRPr="00CC00EA">
              <w:rPr>
                <w:rFonts w:cs="Arial" w:hint="eastAsia"/>
              </w:rPr>
              <w:t xml:space="preserve">DCI format </w:t>
            </w:r>
            <w:r w:rsidRPr="00CC00EA">
              <w:rPr>
                <w:rFonts w:hint="eastAsia"/>
                <w:lang w:val="en-US"/>
              </w:rPr>
              <w:t xml:space="preserve">scheduling </w:t>
            </w:r>
            <w:r w:rsidRPr="00CC00EA">
              <w:rPr>
                <w:rFonts w:hint="eastAsia"/>
                <w:strike/>
                <w:color w:val="FF0000"/>
                <w:lang w:val="en-US"/>
              </w:rPr>
              <w:t>PDSCH</w:t>
            </w:r>
            <w:r w:rsidRPr="00CC00EA">
              <w:rPr>
                <w:rFonts w:hint="eastAsia"/>
                <w:lang w:val="en-US"/>
              </w:rPr>
              <w:t xml:space="preserve"> </w:t>
            </w:r>
            <w:r w:rsidRPr="00CC00EA">
              <w:rPr>
                <w:lang w:val="en-US"/>
              </w:rPr>
              <w:t xml:space="preserve">reception </w:t>
            </w:r>
            <w:r w:rsidRPr="00CC00EA">
              <w:rPr>
                <w:color w:val="FF0000"/>
                <w:lang w:val="en-US"/>
              </w:rPr>
              <w:t xml:space="preserve">of </w:t>
            </w:r>
            <w:r w:rsidRPr="00CC00EA">
              <w:rPr>
                <w:rFonts w:hint="eastAsia"/>
                <w:color w:val="FF0000"/>
                <w:lang w:val="en-US"/>
              </w:rPr>
              <w:t xml:space="preserve">PDSCH </w:t>
            </w:r>
            <w:r w:rsidRPr="00CC00EA">
              <w:rPr>
                <w:color w:val="FF0000"/>
                <w:lang w:val="en-US"/>
              </w:rPr>
              <w:t>providing a transport block for a HARQ process with enabled HARQ information</w:t>
            </w:r>
            <w:r w:rsidRPr="00CC00EA">
              <w:rPr>
                <w:lang w:val="en-US"/>
              </w:rPr>
              <w:t xml:space="preserve">, SPS PDSCH release </w:t>
            </w:r>
            <w:r w:rsidRPr="00CC00EA">
              <w:rPr>
                <w:rFonts w:hint="eastAsia"/>
                <w:lang w:val="en-US"/>
              </w:rPr>
              <w:t xml:space="preserve">or </w:t>
            </w:r>
            <w:proofErr w:type="spellStart"/>
            <w:r w:rsidRPr="00CC00EA">
              <w:rPr>
                <w:rFonts w:hint="eastAsia"/>
                <w:lang w:val="en-US"/>
              </w:rPr>
              <w:t>SCell</w:t>
            </w:r>
            <w:proofErr w:type="spellEnd"/>
            <w:r w:rsidRPr="00CC00EA">
              <w:rPr>
                <w:rFonts w:hint="eastAsia"/>
                <w:lang w:val="en-US"/>
              </w:rPr>
              <w:t xml:space="preserve"> dormancy indication </w:t>
            </w:r>
            <w:r w:rsidRPr="00CC00EA">
              <w:rPr>
                <w:lang w:val="en-US"/>
              </w:rPr>
              <w:t>on</w:t>
            </w:r>
            <w:r w:rsidRPr="00CC00EA">
              <w:rPr>
                <w:rFonts w:hint="eastAsia"/>
                <w:lang w:val="en-US"/>
              </w:rPr>
              <w:t xml:space="preserve"> </w:t>
            </w:r>
            <w:r w:rsidRPr="00CC00EA">
              <w:rPr>
                <w:lang w:val="en-US"/>
              </w:rPr>
              <w:t xml:space="preserve">serving </w:t>
            </w:r>
            <w:r w:rsidRPr="00CC00EA">
              <w:rPr>
                <w:rFonts w:hint="eastAsia"/>
                <w:lang w:val="en-US"/>
              </w:rPr>
              <w:t xml:space="preserve">cell </w:t>
            </w:r>
            <m:oMath>
              <m:r>
                <w:rPr>
                  <w:rFonts w:ascii="Cambria Math" w:hAnsi="Cambria Math"/>
                  <w:lang w:val="en-US"/>
                </w:rPr>
                <m:t>c</m:t>
              </m:r>
            </m:oMath>
            <w:r w:rsidRPr="00CC00EA">
              <w:rPr>
                <w:rFonts w:hint="eastAsia"/>
                <w:lang w:val="en-US"/>
              </w:rPr>
              <w:t xml:space="preserve"> in </w:t>
            </w:r>
            <w:r w:rsidRPr="00CC00EA">
              <w:t>PDCCH monitoring occasion</w:t>
            </w:r>
            <w:r w:rsidRPr="00CC00EA">
              <w:rPr>
                <w:rFonts w:hint="eastAsia"/>
                <w:lang w:val="en-US"/>
              </w:rPr>
              <w:t xml:space="preserve"> </w:t>
            </w:r>
            <m:oMath>
              <m:r>
                <w:rPr>
                  <w:rFonts w:ascii="Cambria Math" w:hAnsi="Cambria Math"/>
                </w:rPr>
                <m:t>m</m:t>
              </m:r>
            </m:oMath>
            <w:r w:rsidRPr="00CC00EA">
              <w:rPr>
                <w:rFonts w:hint="eastAsia"/>
                <w:lang w:val="en-US"/>
              </w:rPr>
              <w:t xml:space="preserve"> according to </w:t>
            </w:r>
            <w:r w:rsidRPr="00CC00EA">
              <w:rPr>
                <w:lang w:val="en-US"/>
              </w:rPr>
              <w:t>T</w:t>
            </w:r>
            <w:r w:rsidRPr="00CC00EA">
              <w:rPr>
                <w:rFonts w:hint="eastAsia"/>
                <w:lang w:val="en-US"/>
              </w:rPr>
              <w:t xml:space="preserve">able </w:t>
            </w:r>
            <w:r w:rsidRPr="00CC00EA">
              <w:rPr>
                <w:lang w:val="en-US"/>
              </w:rPr>
              <w:t>9.1.3</w:t>
            </w:r>
            <w:r w:rsidRPr="00CC00EA">
              <w:rPr>
                <w:rFonts w:hint="eastAsia"/>
                <w:lang w:val="en-US"/>
              </w:rPr>
              <w:t>-1</w:t>
            </w:r>
            <w:r w:rsidRPr="00CC00EA">
              <w:rPr>
                <w:lang w:val="en-US"/>
              </w:rPr>
              <w:t xml:space="preserve"> or Table 9.1.3-1A</w:t>
            </w:r>
            <w:r w:rsidRPr="00CC00EA">
              <w:rPr>
                <w:rFonts w:hint="eastAsia"/>
                <w:lang w:val="en-US"/>
              </w:rPr>
              <w:t>. Denote</w:t>
            </w:r>
            <w:r w:rsidRPr="00CC00EA">
              <w:rPr>
                <w:lang w:val="en-US"/>
              </w:rPr>
              <w:t xml:space="preserve"> by</w:t>
            </w:r>
            <w:r w:rsidRPr="00CC00EA">
              <w:rPr>
                <w:rFonts w:hint="eastAsia"/>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rPr>
              <w:t xml:space="preserve"> the value of the total DAI</w:t>
            </w:r>
            <w:r w:rsidRPr="00CC00EA">
              <w:rPr>
                <w:rFonts w:cs="Arial"/>
              </w:rPr>
              <w:t xml:space="preserve"> in</w:t>
            </w:r>
            <w:r w:rsidRPr="00CC00EA">
              <w:rPr>
                <w:rFonts w:cs="Arial" w:hint="eastAsia"/>
              </w:rPr>
              <w:t xml:space="preserve"> </w:t>
            </w:r>
            <w:r w:rsidRPr="00CC00EA">
              <w:rPr>
                <w:rFonts w:cs="Arial"/>
              </w:rPr>
              <w:t xml:space="preserve">a </w:t>
            </w:r>
            <w:r w:rsidRPr="00CC00EA">
              <w:rPr>
                <w:lang w:val="en-US"/>
              </w:rPr>
              <w:t xml:space="preserve">DCI format </w:t>
            </w:r>
            <w:r w:rsidRPr="00CC00EA">
              <w:rPr>
                <w:rFonts w:hint="eastAsia"/>
                <w:lang w:val="en-US"/>
              </w:rPr>
              <w:t xml:space="preserve">in </w:t>
            </w:r>
            <w:r w:rsidRPr="00CC00EA">
              <w:t>PDCCH monitoring occasion</w:t>
            </w:r>
            <w:r w:rsidRPr="00CC00EA">
              <w:rPr>
                <w:rFonts w:hint="eastAsia"/>
                <w:lang w:val="en-US"/>
              </w:rPr>
              <w:t xml:space="preserve"> </w:t>
            </w:r>
            <m:oMath>
              <m:r>
                <w:rPr>
                  <w:rFonts w:ascii="Cambria Math" w:hAnsi="Cambria Math"/>
                </w:rPr>
                <m:t>m</m:t>
              </m:r>
            </m:oMath>
            <w:r w:rsidRPr="00CC00EA">
              <w:rPr>
                <w:lang w:val="en-US"/>
              </w:rPr>
              <w:t xml:space="preserve"> </w:t>
            </w:r>
            <w:r w:rsidRPr="00CC00EA">
              <w:rPr>
                <w:rFonts w:cs="Arial" w:hint="eastAsia"/>
              </w:rPr>
              <w:t xml:space="preserve">according to Table </w:t>
            </w:r>
            <w:r w:rsidRPr="00CC00EA">
              <w:rPr>
                <w:rFonts w:cs="Arial"/>
              </w:rPr>
              <w:t>9.1.3</w:t>
            </w:r>
            <w:r w:rsidRPr="00CC00EA">
              <w:rPr>
                <w:rFonts w:cs="Arial" w:hint="eastAsia"/>
              </w:rPr>
              <w:t>-1. The UE assume</w:t>
            </w:r>
            <w:r w:rsidRPr="00CC00EA">
              <w:rPr>
                <w:rFonts w:cs="Arial"/>
              </w:rPr>
              <w:t>s</w:t>
            </w:r>
            <w:r w:rsidRPr="00CC00EA">
              <w:rPr>
                <w:rFonts w:cs="Arial" w:hint="eastAsia"/>
              </w:rPr>
              <w:t xml:space="preserve"> a same value of total DAI in all </w:t>
            </w:r>
            <w:r w:rsidRPr="00CC00EA">
              <w:rPr>
                <w:lang w:val="en-US"/>
              </w:rPr>
              <w:t>DCI formats that include a total DAI field</w:t>
            </w:r>
            <w:r w:rsidRPr="00CC00EA">
              <w:rPr>
                <w:rFonts w:cs="Arial" w:hint="eastAsia"/>
              </w:rPr>
              <w:t xml:space="preserve"> in</w:t>
            </w:r>
            <w:r w:rsidRPr="00CC00EA">
              <w:rPr>
                <w:rFonts w:hint="eastAsia"/>
                <w:lang w:val="en-US"/>
              </w:rPr>
              <w:t xml:space="preserve"> </w:t>
            </w:r>
            <w:r w:rsidRPr="00CC00EA">
              <w:t xml:space="preserve">PDCCH monitoring occasion </w:t>
            </w:r>
            <m:oMath>
              <m:r>
                <w:rPr>
                  <w:rFonts w:ascii="Cambria Math" w:hAnsi="Cambria Math"/>
                </w:rPr>
                <m:t>m</m:t>
              </m:r>
            </m:oMath>
            <w:r w:rsidRPr="00CC00EA">
              <w:rPr>
                <w:rFonts w:cs="Arial" w:hint="eastAsia"/>
              </w:rPr>
              <w:t>.</w:t>
            </w:r>
            <w:r w:rsidRPr="00CC00EA">
              <w:rPr>
                <w:rFonts w:cs="Arial"/>
              </w:rPr>
              <w:t xml:space="preserve"> </w:t>
            </w:r>
            <w:r w:rsidRPr="00CC00EA">
              <w:t>A UE does not expect to multiplex, in a same Type-2 HARQ-ACK codebook, HARQ-ACK information that is in response to detection of DCI formats with different number of bits for the counter DAI field.</w:t>
            </w:r>
          </w:p>
        </w:tc>
      </w:tr>
    </w:tbl>
    <w:p w14:paraId="3641316F" w14:textId="5B0415C1" w:rsidR="00CC00EA" w:rsidRPr="00200FC1" w:rsidRDefault="00CA3C41" w:rsidP="00200FC1">
      <w:pPr>
        <w:snapToGrid w:val="0"/>
        <w:spacing w:beforeLines="50" w:before="120" w:afterLines="50" w:after="120"/>
        <w:rPr>
          <w:b/>
          <w:sz w:val="22"/>
          <w:highlight w:val="yellow"/>
        </w:rPr>
      </w:pPr>
      <w:r>
        <w:rPr>
          <w:b/>
          <w:sz w:val="22"/>
          <w:highlight w:val="yellow"/>
        </w:rPr>
        <w:t>TP from OPPO</w:t>
      </w:r>
      <w:r w:rsidRPr="00CA3C41">
        <w:rPr>
          <w:b/>
          <w:sz w:val="22"/>
          <w:highlight w:val="yellow"/>
        </w:rPr>
        <w:t>:</w:t>
      </w:r>
    </w:p>
    <w:tbl>
      <w:tblPr>
        <w:tblStyle w:val="aff"/>
        <w:tblW w:w="0" w:type="auto"/>
        <w:tblLook w:val="04A0" w:firstRow="1" w:lastRow="0" w:firstColumn="1" w:lastColumn="0" w:noHBand="0" w:noVBand="1"/>
      </w:tblPr>
      <w:tblGrid>
        <w:gridCol w:w="10160"/>
      </w:tblGrid>
      <w:tr w:rsidR="00200FC1" w14:paraId="6B307409" w14:textId="77777777" w:rsidTr="00200FC1">
        <w:tc>
          <w:tcPr>
            <w:tcW w:w="10160" w:type="dxa"/>
          </w:tcPr>
          <w:p w14:paraId="77B701DA" w14:textId="77777777" w:rsidR="00200FC1" w:rsidRDefault="00200FC1" w:rsidP="007E5B74">
            <w:pPr>
              <w:pStyle w:val="ae"/>
              <w:snapToGrid w:val="0"/>
              <w:spacing w:before="0" w:after="0" w:line="240" w:lineRule="auto"/>
              <w:rPr>
                <w:color w:val="0070C0"/>
              </w:rPr>
            </w:pPr>
            <w:r>
              <w:rPr>
                <w:color w:val="0070C0"/>
              </w:rPr>
              <w:t>----------------------------------------Start of TP 38.213 V17.0.0 section 9.1.3 ---------------------------------------------</w:t>
            </w:r>
          </w:p>
          <w:p w14:paraId="42CEFE95" w14:textId="77777777" w:rsidR="00200FC1" w:rsidRDefault="00200FC1" w:rsidP="007E5B74">
            <w:pPr>
              <w:snapToGrid w:val="0"/>
              <w:spacing w:before="0" w:after="0" w:line="240" w:lineRule="auto"/>
              <w:rPr>
                <w:rFonts w:ascii="Arial" w:hAnsi="Arial" w:cs="Arial"/>
                <w:sz w:val="24"/>
              </w:rPr>
            </w:pPr>
            <w:r>
              <w:rPr>
                <w:rFonts w:ascii="Arial" w:hAnsi="Arial" w:cs="Arial"/>
                <w:sz w:val="24"/>
              </w:rPr>
              <w:t>9.1.3.1</w:t>
            </w:r>
            <w:r>
              <w:rPr>
                <w:rFonts w:ascii="Arial" w:hAnsi="Arial" w:cs="Arial"/>
                <w:sz w:val="24"/>
              </w:rPr>
              <w:tab/>
              <w:t>Type-2 HARQ-ACK codebook in physical uplink control channel</w:t>
            </w:r>
          </w:p>
          <w:p w14:paraId="1A0973AC" w14:textId="77777777" w:rsidR="00200FC1" w:rsidRDefault="00200FC1" w:rsidP="007E5B74">
            <w:pPr>
              <w:snapToGrid w:val="0"/>
              <w:spacing w:before="0" w:after="0" w:line="240" w:lineRule="auto"/>
              <w:jc w:val="center"/>
              <w:rPr>
                <w:sz w:val="24"/>
              </w:rPr>
            </w:pPr>
            <w:r>
              <w:rPr>
                <w:color w:val="0070C0"/>
              </w:rPr>
              <w:t>&lt;Unchanged parts are omitted&gt;</w:t>
            </w:r>
          </w:p>
          <w:p w14:paraId="77A74348" w14:textId="77777777" w:rsidR="00200FC1" w:rsidRDefault="00200FC1" w:rsidP="007E5B74">
            <w:pPr>
              <w:snapToGrid w:val="0"/>
              <w:spacing w:before="0" w:after="0" w:line="240" w:lineRule="auto"/>
            </w:pPr>
            <w:r>
              <w:t xml:space="preserve">The set of PDCCH monitoring occasions </w:t>
            </w:r>
            <w:r>
              <w:rPr>
                <w:rFonts w:eastAsia="Yu Mincho" w:hint="eastAsia"/>
              </w:rPr>
              <w:t>for DCI format</w:t>
            </w:r>
            <w:r>
              <w:rPr>
                <w:rFonts w:eastAsia="Yu Mincho"/>
              </w:rPr>
              <w:t>s</w:t>
            </w:r>
            <w:r>
              <w:rPr>
                <w:rFonts w:eastAsia="Yu Mincho" w:hint="eastAsia"/>
              </w:rPr>
              <w:t xml:space="preserve">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rPr>
                <w:rFonts w:eastAsia="Yu Mincho"/>
              </w:rPr>
              <w:t>,</w:t>
            </w:r>
            <w:r>
              <w:rPr>
                <w:rFonts w:eastAsia="Yu Mincho" w:hint="eastAsia"/>
              </w:rPr>
              <w:t xml:space="preserve"> or </w:t>
            </w:r>
            <w:r>
              <w:t>having associated HARQ-ACK information without scheduling PDSCH reception,</w:t>
            </w:r>
            <w:r>
              <w:rPr>
                <w:rFonts w:hint="eastAsia"/>
              </w:rPr>
              <w:t xml:space="preserve"> </w:t>
            </w:r>
            <w:r>
              <w:t xml:space="preserve">is defined as the union of PDCCH monitoring occasions across active DL BWPs of configured serving cells. PDCCH monitoring occasions are indexed in an ascending order of their start times. The cardinality of the set of PDCCH monitoring occasions defines a total number </w:t>
            </w:r>
            <m:oMath>
              <m:r>
                <w:rPr>
                  <w:rFonts w:ascii="Cambria Math" w:hAnsi="Cambria Math"/>
                </w:rPr>
                <m:t>M</m:t>
              </m:r>
            </m:oMath>
            <w:r>
              <w:t xml:space="preserve"> of PDCCH monitoring occasions.</w:t>
            </w:r>
          </w:p>
          <w:p w14:paraId="66CD0B07" w14:textId="77777777" w:rsidR="00200FC1" w:rsidRDefault="00200FC1" w:rsidP="007E5B74">
            <w:pPr>
              <w:snapToGrid w:val="0"/>
              <w:spacing w:before="0" w:after="0" w:line="240" w:lineRule="auto"/>
            </w:pPr>
            <w:r>
              <w:t xml:space="preserve">A value of the </w:t>
            </w:r>
            <w:r>
              <w:rPr>
                <w:rFonts w:hint="eastAsia"/>
              </w:rPr>
              <w:t xml:space="preserve">counter </w:t>
            </w:r>
            <w:r>
              <w:t>d</w:t>
            </w:r>
            <w:r>
              <w:rPr>
                <w:rFonts w:hint="eastAsia"/>
              </w:rPr>
              <w:t xml:space="preserve">ownlink </w:t>
            </w:r>
            <w:r>
              <w:t>a</w:t>
            </w:r>
            <w:r>
              <w:rPr>
                <w:rFonts w:hint="eastAsia"/>
              </w:rPr>
              <w:t xml:space="preserve">ssignment </w:t>
            </w:r>
            <w:r>
              <w:t>i</w:t>
            </w:r>
            <w:r>
              <w:rPr>
                <w:rFonts w:hint="eastAsia"/>
              </w:rPr>
              <w:t>ndicator (DAI)</w:t>
            </w:r>
            <w:r>
              <w:t xml:space="preserve"> field in DCI formats denotes the accumulative number of </w:t>
            </w:r>
            <w:r>
              <w:rPr>
                <w:rFonts w:hint="eastAsia"/>
              </w:rPr>
              <w:t xml:space="preserve">{serving cell, </w:t>
            </w:r>
            <w:r>
              <w:t>PDCCH monitoring occasion</w:t>
            </w:r>
            <w:r>
              <w:rPr>
                <w:rFonts w:hint="eastAsia"/>
              </w:rPr>
              <w:t xml:space="preserve">}-pairs in which </w:t>
            </w:r>
            <w:r>
              <w:t>PDSCH reception</w:t>
            </w:r>
            <w:r>
              <w:rPr>
                <w:rFonts w:hint="eastAsia"/>
              </w:rPr>
              <w:t>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t xml:space="preserve"> or HARQ-ACK information bits that are not in response for PDSCH receptions,</w:t>
            </w:r>
            <w:r>
              <w:rPr>
                <w:rFonts w:hint="eastAsia"/>
              </w:rPr>
              <w:t xml:space="preserve"> associated with </w:t>
            </w:r>
            <w:r>
              <w:t>the DCI formats</w:t>
            </w:r>
            <w:r>
              <w:rPr>
                <w:rFonts w:hint="eastAsia"/>
              </w:rPr>
              <w:t xml:space="preserve"> </w:t>
            </w:r>
            <w:r>
              <w:rPr>
                <w:rFonts w:cs="Arial" w:hint="eastAsia"/>
              </w:rPr>
              <w:t>is present</w:t>
            </w:r>
            <w:r>
              <w:t xml:space="preserve"> up to</w:t>
            </w:r>
            <w:r>
              <w:rPr>
                <w:rFonts w:hint="eastAsia"/>
              </w:rPr>
              <w:t xml:space="preserve"> the </w:t>
            </w:r>
            <w:r>
              <w:t>current</w:t>
            </w:r>
            <w:r>
              <w:rPr>
                <w:rFonts w:hint="eastAsia"/>
              </w:rPr>
              <w:t xml:space="preserve"> serving cell and </w:t>
            </w:r>
            <w:r>
              <w:t>current</w:t>
            </w:r>
            <w:r>
              <w:rPr>
                <w:rFonts w:hint="eastAsia"/>
              </w:rPr>
              <w:t xml:space="preserve"> </w:t>
            </w:r>
            <w:r>
              <w:t>PDCCH monitoring occasion</w:t>
            </w:r>
            <w:r>
              <w:rPr>
                <w:rFonts w:hint="eastAsia"/>
              </w:rPr>
              <w:t xml:space="preserve">, </w:t>
            </w:r>
          </w:p>
          <w:p w14:paraId="632CFEB5" w14:textId="77777777" w:rsidR="00200FC1" w:rsidRDefault="00200FC1" w:rsidP="007E5B74">
            <w:pPr>
              <w:snapToGrid w:val="0"/>
              <w:spacing w:before="0" w:after="0" w:line="240" w:lineRule="auto"/>
              <w:ind w:left="568" w:hanging="284"/>
            </w:pPr>
            <w:r>
              <w:t>-</w:t>
            </w:r>
            <w:r>
              <w:tab/>
            </w:r>
            <w:r>
              <w:rPr>
                <w:rFonts w:hint="eastAsia"/>
              </w:rPr>
              <w:t>first</w:t>
            </w:r>
            <w:r>
              <w:t>,</w:t>
            </w:r>
            <w:r>
              <w:rPr>
                <w:rFonts w:hint="eastAsia"/>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rPr>
              <w:t xml:space="preserve">more than one PDSCH reception on a </w:t>
            </w:r>
            <w:r>
              <w:t xml:space="preserve">serving cell that are scheduled from a same PDCCH monitoring occasion, in increasing order of the PDSCH reception starting time for the same {serving cell, PDCCH monitoring occasion} pair, </w:t>
            </w:r>
          </w:p>
          <w:p w14:paraId="50344690" w14:textId="77777777" w:rsidR="00200FC1" w:rsidRDefault="00200FC1" w:rsidP="007E5B74">
            <w:pPr>
              <w:snapToGrid w:val="0"/>
              <w:spacing w:before="0" w:after="0" w:line="240" w:lineRule="auto"/>
              <w:ind w:left="568" w:hanging="284"/>
            </w:pPr>
            <w:r>
              <w:lastRenderedPageBreak/>
              <w:t>-</w:t>
            </w:r>
            <w:r>
              <w:tab/>
              <w:t xml:space="preserve">second </w:t>
            </w:r>
            <w:r>
              <w:rPr>
                <w:rFonts w:hint="eastAsia"/>
              </w:rPr>
              <w:t xml:space="preserve">in </w:t>
            </w:r>
            <w:r>
              <w:t>ascending</w:t>
            </w:r>
            <w:r>
              <w:rPr>
                <w:rFonts w:hint="eastAsia"/>
              </w:rPr>
              <w:t xml:space="preserve"> order of serving cell index</w:t>
            </w:r>
            <w:r>
              <w:t>,</w:t>
            </w:r>
            <w:r>
              <w:rPr>
                <w:rFonts w:hint="eastAsia"/>
              </w:rPr>
              <w:t xml:space="preserve"> and </w:t>
            </w:r>
          </w:p>
          <w:p w14:paraId="0083CFDE" w14:textId="77777777" w:rsidR="00200FC1" w:rsidRDefault="00200FC1" w:rsidP="007E5B74">
            <w:pPr>
              <w:snapToGrid w:val="0"/>
              <w:spacing w:before="0" w:after="0" w:line="240" w:lineRule="auto"/>
              <w:ind w:left="568" w:hanging="284"/>
            </w:pPr>
            <w:r>
              <w:t>-</w:t>
            </w:r>
            <w:r>
              <w:tab/>
            </w:r>
            <w:r>
              <w:rPr>
                <w:rFonts w:hint="eastAsia"/>
              </w:rPr>
              <w:t>th</w:t>
            </w:r>
            <w:r>
              <w:t>ird</w:t>
            </w:r>
            <w:r>
              <w:rPr>
                <w:rFonts w:hint="eastAsia"/>
              </w:rPr>
              <w:t xml:space="preserve"> in </w:t>
            </w:r>
            <w:r>
              <w:t>ascending</w:t>
            </w:r>
            <w:r>
              <w:rPr>
                <w:rFonts w:hint="eastAsia"/>
              </w:rPr>
              <w:t xml:space="preserve"> order of </w:t>
            </w:r>
            <w:r>
              <w:t>PDCCH monitoring occasion index</w:t>
            </w:r>
            <w:r>
              <w:rPr>
                <w:rFonts w:hint="eastAsia"/>
              </w:rPr>
              <w:t xml:space="preserve"> </w:t>
            </w:r>
            <m:oMath>
              <m:r>
                <w:rPr>
                  <w:rFonts w:ascii="Cambria Math" w:hAnsi="Cambria Math"/>
                  <w:lang w:val="zh-CN"/>
                </w:rPr>
                <m:t>m</m:t>
              </m:r>
            </m:oMath>
            <w:r>
              <w:t xml:space="preserve">, where </w:t>
            </w:r>
            <m:oMath>
              <m:r>
                <w:rPr>
                  <w:rFonts w:ascii="Cambria Math" w:hAnsi="Cambria Math"/>
                </w:rPr>
                <m:t>0≤</m:t>
              </m:r>
              <m:r>
                <w:rPr>
                  <w:rFonts w:ascii="Cambria Math" w:hAnsi="Cambria Math"/>
                  <w:lang w:val="zh-CN"/>
                </w:rPr>
                <m:t>m</m:t>
              </m:r>
              <m:r>
                <w:rPr>
                  <w:rFonts w:ascii="Cambria Math" w:hAnsi="Cambria Math"/>
                </w:rPr>
                <m:t>&lt;</m:t>
              </m:r>
              <m:r>
                <w:rPr>
                  <w:rFonts w:ascii="Cambria Math" w:hAnsi="Cambria Math"/>
                  <w:lang w:val="zh-CN"/>
                </w:rPr>
                <m:t>M</m:t>
              </m:r>
            </m:oMath>
            <w:r>
              <w:t xml:space="preserve">. </w:t>
            </w:r>
          </w:p>
          <w:p w14:paraId="5BCA2B0C" w14:textId="77777777" w:rsidR="00200FC1" w:rsidRDefault="00200FC1" w:rsidP="007E5B74">
            <w:pPr>
              <w:snapToGrid w:val="0"/>
              <w:spacing w:before="0" w:after="0" w:line="240" w:lineRule="auto"/>
            </w:pPr>
            <w:r>
              <w:t xml:space="preserve">If, for an active DL BWP of a serving cell,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 value 0 for one or more first CORESETs and is provided </w:t>
            </w:r>
            <w:proofErr w:type="spellStart"/>
            <w:r>
              <w:rPr>
                <w:i/>
              </w:rPr>
              <w:t>coresetPoolIndex</w:t>
            </w:r>
            <w:proofErr w:type="spellEnd"/>
            <w:r>
              <w:t xml:space="preserve"> with value 1 for one or more second CORESETs, and is provided </w:t>
            </w:r>
            <w:proofErr w:type="spellStart"/>
            <w:r>
              <w:rPr>
                <w:i/>
              </w:rPr>
              <w:t>ackNackFeedbackMode</w:t>
            </w:r>
            <w:proofErr w:type="spellEnd"/>
            <w:r>
              <w:rPr>
                <w:i/>
                <w:iCs/>
              </w:rPr>
              <w:t xml:space="preserve"> </w:t>
            </w:r>
            <w:r>
              <w:t>=</w:t>
            </w:r>
            <w:r>
              <w:rPr>
                <w:i/>
                <w:iCs/>
              </w:rPr>
              <w:t xml:space="preserve"> joint</w:t>
            </w:r>
            <w:r>
              <w:t xml:space="preserve">, the value of the counter DAI is in the order of the first CORESETs and then the second CORESETs for a same serving cell index and a same PDCCH monitoring occasion index. </w:t>
            </w:r>
          </w:p>
          <w:p w14:paraId="75E25C6D" w14:textId="77777777" w:rsidR="00200FC1" w:rsidRDefault="00200FC1" w:rsidP="007E5B74">
            <w:pPr>
              <w:snapToGrid w:val="0"/>
              <w:spacing w:before="0" w:after="0" w:line="240" w:lineRule="auto"/>
            </w:pPr>
            <w:r>
              <w:t>T</w:t>
            </w:r>
            <w:r>
              <w:rPr>
                <w:rFonts w:hint="eastAsia"/>
              </w:rPr>
              <w:t>he value of the total DAI</w:t>
            </w:r>
            <w:r>
              <w:t>, when present [5, TS 38.212],</w:t>
            </w:r>
            <w:r>
              <w:rPr>
                <w:rFonts w:hint="eastAsia"/>
              </w:rPr>
              <w:t xml:space="preserve"> in </w:t>
            </w:r>
            <w:r>
              <w:t xml:space="preserve">a DCI format denotes the </w:t>
            </w:r>
            <w:r>
              <w:rPr>
                <w:rFonts w:hint="eastAsia"/>
              </w:rPr>
              <w:t>total</w:t>
            </w:r>
            <w:r>
              <w:t xml:space="preserve"> number of </w:t>
            </w:r>
            <w:r>
              <w:rPr>
                <w:rFonts w:hint="eastAsia"/>
              </w:rPr>
              <w:t xml:space="preserve">{serving cell, </w:t>
            </w:r>
            <w:r>
              <w:t>PDCCH monitoring occasion</w:t>
            </w:r>
            <w:r>
              <w:rPr>
                <w:rFonts w:hint="eastAsia"/>
              </w:rPr>
              <w:t xml:space="preserve">}-pair(s) in which PDSCH </w:t>
            </w:r>
            <w:r>
              <w:t>reception</w:t>
            </w:r>
            <w:r>
              <w:rPr>
                <w:rFonts w:hint="eastAsia"/>
              </w:rPr>
              <w:t>(s)</w:t>
            </w:r>
            <w:r>
              <w:t xml:space="preserve">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t xml:space="preserve"> or HARQ-ACK information that does not correspond to PDSCH receptions, </w:t>
            </w:r>
            <w:r>
              <w:rPr>
                <w:rFonts w:hint="eastAsia"/>
              </w:rPr>
              <w:t xml:space="preserve">associated with </w:t>
            </w:r>
            <w:r>
              <w:t xml:space="preserve">DCI formats </w:t>
            </w:r>
            <w:r>
              <w:rPr>
                <w:rFonts w:cs="Arial" w:hint="eastAsia"/>
              </w:rPr>
              <w:t xml:space="preserve">is present, </w:t>
            </w:r>
            <w:r>
              <w:rPr>
                <w:rFonts w:hint="eastAsia"/>
              </w:rPr>
              <w:t xml:space="preserve">up to the </w:t>
            </w:r>
            <w:r>
              <w:t>current</w:t>
            </w:r>
            <w:r>
              <w:rPr>
                <w:rFonts w:hint="eastAsia"/>
              </w:rPr>
              <w:t xml:space="preserve"> </w:t>
            </w:r>
            <w:r>
              <w:t>PDCCH monitoring occasion</w:t>
            </w:r>
            <w:r>
              <w:rPr>
                <w:rFonts w:hint="eastAsia"/>
              </w:rPr>
              <w:t xml:space="preserve"> </w:t>
            </w:r>
            <m:oMath>
              <m:r>
                <w:rPr>
                  <w:rFonts w:ascii="Cambria Math" w:hAnsi="Cambria Math"/>
                </w:rPr>
                <m:t>m</m:t>
              </m:r>
            </m:oMath>
            <w:r>
              <w:t xml:space="preserve"> and is updated from PDCCH monitoring occasion to PDCCH monitoring occasion. If, for an active DL BWP of a serving cell,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 value 0 for one or more first CORESETs and is provided </w:t>
            </w:r>
            <w:proofErr w:type="spellStart"/>
            <w:r>
              <w:rPr>
                <w:i/>
              </w:rPr>
              <w:t>coresetPoolIndex</w:t>
            </w:r>
            <w:proofErr w:type="spellEnd"/>
            <w:r>
              <w:t xml:space="preserve"> with value 1 for one or more second CORESETs, and is provided </w:t>
            </w:r>
            <w:proofErr w:type="spellStart"/>
            <w:r>
              <w:rPr>
                <w:i/>
              </w:rPr>
              <w:t>ackNackFeedbackMode</w:t>
            </w:r>
            <w:proofErr w:type="spellEnd"/>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0800AA93" w14:textId="77777777" w:rsidR="00200FC1" w:rsidRDefault="00200FC1" w:rsidP="007E5B74">
            <w:pPr>
              <w:snapToGrid w:val="0"/>
              <w:spacing w:before="0" w:after="0" w:line="240" w:lineRule="auto"/>
              <w:rPr>
                <w:rFonts w:cs="Arial"/>
              </w:rPr>
            </w:pPr>
            <w:r>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rPr>
              <w:t>Denote</w:t>
            </w:r>
            <w:r>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w:proofErr w:type="spellStart"/>
                  <m:r>
                    <m:rPr>
                      <m:nor/>
                    </m:rPr>
                    <w:rPr>
                      <w:rFonts w:ascii="Cambria Math"/>
                      <w:i/>
                      <w:iCs/>
                    </w:rPr>
                    <m:t>c,m</m:t>
                  </m:r>
                  <w:proofErr w:type="spellEnd"/>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counter DAI in </w:t>
            </w:r>
            <w:r>
              <w:rPr>
                <w:rFonts w:cs="Arial"/>
              </w:rPr>
              <w:t xml:space="preserve">a </w:t>
            </w:r>
            <w:r>
              <w:rPr>
                <w:rFonts w:cs="Arial" w:hint="eastAsia"/>
              </w:rPr>
              <w:t xml:space="preserve">DCI format </w:t>
            </w:r>
            <w:r>
              <w:rPr>
                <w:rFonts w:hint="eastAsia"/>
              </w:rPr>
              <w:t xml:space="preserve">scheduling PDSCH </w:t>
            </w:r>
            <w:r>
              <w:t>reception</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t>, or having associated HARQ-ACK information without scheduling PDSCH reception, on</w:t>
            </w:r>
            <w:r>
              <w:rPr>
                <w:rFonts w:hint="eastAsia"/>
              </w:rPr>
              <w:t xml:space="preserve"> </w:t>
            </w:r>
            <w:r>
              <w:t xml:space="preserve">serving </w:t>
            </w:r>
            <w:r>
              <w:rPr>
                <w:rFonts w:hint="eastAsia"/>
              </w:rPr>
              <w:t xml:space="preserve">cell </w:t>
            </w:r>
            <m:oMath>
              <m:r>
                <w:rPr>
                  <w:rFonts w:ascii="Cambria Math" w:hAnsi="Cambria Math"/>
                </w:rPr>
                <m:t>c</m:t>
              </m:r>
            </m:oMath>
            <w:r>
              <w:rPr>
                <w:rFonts w:hint="eastAsia"/>
              </w:rPr>
              <w:t xml:space="preserve"> in </w:t>
            </w:r>
            <w:r>
              <w:t>PDCCH monitoring occasion</w:t>
            </w:r>
            <w:r>
              <w:rPr>
                <w:rFonts w:hint="eastAsia"/>
              </w:rPr>
              <w:t xml:space="preserve"> </w:t>
            </w:r>
            <m:oMath>
              <m:r>
                <w:rPr>
                  <w:rFonts w:ascii="Cambria Math" w:hAnsi="Cambria Math"/>
                </w:rPr>
                <m:t>m</m:t>
              </m:r>
            </m:oMath>
            <w:r>
              <w:rPr>
                <w:rFonts w:hint="eastAsia"/>
              </w:rPr>
              <w:t xml:space="preserve"> according to </w:t>
            </w:r>
            <w:r>
              <w:t>T</w:t>
            </w:r>
            <w:r>
              <w:rPr>
                <w:rFonts w:hint="eastAsia"/>
              </w:rPr>
              <w:t xml:space="preserve">able </w:t>
            </w:r>
            <w:r>
              <w:t>9.1.3</w:t>
            </w:r>
            <w:r>
              <w:rPr>
                <w:rFonts w:hint="eastAsia"/>
              </w:rPr>
              <w:t>-1</w:t>
            </w:r>
            <w:r>
              <w:t xml:space="preserve"> or Table 9.1.3-1A</w:t>
            </w:r>
            <w:r>
              <w:rPr>
                <w:rFonts w:hint="eastAsia"/>
              </w:rPr>
              <w:t>. Denote</w:t>
            </w:r>
            <w:r>
              <w:t xml:space="preserve"> by</w:t>
            </w:r>
            <w:r>
              <w:rPr>
                <w:rFonts w:hint="eastAsia"/>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total DAI</w:t>
            </w:r>
            <w:r>
              <w:rPr>
                <w:rFonts w:cs="Arial"/>
              </w:rPr>
              <w:t xml:space="preserve"> in</w:t>
            </w:r>
            <w:r>
              <w:rPr>
                <w:rFonts w:cs="Arial" w:hint="eastAsia"/>
              </w:rPr>
              <w:t xml:space="preserve"> </w:t>
            </w:r>
            <w:r>
              <w:rPr>
                <w:rFonts w:cs="Arial"/>
              </w:rPr>
              <w:t xml:space="preserve">a </w:t>
            </w:r>
            <w:r>
              <w:t xml:space="preserve">DCI format </w:t>
            </w:r>
            <w:r>
              <w:rPr>
                <w:rFonts w:hint="eastAsia"/>
              </w:rPr>
              <w:t xml:space="preserve">in </w:t>
            </w:r>
            <w:r>
              <w:t>PDCCH monitoring occasion</w:t>
            </w:r>
            <w:r>
              <w:rPr>
                <w:rFonts w:hint="eastAsia"/>
              </w:rPr>
              <w:t xml:space="preserve"> </w:t>
            </w:r>
            <m:oMath>
              <m:r>
                <w:rPr>
                  <w:rFonts w:ascii="Cambria Math" w:hAnsi="Cambria Math"/>
                </w:rPr>
                <m:t>m</m:t>
              </m:r>
            </m:oMath>
            <w:r>
              <w:t xml:space="preserve"> </w:t>
            </w:r>
            <w:r>
              <w:rPr>
                <w:rFonts w:cs="Arial" w:hint="eastAsia"/>
              </w:rPr>
              <w:t xml:space="preserve">according to Table </w:t>
            </w:r>
            <w:r>
              <w:rPr>
                <w:rFonts w:cs="Arial"/>
              </w:rPr>
              <w:t>9.1.3</w:t>
            </w:r>
            <w:r>
              <w:rPr>
                <w:rFonts w:cs="Arial" w:hint="eastAsia"/>
              </w:rPr>
              <w:t>-1. The UE assume</w:t>
            </w:r>
            <w:r>
              <w:rPr>
                <w:rFonts w:cs="Arial"/>
              </w:rPr>
              <w:t>s</w:t>
            </w:r>
            <w:r>
              <w:rPr>
                <w:rFonts w:cs="Arial" w:hint="eastAsia"/>
              </w:rPr>
              <w:t xml:space="preserve"> a same value of total DAI in all </w:t>
            </w:r>
            <w:r>
              <w:t>DCI formats that include a total DAI field</w:t>
            </w:r>
            <w:r>
              <w:rPr>
                <w:rFonts w:cs="Arial" w:hint="eastAsia"/>
              </w:rPr>
              <w:t xml:space="preserve"> in</w:t>
            </w:r>
            <w:r>
              <w:rPr>
                <w:rFonts w:hint="eastAsia"/>
              </w:rPr>
              <w:t xml:space="preserve"> </w:t>
            </w:r>
            <w:r>
              <w:t xml:space="preserve">PDCCH monitoring occasion </w:t>
            </w:r>
            <m:oMath>
              <m:r>
                <w:rPr>
                  <w:rFonts w:ascii="Cambria Math" w:hAnsi="Cambria Math"/>
                </w:rPr>
                <m:t>m</m:t>
              </m:r>
            </m:oMath>
            <w:r>
              <w:rPr>
                <w:rFonts w:cs="Arial" w:hint="eastAsia"/>
              </w:rPr>
              <w:t>.</w:t>
            </w:r>
            <w:r>
              <w:rPr>
                <w:rFonts w:cs="Arial"/>
              </w:rPr>
              <w:t xml:space="preserve"> </w:t>
            </w:r>
            <w:r>
              <w:t>A UE does not expect to multiplex, in a same Type-2 HARQ-ACK codebook, HARQ-ACK information that is in response to detection of DCI formats with different number of bits for the counter DAI field.</w:t>
            </w:r>
          </w:p>
          <w:p w14:paraId="1C9C8F50" w14:textId="77777777" w:rsidR="00200FC1" w:rsidRDefault="00200FC1" w:rsidP="007E5B74">
            <w:pPr>
              <w:snapToGrid w:val="0"/>
              <w:spacing w:before="0" w:after="0" w:line="240" w:lineRule="auto"/>
              <w:jc w:val="center"/>
            </w:pPr>
            <w:r>
              <w:rPr>
                <w:color w:val="0070C0"/>
              </w:rPr>
              <w:t>&lt;Unchanged parts are omitted&gt;</w:t>
            </w:r>
          </w:p>
          <w:p w14:paraId="3D32B599" w14:textId="77777777" w:rsidR="00200FC1" w:rsidRDefault="00200FC1" w:rsidP="007E5B74">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=2</m:t>
              </m:r>
            </m:oMath>
            <w:r>
              <w:rPr>
                <w:rFonts w:ascii="Arial" w:hAnsi="Arial"/>
                <w:b/>
              </w:rPr>
              <w:t xml:space="preserve"> </w:t>
            </w:r>
            <w:r>
              <w:rPr>
                <w:rFonts w:ascii="Arial" w:hAnsi="Arial" w:hint="eastAsia"/>
                <w:b/>
              </w:rPr>
              <w:t xml:space="preserve">and </w:t>
            </w:r>
            <w:r>
              <w:rPr>
                <w:rFonts w:ascii="Arial" w:hAnsi="Arial"/>
                <w:b/>
              </w:rPr>
              <w:t xml:space="preserve">of </w:t>
            </w:r>
            <w:r>
              <w:rPr>
                <w:rFonts w:ascii="Arial" w:hAnsi="Arial" w:hint="eastAsia"/>
                <w:b/>
              </w:rPr>
              <w:t>total DAI</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5A23184A" w14:textId="77777777" w:rsidTr="005A75CB">
              <w:trPr>
                <w:cantSplit/>
                <w:jc w:val="center"/>
              </w:trPr>
              <w:tc>
                <w:tcPr>
                  <w:tcW w:w="1344" w:type="dxa"/>
                  <w:shd w:val="clear" w:color="auto" w:fill="E0E0E0"/>
                  <w:vAlign w:val="center"/>
                </w:tcPr>
                <w:p w14:paraId="5D6D77A3"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2" w:type="dxa"/>
                  <w:shd w:val="clear" w:color="auto" w:fill="E0E0E0"/>
                  <w:vAlign w:val="center"/>
                </w:tcPr>
                <w:p w14:paraId="4B9385E0" w14:textId="77777777" w:rsidR="00200FC1" w:rsidRDefault="00BD094E"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C-DAI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rPr>
                    <w:t xml:space="preserve"> or</w:t>
                  </w:r>
                  <w:r w:rsidR="00200FC1">
                    <w:rPr>
                      <w:rFonts w:ascii="Arial" w:hAnsi="Arial" w:cs="Arial"/>
                      <w:b/>
                      <w:sz w:val="18"/>
                    </w:rPr>
                    <w:t xml:space="preserve"> </w:t>
                  </w: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rPr>
                    <w:t xml:space="preserve"> </w:t>
                  </w:r>
                </w:p>
              </w:tc>
              <w:tc>
                <w:tcPr>
                  <w:tcW w:w="6435" w:type="dxa"/>
                  <w:shd w:val="clear" w:color="auto" w:fill="E0E0E0"/>
                  <w:vAlign w:val="center"/>
                </w:tcPr>
                <w:p w14:paraId="7583BE29" w14:textId="77777777" w:rsidR="00200FC1" w:rsidRDefault="00200FC1" w:rsidP="007E5B74">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w:t>
                  </w:r>
                  <w:proofErr w:type="spellStart"/>
                  <w:r>
                    <w:rPr>
                      <w:rFonts w:ascii="Arial" w:hAnsi="Arial"/>
                      <w:b/>
                      <w:i/>
                      <w:color w:val="FF0000"/>
                      <w:sz w:val="18"/>
                    </w:rPr>
                    <w:t>feedbackEnabling</w:t>
                  </w:r>
                  <w:proofErr w:type="spellEnd"/>
                  <w:r>
                    <w:rPr>
                      <w:rFonts w:ascii="Arial" w:hAnsi="Arial"/>
                      <w:b/>
                      <w:i/>
                      <w:color w:val="FF0000"/>
                      <w:sz w:val="18"/>
                    </w:rPr>
                    <w:t>-</w:t>
                  </w:r>
                  <w:proofErr w:type="spellStart"/>
                  <w:r>
                    <w:rPr>
                      <w:rFonts w:ascii="Arial" w:hAnsi="Arial"/>
                      <w:b/>
                      <w:i/>
                      <w:color w:val="FF0000"/>
                      <w:sz w:val="18"/>
                    </w:rPr>
                    <w:t>disablingperHARQprocess</w:t>
                  </w:r>
                  <w:proofErr w:type="spellEnd"/>
                  <w:r>
                    <w:rPr>
                      <w:rFonts w:ascii="Arial" w:hAnsi="Arial"/>
                      <w:b/>
                      <w:color w:val="FF0000"/>
                      <w:sz w:val="18"/>
                    </w:rPr>
                    <w:t xml:space="preserve"> is provided</w:t>
                  </w:r>
                  <w:r>
                    <w:rPr>
                      <w:rFonts w:ascii="Arial" w:hAnsi="Arial" w:hint="eastAsia"/>
                      <w:b/>
                      <w:sz w:val="18"/>
                    </w:rPr>
                    <w:t xml:space="preserve"> or </w:t>
                  </w:r>
                  <w:r>
                    <w:rPr>
                      <w:rFonts w:ascii="Arial" w:hAnsi="Arial" w:cs="Arial"/>
                      <w:b/>
                      <w:sz w:val="18"/>
                    </w:rPr>
                    <w:t xml:space="preserve">PDCCH </w:t>
                  </w:r>
                  <w:r>
                    <w:rPr>
                      <w:rFonts w:ascii="Arial" w:hAnsi="Arial"/>
                      <w:b/>
                      <w:sz w:val="18"/>
                    </w:rPr>
                    <w:t>generating a HARQ-ACK information bit without scheduling a PDSCH reception</w:t>
                  </w:r>
                  <w:r>
                    <w:rPr>
                      <w:rFonts w:ascii="Arial" w:hAnsi="Arial" w:cs="Arial"/>
                      <w:b/>
                      <w:sz w:val="18"/>
                    </w:rPr>
                    <w:t xml:space="preserve"> </w:t>
                  </w:r>
                  <w:r>
                    <w:rPr>
                      <w:rFonts w:ascii="Arial" w:hAnsi="Arial"/>
                      <w:b/>
                      <w:sz w:val="18"/>
                    </w:rPr>
                    <w:t xml:space="preserve">or providing TCI state update </w:t>
                  </w:r>
                  <w:r>
                    <w:rPr>
                      <w:rFonts w:ascii="Arial" w:hAnsi="Arial" w:cs="Arial" w:hint="eastAsia"/>
                      <w:b/>
                      <w:sz w:val="18"/>
                    </w:rPr>
                    <w:t>is present, denoted as</w:t>
                  </w:r>
                  <w:r>
                    <w:rPr>
                      <w:rFonts w:ascii="Arial" w:hAnsi="Arial" w:cs="Arial"/>
                      <w:b/>
                      <w:sz w:val="18"/>
                    </w:rPr>
                    <w:t xml:space="preserve"> </w:t>
                  </w:r>
                  <m:oMath>
                    <m:r>
                      <m:rPr>
                        <m:sty m:val="bi"/>
                      </m:rPr>
                      <w:rPr>
                        <w:rFonts w:ascii="Cambria Math" w:hAnsi="Arial"/>
                        <w:sz w:val="18"/>
                      </w:rPr>
                      <m:t>Y</m:t>
                    </m:r>
                  </m:oMath>
                  <w:r>
                    <w:rPr>
                      <w:rFonts w:ascii="Arial" w:hAnsi="Arial" w:cs="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254E637E" w14:textId="77777777" w:rsidTr="005A75CB">
              <w:trPr>
                <w:cantSplit/>
                <w:jc w:val="center"/>
              </w:trPr>
              <w:tc>
                <w:tcPr>
                  <w:tcW w:w="1344" w:type="dxa"/>
                  <w:vAlign w:val="center"/>
                </w:tcPr>
                <w:p w14:paraId="0F67B038"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2" w:type="dxa"/>
                  <w:vAlign w:val="center"/>
                </w:tcPr>
                <w:p w14:paraId="17E005F3"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0850F833" w14:textId="77777777" w:rsidR="00200FC1" w:rsidRDefault="00BD094E"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6A21A7E4" w14:textId="77777777" w:rsidTr="005A75CB">
              <w:trPr>
                <w:cantSplit/>
                <w:jc w:val="center"/>
              </w:trPr>
              <w:tc>
                <w:tcPr>
                  <w:tcW w:w="1344" w:type="dxa"/>
                  <w:vAlign w:val="center"/>
                </w:tcPr>
                <w:p w14:paraId="4B4B9DA2"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2" w:type="dxa"/>
                  <w:vAlign w:val="center"/>
                </w:tcPr>
                <w:p w14:paraId="2EEB26EB"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0E40E1C3" w14:textId="77777777" w:rsidR="00200FC1" w:rsidRDefault="00BD094E"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r w:rsidR="00200FC1" w14:paraId="3D9F24D1" w14:textId="77777777" w:rsidTr="005A75CB">
              <w:trPr>
                <w:cantSplit/>
                <w:jc w:val="center"/>
              </w:trPr>
              <w:tc>
                <w:tcPr>
                  <w:tcW w:w="1344" w:type="dxa"/>
                  <w:vAlign w:val="center"/>
                </w:tcPr>
                <w:p w14:paraId="2832BC8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2" w:type="dxa"/>
                  <w:vAlign w:val="center"/>
                </w:tcPr>
                <w:p w14:paraId="3D786E8D"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5" w:type="dxa"/>
                  <w:vAlign w:val="center"/>
                </w:tcPr>
                <w:p w14:paraId="5035DE54" w14:textId="77777777" w:rsidR="00200FC1" w:rsidRDefault="00BD094E"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+1=3</m:t>
                      </m:r>
                    </m:oMath>
                  </m:oMathPara>
                </w:p>
              </w:tc>
            </w:tr>
            <w:tr w:rsidR="00200FC1" w14:paraId="71568A34" w14:textId="77777777" w:rsidTr="005A75CB">
              <w:trPr>
                <w:cantSplit/>
                <w:jc w:val="center"/>
              </w:trPr>
              <w:tc>
                <w:tcPr>
                  <w:tcW w:w="1344" w:type="dxa"/>
                  <w:vAlign w:val="center"/>
                </w:tcPr>
                <w:p w14:paraId="1D5439C6"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2" w:type="dxa"/>
                  <w:vAlign w:val="center"/>
                </w:tcPr>
                <w:p w14:paraId="43391E39"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5" w:type="dxa"/>
                  <w:vAlign w:val="center"/>
                </w:tcPr>
                <w:p w14:paraId="01493A84" w14:textId="77777777" w:rsidR="00200FC1" w:rsidRDefault="00BD094E"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+1=4</m:t>
                      </m:r>
                    </m:oMath>
                  </m:oMathPara>
                </w:p>
              </w:tc>
            </w:tr>
          </w:tbl>
          <w:p w14:paraId="2000EC32" w14:textId="77777777" w:rsidR="00200FC1" w:rsidRDefault="00200FC1" w:rsidP="007E5B74">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A: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3F24FE4B" w14:textId="77777777" w:rsidTr="005A75CB">
              <w:trPr>
                <w:cantSplit/>
                <w:jc w:val="center"/>
              </w:trPr>
              <w:tc>
                <w:tcPr>
                  <w:tcW w:w="1344" w:type="dxa"/>
                  <w:shd w:val="clear" w:color="auto" w:fill="E0E0E0"/>
                  <w:vAlign w:val="center"/>
                </w:tcPr>
                <w:p w14:paraId="5E72108E"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58F201FC" w14:textId="77777777" w:rsidR="00200FC1" w:rsidRDefault="00BD094E" w:rsidP="007E5B74">
                  <w:pPr>
                    <w:keepNext/>
                    <w:keepLines/>
                    <w:snapToGrid w:val="0"/>
                    <w:spacing w:after="0"/>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200FC1">
                    <w:rPr>
                      <w:rFonts w:ascii="Arial" w:hAnsi="Arial" w:cs="Arial" w:hint="eastAsia"/>
                      <w:b/>
                      <w:sz w:val="18"/>
                    </w:rPr>
                    <w:t xml:space="preserve"> </w:t>
                  </w:r>
                </w:p>
              </w:tc>
              <w:tc>
                <w:tcPr>
                  <w:tcW w:w="6435" w:type="dxa"/>
                  <w:shd w:val="clear" w:color="auto" w:fill="E0E0E0"/>
                  <w:vAlign w:val="center"/>
                </w:tcPr>
                <w:p w14:paraId="5742F7B0" w14:textId="77777777" w:rsidR="00200FC1" w:rsidRDefault="00200FC1" w:rsidP="007E5B74">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t>
                  </w:r>
                  <w:r>
                    <w:rPr>
                      <w:rFonts w:ascii="Arial" w:hAnsi="Arial"/>
                      <w:b/>
                      <w:sz w:val="18"/>
                    </w:rPr>
                    <w:t xml:space="preserve">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w:t>
                  </w:r>
                  <w:proofErr w:type="spellStart"/>
                  <w:r>
                    <w:rPr>
                      <w:rFonts w:ascii="Arial" w:hAnsi="Arial"/>
                      <w:b/>
                      <w:i/>
                      <w:color w:val="FF0000"/>
                      <w:sz w:val="18"/>
                    </w:rPr>
                    <w:t>feedbackEnabling</w:t>
                  </w:r>
                  <w:proofErr w:type="spellEnd"/>
                  <w:r>
                    <w:rPr>
                      <w:rFonts w:ascii="Arial" w:hAnsi="Arial"/>
                      <w:b/>
                      <w:i/>
                      <w:color w:val="FF0000"/>
                      <w:sz w:val="18"/>
                    </w:rPr>
                    <w:t>-</w:t>
                  </w:r>
                  <w:proofErr w:type="spellStart"/>
                  <w:r>
                    <w:rPr>
                      <w:rFonts w:ascii="Arial" w:hAnsi="Arial"/>
                      <w:b/>
                      <w:i/>
                      <w:color w:val="FF0000"/>
                      <w:sz w:val="18"/>
                    </w:rPr>
                    <w:t>disablingperHARQprocess</w:t>
                  </w:r>
                  <w:proofErr w:type="spellEnd"/>
                  <w:r>
                    <w:rPr>
                      <w:rFonts w:ascii="Arial" w:hAnsi="Arial"/>
                      <w:b/>
                      <w:color w:val="FF0000"/>
                      <w:sz w:val="18"/>
                    </w:rPr>
                    <w:t xml:space="preserve"> is provided</w:t>
                  </w:r>
                  <w:r>
                    <w:rPr>
                      <w:rFonts w:ascii="Arial" w:hAnsi="Arial"/>
                      <w:b/>
                      <w:sz w:val="18"/>
                    </w:rPr>
                    <w:t xml:space="preserve"> or PDCCH generating a HARQ-ACK information bit without scheduling a PDSCH reception </w:t>
                  </w:r>
                  <w:r>
                    <w:rPr>
                      <w:rFonts w:ascii="Arial" w:hAnsi="Arial"/>
                      <w:b/>
                      <w:bCs/>
                      <w:sz w:val="18"/>
                    </w:rPr>
                    <w:t xml:space="preserve">or providing TCI state update </w:t>
                  </w:r>
                  <w:r>
                    <w:rPr>
                      <w:rFonts w:ascii="Arial" w:hAnsi="Arial" w:hint="eastAsia"/>
                      <w:b/>
                      <w:sz w:val="18"/>
                    </w:rPr>
                    <w:t>is present, denoted as</w:t>
                  </w:r>
                  <w:r>
                    <w:rPr>
                      <w:rFonts w:ascii="Arial" w:hAnsi="Arial"/>
                      <w:b/>
                      <w:sz w:val="18"/>
                    </w:rPr>
                    <w:t xml:space="preserve"> </w:t>
                  </w:r>
                  <m:oMath>
                    <m:r>
                      <m:rPr>
                        <m:sty m:val="bi"/>
                      </m:rPr>
                      <w:rPr>
                        <w:rFonts w:ascii="Cambria Math" w:hAnsi="Arial"/>
                        <w:sz w:val="18"/>
                      </w:rPr>
                      <m:t>Y</m:t>
                    </m:r>
                  </m:oMath>
                  <w:r>
                    <w:rPr>
                      <w:rFonts w:ascii="Arial" w:hAnsi="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7A270E19" w14:textId="77777777" w:rsidTr="005A75CB">
              <w:trPr>
                <w:cantSplit/>
                <w:jc w:val="center"/>
              </w:trPr>
              <w:tc>
                <w:tcPr>
                  <w:tcW w:w="1344" w:type="dxa"/>
                  <w:vAlign w:val="center"/>
                </w:tcPr>
                <w:p w14:paraId="093C578B" w14:textId="77777777" w:rsidR="00200FC1" w:rsidRDefault="00200FC1" w:rsidP="007E5B74">
                  <w:pPr>
                    <w:keepNext/>
                    <w:keepLines/>
                    <w:snapToGrid w:val="0"/>
                    <w:spacing w:after="0"/>
                    <w:jc w:val="center"/>
                    <w:rPr>
                      <w:rFonts w:ascii="Arial" w:hAnsi="Arial"/>
                      <w:sz w:val="18"/>
                    </w:rPr>
                  </w:pPr>
                  <w:r>
                    <w:rPr>
                      <w:rFonts w:ascii="Arial" w:hAnsi="Arial"/>
                      <w:sz w:val="18"/>
                    </w:rPr>
                    <w:t>0</w:t>
                  </w:r>
                </w:p>
              </w:tc>
              <w:tc>
                <w:tcPr>
                  <w:tcW w:w="1852" w:type="dxa"/>
                  <w:vAlign w:val="center"/>
                </w:tcPr>
                <w:p w14:paraId="6AF7303B"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2802453D" w14:textId="77777777" w:rsidR="00200FC1" w:rsidRDefault="00BD094E" w:rsidP="007E5B74">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7E43490C" w14:textId="77777777" w:rsidTr="005A75CB">
              <w:trPr>
                <w:cantSplit/>
                <w:jc w:val="center"/>
              </w:trPr>
              <w:tc>
                <w:tcPr>
                  <w:tcW w:w="1344" w:type="dxa"/>
                  <w:vAlign w:val="center"/>
                </w:tcPr>
                <w:p w14:paraId="4754C639"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1852" w:type="dxa"/>
                  <w:vAlign w:val="center"/>
                </w:tcPr>
                <w:p w14:paraId="1A455D57"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721A83E8" w14:textId="77777777" w:rsidR="00200FC1" w:rsidRDefault="00BD094E" w:rsidP="007E5B74">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7656559B" w14:textId="77777777" w:rsidR="00200FC1" w:rsidRDefault="00200FC1" w:rsidP="007E5B74">
            <w:pPr>
              <w:snapToGrid w:val="0"/>
              <w:spacing w:before="0" w:after="0" w:line="240" w:lineRule="auto"/>
              <w:rPr>
                <w:rFonts w:ascii="Arial" w:hAnsi="Arial" w:cs="Arial"/>
                <w:sz w:val="24"/>
              </w:rPr>
            </w:pPr>
            <w:bookmarkStart w:id="19" w:name="_Toc29894844"/>
            <w:bookmarkStart w:id="20" w:name="_Toc12021474"/>
            <w:bookmarkStart w:id="21" w:name="_Toc26719411"/>
            <w:bookmarkStart w:id="22" w:name="_Toc29899143"/>
            <w:bookmarkStart w:id="23" w:name="_Toc45699198"/>
            <w:bookmarkStart w:id="24" w:name="_Toc20311586"/>
            <w:bookmarkStart w:id="25" w:name="_Toc92093840"/>
            <w:bookmarkStart w:id="26" w:name="_Toc29899561"/>
            <w:bookmarkStart w:id="27" w:name="_Toc36498172"/>
            <w:bookmarkStart w:id="28" w:name="_Toc29917298"/>
            <w:r>
              <w:rPr>
                <w:rFonts w:ascii="Arial" w:hAnsi="Arial" w:cs="Arial"/>
                <w:sz w:val="24"/>
              </w:rPr>
              <w:t>9</w:t>
            </w:r>
            <w:r>
              <w:rPr>
                <w:rFonts w:ascii="Arial" w:hAnsi="Arial" w:cs="Arial" w:hint="eastAsia"/>
                <w:sz w:val="24"/>
              </w:rPr>
              <w:t>.</w:t>
            </w:r>
            <w:r>
              <w:rPr>
                <w:rFonts w:ascii="Arial" w:hAnsi="Arial" w:cs="Arial"/>
                <w:sz w:val="24"/>
              </w:rPr>
              <w:t>1.3.2</w:t>
            </w:r>
            <w:r>
              <w:rPr>
                <w:rFonts w:ascii="Arial" w:hAnsi="Arial" w:cs="Arial" w:hint="eastAsia"/>
                <w:sz w:val="24"/>
              </w:rPr>
              <w:tab/>
            </w:r>
            <w:r>
              <w:rPr>
                <w:rFonts w:ascii="Arial" w:hAnsi="Arial" w:cs="Arial"/>
                <w:sz w:val="24"/>
              </w:rPr>
              <w:t>Type-2 HARQ-ACK codebook in physical uplink shared channel</w:t>
            </w:r>
            <w:bookmarkEnd w:id="19"/>
            <w:bookmarkEnd w:id="20"/>
            <w:bookmarkEnd w:id="21"/>
            <w:bookmarkEnd w:id="22"/>
            <w:bookmarkEnd w:id="23"/>
            <w:bookmarkEnd w:id="24"/>
            <w:bookmarkEnd w:id="25"/>
            <w:bookmarkEnd w:id="26"/>
            <w:bookmarkEnd w:id="27"/>
            <w:bookmarkEnd w:id="28"/>
          </w:p>
          <w:p w14:paraId="691F0C13" w14:textId="77777777" w:rsidR="00200FC1" w:rsidRDefault="00200FC1" w:rsidP="007E5B74">
            <w:pPr>
              <w:snapToGrid w:val="0"/>
              <w:spacing w:before="0" w:after="0" w:line="240" w:lineRule="auto"/>
            </w:pPr>
            <w:r>
              <w:rPr>
                <w:rFonts w:cs="Arial"/>
              </w:rPr>
              <w:t>I</w:t>
            </w:r>
            <w:r>
              <w:rPr>
                <w:rFonts w:hint="eastAsia"/>
              </w:rPr>
              <w:t xml:space="preserve">f a UE </w:t>
            </w:r>
            <w:r>
              <w:t>would multiplex</w:t>
            </w:r>
            <w:r>
              <w:rPr>
                <w:rFonts w:hint="eastAsia"/>
              </w:rPr>
              <w:t xml:space="preserve"> HARQ-ACK </w:t>
            </w:r>
            <w:r>
              <w:t xml:space="preserve">information </w:t>
            </w:r>
            <w:r>
              <w:rPr>
                <w:rFonts w:hint="eastAsia"/>
              </w:rPr>
              <w:t xml:space="preserve">in a </w:t>
            </w:r>
            <w:r>
              <w:t>PUSCH transmission that is not scheduled by a DCI format or is scheduled by a DCI format that does not include a DAI field</w:t>
            </w:r>
            <w:r>
              <w:rPr>
                <w:rFonts w:hint="eastAsia"/>
              </w:rPr>
              <w:t xml:space="preserve">, </w:t>
            </w:r>
            <w:r>
              <w:t>then</w:t>
            </w:r>
          </w:p>
          <w:p w14:paraId="671F1CFA" w14:textId="77777777" w:rsidR="00200FC1" w:rsidRDefault="00200FC1" w:rsidP="007E5B74">
            <w:pPr>
              <w:snapToGrid w:val="0"/>
              <w:spacing w:before="0" w:after="0" w:line="240" w:lineRule="auto"/>
              <w:ind w:left="568" w:hanging="284"/>
            </w:pPr>
            <w:r>
              <w:rPr>
                <w:iCs/>
              </w:rPr>
              <w:t>-</w:t>
            </w:r>
            <w:r>
              <w:rPr>
                <w:iCs/>
              </w:rPr>
              <w:tab/>
              <w:t xml:space="preserve">if the </w:t>
            </w:r>
            <w:r>
              <w:rPr>
                <w:rFonts w:cs="Arial"/>
              </w:rPr>
              <w:t xml:space="preserve">UE has not received any PDCCH within the </w:t>
            </w:r>
            <w:r>
              <w:t>monitoring occasions for DCI formats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t xml:space="preserve">, or providing a DCI format having associated HARQ-ACK information without scheduling a PDSCH reception, on any serving cell </w:t>
            </w:r>
            <m:oMath>
              <m:r>
                <w:rPr>
                  <w:rFonts w:ascii="Cambria Math" w:hAnsi="Cambria Math"/>
                  <w:lang w:val="zh-CN"/>
                </w:rPr>
                <m:t>c</m:t>
              </m:r>
            </m:oMath>
            <w:r>
              <w:t xml:space="preserve"> and the UE does not have HARQ-ACK information in response to a SPS PDSCH reception to multiplex in the PUSCH, as described in clause</w:t>
            </w:r>
            <w:r>
              <w:rPr>
                <w:rFonts w:cs="Arial"/>
              </w:rPr>
              <w:t xml:space="preserve"> 9.1.3.1</w:t>
            </w:r>
            <w:r>
              <w:rPr>
                <w:iCs/>
              </w:rPr>
              <w:t xml:space="preserve">, </w:t>
            </w:r>
            <w:r>
              <w:rPr>
                <w:rFonts w:cs="Arial"/>
              </w:rPr>
              <w:t xml:space="preserve">the UE does not multiplex </w:t>
            </w:r>
            <w:r>
              <w:rPr>
                <w:rFonts w:hint="eastAsia"/>
              </w:rPr>
              <w:t>HARQ-ACK</w:t>
            </w:r>
            <w:r>
              <w:t xml:space="preserve"> information in the PUSCH transmission;</w:t>
            </w:r>
          </w:p>
          <w:p w14:paraId="2FA78820" w14:textId="77777777" w:rsidR="00200FC1" w:rsidRDefault="00200FC1" w:rsidP="007E5B74">
            <w:pPr>
              <w:snapToGrid w:val="0"/>
              <w:spacing w:before="0" w:after="0" w:line="240" w:lineRule="auto"/>
              <w:ind w:left="568" w:hanging="284"/>
              <w:rPr>
                <w:rFonts w:cs="Arial"/>
              </w:rPr>
            </w:pPr>
            <w:r>
              <w:rPr>
                <w:rFonts w:cs="Arial"/>
              </w:rPr>
              <w:t>-</w:t>
            </w:r>
            <w:r>
              <w:rPr>
                <w:rFonts w:cs="Arial"/>
              </w:rPr>
              <w:tab/>
              <w:t xml:space="preserve">else, </w:t>
            </w:r>
            <w:r>
              <w:rPr>
                <w:rFonts w:cs="Arial" w:hint="eastAsia"/>
              </w:rPr>
              <w:t xml:space="preserve">the UE </w:t>
            </w:r>
            <w:r>
              <w:rPr>
                <w:rFonts w:cs="Arial"/>
              </w:rPr>
              <w:t xml:space="preserve">generates the HARQ-ACK codebook as described in clause 9.1.3.1, except that </w:t>
            </w:r>
            <w:proofErr w:type="spellStart"/>
            <w:r>
              <w:rPr>
                <w:i/>
              </w:rPr>
              <w:t>harq</w:t>
            </w:r>
            <w:proofErr w:type="spellEnd"/>
            <w:r>
              <w:rPr>
                <w:i/>
              </w:rPr>
              <w:t>-ACK-</w:t>
            </w:r>
            <w:proofErr w:type="spellStart"/>
            <w:r>
              <w:rPr>
                <w:i/>
              </w:rPr>
              <w:t>SpatialBundlingPUCCH</w:t>
            </w:r>
            <w:proofErr w:type="spellEnd"/>
            <w:r>
              <w:rPr>
                <w:rFonts w:cs="Arial"/>
              </w:rPr>
              <w:t xml:space="preserve"> is replaced by </w:t>
            </w:r>
            <w:proofErr w:type="spellStart"/>
            <w:r>
              <w:rPr>
                <w:i/>
              </w:rPr>
              <w:t>harq</w:t>
            </w:r>
            <w:proofErr w:type="spellEnd"/>
            <w:r>
              <w:rPr>
                <w:i/>
              </w:rPr>
              <w:t>-ACK-</w:t>
            </w:r>
            <w:proofErr w:type="spellStart"/>
            <w:r>
              <w:rPr>
                <w:i/>
              </w:rPr>
              <w:t>SpatialBundlingPUSCH</w:t>
            </w:r>
            <w:proofErr w:type="spellEnd"/>
            <w:r>
              <w:rPr>
                <w:rFonts w:cs="Arial"/>
              </w:rPr>
              <w:t>.</w:t>
            </w:r>
          </w:p>
          <w:p w14:paraId="491DFD47" w14:textId="77777777" w:rsidR="00200FC1" w:rsidRDefault="00200FC1" w:rsidP="007E5B74">
            <w:pPr>
              <w:snapToGrid w:val="0"/>
              <w:spacing w:before="0" w:after="0" w:line="240" w:lineRule="auto"/>
            </w:pPr>
            <w:r>
              <w:rPr>
                <w:rFonts w:cs="Arial"/>
              </w:rPr>
              <w:lastRenderedPageBreak/>
              <w:t>I</w:t>
            </w:r>
            <w:r>
              <w:rPr>
                <w:rFonts w:hint="eastAsia"/>
              </w:rPr>
              <w:t xml:space="preserve">f a UE </w:t>
            </w:r>
            <w:r>
              <w:t>multiplexes</w:t>
            </w:r>
            <w:r>
              <w:rPr>
                <w:rFonts w:hint="eastAsia"/>
              </w:rPr>
              <w:t xml:space="preserve"> HARQ-ACK </w:t>
            </w:r>
            <w:r>
              <w:t xml:space="preserve">information </w:t>
            </w:r>
            <w:r>
              <w:rPr>
                <w:rFonts w:hint="eastAsia"/>
              </w:rPr>
              <w:t xml:space="preserve">in a </w:t>
            </w:r>
            <w:r>
              <w:t>PUSCH transmission that is scheduled by a DCI format that includes a DAI field</w:t>
            </w:r>
            <w:r>
              <w:rPr>
                <w:rFonts w:hint="eastAsia"/>
              </w:rPr>
              <w:t xml:space="preserve">, </w:t>
            </w:r>
            <w:r>
              <w:rPr>
                <w:rFonts w:cs="Arial" w:hint="eastAsia"/>
              </w:rPr>
              <w:t xml:space="preserve">the UE </w:t>
            </w:r>
            <w:r>
              <w:rPr>
                <w:rFonts w:cs="Arial"/>
              </w:rPr>
              <w:t xml:space="preserve">generates the HARQ-ACK codebook as described in clause 9.1.3.1, </w:t>
            </w:r>
            <w:r>
              <w:rPr>
                <w:rFonts w:hint="eastAsia"/>
              </w:rPr>
              <w:t>with the following modifications:</w:t>
            </w:r>
          </w:p>
          <w:p w14:paraId="1E8A7BD7" w14:textId="77777777" w:rsidR="00200FC1" w:rsidRDefault="00200FC1" w:rsidP="007E5B74">
            <w:pPr>
              <w:snapToGrid w:val="0"/>
              <w:spacing w:before="0" w:after="0" w:line="240" w:lineRule="auto"/>
              <w:ind w:left="568" w:hanging="284"/>
            </w:pPr>
            <w:r>
              <w:t>-</w:t>
            </w:r>
            <w:r>
              <w:tab/>
              <w:t xml:space="preserve">For the pseudo-code for the </w:t>
            </w:r>
            <w:r>
              <w:rPr>
                <w:rFonts w:cs="Arial"/>
              </w:rPr>
              <w:t>HARQ-ACK codebook generation in clause 9.1.3.1,</w:t>
            </w:r>
            <w:r>
              <w:t xml:space="preserve"> </w:t>
            </w:r>
            <w:r>
              <w:rPr>
                <w:szCs w:val="22"/>
              </w:rPr>
              <w:t xml:space="preserve">after the completion of the </w:t>
            </w:r>
            <m:oMath>
              <m:r>
                <w:rPr>
                  <w:rFonts w:ascii="Cambria Math" w:hAnsi="Cambria Math"/>
                  <w:lang w:val="zh-CN"/>
                </w:rPr>
                <m:t>c</m:t>
              </m:r>
            </m:oMath>
            <w:r>
              <w:t xml:space="preserve"> and </w:t>
            </w:r>
            <m:oMath>
              <m:r>
                <w:rPr>
                  <w:rFonts w:ascii="Cambria Math" w:hAnsi="Cambria Math"/>
                  <w:lang w:val="zh-CN"/>
                </w:rPr>
                <m:t>m</m:t>
              </m:r>
            </m:oMath>
            <w:r>
              <w:t xml:space="preserve"> loops, the UE sets </w:t>
            </w:r>
            <m:oMath>
              <m:sSubSup>
                <m:sSubSupPr>
                  <m:ctrlPr>
                    <w:rPr>
                      <w:rFonts w:ascii="Cambria Math" w:hAnsi="Cambria Math"/>
                      <w:lang w:val="zh-CN"/>
                    </w:rPr>
                  </m:ctrlPr>
                </m:sSubSupPr>
                <m:e>
                  <m:sSub>
                    <m:sSubPr>
                      <m:ctrlPr>
                        <w:rPr>
                          <w:rFonts w:ascii="Cambria Math" w:hAnsi="Cambria Math"/>
                          <w:i/>
                          <w:lang w:val="zh-CN"/>
                        </w:rPr>
                      </m:ctrlPr>
                    </m:sSubPr>
                    <m:e>
                      <m:r>
                        <w:rPr>
                          <w:rFonts w:ascii="Cambria Math" w:hAnsi="Cambria Math"/>
                          <w:lang w:val="zh-CN"/>
                        </w:rPr>
                        <m:t>V</m:t>
                      </m:r>
                    </m:e>
                    <m:sub>
                      <m:r>
                        <w:rPr>
                          <w:rFonts w:ascii="Cambria Math" w:hAnsi="Cambria Math"/>
                          <w:lang w:val="zh-CN"/>
                        </w:rPr>
                        <m:t>temp</m:t>
                      </m:r>
                      <m:r>
                        <w:rPr>
                          <w:rFonts w:ascii="Cambria Math" w:hAnsi="Cambria Math"/>
                        </w:rPr>
                        <m:t>2</m:t>
                      </m:r>
                    </m:sub>
                  </m:sSub>
                  <m:r>
                    <w:rPr>
                      <w:rFonts w:ascii="Cambria Math" w:hAnsi="Cambria Math"/>
                    </w:rPr>
                    <m:t>=</m:t>
                  </m:r>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t xml:space="preserve"> where </w:t>
            </w:r>
            <m:oMath>
              <m:sSubSup>
                <m:sSubSupPr>
                  <m:ctrlPr>
                    <w:rPr>
                      <w:rFonts w:ascii="Cambria Math" w:hAnsi="Cambria Math"/>
                      <w:lang w:val="zh-CN"/>
                    </w:rPr>
                  </m:ctrlPr>
                </m:sSubSupPr>
                <m:e>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rPr>
                <w:rFonts w:hint="eastAsia"/>
              </w:rPr>
              <w:t xml:space="preserve"> is the value of the DAI </w:t>
            </w:r>
            <w:r>
              <w:t xml:space="preserve">field </w:t>
            </w:r>
            <w:r>
              <w:rPr>
                <w:rFonts w:hint="eastAsia"/>
              </w:rPr>
              <w:t xml:space="preserve">according to Table </w:t>
            </w:r>
            <w:r>
              <w:t>9.1.3</w:t>
            </w:r>
            <w:r>
              <w:rPr>
                <w:rFonts w:hint="eastAsia"/>
              </w:rPr>
              <w:t>-2</w:t>
            </w:r>
          </w:p>
          <w:p w14:paraId="41BDA1ED" w14:textId="77777777" w:rsidR="00200FC1" w:rsidRDefault="00200FC1" w:rsidP="007E5B74">
            <w:pPr>
              <w:snapToGrid w:val="0"/>
              <w:spacing w:before="0" w:after="0" w:line="240" w:lineRule="auto"/>
              <w:ind w:left="568" w:hanging="284"/>
            </w:pPr>
            <w:r>
              <w:t>-</w:t>
            </w:r>
            <w:r>
              <w:tab/>
              <w:t>For the case of first and second HARQ-ACK sub-codebooks, the DCI format includes a first DAI field corresponding to the first HARQ-ACK sub-codebook and a second DAI field corresponding to the second HARQ-ACK sub-codebook</w:t>
            </w:r>
          </w:p>
          <w:p w14:paraId="22F9CB21" w14:textId="77777777" w:rsidR="00200FC1" w:rsidRDefault="00200FC1" w:rsidP="007E5B74">
            <w:pPr>
              <w:snapToGrid w:val="0"/>
              <w:spacing w:before="0" w:after="0" w:line="240" w:lineRule="auto"/>
              <w:ind w:left="568" w:hanging="284"/>
            </w:pPr>
            <w:r>
              <w:rPr>
                <w:i/>
              </w:rPr>
              <w:t>-</w:t>
            </w:r>
            <w:r>
              <w:rPr>
                <w:i/>
              </w:rPr>
              <w:tab/>
            </w:r>
            <w:proofErr w:type="spellStart"/>
            <w:r>
              <w:rPr>
                <w:i/>
              </w:rPr>
              <w:t>harq</w:t>
            </w:r>
            <w:proofErr w:type="spellEnd"/>
            <w:r>
              <w:rPr>
                <w:i/>
              </w:rPr>
              <w:t>-ACK-</w:t>
            </w:r>
            <w:proofErr w:type="spellStart"/>
            <w:r>
              <w:rPr>
                <w:i/>
              </w:rPr>
              <w:t>SpatialBundlingPUCCH</w:t>
            </w:r>
            <w:proofErr w:type="spellEnd"/>
            <w:r>
              <w:t xml:space="preserve"> is replaced by </w:t>
            </w:r>
            <w:proofErr w:type="spellStart"/>
            <w:r>
              <w:rPr>
                <w:i/>
              </w:rPr>
              <w:t>harq</w:t>
            </w:r>
            <w:proofErr w:type="spellEnd"/>
            <w:r>
              <w:rPr>
                <w:i/>
              </w:rPr>
              <w:t>-ACK-</w:t>
            </w:r>
            <w:proofErr w:type="spellStart"/>
            <w:r>
              <w:rPr>
                <w:i/>
              </w:rPr>
              <w:t>SpatialBundlingPUSCH</w:t>
            </w:r>
            <w:proofErr w:type="spellEnd"/>
            <w:r>
              <w:t>.</w:t>
            </w:r>
          </w:p>
          <w:p w14:paraId="63F27625" w14:textId="77777777" w:rsidR="00200FC1" w:rsidRDefault="00200FC1" w:rsidP="007E5B74">
            <w:pPr>
              <w:snapToGrid w:val="0"/>
              <w:spacing w:before="0" w:after="0" w:line="240" w:lineRule="auto"/>
            </w:pPr>
            <w:r>
              <w:t xml:space="preserve">If a </w:t>
            </w:r>
            <w:r>
              <w:rPr>
                <w:rFonts w:hint="eastAsia"/>
              </w:rPr>
              <w:t>UE</w:t>
            </w:r>
            <w:r>
              <w:t xml:space="preserve"> is not provided </w:t>
            </w:r>
            <w:r>
              <w:rPr>
                <w:i/>
              </w:rPr>
              <w:t>PDSCH-</w:t>
            </w:r>
            <w:proofErr w:type="spellStart"/>
            <w:r>
              <w:rPr>
                <w:i/>
              </w:rPr>
              <w:t>CodeBlockGroupTransmission</w:t>
            </w:r>
            <w:proofErr w:type="spellEnd"/>
            <w:r>
              <w:rPr>
                <w:i/>
              </w:rPr>
              <w:t xml:space="preserve">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monitoring occasions for PDCCH with DCI format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t xml:space="preserve"> or having associated HARQ-ACK information without scheduling PDSCH receptions on any serving cell </w:t>
            </w:r>
            <m:oMath>
              <m:r>
                <w:rPr>
                  <w:rFonts w:ascii="Cambria Math" w:hAnsi="Cambria Math"/>
                </w:rPr>
                <m:t>c</m:t>
              </m:r>
            </m:oMath>
            <w:r>
              <w:t xml:space="preserve"> and the UE does not have HARQ-ACK information in response to a SPS PDSCH reception to mul</w:t>
            </w:r>
            <w:proofErr w:type="spellStart"/>
            <w:r>
              <w:t>tiplex</w:t>
            </w:r>
            <w:proofErr w:type="spellEnd"/>
            <w:r>
              <w:t xml:space="preserve"> in the PUSCH, as described in clause</w:t>
            </w:r>
            <w:r>
              <w:rPr>
                <w:rFonts w:cs="Arial"/>
              </w:rPr>
              <w:t xml:space="preserve"> 9.1.3.1, the UE does not multiplex </w:t>
            </w:r>
            <w:r>
              <w:rPr>
                <w:rFonts w:hint="eastAsia"/>
              </w:rPr>
              <w:t>HARQ-ACK</w:t>
            </w:r>
            <w:r>
              <w:t xml:space="preserve"> information in the PUSCH transmission. </w:t>
            </w:r>
          </w:p>
          <w:p w14:paraId="67AB5C61" w14:textId="77777777" w:rsidR="00200FC1" w:rsidRDefault="00200FC1" w:rsidP="007E5B74">
            <w:pPr>
              <w:snapToGrid w:val="0"/>
              <w:spacing w:before="0" w:after="0" w:line="240" w:lineRule="auto"/>
            </w:pPr>
            <w:r>
              <w:t xml:space="preserve">If a </w:t>
            </w:r>
            <w:r>
              <w:rPr>
                <w:rFonts w:hint="eastAsia"/>
              </w:rPr>
              <w:t xml:space="preserve">UE </w:t>
            </w:r>
            <w:r>
              <w:t xml:space="preserve">is provided </w:t>
            </w:r>
            <w:r>
              <w:rPr>
                <w:i/>
              </w:rPr>
              <w:t>PDSCH-</w:t>
            </w:r>
            <w:proofErr w:type="spellStart"/>
            <w:r>
              <w:rPr>
                <w:i/>
              </w:rPr>
              <w:t>CodeBlockGroupTransmission</w:t>
            </w:r>
            <w:proofErr w:type="spellEnd"/>
            <w:r>
              <w:rPr>
                <w:i/>
              </w:rPr>
              <w:t xml:space="preserve">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or with second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 xml:space="preserve">monitoring occasions for PDCCH with DCI format scheduling PDSCH reception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 </w:t>
            </w:r>
            <w:r>
              <w:t xml:space="preserve">or having associated HARQ-ACK information without scheduling PDSCH reception,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p w14:paraId="3403E781" w14:textId="77777777" w:rsidR="00200FC1" w:rsidRDefault="00200FC1" w:rsidP="007E5B74">
            <w:pPr>
              <w:keepNext/>
              <w:keepLines/>
              <w:snapToGrid w:val="0"/>
              <w:spacing w:before="0" w:after="0" w:line="240" w:lineRule="auto"/>
              <w:jc w:val="center"/>
              <w:rPr>
                <w:rFonts w:ascii="Arial" w:hAnsi="Arial"/>
                <w:b/>
              </w:rPr>
            </w:pPr>
            <w:r>
              <w:rPr>
                <w:rFonts w:ascii="Arial" w:hAnsi="Arial"/>
                <w:b/>
              </w:rPr>
              <w:t xml:space="preserve">Table 9.1.3-2: Value of </w:t>
            </w:r>
            <w:r>
              <w:rPr>
                <w:rFonts w:ascii="Arial" w:hAnsi="Arial" w:hint="eastAsia"/>
                <w:b/>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851"/>
              <w:gridCol w:w="6437"/>
            </w:tblGrid>
            <w:tr w:rsidR="00200FC1" w14:paraId="5D13AC51" w14:textId="77777777" w:rsidTr="005A75CB">
              <w:trPr>
                <w:cantSplit/>
                <w:jc w:val="center"/>
              </w:trPr>
              <w:tc>
                <w:tcPr>
                  <w:tcW w:w="1343" w:type="dxa"/>
                  <w:shd w:val="clear" w:color="auto" w:fill="E0E0E0"/>
                  <w:vAlign w:val="center"/>
                </w:tcPr>
                <w:p w14:paraId="14D519C8"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1" w:type="dxa"/>
                  <w:shd w:val="clear" w:color="auto" w:fill="E0E0E0"/>
                  <w:vAlign w:val="center"/>
                </w:tcPr>
                <w:p w14:paraId="4E4ABFEF" w14:textId="77777777" w:rsidR="00200FC1" w:rsidRDefault="00BD094E"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UL</m:t>
                        </m:r>
                        <m:ctrlPr>
                          <w:rPr>
                            <w:rFonts w:ascii="Cambria Math" w:hAnsi="Cambria Math"/>
                            <w:bCs/>
                            <w:szCs w:val="22"/>
                          </w:rPr>
                        </m:ctrlPr>
                      </m:sup>
                    </m:sSubSup>
                  </m:oMath>
                  <w:r w:rsidR="00200FC1">
                    <w:rPr>
                      <w:rFonts w:ascii="Arial" w:hAnsi="Arial"/>
                      <w:b/>
                      <w:sz w:val="18"/>
                    </w:rPr>
                    <w:t xml:space="preserve"> </w:t>
                  </w:r>
                </w:p>
              </w:tc>
              <w:tc>
                <w:tcPr>
                  <w:tcW w:w="6437" w:type="dxa"/>
                  <w:shd w:val="clear" w:color="auto" w:fill="E0E0E0"/>
                  <w:vAlign w:val="center"/>
                </w:tcPr>
                <w:p w14:paraId="24B20918" w14:textId="77777777" w:rsidR="00200FC1" w:rsidRDefault="00200FC1" w:rsidP="007E5B74">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w:t>
                  </w:r>
                  <w:proofErr w:type="spellStart"/>
                  <w:r>
                    <w:rPr>
                      <w:rFonts w:ascii="Arial" w:hAnsi="Arial"/>
                      <w:b/>
                      <w:i/>
                      <w:color w:val="FF0000"/>
                      <w:sz w:val="18"/>
                    </w:rPr>
                    <w:t>feedbackEnabling</w:t>
                  </w:r>
                  <w:proofErr w:type="spellEnd"/>
                  <w:r>
                    <w:rPr>
                      <w:rFonts w:ascii="Arial" w:hAnsi="Arial"/>
                      <w:b/>
                      <w:i/>
                      <w:color w:val="FF0000"/>
                      <w:sz w:val="18"/>
                    </w:rPr>
                    <w:t>-</w:t>
                  </w:r>
                  <w:proofErr w:type="spellStart"/>
                  <w:r>
                    <w:rPr>
                      <w:rFonts w:ascii="Arial" w:hAnsi="Arial"/>
                      <w:b/>
                      <w:i/>
                      <w:color w:val="FF0000"/>
                      <w:sz w:val="18"/>
                    </w:rPr>
                    <w:t>disablingperHARQprocess</w:t>
                  </w:r>
                  <w:proofErr w:type="spellEnd"/>
                  <w:r>
                    <w:rPr>
                      <w:rFonts w:ascii="Arial" w:hAnsi="Arial"/>
                      <w:b/>
                      <w:color w:val="FF0000"/>
                      <w:sz w:val="18"/>
                    </w:rPr>
                    <w:t xml:space="preserve"> is provided</w:t>
                  </w:r>
                  <w:r>
                    <w:rPr>
                      <w:rFonts w:ascii="Arial" w:hAnsi="Arial"/>
                      <w:b/>
                      <w:sz w:val="18"/>
                    </w:rPr>
                    <w:t xml:space="preserve"> </w:t>
                  </w:r>
                  <w:r>
                    <w:rPr>
                      <w:rFonts w:ascii="Arial" w:hAnsi="Arial" w:hint="eastAsia"/>
                      <w:b/>
                      <w:sz w:val="18"/>
                    </w:rPr>
                    <w:t xml:space="preserve">or </w:t>
                  </w:r>
                  <w:r>
                    <w:rPr>
                      <w:rFonts w:ascii="Arial" w:hAnsi="Arial" w:cs="Arial"/>
                      <w:b/>
                      <w:sz w:val="18"/>
                    </w:rPr>
                    <w:t xml:space="preserve">PDCCH indicating SPS PDSCH release </w:t>
                  </w:r>
                  <w:r>
                    <w:rPr>
                      <w:rFonts w:ascii="Arial" w:hAnsi="Arial"/>
                      <w:b/>
                      <w:sz w:val="18"/>
                    </w:rPr>
                    <w:t xml:space="preserve">or providing TCI state update </w:t>
                  </w:r>
                  <w:r>
                    <w:rPr>
                      <w:rFonts w:ascii="Arial" w:hAnsi="Arial" w:cs="Arial"/>
                      <w:b/>
                      <w:sz w:val="18"/>
                    </w:rPr>
                    <w:t xml:space="preserve">or DCI format 1_1 indicating </w:t>
                  </w:r>
                  <w:proofErr w:type="spellStart"/>
                  <w:r>
                    <w:rPr>
                      <w:rFonts w:ascii="Arial" w:hAnsi="Arial" w:cs="Arial"/>
                      <w:b/>
                      <w:sz w:val="18"/>
                    </w:rPr>
                    <w:t>SCell</w:t>
                  </w:r>
                  <w:proofErr w:type="spellEnd"/>
                  <w:r>
                    <w:rPr>
                      <w:rFonts w:ascii="Arial" w:hAnsi="Arial" w:cs="Arial"/>
                      <w:b/>
                      <w:sz w:val="18"/>
                    </w:rPr>
                    <w:t xml:space="preserve"> dormancy</w:t>
                  </w:r>
                  <w:r>
                    <w:rPr>
                      <w:rFonts w:ascii="Arial" w:hAnsi="Arial" w:cs="Arial" w:hint="eastAsia"/>
                      <w:b/>
                      <w:sz w:val="18"/>
                    </w:rPr>
                    <w:t xml:space="preserve"> is present, denoted as</w:t>
                  </w:r>
                  <w:r>
                    <w:rPr>
                      <w:rFonts w:ascii="Arial" w:hAnsi="Arial" w:cs="Arial"/>
                      <w:b/>
                      <w:sz w:val="18"/>
                    </w:rPr>
                    <w:t xml:space="preserve"> </w:t>
                  </w:r>
                  <m:oMath>
                    <m:r>
                      <m:rPr>
                        <m:sty m:val="bi"/>
                      </m:rPr>
                      <w:rPr>
                        <w:rFonts w:ascii="Cambria Math" w:hAnsi="Arial"/>
                        <w:sz w:val="18"/>
                      </w:rPr>
                      <m:t>X</m:t>
                    </m:r>
                  </m:oMath>
                  <w:r>
                    <w:rPr>
                      <w:rFonts w:ascii="Arial" w:hAnsi="Arial" w:cs="Arial" w:hint="eastAsia"/>
                      <w:b/>
                      <w:sz w:val="18"/>
                    </w:rPr>
                    <w:t xml:space="preserve"> and </w:t>
                  </w:r>
                  <m:oMath>
                    <m:r>
                      <m:rPr>
                        <m:sty m:val="bi"/>
                      </m:rPr>
                      <w:rPr>
                        <w:rFonts w:ascii="Cambria Math" w:hAnsi="Arial"/>
                        <w:sz w:val="18"/>
                      </w:rPr>
                      <m:t>X</m:t>
                    </m:r>
                    <m:r>
                      <m:rPr>
                        <m:sty m:val="bi"/>
                      </m:rPr>
                      <w:rPr>
                        <w:rFonts w:ascii="Cambria Math" w:hAnsi="Cambria Math"/>
                        <w:sz w:val="18"/>
                      </w:rPr>
                      <m:t>≥</m:t>
                    </m:r>
                    <m:r>
                      <m:rPr>
                        <m:sty m:val="bi"/>
                      </m:rPr>
                      <w:rPr>
                        <w:rFonts w:ascii="Cambria Math" w:hAnsi="Arial"/>
                        <w:sz w:val="18"/>
                      </w:rPr>
                      <m:t>1</m:t>
                    </m:r>
                  </m:oMath>
                </w:p>
              </w:tc>
            </w:tr>
            <w:tr w:rsidR="00200FC1" w14:paraId="4B698218" w14:textId="77777777" w:rsidTr="005A75CB">
              <w:trPr>
                <w:cantSplit/>
                <w:jc w:val="center"/>
              </w:trPr>
              <w:tc>
                <w:tcPr>
                  <w:tcW w:w="1343" w:type="dxa"/>
                  <w:vAlign w:val="center"/>
                </w:tcPr>
                <w:p w14:paraId="56C68E05"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1" w:type="dxa"/>
                  <w:vAlign w:val="center"/>
                </w:tcPr>
                <w:p w14:paraId="1A43338E"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7" w:type="dxa"/>
                  <w:vAlign w:val="center"/>
                </w:tcPr>
                <w:p w14:paraId="1F1D8AFB" w14:textId="77777777" w:rsidR="00200FC1" w:rsidRDefault="00BD094E"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+1=1</m:t>
                      </m:r>
                    </m:oMath>
                  </m:oMathPara>
                </w:p>
              </w:tc>
            </w:tr>
            <w:tr w:rsidR="00200FC1" w14:paraId="759A37D5" w14:textId="77777777" w:rsidTr="005A75CB">
              <w:trPr>
                <w:cantSplit/>
                <w:jc w:val="center"/>
              </w:trPr>
              <w:tc>
                <w:tcPr>
                  <w:tcW w:w="1343" w:type="dxa"/>
                  <w:vAlign w:val="center"/>
                </w:tcPr>
                <w:p w14:paraId="29B0B46D"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1" w:type="dxa"/>
                  <w:vAlign w:val="center"/>
                </w:tcPr>
                <w:p w14:paraId="7B068E0A"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7" w:type="dxa"/>
                  <w:vAlign w:val="center"/>
                </w:tcPr>
                <w:p w14:paraId="45840AAC" w14:textId="77777777" w:rsidR="00200FC1" w:rsidRDefault="00BD094E"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+1=2</m:t>
                      </m:r>
                    </m:oMath>
                  </m:oMathPara>
                </w:p>
              </w:tc>
            </w:tr>
            <w:tr w:rsidR="00200FC1" w14:paraId="2C6AE595" w14:textId="77777777" w:rsidTr="005A75CB">
              <w:trPr>
                <w:cantSplit/>
                <w:jc w:val="center"/>
              </w:trPr>
              <w:tc>
                <w:tcPr>
                  <w:tcW w:w="1343" w:type="dxa"/>
                  <w:vAlign w:val="center"/>
                </w:tcPr>
                <w:p w14:paraId="385CCDE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1" w:type="dxa"/>
                  <w:vAlign w:val="center"/>
                </w:tcPr>
                <w:p w14:paraId="5B54FE7F"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7" w:type="dxa"/>
                  <w:vAlign w:val="center"/>
                </w:tcPr>
                <w:p w14:paraId="66B44293" w14:textId="77777777" w:rsidR="00200FC1" w:rsidRDefault="00BD094E"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+1=3</m:t>
                      </m:r>
                    </m:oMath>
                  </m:oMathPara>
                </w:p>
              </w:tc>
            </w:tr>
            <w:tr w:rsidR="00200FC1" w14:paraId="4B3B573C" w14:textId="77777777" w:rsidTr="005A75CB">
              <w:trPr>
                <w:cantSplit/>
                <w:jc w:val="center"/>
              </w:trPr>
              <w:tc>
                <w:tcPr>
                  <w:tcW w:w="1343" w:type="dxa"/>
                  <w:vAlign w:val="center"/>
                </w:tcPr>
                <w:p w14:paraId="1BF6595A"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1" w:type="dxa"/>
                  <w:vAlign w:val="center"/>
                </w:tcPr>
                <w:p w14:paraId="54CE8B77"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7" w:type="dxa"/>
                  <w:vAlign w:val="center"/>
                </w:tcPr>
                <w:p w14:paraId="12C92FCC" w14:textId="77777777" w:rsidR="00200FC1" w:rsidRDefault="00BD094E"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+1=4</m:t>
                      </m:r>
                    </m:oMath>
                  </m:oMathPara>
                </w:p>
              </w:tc>
            </w:tr>
          </w:tbl>
          <w:p w14:paraId="6FE97B6A" w14:textId="5E486CB3" w:rsidR="00200FC1" w:rsidRDefault="00200FC1" w:rsidP="007E5B74">
            <w:pPr>
              <w:pStyle w:val="ae"/>
              <w:snapToGrid w:val="0"/>
              <w:spacing w:before="0" w:after="0" w:line="240" w:lineRule="auto"/>
            </w:pPr>
            <w:r>
              <w:rPr>
                <w:color w:val="0070C0"/>
              </w:rPr>
              <w:t>----------------------------------------End of TP 38.213 V17.0.0 section 9.1.3 ---------------------------------------------</w:t>
            </w:r>
          </w:p>
        </w:tc>
      </w:tr>
    </w:tbl>
    <w:p w14:paraId="00BEF26E" w14:textId="12210CAE" w:rsidR="00642BFB" w:rsidRDefault="000C5091" w:rsidP="001426D1">
      <w:pPr>
        <w:snapToGrid w:val="0"/>
        <w:spacing w:beforeLines="50" w:before="120" w:afterLines="50" w:after="120"/>
        <w:rPr>
          <w:rFonts w:eastAsiaTheme="minorEastAsia"/>
        </w:rPr>
      </w:pPr>
      <w:r>
        <w:rPr>
          <w:rFonts w:eastAsiaTheme="minorEastAsia"/>
        </w:rPr>
        <w:lastRenderedPageBreak/>
        <w:t>F</w:t>
      </w:r>
      <w:r w:rsidRPr="0098558E">
        <w:rPr>
          <w:rFonts w:eastAsiaTheme="minorEastAsia"/>
        </w:rPr>
        <w:t xml:space="preserve">rom FL’s perspective, </w:t>
      </w:r>
      <w:r>
        <w:rPr>
          <w:rFonts w:eastAsiaTheme="minorEastAsia"/>
        </w:rPr>
        <w:t xml:space="preserve">although the updates of the description for C-/T-DAI for Type-2 codebook </w:t>
      </w:r>
      <w:r w:rsidR="00591DBB">
        <w:rPr>
          <w:rFonts w:eastAsiaTheme="minorEastAsia"/>
        </w:rPr>
        <w:t>are</w:t>
      </w:r>
      <w:r>
        <w:rPr>
          <w:rFonts w:eastAsiaTheme="minorEastAsia"/>
        </w:rPr>
        <w:t xml:space="preserve"> needed, the deta</w:t>
      </w:r>
      <w:r w:rsidR="00531FA5">
        <w:rPr>
          <w:rFonts w:eastAsiaTheme="minorEastAsia"/>
        </w:rPr>
        <w:t xml:space="preserve">iled </w:t>
      </w:r>
      <w:r w:rsidR="001A1390">
        <w:rPr>
          <w:rFonts w:eastAsiaTheme="minorEastAsia"/>
        </w:rPr>
        <w:t>changes</w:t>
      </w:r>
      <w:r w:rsidR="00531FA5">
        <w:rPr>
          <w:rFonts w:eastAsiaTheme="minorEastAsia"/>
        </w:rPr>
        <w:t xml:space="preserve"> can be handled by the editor </w:t>
      </w:r>
      <w:r w:rsidR="00531FA5" w:rsidRPr="00B653EC">
        <w:rPr>
          <w:rFonts w:eastAsiaTheme="minorEastAsia"/>
          <w:b/>
          <w:u w:val="single"/>
        </w:rPr>
        <w:t>once the issue in section 1.1 has been addressed</w:t>
      </w:r>
      <w:r w:rsidR="00531FA5">
        <w:rPr>
          <w:rFonts w:eastAsiaTheme="minorEastAsia"/>
        </w:rPr>
        <w:t>.</w:t>
      </w:r>
      <w:r w:rsidR="00210066">
        <w:rPr>
          <w:rFonts w:eastAsiaTheme="minorEastAsia"/>
        </w:rPr>
        <w:t xml:space="preserve"> </w:t>
      </w:r>
      <w:r w:rsidR="0007577A">
        <w:rPr>
          <w:rFonts w:eastAsiaTheme="minorEastAsia"/>
        </w:rPr>
        <w:t>Then, the</w:t>
      </w:r>
      <w:r w:rsidR="001426D1">
        <w:rPr>
          <w:rFonts w:eastAsiaTheme="minorEastAsia"/>
        </w:rPr>
        <w:t xml:space="preserve"> TP#2 is </w:t>
      </w:r>
      <w:r w:rsidR="001426D1" w:rsidRPr="00902BFD">
        <w:rPr>
          <w:rFonts w:eastAsiaTheme="minorEastAsia"/>
          <w:b/>
          <w:i/>
          <w:color w:val="FF0000"/>
        </w:rPr>
        <w:t>not</w:t>
      </w:r>
      <w:r w:rsidR="001426D1" w:rsidRPr="00902BFD">
        <w:rPr>
          <w:rFonts w:eastAsiaTheme="minorEastAsia"/>
          <w:color w:val="FF0000"/>
        </w:rPr>
        <w:t xml:space="preserve"> </w:t>
      </w:r>
      <w:r w:rsidR="001426D1">
        <w:rPr>
          <w:rFonts w:eastAsiaTheme="minorEastAsia"/>
        </w:rPr>
        <w:t xml:space="preserve">recommended and can be left to editor’s updates along with the decision with relevant issue. </w:t>
      </w:r>
    </w:p>
    <w:p w14:paraId="4F0B3813" w14:textId="49C08C4E" w:rsidR="001426D1" w:rsidRPr="00AC39E1" w:rsidRDefault="001426D1" w:rsidP="001426D1">
      <w:pPr>
        <w:snapToGrid w:val="0"/>
        <w:spacing w:beforeLines="50" w:before="120" w:afterLines="50" w:after="120"/>
        <w:rPr>
          <w:lang w:eastAsia="x-none"/>
        </w:rPr>
      </w:pPr>
      <w:r w:rsidRPr="002266DE">
        <w:rPr>
          <w:rFonts w:eastAsiaTheme="minorEastAsia"/>
        </w:rPr>
        <w:t>Companies are encouraged to share your views below</w:t>
      </w:r>
      <w:r w:rsidR="00642BFB">
        <w:rPr>
          <w:rFonts w:eastAsiaTheme="minorEastAsia"/>
        </w:rPr>
        <w:t xml:space="preserve"> if there is concern</w:t>
      </w:r>
      <w:r w:rsidR="00A17605">
        <w:rPr>
          <w:rFonts w:eastAsiaTheme="minorEastAsia"/>
        </w:rPr>
        <w:t>.</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1426D1" w14:paraId="07E2A185"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7C72FD67" w14:textId="77777777" w:rsidR="001426D1" w:rsidRPr="00F2185A" w:rsidRDefault="001426D1"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627043B7" w14:textId="77777777" w:rsidR="001426D1" w:rsidRPr="00F2185A" w:rsidRDefault="001426D1" w:rsidP="005A75CB">
            <w:pPr>
              <w:jc w:val="center"/>
              <w:rPr>
                <w:b/>
              </w:rPr>
            </w:pPr>
            <w:r w:rsidRPr="00F2185A">
              <w:rPr>
                <w:b/>
              </w:rPr>
              <w:t>Comments and Views</w:t>
            </w:r>
          </w:p>
        </w:tc>
      </w:tr>
      <w:tr w:rsidR="00614DA5" w14:paraId="30AC6C4D" w14:textId="77777777" w:rsidTr="005A75CB">
        <w:trPr>
          <w:jc w:val="center"/>
        </w:trPr>
        <w:tc>
          <w:tcPr>
            <w:tcW w:w="1811" w:type="dxa"/>
            <w:tcBorders>
              <w:top w:val="single" w:sz="4" w:space="0" w:color="auto"/>
              <w:left w:val="single" w:sz="4" w:space="0" w:color="auto"/>
              <w:right w:val="single" w:sz="4" w:space="0" w:color="auto"/>
            </w:tcBorders>
            <w:vAlign w:val="center"/>
          </w:tcPr>
          <w:p w14:paraId="0AA09A72" w14:textId="2E7C4B23" w:rsidR="00614DA5" w:rsidRPr="00F2185A" w:rsidRDefault="00614DA5" w:rsidP="00614DA5">
            <w:pPr>
              <w:jc w:val="center"/>
              <w:rPr>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4E51BC2A" w14:textId="715B59CD" w:rsidR="00614DA5" w:rsidRPr="00F2185A" w:rsidRDefault="00614DA5" w:rsidP="00614DA5">
            <w:pPr>
              <w:rPr>
                <w:b/>
              </w:rPr>
            </w:pPr>
            <w:r w:rsidRPr="001A1C10">
              <w:rPr>
                <w:bCs/>
              </w:rPr>
              <w:t>Agree with FL that TP#2 is not needed, as we first need to agree on the functionality, and then leave the actual implementation to the specification editor of 38.213.</w:t>
            </w:r>
          </w:p>
        </w:tc>
      </w:tr>
      <w:tr w:rsidR="00614DA5" w14:paraId="0546E378" w14:textId="77777777" w:rsidTr="005A75CB">
        <w:trPr>
          <w:jc w:val="center"/>
        </w:trPr>
        <w:tc>
          <w:tcPr>
            <w:tcW w:w="1811" w:type="dxa"/>
            <w:tcBorders>
              <w:top w:val="single" w:sz="4" w:space="0" w:color="auto"/>
              <w:left w:val="single" w:sz="4" w:space="0" w:color="auto"/>
              <w:right w:val="single" w:sz="4" w:space="0" w:color="auto"/>
            </w:tcBorders>
            <w:vAlign w:val="center"/>
          </w:tcPr>
          <w:p w14:paraId="1A4219A2" w14:textId="05E1C30F" w:rsidR="00614DA5" w:rsidRPr="00BA46A0" w:rsidRDefault="00BA46A0" w:rsidP="005A75CB">
            <w:pPr>
              <w:jc w:val="center"/>
              <w:rPr>
                <w:rFonts w:eastAsia="MS Mincho"/>
                <w:bCs/>
                <w:lang w:eastAsia="ja-JP"/>
              </w:rPr>
            </w:pPr>
            <w:r>
              <w:rPr>
                <w:rFonts w:eastAsia="MS Mincho" w:hint="eastAsia"/>
                <w:bCs/>
                <w:lang w:eastAsia="ja-JP"/>
              </w:rPr>
              <w:t>N</w:t>
            </w:r>
            <w:r>
              <w:rPr>
                <w:rFonts w:eastAsia="MS Mincho"/>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274F8A91" w14:textId="63A10983" w:rsidR="00304B68" w:rsidRDefault="00304B68" w:rsidP="00BA46A0">
            <w:pPr>
              <w:jc w:val="both"/>
              <w:rPr>
                <w:rFonts w:eastAsia="MS Mincho"/>
                <w:bCs/>
                <w:lang w:eastAsia="ja-JP"/>
              </w:rPr>
            </w:pPr>
            <w:r>
              <w:rPr>
                <w:rFonts w:eastAsia="MS Mincho" w:hint="eastAsia"/>
                <w:bCs/>
                <w:lang w:eastAsia="ja-JP"/>
              </w:rPr>
              <w:t>T</w:t>
            </w:r>
            <w:r>
              <w:rPr>
                <w:rFonts w:eastAsia="MS Mincho"/>
                <w:bCs/>
                <w:lang w:eastAsia="ja-JP"/>
              </w:rPr>
              <w:t>P#2 seems unnecessary.</w:t>
            </w:r>
          </w:p>
          <w:p w14:paraId="74DE0A87" w14:textId="7B2A7821" w:rsidR="00614DA5" w:rsidRPr="00BA46A0" w:rsidRDefault="00BA46A0" w:rsidP="00BA46A0">
            <w:pPr>
              <w:jc w:val="both"/>
              <w:rPr>
                <w:rFonts w:eastAsia="MS Mincho"/>
                <w:bCs/>
                <w:lang w:eastAsia="ja-JP"/>
              </w:rPr>
            </w:pPr>
            <w:r>
              <w:rPr>
                <w:rFonts w:eastAsia="MS Mincho" w:hint="eastAsia"/>
                <w:bCs/>
                <w:lang w:eastAsia="ja-JP"/>
              </w:rPr>
              <w:t>I</w:t>
            </w:r>
            <w:r>
              <w:rPr>
                <w:rFonts w:eastAsia="MS Mincho"/>
                <w:bCs/>
                <w:lang w:eastAsia="ja-JP"/>
              </w:rPr>
              <w:t>n our understanding, the current 9.1.3 of 213 covers the intention already as “If a UE is provided HARQ-</w:t>
            </w:r>
            <w:proofErr w:type="spellStart"/>
            <w:r>
              <w:rPr>
                <w:rFonts w:eastAsia="MS Mincho"/>
                <w:bCs/>
                <w:lang w:eastAsia="ja-JP"/>
              </w:rPr>
              <w:t>feedbackEnabling</w:t>
            </w:r>
            <w:proofErr w:type="spellEnd"/>
            <w:r>
              <w:rPr>
                <w:rFonts w:eastAsia="MS Mincho"/>
                <w:bCs/>
                <w:lang w:eastAsia="ja-JP"/>
              </w:rPr>
              <w:t>-</w:t>
            </w:r>
            <w:proofErr w:type="spellStart"/>
            <w:r>
              <w:rPr>
                <w:rFonts w:eastAsia="MS Mincho"/>
                <w:bCs/>
                <w:lang w:eastAsia="ja-JP"/>
              </w:rPr>
              <w:t>disablingperHARQprocess</w:t>
            </w:r>
            <w:proofErr w:type="spellEnd"/>
            <w:r>
              <w:rPr>
                <w:rFonts w:eastAsia="MS Mincho"/>
                <w:bCs/>
                <w:lang w:eastAsia="ja-JP"/>
              </w:rPr>
              <w:t>... and does not consider the transport block as received in the determination of...”</w:t>
            </w:r>
            <w:r w:rsidR="00304B68">
              <w:rPr>
                <w:rFonts w:eastAsia="MS Mincho"/>
                <w:bCs/>
                <w:lang w:eastAsia="ja-JP"/>
              </w:rPr>
              <w:t>.</w:t>
            </w:r>
          </w:p>
        </w:tc>
      </w:tr>
      <w:tr w:rsidR="005A75CB" w14:paraId="43C9E98F"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C5B1D39" w14:textId="30A46BB4" w:rsidR="005A75CB" w:rsidRPr="00F2185A" w:rsidRDefault="005A75CB" w:rsidP="005A75CB">
            <w:pPr>
              <w:jc w:val="center"/>
              <w:rPr>
                <w:rFonts w:cs="Arial"/>
                <w:b/>
              </w:rPr>
            </w:pPr>
            <w:r w:rsidRPr="001E464A">
              <w:rPr>
                <w:rFonts w:cs="Arial"/>
              </w:rPr>
              <w:t xml:space="preserve">Huawei, </w:t>
            </w:r>
            <w:proofErr w:type="spellStart"/>
            <w:r w:rsidRPr="001E464A">
              <w:rPr>
                <w:rFonts w:cs="Arial"/>
              </w:rPr>
              <w:t>HiSilicon</w:t>
            </w:r>
            <w:proofErr w:type="spellEnd"/>
          </w:p>
        </w:tc>
        <w:tc>
          <w:tcPr>
            <w:tcW w:w="8349" w:type="dxa"/>
            <w:tcBorders>
              <w:top w:val="single" w:sz="4" w:space="0" w:color="auto"/>
              <w:left w:val="single" w:sz="4" w:space="0" w:color="auto"/>
              <w:bottom w:val="single" w:sz="4" w:space="0" w:color="auto"/>
              <w:right w:val="single" w:sz="4" w:space="0" w:color="auto"/>
            </w:tcBorders>
          </w:tcPr>
          <w:p w14:paraId="6E7CC622" w14:textId="10596D31" w:rsidR="005A75CB" w:rsidRPr="00F2185A" w:rsidRDefault="005A75CB" w:rsidP="005A75CB">
            <w:pPr>
              <w:snapToGrid w:val="0"/>
              <w:rPr>
                <w:b/>
              </w:rPr>
            </w:pPr>
            <w:r w:rsidRPr="00C1272B">
              <w:t>We share the same view with moderator</w:t>
            </w:r>
            <w:r>
              <w:t xml:space="preserve"> and prefer to leave this to spec editor’s update after we conclude on</w:t>
            </w:r>
            <w:r w:rsidR="00517FD6">
              <w:t xml:space="preserve"> DAI value for Type-2 codebook</w:t>
            </w:r>
            <w:r w:rsidRPr="00C1272B">
              <w:t>.</w:t>
            </w:r>
          </w:p>
        </w:tc>
      </w:tr>
      <w:tr w:rsidR="00993DA9" w14:paraId="18FC540A"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0F57D28F" w14:textId="45255AE9" w:rsidR="00993DA9" w:rsidRPr="001E464A" w:rsidRDefault="00993DA9" w:rsidP="00993DA9">
            <w:pPr>
              <w:jc w:val="center"/>
              <w:rPr>
                <w:rFonts w:cs="Arial"/>
              </w:rPr>
            </w:pPr>
            <w:r w:rsidRPr="00C52DA7">
              <w:t xml:space="preserve">NEC </w:t>
            </w:r>
          </w:p>
        </w:tc>
        <w:tc>
          <w:tcPr>
            <w:tcW w:w="8349" w:type="dxa"/>
            <w:tcBorders>
              <w:top w:val="single" w:sz="4" w:space="0" w:color="auto"/>
              <w:left w:val="single" w:sz="4" w:space="0" w:color="auto"/>
              <w:bottom w:val="single" w:sz="4" w:space="0" w:color="auto"/>
              <w:right w:val="single" w:sz="4" w:space="0" w:color="auto"/>
            </w:tcBorders>
          </w:tcPr>
          <w:p w14:paraId="373575FE" w14:textId="4612642C" w:rsidR="00993DA9" w:rsidRPr="00C1272B" w:rsidRDefault="00993DA9" w:rsidP="00993DA9">
            <w:pPr>
              <w:snapToGrid w:val="0"/>
            </w:pPr>
            <w:r w:rsidRPr="00C52DA7">
              <w:t>This could be left to editor’s updates along with the decisions</w:t>
            </w:r>
            <w:r>
              <w:t xml:space="preserve"> we will make. </w:t>
            </w:r>
          </w:p>
        </w:tc>
      </w:tr>
      <w:tr w:rsidR="00814956" w14:paraId="58FF062B"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42BECE4" w14:textId="7B258A92" w:rsidR="00814956" w:rsidRPr="00C52DA7" w:rsidRDefault="00814956" w:rsidP="00814956">
            <w:pPr>
              <w:jc w:val="center"/>
            </w:pPr>
            <w:r>
              <w:rPr>
                <w:rFonts w:eastAsia="MS Mincho"/>
              </w:rPr>
              <w:lastRenderedPageBreak/>
              <w:t>Panasonic</w:t>
            </w:r>
          </w:p>
        </w:tc>
        <w:tc>
          <w:tcPr>
            <w:tcW w:w="8349" w:type="dxa"/>
            <w:tcBorders>
              <w:top w:val="single" w:sz="4" w:space="0" w:color="auto"/>
              <w:left w:val="single" w:sz="4" w:space="0" w:color="auto"/>
              <w:bottom w:val="single" w:sz="4" w:space="0" w:color="auto"/>
              <w:right w:val="single" w:sz="4" w:space="0" w:color="auto"/>
            </w:tcBorders>
          </w:tcPr>
          <w:p w14:paraId="442BA252" w14:textId="6A41F6F3" w:rsidR="00814956" w:rsidRPr="00C52DA7" w:rsidRDefault="00814956" w:rsidP="00814956">
            <w:pPr>
              <w:snapToGrid w:val="0"/>
            </w:pPr>
            <w:r>
              <w:rPr>
                <w:rFonts w:eastAsia="MS Mincho"/>
              </w:rPr>
              <w:t xml:space="preserve">We support the moderator’s view. </w:t>
            </w:r>
          </w:p>
        </w:tc>
      </w:tr>
      <w:tr w:rsidR="00814956" w14:paraId="393D32E3"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7D6C7317" w14:textId="2FEE923B" w:rsidR="00814956" w:rsidRPr="00C52DA7" w:rsidRDefault="007A38D4" w:rsidP="00993DA9">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44883A9B" w14:textId="52671F95" w:rsidR="00814956" w:rsidRPr="00C52DA7" w:rsidRDefault="007A38D4" w:rsidP="00993DA9">
            <w:pPr>
              <w:snapToGrid w:val="0"/>
            </w:pPr>
            <w:r>
              <w:t>Agree with the FL. There are also similar reasons as for the previous TP (“TP1”) why most of the suggested changes are unnecessary.</w:t>
            </w:r>
          </w:p>
        </w:tc>
      </w:tr>
      <w:tr w:rsidR="00F0434D" w14:paraId="70B322B9"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5B7E3987" w14:textId="1BC1FB7D" w:rsidR="00F0434D" w:rsidRDefault="00F0434D" w:rsidP="00993DA9">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1471E6E2" w14:textId="6F3FD106" w:rsidR="00F0434D" w:rsidRDefault="00F0434D" w:rsidP="00993DA9">
            <w:pPr>
              <w:snapToGrid w:val="0"/>
            </w:pPr>
            <w:r>
              <w:t>Agree with the FL.</w:t>
            </w:r>
          </w:p>
        </w:tc>
      </w:tr>
      <w:tr w:rsidR="00911AA8" w14:paraId="099FB4E1"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3ED67085" w14:textId="1BCF799F" w:rsidR="00911AA8" w:rsidRPr="00911AA8" w:rsidRDefault="00911AA8" w:rsidP="00993DA9">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43A770D0" w14:textId="6A94528F" w:rsidR="00911AA8" w:rsidRPr="00911AA8" w:rsidRDefault="00911AA8" w:rsidP="00993DA9">
            <w:pPr>
              <w:snapToGrid w:val="0"/>
              <w:rPr>
                <w:rFonts w:eastAsiaTheme="minorEastAsia"/>
              </w:rPr>
            </w:pPr>
            <w:r>
              <w:t>Agree with the FL.</w:t>
            </w:r>
            <w:r>
              <w:rPr>
                <w:rFonts w:eastAsiaTheme="minorEastAsia" w:hint="eastAsia"/>
              </w:rPr>
              <w:t xml:space="preserve"> </w:t>
            </w:r>
          </w:p>
        </w:tc>
      </w:tr>
      <w:tr w:rsidR="0082224A" w14:paraId="6DFCDA35"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1C305CB8" w14:textId="69D5C6C5" w:rsidR="0082224A" w:rsidRDefault="0082224A" w:rsidP="00993DA9">
            <w:pPr>
              <w:jc w:val="center"/>
              <w:rPr>
                <w:rFonts w:eastAsiaTheme="minorEastAsia"/>
              </w:rPr>
            </w:pPr>
            <w:r>
              <w:rPr>
                <w:rFonts w:eastAsiaTheme="minorEastAsia" w:hint="eastAsia"/>
              </w:rPr>
              <w:t>C</w:t>
            </w:r>
            <w:r>
              <w:rPr>
                <w:rFonts w:eastAsiaTheme="minorEastAsia"/>
              </w:rPr>
              <w:t>AICT</w:t>
            </w:r>
          </w:p>
        </w:tc>
        <w:tc>
          <w:tcPr>
            <w:tcW w:w="8349" w:type="dxa"/>
            <w:tcBorders>
              <w:top w:val="single" w:sz="4" w:space="0" w:color="auto"/>
              <w:left w:val="single" w:sz="4" w:space="0" w:color="auto"/>
              <w:bottom w:val="single" w:sz="4" w:space="0" w:color="auto"/>
              <w:right w:val="single" w:sz="4" w:space="0" w:color="auto"/>
            </w:tcBorders>
          </w:tcPr>
          <w:p w14:paraId="0661B8D8" w14:textId="0EA18E63" w:rsidR="0082224A" w:rsidRDefault="0082224A" w:rsidP="00993DA9">
            <w:pPr>
              <w:snapToGrid w:val="0"/>
            </w:pPr>
            <w:r>
              <w:t>Agree with the FL.</w:t>
            </w:r>
          </w:p>
        </w:tc>
      </w:tr>
      <w:tr w:rsidR="003B1740" w14:paraId="20FC3B58"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0947CB72" w14:textId="3BC2A0C6" w:rsidR="003B1740" w:rsidRDefault="003B1740" w:rsidP="003B1740">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22548EEF" w14:textId="5EE0834E" w:rsidR="003B1740" w:rsidRDefault="003B1740" w:rsidP="003B1740">
            <w:pPr>
              <w:snapToGrid w:val="0"/>
            </w:pPr>
            <w:r>
              <w:t xml:space="preserve">Agree with FL. </w:t>
            </w:r>
          </w:p>
        </w:tc>
      </w:tr>
      <w:tr w:rsidR="00F92028" w14:paraId="48C5FBDA"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090863C0" w14:textId="145D6324" w:rsidR="00F92028" w:rsidRDefault="00F92028" w:rsidP="00F92028">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21E77D7D" w14:textId="5DB127C1" w:rsidR="00F92028" w:rsidRDefault="00F92028" w:rsidP="00F92028">
            <w:pPr>
              <w:snapToGrid w:val="0"/>
            </w:pPr>
            <w:r>
              <w:t>Agree with the FL.</w:t>
            </w:r>
            <w:r>
              <w:rPr>
                <w:rFonts w:eastAsiaTheme="minorEastAsia" w:hint="eastAsia"/>
              </w:rPr>
              <w:t xml:space="preserve"> </w:t>
            </w:r>
          </w:p>
        </w:tc>
      </w:tr>
      <w:tr w:rsidR="00BD094E" w14:paraId="0B05D800"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44963C77" w14:textId="4822BAA9" w:rsidR="00BD094E" w:rsidRDefault="00BD094E" w:rsidP="00F92028">
            <w:pPr>
              <w:jc w:val="center"/>
              <w:rPr>
                <w:rFonts w:eastAsiaTheme="minorEastAsia"/>
              </w:rPr>
            </w:pPr>
            <w:r>
              <w:rPr>
                <w:rFonts w:eastAsiaTheme="minorEastAsia" w:hint="eastAsia"/>
              </w:rPr>
              <w:t>Xiaomi</w:t>
            </w:r>
          </w:p>
        </w:tc>
        <w:tc>
          <w:tcPr>
            <w:tcW w:w="8349" w:type="dxa"/>
            <w:tcBorders>
              <w:top w:val="single" w:sz="4" w:space="0" w:color="auto"/>
              <w:left w:val="single" w:sz="4" w:space="0" w:color="auto"/>
              <w:bottom w:val="single" w:sz="4" w:space="0" w:color="auto"/>
              <w:right w:val="single" w:sz="4" w:space="0" w:color="auto"/>
            </w:tcBorders>
          </w:tcPr>
          <w:p w14:paraId="529A784C" w14:textId="60C8D186" w:rsidR="00BD094E" w:rsidRDefault="00BD094E" w:rsidP="00F92028">
            <w:pPr>
              <w:snapToGrid w:val="0"/>
            </w:pPr>
            <w:r>
              <w:t>Agree with the FL.</w:t>
            </w:r>
          </w:p>
        </w:tc>
      </w:tr>
    </w:tbl>
    <w:p w14:paraId="6550CEF0" w14:textId="411453B8" w:rsidR="002035B6" w:rsidRDefault="002035B6"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sidRPr="0068586B">
        <w:rPr>
          <w:rFonts w:ascii="Times New Roman" w:hAnsi="Times New Roman"/>
          <w:b/>
          <w:kern w:val="28"/>
          <w:sz w:val="28"/>
          <w:lang w:val="en-US"/>
        </w:rPr>
        <w:t>Issue-</w:t>
      </w:r>
      <w:r w:rsidR="00D26045" w:rsidRPr="0068586B">
        <w:rPr>
          <w:rFonts w:ascii="Times New Roman" w:hAnsi="Times New Roman"/>
          <w:b/>
          <w:kern w:val="28"/>
          <w:sz w:val="28"/>
          <w:lang w:val="en-US"/>
        </w:rPr>
        <w:t>2</w:t>
      </w:r>
      <w:r w:rsidRPr="0068586B">
        <w:rPr>
          <w:rFonts w:ascii="Times New Roman" w:hAnsi="Times New Roman"/>
          <w:b/>
          <w:kern w:val="28"/>
          <w:sz w:val="28"/>
          <w:lang w:val="en-US"/>
        </w:rPr>
        <w:t xml:space="preserve"> SPS PDSCH</w:t>
      </w:r>
      <w:r w:rsidR="00FF1A2E" w:rsidRPr="0068586B">
        <w:rPr>
          <w:rFonts w:ascii="Times New Roman" w:hAnsi="Times New Roman"/>
          <w:b/>
          <w:kern w:val="28"/>
          <w:sz w:val="28"/>
          <w:lang w:val="en-US"/>
        </w:rPr>
        <w:t xml:space="preserve"> </w:t>
      </w:r>
    </w:p>
    <w:p w14:paraId="0BE669A6" w14:textId="504A6E12" w:rsidR="005A27D0" w:rsidRPr="00B93594" w:rsidRDefault="005A27D0" w:rsidP="00B93594">
      <w:pPr>
        <w:snapToGrid w:val="0"/>
        <w:spacing w:beforeLines="50" w:before="120" w:afterLines="50" w:after="120"/>
      </w:pPr>
      <w:r w:rsidRPr="00B93594">
        <w:t>In last meeting, following agreement has been achieved regarding the SPS transmission:</w:t>
      </w:r>
    </w:p>
    <w:p w14:paraId="526D9376" w14:textId="77777777" w:rsidR="005A27D0" w:rsidRPr="005A27D0" w:rsidRDefault="005A27D0" w:rsidP="00016E48">
      <w:pPr>
        <w:ind w:leftChars="200" w:left="400"/>
        <w:rPr>
          <w:lang w:val="en-US" w:eastAsia="x-none"/>
        </w:rPr>
      </w:pPr>
      <w:r w:rsidRPr="005A27D0">
        <w:rPr>
          <w:highlight w:val="green"/>
          <w:lang w:eastAsia="x-none"/>
        </w:rPr>
        <w:t>Agreement</w:t>
      </w:r>
    </w:p>
    <w:p w14:paraId="50BEF76C" w14:textId="77777777" w:rsidR="005A27D0" w:rsidRPr="005A27D0" w:rsidRDefault="005A27D0" w:rsidP="00016E48">
      <w:pPr>
        <w:ind w:leftChars="200" w:left="400"/>
        <w:rPr>
          <w:lang w:val="en-US" w:eastAsia="x-none"/>
        </w:rPr>
      </w:pPr>
      <w:r w:rsidRPr="005A27D0">
        <w:rPr>
          <w:lang w:eastAsia="x-none"/>
        </w:rPr>
        <w:t xml:space="preserve">HARQ feedback for SPS activation may be </w:t>
      </w:r>
      <w:r w:rsidRPr="005A27D0">
        <w:rPr>
          <w:bCs/>
          <w:lang w:eastAsia="x-none"/>
        </w:rPr>
        <w:t xml:space="preserve">additionally </w:t>
      </w:r>
      <w:r w:rsidRPr="005A27D0">
        <w:rPr>
          <w:lang w:eastAsia="x-none"/>
        </w:rPr>
        <w:t>enabled by the network by RRC configuration.</w:t>
      </w:r>
    </w:p>
    <w:p w14:paraId="4926D71B" w14:textId="77777777" w:rsidR="005A27D0" w:rsidRPr="005A27D0" w:rsidRDefault="005A27D0" w:rsidP="00554EC1">
      <w:pPr>
        <w:pStyle w:val="aff0"/>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If enabled, UE reports ACK/NACK for the first SPS PDSCH after activation, regardless of whether HARQ feedback is enabled or disabled corresponding to the first SPS PDSCH after activation</w:t>
      </w:r>
    </w:p>
    <w:p w14:paraId="7216FDB9" w14:textId="77777777" w:rsidR="005A27D0" w:rsidRPr="005A27D0" w:rsidRDefault="005A27D0" w:rsidP="00554EC1">
      <w:pPr>
        <w:pStyle w:val="aff0"/>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 xml:space="preserve">Otherwise, UE follows configuration of HARQ feedback enabled/disabled corresponding to the first SPS PDSCH after activation, </w:t>
      </w:r>
    </w:p>
    <w:p w14:paraId="77109704" w14:textId="77777777" w:rsidR="005A27D0" w:rsidRPr="005A27D0" w:rsidRDefault="005A27D0" w:rsidP="00554EC1">
      <w:pPr>
        <w:numPr>
          <w:ilvl w:val="1"/>
          <w:numId w:val="25"/>
        </w:numPr>
        <w:overflowPunct/>
        <w:autoSpaceDE/>
        <w:autoSpaceDN/>
        <w:adjustRightInd/>
        <w:spacing w:after="0"/>
        <w:ind w:leftChars="590" w:left="1600"/>
        <w:textAlignment w:val="auto"/>
        <w:rPr>
          <w:lang w:val="en-US" w:eastAsia="x-none"/>
        </w:rPr>
      </w:pPr>
      <w:r w:rsidRPr="005A27D0">
        <w:rPr>
          <w:lang w:eastAsia="x-none"/>
        </w:rPr>
        <w:t>FFS between Alt1 and Alt2</w:t>
      </w:r>
    </w:p>
    <w:p w14:paraId="527E7B8C"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[Alt-1: UE follows the per-process configuration of HARQ feedback enabled/disabled for the associated HARQ process</w:t>
      </w:r>
    </w:p>
    <w:p w14:paraId="595696E1"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Alt-2: UE follows the feedback-enabled/disabled configuration of the SPS PDSCH]</w:t>
      </w:r>
    </w:p>
    <w:p w14:paraId="7C27CF8D" w14:textId="7DA90B26" w:rsidR="00D628DF" w:rsidRPr="00FB2E73" w:rsidRDefault="000F5954" w:rsidP="00D628DF">
      <w:pPr>
        <w:pStyle w:val="2"/>
        <w:numPr>
          <w:ilvl w:val="1"/>
          <w:numId w:val="9"/>
        </w:numPr>
        <w:rPr>
          <w:rFonts w:ascii="Times New Roman" w:eastAsiaTheme="minorEastAsia" w:hAnsi="Times New Roman"/>
          <w:b/>
          <w:sz w:val="22"/>
        </w:rPr>
      </w:pPr>
      <w:r>
        <w:rPr>
          <w:rFonts w:ascii="Times New Roman" w:eastAsiaTheme="minorEastAsia" w:hAnsi="Times New Roman"/>
          <w:b/>
          <w:sz w:val="22"/>
        </w:rPr>
        <w:t>Configuration of f</w:t>
      </w:r>
      <w:r w:rsidR="00554C58">
        <w:rPr>
          <w:rFonts w:ascii="Times New Roman" w:eastAsiaTheme="minorEastAsia" w:hAnsi="Times New Roman"/>
          <w:b/>
          <w:sz w:val="22"/>
        </w:rPr>
        <w:t xml:space="preserve">eedback-disabling </w:t>
      </w:r>
      <w:r w:rsidR="00D628DF">
        <w:rPr>
          <w:rFonts w:ascii="Times New Roman" w:eastAsiaTheme="minorEastAsia" w:hAnsi="Times New Roman"/>
          <w:b/>
          <w:sz w:val="22"/>
        </w:rPr>
        <w:t>for SPS</w:t>
      </w:r>
      <w:r w:rsidR="00D628DF" w:rsidRPr="00FB2E73">
        <w:rPr>
          <w:rFonts w:ascii="Times New Roman" w:eastAsiaTheme="minorEastAsia" w:hAnsi="Times New Roman"/>
          <w:b/>
          <w:sz w:val="22"/>
        </w:rPr>
        <w:t xml:space="preserve">: </w:t>
      </w:r>
    </w:p>
    <w:p w14:paraId="1E524538" w14:textId="77777777" w:rsidR="00D628DF" w:rsidRDefault="00D628DF" w:rsidP="00D628DF">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681FAA19" w14:textId="7DE5DD59" w:rsidR="002035B6" w:rsidRPr="007048CC" w:rsidRDefault="00016E48" w:rsidP="00B93594">
      <w:pPr>
        <w:snapToGrid w:val="0"/>
        <w:spacing w:beforeLines="50" w:before="120" w:afterLines="50" w:after="120"/>
        <w:rPr>
          <w:rFonts w:eastAsiaTheme="minorEastAsia"/>
        </w:rPr>
      </w:pPr>
      <w:r w:rsidRPr="007048CC">
        <w:rPr>
          <w:rFonts w:eastAsiaTheme="minorEastAsia"/>
        </w:rPr>
        <w:t xml:space="preserve">Regarding the remaining issue mentioned above, </w:t>
      </w:r>
      <w:r w:rsidR="00B269B7" w:rsidRPr="007048CC">
        <w:rPr>
          <w:rFonts w:eastAsiaTheme="minorEastAsia"/>
        </w:rPr>
        <w:t xml:space="preserve">the key point is related to the </w:t>
      </w:r>
      <w:r w:rsidR="002B16CC" w:rsidRPr="007048CC">
        <w:rPr>
          <w:rFonts w:eastAsiaTheme="minorEastAsia"/>
        </w:rPr>
        <w:t>approach</w:t>
      </w:r>
      <w:r w:rsidR="00B269B7" w:rsidRPr="007048CC">
        <w:rPr>
          <w:rFonts w:eastAsiaTheme="minorEastAsia"/>
        </w:rPr>
        <w:t xml:space="preserve"> to disable the HARQ feedback in SPS case. T</w:t>
      </w:r>
      <w:r w:rsidR="002035B6" w:rsidRPr="007048CC">
        <w:rPr>
          <w:rFonts w:eastAsiaTheme="minorEastAsia"/>
        </w:rPr>
        <w:t xml:space="preserve">he corresponding views </w:t>
      </w:r>
      <w:r w:rsidR="00A970C8" w:rsidRPr="007048CC">
        <w:rPr>
          <w:rFonts w:eastAsiaTheme="minorEastAsia"/>
        </w:rPr>
        <w:t xml:space="preserve">are </w:t>
      </w:r>
      <w:r w:rsidR="002035B6" w:rsidRPr="007048CC">
        <w:rPr>
          <w:rFonts w:eastAsiaTheme="minorEastAsia"/>
        </w:rPr>
        <w:t>summarized according to the inputs in this meeting:</w:t>
      </w:r>
    </w:p>
    <w:p w14:paraId="1F46CF0D" w14:textId="69F99618" w:rsidR="002035B6" w:rsidRPr="007048CC" w:rsidRDefault="002035B6" w:rsidP="00554EC1">
      <w:pPr>
        <w:pStyle w:val="aff0"/>
        <w:numPr>
          <w:ilvl w:val="0"/>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Option-</w:t>
      </w:r>
      <w:r w:rsidR="006A64A2" w:rsidRPr="007048CC">
        <w:rPr>
          <w:rFonts w:ascii="Times New Roman" w:eastAsiaTheme="minorEastAsia" w:hAnsi="Times New Roman"/>
          <w:bCs/>
          <w:kern w:val="2"/>
          <w:sz w:val="20"/>
          <w:szCs w:val="20"/>
        </w:rPr>
        <w:t>1</w:t>
      </w:r>
      <w:r w:rsidRPr="007048CC">
        <w:rPr>
          <w:rFonts w:ascii="Times New Roman" w:eastAsiaTheme="minorEastAsia" w:hAnsi="Times New Roman"/>
          <w:bCs/>
          <w:kern w:val="2"/>
          <w:sz w:val="20"/>
          <w:szCs w:val="20"/>
        </w:rPr>
        <w:t>: The feedback for the HARQ process associated to SPS PDSCH can be disabled by RRC</w:t>
      </w:r>
      <w:r w:rsidR="008969C0">
        <w:rPr>
          <w:rFonts w:ascii="Times New Roman" w:eastAsiaTheme="minorEastAsia" w:hAnsi="Times New Roman"/>
          <w:bCs/>
          <w:kern w:val="2"/>
          <w:sz w:val="20"/>
          <w:szCs w:val="20"/>
        </w:rPr>
        <w:t xml:space="preserve"> configuration per HARQ process (corresponding to the Alt-1 in the agreement achieved in RAN1#107e)</w:t>
      </w:r>
    </w:p>
    <w:p w14:paraId="7A81FA8A" w14:textId="38D610D6" w:rsidR="002035B6" w:rsidRPr="007048CC" w:rsidRDefault="002035B6" w:rsidP="00554EC1">
      <w:pPr>
        <w:pStyle w:val="aff0"/>
        <w:numPr>
          <w:ilvl w:val="1"/>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 xml:space="preserve">Supported by [CMCC, </w:t>
      </w:r>
      <w:r w:rsidR="00C26190" w:rsidRPr="007048CC">
        <w:rPr>
          <w:rFonts w:ascii="Times New Roman" w:eastAsiaTheme="minorEastAsia" w:hAnsi="Times New Roman"/>
          <w:bCs/>
          <w:kern w:val="2"/>
          <w:sz w:val="20"/>
          <w:szCs w:val="20"/>
        </w:rPr>
        <w:t>Samsung, ZTE</w:t>
      </w:r>
      <w:r w:rsidR="004074E5" w:rsidRPr="007048CC">
        <w:rPr>
          <w:rFonts w:ascii="Times New Roman" w:eastAsiaTheme="minorEastAsia" w:hAnsi="Times New Roman"/>
          <w:bCs/>
          <w:kern w:val="2"/>
          <w:sz w:val="20"/>
          <w:szCs w:val="20"/>
        </w:rPr>
        <w:t>, OPPO</w:t>
      </w:r>
      <w:r w:rsidR="00C64EA3" w:rsidRPr="007048CC">
        <w:rPr>
          <w:rFonts w:ascii="Times New Roman" w:eastAsiaTheme="minorEastAsia" w:hAnsi="Times New Roman"/>
          <w:bCs/>
          <w:kern w:val="2"/>
          <w:sz w:val="20"/>
          <w:szCs w:val="20"/>
        </w:rPr>
        <w:t>, CATT</w:t>
      </w:r>
      <w:r w:rsidR="001E58A8" w:rsidRPr="007048CC">
        <w:rPr>
          <w:rFonts w:ascii="Times New Roman" w:eastAsiaTheme="minorEastAsia" w:hAnsi="Times New Roman"/>
          <w:bCs/>
          <w:kern w:val="2"/>
          <w:sz w:val="20"/>
          <w:szCs w:val="20"/>
        </w:rPr>
        <w:t>,</w:t>
      </w:r>
      <w:r w:rsidR="005F014C">
        <w:rPr>
          <w:rFonts w:ascii="Times New Roman" w:eastAsiaTheme="minorEastAsia" w:hAnsi="Times New Roman"/>
          <w:bCs/>
          <w:kern w:val="2"/>
          <w:sz w:val="20"/>
          <w:szCs w:val="20"/>
        </w:rPr>
        <w:t xml:space="preserve"> </w:t>
      </w:r>
      <w:r w:rsidR="001E58A8" w:rsidRPr="007048CC">
        <w:rPr>
          <w:rFonts w:ascii="Times New Roman" w:eastAsiaTheme="minorEastAsia" w:hAnsi="Times New Roman"/>
          <w:bCs/>
          <w:kern w:val="2"/>
          <w:sz w:val="20"/>
          <w:szCs w:val="20"/>
        </w:rPr>
        <w:t>Nokia</w:t>
      </w:r>
      <w:r w:rsidR="000C7C98" w:rsidRPr="007048CC">
        <w:rPr>
          <w:rFonts w:ascii="Times New Roman" w:eastAsiaTheme="minorEastAsia" w:hAnsi="Times New Roman"/>
          <w:bCs/>
          <w:kern w:val="2"/>
          <w:sz w:val="20"/>
          <w:szCs w:val="20"/>
        </w:rPr>
        <w:t>,</w:t>
      </w:r>
      <w:r w:rsidR="005F014C">
        <w:rPr>
          <w:rFonts w:ascii="Times New Roman" w:eastAsiaTheme="minorEastAsia" w:hAnsi="Times New Roman"/>
          <w:bCs/>
          <w:kern w:val="2"/>
          <w:sz w:val="20"/>
          <w:szCs w:val="20"/>
        </w:rPr>
        <w:t xml:space="preserve"> </w:t>
      </w:r>
      <w:r w:rsidR="000C7C98" w:rsidRPr="007048CC">
        <w:rPr>
          <w:rFonts w:ascii="Times New Roman" w:eastAsiaTheme="minorEastAsia" w:hAnsi="Times New Roman"/>
          <w:bCs/>
          <w:kern w:val="2"/>
          <w:sz w:val="20"/>
          <w:szCs w:val="20"/>
        </w:rPr>
        <w:t>IDC</w:t>
      </w:r>
      <w:r w:rsidR="00B47664" w:rsidRPr="007048CC">
        <w:rPr>
          <w:rFonts w:ascii="Times New Roman" w:eastAsiaTheme="minorEastAsia" w:hAnsi="Times New Roman"/>
          <w:bCs/>
          <w:kern w:val="2"/>
          <w:sz w:val="20"/>
          <w:szCs w:val="20"/>
        </w:rPr>
        <w:t>, Ericsson</w:t>
      </w:r>
      <w:r w:rsidR="0087683E" w:rsidRPr="007048CC">
        <w:rPr>
          <w:rFonts w:ascii="Times New Roman" w:eastAsiaTheme="minorEastAsia" w:hAnsi="Times New Roman"/>
          <w:bCs/>
          <w:kern w:val="2"/>
          <w:sz w:val="20"/>
          <w:szCs w:val="20"/>
        </w:rPr>
        <w:t>, LG</w:t>
      </w:r>
      <w:r w:rsidR="00C02A32" w:rsidRPr="007048CC">
        <w:rPr>
          <w:rFonts w:ascii="Times New Roman" w:eastAsiaTheme="minorEastAsia" w:hAnsi="Times New Roman"/>
          <w:bCs/>
          <w:kern w:val="2"/>
          <w:sz w:val="20"/>
          <w:szCs w:val="20"/>
        </w:rPr>
        <w:t>E</w:t>
      </w:r>
      <w:r w:rsidRPr="007048CC">
        <w:rPr>
          <w:rFonts w:ascii="Times New Roman" w:eastAsiaTheme="minorEastAsia" w:hAnsi="Times New Roman"/>
          <w:bCs/>
          <w:kern w:val="2"/>
          <w:sz w:val="20"/>
          <w:szCs w:val="20"/>
        </w:rPr>
        <w:t>]</w:t>
      </w:r>
    </w:p>
    <w:p w14:paraId="13CC1ACB" w14:textId="4C8C3B4D" w:rsidR="002035B6" w:rsidRPr="007048CC" w:rsidRDefault="002035B6" w:rsidP="00554EC1">
      <w:pPr>
        <w:pStyle w:val="aff0"/>
        <w:numPr>
          <w:ilvl w:val="0"/>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Option-</w:t>
      </w:r>
      <w:r w:rsidR="009C2228" w:rsidRPr="007048CC">
        <w:rPr>
          <w:rFonts w:ascii="Times New Roman" w:eastAsiaTheme="minorEastAsia" w:hAnsi="Times New Roman"/>
          <w:bCs/>
          <w:kern w:val="2"/>
          <w:sz w:val="20"/>
          <w:szCs w:val="20"/>
        </w:rPr>
        <w:t>2</w:t>
      </w:r>
      <w:r w:rsidRPr="007048CC">
        <w:rPr>
          <w:rFonts w:ascii="Times New Roman" w:eastAsiaTheme="minorEastAsia" w:hAnsi="Times New Roman"/>
          <w:bCs/>
          <w:kern w:val="2"/>
          <w:sz w:val="20"/>
          <w:szCs w:val="20"/>
        </w:rPr>
        <w:t>: The feedback for the HARQ process associated to SPS PDSCH can be disabled by RRC conf</w:t>
      </w:r>
      <w:r w:rsidR="008969C0">
        <w:rPr>
          <w:rFonts w:ascii="Times New Roman" w:eastAsiaTheme="minorEastAsia" w:hAnsi="Times New Roman"/>
          <w:bCs/>
          <w:kern w:val="2"/>
          <w:sz w:val="20"/>
          <w:szCs w:val="20"/>
        </w:rPr>
        <w:t>iguration per SPS configuration (corresponding to the Alt-2 in the agreement achieved in RAN1#107e)</w:t>
      </w:r>
    </w:p>
    <w:p w14:paraId="182C8A55" w14:textId="7338B91E" w:rsidR="002035B6" w:rsidRPr="007048CC" w:rsidRDefault="002035B6" w:rsidP="00554EC1">
      <w:pPr>
        <w:pStyle w:val="aff0"/>
        <w:numPr>
          <w:ilvl w:val="1"/>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Supported by [Huawei,</w:t>
      </w:r>
      <w:r w:rsidR="00944361" w:rsidRPr="007048CC">
        <w:rPr>
          <w:rFonts w:ascii="Times New Roman" w:eastAsiaTheme="minorEastAsia" w:hAnsi="Times New Roman"/>
          <w:bCs/>
          <w:kern w:val="2"/>
          <w:sz w:val="20"/>
          <w:szCs w:val="20"/>
        </w:rPr>
        <w:t xml:space="preserve"> </w:t>
      </w:r>
      <w:r w:rsidR="0003456C" w:rsidRPr="007048CC">
        <w:rPr>
          <w:rFonts w:ascii="Times New Roman" w:eastAsiaTheme="minorEastAsia" w:hAnsi="Times New Roman"/>
          <w:bCs/>
          <w:kern w:val="2"/>
          <w:sz w:val="20"/>
          <w:szCs w:val="20"/>
        </w:rPr>
        <w:t xml:space="preserve">DCM, </w:t>
      </w:r>
      <w:r w:rsidR="00944361" w:rsidRPr="007048CC">
        <w:rPr>
          <w:rFonts w:ascii="Times New Roman" w:eastAsiaTheme="minorEastAsia" w:hAnsi="Times New Roman"/>
          <w:bCs/>
          <w:kern w:val="2"/>
          <w:sz w:val="20"/>
          <w:szCs w:val="20"/>
        </w:rPr>
        <w:t>vivo,</w:t>
      </w:r>
      <w:r w:rsidRPr="007048CC">
        <w:rPr>
          <w:rFonts w:ascii="Times New Roman" w:eastAsiaTheme="minorEastAsia" w:hAnsi="Times New Roman"/>
          <w:bCs/>
          <w:kern w:val="2"/>
          <w:sz w:val="20"/>
          <w:szCs w:val="20"/>
        </w:rPr>
        <w:t xml:space="preserve"> </w:t>
      </w:r>
      <w:proofErr w:type="spellStart"/>
      <w:r w:rsidR="00FC7D0E" w:rsidRPr="007048CC">
        <w:rPr>
          <w:rFonts w:ascii="Times New Roman" w:hAnsi="Times New Roman"/>
          <w:sz w:val="20"/>
          <w:szCs w:val="20"/>
        </w:rPr>
        <w:t>Spreadtrum</w:t>
      </w:r>
      <w:proofErr w:type="spellEnd"/>
      <w:r w:rsidR="00FC7D0E" w:rsidRPr="007048CC">
        <w:rPr>
          <w:rFonts w:ascii="Times New Roman" w:hAnsi="Times New Roman"/>
          <w:sz w:val="20"/>
          <w:szCs w:val="20"/>
        </w:rPr>
        <w:t xml:space="preserve">, </w:t>
      </w:r>
      <w:r w:rsidRPr="007048CC">
        <w:rPr>
          <w:rFonts w:ascii="Times New Roman" w:eastAsiaTheme="minorEastAsia" w:hAnsi="Times New Roman"/>
          <w:bCs/>
          <w:kern w:val="2"/>
          <w:sz w:val="20"/>
          <w:szCs w:val="20"/>
        </w:rPr>
        <w:t>Panasonic</w:t>
      </w:r>
      <w:r w:rsidR="00195F32" w:rsidRPr="007048CC">
        <w:rPr>
          <w:rFonts w:ascii="Times New Roman" w:eastAsiaTheme="minorEastAsia" w:hAnsi="Times New Roman"/>
          <w:bCs/>
          <w:kern w:val="2"/>
          <w:sz w:val="20"/>
          <w:szCs w:val="20"/>
        </w:rPr>
        <w:t>, Apple</w:t>
      </w:r>
      <w:r w:rsidR="00A96C30" w:rsidRPr="007048CC">
        <w:rPr>
          <w:rFonts w:ascii="Times New Roman" w:eastAsiaTheme="minorEastAsia" w:hAnsi="Times New Roman"/>
          <w:bCs/>
          <w:kern w:val="2"/>
          <w:sz w:val="20"/>
          <w:szCs w:val="20"/>
        </w:rPr>
        <w:t>, CMCC</w:t>
      </w:r>
      <w:r w:rsidR="00E87A66" w:rsidRPr="007048CC">
        <w:rPr>
          <w:rFonts w:ascii="Times New Roman" w:eastAsiaTheme="minorEastAsia" w:hAnsi="Times New Roman"/>
          <w:bCs/>
          <w:kern w:val="2"/>
          <w:sz w:val="20"/>
          <w:szCs w:val="20"/>
        </w:rPr>
        <w:t>, CAICT</w:t>
      </w:r>
      <w:r w:rsidR="0022149A" w:rsidRPr="007048CC">
        <w:rPr>
          <w:rFonts w:ascii="Times New Roman" w:eastAsiaTheme="minorEastAsia" w:hAnsi="Times New Roman"/>
          <w:bCs/>
          <w:kern w:val="2"/>
          <w:sz w:val="20"/>
          <w:szCs w:val="20"/>
        </w:rPr>
        <w:t>,</w:t>
      </w:r>
      <w:r w:rsidR="0022149A" w:rsidRPr="007048CC">
        <w:rPr>
          <w:rFonts w:ascii="Times New Roman" w:hAnsi="Times New Roman"/>
          <w:sz w:val="20"/>
          <w:szCs w:val="20"/>
        </w:rPr>
        <w:t xml:space="preserve"> </w:t>
      </w:r>
      <w:proofErr w:type="spellStart"/>
      <w:r w:rsidR="0022149A" w:rsidRPr="007048CC">
        <w:rPr>
          <w:rFonts w:ascii="Times New Roman" w:hAnsi="Times New Roman"/>
          <w:sz w:val="20"/>
          <w:szCs w:val="20"/>
        </w:rPr>
        <w:t>Baicells</w:t>
      </w:r>
      <w:proofErr w:type="spellEnd"/>
      <w:r w:rsidR="002F65AE" w:rsidRPr="007048CC">
        <w:rPr>
          <w:rFonts w:ascii="Times New Roman" w:hAnsi="Times New Roman"/>
          <w:sz w:val="20"/>
          <w:szCs w:val="20"/>
        </w:rPr>
        <w:t>, NEC</w:t>
      </w:r>
      <w:r w:rsidRPr="007048CC">
        <w:rPr>
          <w:rFonts w:ascii="Times New Roman" w:eastAsiaTheme="minorEastAsia" w:hAnsi="Times New Roman"/>
          <w:bCs/>
          <w:kern w:val="2"/>
          <w:sz w:val="20"/>
          <w:szCs w:val="20"/>
        </w:rPr>
        <w:t>]</w:t>
      </w:r>
    </w:p>
    <w:p w14:paraId="6463A31B" w14:textId="4A92E717" w:rsidR="007048CC" w:rsidRPr="00B47664" w:rsidRDefault="005F20A5" w:rsidP="00B75160">
      <w:pPr>
        <w:spacing w:beforeLines="50" w:before="120"/>
        <w:jc w:val="both"/>
        <w:rPr>
          <w:highlight w:val="yellow"/>
        </w:rPr>
      </w:pPr>
      <w:r>
        <w:rPr>
          <w:rFonts w:eastAsiaTheme="minorEastAsia"/>
          <w:bCs/>
          <w:kern w:val="2"/>
        </w:rPr>
        <w:t>From FL’s perspective, although</w:t>
      </w:r>
      <w:r w:rsidR="00B75160">
        <w:rPr>
          <w:rFonts w:eastAsiaTheme="minorEastAsia"/>
          <w:bCs/>
          <w:kern w:val="2"/>
        </w:rPr>
        <w:t xml:space="preserve"> benefits regarding the scheduling may be achieved by introducing different configurability on the feedback disabling for the HARA process used by SPS (e.g., w</w:t>
      </w:r>
      <w:r w:rsidR="00B75160" w:rsidRPr="00B75160">
        <w:rPr>
          <w:rFonts w:eastAsiaTheme="minorEastAsia"/>
          <w:bCs/>
          <w:kern w:val="2"/>
        </w:rPr>
        <w:t xml:space="preserve">hether the feedback disabling of one TB should be configured </w:t>
      </w:r>
      <w:r w:rsidR="00B75160">
        <w:rPr>
          <w:rFonts w:eastAsiaTheme="minorEastAsia"/>
          <w:bCs/>
          <w:kern w:val="2"/>
        </w:rPr>
        <w:t>depends on service requirements and t</w:t>
      </w:r>
      <w:r w:rsidR="00B75160" w:rsidRPr="00B75160">
        <w:rPr>
          <w:rFonts w:eastAsiaTheme="minorEastAsia"/>
          <w:bCs/>
          <w:kern w:val="2"/>
        </w:rPr>
        <w:t xml:space="preserve">he associated HARQ processes of one SPS </w:t>
      </w:r>
      <w:proofErr w:type="spellStart"/>
      <w:r w:rsidR="00B75160" w:rsidRPr="00B75160">
        <w:rPr>
          <w:rFonts w:eastAsiaTheme="minorEastAsia"/>
          <w:bCs/>
          <w:kern w:val="2"/>
        </w:rPr>
        <w:t>config</w:t>
      </w:r>
      <w:proofErr w:type="spellEnd"/>
      <w:r w:rsidR="00B75160" w:rsidRPr="00B75160">
        <w:rPr>
          <w:rFonts w:eastAsiaTheme="minorEastAsia"/>
          <w:bCs/>
          <w:kern w:val="2"/>
        </w:rPr>
        <w:t xml:space="preserve"> are related to the specific configuration parameters of the SPS </w:t>
      </w:r>
      <w:proofErr w:type="spellStart"/>
      <w:r w:rsidR="00B75160" w:rsidRPr="00B75160">
        <w:rPr>
          <w:rFonts w:eastAsiaTheme="minorEastAsia"/>
          <w:bCs/>
          <w:kern w:val="2"/>
        </w:rPr>
        <w:t>config</w:t>
      </w:r>
      <w:proofErr w:type="spellEnd"/>
      <w:r w:rsidR="00B75160" w:rsidRPr="00B75160">
        <w:rPr>
          <w:rFonts w:eastAsiaTheme="minorEastAsia"/>
          <w:bCs/>
          <w:kern w:val="2"/>
        </w:rPr>
        <w:t>, thus, it’s complicated to ensure the same configuration by the per-pro</w:t>
      </w:r>
      <w:r w:rsidR="00B75160" w:rsidRPr="00D02177">
        <w:rPr>
          <w:rFonts w:eastAsiaTheme="minorEastAsia"/>
          <w:bCs/>
          <w:kern w:val="2"/>
        </w:rPr>
        <w:t>cess configuration and the per-process configuration will be restricted), it’s workable keep the same configuration. Meanwhile,</w:t>
      </w:r>
      <w:r w:rsidR="007048CC" w:rsidRPr="00D02177">
        <w:rPr>
          <w:bCs/>
        </w:rPr>
        <w:t xml:space="preserve"> in RAN2 #116bis-e, it has been agreed that it is up to network implementation to ensure proper configuration of HARQ feedback (enabled/disabled) for HARQ processes is used by an SPS configuration, which is based on Alt-1 without specification impact. The decision has been made since Alt-2 requires higher </w:t>
      </w:r>
      <w:proofErr w:type="spellStart"/>
      <w:r w:rsidR="007048CC" w:rsidRPr="00D02177">
        <w:rPr>
          <w:bCs/>
        </w:rPr>
        <w:t>gNB</w:t>
      </w:r>
      <w:proofErr w:type="spellEnd"/>
      <w:r w:rsidR="007048CC" w:rsidRPr="00D02177">
        <w:rPr>
          <w:bCs/>
        </w:rPr>
        <w:t xml:space="preserve"> implementation complexity as well as specification impacts. Given that RAN2 has already made the agreement after extensive discussion, it is better not to repeat the same discussion in RAN1</w:t>
      </w:r>
    </w:p>
    <w:p w14:paraId="763C9FE6"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lastRenderedPageBreak/>
        <w:t>Agreements online:</w:t>
      </w:r>
    </w:p>
    <w:p w14:paraId="0ECF24BB" w14:textId="77777777" w:rsidR="007048CC" w:rsidRPr="009B75DD"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 xml:space="preserve">It is up to network implementation to ensure proper configuration of HARQ feedback (i.e. enabled or disabled) for HARQ processes used by an SPS configuration (no Stage 3 specification impact). FFS if a note in Stage 2 is needed </w:t>
      </w:r>
    </w:p>
    <w:p w14:paraId="3BC0DC3F"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It is up to network implementation to ensure proper configuration of HARQ mode for HARQ processes used by a CG configuration (no Stage 3 specification impact). FFS if a note in Stage 2 is needed</w:t>
      </w:r>
    </w:p>
    <w:p w14:paraId="70CE2D35"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For HARQ process(</w:t>
      </w:r>
      <w:proofErr w:type="spellStart"/>
      <w:r>
        <w:t>es</w:t>
      </w:r>
      <w:proofErr w:type="spellEnd"/>
      <w:r>
        <w:t xml:space="preserve">) configured with HARQ Mode B, blind retransmission relies on UE being in DRX Active Time via other means (i.e. </w:t>
      </w:r>
      <w:proofErr w:type="spellStart"/>
      <w:r>
        <w:t>drx-RetransmissionTimerUL</w:t>
      </w:r>
      <w:proofErr w:type="spellEnd"/>
      <w:r>
        <w:t xml:space="preserve"> is not started).</w:t>
      </w:r>
    </w:p>
    <w:p w14:paraId="30A93FAB"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For HARQ process(</w:t>
      </w:r>
      <w:proofErr w:type="spellStart"/>
      <w:r>
        <w:t>es</w:t>
      </w:r>
      <w:proofErr w:type="spellEnd"/>
      <w:r>
        <w:t xml:space="preserve">) configured with disabled HARQ feedback, blind retransmission relies on UE being in DRX Active Time via other means (i.e. </w:t>
      </w:r>
      <w:proofErr w:type="spellStart"/>
      <w:r>
        <w:t>drx-RetransmissionTimerDL</w:t>
      </w:r>
      <w:proofErr w:type="spellEnd"/>
      <w:r>
        <w:t xml:space="preserve"> is not started).</w:t>
      </w:r>
    </w:p>
    <w:p w14:paraId="67FC4EDF"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t>RAN2 understanding:</w:t>
      </w:r>
    </w:p>
    <w:p w14:paraId="556AB35A"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 xml:space="preserve">RAN2 understanding is that: in general, all HARQ processes used by an SPS configuration are configured with the same HARQ feedback enabled/disabled state. No specification impact. </w:t>
      </w:r>
    </w:p>
    <w:p w14:paraId="796F6493"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sz w:val="22"/>
          <w:szCs w:val="28"/>
        </w:rPr>
      </w:pPr>
      <w:r w:rsidRPr="009B75DD">
        <w:rPr>
          <w:szCs w:val="28"/>
        </w:rPr>
        <w:t>RAN2 understanding is that: in general, all HARQ processes used by a CG configuration are configured with the same HARQ state (e.g. A or B). No specification impact</w:t>
      </w:r>
    </w:p>
    <w:p w14:paraId="5A650429" w14:textId="77777777" w:rsidR="007048CC" w:rsidRDefault="007048CC" w:rsidP="007048CC">
      <w:pPr>
        <w:jc w:val="both"/>
        <w:rPr>
          <w:lang w:eastAsia="ja-JP"/>
        </w:rPr>
      </w:pPr>
      <w:r>
        <w:rPr>
          <w:lang w:eastAsia="ja-JP"/>
        </w:rPr>
        <w:t xml:space="preserve">It follows from these RAN2 agreements that there is no need (nor intention from RAN2) to introduce </w:t>
      </w:r>
      <w:bookmarkStart w:id="29" w:name="_Hlk95216145"/>
      <w:r>
        <w:rPr>
          <w:lang w:eastAsia="ja-JP"/>
        </w:rPr>
        <w:t>feedback</w:t>
      </w:r>
      <w:bookmarkEnd w:id="29"/>
      <w:r>
        <w:rPr>
          <w:lang w:eastAsia="ja-JP"/>
        </w:rPr>
        <w:t>-enabled/disabled configuration specifically for SPS PDSCH, since the per-HARQ-process configuration can be used. Therefore, Alt-2 is not applicable.</w:t>
      </w:r>
    </w:p>
    <w:p w14:paraId="0D8C2D2E" w14:textId="42F05374" w:rsidR="00AB07F5" w:rsidRDefault="00AB07F5" w:rsidP="007048CC">
      <w:pPr>
        <w:jc w:val="both"/>
        <w:rPr>
          <w:lang w:eastAsia="ja-JP"/>
        </w:rPr>
      </w:pPr>
      <w:r>
        <w:rPr>
          <w:lang w:eastAsia="ja-JP"/>
        </w:rPr>
        <w:t>Then, following proposal is recommended:</w:t>
      </w:r>
    </w:p>
    <w:p w14:paraId="53DFF085" w14:textId="1DA5FE99" w:rsidR="00AB07F5" w:rsidRPr="00AB07F5" w:rsidRDefault="00AB07F5" w:rsidP="00AB07F5">
      <w:pPr>
        <w:snapToGrid w:val="0"/>
        <w:spacing w:beforeLines="50" w:before="120" w:afterLines="50" w:after="120"/>
        <w:rPr>
          <w:b/>
          <w:color w:val="000000" w:themeColor="text1"/>
          <w:highlight w:val="yellow"/>
        </w:rPr>
      </w:pPr>
      <w:r w:rsidRPr="00AB07F5">
        <w:rPr>
          <w:b/>
          <w:color w:val="000000" w:themeColor="text1"/>
          <w:highlight w:val="yellow"/>
        </w:rPr>
        <w:t>[Initial Proposal 2.1.1-1]</w:t>
      </w:r>
    </w:p>
    <w:p w14:paraId="38894CC6" w14:textId="77777777" w:rsidR="00AB07F5" w:rsidRPr="00AB07F5" w:rsidRDefault="00AB07F5" w:rsidP="00AB07F5">
      <w:pPr>
        <w:rPr>
          <w:highlight w:val="yellow"/>
          <w:lang w:val="en-US" w:eastAsia="x-none"/>
        </w:rPr>
      </w:pPr>
      <w:r w:rsidRPr="00AB07F5">
        <w:rPr>
          <w:rFonts w:eastAsiaTheme="minorEastAsia"/>
          <w:highlight w:val="yellow"/>
        </w:rPr>
        <w:t xml:space="preserve">If </w:t>
      </w:r>
      <w:r w:rsidRPr="00AB07F5">
        <w:rPr>
          <w:highlight w:val="yellow"/>
          <w:lang w:eastAsia="x-none"/>
        </w:rPr>
        <w:t xml:space="preserve">HARQ feedback for SPS activation is not </w:t>
      </w:r>
      <w:r w:rsidRPr="00AB07F5">
        <w:rPr>
          <w:bCs/>
          <w:highlight w:val="yellow"/>
          <w:lang w:eastAsia="x-none"/>
        </w:rPr>
        <w:t xml:space="preserve">additionally </w:t>
      </w:r>
      <w:r w:rsidRPr="00AB07F5">
        <w:rPr>
          <w:highlight w:val="yellow"/>
          <w:lang w:eastAsia="x-none"/>
        </w:rPr>
        <w:t>enabled by the network by RRC configuration,</w:t>
      </w:r>
    </w:p>
    <w:p w14:paraId="7F9F0B9B" w14:textId="66E5F92E" w:rsidR="00AB07F5" w:rsidRDefault="00AB07F5" w:rsidP="00AB07F5">
      <w:pPr>
        <w:pStyle w:val="aff0"/>
        <w:numPr>
          <w:ilvl w:val="0"/>
          <w:numId w:val="26"/>
        </w:numPr>
        <w:rPr>
          <w:rFonts w:ascii="Times New Roman" w:hAnsi="Times New Roman"/>
          <w:sz w:val="20"/>
          <w:szCs w:val="20"/>
          <w:highlight w:val="yellow"/>
          <w:lang w:eastAsia="x-none"/>
        </w:rPr>
      </w:pPr>
      <w:r w:rsidRPr="00AB07F5">
        <w:rPr>
          <w:rFonts w:ascii="Times New Roman" w:hAnsi="Times New Roman"/>
          <w:sz w:val="20"/>
          <w:szCs w:val="20"/>
          <w:highlight w:val="yellow"/>
        </w:rPr>
        <w:t xml:space="preserve">UE follows </w:t>
      </w:r>
      <w:r w:rsidRPr="00AB07F5">
        <w:rPr>
          <w:rFonts w:ascii="Times New Roman" w:hAnsi="Times New Roman"/>
          <w:sz w:val="20"/>
          <w:szCs w:val="20"/>
          <w:highlight w:val="yellow"/>
          <w:lang w:eastAsia="x-none"/>
        </w:rPr>
        <w:t>the per-process configuration of HARQ feedback enabled/disabled for the associated HARQ process</w:t>
      </w:r>
      <w:r w:rsidRPr="00AB07F5">
        <w:rPr>
          <w:highlight w:val="yellow"/>
          <w:lang w:eastAsia="x-none"/>
        </w:rPr>
        <w:t xml:space="preserve"> </w:t>
      </w:r>
      <w:r w:rsidRPr="00AB07F5">
        <w:rPr>
          <w:rFonts w:ascii="Times New Roman" w:hAnsi="Times New Roman"/>
          <w:sz w:val="20"/>
          <w:szCs w:val="20"/>
          <w:highlight w:val="yellow"/>
        </w:rPr>
        <w:t>corresponding to the first SPS PDSCH.</w:t>
      </w:r>
    </w:p>
    <w:p w14:paraId="472C8365" w14:textId="7373DD96" w:rsidR="000F452B" w:rsidRPr="0075678B" w:rsidRDefault="000F452B" w:rsidP="000F452B">
      <w:pPr>
        <w:rPr>
          <w:highlight w:val="yellow"/>
          <w:lang w:eastAsia="x-none"/>
        </w:rPr>
      </w:pPr>
      <w:r w:rsidRPr="0075678B">
        <w:rPr>
          <w:highlight w:val="yellow"/>
        </w:rPr>
        <w:t xml:space="preserve">Note: </w:t>
      </w:r>
      <w:r w:rsidRPr="0075678B">
        <w:rPr>
          <w:rFonts w:eastAsiaTheme="minorEastAsia"/>
          <w:bCs/>
          <w:kern w:val="2"/>
          <w:highlight w:val="yellow"/>
        </w:rPr>
        <w:t xml:space="preserve">The feedback </w:t>
      </w:r>
      <w:r w:rsidR="00283E53">
        <w:rPr>
          <w:rFonts w:eastAsiaTheme="minorEastAsia"/>
          <w:bCs/>
          <w:kern w:val="2"/>
          <w:highlight w:val="yellow"/>
        </w:rPr>
        <w:t>of</w:t>
      </w:r>
      <w:r w:rsidRPr="0075678B">
        <w:rPr>
          <w:rFonts w:eastAsiaTheme="minorEastAsia"/>
          <w:bCs/>
          <w:kern w:val="2"/>
          <w:highlight w:val="yellow"/>
        </w:rPr>
        <w:t xml:space="preserve"> the HARQ process associated to SPS PDSCH is assumed to be disabled by RRC configuration per HARQ process</w:t>
      </w:r>
      <w:r w:rsidR="00BC5027" w:rsidRPr="0075678B">
        <w:rPr>
          <w:rFonts w:eastAsiaTheme="minorEastAsia"/>
          <w:bCs/>
          <w:kern w:val="2"/>
          <w:highlight w:val="yellow"/>
        </w:rPr>
        <w:t xml:space="preserve"> as dynamic grant</w:t>
      </w:r>
      <w:r w:rsidR="00351A1D" w:rsidRPr="0075678B">
        <w:rPr>
          <w:rFonts w:eastAsiaTheme="minorEastAsia"/>
          <w:bCs/>
          <w:kern w:val="2"/>
          <w:highlight w:val="yellow"/>
        </w:rPr>
        <w:t>.</w:t>
      </w:r>
    </w:p>
    <w:p w14:paraId="3E5C50A2" w14:textId="77777777" w:rsidR="00DB60D8" w:rsidRPr="00AC39E1" w:rsidRDefault="00DB60D8" w:rsidP="00393746">
      <w:pPr>
        <w:snapToGrid w:val="0"/>
        <w:spacing w:beforeLines="50" w:before="120" w:afterLines="50" w:after="120"/>
        <w:rPr>
          <w:lang w:eastAsia="x-none"/>
        </w:rPr>
      </w:pPr>
      <w:r w:rsidRPr="00393746">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DB60D8" w14:paraId="11194C38" w14:textId="77777777" w:rsidTr="008C3473">
        <w:trPr>
          <w:jc w:val="center"/>
        </w:trPr>
        <w:tc>
          <w:tcPr>
            <w:tcW w:w="1811" w:type="dxa"/>
            <w:tcBorders>
              <w:top w:val="single" w:sz="4" w:space="0" w:color="auto"/>
              <w:left w:val="single" w:sz="4" w:space="0" w:color="auto"/>
              <w:right w:val="single" w:sz="4" w:space="0" w:color="auto"/>
            </w:tcBorders>
            <w:vAlign w:val="center"/>
            <w:hideMark/>
          </w:tcPr>
          <w:p w14:paraId="768E2A52" w14:textId="77777777" w:rsidR="00DB60D8" w:rsidRPr="00F2185A" w:rsidRDefault="00DB60D8"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46FA72F7" w14:textId="77777777" w:rsidR="00DB60D8" w:rsidRPr="00F2185A" w:rsidRDefault="00DB60D8" w:rsidP="005A75CB">
            <w:pPr>
              <w:jc w:val="center"/>
              <w:rPr>
                <w:b/>
              </w:rPr>
            </w:pPr>
            <w:r w:rsidRPr="00F2185A">
              <w:rPr>
                <w:b/>
              </w:rPr>
              <w:t>Comments and Views</w:t>
            </w:r>
          </w:p>
        </w:tc>
      </w:tr>
      <w:tr w:rsidR="00614DA5" w14:paraId="0D671E07"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28DB5B2" w14:textId="7156C529"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1802DBA" w14:textId="4C75F240" w:rsidR="00614DA5" w:rsidRPr="00F2185A" w:rsidRDefault="00614DA5" w:rsidP="00614DA5">
            <w:pPr>
              <w:snapToGrid w:val="0"/>
              <w:rPr>
                <w:b/>
              </w:rPr>
            </w:pPr>
            <w:r w:rsidRPr="00DA3AD2">
              <w:rPr>
                <w:bCs/>
              </w:rPr>
              <w:t>Agree with the</w:t>
            </w:r>
            <w:r>
              <w:rPr>
                <w:bCs/>
              </w:rPr>
              <w:t xml:space="preserve"> core </w:t>
            </w:r>
            <w:r w:rsidRPr="00DA3AD2">
              <w:rPr>
                <w:bCs/>
              </w:rPr>
              <w:t>intention of the proposal, but we do not see a need for the note.</w:t>
            </w:r>
          </w:p>
        </w:tc>
      </w:tr>
      <w:tr w:rsidR="00614DA5" w14:paraId="2346833E"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341C5F6" w14:textId="2FFE5B81" w:rsidR="00614DA5" w:rsidRPr="00304B68" w:rsidRDefault="00304B68"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7D543A1E" w14:textId="6F1C97FE" w:rsidR="00614DA5" w:rsidRPr="00304B68" w:rsidRDefault="00304B68" w:rsidP="00304B68">
            <w:pPr>
              <w:snapToGrid w:val="0"/>
              <w:rPr>
                <w:rFonts w:eastAsia="MS Mincho"/>
                <w:bCs/>
                <w:lang w:eastAsia="ja-JP"/>
              </w:rPr>
            </w:pPr>
            <w:r>
              <w:rPr>
                <w:rFonts w:eastAsia="MS Mincho" w:hint="eastAsia"/>
                <w:bCs/>
                <w:lang w:eastAsia="ja-JP"/>
              </w:rPr>
              <w:t>C</w:t>
            </w:r>
            <w:r>
              <w:rPr>
                <w:rFonts w:eastAsia="MS Mincho"/>
                <w:bCs/>
                <w:lang w:eastAsia="ja-JP"/>
              </w:rPr>
              <w:t>onsidering the RAN2 agreement, we are fine with the proposal. The note seems unnecessary.</w:t>
            </w:r>
          </w:p>
        </w:tc>
      </w:tr>
      <w:tr w:rsidR="00042115" w14:paraId="01CF1D33"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B93F353" w14:textId="74AC3008" w:rsidR="00042115" w:rsidRDefault="00911AA8" w:rsidP="00042115">
            <w:pPr>
              <w:jc w:val="center"/>
              <w:rPr>
                <w:rFonts w:cs="Arial"/>
              </w:rPr>
            </w:pPr>
            <w:r>
              <w:rPr>
                <w:rFonts w:cs="Arial"/>
              </w:rPr>
              <w:t>V</w:t>
            </w:r>
            <w:r w:rsidR="00042115">
              <w:rPr>
                <w:rFonts w:cs="Arial"/>
              </w:rPr>
              <w:t>ivo</w:t>
            </w:r>
          </w:p>
        </w:tc>
        <w:tc>
          <w:tcPr>
            <w:tcW w:w="8349" w:type="dxa"/>
            <w:tcBorders>
              <w:top w:val="single" w:sz="4" w:space="0" w:color="auto"/>
              <w:left w:val="single" w:sz="4" w:space="0" w:color="auto"/>
              <w:bottom w:val="single" w:sz="4" w:space="0" w:color="auto"/>
              <w:right w:val="single" w:sz="4" w:space="0" w:color="auto"/>
            </w:tcBorders>
          </w:tcPr>
          <w:p w14:paraId="35EA8A79" w14:textId="08829ECA" w:rsidR="00042115" w:rsidRPr="00DA3AD2" w:rsidRDefault="00042115" w:rsidP="00042115">
            <w:pPr>
              <w:snapToGrid w:val="0"/>
              <w:ind w:left="360"/>
              <w:rPr>
                <w:bCs/>
              </w:rPr>
            </w:pPr>
            <w:r>
              <w:rPr>
                <w:rFonts w:eastAsia="MS Mincho" w:hint="eastAsia"/>
                <w:bCs/>
                <w:lang w:eastAsia="ja-JP"/>
              </w:rPr>
              <w:t>C</w:t>
            </w:r>
            <w:r>
              <w:rPr>
                <w:rFonts w:eastAsia="MS Mincho"/>
                <w:bCs/>
                <w:lang w:eastAsia="ja-JP"/>
              </w:rPr>
              <w:t>onsidering the RAN2 agreement, we agree with the proposal.</w:t>
            </w:r>
          </w:p>
        </w:tc>
      </w:tr>
      <w:tr w:rsidR="00042115" w14:paraId="2BA616E8"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80AD83A" w14:textId="60F3EBF4" w:rsidR="00042115" w:rsidRDefault="00C773B6" w:rsidP="00042115">
            <w:pPr>
              <w:jc w:val="center"/>
              <w:rPr>
                <w:rFonts w:cs="Arial"/>
              </w:rPr>
            </w:pPr>
            <w:r>
              <w:rPr>
                <w:rFonts w:cs="Arial"/>
              </w:rPr>
              <w:t xml:space="preserve">Huawei, </w:t>
            </w:r>
            <w:proofErr w:type="spellStart"/>
            <w:r>
              <w:rPr>
                <w:rFonts w:cs="Arial"/>
              </w:rPr>
              <w:t>HiSilicon</w:t>
            </w:r>
            <w:proofErr w:type="spellEnd"/>
          </w:p>
        </w:tc>
        <w:tc>
          <w:tcPr>
            <w:tcW w:w="8349" w:type="dxa"/>
            <w:tcBorders>
              <w:top w:val="single" w:sz="4" w:space="0" w:color="auto"/>
              <w:left w:val="single" w:sz="4" w:space="0" w:color="auto"/>
              <w:bottom w:val="single" w:sz="4" w:space="0" w:color="auto"/>
              <w:right w:val="single" w:sz="4" w:space="0" w:color="auto"/>
            </w:tcBorders>
          </w:tcPr>
          <w:p w14:paraId="7315F006" w14:textId="286C9FD8" w:rsidR="00042115" w:rsidRPr="00DA3AD2" w:rsidRDefault="00C773B6" w:rsidP="00C773B6">
            <w:pPr>
              <w:snapToGrid w:val="0"/>
              <w:ind w:left="56"/>
              <w:rPr>
                <w:bCs/>
              </w:rPr>
            </w:pPr>
            <w:r>
              <w:rPr>
                <w:bCs/>
              </w:rPr>
              <w:t>With the RAN2 agreement, we agree with the proposal. The note is not needed.</w:t>
            </w:r>
          </w:p>
        </w:tc>
      </w:tr>
      <w:tr w:rsidR="00076794" w14:paraId="06EC4083"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tcPr>
          <w:p w14:paraId="2DFA2B7E" w14:textId="5EF8A2D7" w:rsidR="00076794" w:rsidRDefault="00076794" w:rsidP="00076794">
            <w:pPr>
              <w:jc w:val="center"/>
              <w:rPr>
                <w:rFonts w:cs="Arial"/>
              </w:rPr>
            </w:pPr>
            <w:r w:rsidRPr="009D4A7E">
              <w:t>NEC</w:t>
            </w:r>
          </w:p>
        </w:tc>
        <w:tc>
          <w:tcPr>
            <w:tcW w:w="8349" w:type="dxa"/>
            <w:tcBorders>
              <w:top w:val="single" w:sz="4" w:space="0" w:color="auto"/>
              <w:left w:val="single" w:sz="4" w:space="0" w:color="auto"/>
              <w:bottom w:val="single" w:sz="4" w:space="0" w:color="auto"/>
              <w:right w:val="single" w:sz="4" w:space="0" w:color="auto"/>
            </w:tcBorders>
          </w:tcPr>
          <w:p w14:paraId="71633B71" w14:textId="434307B9" w:rsidR="00076794" w:rsidRPr="007B6014" w:rsidRDefault="00790C5C" w:rsidP="007B6014">
            <w:pPr>
              <w:snapToGrid w:val="0"/>
              <w:ind w:left="56"/>
            </w:pPr>
            <w:r>
              <w:rPr>
                <w:rFonts w:eastAsiaTheme="minorEastAsia"/>
                <w:bCs/>
                <w:kern w:val="2"/>
              </w:rPr>
              <w:t xml:space="preserve">We are fine with this proposal. However, </w:t>
            </w:r>
            <w:r w:rsidR="00076794" w:rsidRPr="007048CC">
              <w:rPr>
                <w:rFonts w:eastAsiaTheme="minorEastAsia"/>
                <w:bCs/>
                <w:kern w:val="2"/>
              </w:rPr>
              <w:t>Option-</w:t>
            </w:r>
            <w:r w:rsidR="007B6014">
              <w:rPr>
                <w:rFonts w:eastAsiaTheme="minorEastAsia"/>
                <w:bCs/>
                <w:kern w:val="2"/>
              </w:rPr>
              <w:t>2</w:t>
            </w:r>
            <w:r w:rsidR="00076794">
              <w:rPr>
                <w:rFonts w:eastAsiaTheme="minorEastAsia"/>
                <w:bCs/>
                <w:kern w:val="2"/>
              </w:rPr>
              <w:t xml:space="preserve"> is more technical</w:t>
            </w:r>
            <w:r w:rsidR="007B6014">
              <w:rPr>
                <w:rFonts w:eastAsiaTheme="minorEastAsia"/>
                <w:bCs/>
                <w:kern w:val="2"/>
              </w:rPr>
              <w:t xml:space="preserve">ly </w:t>
            </w:r>
            <w:r w:rsidR="00076794">
              <w:rPr>
                <w:rFonts w:eastAsiaTheme="minorEastAsia"/>
                <w:bCs/>
                <w:kern w:val="2"/>
              </w:rPr>
              <w:t>sensible</w:t>
            </w:r>
            <w:r w:rsidR="007B6014">
              <w:rPr>
                <w:rFonts w:eastAsiaTheme="minorEastAsia"/>
                <w:bCs/>
                <w:kern w:val="2"/>
              </w:rPr>
              <w:t xml:space="preserve">. </w:t>
            </w:r>
            <w:r w:rsidR="00076794" w:rsidRPr="00076794">
              <w:rPr>
                <w:bCs/>
              </w:rPr>
              <w:t xml:space="preserve">The </w:t>
            </w:r>
            <w:r>
              <w:rPr>
                <w:bCs/>
              </w:rPr>
              <w:t>main</w:t>
            </w:r>
            <w:r w:rsidR="00076794" w:rsidRPr="00076794">
              <w:rPr>
                <w:bCs/>
              </w:rPr>
              <w:t xml:space="preserve"> benefit of </w:t>
            </w:r>
            <w:r w:rsidR="007B6014" w:rsidRPr="007048CC">
              <w:rPr>
                <w:rFonts w:eastAsiaTheme="minorEastAsia"/>
                <w:bCs/>
                <w:kern w:val="2"/>
              </w:rPr>
              <w:t>Option-</w:t>
            </w:r>
            <w:r w:rsidR="00076794" w:rsidRPr="00076794">
              <w:rPr>
                <w:bCs/>
              </w:rPr>
              <w:t xml:space="preserve">1 is little impact on Spec. </w:t>
            </w:r>
            <w:r>
              <w:rPr>
                <w:bCs/>
              </w:rPr>
              <w:t xml:space="preserve">But </w:t>
            </w:r>
            <w:r w:rsidR="007B6014" w:rsidRPr="007048CC">
              <w:rPr>
                <w:rFonts w:eastAsiaTheme="minorEastAsia"/>
                <w:bCs/>
                <w:kern w:val="2"/>
              </w:rPr>
              <w:t>Option-</w:t>
            </w:r>
            <w:r w:rsidR="007B6014" w:rsidRPr="00076794">
              <w:rPr>
                <w:bCs/>
              </w:rPr>
              <w:t xml:space="preserve">1 </w:t>
            </w:r>
            <w:r w:rsidR="00076794" w:rsidRPr="00076794">
              <w:rPr>
                <w:bCs/>
              </w:rPr>
              <w:t>will introduce restriction to NW scheduling and the NW implementation will be fairly complicated.</w:t>
            </w:r>
          </w:p>
        </w:tc>
      </w:tr>
      <w:tr w:rsidR="00814956" w14:paraId="069F57DA"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077732" w14:textId="1AF2FBBA" w:rsidR="00814956" w:rsidRPr="009D4A7E"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3074A9B5" w14:textId="76AFBD79" w:rsidR="00814956" w:rsidRDefault="00814956" w:rsidP="00814956">
            <w:pPr>
              <w:snapToGrid w:val="0"/>
              <w:ind w:left="56"/>
              <w:rPr>
                <w:rFonts w:eastAsiaTheme="minorEastAsia"/>
                <w:bCs/>
                <w:kern w:val="2"/>
              </w:rPr>
            </w:pPr>
            <w:r>
              <w:rPr>
                <w:rFonts w:eastAsia="MS Mincho"/>
                <w:bCs/>
              </w:rPr>
              <w:t xml:space="preserve">With the RAN2 agreement, we are fine with the proposal. </w:t>
            </w:r>
          </w:p>
        </w:tc>
      </w:tr>
      <w:tr w:rsidR="00814956" w14:paraId="2AAC2BC5"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tcPr>
          <w:p w14:paraId="617CC499" w14:textId="393CB181" w:rsidR="00814956" w:rsidRPr="009D4A7E" w:rsidRDefault="00D224F3" w:rsidP="00076794">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0A8EFDD3" w14:textId="7AEA27DB" w:rsidR="00814956" w:rsidRDefault="005D67B3" w:rsidP="007B6014">
            <w:pPr>
              <w:snapToGrid w:val="0"/>
              <w:ind w:left="56"/>
              <w:rPr>
                <w:rFonts w:eastAsiaTheme="minorEastAsia"/>
                <w:bCs/>
                <w:kern w:val="2"/>
              </w:rPr>
            </w:pPr>
            <w:r>
              <w:rPr>
                <w:rFonts w:eastAsiaTheme="minorEastAsia"/>
                <w:bCs/>
                <w:kern w:val="2"/>
              </w:rPr>
              <w:t>OK with the proposal – no need for the note.</w:t>
            </w:r>
          </w:p>
        </w:tc>
      </w:tr>
      <w:tr w:rsidR="00442FD6" w14:paraId="32188E4A"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tcPr>
          <w:p w14:paraId="1FB7007F" w14:textId="448D4606" w:rsidR="00442FD6" w:rsidRDefault="00A04DCB" w:rsidP="00076794">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4A9ADCE1" w14:textId="7D7951B9" w:rsidR="00442FD6" w:rsidRDefault="0012797A" w:rsidP="007B6014">
            <w:pPr>
              <w:snapToGrid w:val="0"/>
              <w:ind w:left="56"/>
              <w:rPr>
                <w:rFonts w:eastAsiaTheme="minorEastAsia"/>
                <w:bCs/>
                <w:kern w:val="2"/>
              </w:rPr>
            </w:pPr>
            <w:r>
              <w:rPr>
                <w:rFonts w:eastAsiaTheme="minorEastAsia"/>
                <w:bCs/>
                <w:kern w:val="2"/>
              </w:rPr>
              <w:t>OK with the proposal – no need for the note.</w:t>
            </w:r>
          </w:p>
        </w:tc>
      </w:tr>
      <w:tr w:rsidR="00ED1A94" w14:paraId="641A3C84"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tcPr>
          <w:p w14:paraId="04736AEB" w14:textId="6862143B" w:rsidR="00ED1A94" w:rsidRDefault="00ED1A94" w:rsidP="00076794">
            <w:pPr>
              <w:jc w:val="center"/>
            </w:pPr>
            <w:proofErr w:type="spellStart"/>
            <w:r>
              <w:t>InterDigital</w:t>
            </w:r>
            <w:proofErr w:type="spellEnd"/>
          </w:p>
        </w:tc>
        <w:tc>
          <w:tcPr>
            <w:tcW w:w="8349" w:type="dxa"/>
            <w:tcBorders>
              <w:top w:val="single" w:sz="4" w:space="0" w:color="auto"/>
              <w:left w:val="single" w:sz="4" w:space="0" w:color="auto"/>
              <w:bottom w:val="single" w:sz="4" w:space="0" w:color="auto"/>
              <w:right w:val="single" w:sz="4" w:space="0" w:color="auto"/>
            </w:tcBorders>
          </w:tcPr>
          <w:p w14:paraId="5AD97995" w14:textId="35ADF095" w:rsidR="00ED1A94" w:rsidRDefault="00ED1A94" w:rsidP="007B6014">
            <w:pPr>
              <w:snapToGrid w:val="0"/>
              <w:ind w:left="56"/>
              <w:rPr>
                <w:rFonts w:eastAsiaTheme="minorEastAsia"/>
                <w:bCs/>
                <w:kern w:val="2"/>
              </w:rPr>
            </w:pPr>
            <w:r>
              <w:rPr>
                <w:rFonts w:eastAsiaTheme="minorEastAsia"/>
                <w:bCs/>
                <w:kern w:val="2"/>
              </w:rPr>
              <w:t>Support the proposal</w:t>
            </w:r>
          </w:p>
        </w:tc>
      </w:tr>
      <w:tr w:rsidR="00911AA8" w14:paraId="4BB3B22F"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tcPr>
          <w:p w14:paraId="0AD3FEDD" w14:textId="1F70C149" w:rsidR="00911AA8" w:rsidRPr="00911AA8" w:rsidRDefault="00911AA8" w:rsidP="00076794">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01E5106C" w14:textId="5A9703DD" w:rsidR="00911AA8" w:rsidRDefault="00911AA8" w:rsidP="007B6014">
            <w:pPr>
              <w:snapToGrid w:val="0"/>
              <w:ind w:left="56"/>
              <w:rPr>
                <w:rFonts w:eastAsiaTheme="minorEastAsia"/>
                <w:bCs/>
                <w:kern w:val="2"/>
              </w:rPr>
            </w:pPr>
            <w:r>
              <w:rPr>
                <w:rFonts w:eastAsiaTheme="minorEastAsia" w:hint="eastAsia"/>
                <w:bCs/>
                <w:kern w:val="2"/>
              </w:rPr>
              <w:t>We support this proposal.</w:t>
            </w:r>
          </w:p>
        </w:tc>
      </w:tr>
      <w:tr w:rsidR="002372BE" w14:paraId="1C87B975"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tcPr>
          <w:p w14:paraId="3054D4EE" w14:textId="77777777" w:rsidR="002372BE" w:rsidRPr="00B47EEE" w:rsidRDefault="002372BE" w:rsidP="00BD094E">
            <w:pPr>
              <w:jc w:val="center"/>
              <w:rPr>
                <w:rFonts w:eastAsiaTheme="minorEastAsia"/>
              </w:rPr>
            </w:pPr>
            <w:r>
              <w:rPr>
                <w:rFonts w:eastAsiaTheme="minorEastAsia" w:hint="eastAsia"/>
              </w:rPr>
              <w:t>C</w:t>
            </w:r>
            <w:r>
              <w:rPr>
                <w:rFonts w:eastAsiaTheme="minorEastAsia"/>
              </w:rPr>
              <w:t>AICT</w:t>
            </w:r>
          </w:p>
        </w:tc>
        <w:tc>
          <w:tcPr>
            <w:tcW w:w="8349" w:type="dxa"/>
            <w:tcBorders>
              <w:top w:val="single" w:sz="4" w:space="0" w:color="auto"/>
              <w:left w:val="single" w:sz="4" w:space="0" w:color="auto"/>
              <w:bottom w:val="single" w:sz="4" w:space="0" w:color="auto"/>
              <w:right w:val="single" w:sz="4" w:space="0" w:color="auto"/>
            </w:tcBorders>
          </w:tcPr>
          <w:p w14:paraId="417988E6" w14:textId="77777777" w:rsidR="002372BE" w:rsidRDefault="002372BE" w:rsidP="00BD094E">
            <w:pPr>
              <w:snapToGrid w:val="0"/>
              <w:ind w:left="56"/>
              <w:rPr>
                <w:bCs/>
              </w:rPr>
            </w:pPr>
            <w:r>
              <w:rPr>
                <w:rFonts w:eastAsiaTheme="minorEastAsia" w:hint="eastAsia"/>
                <w:bCs/>
                <w:kern w:val="2"/>
              </w:rPr>
              <w:t>O</w:t>
            </w:r>
            <w:r>
              <w:rPr>
                <w:rFonts w:eastAsiaTheme="minorEastAsia"/>
                <w:bCs/>
                <w:kern w:val="2"/>
              </w:rPr>
              <w:t xml:space="preserve">K with the proposal considering the RAN2 </w:t>
            </w:r>
            <w:r>
              <w:rPr>
                <w:bCs/>
              </w:rPr>
              <w:t xml:space="preserve">agreement. </w:t>
            </w:r>
          </w:p>
          <w:p w14:paraId="6E85C29B" w14:textId="72B96A1A" w:rsidR="002372BE" w:rsidRDefault="002372BE" w:rsidP="00BD094E">
            <w:pPr>
              <w:snapToGrid w:val="0"/>
              <w:ind w:left="56"/>
              <w:rPr>
                <w:rFonts w:eastAsiaTheme="minorEastAsia"/>
                <w:bCs/>
                <w:kern w:val="2"/>
              </w:rPr>
            </w:pPr>
            <w:r>
              <w:rPr>
                <w:bCs/>
              </w:rPr>
              <w:lastRenderedPageBreak/>
              <w:t xml:space="preserve">Was the note willing to clarify whether or not the </w:t>
            </w:r>
            <w:r w:rsidRPr="00962146">
              <w:rPr>
                <w:bCs/>
              </w:rPr>
              <w:t>feedback enabled/disabled</w:t>
            </w:r>
            <w:r>
              <w:rPr>
                <w:bCs/>
              </w:rPr>
              <w:t xml:space="preserve"> configuration for one </w:t>
            </w:r>
            <w:r w:rsidRPr="00962146">
              <w:rPr>
                <w:bCs/>
              </w:rPr>
              <w:t xml:space="preserve">process </w:t>
            </w:r>
            <w:r>
              <w:rPr>
                <w:bCs/>
              </w:rPr>
              <w:t>is independent with the configuration for this process for dynamic PDSCH? It seems that the RAN2 agreement only addressed “</w:t>
            </w:r>
            <w:r w:rsidRPr="00F65467">
              <w:rPr>
                <w:bCs/>
              </w:rPr>
              <w:t>all HARQ processes used by an SPS configuration are configured with the same HARQ feedback enabled/disabled state</w:t>
            </w:r>
            <w:r>
              <w:rPr>
                <w:bCs/>
              </w:rPr>
              <w:t>”, but not mentioned the configurations between SPS HARQ and dynamic HARQ.</w:t>
            </w:r>
          </w:p>
        </w:tc>
      </w:tr>
      <w:tr w:rsidR="003B1740" w14:paraId="37EBB885"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tcPr>
          <w:p w14:paraId="07E416DA" w14:textId="276C9D2D" w:rsidR="003B1740" w:rsidRDefault="003B1740" w:rsidP="003B1740">
            <w:pPr>
              <w:jc w:val="center"/>
              <w:rPr>
                <w:rFonts w:eastAsiaTheme="minorEastAsia"/>
              </w:rPr>
            </w:pPr>
            <w:r>
              <w:lastRenderedPageBreak/>
              <w:t>Apple</w:t>
            </w:r>
          </w:p>
        </w:tc>
        <w:tc>
          <w:tcPr>
            <w:tcW w:w="8349" w:type="dxa"/>
            <w:tcBorders>
              <w:top w:val="single" w:sz="4" w:space="0" w:color="auto"/>
              <w:left w:val="single" w:sz="4" w:space="0" w:color="auto"/>
              <w:bottom w:val="single" w:sz="4" w:space="0" w:color="auto"/>
              <w:right w:val="single" w:sz="4" w:space="0" w:color="auto"/>
            </w:tcBorders>
          </w:tcPr>
          <w:p w14:paraId="22DE05FB" w14:textId="77777777" w:rsidR="003B1740" w:rsidRDefault="003B1740" w:rsidP="003B1740">
            <w:pPr>
              <w:snapToGrid w:val="0"/>
              <w:ind w:left="56"/>
              <w:rPr>
                <w:rFonts w:eastAsiaTheme="minorEastAsia"/>
                <w:bCs/>
                <w:kern w:val="2"/>
              </w:rPr>
            </w:pPr>
            <w:r>
              <w:rPr>
                <w:rFonts w:eastAsiaTheme="minorEastAsia"/>
                <w:bCs/>
                <w:kern w:val="2"/>
              </w:rPr>
              <w:t xml:space="preserve">We share the view with NEC that Option 1 will impose restrictions on NW scheduling and will increase NW implementation complexity, based on RAN2’s agreement. </w:t>
            </w:r>
          </w:p>
          <w:p w14:paraId="544D636A" w14:textId="3A9842DA" w:rsidR="003B1740" w:rsidRDefault="003B1740" w:rsidP="003B1740">
            <w:pPr>
              <w:snapToGrid w:val="0"/>
              <w:ind w:left="56"/>
              <w:rPr>
                <w:rFonts w:eastAsiaTheme="minorEastAsia"/>
                <w:bCs/>
                <w:kern w:val="2"/>
              </w:rPr>
            </w:pPr>
            <w:r>
              <w:rPr>
                <w:rFonts w:eastAsiaTheme="minorEastAsia"/>
                <w:bCs/>
                <w:kern w:val="2"/>
              </w:rPr>
              <w:t>However, if majority companies think the increased NW complexity is acceptable, we can compromise to the majority view for the sake of progress. The note is not needed.</w:t>
            </w:r>
          </w:p>
        </w:tc>
      </w:tr>
      <w:tr w:rsidR="00F92028" w14:paraId="1B3E0E40"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tcPr>
          <w:p w14:paraId="221CAADF" w14:textId="560AE40D" w:rsidR="00F92028" w:rsidRDefault="00F92028" w:rsidP="00F92028">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40D3DFD0" w14:textId="556E182B" w:rsidR="00F92028" w:rsidRDefault="00F92028" w:rsidP="00F92028">
            <w:pPr>
              <w:snapToGrid w:val="0"/>
              <w:ind w:left="56"/>
              <w:rPr>
                <w:rFonts w:eastAsiaTheme="minorEastAsia"/>
                <w:bCs/>
                <w:kern w:val="2"/>
              </w:rPr>
            </w:pPr>
            <w:r>
              <w:t>Support the proposal. Since RAN2 already has an agreement on this issue, it is not preferred to repeat the discussion in RAN1. Also, the note is not needed.</w:t>
            </w:r>
          </w:p>
        </w:tc>
      </w:tr>
      <w:tr w:rsidR="008C3473" w14:paraId="415FA954" w14:textId="77777777" w:rsidTr="00BD094E">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9B56A93" w14:textId="2A0F326F" w:rsidR="008C3473" w:rsidRDefault="008C3473" w:rsidP="008C3473">
            <w:pPr>
              <w:jc w:val="center"/>
              <w:rPr>
                <w:rFonts w:eastAsiaTheme="minorEastAsia"/>
              </w:rPr>
            </w:pPr>
            <w:r>
              <w:rPr>
                <w:rFonts w:eastAsia="Malgun Gothic" w:cs="Arial"/>
                <w:lang w:eastAsia="ko-KR"/>
              </w:rPr>
              <w:t>ETRI</w:t>
            </w:r>
          </w:p>
        </w:tc>
        <w:tc>
          <w:tcPr>
            <w:tcW w:w="8349" w:type="dxa"/>
            <w:tcBorders>
              <w:top w:val="single" w:sz="4" w:space="0" w:color="auto"/>
              <w:left w:val="single" w:sz="4" w:space="0" w:color="auto"/>
              <w:bottom w:val="single" w:sz="4" w:space="0" w:color="auto"/>
              <w:right w:val="single" w:sz="4" w:space="0" w:color="auto"/>
            </w:tcBorders>
          </w:tcPr>
          <w:p w14:paraId="0FC63158" w14:textId="240E94B5" w:rsidR="008C3473" w:rsidRDefault="008C3473" w:rsidP="008C3473">
            <w:pPr>
              <w:snapToGrid w:val="0"/>
              <w:ind w:left="56"/>
            </w:pPr>
            <w:r>
              <w:rPr>
                <w:rFonts w:eastAsia="Malgun Gothic"/>
                <w:lang w:eastAsia="ko-KR"/>
              </w:rPr>
              <w:t>OK with the proposal</w:t>
            </w:r>
          </w:p>
        </w:tc>
      </w:tr>
      <w:tr w:rsidR="00BD094E" w14:paraId="06E04BD0" w14:textId="77777777" w:rsidTr="00BD094E">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43A0EB3" w14:textId="3063CF4C" w:rsidR="00BD094E" w:rsidRPr="00BD094E" w:rsidRDefault="00BD094E" w:rsidP="00BD094E">
            <w:pPr>
              <w:snapToGrid w:val="0"/>
              <w:ind w:left="56"/>
              <w:rPr>
                <w:rFonts w:eastAsia="Malgun Gothic"/>
                <w:lang w:eastAsia="ko-KR"/>
              </w:rPr>
            </w:pPr>
            <w:r w:rsidRPr="00BD094E">
              <w:rPr>
                <w:rFonts w:eastAsia="Malgun Gothic" w:hint="eastAsia"/>
                <w:lang w:eastAsia="ko-KR"/>
              </w:rPr>
              <w:t>Xiaomi</w:t>
            </w:r>
          </w:p>
        </w:tc>
        <w:tc>
          <w:tcPr>
            <w:tcW w:w="8349" w:type="dxa"/>
            <w:tcBorders>
              <w:top w:val="single" w:sz="4" w:space="0" w:color="auto"/>
              <w:left w:val="single" w:sz="4" w:space="0" w:color="auto"/>
              <w:bottom w:val="single" w:sz="4" w:space="0" w:color="auto"/>
              <w:right w:val="single" w:sz="4" w:space="0" w:color="auto"/>
            </w:tcBorders>
          </w:tcPr>
          <w:p w14:paraId="1252A067" w14:textId="5FE5BCE9" w:rsidR="00BD094E" w:rsidRDefault="00BD094E" w:rsidP="00BD094E">
            <w:pPr>
              <w:snapToGrid w:val="0"/>
              <w:ind w:left="56"/>
              <w:rPr>
                <w:rFonts w:eastAsia="Malgun Gothic"/>
                <w:lang w:eastAsia="ko-KR"/>
              </w:rPr>
            </w:pPr>
            <w:r w:rsidRPr="00BD094E">
              <w:rPr>
                <w:rFonts w:eastAsia="Malgun Gothic" w:hint="eastAsia"/>
                <w:lang w:eastAsia="ko-KR"/>
              </w:rPr>
              <w:t>Support</w:t>
            </w:r>
            <w:r>
              <w:rPr>
                <w:rFonts w:eastAsia="Malgun Gothic"/>
                <w:lang w:eastAsia="ko-KR"/>
              </w:rPr>
              <w:t xml:space="preserve"> </w:t>
            </w:r>
            <w:r w:rsidRPr="00BD094E">
              <w:rPr>
                <w:rFonts w:eastAsia="Malgun Gothic" w:hint="eastAsia"/>
                <w:lang w:eastAsia="ko-KR"/>
              </w:rPr>
              <w:t>the</w:t>
            </w:r>
            <w:r>
              <w:rPr>
                <w:rFonts w:eastAsia="Malgun Gothic"/>
                <w:lang w:eastAsia="ko-KR"/>
              </w:rPr>
              <w:t xml:space="preserve"> proposal and we also think the note is not needed.</w:t>
            </w:r>
          </w:p>
        </w:tc>
      </w:tr>
    </w:tbl>
    <w:p w14:paraId="5A5DD439" w14:textId="55CC650C" w:rsidR="0082115D" w:rsidRPr="00FB2E73" w:rsidRDefault="0082115D" w:rsidP="0082115D">
      <w:pPr>
        <w:pStyle w:val="2"/>
        <w:numPr>
          <w:ilvl w:val="1"/>
          <w:numId w:val="9"/>
        </w:numPr>
        <w:rPr>
          <w:rFonts w:ascii="Times New Roman" w:eastAsiaTheme="minorEastAsia" w:hAnsi="Times New Roman"/>
          <w:b/>
          <w:sz w:val="22"/>
        </w:rPr>
      </w:pPr>
      <w:r>
        <w:rPr>
          <w:rFonts w:ascii="Times New Roman" w:eastAsiaTheme="minorEastAsia" w:hAnsi="Times New Roman"/>
          <w:b/>
          <w:sz w:val="22"/>
        </w:rPr>
        <w:t>Processing time for SPS</w:t>
      </w:r>
    </w:p>
    <w:p w14:paraId="5CA38804" w14:textId="77777777" w:rsidR="0082115D" w:rsidRPr="00C640A1" w:rsidRDefault="0082115D" w:rsidP="0082115D">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8A5E9AF" w14:textId="1E5985EB" w:rsidR="0082115D" w:rsidRPr="0082115D" w:rsidRDefault="007E5423" w:rsidP="0082115D">
      <w:pPr>
        <w:spacing w:beforeLines="50" w:before="120" w:afterLines="50" w:after="120"/>
        <w:jc w:val="both"/>
        <w:rPr>
          <w:rFonts w:eastAsiaTheme="minorEastAsia"/>
          <w:iCs/>
          <w:lang w:val="en-US"/>
        </w:rPr>
      </w:pPr>
      <w:r>
        <w:rPr>
          <w:rFonts w:eastAsiaTheme="minorEastAsia"/>
          <w:iCs/>
          <w:lang w:val="en-US"/>
        </w:rPr>
        <w:t>As highlighted by [DCM] that the updates on the processing time based on the RAN1#105e agreement should also be applicable for SPS c</w:t>
      </w:r>
      <w:r w:rsidR="0082115D" w:rsidRPr="0082115D">
        <w:rPr>
          <w:rFonts w:eastAsiaTheme="minorEastAsia"/>
          <w:iCs/>
          <w:lang w:val="en-US"/>
        </w:rPr>
        <w:t>ase except the initial one with activation since there is no corresponding PDCCH</w:t>
      </w:r>
      <w:r w:rsidR="00BF2D98">
        <w:rPr>
          <w:rFonts w:eastAsiaTheme="minorEastAsia"/>
          <w:iCs/>
          <w:lang w:val="en-US"/>
        </w:rPr>
        <w:t xml:space="preserve"> as shown below</w:t>
      </w:r>
      <w:r w:rsidR="0082115D" w:rsidRPr="0082115D">
        <w:rPr>
          <w:rFonts w:eastAsiaTheme="minorEastAsia"/>
          <w:iCs/>
          <w:lang w:val="en-US"/>
        </w:rPr>
        <w:t>. The</w:t>
      </w:r>
      <w:r w:rsidR="00B72A59">
        <w:rPr>
          <w:rFonts w:eastAsiaTheme="minorEastAsia"/>
          <w:iCs/>
          <w:lang w:val="en-US"/>
        </w:rPr>
        <w:t xml:space="preserve">n, it’s preferred to update the agreement </w:t>
      </w:r>
      <w:r w:rsidR="0082115D" w:rsidRPr="0082115D">
        <w:rPr>
          <w:rFonts w:eastAsiaTheme="minorEastAsia"/>
          <w:iCs/>
          <w:lang w:val="en-US"/>
        </w:rPr>
        <w:t xml:space="preserve">with </w:t>
      </w:r>
      <w:r w:rsidR="0082115D" w:rsidRPr="0082115D">
        <w:rPr>
          <w:rFonts w:eastAsiaTheme="minorEastAsia"/>
          <w:iCs/>
          <w:color w:val="FF0000"/>
          <w:u w:val="single"/>
          <w:lang w:val="en-US"/>
        </w:rPr>
        <w:t>red color</w:t>
      </w:r>
      <w:r w:rsidR="0082115D" w:rsidRPr="0082115D">
        <w:rPr>
          <w:lang w:val="en-US"/>
        </w:rPr>
        <w:t xml:space="preserve"> so that any SPS PDSCH reception is included</w:t>
      </w:r>
      <w:r w:rsidR="0082115D" w:rsidRPr="0082115D">
        <w:rPr>
          <w:rFonts w:eastAsiaTheme="minorEastAsia"/>
          <w:iCs/>
          <w:lang w:val="en-US"/>
        </w:rPr>
        <w:t>.</w:t>
      </w:r>
    </w:p>
    <w:p w14:paraId="60028516" w14:textId="77777777" w:rsidR="0082115D" w:rsidRPr="00A077A0" w:rsidRDefault="0082115D" w:rsidP="0082115D">
      <w:pPr>
        <w:pStyle w:val="aff0"/>
        <w:spacing w:beforeLines="50" w:before="120" w:afterLines="50" w:after="120"/>
        <w:ind w:left="0"/>
        <w:jc w:val="center"/>
        <w:rPr>
          <w:rFonts w:eastAsiaTheme="minorEastAsia"/>
          <w:iCs/>
        </w:rPr>
      </w:pPr>
      <w:r w:rsidRPr="00A077A0">
        <w:rPr>
          <w:noProof/>
        </w:rPr>
        <w:drawing>
          <wp:inline distT="0" distB="0" distL="0" distR="0" wp14:anchorId="77BD6DFE" wp14:editId="4107CA9C">
            <wp:extent cx="4556097" cy="55123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5161" cy="560801"/>
                    </a:xfrm>
                    <a:prstGeom prst="rect">
                      <a:avLst/>
                    </a:prstGeom>
                    <a:noFill/>
                    <a:ln>
                      <a:noFill/>
                    </a:ln>
                  </pic:spPr>
                </pic:pic>
              </a:graphicData>
            </a:graphic>
          </wp:inline>
        </w:drawing>
      </w:r>
    </w:p>
    <w:p w14:paraId="50CA42FF" w14:textId="466FA921" w:rsidR="0082115D" w:rsidRPr="00C4406D" w:rsidRDefault="0082115D" w:rsidP="0082115D">
      <w:pPr>
        <w:spacing w:before="50" w:afterLines="50" w:after="120"/>
        <w:jc w:val="both"/>
        <w:rPr>
          <w:rFonts w:eastAsiaTheme="minorEastAsia"/>
          <w:b/>
          <w:u w:val="single"/>
          <w:lang w:val="en-US"/>
        </w:rPr>
      </w:pPr>
      <w:r w:rsidRPr="00C4406D">
        <w:rPr>
          <w:rFonts w:eastAsiaTheme="minorEastAsia"/>
          <w:b/>
          <w:u w:val="single"/>
          <w:lang w:val="en-US"/>
        </w:rPr>
        <w:t>Proposal</w:t>
      </w:r>
      <w:r w:rsidR="001216DE">
        <w:rPr>
          <w:rFonts w:eastAsiaTheme="minorEastAsia"/>
          <w:b/>
          <w:u w:val="single"/>
          <w:lang w:val="en-US"/>
        </w:rPr>
        <w:t xml:space="preserve"> &amp; TP </w:t>
      </w:r>
      <w:r w:rsidR="00421E0A">
        <w:rPr>
          <w:rFonts w:eastAsiaTheme="minorEastAsia"/>
          <w:b/>
          <w:u w:val="single"/>
          <w:lang w:val="en-US"/>
        </w:rPr>
        <w:t>from DCM</w:t>
      </w:r>
      <w:r w:rsidRPr="00C4406D">
        <w:rPr>
          <w:rFonts w:eastAsiaTheme="minorEastAsia"/>
          <w:b/>
          <w:u w:val="single"/>
          <w:lang w:val="en-US"/>
        </w:rPr>
        <w:t>:</w:t>
      </w:r>
    </w:p>
    <w:p w14:paraId="7A790AC6" w14:textId="77777777" w:rsidR="0082115D" w:rsidRPr="00C4406D" w:rsidRDefault="0082115D" w:rsidP="0082115D">
      <w:pPr>
        <w:numPr>
          <w:ilvl w:val="0"/>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Update the RAN1#105-e agreement and apply the following TP.</w:t>
      </w:r>
    </w:p>
    <w:p w14:paraId="109F3B7A" w14:textId="77777777" w:rsidR="0082115D" w:rsidRPr="00C4406D" w:rsidRDefault="0082115D" w:rsidP="0082115D">
      <w:pPr>
        <w:numPr>
          <w:ilvl w:val="1"/>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C4406D">
        <w:rPr>
          <w:rFonts w:eastAsiaTheme="minorEastAsia"/>
          <w:i/>
          <w:color w:val="FF0000"/>
          <w:u w:val="single"/>
          <w:lang w:val="en-US"/>
        </w:rPr>
        <w:t>or the PDSCH without corresponding PDCCH</w:t>
      </w:r>
      <w:r w:rsidRPr="00C4406D">
        <w:rPr>
          <w:rFonts w:eastAsiaTheme="minorEastAsia"/>
          <w:i/>
          <w:color w:val="FF0000"/>
          <w:lang w:val="en-US"/>
        </w:rPr>
        <w:t xml:space="preserve"> </w:t>
      </w:r>
      <w:r w:rsidRPr="00C4406D">
        <w:rPr>
          <w:rFonts w:eastAsiaTheme="minorEastAsia"/>
          <w:i/>
          <w:lang w:val="en-US"/>
        </w:rPr>
        <w:t>for the given HARQ process.</w:t>
      </w:r>
    </w:p>
    <w:tbl>
      <w:tblPr>
        <w:tblStyle w:val="aff"/>
        <w:tblW w:w="0" w:type="auto"/>
        <w:tblLook w:val="04A0" w:firstRow="1" w:lastRow="0" w:firstColumn="1" w:lastColumn="0" w:noHBand="0" w:noVBand="1"/>
      </w:tblPr>
      <w:tblGrid>
        <w:gridCol w:w="9962"/>
      </w:tblGrid>
      <w:tr w:rsidR="0082115D" w14:paraId="570862A6" w14:textId="77777777" w:rsidTr="005A75CB">
        <w:tc>
          <w:tcPr>
            <w:tcW w:w="9962" w:type="dxa"/>
          </w:tcPr>
          <w:p w14:paraId="47B98060" w14:textId="77777777" w:rsidR="0082115D" w:rsidRPr="00E80C9A" w:rsidRDefault="0082115D" w:rsidP="00304986">
            <w:pPr>
              <w:snapToGrid w:val="0"/>
              <w:spacing w:before="0" w:after="0" w:line="240" w:lineRule="auto"/>
              <w:rPr>
                <w:rFonts w:ascii="Times" w:eastAsia="Batang" w:hAnsi="Times"/>
                <w:color w:val="000000"/>
                <w:kern w:val="24"/>
                <w:sz w:val="16"/>
                <w:szCs w:val="16"/>
                <w:u w:val="single"/>
                <w:lang w:val="en-US"/>
              </w:rPr>
            </w:pPr>
            <w:r w:rsidRPr="00E80C9A">
              <w:rPr>
                <w:rFonts w:ascii="Times" w:eastAsia="Batang" w:hAnsi="Times"/>
                <w:color w:val="000000"/>
                <w:kern w:val="24"/>
                <w:sz w:val="16"/>
                <w:szCs w:val="16"/>
                <w:u w:val="single"/>
                <w:lang w:val="en-US"/>
              </w:rPr>
              <w:t>38.214 V17.0.0</w:t>
            </w:r>
          </w:p>
          <w:p w14:paraId="43AD238F"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ascii="Calibri" w:eastAsia="Meiryo" w:hAnsi="Calibri" w:cs="+mn-cs"/>
                <w:b/>
                <w:bCs/>
                <w:color w:val="000000"/>
                <w:kern w:val="24"/>
                <w:sz w:val="16"/>
                <w:szCs w:val="16"/>
                <w:lang w:val="en-US"/>
              </w:rPr>
              <w:t>5.1</w:t>
            </w:r>
            <w:r w:rsidRPr="00E80C9A">
              <w:rPr>
                <w:rFonts w:ascii="Calibri" w:eastAsia="Meiryo" w:hAnsi="Calibri" w:cs="+mn-cs"/>
                <w:b/>
                <w:bCs/>
                <w:color w:val="000000"/>
                <w:kern w:val="24"/>
                <w:sz w:val="16"/>
                <w:szCs w:val="16"/>
                <w:lang w:val="en-US"/>
              </w:rPr>
              <w:tab/>
              <w:t>UE procedure for receiving the physical downlink shared channel</w:t>
            </w:r>
            <w:r w:rsidRPr="00E80C9A">
              <w:rPr>
                <w:rFonts w:ascii="Calibri" w:eastAsia="Meiryo" w:hAnsi="Calibri" w:cs="+mn-cs"/>
                <w:b/>
                <w:bCs/>
                <w:color w:val="000000"/>
                <w:kern w:val="24"/>
                <w:sz w:val="16"/>
                <w:szCs w:val="16"/>
              </w:rPr>
              <w:t xml:space="preserve"> </w:t>
            </w:r>
          </w:p>
          <w:p w14:paraId="6439EBFB"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w:t>
            </w:r>
          </w:p>
          <w:p w14:paraId="1D1EDD85"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 xml:space="preserve">... </w:t>
            </w:r>
            <w:r w:rsidRPr="00E80C9A">
              <w:rPr>
                <w:rFonts w:eastAsia="等线" w:cs="+mn-cs"/>
                <w:color w:val="000000"/>
                <w:kern w:val="24"/>
                <w:sz w:val="16"/>
                <w:szCs w:val="16"/>
              </w:rPr>
              <w:t xml:space="preserve">When HARQ feedback for the HARQ process ID is not disabled, </w:t>
            </w:r>
            <w:r w:rsidRPr="00E80C9A">
              <w:rPr>
                <w:rFonts w:cs="+mn-cs"/>
                <w:color w:val="000000"/>
                <w:kern w:val="24"/>
                <w:sz w:val="16"/>
                <w:szCs w:val="16"/>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sidRPr="00E80C9A">
              <w:rPr>
                <w:rFonts w:cs="+mn-cs"/>
                <w:kern w:val="24"/>
                <w:sz w:val="16"/>
                <w:szCs w:val="16"/>
              </w:rPr>
              <w:t xml:space="preserve">When </w:t>
            </w:r>
            <w:r w:rsidRPr="00E80C9A">
              <w:rPr>
                <w:rFonts w:eastAsia="等线" w:cs="+mn-cs"/>
                <w:kern w:val="24"/>
                <w:sz w:val="16"/>
                <w:szCs w:val="16"/>
              </w:rPr>
              <w:t>HARQ feedback for the HARQ process ID is disabled, the UE is not expected to receive another PDCCH carrying a DCI scheduling a PDSCH or set of slot-aggregated PDSCH scheduled for the given HARQ process</w:t>
            </w:r>
            <w:r>
              <w:rPr>
                <w:rFonts w:eastAsia="等线" w:cs="+mn-cs"/>
                <w:kern w:val="24"/>
                <w:sz w:val="16"/>
                <w:szCs w:val="16"/>
              </w:rPr>
              <w:t xml:space="preserve"> </w:t>
            </w:r>
            <w:r w:rsidRPr="00062A92">
              <w:rPr>
                <w:rFonts w:eastAsia="等线" w:cs="+mn-cs"/>
                <w:color w:val="FF0000"/>
                <w:kern w:val="24"/>
                <w:sz w:val="16"/>
                <w:szCs w:val="16"/>
                <w:u w:val="single"/>
              </w:rPr>
              <w:t>or to receive another PDSCH without corresponding PDCCH scheduled for the given HARQ process</w:t>
            </w:r>
            <w:r w:rsidRPr="00062A92">
              <w:rPr>
                <w:rFonts w:eastAsia="等线" w:cs="+mn-cs"/>
                <w:kern w:val="24"/>
                <w:sz w:val="16"/>
                <w:szCs w:val="16"/>
              </w:rPr>
              <w:t xml:space="preserve"> </w:t>
            </w:r>
            <w:r w:rsidRPr="00E80C9A">
              <w:rPr>
                <w:rFonts w:eastAsia="等线" w:cs="+mn-cs"/>
                <w:kern w:val="24"/>
                <w:sz w:val="16"/>
                <w:szCs w:val="16"/>
              </w:rPr>
              <w:t xml:space="preserve">that starts until </w:t>
            </w:r>
            <w:r w:rsidRPr="00E80C9A">
              <w:rPr>
                <w:rFonts w:cs="+mn-cs"/>
                <w:kern w:val="24"/>
                <w:sz w:val="16"/>
                <w:szCs w:val="16"/>
              </w:rPr>
              <w:t>T</w:t>
            </w:r>
            <w:r w:rsidRPr="00E80C9A">
              <w:rPr>
                <w:rFonts w:cs="+mn-cs"/>
                <w:kern w:val="24"/>
                <w:position w:val="-4"/>
                <w:sz w:val="16"/>
                <w:szCs w:val="16"/>
                <w:vertAlign w:val="subscript"/>
              </w:rPr>
              <w:t>proc,1</w:t>
            </w:r>
            <w:r w:rsidRPr="00E80C9A">
              <w:rPr>
                <w:rFonts w:cs="+mn-cs"/>
                <w:kern w:val="24"/>
                <w:sz w:val="16"/>
                <w:szCs w:val="16"/>
              </w:rPr>
              <w:t xml:space="preserve"> after the end of the reception of the last PDSCH or slot-aggregated PDSCH for that HARQ process. </w:t>
            </w:r>
            <w:r w:rsidRPr="00E80C9A">
              <w:rPr>
                <w:rFonts w:cs="+mn-cs"/>
                <w:color w:val="000000"/>
                <w:kern w:val="24"/>
                <w:sz w:val="16"/>
                <w:szCs w:val="16"/>
              </w:rPr>
              <w:t>...</w:t>
            </w:r>
          </w:p>
          <w:p w14:paraId="4424E8EB"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w:t>
            </w:r>
          </w:p>
        </w:tc>
      </w:tr>
    </w:tbl>
    <w:p w14:paraId="2C605439" w14:textId="2DDF7590" w:rsidR="00944361" w:rsidRDefault="00862139" w:rsidP="00AB07F5">
      <w:pPr>
        <w:spacing w:beforeLines="50" w:before="120"/>
        <w:jc w:val="both"/>
        <w:rPr>
          <w:rFonts w:eastAsiaTheme="minorEastAsia"/>
          <w:bCs/>
          <w:kern w:val="2"/>
          <w:lang w:val="en-US"/>
        </w:rPr>
      </w:pPr>
      <w:r>
        <w:rPr>
          <w:rFonts w:eastAsiaTheme="minorEastAsia"/>
          <w:bCs/>
          <w:kern w:val="2"/>
          <w:lang w:val="en-US"/>
        </w:rPr>
        <w:t>From FL’s perspective, it’s reasonable to apply the same principle for both DG and SPS regarding the processing time and the proposal/TP from DCM is also agreeable.</w:t>
      </w:r>
    </w:p>
    <w:p w14:paraId="1E4B37DD" w14:textId="5E20B55B" w:rsidR="009B16C1" w:rsidRDefault="009B16C1" w:rsidP="009B16C1">
      <w:pPr>
        <w:jc w:val="both"/>
        <w:rPr>
          <w:lang w:eastAsia="ja-JP"/>
        </w:rPr>
      </w:pPr>
      <w:r>
        <w:rPr>
          <w:lang w:eastAsia="ja-JP"/>
        </w:rPr>
        <w:t>Then, following proposal is recommended:</w:t>
      </w:r>
    </w:p>
    <w:p w14:paraId="46AACBC9" w14:textId="7A93D194" w:rsidR="009B16C1" w:rsidRPr="00883393" w:rsidRDefault="009B16C1" w:rsidP="009B16C1">
      <w:pPr>
        <w:snapToGrid w:val="0"/>
        <w:spacing w:beforeLines="50" w:before="120" w:afterLines="50" w:after="120"/>
        <w:rPr>
          <w:b/>
          <w:color w:val="000000" w:themeColor="text1"/>
          <w:highlight w:val="yellow"/>
        </w:rPr>
      </w:pPr>
      <w:r w:rsidRPr="00883393">
        <w:rPr>
          <w:b/>
          <w:color w:val="000000" w:themeColor="text1"/>
          <w:highlight w:val="yellow"/>
        </w:rPr>
        <w:t>[Initial Proposal 2.2.1-1]</w:t>
      </w:r>
    </w:p>
    <w:p w14:paraId="438D2E30" w14:textId="77777777" w:rsidR="00181F73" w:rsidRPr="00883393" w:rsidRDefault="00181F73" w:rsidP="00181F73">
      <w:pPr>
        <w:numPr>
          <w:ilvl w:val="0"/>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t>Update the RAN1#105-e agreement and apply the following TP.</w:t>
      </w:r>
    </w:p>
    <w:p w14:paraId="1A31C4F3" w14:textId="77777777" w:rsidR="00181F73" w:rsidRPr="00883393" w:rsidRDefault="00181F73" w:rsidP="00181F73">
      <w:pPr>
        <w:numPr>
          <w:ilvl w:val="1"/>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t xml:space="preserve">Confirm the previous working assumption for X = T_proc,1 where X is defined from the end of the reception of the last PDSCH or slot-aggregated PDSCH for a given HARQ process with disabled feedback to the start </w:t>
      </w:r>
      <w:r w:rsidRPr="00883393">
        <w:rPr>
          <w:rFonts w:eastAsiaTheme="minorEastAsia"/>
          <w:i/>
          <w:highlight w:val="yellow"/>
          <w:lang w:val="en-US"/>
        </w:rPr>
        <w:lastRenderedPageBreak/>
        <w:t xml:space="preserve">of the PDCCH carrying the DCI scheduling another PDSCH or set of slot-aggregated PDSCH </w:t>
      </w:r>
      <w:r w:rsidRPr="00883393">
        <w:rPr>
          <w:rFonts w:eastAsiaTheme="minorEastAsia"/>
          <w:i/>
          <w:color w:val="FF0000"/>
          <w:highlight w:val="yellow"/>
          <w:u w:val="single"/>
          <w:lang w:val="en-US"/>
        </w:rPr>
        <w:t>or the PDSCH without corresponding PDCCH</w:t>
      </w:r>
      <w:r w:rsidRPr="00883393">
        <w:rPr>
          <w:rFonts w:eastAsiaTheme="minorEastAsia"/>
          <w:i/>
          <w:color w:val="FF0000"/>
          <w:highlight w:val="yellow"/>
          <w:lang w:val="en-US"/>
        </w:rPr>
        <w:t xml:space="preserve"> </w:t>
      </w:r>
      <w:r w:rsidRPr="00883393">
        <w:rPr>
          <w:rFonts w:eastAsiaTheme="minorEastAsia"/>
          <w:i/>
          <w:highlight w:val="yellow"/>
          <w:lang w:val="en-US"/>
        </w:rPr>
        <w:t>for the given HARQ process.</w:t>
      </w:r>
    </w:p>
    <w:tbl>
      <w:tblPr>
        <w:tblStyle w:val="aff"/>
        <w:tblW w:w="0" w:type="auto"/>
        <w:tblLook w:val="04A0" w:firstRow="1" w:lastRow="0" w:firstColumn="1" w:lastColumn="0" w:noHBand="0" w:noVBand="1"/>
      </w:tblPr>
      <w:tblGrid>
        <w:gridCol w:w="9962"/>
      </w:tblGrid>
      <w:tr w:rsidR="000C676C" w:rsidRPr="006E0FB1" w14:paraId="6FB80C50" w14:textId="77777777" w:rsidTr="005A75CB">
        <w:tc>
          <w:tcPr>
            <w:tcW w:w="9962" w:type="dxa"/>
          </w:tcPr>
          <w:p w14:paraId="4C23EEDB" w14:textId="77777777" w:rsidR="000C676C" w:rsidRPr="006E0FB1" w:rsidRDefault="000C676C" w:rsidP="00B234AA">
            <w:pPr>
              <w:pStyle w:val="ae"/>
              <w:jc w:val="center"/>
              <w:rPr>
                <w:rFonts w:ascii="Times New Roman" w:hAnsi="Times New Roman"/>
                <w:color w:val="FF0000"/>
                <w:szCs w:val="20"/>
                <w:highlight w:val="yellow"/>
              </w:rPr>
            </w:pPr>
            <w:r w:rsidRPr="006E0FB1">
              <w:rPr>
                <w:rFonts w:ascii="Times New Roman" w:hAnsi="Times New Roman"/>
                <w:color w:val="FF0000"/>
                <w:szCs w:val="20"/>
                <w:highlight w:val="yellow"/>
              </w:rPr>
              <w:t>----------------------------------------Start of TP 38.214 V17.0.0 section 5.1 ---------------------------------------------</w:t>
            </w:r>
          </w:p>
          <w:p w14:paraId="198F126A" w14:textId="77777777" w:rsidR="000C676C" w:rsidRPr="006E0FB1" w:rsidRDefault="000C676C" w:rsidP="005A75CB">
            <w:pPr>
              <w:spacing w:after="120"/>
              <w:jc w:val="center"/>
              <w:rPr>
                <w:rFonts w:ascii="Times New Roman" w:eastAsia="Batang" w:hAnsi="Times New Roman"/>
                <w:color w:val="FF0000"/>
                <w:kern w:val="24"/>
                <w:highlight w:val="yellow"/>
                <w:lang w:val="en-US"/>
              </w:rPr>
            </w:pPr>
            <w:r w:rsidRPr="006E0FB1">
              <w:rPr>
                <w:rFonts w:ascii="Times New Roman" w:hAnsi="Times New Roman"/>
                <w:color w:val="FF0000"/>
                <w:highlight w:val="yellow"/>
              </w:rPr>
              <w:t>&lt;Unchanged parts are omitted&gt;</w:t>
            </w:r>
          </w:p>
          <w:p w14:paraId="20C23198" w14:textId="77777777" w:rsidR="000C676C" w:rsidRPr="006E0FB1" w:rsidRDefault="000C676C" w:rsidP="005A75CB">
            <w:pPr>
              <w:spacing w:after="0"/>
              <w:rPr>
                <w:rFonts w:ascii="Times New Roman" w:eastAsia="MS PGothic" w:hAnsi="Times New Roman"/>
                <w:highlight w:val="yellow"/>
                <w:lang w:val="en-US"/>
              </w:rPr>
            </w:pPr>
            <w:r w:rsidRPr="006E0FB1">
              <w:rPr>
                <w:rFonts w:ascii="Times New Roman" w:eastAsia="Meiryo" w:hAnsi="Times New Roman"/>
                <w:b/>
                <w:bCs/>
                <w:color w:val="000000"/>
                <w:kern w:val="24"/>
                <w:highlight w:val="yellow"/>
                <w:lang w:val="en-US"/>
              </w:rPr>
              <w:t>5.1</w:t>
            </w:r>
            <w:r w:rsidRPr="006E0FB1">
              <w:rPr>
                <w:rFonts w:ascii="Times New Roman" w:eastAsia="Meiryo" w:hAnsi="Times New Roman"/>
                <w:b/>
                <w:bCs/>
                <w:color w:val="000000"/>
                <w:kern w:val="24"/>
                <w:highlight w:val="yellow"/>
                <w:lang w:val="en-US"/>
              </w:rPr>
              <w:tab/>
              <w:t>UE procedure for receiving the physical downlink shared channel</w:t>
            </w:r>
            <w:r w:rsidRPr="006E0FB1">
              <w:rPr>
                <w:rFonts w:ascii="Times New Roman" w:eastAsia="Meiryo" w:hAnsi="Times New Roman"/>
                <w:b/>
                <w:bCs/>
                <w:color w:val="000000"/>
                <w:kern w:val="24"/>
                <w:highlight w:val="yellow"/>
              </w:rPr>
              <w:t xml:space="preserve"> </w:t>
            </w:r>
          </w:p>
          <w:p w14:paraId="54F559D4" w14:textId="77777777" w:rsidR="000C676C" w:rsidRPr="006E0FB1" w:rsidRDefault="000C676C" w:rsidP="005A75CB">
            <w:pPr>
              <w:spacing w:after="120"/>
              <w:jc w:val="center"/>
              <w:rPr>
                <w:rFonts w:ascii="Times New Roman" w:hAnsi="Times New Roman"/>
                <w:color w:val="FF0000"/>
                <w:highlight w:val="yellow"/>
              </w:rPr>
            </w:pPr>
            <w:r w:rsidRPr="006E0FB1">
              <w:rPr>
                <w:rFonts w:ascii="Times New Roman" w:hAnsi="Times New Roman"/>
                <w:color w:val="FF0000"/>
                <w:highlight w:val="yellow"/>
              </w:rPr>
              <w:t>&lt;Unchanged parts are omitted&gt;</w:t>
            </w:r>
          </w:p>
          <w:p w14:paraId="6383EA0A" w14:textId="77777777" w:rsidR="000C676C" w:rsidRPr="006E0FB1" w:rsidRDefault="000C676C" w:rsidP="005A75CB">
            <w:pPr>
              <w:spacing w:after="0"/>
              <w:rPr>
                <w:rFonts w:ascii="Times New Roman" w:hAnsi="Times New Roman"/>
                <w:kern w:val="24"/>
                <w:highlight w:val="yellow"/>
              </w:rPr>
            </w:pPr>
            <w:r w:rsidRPr="006E0FB1">
              <w:rPr>
                <w:rFonts w:ascii="Times New Roman" w:eastAsia="等线" w:hAnsi="Times New Roman"/>
                <w:color w:val="000000"/>
                <w:kern w:val="24"/>
                <w:highlight w:val="yellow"/>
              </w:rPr>
              <w:t xml:space="preserve">When HARQ feedback for the HARQ process ID is not disabled, </w:t>
            </w:r>
            <w:r w:rsidRPr="006E0FB1">
              <w:rPr>
                <w:rFonts w:ascii="Times New Roman" w:hAnsi="Times New Roman"/>
                <w:color w:val="000000"/>
                <w:kern w:val="24"/>
                <w:highlight w:val="yellow"/>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sidRPr="006E0FB1">
              <w:rPr>
                <w:rFonts w:ascii="Times New Roman" w:hAnsi="Times New Roman"/>
                <w:kern w:val="24"/>
                <w:highlight w:val="yellow"/>
              </w:rPr>
              <w:t xml:space="preserve">When </w:t>
            </w:r>
            <w:r w:rsidRPr="006E0FB1">
              <w:rPr>
                <w:rFonts w:ascii="Times New Roman" w:eastAsia="等线" w:hAnsi="Times New Roman"/>
                <w:kern w:val="24"/>
                <w:highlight w:val="yellow"/>
              </w:rPr>
              <w:t xml:space="preserve">HARQ feedback for the HARQ process ID is disabled, the UE is not expected to receive another PDCCH carrying a DCI scheduling a PDSCH or set of slot-aggregated PDSCH scheduled for the given HARQ process </w:t>
            </w:r>
            <w:r w:rsidRPr="006E0FB1">
              <w:rPr>
                <w:rFonts w:ascii="Times New Roman" w:eastAsia="等线" w:hAnsi="Times New Roman"/>
                <w:color w:val="FF0000"/>
                <w:kern w:val="24"/>
                <w:highlight w:val="yellow"/>
                <w:u w:val="single"/>
              </w:rPr>
              <w:t>or to receive another PDSCH without corresponding PDCCH scheduled for the given HARQ process</w:t>
            </w:r>
            <w:r w:rsidRPr="006E0FB1">
              <w:rPr>
                <w:rFonts w:ascii="Times New Roman" w:eastAsia="等线" w:hAnsi="Times New Roman"/>
                <w:kern w:val="24"/>
                <w:highlight w:val="yellow"/>
              </w:rPr>
              <w:t xml:space="preserve"> that starts until </w:t>
            </w:r>
            <w:r w:rsidRPr="006E0FB1">
              <w:rPr>
                <w:rFonts w:ascii="Times New Roman" w:hAnsi="Times New Roman"/>
                <w:kern w:val="24"/>
                <w:highlight w:val="yellow"/>
              </w:rPr>
              <w:t>T</w:t>
            </w:r>
            <w:r w:rsidRPr="006E0FB1">
              <w:rPr>
                <w:rFonts w:ascii="Times New Roman" w:hAnsi="Times New Roman"/>
                <w:kern w:val="24"/>
                <w:position w:val="-4"/>
                <w:highlight w:val="yellow"/>
                <w:vertAlign w:val="subscript"/>
              </w:rPr>
              <w:t>proc,1</w:t>
            </w:r>
            <w:r w:rsidRPr="006E0FB1">
              <w:rPr>
                <w:rFonts w:ascii="Times New Roman" w:hAnsi="Times New Roman"/>
                <w:kern w:val="24"/>
                <w:highlight w:val="yellow"/>
              </w:rPr>
              <w:t xml:space="preserve"> after the end of the reception of the last PDSCH or slot-aggregated PDSCH for that HARQ process.</w:t>
            </w:r>
          </w:p>
          <w:p w14:paraId="56B65B2C" w14:textId="77777777" w:rsidR="000C676C" w:rsidRPr="006E0FB1" w:rsidRDefault="000C676C" w:rsidP="005A75CB">
            <w:pPr>
              <w:spacing w:after="120"/>
              <w:jc w:val="center"/>
              <w:rPr>
                <w:rFonts w:ascii="Times New Roman" w:eastAsia="MS PGothic" w:hAnsi="Times New Roman"/>
                <w:color w:val="FF0000"/>
                <w:highlight w:val="yellow"/>
                <w:lang w:val="en-US"/>
              </w:rPr>
            </w:pPr>
            <w:r w:rsidRPr="006E0FB1">
              <w:rPr>
                <w:rFonts w:ascii="Times New Roman" w:hAnsi="Times New Roman"/>
                <w:color w:val="FF0000"/>
                <w:highlight w:val="yellow"/>
              </w:rPr>
              <w:t>&lt;Unchanged parts are omitted&gt;</w:t>
            </w:r>
          </w:p>
          <w:p w14:paraId="2CD48326" w14:textId="77777777" w:rsidR="000C676C" w:rsidRPr="006E0FB1" w:rsidRDefault="000C676C" w:rsidP="00B234AA">
            <w:pPr>
              <w:pStyle w:val="ae"/>
              <w:jc w:val="center"/>
              <w:rPr>
                <w:rFonts w:ascii="Times New Roman" w:hAnsi="Times New Roman"/>
                <w:color w:val="0070C0"/>
                <w:szCs w:val="20"/>
              </w:rPr>
            </w:pPr>
            <w:r w:rsidRPr="006E0FB1">
              <w:rPr>
                <w:rFonts w:ascii="Times New Roman" w:hAnsi="Times New Roman"/>
                <w:color w:val="FF0000"/>
                <w:szCs w:val="20"/>
                <w:highlight w:val="yellow"/>
              </w:rPr>
              <w:t>----------------------------------------End of TP 38.214 V17.0.0 section 5.1 ---------------------------------------------</w:t>
            </w:r>
          </w:p>
        </w:tc>
      </w:tr>
    </w:tbl>
    <w:p w14:paraId="4E4B5E8B" w14:textId="77777777" w:rsidR="00BF21EA" w:rsidRPr="00AC39E1" w:rsidRDefault="00BF21EA" w:rsidP="00BF21EA">
      <w:pPr>
        <w:snapToGrid w:val="0"/>
        <w:spacing w:beforeLines="50" w:before="120" w:afterLines="50" w:after="120"/>
        <w:rPr>
          <w:lang w:eastAsia="x-none"/>
        </w:rPr>
      </w:pPr>
      <w:r w:rsidRPr="00393746">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BF21EA" w14:paraId="13DEB909"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3C76E5B8" w14:textId="77777777" w:rsidR="00BF21EA" w:rsidRPr="00F2185A" w:rsidRDefault="00BF21EA"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38579AE9" w14:textId="77777777" w:rsidR="00BF21EA" w:rsidRPr="00F2185A" w:rsidRDefault="00BF21EA" w:rsidP="005A75CB">
            <w:pPr>
              <w:jc w:val="center"/>
              <w:rPr>
                <w:b/>
              </w:rPr>
            </w:pPr>
            <w:r w:rsidRPr="00F2185A">
              <w:rPr>
                <w:b/>
              </w:rPr>
              <w:t>Comments and Views</w:t>
            </w:r>
          </w:p>
        </w:tc>
      </w:tr>
      <w:tr w:rsidR="00614DA5" w14:paraId="606E52EA"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26D4052" w14:textId="39B1FD13"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14497085" w14:textId="7C469A50" w:rsidR="00614DA5" w:rsidRPr="00F2185A" w:rsidRDefault="00614DA5" w:rsidP="00614DA5">
            <w:pPr>
              <w:snapToGrid w:val="0"/>
              <w:rPr>
                <w:b/>
              </w:rPr>
            </w:pPr>
            <w:r w:rsidRPr="00ED015C">
              <w:rPr>
                <w:bCs/>
              </w:rPr>
              <w:t>Agree to the initial proposal (update RAN1#105-e agreement and apply the TP.</w:t>
            </w:r>
          </w:p>
        </w:tc>
      </w:tr>
      <w:tr w:rsidR="00614DA5" w14:paraId="59F27567"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0181521" w14:textId="7C4AB91A" w:rsidR="00614DA5" w:rsidRPr="00304B68" w:rsidRDefault="00304B68" w:rsidP="005A75CB">
            <w:pPr>
              <w:jc w:val="center"/>
              <w:rPr>
                <w:rFonts w:eastAsia="MS Mincho" w:cs="Arial"/>
                <w:bCs/>
                <w:lang w:eastAsia="ja-JP"/>
              </w:rPr>
            </w:pPr>
            <w:r>
              <w:rPr>
                <w:rFonts w:eastAsia="MS Mincho" w:cs="Arial" w:hint="eastAsia"/>
                <w:bCs/>
                <w:lang w:eastAsia="ja-JP"/>
              </w:rPr>
              <w:t>N</w:t>
            </w:r>
            <w:r>
              <w:rPr>
                <w:rFonts w:eastAsia="MS Mincho" w:cs="Arial"/>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76EF6B40" w14:textId="71706FA4" w:rsidR="00614DA5" w:rsidRPr="00304B68" w:rsidRDefault="00304B68" w:rsidP="00304B68">
            <w:pPr>
              <w:snapToGrid w:val="0"/>
              <w:rPr>
                <w:rFonts w:eastAsia="MS Mincho"/>
                <w:bCs/>
                <w:lang w:eastAsia="ja-JP"/>
              </w:rPr>
            </w:pPr>
            <w:r>
              <w:rPr>
                <w:rFonts w:eastAsia="MS Mincho" w:hint="eastAsia"/>
                <w:bCs/>
                <w:lang w:eastAsia="ja-JP"/>
              </w:rPr>
              <w:t>A</w:t>
            </w:r>
            <w:r>
              <w:rPr>
                <w:rFonts w:eastAsia="MS Mincho"/>
                <w:bCs/>
                <w:lang w:eastAsia="ja-JP"/>
              </w:rPr>
              <w:t>gree.</w:t>
            </w:r>
          </w:p>
        </w:tc>
      </w:tr>
      <w:tr w:rsidR="00042115" w14:paraId="6CD67355"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A572345" w14:textId="1FBB9923" w:rsidR="00042115" w:rsidRPr="00F2185A" w:rsidRDefault="00042115" w:rsidP="00042115">
            <w:pPr>
              <w:jc w:val="center"/>
              <w:rPr>
                <w:rFonts w:cs="Arial"/>
                <w:b/>
              </w:rPr>
            </w:pPr>
            <w:r w:rsidRPr="008E37A1">
              <w:rPr>
                <w:rFonts w:cs="Arial" w:hint="eastAsia"/>
              </w:rPr>
              <w:t>v</w:t>
            </w:r>
            <w:r w:rsidRPr="008E37A1">
              <w:rPr>
                <w:rFonts w:cs="Arial"/>
              </w:rPr>
              <w:t>ivo</w:t>
            </w:r>
          </w:p>
        </w:tc>
        <w:tc>
          <w:tcPr>
            <w:tcW w:w="8349" w:type="dxa"/>
            <w:tcBorders>
              <w:top w:val="single" w:sz="4" w:space="0" w:color="auto"/>
              <w:left w:val="single" w:sz="4" w:space="0" w:color="auto"/>
              <w:bottom w:val="single" w:sz="4" w:space="0" w:color="auto"/>
              <w:right w:val="single" w:sz="4" w:space="0" w:color="auto"/>
            </w:tcBorders>
          </w:tcPr>
          <w:p w14:paraId="4BF0B82D" w14:textId="7AEEA981" w:rsidR="00042115" w:rsidRPr="00F2185A" w:rsidRDefault="00042115" w:rsidP="00042115">
            <w:pPr>
              <w:snapToGrid w:val="0"/>
              <w:rPr>
                <w:b/>
              </w:rPr>
            </w:pPr>
            <w:r w:rsidRPr="008E37A1">
              <w:t>Agree.</w:t>
            </w:r>
          </w:p>
        </w:tc>
      </w:tr>
      <w:tr w:rsidR="00C773B6" w14:paraId="56F74027"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EFD4618" w14:textId="04DEA949" w:rsidR="00C773B6" w:rsidRPr="00F2185A" w:rsidRDefault="00C773B6" w:rsidP="00C773B6">
            <w:pPr>
              <w:jc w:val="center"/>
              <w:rPr>
                <w:rFonts w:cs="Arial"/>
                <w:b/>
              </w:rPr>
            </w:pPr>
            <w:r w:rsidRPr="00C1272B">
              <w:rPr>
                <w:rFonts w:cs="Arial"/>
              </w:rPr>
              <w:t xml:space="preserve">Huawei, </w:t>
            </w:r>
            <w:proofErr w:type="spellStart"/>
            <w:r w:rsidRPr="00C1272B">
              <w:rPr>
                <w:rFonts w:cs="Arial"/>
              </w:rPr>
              <w:t>HiSilicon</w:t>
            </w:r>
            <w:proofErr w:type="spellEnd"/>
          </w:p>
        </w:tc>
        <w:tc>
          <w:tcPr>
            <w:tcW w:w="8349" w:type="dxa"/>
            <w:tcBorders>
              <w:top w:val="single" w:sz="4" w:space="0" w:color="auto"/>
              <w:left w:val="single" w:sz="4" w:space="0" w:color="auto"/>
              <w:bottom w:val="single" w:sz="4" w:space="0" w:color="auto"/>
              <w:right w:val="single" w:sz="4" w:space="0" w:color="auto"/>
            </w:tcBorders>
          </w:tcPr>
          <w:p w14:paraId="2576BB2C" w14:textId="61DFD5CA" w:rsidR="00C773B6" w:rsidRPr="00F2185A" w:rsidRDefault="00C773B6" w:rsidP="00C773B6">
            <w:pPr>
              <w:snapToGrid w:val="0"/>
              <w:rPr>
                <w:b/>
              </w:rPr>
            </w:pPr>
            <w:r w:rsidRPr="00C1272B">
              <w:rPr>
                <w:rFonts w:hint="eastAsia"/>
              </w:rPr>
              <w:t>Agree</w:t>
            </w:r>
            <w:r w:rsidRPr="00C1272B">
              <w:t xml:space="preserve"> with the </w:t>
            </w:r>
            <w:r>
              <w:t>initial proposal 2.2.1-1</w:t>
            </w:r>
            <w:r w:rsidRPr="00C1272B">
              <w:t>.</w:t>
            </w:r>
          </w:p>
        </w:tc>
      </w:tr>
      <w:tr w:rsidR="007B6014" w14:paraId="40EB31AF"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02380F1B" w14:textId="188F6880" w:rsidR="007B6014" w:rsidRPr="00C1272B" w:rsidRDefault="007B6014" w:rsidP="007B6014">
            <w:pPr>
              <w:jc w:val="center"/>
              <w:rPr>
                <w:rFonts w:cs="Arial"/>
              </w:rPr>
            </w:pPr>
            <w:r w:rsidRPr="00876CC1">
              <w:t>NEC</w:t>
            </w:r>
          </w:p>
        </w:tc>
        <w:tc>
          <w:tcPr>
            <w:tcW w:w="8349" w:type="dxa"/>
            <w:tcBorders>
              <w:top w:val="single" w:sz="4" w:space="0" w:color="auto"/>
              <w:left w:val="single" w:sz="4" w:space="0" w:color="auto"/>
              <w:bottom w:val="single" w:sz="4" w:space="0" w:color="auto"/>
              <w:right w:val="single" w:sz="4" w:space="0" w:color="auto"/>
            </w:tcBorders>
          </w:tcPr>
          <w:p w14:paraId="3BA841A5" w14:textId="66970C50" w:rsidR="007B6014" w:rsidRPr="00C1272B" w:rsidRDefault="007B6014" w:rsidP="007B6014">
            <w:pPr>
              <w:snapToGrid w:val="0"/>
            </w:pPr>
            <w:r w:rsidRPr="008E37A1">
              <w:t>Agree</w:t>
            </w:r>
            <w:r w:rsidRPr="00876CC1">
              <w:t xml:space="preserve">. </w:t>
            </w:r>
          </w:p>
        </w:tc>
      </w:tr>
      <w:tr w:rsidR="00814956" w14:paraId="796DA4EB"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51F8C03D" w14:textId="09B5FA9A" w:rsidR="00814956" w:rsidRPr="00876CC1"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4EF3C8DD" w14:textId="255B95AD" w:rsidR="00814956" w:rsidRPr="008E37A1" w:rsidRDefault="00814956" w:rsidP="00814956">
            <w:pPr>
              <w:snapToGrid w:val="0"/>
            </w:pPr>
            <w:r>
              <w:rPr>
                <w:rFonts w:eastAsia="MS Mincho"/>
              </w:rPr>
              <w:t xml:space="preserve">Agree. </w:t>
            </w:r>
          </w:p>
        </w:tc>
      </w:tr>
      <w:tr w:rsidR="00814956" w14:paraId="03A9C907"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2DED2956" w14:textId="01855E89" w:rsidR="00814956" w:rsidRPr="00876CC1" w:rsidRDefault="005D67B3" w:rsidP="007B6014">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7E57A6E0" w14:textId="3109B67B" w:rsidR="00814956" w:rsidRPr="008E37A1" w:rsidRDefault="005D67B3" w:rsidP="007B6014">
            <w:pPr>
              <w:snapToGrid w:val="0"/>
            </w:pPr>
            <w:r>
              <w:t xml:space="preserve">Agree – would be good to remove “scheduled”. </w:t>
            </w:r>
          </w:p>
        </w:tc>
      </w:tr>
      <w:tr w:rsidR="008F71C3" w14:paraId="1CF6C9DD"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5245D762" w14:textId="5F9FCFDC" w:rsidR="008F71C3" w:rsidRPr="008F71C3" w:rsidRDefault="008F71C3" w:rsidP="007B6014">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5C64AABC" w14:textId="0624B268" w:rsidR="008F71C3" w:rsidRPr="00F54B7F" w:rsidRDefault="00F54B7F" w:rsidP="007B6014">
            <w:pPr>
              <w:snapToGrid w:val="0"/>
              <w:rPr>
                <w:rFonts w:eastAsiaTheme="minorEastAsia"/>
              </w:rPr>
            </w:pPr>
            <w:r>
              <w:rPr>
                <w:rFonts w:eastAsiaTheme="minorEastAsia" w:hint="eastAsia"/>
              </w:rPr>
              <w:t>Agree</w:t>
            </w:r>
          </w:p>
        </w:tc>
      </w:tr>
      <w:tr w:rsidR="003B1740" w14:paraId="30CC0346"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7DC0F2CC" w14:textId="4ACB3F05" w:rsidR="003B1740" w:rsidRDefault="003B1740" w:rsidP="003B1740">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E2F89F2" w14:textId="17A370D2" w:rsidR="003B1740" w:rsidRDefault="003B1740" w:rsidP="003B1740">
            <w:pPr>
              <w:snapToGrid w:val="0"/>
              <w:rPr>
                <w:rFonts w:eastAsiaTheme="minorEastAsia"/>
              </w:rPr>
            </w:pPr>
            <w:r>
              <w:t>Agree</w:t>
            </w:r>
          </w:p>
        </w:tc>
      </w:tr>
      <w:tr w:rsidR="00F92028" w14:paraId="2C21356C"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4AB7C59C" w14:textId="19ED7A3B" w:rsidR="00F92028" w:rsidRDefault="00F92028" w:rsidP="00F92028">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0724DC39" w14:textId="5DBB58FF" w:rsidR="00F92028" w:rsidRDefault="00F92028" w:rsidP="00F92028">
            <w:pPr>
              <w:snapToGrid w:val="0"/>
            </w:pPr>
            <w:r>
              <w:t>Agree</w:t>
            </w:r>
          </w:p>
        </w:tc>
      </w:tr>
      <w:tr w:rsidR="00BD094E" w14:paraId="71C57DB4"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61C10810" w14:textId="3E652360" w:rsidR="00BD094E" w:rsidRDefault="00BD094E" w:rsidP="00F92028">
            <w:pPr>
              <w:jc w:val="center"/>
              <w:rPr>
                <w:rFonts w:eastAsiaTheme="minorEastAsia"/>
              </w:rPr>
            </w:pPr>
            <w:r>
              <w:rPr>
                <w:rFonts w:eastAsiaTheme="minorEastAsia"/>
              </w:rPr>
              <w:t>Xiaomi</w:t>
            </w:r>
          </w:p>
        </w:tc>
        <w:tc>
          <w:tcPr>
            <w:tcW w:w="8349" w:type="dxa"/>
            <w:tcBorders>
              <w:top w:val="single" w:sz="4" w:space="0" w:color="auto"/>
              <w:left w:val="single" w:sz="4" w:space="0" w:color="auto"/>
              <w:bottom w:val="single" w:sz="4" w:space="0" w:color="auto"/>
              <w:right w:val="single" w:sz="4" w:space="0" w:color="auto"/>
            </w:tcBorders>
          </w:tcPr>
          <w:p w14:paraId="455F3D75" w14:textId="4C55BCAB" w:rsidR="00BD094E" w:rsidRDefault="00BD094E" w:rsidP="00F92028">
            <w:pPr>
              <w:snapToGrid w:val="0"/>
            </w:pPr>
            <w:r>
              <w:t>Agree</w:t>
            </w:r>
          </w:p>
        </w:tc>
      </w:tr>
    </w:tbl>
    <w:p w14:paraId="6D2065BC" w14:textId="44187213" w:rsidR="00965177" w:rsidRPr="00FB2E73" w:rsidRDefault="00965177" w:rsidP="00965177">
      <w:pPr>
        <w:pStyle w:val="2"/>
        <w:numPr>
          <w:ilvl w:val="1"/>
          <w:numId w:val="9"/>
        </w:numPr>
        <w:rPr>
          <w:rFonts w:ascii="Times New Roman" w:eastAsiaTheme="minorEastAsia" w:hAnsi="Times New Roman"/>
          <w:b/>
          <w:sz w:val="22"/>
        </w:rPr>
      </w:pPr>
      <w:r>
        <w:rPr>
          <w:rFonts w:ascii="Times New Roman" w:eastAsiaTheme="minorEastAsia" w:hAnsi="Times New Roman"/>
          <w:b/>
          <w:sz w:val="22"/>
        </w:rPr>
        <w:t>Scheduling restriction for SPS</w:t>
      </w:r>
    </w:p>
    <w:p w14:paraId="0EEBD423" w14:textId="77777777" w:rsidR="00965177" w:rsidRDefault="00965177" w:rsidP="00965177">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4DC46A1" w14:textId="2C7D77AE" w:rsidR="005A5CA6" w:rsidRDefault="00965177" w:rsidP="005A5CA6">
      <w:pPr>
        <w:pStyle w:val="ae"/>
        <w:spacing w:before="120" w:line="259" w:lineRule="auto"/>
        <w:rPr>
          <w:iCs/>
          <w:szCs w:val="20"/>
        </w:rPr>
      </w:pPr>
      <w:r w:rsidRPr="00965177">
        <w:rPr>
          <w:rFonts w:ascii="Times New Roman" w:eastAsiaTheme="minorEastAsia" w:hAnsi="Times New Roman"/>
          <w:szCs w:val="20"/>
        </w:rPr>
        <w:t xml:space="preserve">As </w:t>
      </w:r>
      <w:r>
        <w:rPr>
          <w:rFonts w:ascii="Times New Roman" w:eastAsiaTheme="minorEastAsia" w:hAnsi="Times New Roman"/>
          <w:szCs w:val="20"/>
        </w:rPr>
        <w:t xml:space="preserve">mentioned by [OPPO], since the </w:t>
      </w:r>
      <w:r w:rsidRPr="00965177">
        <w:rPr>
          <w:rFonts w:ascii="Times New Roman" w:eastAsiaTheme="minorEastAsia" w:hAnsi="Times New Roman"/>
          <w:szCs w:val="20"/>
        </w:rPr>
        <w:t>ACK/NACK is always reported for this case</w:t>
      </w:r>
      <w:r w:rsidR="005A5CA6">
        <w:rPr>
          <w:rFonts w:ascii="Times New Roman" w:eastAsiaTheme="minorEastAsia" w:hAnsi="Times New Roman"/>
          <w:szCs w:val="20"/>
        </w:rPr>
        <w:t xml:space="preserve"> if additional signaling is used to enable the feedback for 1</w:t>
      </w:r>
      <w:r w:rsidR="005A5CA6" w:rsidRPr="005A5CA6">
        <w:rPr>
          <w:rFonts w:ascii="Times New Roman" w:eastAsiaTheme="minorEastAsia" w:hAnsi="Times New Roman"/>
          <w:szCs w:val="20"/>
          <w:vertAlign w:val="superscript"/>
        </w:rPr>
        <w:t>st</w:t>
      </w:r>
      <w:r w:rsidR="005A5CA6">
        <w:rPr>
          <w:rFonts w:ascii="Times New Roman" w:eastAsiaTheme="minorEastAsia" w:hAnsi="Times New Roman"/>
          <w:szCs w:val="20"/>
        </w:rPr>
        <w:t xml:space="preserve"> SPS PDSCH, the </w:t>
      </w:r>
      <w:r w:rsidRPr="00965177">
        <w:rPr>
          <w:rFonts w:ascii="Times New Roman" w:eastAsiaTheme="minorEastAsia" w:hAnsi="Times New Roman"/>
          <w:szCs w:val="20"/>
        </w:rPr>
        <w:t>scheduling restriction for the first SPS PDSCH should follow the procedure with HARQ feedback</w:t>
      </w:r>
      <w:r w:rsidR="005A5CA6">
        <w:rPr>
          <w:iCs/>
          <w:szCs w:val="20"/>
        </w:rPr>
        <w:t xml:space="preserve"> as shown in Figure 1.</w:t>
      </w:r>
    </w:p>
    <w:p w14:paraId="118E36F4" w14:textId="6B98C8FD" w:rsidR="005A5CA6" w:rsidRDefault="0050571F" w:rsidP="005A5CA6">
      <w:pPr>
        <w:spacing w:after="120"/>
        <w:jc w:val="center"/>
      </w:pPr>
      <w:r>
        <w:rPr>
          <w:noProof/>
        </w:rPr>
        <w:object w:dxaOrig="9024" w:dyaOrig="3228" w14:anchorId="30F6CD59">
          <v:shape id="_x0000_i1026" type="#_x0000_t75" alt="" style="width:347.5pt;height:124pt;mso-width-percent:0;mso-height-percent:0;mso-width-percent:0;mso-height-percent:0" o:ole="">
            <v:imagedata r:id="rId15" o:title=""/>
          </v:shape>
          <o:OLEObject Type="Embed" ProgID="Visio.Drawing.15" ShapeID="_x0000_i1026" DrawAspect="Content" ObjectID="_1707155042" r:id="rId16"/>
        </w:object>
      </w:r>
    </w:p>
    <w:p w14:paraId="1609B9C9" w14:textId="7206E4B9" w:rsidR="005D62FB" w:rsidRDefault="005D62FB" w:rsidP="005A5CA6">
      <w:pPr>
        <w:pStyle w:val="ae"/>
        <w:spacing w:before="120" w:line="259" w:lineRule="auto"/>
        <w:rPr>
          <w:iCs/>
          <w:szCs w:val="20"/>
        </w:rPr>
      </w:pPr>
      <w:r>
        <w:rPr>
          <w:rFonts w:hint="eastAsia"/>
          <w:iCs/>
          <w:szCs w:val="20"/>
        </w:rPr>
        <w:t>F</w:t>
      </w:r>
      <w:r>
        <w:rPr>
          <w:iCs/>
          <w:szCs w:val="20"/>
        </w:rPr>
        <w:t xml:space="preserve">rom FL’s perspective, </w:t>
      </w:r>
      <w:r w:rsidR="00012FAC">
        <w:rPr>
          <w:iCs/>
          <w:szCs w:val="20"/>
        </w:rPr>
        <w:t xml:space="preserve">the proposed changes are reasonable and it’s recommended to agree the changes. </w:t>
      </w:r>
    </w:p>
    <w:p w14:paraId="6F678A82" w14:textId="77777777" w:rsidR="00B42EB0" w:rsidRDefault="00B42EB0" w:rsidP="00B42EB0">
      <w:pPr>
        <w:jc w:val="both"/>
        <w:rPr>
          <w:lang w:eastAsia="ja-JP"/>
        </w:rPr>
      </w:pPr>
      <w:r>
        <w:rPr>
          <w:lang w:eastAsia="ja-JP"/>
        </w:rPr>
        <w:t>Then, following proposal is recommended:</w:t>
      </w:r>
    </w:p>
    <w:p w14:paraId="723993FC" w14:textId="4CAF0EF6" w:rsidR="00B42EB0" w:rsidRPr="00883393" w:rsidRDefault="00B42EB0" w:rsidP="00B42EB0">
      <w:pPr>
        <w:snapToGrid w:val="0"/>
        <w:spacing w:beforeLines="50" w:before="120" w:afterLines="50" w:after="120"/>
        <w:rPr>
          <w:b/>
          <w:color w:val="000000" w:themeColor="text1"/>
          <w:highlight w:val="yellow"/>
        </w:rPr>
      </w:pPr>
      <w:r w:rsidRPr="00883393">
        <w:rPr>
          <w:b/>
          <w:color w:val="000000" w:themeColor="text1"/>
          <w:highlight w:val="yellow"/>
        </w:rPr>
        <w:t>[Initial Proposal 2.</w:t>
      </w:r>
      <w:r>
        <w:rPr>
          <w:b/>
          <w:color w:val="000000" w:themeColor="text1"/>
          <w:highlight w:val="yellow"/>
        </w:rPr>
        <w:t>3</w:t>
      </w:r>
      <w:r w:rsidRPr="00883393">
        <w:rPr>
          <w:b/>
          <w:color w:val="000000" w:themeColor="text1"/>
          <w:highlight w:val="yellow"/>
        </w:rPr>
        <w:t>.1-1]</w:t>
      </w:r>
    </w:p>
    <w:p w14:paraId="37AFCDC4" w14:textId="6FB22134" w:rsidR="00F877E2" w:rsidRDefault="00F877E2" w:rsidP="00F877E2">
      <w:r w:rsidRPr="00F877E2">
        <w:rPr>
          <w:highlight w:val="yellow"/>
        </w:rPr>
        <w:t>Adopt the following TP (38.21</w:t>
      </w:r>
      <w:r>
        <w:rPr>
          <w:highlight w:val="yellow"/>
        </w:rPr>
        <w:t>4</w:t>
      </w:r>
      <w:r w:rsidRPr="00F877E2">
        <w:rPr>
          <w:highlight w:val="yellow"/>
        </w:rPr>
        <w:t xml:space="preserve">, </w:t>
      </w:r>
      <w:r>
        <w:rPr>
          <w:highlight w:val="yellow"/>
        </w:rPr>
        <w:t>Section 5</w:t>
      </w:r>
      <w:r w:rsidRPr="00F877E2">
        <w:rPr>
          <w:highlight w:val="yellow"/>
        </w:rPr>
        <w:t>.1):</w:t>
      </w:r>
    </w:p>
    <w:tbl>
      <w:tblPr>
        <w:tblStyle w:val="aff"/>
        <w:tblW w:w="0" w:type="auto"/>
        <w:tblLook w:val="04A0" w:firstRow="1" w:lastRow="0" w:firstColumn="1" w:lastColumn="0" w:noHBand="0" w:noVBand="1"/>
      </w:tblPr>
      <w:tblGrid>
        <w:gridCol w:w="9962"/>
      </w:tblGrid>
      <w:tr w:rsidR="00CC3AA5" w:rsidRPr="006E0FB1" w14:paraId="772AB225" w14:textId="77777777" w:rsidTr="005A75CB">
        <w:tc>
          <w:tcPr>
            <w:tcW w:w="9962" w:type="dxa"/>
          </w:tcPr>
          <w:p w14:paraId="327C071A" w14:textId="77777777" w:rsidR="00CC3AA5" w:rsidRPr="0009131C" w:rsidRDefault="00CC3AA5" w:rsidP="00CC3AA5">
            <w:pPr>
              <w:pStyle w:val="ae"/>
              <w:jc w:val="center"/>
              <w:rPr>
                <w:color w:val="FF0000"/>
                <w:highlight w:val="yellow"/>
              </w:rPr>
            </w:pPr>
            <w:r w:rsidRPr="0009131C">
              <w:rPr>
                <w:color w:val="FF0000"/>
                <w:highlight w:val="yellow"/>
              </w:rPr>
              <w:t>----------------------------------------Start of TP 38.214 V17.0.0 section 5.1 ---------------------------------------------</w:t>
            </w:r>
          </w:p>
          <w:p w14:paraId="5B2946D6"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598F6A24" w14:textId="77777777" w:rsidR="00CC3AA5" w:rsidRPr="00004F0E" w:rsidRDefault="00CC3AA5" w:rsidP="00CC3AA5">
            <w:pPr>
              <w:pStyle w:val="ae"/>
              <w:spacing w:line="259" w:lineRule="auto"/>
              <w:rPr>
                <w:rFonts w:ascii="Arial" w:hAnsi="Arial" w:cs="Arial"/>
                <w:sz w:val="24"/>
                <w:highlight w:val="yellow"/>
                <w:lang w:val="en-GB"/>
              </w:rPr>
            </w:pPr>
            <w:r w:rsidRPr="00004F0E">
              <w:rPr>
                <w:rFonts w:ascii="Arial" w:hAnsi="Arial" w:cs="Arial"/>
                <w:sz w:val="24"/>
                <w:highlight w:val="yellow"/>
                <w:lang w:val="en-GB"/>
              </w:rPr>
              <w:t>5.1</w:t>
            </w:r>
            <w:r w:rsidRPr="00004F0E">
              <w:rPr>
                <w:rFonts w:ascii="Arial" w:hAnsi="Arial" w:cs="Arial"/>
                <w:sz w:val="24"/>
                <w:highlight w:val="yellow"/>
                <w:lang w:val="en-GB"/>
              </w:rPr>
              <w:tab/>
              <w:t>UE procedure for receiving the physical downlink shared channel</w:t>
            </w:r>
          </w:p>
          <w:p w14:paraId="6DE7BE38"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6E794DB2" w14:textId="77777777" w:rsidR="00CC3AA5" w:rsidRPr="00004F0E" w:rsidRDefault="00CC3AA5" w:rsidP="00CC3AA5">
            <w:pPr>
              <w:spacing w:line="240" w:lineRule="auto"/>
              <w:rPr>
                <w:highlight w:val="yellow"/>
              </w:rPr>
            </w:pPr>
            <w:r w:rsidRPr="00004F0E">
              <w:rPr>
                <w:highlight w:val="yellow"/>
              </w:rPr>
              <w:t>A UE shall upon detection of a PDCCH with a configured DCI format 1_0, 1_1 or 1_2 decode the corresponding PDSCHs as indicated by that DCI. When the UE is scheduled with multiple PDSCHs by a DCI,</w:t>
            </w:r>
            <w:r w:rsidRPr="00004F0E">
              <w:rPr>
                <w:rFonts w:eastAsia="等线"/>
                <w:highlight w:val="yellow"/>
              </w:rPr>
              <w:t xml:space="preserve"> HARQ process ID indicated by this DCI applies</w:t>
            </w:r>
            <w:r w:rsidRPr="00004F0E">
              <w:rPr>
                <w:highlight w:val="yellow"/>
              </w:rPr>
              <w:t xml:space="preserve"> to the first PDSCH not overlapping with a UL symbol in</w:t>
            </w:r>
            <w:r w:rsidRPr="00004F0E">
              <w:rPr>
                <w:color w:val="000000"/>
                <w:highlight w:val="yellow"/>
              </w:rPr>
              <w:t xml:space="preserve">dicated by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ConfigurationCommon</w:t>
            </w:r>
            <w:proofErr w:type="spellEnd"/>
            <w:r w:rsidRPr="00004F0E">
              <w:rPr>
                <w:color w:val="000000"/>
                <w:highlight w:val="yellow"/>
              </w:rPr>
              <w:t xml:space="preserve"> or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ConfigurationDedicated</w:t>
            </w:r>
            <w:proofErr w:type="spellEnd"/>
            <w:r w:rsidRPr="00004F0E">
              <w:rPr>
                <w:i/>
                <w:iCs/>
                <w:color w:val="000000"/>
                <w:highlight w:val="yellow"/>
              </w:rPr>
              <w:t xml:space="preserve"> </w:t>
            </w:r>
            <w:r w:rsidRPr="00004F0E">
              <w:rPr>
                <w:color w:val="000000"/>
                <w:highlight w:val="yellow"/>
              </w:rPr>
              <w:t>if provided, HARQ p</w:t>
            </w:r>
            <w:r w:rsidRPr="00004F0E">
              <w:rPr>
                <w:highlight w:val="yellow"/>
              </w:rPr>
              <w:t xml:space="preserve">rocess ID is then incremented by 1 for each subsequent PDSCH(s) in the scheduled order, with modulo operation of </w:t>
            </w:r>
            <w:proofErr w:type="spellStart"/>
            <w:r w:rsidRPr="00004F0E">
              <w:rPr>
                <w:i/>
                <w:highlight w:val="yellow"/>
              </w:rPr>
              <w:t>nrofHARQ-ProcessesForPDSCH</w:t>
            </w:r>
            <w:proofErr w:type="spellEnd"/>
            <w:r w:rsidRPr="00004F0E">
              <w:rPr>
                <w:highlight w:val="yellow"/>
              </w:rPr>
              <w:t xml:space="preserve"> applied. HARQ process ID is not incremented for PDSCH(s) not rece</w:t>
            </w:r>
            <w:r w:rsidRPr="00004F0E">
              <w:rPr>
                <w:color w:val="000000"/>
                <w:highlight w:val="yellow"/>
              </w:rPr>
              <w:t xml:space="preserve">ived if at least one of the symbols indicated by the indexed row of the used resource allocation table in the slot overlaps with a UL symbol indicated by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ConfigurationCommon</w:t>
            </w:r>
            <w:proofErr w:type="spellEnd"/>
            <w:r w:rsidRPr="00004F0E">
              <w:rPr>
                <w:color w:val="000000"/>
                <w:highlight w:val="yellow"/>
              </w:rPr>
              <w:t xml:space="preserve"> or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ConfigurationDedicated</w:t>
            </w:r>
            <w:proofErr w:type="spellEnd"/>
            <w:r w:rsidRPr="00004F0E">
              <w:rPr>
                <w:i/>
                <w:iCs/>
                <w:color w:val="000000"/>
                <w:highlight w:val="yellow"/>
              </w:rPr>
              <w:t xml:space="preserve"> </w:t>
            </w:r>
            <w:r w:rsidRPr="00004F0E">
              <w:rPr>
                <w:color w:val="000000"/>
                <w:highlight w:val="yellow"/>
              </w:rPr>
              <w:t xml:space="preserve">if provided. </w:t>
            </w:r>
            <w:r w:rsidRPr="00004F0E">
              <w:rPr>
                <w:rFonts w:eastAsia="等线"/>
                <w:color w:val="000000"/>
                <w:highlight w:val="yellow"/>
              </w:rPr>
              <w:t>For any HARQ process ID</w:t>
            </w:r>
            <w:r w:rsidRPr="00004F0E">
              <w:rPr>
                <w:rFonts w:eastAsia="等线" w:hint="eastAsia"/>
                <w:color w:val="000000"/>
                <w:highlight w:val="yellow"/>
              </w:rPr>
              <w:t>(</w:t>
            </w:r>
            <w:r w:rsidRPr="00004F0E">
              <w:rPr>
                <w:rFonts w:eastAsia="等线"/>
                <w:color w:val="000000"/>
                <w:highlight w:val="yellow"/>
              </w:rPr>
              <w:t>s</w:t>
            </w:r>
            <w:r w:rsidRPr="00004F0E">
              <w:rPr>
                <w:rFonts w:eastAsia="等线" w:hint="eastAsia"/>
                <w:color w:val="000000"/>
                <w:highlight w:val="yellow"/>
              </w:rPr>
              <w:t>)</w:t>
            </w:r>
            <w:r w:rsidRPr="00004F0E">
              <w:rPr>
                <w:rFonts w:eastAsia="等线"/>
                <w:color w:val="000000"/>
                <w:highlight w:val="yellow"/>
              </w:rPr>
              <w:t xml:space="preserve"> in a given scheduled cell, the UE is not expected to</w:t>
            </w:r>
            <w:r w:rsidRPr="00004F0E">
              <w:rPr>
                <w:rFonts w:eastAsia="等线" w:hint="eastAsia"/>
                <w:color w:val="000000"/>
                <w:highlight w:val="yellow"/>
              </w:rPr>
              <w:t xml:space="preserve"> receive</w:t>
            </w:r>
            <w:r w:rsidRPr="00004F0E">
              <w:rPr>
                <w:rFonts w:eastAsia="等线"/>
                <w:color w:val="000000"/>
                <w:highlight w:val="yellow"/>
              </w:rPr>
              <w:t xml:space="preserve"> a P</w:t>
            </w:r>
            <w:r w:rsidRPr="00004F0E">
              <w:rPr>
                <w:rFonts w:eastAsia="等线" w:hint="eastAsia"/>
                <w:color w:val="000000"/>
                <w:highlight w:val="yellow"/>
              </w:rPr>
              <w:t>D</w:t>
            </w:r>
            <w:r w:rsidRPr="00004F0E">
              <w:rPr>
                <w:rFonts w:eastAsia="等线"/>
                <w:color w:val="000000"/>
                <w:highlight w:val="yellow"/>
              </w:rPr>
              <w:t xml:space="preserve">SCH that overlaps in time with </w:t>
            </w:r>
            <w:r w:rsidRPr="00004F0E">
              <w:rPr>
                <w:rFonts w:eastAsia="等线" w:hint="eastAsia"/>
                <w:color w:val="000000"/>
                <w:highlight w:val="yellow"/>
              </w:rPr>
              <w:t>another</w:t>
            </w:r>
            <w:r w:rsidRPr="00004F0E">
              <w:rPr>
                <w:rFonts w:eastAsia="等线"/>
                <w:color w:val="000000"/>
                <w:highlight w:val="yellow"/>
              </w:rPr>
              <w:t xml:space="preserve"> P</w:t>
            </w:r>
            <w:r w:rsidRPr="00004F0E">
              <w:rPr>
                <w:rFonts w:eastAsia="等线" w:hint="eastAsia"/>
                <w:color w:val="000000"/>
                <w:highlight w:val="yellow"/>
              </w:rPr>
              <w:t>D</w:t>
            </w:r>
            <w:r w:rsidRPr="00004F0E">
              <w:rPr>
                <w:rFonts w:eastAsia="等线"/>
                <w:color w:val="000000"/>
                <w:highlight w:val="yellow"/>
              </w:rPr>
              <w:t>SCH.</w:t>
            </w:r>
            <w:r w:rsidRPr="00004F0E">
              <w:rPr>
                <w:rFonts w:eastAsia="等线" w:hint="eastAsia"/>
                <w:color w:val="000000"/>
                <w:highlight w:val="yellow"/>
              </w:rPr>
              <w:t xml:space="preserve"> </w:t>
            </w:r>
            <w:r w:rsidRPr="00004F0E">
              <w:rPr>
                <w:rFonts w:eastAsia="等线"/>
                <w:color w:val="000000"/>
                <w:highlight w:val="yellow"/>
              </w:rPr>
              <w:t xml:space="preserve">When HARQ feedback for the HARQ process ID is not disabled, </w:t>
            </w:r>
            <w:r w:rsidRPr="00004F0E">
              <w:rPr>
                <w:rFonts w:eastAsia="等线"/>
                <w:color w:val="FF0000"/>
                <w:highlight w:val="yellow"/>
              </w:rPr>
              <w:t xml:space="preserve">or for the HARQ process associated with the first SPS PDSCH when </w:t>
            </w:r>
            <w:r w:rsidRPr="00004F0E">
              <w:rPr>
                <w:rFonts w:eastAsia="等线"/>
                <w:i/>
                <w:color w:val="FF0000"/>
                <w:highlight w:val="yellow"/>
              </w:rPr>
              <w:t>HARQ-</w:t>
            </w:r>
            <w:proofErr w:type="spellStart"/>
            <w:r w:rsidRPr="00004F0E">
              <w:rPr>
                <w:rFonts w:eastAsia="等线"/>
                <w:i/>
                <w:color w:val="FF0000"/>
                <w:highlight w:val="yellow"/>
              </w:rPr>
              <w:t>feedbackEnablingforSPSactive</w:t>
            </w:r>
            <w:proofErr w:type="spellEnd"/>
            <w:r w:rsidRPr="00004F0E">
              <w:rPr>
                <w:rFonts w:eastAsia="等线"/>
                <w:color w:val="FF0000"/>
                <w:highlight w:val="yellow"/>
              </w:rPr>
              <w:t xml:space="preserve"> is provided,</w:t>
            </w:r>
            <w:r w:rsidRPr="00004F0E">
              <w:rPr>
                <w:rFonts w:eastAsia="等线"/>
                <w:color w:val="000000"/>
                <w:highlight w:val="yellow"/>
              </w:rPr>
              <w:t xml:space="preserve"> </w:t>
            </w:r>
            <w:r w:rsidRPr="00004F0E">
              <w:rPr>
                <w:highlight w:val="yellow"/>
              </w:rPr>
              <w:t>the UE is not expected to receive another PDSCH for a given HARQ process until after the end of the expected transmission of HARQ-ACK for that HARQ process, where the timing is given by Clause 9.2.3 of [6</w:t>
            </w:r>
            <w:r w:rsidRPr="00004F0E">
              <w:rPr>
                <w:color w:val="000000"/>
                <w:highlight w:val="yellow"/>
              </w:rPr>
              <w:t>, TS 38.213</w:t>
            </w:r>
            <w:r w:rsidRPr="00004F0E">
              <w:rPr>
                <w:highlight w:val="yellow"/>
              </w:rPr>
              <w:t xml:space="preserve">]. </w:t>
            </w:r>
            <w:r w:rsidRPr="00004F0E">
              <w:rPr>
                <w:color w:val="000000"/>
                <w:highlight w:val="yellow"/>
              </w:rPr>
              <w:t xml:space="preserve">For HARQ-ACK subject to HARQ-ACK deferral described in Clause 9.2.5.4 of [6 TS 38.213], the expected transmission of HARQ-ACK corresponds to the expected transmission HARQ-ACK in a first slot. </w:t>
            </w:r>
          </w:p>
          <w:p w14:paraId="3EA6A079"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7700DCFC" w14:textId="21F8C5EC" w:rsidR="00CC3AA5" w:rsidRPr="006E0FB1" w:rsidRDefault="00CC3AA5" w:rsidP="00CC3AA5">
            <w:pPr>
              <w:pStyle w:val="ae"/>
              <w:jc w:val="center"/>
              <w:rPr>
                <w:rFonts w:ascii="Times New Roman" w:hAnsi="Times New Roman"/>
                <w:color w:val="0070C0"/>
                <w:szCs w:val="20"/>
              </w:rPr>
            </w:pPr>
            <w:r w:rsidRPr="0009131C">
              <w:rPr>
                <w:color w:val="FF0000"/>
                <w:highlight w:val="yellow"/>
              </w:rPr>
              <w:t>----------------------------------------Start of TP 38.214 V17.0.0 section 5.1 ---------------------------------------------</w:t>
            </w:r>
          </w:p>
        </w:tc>
      </w:tr>
    </w:tbl>
    <w:p w14:paraId="444A9169" w14:textId="5FCDC43A" w:rsidR="006D660D" w:rsidRPr="00500E9D" w:rsidRDefault="006D660D" w:rsidP="00500E9D">
      <w:pPr>
        <w:pStyle w:val="ae"/>
        <w:spacing w:before="120" w:line="259" w:lineRule="auto"/>
        <w:rPr>
          <w:rFonts w:ascii="Times New Roman" w:eastAsiaTheme="minorEastAsia" w:hAnsi="Times New Roman"/>
          <w:szCs w:val="20"/>
        </w:rPr>
      </w:pPr>
      <w:r w:rsidRPr="00DC2218">
        <w:rPr>
          <w:iCs/>
        </w:rPr>
        <w:t>Please provide your views below</w:t>
      </w:r>
      <w:r w:rsidRPr="007C7009">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D660D" w14:paraId="677768B3"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BB94E12" w14:textId="77777777" w:rsidR="006D660D" w:rsidRDefault="006D660D" w:rsidP="00137982">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EF4FC15" w14:textId="77777777" w:rsidR="006D660D" w:rsidRDefault="006D660D" w:rsidP="00137982">
            <w:pPr>
              <w:jc w:val="center"/>
              <w:rPr>
                <w:b/>
                <w:sz w:val="28"/>
              </w:rPr>
            </w:pPr>
            <w:r w:rsidRPr="008D3FED">
              <w:rPr>
                <w:b/>
                <w:sz w:val="22"/>
              </w:rPr>
              <w:t>Comments and Views</w:t>
            </w:r>
          </w:p>
        </w:tc>
      </w:tr>
      <w:tr w:rsidR="00614DA5" w14:paraId="5A0F56E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88845" w14:textId="428E0001"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B90B8D3" w14:textId="5CA30FCA" w:rsidR="00614DA5" w:rsidRDefault="00614DA5" w:rsidP="00614DA5">
            <w:pPr>
              <w:snapToGrid w:val="0"/>
            </w:pPr>
            <w:r>
              <w:t>Agree with the initial proposal.</w:t>
            </w:r>
          </w:p>
        </w:tc>
      </w:tr>
      <w:tr w:rsidR="006D660D" w14:paraId="6AD92F7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86F853" w14:textId="0ED63328" w:rsidR="006D660D" w:rsidRPr="00304B68" w:rsidRDefault="00304B68" w:rsidP="00137982">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9F15866" w14:textId="2852C173" w:rsidR="006D660D" w:rsidRPr="00304B68" w:rsidRDefault="00304B68" w:rsidP="00304B68">
            <w:pPr>
              <w:snapToGrid w:val="0"/>
              <w:rPr>
                <w:rFonts w:eastAsia="MS Mincho"/>
                <w:lang w:eastAsia="ja-JP"/>
              </w:rPr>
            </w:pPr>
            <w:r>
              <w:rPr>
                <w:rFonts w:eastAsia="MS Mincho" w:hint="eastAsia"/>
                <w:lang w:eastAsia="ja-JP"/>
              </w:rPr>
              <w:t>A</w:t>
            </w:r>
            <w:r>
              <w:rPr>
                <w:rFonts w:eastAsia="MS Mincho"/>
                <w:lang w:eastAsia="ja-JP"/>
              </w:rPr>
              <w:t>gree.</w:t>
            </w:r>
          </w:p>
        </w:tc>
      </w:tr>
      <w:tr w:rsidR="00042115" w14:paraId="18F80115"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4C235" w14:textId="37C740CB" w:rsidR="00042115" w:rsidRDefault="00042115" w:rsidP="00042115">
            <w:pPr>
              <w:jc w:val="center"/>
              <w:rPr>
                <w:rFonts w:eastAsia="MS Mincho" w:cs="Arial"/>
                <w:lang w:eastAsia="ja-JP"/>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55B41CD" w14:textId="720D87D5" w:rsidR="00042115" w:rsidRDefault="00042115" w:rsidP="00042115">
            <w:pPr>
              <w:snapToGrid w:val="0"/>
              <w:rPr>
                <w:rFonts w:eastAsia="MS Mincho"/>
                <w:lang w:eastAsia="ja-JP"/>
              </w:rPr>
            </w:pPr>
            <w:r>
              <w:rPr>
                <w:rFonts w:eastAsiaTheme="minorEastAsia" w:hint="eastAsia"/>
              </w:rPr>
              <w:t>A</w:t>
            </w:r>
            <w:r>
              <w:rPr>
                <w:rFonts w:eastAsiaTheme="minorEastAsia"/>
              </w:rPr>
              <w:t>gree.</w:t>
            </w:r>
          </w:p>
        </w:tc>
      </w:tr>
      <w:tr w:rsidR="00C773B6" w14:paraId="3FEAA011"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616D9D" w14:textId="73B9C3AE" w:rsidR="00C773B6" w:rsidRDefault="00C773B6" w:rsidP="00C773B6">
            <w:pPr>
              <w:jc w:val="center"/>
              <w:rPr>
                <w:rFonts w:eastAsiaTheme="minorEastAsia" w:cs="Arial"/>
              </w:rPr>
            </w:pPr>
            <w:r w:rsidRPr="00C1272B">
              <w:rPr>
                <w:rFonts w:cs="Arial"/>
              </w:rPr>
              <w:t xml:space="preserve">Huawei, </w:t>
            </w:r>
            <w:proofErr w:type="spellStart"/>
            <w:r w:rsidRPr="00C1272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2B6F53C" w14:textId="11B3B2B7" w:rsidR="00C773B6" w:rsidRDefault="00C773B6" w:rsidP="00C773B6">
            <w:pPr>
              <w:snapToGrid w:val="0"/>
              <w:rPr>
                <w:rFonts w:eastAsiaTheme="minorEastAsia"/>
              </w:rPr>
            </w:pPr>
            <w:r>
              <w:rPr>
                <w:rFonts w:hint="eastAsia"/>
              </w:rPr>
              <w:t>Agree</w:t>
            </w:r>
            <w:r>
              <w:t xml:space="preserve"> with the initial proposal 2.3.1-1.</w:t>
            </w:r>
          </w:p>
        </w:tc>
      </w:tr>
      <w:tr w:rsidR="00E4424C" w14:paraId="45234F3D"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88F12" w14:textId="731AD815" w:rsidR="00E4424C" w:rsidRPr="00C1272B" w:rsidRDefault="00E4424C" w:rsidP="00C773B6">
            <w:pPr>
              <w:jc w:val="center"/>
              <w:rPr>
                <w:rFonts w:cs="Arial"/>
              </w:rPr>
            </w:pPr>
            <w:r>
              <w:rPr>
                <w:rFonts w:cs="Arial"/>
              </w:rPr>
              <w:lastRenderedPageBreak/>
              <w:t xml:space="preserve">NEC </w:t>
            </w:r>
          </w:p>
        </w:tc>
        <w:tc>
          <w:tcPr>
            <w:tcW w:w="6840" w:type="dxa"/>
            <w:tcBorders>
              <w:top w:val="single" w:sz="4" w:space="0" w:color="auto"/>
              <w:left w:val="single" w:sz="4" w:space="0" w:color="auto"/>
              <w:bottom w:val="single" w:sz="4" w:space="0" w:color="auto"/>
              <w:right w:val="single" w:sz="4" w:space="0" w:color="auto"/>
            </w:tcBorders>
            <w:vAlign w:val="center"/>
          </w:tcPr>
          <w:p w14:paraId="50757556" w14:textId="3E351AB1" w:rsidR="00E4424C" w:rsidRDefault="00E4424C" w:rsidP="00C773B6">
            <w:pPr>
              <w:snapToGrid w:val="0"/>
            </w:pPr>
            <w:r>
              <w:rPr>
                <w:rFonts w:eastAsiaTheme="minorEastAsia" w:hint="eastAsia"/>
              </w:rPr>
              <w:t>A</w:t>
            </w:r>
            <w:r>
              <w:rPr>
                <w:rFonts w:eastAsiaTheme="minorEastAsia"/>
              </w:rPr>
              <w:t>gree</w:t>
            </w:r>
          </w:p>
        </w:tc>
      </w:tr>
      <w:tr w:rsidR="00814956" w14:paraId="7C9EE67E"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CCCFBB" w14:textId="7A0B38E8" w:rsidR="00814956" w:rsidRDefault="00814956" w:rsidP="00814956">
            <w:pPr>
              <w:jc w:val="center"/>
              <w:rPr>
                <w:rFonts w:cs="Arial"/>
              </w:rP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94A25F5" w14:textId="1B931511" w:rsidR="00814956" w:rsidRDefault="00814956" w:rsidP="00814956">
            <w:pPr>
              <w:snapToGrid w:val="0"/>
              <w:rPr>
                <w:rFonts w:eastAsiaTheme="minorEastAsia"/>
              </w:rPr>
            </w:pPr>
            <w:r>
              <w:rPr>
                <w:rFonts w:eastAsia="MS Mincho"/>
              </w:rPr>
              <w:t xml:space="preserve">Agree </w:t>
            </w:r>
          </w:p>
        </w:tc>
      </w:tr>
      <w:tr w:rsidR="00814956" w14:paraId="47433CBE"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EFF091" w14:textId="4FDEA68B" w:rsidR="00814956" w:rsidRDefault="005D67B3" w:rsidP="00C773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2ECF36C" w14:textId="51A69DE2" w:rsidR="00814956" w:rsidRDefault="005D67B3" w:rsidP="00C773B6">
            <w:pPr>
              <w:snapToGrid w:val="0"/>
              <w:rPr>
                <w:rFonts w:eastAsiaTheme="minorEastAsia"/>
              </w:rPr>
            </w:pPr>
            <w:r>
              <w:rPr>
                <w:rFonts w:eastAsiaTheme="minorEastAsia"/>
              </w:rPr>
              <w:t>Agree</w:t>
            </w:r>
          </w:p>
        </w:tc>
      </w:tr>
      <w:tr w:rsidR="00F639E6" w14:paraId="55925713"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F1D47" w14:textId="6BA8D2CF" w:rsidR="00F639E6" w:rsidRDefault="00F639E6" w:rsidP="00C773B6">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962FD0B" w14:textId="57E29D08" w:rsidR="00F639E6" w:rsidRDefault="00F639E6" w:rsidP="00C773B6">
            <w:pPr>
              <w:snapToGrid w:val="0"/>
              <w:rPr>
                <w:rFonts w:eastAsiaTheme="minorEastAsia"/>
              </w:rPr>
            </w:pPr>
            <w:r>
              <w:rPr>
                <w:rFonts w:eastAsiaTheme="minorEastAsia"/>
              </w:rPr>
              <w:t>OK</w:t>
            </w:r>
          </w:p>
        </w:tc>
      </w:tr>
      <w:tr w:rsidR="00F54B7F" w14:paraId="714DFBE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4C927A" w14:textId="6A5C03E4" w:rsidR="00F54B7F" w:rsidRPr="00F54B7F" w:rsidRDefault="00F54B7F" w:rsidP="00C773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9C3945" w14:textId="42059FEB" w:rsidR="00F54B7F" w:rsidRDefault="00F54B7F" w:rsidP="00C773B6">
            <w:pPr>
              <w:snapToGrid w:val="0"/>
              <w:rPr>
                <w:rFonts w:eastAsiaTheme="minorEastAsia"/>
              </w:rPr>
            </w:pPr>
            <w:r>
              <w:rPr>
                <w:rFonts w:eastAsiaTheme="minorEastAsia" w:hint="eastAsia"/>
              </w:rPr>
              <w:t>Agree</w:t>
            </w:r>
          </w:p>
        </w:tc>
      </w:tr>
      <w:tr w:rsidR="00A37E13" w14:paraId="4F0FC6D7"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F3620" w14:textId="0FCD2291" w:rsidR="00A37E13" w:rsidRDefault="00A37E13" w:rsidP="00C773B6">
            <w:pPr>
              <w:jc w:val="center"/>
              <w:rPr>
                <w:rFonts w:eastAsiaTheme="minorEastAsia" w:cs="Arial"/>
              </w:rPr>
            </w:pPr>
            <w:r>
              <w:rPr>
                <w:rFonts w:eastAsiaTheme="minorEastAsia" w:cs="Arial" w:hint="eastAsia"/>
              </w:rPr>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56C1934" w14:textId="4A293BEB" w:rsidR="00A37E13" w:rsidRDefault="00A37E13" w:rsidP="00C773B6">
            <w:pPr>
              <w:snapToGrid w:val="0"/>
              <w:rPr>
                <w:rFonts w:eastAsiaTheme="minorEastAsia"/>
              </w:rPr>
            </w:pPr>
            <w:r>
              <w:rPr>
                <w:rFonts w:eastAsiaTheme="minorEastAsia" w:hint="eastAsia"/>
              </w:rPr>
              <w:t>Agree</w:t>
            </w:r>
          </w:p>
        </w:tc>
      </w:tr>
      <w:tr w:rsidR="003B1740" w14:paraId="042581ED"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0CC49A" w14:textId="6BF46907" w:rsidR="003B1740" w:rsidRDefault="003B1740" w:rsidP="003B1740">
            <w:pPr>
              <w:jc w:val="center"/>
              <w:rPr>
                <w:rFonts w:eastAsiaTheme="minorEastAsia"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8DF289A" w14:textId="3982549A" w:rsidR="003B1740" w:rsidRDefault="003B1740" w:rsidP="003B1740">
            <w:pPr>
              <w:snapToGrid w:val="0"/>
              <w:rPr>
                <w:rFonts w:eastAsiaTheme="minorEastAsia"/>
              </w:rPr>
            </w:pPr>
            <w:r>
              <w:rPr>
                <w:rFonts w:eastAsiaTheme="minorEastAsia"/>
              </w:rPr>
              <w:t>Agree</w:t>
            </w:r>
          </w:p>
        </w:tc>
      </w:tr>
      <w:tr w:rsidR="00F92028" w14:paraId="1D396107" w14:textId="77777777" w:rsidTr="00BD094E">
        <w:trPr>
          <w:jc w:val="center"/>
        </w:trPr>
        <w:tc>
          <w:tcPr>
            <w:tcW w:w="2335" w:type="dxa"/>
            <w:tcBorders>
              <w:top w:val="single" w:sz="4" w:space="0" w:color="auto"/>
              <w:left w:val="single" w:sz="4" w:space="0" w:color="auto"/>
              <w:bottom w:val="single" w:sz="4" w:space="0" w:color="auto"/>
              <w:right w:val="single" w:sz="4" w:space="0" w:color="auto"/>
            </w:tcBorders>
          </w:tcPr>
          <w:p w14:paraId="6B08A94D" w14:textId="546D3918" w:rsidR="00F92028" w:rsidRDefault="00F92028" w:rsidP="00F92028">
            <w:pPr>
              <w:jc w:val="center"/>
              <w:rPr>
                <w:rFonts w:cs="Arial"/>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4653F060" w14:textId="7D341DE3" w:rsidR="00F92028" w:rsidRDefault="00F92028" w:rsidP="00F92028">
            <w:pPr>
              <w:snapToGrid w:val="0"/>
              <w:rPr>
                <w:rFonts w:eastAsiaTheme="minorEastAsia"/>
              </w:rPr>
            </w:pPr>
            <w:r>
              <w:t>Agree</w:t>
            </w:r>
          </w:p>
        </w:tc>
      </w:tr>
      <w:tr w:rsidR="00BD094E" w14:paraId="58F953BE" w14:textId="77777777" w:rsidTr="00BD094E">
        <w:trPr>
          <w:jc w:val="center"/>
        </w:trPr>
        <w:tc>
          <w:tcPr>
            <w:tcW w:w="2335" w:type="dxa"/>
            <w:tcBorders>
              <w:top w:val="single" w:sz="4" w:space="0" w:color="auto"/>
              <w:left w:val="single" w:sz="4" w:space="0" w:color="auto"/>
              <w:bottom w:val="single" w:sz="4" w:space="0" w:color="auto"/>
              <w:right w:val="single" w:sz="4" w:space="0" w:color="auto"/>
            </w:tcBorders>
          </w:tcPr>
          <w:p w14:paraId="135DCA27" w14:textId="579767B9" w:rsidR="00BD094E" w:rsidRDefault="00BD094E" w:rsidP="00F92028">
            <w:pPr>
              <w:jc w:val="center"/>
              <w:rPr>
                <w:rFonts w:eastAsiaTheme="minorEastAsia"/>
              </w:rPr>
            </w:pPr>
            <w:r>
              <w:rPr>
                <w:rFonts w:eastAsiaTheme="minorEastAsia"/>
              </w:rPr>
              <w:t>Xiaomi</w:t>
            </w:r>
          </w:p>
        </w:tc>
        <w:tc>
          <w:tcPr>
            <w:tcW w:w="6840" w:type="dxa"/>
            <w:tcBorders>
              <w:top w:val="single" w:sz="4" w:space="0" w:color="auto"/>
              <w:left w:val="single" w:sz="4" w:space="0" w:color="auto"/>
              <w:bottom w:val="single" w:sz="4" w:space="0" w:color="auto"/>
              <w:right w:val="single" w:sz="4" w:space="0" w:color="auto"/>
            </w:tcBorders>
          </w:tcPr>
          <w:p w14:paraId="1020E4E1" w14:textId="69FBE468" w:rsidR="00BD094E" w:rsidRDefault="00BD094E" w:rsidP="00F92028">
            <w:pPr>
              <w:snapToGrid w:val="0"/>
            </w:pPr>
            <w:r>
              <w:t>Agree</w:t>
            </w:r>
          </w:p>
        </w:tc>
      </w:tr>
    </w:tbl>
    <w:p w14:paraId="7ABEEB22" w14:textId="29CA21F2" w:rsidR="00C640A1" w:rsidRDefault="00C640A1" w:rsidP="00C640A1">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Issue-3 </w:t>
      </w:r>
      <w:r w:rsidR="00491007">
        <w:rPr>
          <w:rFonts w:ascii="Times New Roman" w:hAnsi="Times New Roman"/>
          <w:b/>
          <w:kern w:val="28"/>
          <w:sz w:val="28"/>
          <w:lang w:val="en-US"/>
        </w:rPr>
        <w:t>P</w:t>
      </w:r>
      <w:r>
        <w:rPr>
          <w:rFonts w:ascii="Times New Roman" w:hAnsi="Times New Roman"/>
          <w:b/>
          <w:kern w:val="28"/>
          <w:sz w:val="28"/>
          <w:lang w:val="en-US"/>
        </w:rPr>
        <w:t>rocessing time</w:t>
      </w:r>
      <w:r w:rsidR="00922980">
        <w:rPr>
          <w:rFonts w:ascii="Times New Roman" w:hAnsi="Times New Roman"/>
          <w:b/>
          <w:kern w:val="28"/>
          <w:sz w:val="28"/>
          <w:lang w:val="en-US"/>
        </w:rPr>
        <w:t xml:space="preserve"> for PDSCH</w:t>
      </w:r>
      <w:r w:rsidR="00320C71">
        <w:rPr>
          <w:rFonts w:ascii="Times New Roman" w:hAnsi="Times New Roman"/>
          <w:b/>
          <w:kern w:val="28"/>
          <w:sz w:val="28"/>
          <w:lang w:val="en-US"/>
        </w:rPr>
        <w:t xml:space="preserve"> with disabled HARQ process</w:t>
      </w:r>
    </w:p>
    <w:p w14:paraId="4CBF6C08" w14:textId="77777777" w:rsidR="00055B05" w:rsidRPr="00C640A1" w:rsidRDefault="00055B05" w:rsidP="00320C71">
      <w:pPr>
        <w:pStyle w:val="3"/>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5372C50C" w14:textId="16A7B634" w:rsidR="00AD342A" w:rsidRDefault="00CF5B88" w:rsidP="00CF5B88">
      <w:pPr>
        <w:overflowPunct/>
        <w:autoSpaceDE/>
        <w:autoSpaceDN/>
        <w:adjustRightInd/>
        <w:spacing w:after="120"/>
        <w:jc w:val="both"/>
        <w:textAlignment w:val="auto"/>
        <w:rPr>
          <w:b/>
          <w:i/>
          <w:color w:val="000000"/>
          <w:lang w:val="en-US"/>
        </w:rPr>
      </w:pPr>
      <w:r>
        <w:rPr>
          <w:color w:val="000000"/>
        </w:rPr>
        <w:t xml:space="preserve">As highlighted by [Xiaomi], in current spec, the determination of T_proc,1 is related to the </w:t>
      </w:r>
      <w:r w:rsidR="00AD342A" w:rsidRPr="00166D12">
        <w:rPr>
          <w:color w:val="000000"/>
          <w:lang w:val="en-AU"/>
        </w:rPr>
        <w:t>value of N1</w:t>
      </w:r>
      <w:r>
        <w:rPr>
          <w:color w:val="000000"/>
          <w:lang w:val="en-AU"/>
        </w:rPr>
        <w:t xml:space="preserve">, which is </w:t>
      </w:r>
      <w:r w:rsidR="00AD342A" w:rsidRPr="00166D12">
        <w:rPr>
          <w:color w:val="000000"/>
          <w:lang w:val="en-AU"/>
        </w:rPr>
        <w:t xml:space="preserve">affected by three </w:t>
      </w:r>
      <w:r w:rsidR="00AD342A">
        <w:rPr>
          <w:color w:val="000000"/>
          <w:lang w:val="en-AU"/>
        </w:rPr>
        <w:t>subcarrier spacing</w:t>
      </w:r>
      <w:r w:rsidR="00AD342A" w:rsidRPr="00166D12">
        <w:rPr>
          <w:color w:val="000000"/>
          <w:lang w:val="en-AU"/>
        </w:rPr>
        <w:t xml:space="preserve"> values, </w:t>
      </w:r>
      <w:r>
        <w:rPr>
          <w:color w:val="000000"/>
          <w:lang w:val="en-AU"/>
        </w:rPr>
        <w:t xml:space="preserve">i.e., </w:t>
      </w:r>
      <w:r w:rsidR="00AD342A" w:rsidRPr="00166D12">
        <w:rPr>
          <w:color w:val="000000"/>
          <w:lang w:val="en-AU"/>
        </w:rPr>
        <w:t>subcarrier spacing of the</w:t>
      </w:r>
      <w:r w:rsidR="00AD342A" w:rsidRPr="009F01D4">
        <w:rPr>
          <w:b/>
          <w:i/>
          <w:color w:val="000000"/>
          <w:lang w:val="en-US"/>
        </w:rPr>
        <w:t xml:space="preserve"> </w:t>
      </w:r>
      <w:r w:rsidR="00AD342A" w:rsidRPr="00166D12">
        <w:rPr>
          <w:color w:val="000000"/>
          <w:lang w:val="en-AU"/>
        </w:rPr>
        <w:t>PDCCH scheduling the PDSCH, the subcarrier spacing of the scheduled PDSCH, and the subcarrier spacing of the uplink channel with which the HARQ-ACK is to be transmitted</w:t>
      </w:r>
      <w:r>
        <w:rPr>
          <w:color w:val="000000"/>
          <w:lang w:val="en-AU"/>
        </w:rPr>
        <w:t xml:space="preserve">. </w:t>
      </w:r>
      <w:r w:rsidR="00AD342A" w:rsidRPr="00166D12">
        <w:rPr>
          <w:color w:val="000000"/>
          <w:lang w:val="en-AU"/>
        </w:rPr>
        <w:t>When HARQ feedback is disabled, there is no subcarrier spacing of the uplink channel with which the HARQ-ACK is to be transmitted</w:t>
      </w:r>
      <w:r w:rsidR="00AD342A" w:rsidRPr="00166D12">
        <w:rPr>
          <w:rFonts w:hint="eastAsia"/>
          <w:color w:val="000000"/>
          <w:lang w:val="en-AU"/>
        </w:rPr>
        <w:t>,</w:t>
      </w:r>
      <w:r w:rsidR="00AD342A" w:rsidRPr="00166D12">
        <w:rPr>
          <w:color w:val="000000"/>
          <w:lang w:val="en-AU"/>
        </w:rPr>
        <w:t xml:space="preserve"> therefore,</w:t>
      </w:r>
      <w:r>
        <w:rPr>
          <w:color w:val="000000"/>
          <w:lang w:val="en-AU"/>
        </w:rPr>
        <w:t xml:space="preserve"> updates on the specification is needed with </w:t>
      </w:r>
      <w:r>
        <w:rPr>
          <w:b/>
          <w:i/>
          <w:color w:val="000000"/>
          <w:lang w:val="en-US"/>
        </w:rPr>
        <w:t>following</w:t>
      </w:r>
      <w:r w:rsidRPr="00CF5B88">
        <w:rPr>
          <w:i/>
          <w:color w:val="000000"/>
          <w:lang w:val="en-US"/>
        </w:rPr>
        <w:t xml:space="preserve"> </w:t>
      </w:r>
      <w:r w:rsidRPr="00CF5B88">
        <w:rPr>
          <w:color w:val="000000"/>
          <w:lang w:val="en-US"/>
        </w:rPr>
        <w:t>TP</w:t>
      </w:r>
      <w:r w:rsidRPr="00CF5B88">
        <w:rPr>
          <w:i/>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0"/>
      </w:tblGrid>
      <w:tr w:rsidR="00AD342A" w:rsidRPr="00A220FD" w14:paraId="53E8BB44" w14:textId="77777777" w:rsidTr="00137982">
        <w:tc>
          <w:tcPr>
            <w:tcW w:w="10188" w:type="dxa"/>
            <w:shd w:val="clear" w:color="auto" w:fill="auto"/>
          </w:tcPr>
          <w:p w14:paraId="00A4F71E" w14:textId="065731FB" w:rsidR="0009131C" w:rsidRPr="0009131C" w:rsidRDefault="0009131C" w:rsidP="00137982">
            <w:pPr>
              <w:pStyle w:val="B1"/>
              <w:jc w:val="both"/>
              <w:rPr>
                <w:color w:val="FF0000"/>
                <w:lang w:val="en-AU"/>
              </w:rPr>
            </w:pPr>
            <w:r w:rsidRPr="0009131C">
              <w:rPr>
                <w:color w:val="FF0000"/>
                <w:highlight w:val="yellow"/>
              </w:rPr>
              <w:t xml:space="preserve">----------------------------------------Start of TP </w:t>
            </w:r>
            <w:r w:rsidRPr="0009131C">
              <w:rPr>
                <w:color w:val="FF0000"/>
                <w:highlight w:val="yellow"/>
                <w:lang w:val="en-US"/>
              </w:rPr>
              <w:t>TS 38.214 v17.0.0 section 5.3</w:t>
            </w:r>
            <w:r w:rsidRPr="0009131C">
              <w:rPr>
                <w:color w:val="FF0000"/>
                <w:highlight w:val="yellow"/>
              </w:rPr>
              <w:t xml:space="preserve"> ---------------------------------------------</w:t>
            </w:r>
          </w:p>
          <w:p w14:paraId="74FE376C" w14:textId="77777777" w:rsidR="00AD342A" w:rsidRPr="00A220FD" w:rsidRDefault="00AD342A" w:rsidP="00137982">
            <w:pPr>
              <w:pStyle w:val="B1"/>
              <w:jc w:val="both"/>
              <w:rPr>
                <w:color w:val="FF0000"/>
                <w:lang w:val="en-AU"/>
              </w:rPr>
            </w:pPr>
            <w:r w:rsidRPr="00A220FD">
              <w:rPr>
                <w:color w:val="FF0000"/>
                <w:lang w:val="en-AU"/>
              </w:rPr>
              <w:t>******************************   Unchanged omitted    *******************************************</w:t>
            </w:r>
          </w:p>
          <w:p w14:paraId="590EC8AA" w14:textId="2F96D87E" w:rsidR="00AD342A" w:rsidRPr="00A220FD" w:rsidRDefault="00AD342A" w:rsidP="00137982">
            <w:pPr>
              <w:jc w:val="both"/>
              <w:rPr>
                <w:color w:val="000000"/>
              </w:rPr>
            </w:pPr>
            <w:r w:rsidRPr="00A220FD">
              <w:rPr>
                <w:b/>
                <w:i/>
                <w:color w:val="000000"/>
                <w:lang w:val="en-US"/>
              </w:rPr>
              <w:t xml:space="preserve"> </w:t>
            </w:r>
            <w:r>
              <w:rPr>
                <w:color w:val="000000"/>
                <w:lang w:val="en-US"/>
              </w:rPr>
              <w:t>I</w:t>
            </w:r>
            <w:r w:rsidRPr="00A220FD">
              <w:rPr>
                <w:color w:val="000000"/>
                <w:lang w:val="en-AU"/>
              </w:rPr>
              <w:t xml:space="preserve">f the first uplink symbol of the PUCCH which carries the HARQ-ACK information, as defined by the assigned HARQ-ACK timing </w:t>
            </w:r>
            <w:r w:rsidRPr="00A220FD">
              <w:rPr>
                <w:i/>
                <w:color w:val="000000"/>
                <w:lang w:val="en-AU"/>
              </w:rPr>
              <w:t>K</w:t>
            </w:r>
            <w:r w:rsidRPr="00A220FD">
              <w:rPr>
                <w:i/>
                <w:color w:val="000000"/>
                <w:vertAlign w:val="subscript"/>
                <w:lang w:val="en-AU"/>
              </w:rPr>
              <w:t xml:space="preserve">1 </w:t>
            </w:r>
            <w:r w:rsidRPr="00A220FD">
              <w:rPr>
                <w:color w:val="000000"/>
                <w:lang w:val="en-AU"/>
              </w:rPr>
              <w:t xml:space="preserve">and </w:t>
            </w:r>
            <w:proofErr w:type="spellStart"/>
            <w:r w:rsidRPr="00A220FD">
              <w:rPr>
                <w:color w:val="000000"/>
                <w:lang w:val="en-AU"/>
              </w:rPr>
              <w:t>K</w:t>
            </w:r>
            <w:r w:rsidRPr="00A220FD">
              <w:rPr>
                <w:color w:val="000000"/>
                <w:vertAlign w:val="subscript"/>
                <w:lang w:val="en-AU"/>
              </w:rPr>
              <w:t>offset</w:t>
            </w:r>
            <w:proofErr w:type="spellEnd"/>
            <w:r w:rsidRPr="00A220FD">
              <w:rPr>
                <w:color w:val="000000"/>
                <w:lang w:val="en-AU"/>
              </w:rPr>
              <w:t xml:space="preserve">, if configured, and the PUCCH resource to be used and including the effect of the timing advance, starts no earlier than at symbol </w:t>
            </w:r>
            <w:r w:rsidRPr="00A220FD">
              <w:rPr>
                <w:i/>
                <w:color w:val="000000"/>
                <w:lang w:val="en-AU"/>
              </w:rPr>
              <w:t>L</w:t>
            </w:r>
            <w:r w:rsidRPr="00A220FD">
              <w:rPr>
                <w:i/>
                <w:color w:val="000000"/>
                <w:vertAlign w:val="subscript"/>
                <w:lang w:val="en-AU"/>
              </w:rPr>
              <w:t>1</w:t>
            </w:r>
            <w:r w:rsidRPr="00A220FD">
              <w:rPr>
                <w:color w:val="000000"/>
                <w:lang w:val="en-AU"/>
              </w:rPr>
              <w:t xml:space="preserve">, where </w:t>
            </w:r>
            <w:r w:rsidRPr="00A220FD">
              <w:rPr>
                <w:i/>
                <w:color w:val="000000"/>
                <w:lang w:val="en-AU"/>
              </w:rPr>
              <w:t>L</w:t>
            </w:r>
            <w:r w:rsidRPr="00A220FD">
              <w:rPr>
                <w:i/>
                <w:color w:val="000000"/>
                <w:vertAlign w:val="subscript"/>
                <w:lang w:val="en-AU"/>
              </w:rPr>
              <w:t>1</w:t>
            </w:r>
            <w:r w:rsidRPr="00A220FD">
              <w:rPr>
                <w:color w:val="000000"/>
                <w:lang w:val="en-AU"/>
              </w:rPr>
              <w:t xml:space="preserve"> is defined as the next uplink symbol with its CP starting after </w:t>
            </w:r>
            <w:r w:rsidR="0050571F" w:rsidRPr="00A220FD">
              <w:rPr>
                <w:rFonts w:ascii="Calibri" w:eastAsia="Calibri" w:hAnsi="Calibri"/>
                <w:noProof/>
                <w:position w:val="-12"/>
                <w:sz w:val="22"/>
                <w:szCs w:val="22"/>
              </w:rPr>
              <w:object w:dxaOrig="3855" w:dyaOrig="345" w14:anchorId="1048BE3D">
                <v:shape id="_x0000_i1027" type="#_x0000_t75" alt="" style="width:193.5pt;height:17pt;mso-width-percent:0;mso-height-percent:0;mso-width-percent:0;mso-height-percent:0" o:ole="">
                  <v:imagedata r:id="rId17" o:title=""/>
                </v:shape>
                <o:OLEObject Type="Embed" ProgID="Equation.DSMT4" ShapeID="_x0000_i1027" DrawAspect="Content" ObjectID="_1707155043" r:id="rId18"/>
              </w:object>
            </w:r>
            <w:r w:rsidRPr="00A220FD">
              <w:rPr>
                <w:color w:val="000000"/>
              </w:rPr>
              <w:t xml:space="preserve"> after the end of the last symbol of the PDSCH carrying the TB being acknowledged, then the UE shall provide a valid HARQ-ACK message. </w:t>
            </w:r>
          </w:p>
          <w:p w14:paraId="2734F814" w14:textId="77777777" w:rsidR="00AD342A" w:rsidRPr="00A220FD" w:rsidRDefault="00AD342A" w:rsidP="00137982">
            <w:pPr>
              <w:pStyle w:val="B1"/>
              <w:jc w:val="both"/>
              <w:rPr>
                <w:lang w:val="en-AU"/>
              </w:rPr>
            </w:pPr>
            <w:r w:rsidRPr="00A220FD">
              <w:rPr>
                <w:i/>
              </w:rPr>
              <w:t>-</w:t>
            </w:r>
            <w:r w:rsidRPr="00A220FD">
              <w:rPr>
                <w:i/>
              </w:rPr>
              <w:tab/>
            </w:r>
            <w:r>
              <w:rPr>
                <w:color w:val="FF0000"/>
                <w:lang w:val="en-AU"/>
              </w:rPr>
              <w:t>When the</w:t>
            </w:r>
            <w:r w:rsidRPr="00A220FD">
              <w:rPr>
                <w:color w:val="FF0000"/>
                <w:lang w:val="en-AU"/>
              </w:rPr>
              <w:t xml:space="preserve"> PDSCH carried by HARQ feedback-enabled HARQ process</w:t>
            </w:r>
            <w:r>
              <w:rPr>
                <w:color w:val="FF0000"/>
                <w:lang w:val="en-AU"/>
              </w:rPr>
              <w:t>,</w:t>
            </w:r>
            <w:r w:rsidRPr="00A220FD">
              <w:rPr>
                <w:color w:val="FF0000"/>
                <w:lang w:val="en-AU"/>
              </w:rPr>
              <w:t xml:space="preserve"> </w:t>
            </w:r>
            <w:r w:rsidRPr="00A220FD">
              <w:rPr>
                <w:i/>
              </w:rPr>
              <w:t>N</w:t>
            </w:r>
            <w:r w:rsidRPr="00A220FD">
              <w:rPr>
                <w:i/>
                <w:vertAlign w:val="subscript"/>
              </w:rPr>
              <w:t>1</w:t>
            </w:r>
            <w:r w:rsidRPr="0048482F">
              <w:t xml:space="preserve"> </w:t>
            </w:r>
            <w:r>
              <w:t>is</w:t>
            </w:r>
            <w:r w:rsidRPr="0048482F">
              <w:t xml:space="preserve"> based on </w:t>
            </w:r>
            <w:r w:rsidRPr="00A220FD">
              <w:rPr>
                <w:i/>
                <w:lang w:val="en-AU"/>
              </w:rPr>
              <w:t>µ</w:t>
            </w:r>
            <w:r w:rsidRPr="00A220FD">
              <w:rPr>
                <w:lang w:val="en-AU"/>
              </w:rPr>
              <w:t xml:space="preserve"> of table 5.3-1 and table 5.3-2 for UE processing capability 1 and 2 respectively, where </w:t>
            </w:r>
            <w:r w:rsidRPr="00A220FD">
              <w:rPr>
                <w:i/>
                <w:lang w:val="en-AU"/>
              </w:rPr>
              <w:t xml:space="preserve">µ </w:t>
            </w:r>
            <w:r w:rsidRPr="00A220FD">
              <w:rPr>
                <w:lang w:val="en-AU"/>
              </w:rPr>
              <w:t>corresponds to the one of (</w:t>
            </w:r>
            <w:r w:rsidRPr="00A220FD">
              <w:rPr>
                <w:i/>
                <w:lang w:val="en-AU"/>
              </w:rPr>
              <w:t>µ</w:t>
            </w:r>
            <w:r w:rsidRPr="00A220FD">
              <w:rPr>
                <w:i/>
                <w:vertAlign w:val="subscript"/>
                <w:lang w:val="en-AU"/>
              </w:rPr>
              <w:t>PDCCH</w:t>
            </w:r>
            <w:r w:rsidRPr="00A220FD">
              <w:rPr>
                <w:lang w:val="en-AU"/>
              </w:rPr>
              <w:t xml:space="preserve">, </w:t>
            </w:r>
            <w:r w:rsidRPr="00A220FD">
              <w:rPr>
                <w:i/>
                <w:lang w:val="en-AU"/>
              </w:rPr>
              <w:t>µ</w:t>
            </w:r>
            <w:r w:rsidRPr="00A220FD">
              <w:rPr>
                <w:i/>
                <w:vertAlign w:val="subscript"/>
                <w:lang w:val="en-AU"/>
              </w:rPr>
              <w:t>PDSCH</w:t>
            </w:r>
            <w:r w:rsidRPr="00A220FD">
              <w:rPr>
                <w:lang w:val="en-AU"/>
              </w:rPr>
              <w:t xml:space="preserve">, </w:t>
            </w:r>
            <w:r w:rsidRPr="00A220FD">
              <w:rPr>
                <w:i/>
                <w:lang w:val="en-AU"/>
              </w:rPr>
              <w:t>µ</w:t>
            </w:r>
            <w:r w:rsidRPr="00A220FD">
              <w:rPr>
                <w:i/>
                <w:vertAlign w:val="subscript"/>
                <w:lang w:val="en-AU"/>
              </w:rPr>
              <w:t>UL</w:t>
            </w:r>
            <w:r w:rsidRPr="00A220FD">
              <w:rPr>
                <w:lang w:val="en-AU"/>
              </w:rPr>
              <w:t xml:space="preserve">) resulting with the largest </w:t>
            </w:r>
            <w:r w:rsidRPr="00A220FD">
              <w:rPr>
                <w:i/>
                <w:lang w:val="en-AU"/>
              </w:rPr>
              <w:t>T</w:t>
            </w:r>
            <w:r w:rsidRPr="00A220FD">
              <w:rPr>
                <w:i/>
                <w:vertAlign w:val="subscript"/>
                <w:lang w:val="en-AU"/>
              </w:rPr>
              <w:t>proc,1</w:t>
            </w:r>
            <w:r w:rsidRPr="00A220FD">
              <w:rPr>
                <w:lang w:val="en-AU"/>
              </w:rPr>
              <w:t xml:space="preserve">, where the </w:t>
            </w:r>
            <w:r w:rsidRPr="00A220FD">
              <w:rPr>
                <w:i/>
                <w:lang w:val="en-AU"/>
              </w:rPr>
              <w:t>µ</w:t>
            </w:r>
            <w:r w:rsidRPr="00A220FD">
              <w:rPr>
                <w:i/>
                <w:vertAlign w:val="subscript"/>
                <w:lang w:val="en-AU"/>
              </w:rPr>
              <w:t>PDCCH</w:t>
            </w:r>
            <w:r w:rsidRPr="00A220FD">
              <w:rPr>
                <w:i/>
                <w:lang w:val="en-AU"/>
              </w:rPr>
              <w:t xml:space="preserve"> </w:t>
            </w:r>
            <w:r w:rsidRPr="00A220FD">
              <w:rPr>
                <w:lang w:val="en-AU"/>
              </w:rPr>
              <w:t xml:space="preserve">corresponds to the subcarrier spacing of the PDCCH scheduling the PDSCH, the </w:t>
            </w:r>
            <w:r w:rsidRPr="00A220FD">
              <w:rPr>
                <w:i/>
                <w:lang w:val="en-AU"/>
              </w:rPr>
              <w:t>µ</w:t>
            </w:r>
            <w:r w:rsidRPr="00A220FD">
              <w:rPr>
                <w:i/>
                <w:vertAlign w:val="subscript"/>
                <w:lang w:val="en-AU"/>
              </w:rPr>
              <w:t>PDSCH</w:t>
            </w:r>
            <w:r w:rsidRPr="00A220FD">
              <w:rPr>
                <w:lang w:val="en-AU"/>
              </w:rPr>
              <w:t xml:space="preserve"> corresponds to the subcarrier spacing of the scheduled PDSCH, and </w:t>
            </w:r>
            <w:r w:rsidRPr="00A220FD">
              <w:rPr>
                <w:i/>
                <w:lang w:val="en-AU"/>
              </w:rPr>
              <w:t>µ</w:t>
            </w:r>
            <w:r w:rsidRPr="00A220FD">
              <w:rPr>
                <w:i/>
                <w:vertAlign w:val="subscript"/>
                <w:lang w:val="en-AU"/>
              </w:rPr>
              <w:t>UL</w:t>
            </w:r>
            <w:r w:rsidRPr="00A220FD">
              <w:rPr>
                <w:lang w:val="en-AU"/>
              </w:rPr>
              <w:t xml:space="preserve"> corresponds to the subcarrier spacing of the uplink channel with which the HARQ-ACK is to be transmitted, and κ is defined in clause 4.1 of [4, TS 38.211]. </w:t>
            </w:r>
            <w:r>
              <w:rPr>
                <w:color w:val="FF0000"/>
                <w:lang w:val="en-AU"/>
              </w:rPr>
              <w:t>When the</w:t>
            </w:r>
            <w:r w:rsidRPr="00A220FD">
              <w:rPr>
                <w:color w:val="FF0000"/>
                <w:lang w:val="en-AU"/>
              </w:rPr>
              <w:t xml:space="preserve"> P</w:t>
            </w:r>
            <w:r>
              <w:rPr>
                <w:color w:val="FF0000"/>
                <w:lang w:val="en-AU"/>
              </w:rPr>
              <w:t>DSCH carried by HARQ feedback-dis</w:t>
            </w:r>
            <w:r w:rsidRPr="00A220FD">
              <w:rPr>
                <w:color w:val="FF0000"/>
                <w:lang w:val="en-AU"/>
              </w:rPr>
              <w:t>abled HARQ process</w:t>
            </w:r>
            <w:r>
              <w:rPr>
                <w:color w:val="FF0000"/>
                <w:lang w:val="en-AU"/>
              </w:rPr>
              <w:t xml:space="preserve">, </w:t>
            </w:r>
            <w:r w:rsidRPr="00A220FD">
              <w:rPr>
                <w:i/>
                <w:color w:val="FF0000"/>
              </w:rPr>
              <w:t>N</w:t>
            </w:r>
            <w:r w:rsidRPr="00A220FD">
              <w:rPr>
                <w:i/>
                <w:color w:val="FF0000"/>
                <w:vertAlign w:val="subscript"/>
              </w:rPr>
              <w:t>1</w:t>
            </w:r>
            <w:r w:rsidRPr="00A220FD">
              <w:rPr>
                <w:color w:val="FF0000"/>
              </w:rPr>
              <w:t xml:space="preserve"> is based on </w:t>
            </w:r>
            <w:r w:rsidRPr="00A220FD">
              <w:rPr>
                <w:i/>
                <w:color w:val="FF0000"/>
                <w:lang w:val="en-AU"/>
              </w:rPr>
              <w:t>µ</w:t>
            </w:r>
            <w:r w:rsidRPr="00A220FD">
              <w:rPr>
                <w:color w:val="FF0000"/>
                <w:lang w:val="en-AU"/>
              </w:rPr>
              <w:t xml:space="preserve"> of table 5.3-1 and table 5.3-2 for UE processing capability 1 and 2 respectively, where </w:t>
            </w:r>
            <w:r w:rsidRPr="00A220FD">
              <w:rPr>
                <w:i/>
                <w:color w:val="FF0000"/>
                <w:lang w:val="en-AU"/>
              </w:rPr>
              <w:t xml:space="preserve">µ </w:t>
            </w:r>
            <w:r w:rsidRPr="00A220FD">
              <w:rPr>
                <w:color w:val="FF0000"/>
                <w:lang w:val="en-AU"/>
              </w:rPr>
              <w:t>corresponds to the one of (</w:t>
            </w:r>
            <w:r w:rsidRPr="00A220FD">
              <w:rPr>
                <w:i/>
                <w:color w:val="FF0000"/>
                <w:lang w:val="en-AU"/>
              </w:rPr>
              <w:t>µ</w:t>
            </w:r>
            <w:r w:rsidRPr="00A220FD">
              <w:rPr>
                <w:i/>
                <w:color w:val="FF0000"/>
                <w:vertAlign w:val="subscript"/>
                <w:lang w:val="en-AU"/>
              </w:rPr>
              <w:t>PDCCH</w:t>
            </w:r>
            <w:r w:rsidRPr="00A220FD">
              <w:rPr>
                <w:color w:val="FF0000"/>
                <w:lang w:val="en-AU"/>
              </w:rPr>
              <w:t xml:space="preserve">, </w:t>
            </w:r>
            <w:r w:rsidRPr="00A220FD">
              <w:rPr>
                <w:i/>
                <w:color w:val="FF0000"/>
                <w:lang w:val="en-AU"/>
              </w:rPr>
              <w:t>µ</w:t>
            </w:r>
            <w:r w:rsidRPr="00A220FD">
              <w:rPr>
                <w:i/>
                <w:color w:val="FF0000"/>
                <w:vertAlign w:val="subscript"/>
                <w:lang w:val="en-AU"/>
              </w:rPr>
              <w:t>PDSCH</w:t>
            </w:r>
            <w:r w:rsidRPr="00A220FD">
              <w:rPr>
                <w:color w:val="FF0000"/>
                <w:lang w:val="en-AU"/>
              </w:rPr>
              <w:t>,</w:t>
            </w:r>
            <w:r w:rsidRPr="00A220FD">
              <w:rPr>
                <w:strike/>
                <w:color w:val="FF0000"/>
                <w:lang w:val="en-AU"/>
              </w:rPr>
              <w:t xml:space="preserve"> </w:t>
            </w:r>
            <w:r w:rsidRPr="00A220FD">
              <w:rPr>
                <w:i/>
                <w:strike/>
                <w:color w:val="FF0000"/>
                <w:lang w:val="en-AU"/>
              </w:rPr>
              <w:t>µ</w:t>
            </w:r>
            <w:r w:rsidRPr="00A220FD">
              <w:rPr>
                <w:i/>
                <w:strike/>
                <w:color w:val="FF0000"/>
                <w:vertAlign w:val="subscript"/>
                <w:lang w:val="en-AU"/>
              </w:rPr>
              <w:t>UL</w:t>
            </w:r>
            <w:r w:rsidRPr="00A220FD">
              <w:rPr>
                <w:color w:val="FF0000"/>
                <w:lang w:val="en-AU"/>
              </w:rPr>
              <w:t xml:space="preserve">) resulting with the largest </w:t>
            </w:r>
            <w:r w:rsidRPr="00A220FD">
              <w:rPr>
                <w:i/>
                <w:color w:val="FF0000"/>
                <w:lang w:val="en-AU"/>
              </w:rPr>
              <w:t>T</w:t>
            </w:r>
            <w:r w:rsidRPr="00A220FD">
              <w:rPr>
                <w:i/>
                <w:color w:val="FF0000"/>
                <w:vertAlign w:val="subscript"/>
                <w:lang w:val="en-AU"/>
              </w:rPr>
              <w:t>proc,1</w:t>
            </w:r>
            <w:r w:rsidRPr="00A220FD">
              <w:rPr>
                <w:color w:val="FF0000"/>
                <w:lang w:val="en-AU"/>
              </w:rPr>
              <w:t xml:space="preserve">, where the </w:t>
            </w:r>
            <w:r w:rsidRPr="00A220FD">
              <w:rPr>
                <w:i/>
                <w:color w:val="FF0000"/>
                <w:lang w:val="en-AU"/>
              </w:rPr>
              <w:t>µ</w:t>
            </w:r>
            <w:r w:rsidRPr="00A220FD">
              <w:rPr>
                <w:i/>
                <w:color w:val="FF0000"/>
                <w:vertAlign w:val="subscript"/>
                <w:lang w:val="en-AU"/>
              </w:rPr>
              <w:t>PDCCH</w:t>
            </w:r>
            <w:r w:rsidRPr="00A220FD">
              <w:rPr>
                <w:i/>
                <w:color w:val="FF0000"/>
                <w:lang w:val="en-AU"/>
              </w:rPr>
              <w:t xml:space="preserve"> </w:t>
            </w:r>
            <w:r w:rsidRPr="00A220FD">
              <w:rPr>
                <w:color w:val="FF0000"/>
                <w:lang w:val="en-AU"/>
              </w:rPr>
              <w:t xml:space="preserve">corresponds to the subcarrier spacing of the PDCCH scheduling the PDSCH, the </w:t>
            </w:r>
            <w:r w:rsidRPr="00A220FD">
              <w:rPr>
                <w:i/>
                <w:color w:val="FF0000"/>
                <w:lang w:val="en-AU"/>
              </w:rPr>
              <w:t>µ</w:t>
            </w:r>
            <w:r w:rsidRPr="00A220FD">
              <w:rPr>
                <w:i/>
                <w:color w:val="FF0000"/>
                <w:vertAlign w:val="subscript"/>
                <w:lang w:val="en-AU"/>
              </w:rPr>
              <w:t>PDSCH</w:t>
            </w:r>
            <w:r w:rsidRPr="00A220FD">
              <w:rPr>
                <w:color w:val="FF0000"/>
                <w:lang w:val="en-AU"/>
              </w:rPr>
              <w:t xml:space="preserve"> corresponds to the subcarrier spacing of the scheduled PDSCH</w:t>
            </w:r>
            <w:r>
              <w:rPr>
                <w:color w:val="FF0000"/>
                <w:lang w:val="en-AU"/>
              </w:rPr>
              <w:t>.</w:t>
            </w:r>
          </w:p>
          <w:p w14:paraId="5F3453F1" w14:textId="77777777" w:rsidR="00AD342A" w:rsidRDefault="00AD342A" w:rsidP="00CF5B88">
            <w:pPr>
              <w:pStyle w:val="B1"/>
              <w:jc w:val="both"/>
              <w:rPr>
                <w:color w:val="FF0000"/>
                <w:lang w:val="en-AU"/>
              </w:rPr>
            </w:pPr>
            <w:r w:rsidRPr="00A220FD">
              <w:rPr>
                <w:color w:val="FF0000"/>
                <w:lang w:val="en-AU"/>
              </w:rPr>
              <w:t>******************************   Unchanged omitted    *******************************************</w:t>
            </w:r>
          </w:p>
          <w:p w14:paraId="6EDDF40E" w14:textId="3145B0BB" w:rsidR="0009131C" w:rsidRPr="0009131C" w:rsidRDefault="0009131C" w:rsidP="0009131C">
            <w:pPr>
              <w:pStyle w:val="B1"/>
              <w:jc w:val="both"/>
              <w:rPr>
                <w:b/>
                <w:i/>
                <w:color w:val="000000"/>
                <w:lang w:val="en-AU"/>
              </w:rPr>
            </w:pPr>
            <w:r w:rsidRPr="0009131C">
              <w:rPr>
                <w:color w:val="FF0000"/>
                <w:highlight w:val="yellow"/>
              </w:rPr>
              <w:t>----------------------------------------</w:t>
            </w:r>
            <w:r>
              <w:rPr>
                <w:color w:val="FF0000"/>
                <w:highlight w:val="yellow"/>
              </w:rPr>
              <w:t>End</w:t>
            </w:r>
            <w:r w:rsidRPr="0009131C">
              <w:rPr>
                <w:color w:val="FF0000"/>
                <w:highlight w:val="yellow"/>
              </w:rPr>
              <w:t xml:space="preserve"> of TP </w:t>
            </w:r>
            <w:r w:rsidRPr="0009131C">
              <w:rPr>
                <w:color w:val="FF0000"/>
                <w:highlight w:val="yellow"/>
                <w:lang w:val="en-US"/>
              </w:rPr>
              <w:t>TS 38.214 v17.0.0 section 5.3</w:t>
            </w:r>
            <w:r w:rsidRPr="0009131C">
              <w:rPr>
                <w:color w:val="FF0000"/>
                <w:highlight w:val="yellow"/>
              </w:rPr>
              <w:t xml:space="preserve"> ---------------------------------------------</w:t>
            </w:r>
          </w:p>
        </w:tc>
      </w:tr>
    </w:tbl>
    <w:p w14:paraId="3B05A416" w14:textId="5ED35745" w:rsidR="00CF5B88" w:rsidRDefault="00CF5B88" w:rsidP="0009131C">
      <w:pPr>
        <w:overflowPunct/>
        <w:autoSpaceDE/>
        <w:autoSpaceDN/>
        <w:snapToGrid w:val="0"/>
        <w:spacing w:beforeLines="50" w:before="120"/>
        <w:textAlignment w:val="auto"/>
        <w:rPr>
          <w:color w:val="000000"/>
          <w:lang w:val="en-US"/>
        </w:rPr>
      </w:pPr>
      <w:r>
        <w:rPr>
          <w:color w:val="000000"/>
          <w:lang w:val="en-US"/>
        </w:rPr>
        <w:t>H</w:t>
      </w:r>
      <w:r w:rsidR="0009131C">
        <w:rPr>
          <w:color w:val="000000"/>
          <w:lang w:val="en-US"/>
        </w:rPr>
        <w:t xml:space="preserve">owever, </w:t>
      </w:r>
      <w:r w:rsidR="00650707">
        <w:rPr>
          <w:color w:val="000000"/>
          <w:lang w:val="en-US"/>
        </w:rPr>
        <w:t>from FL’s perspective, since we have achieved the following agreement in last meeting.</w:t>
      </w:r>
    </w:p>
    <w:p w14:paraId="454329CB" w14:textId="77777777" w:rsidR="00650707" w:rsidRPr="00650707" w:rsidRDefault="00650707" w:rsidP="00650707">
      <w:r w:rsidRPr="00650707">
        <w:rPr>
          <w:highlight w:val="green"/>
        </w:rPr>
        <w:t>Agreement</w:t>
      </w:r>
    </w:p>
    <w:p w14:paraId="3CA72CD5" w14:textId="77777777" w:rsidR="00650707" w:rsidRPr="00650707" w:rsidRDefault="00650707" w:rsidP="00650707">
      <w:r w:rsidRPr="00650707">
        <w:t>The bit-fields related to the HARQ-ACK feedback (i.e., PRI, PUSCH-to-</w:t>
      </w:r>
      <w:proofErr w:type="spellStart"/>
      <w:r w:rsidRPr="00650707">
        <w:t>HARQ_feedback</w:t>
      </w:r>
      <w:proofErr w:type="spellEnd"/>
      <w:r w:rsidRPr="00650707">
        <w:t xml:space="preserve"> timing, DAI) are unchanged for the DCI of PDSCH with feedback-disabled HARQ process in Rel-17 with the same interpretation from UE as for feedback-enabled HARQ process</w:t>
      </w:r>
    </w:p>
    <w:p w14:paraId="746FCA48" w14:textId="77777777" w:rsidR="00650707" w:rsidRPr="00650707" w:rsidRDefault="00650707" w:rsidP="00650707">
      <w:pPr>
        <w:pStyle w:val="aff0"/>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lastRenderedPageBreak/>
        <w:t>Note: The interpretation regarding the DAI for Type-2 codebook is up to the progress of codebook design.</w:t>
      </w:r>
    </w:p>
    <w:p w14:paraId="4239FA46" w14:textId="0771D9C4" w:rsidR="00650707" w:rsidRDefault="00650707" w:rsidP="0009131C">
      <w:pPr>
        <w:overflowPunct/>
        <w:autoSpaceDE/>
        <w:autoSpaceDN/>
        <w:snapToGrid w:val="0"/>
        <w:spacing w:beforeLines="50" w:before="120"/>
        <w:textAlignment w:val="auto"/>
        <w:rPr>
          <w:color w:val="000000"/>
          <w:lang w:val="en-US"/>
        </w:rPr>
      </w:pPr>
      <w:r>
        <w:rPr>
          <w:rFonts w:hint="eastAsia"/>
          <w:color w:val="000000"/>
          <w:lang w:val="en-US"/>
        </w:rPr>
        <w:t xml:space="preserve">Meanwhile, as captured in </w:t>
      </w:r>
      <w:r w:rsidR="008F0A38">
        <w:rPr>
          <w:color w:val="000000"/>
          <w:lang w:val="en-US"/>
        </w:rPr>
        <w:t xml:space="preserve">latest </w:t>
      </w:r>
      <w:r>
        <w:rPr>
          <w:rFonts w:hint="eastAsia"/>
          <w:color w:val="000000"/>
          <w:lang w:val="en-US"/>
        </w:rPr>
        <w:t>spec</w:t>
      </w:r>
      <w:r w:rsidR="008F0A38">
        <w:rPr>
          <w:color w:val="000000"/>
          <w:lang w:val="en-US"/>
        </w:rPr>
        <w:t xml:space="preserve"> (copied below</w:t>
      </w:r>
      <w:r w:rsidR="00AE2281">
        <w:rPr>
          <w:color w:val="000000"/>
          <w:lang w:val="en-US"/>
        </w:rPr>
        <w:t>, R1-2112934</w:t>
      </w:r>
      <w:r w:rsidR="008F0A38">
        <w:rPr>
          <w:color w:val="000000"/>
          <w:lang w:val="en-US"/>
        </w:rPr>
        <w:t>)</w:t>
      </w:r>
      <w:r w:rsidR="00AE2281">
        <w:rPr>
          <w:color w:val="000000"/>
          <w:lang w:val="en-US"/>
        </w:rPr>
        <w:t>:</w:t>
      </w:r>
    </w:p>
    <w:tbl>
      <w:tblPr>
        <w:tblStyle w:val="aff"/>
        <w:tblW w:w="0" w:type="auto"/>
        <w:tblLook w:val="04A0" w:firstRow="1" w:lastRow="0" w:firstColumn="1" w:lastColumn="0" w:noHBand="0" w:noVBand="1"/>
      </w:tblPr>
      <w:tblGrid>
        <w:gridCol w:w="10160"/>
      </w:tblGrid>
      <w:tr w:rsidR="00AC579B" w14:paraId="722759EA" w14:textId="77777777" w:rsidTr="00AC579B">
        <w:tc>
          <w:tcPr>
            <w:tcW w:w="10160" w:type="dxa"/>
          </w:tcPr>
          <w:p w14:paraId="03593F28" w14:textId="77777777" w:rsidR="00AC579B" w:rsidRPr="00F14C44" w:rsidRDefault="00AC579B" w:rsidP="00AC579B">
            <w:pPr>
              <w:pStyle w:val="body"/>
            </w:pPr>
            <w:bookmarkStart w:id="30" w:name="_Ref500241945"/>
            <w:bookmarkStart w:id="31" w:name="_Toc12021478"/>
            <w:bookmarkStart w:id="32" w:name="_Toc20311590"/>
            <w:bookmarkStart w:id="33" w:name="_Toc26719415"/>
            <w:bookmarkStart w:id="34" w:name="_Toc29894850"/>
            <w:bookmarkStart w:id="35" w:name="_Toc29899149"/>
            <w:bookmarkStart w:id="36" w:name="_Toc29899567"/>
            <w:bookmarkStart w:id="37" w:name="_Toc29917304"/>
            <w:bookmarkStart w:id="38" w:name="_Toc36498178"/>
            <w:bookmarkStart w:id="39" w:name="_Toc45699204"/>
            <w:bookmarkStart w:id="40" w:name="_Toc83289676"/>
            <w:r w:rsidRPr="00F14C44">
              <w:t>9.2.3</w:t>
            </w:r>
            <w:r w:rsidRPr="00F14C44">
              <w:tab/>
              <w:t>UE procedure for reporting HARQ-ACK</w:t>
            </w:r>
            <w:bookmarkEnd w:id="30"/>
            <w:bookmarkEnd w:id="31"/>
            <w:bookmarkEnd w:id="32"/>
            <w:bookmarkEnd w:id="33"/>
            <w:bookmarkEnd w:id="34"/>
            <w:bookmarkEnd w:id="35"/>
            <w:bookmarkEnd w:id="36"/>
            <w:bookmarkEnd w:id="37"/>
            <w:bookmarkEnd w:id="38"/>
            <w:bookmarkEnd w:id="39"/>
            <w:bookmarkEnd w:id="40"/>
          </w:p>
          <w:p w14:paraId="16B67EB3" w14:textId="177FBF94" w:rsidR="00AC579B" w:rsidRPr="00AC579B" w:rsidRDefault="00AC579B" w:rsidP="00AC579B">
            <w:pPr>
              <w:overflowPunct/>
              <w:autoSpaceDE/>
              <w:autoSpaceDN/>
              <w:adjustRightInd/>
              <w:textAlignment w:val="auto"/>
              <w:rPr>
                <w:color w:val="000000"/>
              </w:rPr>
            </w:pPr>
            <w:ins w:id="41" w:author="Aris Papasakellariou1" w:date="2021-11-26T11:27:00Z">
              <w:r w:rsidRPr="00F14C44">
                <w:rPr>
                  <w:lang w:eastAsia="ko-KR"/>
                </w:rPr>
                <w:t>I</w:t>
              </w:r>
            </w:ins>
            <w:ins w:id="42" w:author="Aris Papasakellariou1" w:date="2021-11-26T11:11:00Z">
              <w:r w:rsidRPr="00F14C44">
                <w:rPr>
                  <w:lang w:eastAsia="ko-KR"/>
                </w:rPr>
                <w:t xml:space="preserve">n this clause, </w:t>
              </w:r>
            </w:ins>
            <w:ins w:id="43" w:author="Aris Papasakellariou1" w:date="2021-11-26T11:17:00Z">
              <w:r w:rsidRPr="00F14C44">
                <w:rPr>
                  <w:lang w:eastAsia="ko-KR"/>
                </w:rPr>
                <w:t xml:space="preserve">for the purpose of determining a PUCCH resource </w:t>
              </w:r>
            </w:ins>
            <w:ins w:id="44" w:author="Aris Papasakellariou1" w:date="2021-11-26T11:19:00Z">
              <w:r w:rsidRPr="00F14C44">
                <w:rPr>
                  <w:lang w:eastAsia="ko-KR"/>
                </w:rPr>
                <w:t xml:space="preserve">for a PUCCH transmission in a slot </w:t>
              </w:r>
            </w:ins>
            <w:ins w:id="45" w:author="Aris Papasakellariou1" w:date="2021-11-26T11:17:00Z">
              <w:r w:rsidRPr="00F14C44">
                <w:rPr>
                  <w:lang w:eastAsia="ko-KR"/>
                </w:rPr>
                <w:t>using</w:t>
              </w:r>
            </w:ins>
            <w:ins w:id="46" w:author="Aris Papasakellariou1" w:date="2021-11-26T11:11:00Z">
              <w:r w:rsidRPr="00F14C44">
                <w:rPr>
                  <w:lang w:eastAsia="ko-KR"/>
                </w:rPr>
                <w:t xml:space="preserve"> </w:t>
              </w:r>
            </w:ins>
            <w:ins w:id="47" w:author="Aris Papasakellariou1" w:date="2021-11-26T11:17:00Z">
              <w:r w:rsidRPr="00F14C44">
                <w:rPr>
                  <w:lang w:eastAsia="ko-KR"/>
                </w:rPr>
                <w:t>a</w:t>
              </w:r>
            </w:ins>
            <w:ins w:id="48" w:author="Aris Papasakellariou1" w:date="2021-11-26T11:11:00Z">
              <w:r w:rsidRPr="00F14C44">
                <w:rPr>
                  <w:lang w:eastAsia="ko-KR"/>
                </w:rPr>
                <w:t xml:space="preserve"> </w:t>
              </w:r>
              <w:r w:rsidRPr="00F14C44">
                <w:t>PUCCH resource indicator field in a DCI format that schedules a PDSCH reception</w:t>
              </w:r>
            </w:ins>
            <w:ins w:id="49" w:author="Aris Papasakellariou1" w:date="2021-11-26T11:18:00Z">
              <w:r w:rsidRPr="00F14C44">
                <w:t xml:space="preserve">, </w:t>
              </w:r>
            </w:ins>
            <w:ins w:id="50" w:author="Aris Papasakellariou1" w:date="2021-11-26T11:27:00Z">
              <w:r w:rsidRPr="00F14C44">
                <w:t xml:space="preserve">and for the </w:t>
              </w:r>
              <w:r w:rsidRPr="00F14C44">
                <w:rPr>
                  <w:lang w:eastAsia="ko-KR"/>
                </w:rPr>
                <w:t xml:space="preserve">purpose of determining the slot for the PUCCH transmission, </w:t>
              </w:r>
            </w:ins>
            <w:ins w:id="51" w:author="Aris Papasakellariou1" w:date="2021-11-26T11:18:00Z">
              <w:r w:rsidRPr="00F14C44">
                <w:t xml:space="preserve">a UE is assumed to generate HARQ-ACK </w:t>
              </w:r>
            </w:ins>
            <w:ins w:id="52" w:author="Aris Papasakellariou1" w:date="2021-11-26T11:12:00Z">
              <w:r w:rsidRPr="00F14C44">
                <w:t>information</w:t>
              </w:r>
            </w:ins>
            <w:ins w:id="53" w:author="Aris Papasakellariou1" w:date="2021-11-26T11:16:00Z">
              <w:r w:rsidRPr="00F14C44">
                <w:t xml:space="preserve"> </w:t>
              </w:r>
            </w:ins>
            <w:ins w:id="54" w:author="Aris Papasakellariou1" w:date="2021-11-26T11:17:00Z">
              <w:r w:rsidRPr="00F14C44">
                <w:t xml:space="preserve">regardless of whether </w:t>
              </w:r>
            </w:ins>
            <w:ins w:id="55" w:author="Aris Papasakellariou1" w:date="2021-11-26T11:18:00Z">
              <w:r w:rsidRPr="00F14C44">
                <w:t xml:space="preserve">or not </w:t>
              </w:r>
            </w:ins>
            <w:ins w:id="56" w:author="Aris Papasakellariou1" w:date="2021-11-26T11:17:00Z">
              <w:r w:rsidRPr="00F14C44">
                <w:t xml:space="preserve">the PDSCH reception provides a transport block for a HARQ process with disabled HARQ-ACK information as indicated by </w:t>
              </w:r>
              <w:r w:rsidRPr="00F14C44">
                <w:rPr>
                  <w:i/>
                  <w:iCs/>
                </w:rPr>
                <w:t>HARQ-</w:t>
              </w:r>
              <w:proofErr w:type="spellStart"/>
              <w:r w:rsidRPr="00F14C44">
                <w:rPr>
                  <w:i/>
                  <w:iCs/>
                </w:rPr>
                <w:t>feedbackEnabling</w:t>
              </w:r>
              <w:proofErr w:type="spellEnd"/>
              <w:r w:rsidRPr="00F14C44">
                <w:rPr>
                  <w:i/>
                  <w:iCs/>
                </w:rPr>
                <w:t>-</w:t>
              </w:r>
              <w:proofErr w:type="spellStart"/>
              <w:r w:rsidRPr="00F14C44">
                <w:rPr>
                  <w:i/>
                  <w:iCs/>
                </w:rPr>
                <w:t>disablingperHARQprocess</w:t>
              </w:r>
              <w:proofErr w:type="spellEnd"/>
              <w:r w:rsidRPr="00F14C44">
                <w:t>, if provided.</w:t>
              </w:r>
            </w:ins>
            <w:ins w:id="57" w:author="Aris Papasakellariou1" w:date="2021-11-26T12:31:00Z">
              <w:r w:rsidRPr="00F14C44">
                <w:t xml:space="preserve"> The UE determines a number of </w:t>
              </w:r>
              <w:r w:rsidRPr="00F14C44">
                <w:rPr>
                  <w:lang w:val="en-US"/>
                </w:rPr>
                <w:t xml:space="preserve">HARQ-ACK information bits </w:t>
              </w:r>
            </w:ins>
            <m:oMath>
              <m:sSub>
                <m:sSubPr>
                  <m:ctrlPr>
                    <w:ins w:id="58" w:author="Aris Papasakellariou1" w:date="2021-11-26T12:32:00Z">
                      <w:rPr>
                        <w:rFonts w:ascii="Cambria Math" w:hAnsi="Cambria Math"/>
                        <w:i/>
                      </w:rPr>
                    </w:ins>
                  </m:ctrlPr>
                </m:sSubPr>
                <m:e>
                  <m:r>
                    <w:ins w:id="59" w:author="Aris Papasakellariou1" w:date="2021-11-26T12:32:00Z">
                      <w:rPr>
                        <w:rFonts w:ascii="Cambria Math"/>
                      </w:rPr>
                      <m:t>O</m:t>
                    </w:ins>
                  </m:r>
                </m:e>
                <m:sub>
                  <m:r>
                    <w:ins w:id="60" w:author="Aris Papasakellariou1" w:date="2021-11-26T12:32:00Z">
                      <m:rPr>
                        <m:nor/>
                      </m:rPr>
                      <w:rPr>
                        <w:rFonts w:ascii="Cambria Math"/>
                      </w:rPr>
                      <m:t>ACK</m:t>
                    </w:ins>
                  </m:r>
                  <m:ctrlPr>
                    <w:ins w:id="61" w:author="Aris Papasakellariou1" w:date="2021-11-26T12:32:00Z">
                      <w:rPr>
                        <w:rFonts w:ascii="Cambria Math" w:hAnsi="Cambria Math"/>
                      </w:rPr>
                    </w:ins>
                  </m:ctrlPr>
                </m:sub>
              </m:sSub>
            </m:oMath>
            <w:ins w:id="62" w:author="Aris Papasakellariou1" w:date="2021-11-26T12:32:00Z">
              <w:r w:rsidRPr="00F14C44">
                <w:t xml:space="preserve"> as described in clauses 9.1 through </w:t>
              </w:r>
            </w:ins>
            <w:ins w:id="63" w:author="Aris Papasakellariou1" w:date="2021-11-26T12:33:00Z">
              <w:r w:rsidRPr="00F14C44">
                <w:t>9.1.5</w:t>
              </w:r>
            </w:ins>
            <w:ins w:id="64" w:author="Aris Papasakellariou1" w:date="2021-11-26T12:38:00Z">
              <w:r w:rsidRPr="00F14C44">
                <w:t xml:space="preserve"> and a corresponding set of PUCCH resources as described in clause 9.2.1</w:t>
              </w:r>
            </w:ins>
            <w:ins w:id="65" w:author="Aris Papasakellariou1" w:date="2021-11-26T12:33:00Z">
              <w:r w:rsidRPr="00F14C44">
                <w:t>.</w:t>
              </w:r>
            </w:ins>
          </w:p>
        </w:tc>
      </w:tr>
    </w:tbl>
    <w:p w14:paraId="6B3A99F9" w14:textId="0125D838" w:rsidR="00E550B1" w:rsidRDefault="00AE2281" w:rsidP="00A06FAA">
      <w:pPr>
        <w:overflowPunct/>
        <w:autoSpaceDE/>
        <w:autoSpaceDN/>
        <w:snapToGrid w:val="0"/>
        <w:spacing w:beforeLines="50" w:before="120"/>
        <w:textAlignment w:val="auto"/>
        <w:rPr>
          <w:color w:val="000000"/>
          <w:lang w:val="en-US"/>
        </w:rPr>
      </w:pPr>
      <w:r>
        <w:rPr>
          <w:color w:val="000000"/>
          <w:lang w:val="en-US"/>
        </w:rPr>
        <w:t>The determination of PUCCH resource for HARQ-ACK can still following the legacy procedure regardless of whether or not the PDSCH reception provides a TB for a HARQ process with disabled HARQ-ACK information. Then, the legacy</w:t>
      </w:r>
      <w:r w:rsidR="00137F55">
        <w:rPr>
          <w:color w:val="000000"/>
          <w:lang w:val="en-US"/>
        </w:rPr>
        <w:t xml:space="preserve"> behavior to determine the value of T_proc,1</w:t>
      </w:r>
      <w:r w:rsidR="00041B09">
        <w:rPr>
          <w:color w:val="000000"/>
          <w:lang w:val="en-US"/>
        </w:rPr>
        <w:t>,</w:t>
      </w:r>
      <w:r w:rsidR="00137F55">
        <w:rPr>
          <w:color w:val="000000"/>
          <w:lang w:val="en-US"/>
        </w:rPr>
        <w:t xml:space="preserve"> can </w:t>
      </w:r>
      <w:r w:rsidR="004E78D4">
        <w:rPr>
          <w:color w:val="000000"/>
          <w:lang w:val="en-US"/>
        </w:rPr>
        <w:t xml:space="preserve">still </w:t>
      </w:r>
      <w:r w:rsidR="00137F55">
        <w:rPr>
          <w:color w:val="000000"/>
          <w:lang w:val="en-US"/>
        </w:rPr>
        <w:t xml:space="preserve">be </w:t>
      </w:r>
      <w:r w:rsidR="004E78D4">
        <w:rPr>
          <w:color w:val="000000"/>
          <w:lang w:val="en-US"/>
        </w:rPr>
        <w:t>applicable</w:t>
      </w:r>
      <w:r w:rsidR="00A06FAA">
        <w:rPr>
          <w:color w:val="000000"/>
          <w:lang w:val="en-US"/>
        </w:rPr>
        <w:t xml:space="preserve"> and </w:t>
      </w:r>
      <w:r w:rsidR="00A06FAA" w:rsidRPr="00041B09">
        <w:rPr>
          <w:b/>
          <w:color w:val="000000"/>
          <w:u w:val="single"/>
          <w:lang w:val="en-US"/>
        </w:rPr>
        <w:t>no further clarification is needed</w:t>
      </w:r>
      <w:r w:rsidR="00A06FAA">
        <w:rPr>
          <w:color w:val="000000"/>
          <w:lang w:val="en-US"/>
        </w:rPr>
        <w:t>.</w:t>
      </w:r>
    </w:p>
    <w:p w14:paraId="00306531" w14:textId="77777777" w:rsidR="00B53E32" w:rsidRPr="00500E9D" w:rsidRDefault="00B53E32" w:rsidP="00B53E32">
      <w:pPr>
        <w:pStyle w:val="ae"/>
        <w:spacing w:before="120" w:line="259" w:lineRule="auto"/>
        <w:rPr>
          <w:rFonts w:ascii="Times New Roman" w:eastAsiaTheme="minorEastAsia" w:hAnsi="Times New Roman"/>
          <w:szCs w:val="20"/>
        </w:rPr>
      </w:pPr>
      <w:r w:rsidRPr="00DC2218">
        <w:rPr>
          <w:iCs/>
        </w:rPr>
        <w:t>Please provide your views below</w:t>
      </w:r>
      <w:r w:rsidRPr="007C7009">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53E32" w14:paraId="42DCF849"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A6B53B" w14:textId="77777777" w:rsidR="00B53E32" w:rsidRDefault="00B53E32"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5838DA0" w14:textId="77777777" w:rsidR="00B53E32" w:rsidRDefault="00B53E32" w:rsidP="005A75CB">
            <w:pPr>
              <w:jc w:val="center"/>
              <w:rPr>
                <w:b/>
                <w:sz w:val="28"/>
              </w:rPr>
            </w:pPr>
            <w:r w:rsidRPr="008D3FED">
              <w:rPr>
                <w:b/>
                <w:sz w:val="22"/>
              </w:rPr>
              <w:t>Comments and Views</w:t>
            </w:r>
          </w:p>
        </w:tc>
      </w:tr>
      <w:tr w:rsidR="00614DA5" w14:paraId="0BEDFC7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DD519" w14:textId="52678A4A"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54EBFD" w14:textId="69312141" w:rsidR="00614DA5" w:rsidRDefault="00614DA5" w:rsidP="00614DA5">
            <w:pPr>
              <w:snapToGrid w:val="0"/>
            </w:pPr>
            <w:r>
              <w:t>Agree with FL that there is no need for clarification.</w:t>
            </w:r>
          </w:p>
        </w:tc>
      </w:tr>
      <w:tr w:rsidR="00B53E32" w14:paraId="2BE5D1BD"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FB1382" w14:textId="6F1513D2" w:rsidR="00B53E32" w:rsidRPr="00304B68" w:rsidRDefault="00304B68" w:rsidP="005A75CB">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2283780" w14:textId="69173E22" w:rsidR="00B53E32" w:rsidRPr="00304B68" w:rsidRDefault="00304B68" w:rsidP="00304B68">
            <w:pPr>
              <w:snapToGrid w:val="0"/>
              <w:rPr>
                <w:rFonts w:eastAsia="MS Mincho"/>
                <w:lang w:eastAsia="ja-JP"/>
              </w:rPr>
            </w:pPr>
            <w:r>
              <w:rPr>
                <w:rFonts w:eastAsia="MS Mincho" w:hint="eastAsia"/>
                <w:lang w:eastAsia="ja-JP"/>
              </w:rPr>
              <w:t>A</w:t>
            </w:r>
            <w:r>
              <w:rPr>
                <w:rFonts w:eastAsia="MS Mincho"/>
                <w:lang w:eastAsia="ja-JP"/>
              </w:rPr>
              <w:t>gree with FL.</w:t>
            </w:r>
          </w:p>
        </w:tc>
      </w:tr>
      <w:tr w:rsidR="00042115" w14:paraId="2B3C38CD"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57F1C" w14:textId="6564F707" w:rsidR="00042115" w:rsidRDefault="00042115" w:rsidP="00042115">
            <w:pPr>
              <w:jc w:val="center"/>
              <w:rPr>
                <w:rFonts w:eastAsia="MS Mincho" w:cs="Arial"/>
                <w:lang w:eastAsia="ja-JP"/>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51A40FF" w14:textId="6D65AA4C" w:rsidR="00042115" w:rsidRDefault="00042115" w:rsidP="00042115">
            <w:pPr>
              <w:snapToGrid w:val="0"/>
              <w:rPr>
                <w:rFonts w:eastAsia="MS Mincho"/>
                <w:lang w:eastAsia="ja-JP"/>
              </w:rPr>
            </w:pPr>
            <w:r>
              <w:rPr>
                <w:rFonts w:eastAsiaTheme="minorEastAsia" w:hint="eastAsia"/>
              </w:rPr>
              <w:t>A</w:t>
            </w:r>
            <w:r>
              <w:rPr>
                <w:rFonts w:eastAsiaTheme="minorEastAsia"/>
              </w:rPr>
              <w:t>gree.</w:t>
            </w:r>
          </w:p>
        </w:tc>
      </w:tr>
      <w:tr w:rsidR="00C773B6" w14:paraId="7DFD7783"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951DE9" w14:textId="58A4198E" w:rsidR="00C773B6" w:rsidRDefault="00C773B6" w:rsidP="00C773B6">
            <w:pPr>
              <w:jc w:val="center"/>
              <w:rPr>
                <w:rFonts w:eastAsia="MS Mincho" w:cs="Arial"/>
                <w:lang w:eastAsia="ja-JP"/>
              </w:rPr>
            </w:pPr>
            <w:r w:rsidRPr="00C1272B">
              <w:rPr>
                <w:rFonts w:cs="Arial"/>
              </w:rPr>
              <w:t xml:space="preserve">Huawei, </w:t>
            </w:r>
            <w:proofErr w:type="spellStart"/>
            <w:r w:rsidRPr="00C1272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EA93FB2" w14:textId="2A75432A" w:rsidR="00C773B6" w:rsidRDefault="00C773B6" w:rsidP="00C773B6">
            <w:pPr>
              <w:snapToGrid w:val="0"/>
              <w:rPr>
                <w:rFonts w:eastAsia="MS Mincho"/>
                <w:lang w:eastAsia="ja-JP"/>
              </w:rPr>
            </w:pPr>
            <w:r>
              <w:t>We share the same view with moderator.</w:t>
            </w:r>
          </w:p>
        </w:tc>
      </w:tr>
      <w:tr w:rsidR="00E4424C" w14:paraId="78DEB999"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43DFF1BB" w14:textId="45678ACE" w:rsidR="00E4424C" w:rsidRPr="00C1272B" w:rsidRDefault="00E4424C" w:rsidP="00E4424C">
            <w:pPr>
              <w:jc w:val="center"/>
              <w:rPr>
                <w:rFonts w:cs="Arial"/>
              </w:rPr>
            </w:pPr>
            <w:r w:rsidRPr="008078C6">
              <w:t xml:space="preserve">NEC </w:t>
            </w:r>
          </w:p>
        </w:tc>
        <w:tc>
          <w:tcPr>
            <w:tcW w:w="6840" w:type="dxa"/>
            <w:tcBorders>
              <w:top w:val="single" w:sz="4" w:space="0" w:color="auto"/>
              <w:left w:val="single" w:sz="4" w:space="0" w:color="auto"/>
              <w:bottom w:val="single" w:sz="4" w:space="0" w:color="auto"/>
              <w:right w:val="single" w:sz="4" w:space="0" w:color="auto"/>
            </w:tcBorders>
          </w:tcPr>
          <w:p w14:paraId="01496CC7" w14:textId="3044C805" w:rsidR="00E4424C" w:rsidRDefault="00E4424C" w:rsidP="00E4424C">
            <w:pPr>
              <w:snapToGrid w:val="0"/>
            </w:pPr>
            <w:r w:rsidRPr="008078C6">
              <w:t xml:space="preserve">Support FL’s analysis. </w:t>
            </w:r>
          </w:p>
        </w:tc>
      </w:tr>
      <w:tr w:rsidR="00814956" w14:paraId="392E05FA"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93F64F" w14:textId="76180505" w:rsidR="00814956" w:rsidRPr="008078C6" w:rsidRDefault="00814956" w:rsidP="0081495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85D2A56" w14:textId="1285852F" w:rsidR="00814956" w:rsidRPr="008078C6" w:rsidRDefault="00814956" w:rsidP="00814956">
            <w:pPr>
              <w:snapToGrid w:val="0"/>
            </w:pPr>
            <w:r>
              <w:rPr>
                <w:rFonts w:eastAsia="MS Mincho"/>
              </w:rPr>
              <w:t xml:space="preserve">Support the FL’s view. </w:t>
            </w:r>
          </w:p>
        </w:tc>
      </w:tr>
      <w:tr w:rsidR="00814956" w14:paraId="22C157D9"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51FEA619" w14:textId="4ED337D2" w:rsidR="00814956" w:rsidRPr="008078C6" w:rsidRDefault="005D67B3" w:rsidP="00E4424C">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3136EA25" w14:textId="628C7465" w:rsidR="00814956" w:rsidRPr="008078C6" w:rsidRDefault="005D67B3" w:rsidP="00E4424C">
            <w:pPr>
              <w:snapToGrid w:val="0"/>
            </w:pPr>
            <w:r>
              <w:t>Agree with the FL.</w:t>
            </w:r>
          </w:p>
        </w:tc>
      </w:tr>
      <w:tr w:rsidR="00F639E6" w14:paraId="42768B67"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44160A63" w14:textId="1D5921F3" w:rsidR="00F639E6" w:rsidRDefault="00DC1F4D" w:rsidP="00E4424C">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1C995C4C" w14:textId="7B65FF2E" w:rsidR="00F639E6" w:rsidRDefault="00521291" w:rsidP="00E4424C">
            <w:pPr>
              <w:snapToGrid w:val="0"/>
            </w:pPr>
            <w:r>
              <w:t>Agree</w:t>
            </w:r>
          </w:p>
        </w:tc>
      </w:tr>
      <w:tr w:rsidR="00C26D28" w14:paraId="5FE03DD1"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7001CBA9" w14:textId="73B441CA" w:rsidR="00C26D28" w:rsidRPr="00C26D28" w:rsidRDefault="00C26D28" w:rsidP="00E4424C">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tcPr>
          <w:p w14:paraId="0FEF06B0" w14:textId="4842674E" w:rsidR="00C26D28" w:rsidRPr="00C26D28" w:rsidRDefault="00C26D28" w:rsidP="00E4424C">
            <w:pPr>
              <w:snapToGrid w:val="0"/>
              <w:rPr>
                <w:rFonts w:eastAsiaTheme="minorEastAsia"/>
              </w:rPr>
            </w:pPr>
            <w:r>
              <w:rPr>
                <w:rFonts w:eastAsiaTheme="minorEastAsia"/>
              </w:rPr>
              <w:t>A</w:t>
            </w:r>
            <w:r>
              <w:rPr>
                <w:rFonts w:eastAsiaTheme="minorEastAsia" w:hint="eastAsia"/>
              </w:rPr>
              <w:t xml:space="preserve">gree FL analysis. </w:t>
            </w:r>
          </w:p>
        </w:tc>
      </w:tr>
      <w:tr w:rsidR="003D5C11" w14:paraId="56C04D33"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036F5641" w14:textId="3CEDB2E0" w:rsidR="003D5C11" w:rsidRDefault="003D5C11" w:rsidP="00E4424C">
            <w:pPr>
              <w:jc w:val="center"/>
              <w:rPr>
                <w:rFonts w:eastAsiaTheme="minorEastAsia"/>
              </w:rPr>
            </w:pPr>
            <w:r>
              <w:rPr>
                <w:rFonts w:eastAsiaTheme="minorEastAsia" w:hint="eastAsia"/>
              </w:rPr>
              <w:t>C</w:t>
            </w:r>
            <w:r>
              <w:rPr>
                <w:rFonts w:eastAsiaTheme="minorEastAsia"/>
              </w:rPr>
              <w:t>AICT</w:t>
            </w:r>
          </w:p>
        </w:tc>
        <w:tc>
          <w:tcPr>
            <w:tcW w:w="6840" w:type="dxa"/>
            <w:tcBorders>
              <w:top w:val="single" w:sz="4" w:space="0" w:color="auto"/>
              <w:left w:val="single" w:sz="4" w:space="0" w:color="auto"/>
              <w:bottom w:val="single" w:sz="4" w:space="0" w:color="auto"/>
              <w:right w:val="single" w:sz="4" w:space="0" w:color="auto"/>
            </w:tcBorders>
          </w:tcPr>
          <w:p w14:paraId="614CB4C8" w14:textId="29C23411" w:rsidR="003D5C11" w:rsidRDefault="003D5C11" w:rsidP="00E4424C">
            <w:pPr>
              <w:snapToGrid w:val="0"/>
              <w:rPr>
                <w:rFonts w:eastAsiaTheme="minorEastAsia"/>
              </w:rPr>
            </w:pPr>
            <w:r>
              <w:rPr>
                <w:rFonts w:eastAsiaTheme="minorEastAsia" w:hint="eastAsia"/>
              </w:rPr>
              <w:t>Agree</w:t>
            </w:r>
          </w:p>
        </w:tc>
      </w:tr>
      <w:tr w:rsidR="003B1740" w14:paraId="7BE0B415"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44FC5592" w14:textId="3A283EAD" w:rsidR="003B1740" w:rsidRDefault="003B1740" w:rsidP="003B1740">
            <w:pPr>
              <w:jc w:val="center"/>
              <w:rPr>
                <w:rFonts w:eastAsiaTheme="minorEastAsia"/>
              </w:rPr>
            </w:pPr>
            <w:r>
              <w:t>Apple</w:t>
            </w:r>
          </w:p>
        </w:tc>
        <w:tc>
          <w:tcPr>
            <w:tcW w:w="6840" w:type="dxa"/>
            <w:tcBorders>
              <w:top w:val="single" w:sz="4" w:space="0" w:color="auto"/>
              <w:left w:val="single" w:sz="4" w:space="0" w:color="auto"/>
              <w:bottom w:val="single" w:sz="4" w:space="0" w:color="auto"/>
              <w:right w:val="single" w:sz="4" w:space="0" w:color="auto"/>
            </w:tcBorders>
          </w:tcPr>
          <w:p w14:paraId="1F6B8BD9" w14:textId="5F7EE858" w:rsidR="003B1740" w:rsidRDefault="003B1740" w:rsidP="003B1740">
            <w:pPr>
              <w:snapToGrid w:val="0"/>
              <w:rPr>
                <w:rFonts w:eastAsiaTheme="minorEastAsia"/>
              </w:rPr>
            </w:pPr>
            <w:r>
              <w:t>Agree with FL.</w:t>
            </w:r>
          </w:p>
        </w:tc>
      </w:tr>
      <w:tr w:rsidR="00F92028" w14:paraId="4DA831AA"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2C852F1C" w14:textId="45F94DA5" w:rsidR="00F92028" w:rsidRDefault="00F92028" w:rsidP="00F92028">
            <w:pPr>
              <w:jc w:val="cente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0C6D06BD" w14:textId="7CDACA98" w:rsidR="00F92028" w:rsidRDefault="00F92028" w:rsidP="00F92028">
            <w:pPr>
              <w:snapToGrid w:val="0"/>
            </w:pPr>
            <w:r>
              <w:t>Agree with FL</w:t>
            </w:r>
          </w:p>
        </w:tc>
      </w:tr>
      <w:tr w:rsidR="004357C4" w14:paraId="336A225E"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3E40D441" w14:textId="4F42E846" w:rsidR="004357C4" w:rsidRDefault="004357C4" w:rsidP="00F92028">
            <w:pPr>
              <w:jc w:val="center"/>
              <w:rPr>
                <w:rFonts w:eastAsiaTheme="minorEastAsia"/>
              </w:rPr>
            </w:pPr>
            <w:r>
              <w:rPr>
                <w:rFonts w:eastAsiaTheme="minorEastAsia"/>
              </w:rPr>
              <w:t>Xiaomi</w:t>
            </w:r>
          </w:p>
        </w:tc>
        <w:tc>
          <w:tcPr>
            <w:tcW w:w="6840" w:type="dxa"/>
            <w:tcBorders>
              <w:top w:val="single" w:sz="4" w:space="0" w:color="auto"/>
              <w:left w:val="single" w:sz="4" w:space="0" w:color="auto"/>
              <w:bottom w:val="single" w:sz="4" w:space="0" w:color="auto"/>
              <w:right w:val="single" w:sz="4" w:space="0" w:color="auto"/>
            </w:tcBorders>
          </w:tcPr>
          <w:p w14:paraId="76CDFDBE" w14:textId="66B35B5A" w:rsidR="004357C4" w:rsidRDefault="004357C4" w:rsidP="00F92028">
            <w:pPr>
              <w:snapToGrid w:val="0"/>
              <w:rPr>
                <w:color w:val="000000"/>
                <w:lang w:val="en-US"/>
              </w:rPr>
            </w:pPr>
            <w:r>
              <w:t xml:space="preserve">We agree with FL that the </w:t>
            </w:r>
            <w:r>
              <w:rPr>
                <w:color w:val="000000"/>
                <w:lang w:val="en-US"/>
              </w:rPr>
              <w:t>PUCCH resource for HARQ-ACK</w:t>
            </w:r>
            <w:r>
              <w:rPr>
                <w:color w:val="000000"/>
                <w:lang w:val="en-US"/>
              </w:rPr>
              <w:t xml:space="preserve"> are there </w:t>
            </w:r>
            <w:r>
              <w:rPr>
                <w:color w:val="000000"/>
                <w:lang w:val="en-US"/>
              </w:rPr>
              <w:t>regardless of whether or not the PDSCH reception provides a TB for a HARQ process with disabled HARQ-ACK information</w:t>
            </w:r>
            <w:r w:rsidR="00A63675">
              <w:rPr>
                <w:color w:val="000000"/>
                <w:lang w:val="en-US"/>
              </w:rPr>
              <w:t xml:space="preserve">. Therefore, no need to define </w:t>
            </w:r>
            <w:r w:rsidR="002E50AF">
              <w:rPr>
                <w:color w:val="000000"/>
                <w:lang w:val="en-US"/>
              </w:rPr>
              <w:t xml:space="preserve">two </w:t>
            </w:r>
            <w:r w:rsidR="00A63675">
              <w:rPr>
                <w:color w:val="000000"/>
                <w:lang w:val="en-US"/>
              </w:rPr>
              <w:t>N1 value</w:t>
            </w:r>
            <w:r w:rsidR="002E50AF">
              <w:rPr>
                <w:color w:val="000000"/>
                <w:lang w:val="en-US"/>
              </w:rPr>
              <w:t>s</w:t>
            </w:r>
            <w:r w:rsidR="00A63675">
              <w:rPr>
                <w:color w:val="000000"/>
                <w:lang w:val="en-US"/>
              </w:rPr>
              <w:t xml:space="preserve"> for feedback-enabled HARQ process and feedback-disabled HARQ process </w:t>
            </w:r>
            <w:r w:rsidR="002E50AF">
              <w:rPr>
                <w:color w:val="000000"/>
                <w:lang w:val="en-US"/>
              </w:rPr>
              <w:t>respective</w:t>
            </w:r>
            <w:r w:rsidR="00A63675">
              <w:rPr>
                <w:color w:val="000000"/>
                <w:lang w:val="en-US"/>
              </w:rPr>
              <w:t xml:space="preserve">ly. </w:t>
            </w:r>
          </w:p>
          <w:p w14:paraId="0A236089" w14:textId="06773CAE" w:rsidR="002E50AF" w:rsidRDefault="00A63675" w:rsidP="002E50AF">
            <w:pPr>
              <w:snapToGrid w:val="0"/>
            </w:pPr>
            <w:r>
              <w:rPr>
                <w:color w:val="000000"/>
                <w:lang w:val="en-US"/>
              </w:rPr>
              <w:t xml:space="preserve">However, in the description of </w:t>
            </w:r>
            <w:r>
              <w:rPr>
                <w:color w:val="000000"/>
                <w:lang w:val="en-US"/>
              </w:rPr>
              <w:t>38.214</w:t>
            </w:r>
            <w:r>
              <w:rPr>
                <w:color w:val="000000"/>
                <w:lang w:val="en-US"/>
              </w:rPr>
              <w:t xml:space="preserve"> section 5.3, it said ‘</w:t>
            </w:r>
            <w:r w:rsidRPr="00A220FD">
              <w:rPr>
                <w:lang w:val="en-AU"/>
              </w:rPr>
              <w:t xml:space="preserve">and </w:t>
            </w:r>
            <w:r w:rsidRPr="00A220FD">
              <w:rPr>
                <w:i/>
                <w:lang w:val="en-AU"/>
              </w:rPr>
              <w:t>µ</w:t>
            </w:r>
            <w:r w:rsidRPr="00A220FD">
              <w:rPr>
                <w:i/>
                <w:vertAlign w:val="subscript"/>
                <w:lang w:val="en-AU"/>
              </w:rPr>
              <w:t>UL</w:t>
            </w:r>
            <w:r w:rsidRPr="00A220FD">
              <w:rPr>
                <w:lang w:val="en-AU"/>
              </w:rPr>
              <w:t xml:space="preserve"> corresponds to the subcarrier spacing of the uplink channel with which the HARQ-ACK </w:t>
            </w:r>
            <w:r w:rsidRPr="009A277E">
              <w:rPr>
                <w:b/>
                <w:lang w:val="en-AU"/>
              </w:rPr>
              <w:t>is to be transmitted</w:t>
            </w:r>
            <w:r>
              <w:rPr>
                <w:color w:val="000000"/>
                <w:lang w:val="en-US"/>
              </w:rPr>
              <w:t xml:space="preserve">’, while the HARQ-ACK may not transmitted </w:t>
            </w:r>
            <w:r w:rsidR="00B47DDA">
              <w:rPr>
                <w:color w:val="000000"/>
                <w:lang w:val="en-US"/>
              </w:rPr>
              <w:t xml:space="preserve">for example </w:t>
            </w:r>
            <w:r>
              <w:rPr>
                <w:color w:val="000000"/>
                <w:lang w:val="en-US"/>
              </w:rPr>
              <w:t xml:space="preserve">when Type-2 HARQ codebook </w:t>
            </w:r>
            <w:r w:rsidR="00B47DDA">
              <w:rPr>
                <w:color w:val="000000"/>
                <w:lang w:val="en-US"/>
              </w:rPr>
              <w:t xml:space="preserve">is </w:t>
            </w:r>
            <w:r>
              <w:rPr>
                <w:color w:val="000000"/>
                <w:lang w:val="en-US"/>
              </w:rPr>
              <w:t xml:space="preserve">configured. </w:t>
            </w:r>
            <w:r w:rsidR="005B47D6">
              <w:rPr>
                <w:color w:val="000000"/>
                <w:lang w:val="en-US"/>
              </w:rPr>
              <w:t>In</w:t>
            </w:r>
            <w:r>
              <w:rPr>
                <w:color w:val="000000"/>
                <w:lang w:val="en-US"/>
              </w:rPr>
              <w:t xml:space="preserve"> </w:t>
            </w:r>
            <w:r w:rsidR="002E50AF">
              <w:rPr>
                <w:color w:val="000000"/>
                <w:lang w:val="en-US"/>
              </w:rPr>
              <w:t xml:space="preserve">38.213 </w:t>
            </w:r>
            <w:r w:rsidR="005B47D6">
              <w:rPr>
                <w:color w:val="000000"/>
                <w:lang w:val="en-US"/>
              </w:rPr>
              <w:t xml:space="preserve">section </w:t>
            </w:r>
            <w:r w:rsidR="00B47DDA">
              <w:rPr>
                <w:color w:val="000000"/>
                <w:lang w:val="en-US"/>
              </w:rPr>
              <w:t>9.2.3 (</w:t>
            </w:r>
            <w:r w:rsidR="00B47DDA">
              <w:rPr>
                <w:color w:val="000000"/>
                <w:lang w:val="en-US"/>
              </w:rPr>
              <w:t>R1-2112934</w:t>
            </w:r>
            <w:r w:rsidR="00B47DDA">
              <w:rPr>
                <w:color w:val="000000"/>
                <w:lang w:val="en-US"/>
              </w:rPr>
              <w:t>), it said ‘</w:t>
            </w:r>
            <w:ins w:id="66" w:author="Aris Papasakellariou1" w:date="2021-11-26T11:18:00Z">
              <w:r w:rsidR="00B47DDA" w:rsidRPr="00F14C44">
                <w:t xml:space="preserve">a UE is assumed to generate HARQ-ACK </w:t>
              </w:r>
            </w:ins>
            <w:ins w:id="67" w:author="Aris Papasakellariou1" w:date="2021-11-26T11:12:00Z">
              <w:r w:rsidR="00B47DDA" w:rsidRPr="00F14C44">
                <w:t>information</w:t>
              </w:r>
            </w:ins>
            <w:ins w:id="68" w:author="Aris Papasakellariou1" w:date="2021-11-26T11:16:00Z">
              <w:r w:rsidR="00B47DDA" w:rsidRPr="00F14C44">
                <w:t xml:space="preserve"> </w:t>
              </w:r>
            </w:ins>
            <w:ins w:id="69" w:author="Aris Papasakellariou1" w:date="2021-11-26T11:17:00Z">
              <w:r w:rsidR="00B47DDA" w:rsidRPr="00F14C44">
                <w:t>regardless of</w:t>
              </w:r>
            </w:ins>
            <w:r w:rsidR="00B47DDA">
              <w:t>…’ and ‘</w:t>
            </w:r>
            <w:ins w:id="70" w:author="Aris Papasakellariou1" w:date="2021-11-26T12:31:00Z">
              <w:r w:rsidR="00B47DDA" w:rsidRPr="00F14C44">
                <w:t xml:space="preserve">The UE determines a number of </w:t>
              </w:r>
              <w:r w:rsidR="00B47DDA" w:rsidRPr="00F14C44">
                <w:rPr>
                  <w:lang w:val="en-US"/>
                </w:rPr>
                <w:t xml:space="preserve">HARQ-ACK information bits </w:t>
              </w:r>
            </w:ins>
            <m:oMath>
              <m:sSub>
                <m:sSubPr>
                  <m:ctrlPr>
                    <w:ins w:id="71" w:author="Aris Papasakellariou1" w:date="2021-11-26T12:32:00Z">
                      <w:rPr>
                        <w:rFonts w:ascii="Cambria Math" w:hAnsi="Cambria Math"/>
                        <w:i/>
                      </w:rPr>
                    </w:ins>
                  </m:ctrlPr>
                </m:sSubPr>
                <m:e>
                  <m:r>
                    <w:ins w:id="72" w:author="Aris Papasakellariou1" w:date="2021-11-26T12:32:00Z">
                      <w:rPr>
                        <w:rFonts w:ascii="Cambria Math"/>
                      </w:rPr>
                      <m:t>O</m:t>
                    </w:ins>
                  </m:r>
                </m:e>
                <m:sub>
                  <m:r>
                    <w:ins w:id="73" w:author="Aris Papasakellariou1" w:date="2021-11-26T12:32:00Z">
                      <m:rPr>
                        <m:nor/>
                      </m:rPr>
                      <w:rPr>
                        <w:rFonts w:ascii="Cambria Math"/>
                      </w:rPr>
                      <m:t>ACK</m:t>
                    </w:ins>
                  </m:r>
                  <m:ctrlPr>
                    <w:ins w:id="74" w:author="Aris Papasakellariou1" w:date="2021-11-26T12:32:00Z">
                      <w:rPr>
                        <w:rFonts w:ascii="Cambria Math" w:hAnsi="Cambria Math"/>
                      </w:rPr>
                    </w:ins>
                  </m:ctrlPr>
                </m:sub>
              </m:sSub>
            </m:oMath>
            <w:ins w:id="75" w:author="Aris Papasakellariou1" w:date="2021-11-26T12:32:00Z">
              <w:r w:rsidR="00B47DDA" w:rsidRPr="00F14C44">
                <w:t xml:space="preserve"> as described </w:t>
              </w:r>
              <w:r w:rsidR="00B47DDA" w:rsidRPr="00F14C44">
                <w:lastRenderedPageBreak/>
                <w:t xml:space="preserve">in clauses 9.1 through </w:t>
              </w:r>
            </w:ins>
            <w:ins w:id="76" w:author="Aris Papasakellariou1" w:date="2021-11-26T12:33:00Z">
              <w:r w:rsidR="00B47DDA" w:rsidRPr="00F14C44">
                <w:t>9.1.5</w:t>
              </w:r>
            </w:ins>
            <w:ins w:id="77" w:author="Aris Papasakellariou1" w:date="2021-11-26T12:38:00Z">
              <w:r w:rsidR="00B47DDA" w:rsidRPr="00F14C44">
                <w:t xml:space="preserve"> and a corresponding set of PUCCH resources as described in clause 9.2.1</w:t>
              </w:r>
            </w:ins>
            <w:ins w:id="78" w:author="Aris Papasakellariou1" w:date="2021-11-26T12:33:00Z">
              <w:r w:rsidR="00B47DDA" w:rsidRPr="00F14C44">
                <w:t>.</w:t>
              </w:r>
            </w:ins>
            <w:r w:rsidR="00B47DDA">
              <w:t>’</w:t>
            </w:r>
            <w:r w:rsidR="006B7BDD">
              <w:t>.</w:t>
            </w:r>
            <w:r w:rsidR="00B47DDA">
              <w:t xml:space="preserve"> Based on the above description, we think </w:t>
            </w:r>
            <w:r w:rsidR="002E50AF">
              <w:t xml:space="preserve">the final HARQ-ACK information </w:t>
            </w:r>
            <w:r w:rsidR="006B7BDD">
              <w:t xml:space="preserve">is </w:t>
            </w:r>
            <w:r w:rsidR="002E50AF">
              <w:t xml:space="preserve">still based on the HARQ codebook generation. For example, </w:t>
            </w:r>
            <w:r w:rsidR="005B47D6">
              <w:t xml:space="preserve">there </w:t>
            </w:r>
            <w:r w:rsidR="002E50AF">
              <w:t xml:space="preserve">might be no HARQ-ACK bit and no HARQ-ACK transmission in case of </w:t>
            </w:r>
            <w:r w:rsidR="006B7BDD">
              <w:t xml:space="preserve"> all scheduled HARQ processes are disabled for one </w:t>
            </w:r>
            <w:r w:rsidR="002E50AF">
              <w:t xml:space="preserve">Type-2 </w:t>
            </w:r>
            <w:r w:rsidR="006B7BDD">
              <w:t>HARQ codebook feedback</w:t>
            </w:r>
            <w:r w:rsidR="005B47D6">
              <w:t xml:space="preserve"> occasion</w:t>
            </w:r>
            <w:r w:rsidR="002E50AF">
              <w:t>.</w:t>
            </w:r>
          </w:p>
          <w:p w14:paraId="581B892B" w14:textId="071D798E" w:rsidR="002E50AF" w:rsidRDefault="002E50AF" w:rsidP="002E50AF">
            <w:pPr>
              <w:snapToGrid w:val="0"/>
            </w:pPr>
            <w:r>
              <w:t>To align with the description in 38.213 ‘</w:t>
            </w:r>
            <w:ins w:id="79" w:author="Aris Papasakellariou1" w:date="2021-11-26T11:18:00Z">
              <w:r w:rsidRPr="00F14C44">
                <w:t xml:space="preserve">a UE is assumed to generate HARQ-ACK </w:t>
              </w:r>
            </w:ins>
            <w:ins w:id="80" w:author="Aris Papasakellariou1" w:date="2021-11-26T11:12:00Z">
              <w:r w:rsidRPr="00F14C44">
                <w:t>information</w:t>
              </w:r>
            </w:ins>
            <w:ins w:id="81" w:author="Aris Papasakellariou1" w:date="2021-11-26T11:16:00Z">
              <w:r w:rsidRPr="00F14C44">
                <w:t xml:space="preserve"> </w:t>
              </w:r>
            </w:ins>
            <w:ins w:id="82" w:author="Aris Papasakellariou1" w:date="2021-11-26T11:17:00Z">
              <w:r w:rsidRPr="00F14C44">
                <w:t>regardless of</w:t>
              </w:r>
            </w:ins>
            <w:r>
              <w:t>…</w:t>
            </w:r>
            <w:r>
              <w:t>’, we suggest to change the description in 38.214 as ‘</w:t>
            </w:r>
            <w:r w:rsidRPr="00A220FD">
              <w:rPr>
                <w:lang w:val="en-AU"/>
              </w:rPr>
              <w:t xml:space="preserve">and </w:t>
            </w:r>
            <w:r w:rsidRPr="00A220FD">
              <w:rPr>
                <w:i/>
                <w:lang w:val="en-AU"/>
              </w:rPr>
              <w:t>µ</w:t>
            </w:r>
            <w:r w:rsidRPr="00A220FD">
              <w:rPr>
                <w:i/>
                <w:vertAlign w:val="subscript"/>
                <w:lang w:val="en-AU"/>
              </w:rPr>
              <w:t>UL</w:t>
            </w:r>
            <w:r w:rsidRPr="00A220FD">
              <w:rPr>
                <w:lang w:val="en-AU"/>
              </w:rPr>
              <w:t xml:space="preserve"> corresponds to the subcarrier spacing of the uplink channel with which the HARQ-ACK </w:t>
            </w:r>
            <w:r w:rsidRPr="009A277E">
              <w:rPr>
                <w:b/>
                <w:lang w:val="en-AU"/>
              </w:rPr>
              <w:t xml:space="preserve">is </w:t>
            </w:r>
            <w:r w:rsidRPr="002E50AF">
              <w:rPr>
                <w:b/>
                <w:color w:val="FF0000"/>
                <w:lang w:val="en-AU"/>
              </w:rPr>
              <w:t>assumed</w:t>
            </w:r>
            <w:r>
              <w:rPr>
                <w:b/>
                <w:lang w:val="en-AU"/>
              </w:rPr>
              <w:t xml:space="preserve"> </w:t>
            </w:r>
            <w:r w:rsidRPr="009A277E">
              <w:rPr>
                <w:b/>
                <w:lang w:val="en-AU"/>
              </w:rPr>
              <w:t>to be transmitted</w:t>
            </w:r>
            <w:r>
              <w:t>’.</w:t>
            </w:r>
          </w:p>
        </w:tc>
      </w:tr>
    </w:tbl>
    <w:p w14:paraId="27C618D2" w14:textId="6AD2E315" w:rsidR="00AC4692" w:rsidRPr="00791FE2" w:rsidRDefault="009D1891"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sidRPr="00791FE2">
        <w:rPr>
          <w:rFonts w:ascii="Times New Roman" w:eastAsiaTheme="minorEastAsia" w:hAnsi="Times New Roman"/>
          <w:b/>
          <w:kern w:val="28"/>
          <w:sz w:val="28"/>
          <w:lang w:val="en-US"/>
        </w:rPr>
        <w:lastRenderedPageBreak/>
        <w:t xml:space="preserve">Issue </w:t>
      </w:r>
      <w:r w:rsidR="00791FE2">
        <w:rPr>
          <w:rFonts w:ascii="Times New Roman" w:eastAsiaTheme="minorEastAsia" w:hAnsi="Times New Roman"/>
          <w:b/>
          <w:kern w:val="28"/>
          <w:sz w:val="28"/>
          <w:lang w:val="en-US"/>
        </w:rPr>
        <w:t>5</w:t>
      </w:r>
      <w:r w:rsidRPr="00791FE2">
        <w:rPr>
          <w:rFonts w:ascii="Times New Roman" w:eastAsiaTheme="minorEastAsia" w:hAnsi="Times New Roman"/>
          <w:b/>
          <w:kern w:val="28"/>
          <w:sz w:val="28"/>
          <w:lang w:val="en-US"/>
        </w:rPr>
        <w:t xml:space="preserve"> </w:t>
      </w:r>
      <w:r w:rsidR="00AC4692" w:rsidRPr="00791FE2">
        <w:rPr>
          <w:rFonts w:ascii="Times New Roman" w:eastAsiaTheme="minorEastAsia" w:hAnsi="Times New Roman" w:hint="eastAsia"/>
          <w:b/>
          <w:kern w:val="28"/>
          <w:sz w:val="28"/>
          <w:lang w:val="en-US"/>
        </w:rPr>
        <w:t>U</w:t>
      </w:r>
      <w:r w:rsidR="00AC4692" w:rsidRPr="00791FE2">
        <w:rPr>
          <w:rFonts w:ascii="Times New Roman" w:eastAsiaTheme="minorEastAsia" w:hAnsi="Times New Roman"/>
          <w:b/>
          <w:kern w:val="28"/>
          <w:sz w:val="28"/>
          <w:lang w:val="en-US"/>
        </w:rPr>
        <w:t>E capability</w:t>
      </w:r>
      <w:r w:rsidR="00561DDD">
        <w:rPr>
          <w:rFonts w:ascii="Times New Roman" w:eastAsiaTheme="minorEastAsia" w:hAnsi="Times New Roman"/>
          <w:b/>
          <w:kern w:val="28"/>
          <w:sz w:val="28"/>
          <w:lang w:val="en-US"/>
        </w:rPr>
        <w:t xml:space="preserve"> </w:t>
      </w:r>
      <w:r w:rsidR="00E36D2B">
        <w:rPr>
          <w:rFonts w:ascii="Times New Roman" w:eastAsiaTheme="minorEastAsia" w:hAnsi="Times New Roman"/>
          <w:b/>
          <w:kern w:val="28"/>
          <w:sz w:val="28"/>
          <w:lang w:val="en-US"/>
        </w:rPr>
        <w:t>[Closed]</w:t>
      </w:r>
    </w:p>
    <w:p w14:paraId="1A7B64F3" w14:textId="7D3CD28A" w:rsidR="00E923FF" w:rsidRDefault="00E923FF" w:rsidP="002C790B">
      <w:pPr>
        <w:pStyle w:val="3"/>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31810971" w14:textId="0AB0B172" w:rsidR="00A96C30" w:rsidRPr="00A96C30" w:rsidRDefault="00E923FF" w:rsidP="00167C62">
      <w:pPr>
        <w:spacing w:beforeLines="50" w:before="120" w:afterLines="50" w:after="120"/>
        <w:jc w:val="both"/>
      </w:pPr>
      <w:r>
        <w:t>As highlighted by [DCM]</w:t>
      </w:r>
      <w:r w:rsidR="00167C62">
        <w:t xml:space="preserve"> that the supports of </w:t>
      </w:r>
      <w:r w:rsidR="00167C62">
        <w:rPr>
          <w:rFonts w:eastAsiaTheme="minorEastAsia"/>
          <w:iCs/>
          <w:sz w:val="22"/>
          <w:lang w:val="en-US"/>
        </w:rPr>
        <w:t xml:space="preserve">32 HARQ processes is for NTN and B52.6 GHz. The updates on the spec to cover both cases are preferred with following TP. </w:t>
      </w:r>
    </w:p>
    <w:tbl>
      <w:tblPr>
        <w:tblStyle w:val="aff"/>
        <w:tblW w:w="0" w:type="auto"/>
        <w:tblLook w:val="04A0" w:firstRow="1" w:lastRow="0" w:firstColumn="1" w:lastColumn="0" w:noHBand="0" w:noVBand="1"/>
      </w:tblPr>
      <w:tblGrid>
        <w:gridCol w:w="9962"/>
      </w:tblGrid>
      <w:tr w:rsidR="00E923FF" w:rsidRPr="002E5BA2" w14:paraId="1DD79E21" w14:textId="77777777" w:rsidTr="00137982">
        <w:tc>
          <w:tcPr>
            <w:tcW w:w="9962" w:type="dxa"/>
          </w:tcPr>
          <w:p w14:paraId="746D185B" w14:textId="77777777" w:rsidR="00E923FF" w:rsidRPr="00EF6233" w:rsidRDefault="00E923FF" w:rsidP="00521FEC">
            <w:pPr>
              <w:snapToGrid w:val="0"/>
              <w:spacing w:before="0" w:after="0"/>
              <w:rPr>
                <w:rFonts w:cs="+mn-cs"/>
                <w:color w:val="000000"/>
                <w:kern w:val="24"/>
                <w:sz w:val="16"/>
                <w:szCs w:val="16"/>
                <w:u w:val="single"/>
              </w:rPr>
            </w:pPr>
            <w:r w:rsidRPr="00EF6233">
              <w:rPr>
                <w:rFonts w:cs="+mn-cs"/>
                <w:color w:val="000000"/>
                <w:kern w:val="24"/>
                <w:sz w:val="16"/>
                <w:szCs w:val="16"/>
                <w:u w:val="single"/>
              </w:rPr>
              <w:t>38.21</w:t>
            </w:r>
            <w:r>
              <w:rPr>
                <w:rFonts w:cs="+mn-cs"/>
                <w:color w:val="000000"/>
                <w:kern w:val="24"/>
                <w:sz w:val="16"/>
                <w:szCs w:val="16"/>
                <w:u w:val="single"/>
              </w:rPr>
              <w:t>4</w:t>
            </w:r>
            <w:r w:rsidRPr="00EF6233">
              <w:rPr>
                <w:rFonts w:cs="+mn-cs"/>
                <w:color w:val="000000"/>
                <w:kern w:val="24"/>
                <w:sz w:val="16"/>
                <w:szCs w:val="16"/>
                <w:u w:val="single"/>
              </w:rPr>
              <w:t xml:space="preserve"> V17.0.0</w:t>
            </w:r>
          </w:p>
          <w:p w14:paraId="43339839" w14:textId="77777777" w:rsidR="00E923FF" w:rsidRDefault="00E923FF" w:rsidP="00521FEC">
            <w:pPr>
              <w:snapToGrid w:val="0"/>
              <w:spacing w:before="0" w:after="0"/>
              <w:rPr>
                <w:rFonts w:ascii="Calibri" w:eastAsia="Meiryo" w:hAnsi="Calibri" w:cs="+mn-cs"/>
                <w:b/>
                <w:bCs/>
                <w:color w:val="000000"/>
                <w:kern w:val="24"/>
                <w:sz w:val="16"/>
                <w:szCs w:val="16"/>
              </w:rPr>
            </w:pPr>
            <w:r w:rsidRPr="002E5BA2">
              <w:rPr>
                <w:rFonts w:ascii="Calibri" w:eastAsia="Meiryo" w:hAnsi="Calibri" w:cs="+mn-cs"/>
                <w:b/>
                <w:bCs/>
                <w:color w:val="000000"/>
                <w:kern w:val="24"/>
                <w:sz w:val="16"/>
                <w:szCs w:val="16"/>
              </w:rPr>
              <w:t>5.1</w:t>
            </w:r>
            <w:r w:rsidRPr="002E5BA2">
              <w:rPr>
                <w:rFonts w:ascii="Calibri" w:eastAsia="Meiryo" w:hAnsi="Calibri" w:cs="+mn-cs"/>
                <w:b/>
                <w:bCs/>
                <w:color w:val="000000"/>
                <w:kern w:val="24"/>
                <w:sz w:val="16"/>
                <w:szCs w:val="16"/>
              </w:rPr>
              <w:tab/>
              <w:t>UE procedure for receiving the physical downlink shared channel</w:t>
            </w:r>
          </w:p>
          <w:p w14:paraId="2D63A444" w14:textId="77777777" w:rsidR="00E923FF" w:rsidRPr="002E5BA2" w:rsidRDefault="00E923FF" w:rsidP="00521FEC">
            <w:pPr>
              <w:snapToGrid w:val="0"/>
              <w:spacing w:before="0" w:after="0"/>
              <w:rPr>
                <w:rFonts w:cs="+mn-cs"/>
                <w:color w:val="000000"/>
                <w:kern w:val="24"/>
                <w:sz w:val="16"/>
                <w:szCs w:val="16"/>
              </w:rPr>
            </w:pPr>
            <w:r w:rsidRPr="002E5BA2">
              <w:rPr>
                <w:rFonts w:cs="+mn-cs"/>
                <w:color w:val="000000"/>
                <w:kern w:val="24"/>
                <w:sz w:val="16"/>
                <w:szCs w:val="16"/>
              </w:rPr>
              <w:t xml:space="preserve">For downlink, a maximum of 16 HARQ processes per cell are supported by the UE, or subject to UE capability, </w:t>
            </w:r>
            <w:r w:rsidRPr="002E5BA2">
              <w:rPr>
                <w:rFonts w:cs="+mn-cs"/>
                <w:bCs/>
                <w:color w:val="000000"/>
                <w:kern w:val="24"/>
                <w:sz w:val="16"/>
                <w:szCs w:val="16"/>
              </w:rPr>
              <w:t xml:space="preserve">a maximum of 32 HARQ processes per cell for the cases of </w:t>
            </w:r>
            <w:r w:rsidRPr="002E5BA2">
              <w:rPr>
                <w:rFonts w:eastAsiaTheme="minorEastAsia"/>
                <w:bCs/>
                <w:color w:val="000000"/>
                <w:kern w:val="24"/>
                <w:sz w:val="16"/>
                <w:szCs w:val="16"/>
              </w:rPr>
              <w:t>μ</w:t>
            </w:r>
            <w:r w:rsidRPr="002E5BA2">
              <w:rPr>
                <w:rFonts w:cs="+mn-cs"/>
                <w:bCs/>
                <w:color w:val="000000"/>
                <w:kern w:val="24"/>
                <w:sz w:val="16"/>
                <w:szCs w:val="16"/>
              </w:rPr>
              <w:t xml:space="preserve"> = 5 and</w:t>
            </w:r>
            <w:r>
              <w:rPr>
                <w:rFonts w:asciiTheme="minorEastAsia" w:eastAsiaTheme="minorEastAsia" w:hAnsi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cs="+mn-cs"/>
                <w:bCs/>
                <w:color w:val="000000"/>
                <w:kern w:val="24"/>
                <w:sz w:val="16"/>
                <w:szCs w:val="16"/>
              </w:rPr>
              <w:t>= 6</w:t>
            </w:r>
            <w:r>
              <w:rPr>
                <w:rFonts w:asciiTheme="minorEastAsia" w:eastAsiaTheme="minorEastAsia" w:hAnsiTheme="minorEastAsia" w:cs="+mn-cs" w:hint="eastAsia"/>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 xml:space="preserve">r for the cases of communications via satellite/HAPS or with ATG </w:t>
            </w:r>
            <w:proofErr w:type="spellStart"/>
            <w:r w:rsidRPr="00D33774">
              <w:rPr>
                <w:rFonts w:eastAsiaTheme="minorEastAsia" w:cs="+mn-cs"/>
                <w:bCs/>
                <w:color w:val="FF0000"/>
                <w:kern w:val="24"/>
                <w:sz w:val="16"/>
                <w:szCs w:val="16"/>
                <w:u w:val="single"/>
              </w:rPr>
              <w:t>gNB</w:t>
            </w:r>
            <w:proofErr w:type="spellEnd"/>
            <w:r>
              <w:rPr>
                <w:rFonts w:eastAsiaTheme="minorEastAsia" w:cs="+mn-cs"/>
                <w:bCs/>
                <w:color w:val="FF0000"/>
                <w:kern w:val="24"/>
                <w:sz w:val="16"/>
                <w:szCs w:val="16"/>
                <w:u w:val="single"/>
              </w:rPr>
              <w:t xml:space="preserve"> as specified in [8, TS 38.101-X]</w:t>
            </w:r>
            <w:r w:rsidRPr="002E5BA2">
              <w:rPr>
                <w:rFonts w:cs="+mn-cs"/>
                <w:color w:val="000000"/>
                <w:kern w:val="24"/>
                <w:sz w:val="16"/>
                <w:szCs w:val="16"/>
              </w:rPr>
              <w:t xml:space="preserve">. The number of processes the UE may assume will at most be used for the downlink is configured to the UE for each cell separately by higher layer parameter </w:t>
            </w:r>
            <w:proofErr w:type="spellStart"/>
            <w:r w:rsidRPr="002E5BA2">
              <w:rPr>
                <w:rFonts w:cs="+mn-cs"/>
                <w:i/>
                <w:color w:val="000000"/>
                <w:kern w:val="24"/>
                <w:sz w:val="16"/>
                <w:szCs w:val="16"/>
              </w:rPr>
              <w:t>nrofHARQ-ProcessesForPDSCH</w:t>
            </w:r>
            <w:proofErr w:type="spellEnd"/>
            <w:r w:rsidRPr="002E5BA2">
              <w:rPr>
                <w:rFonts w:cs="+mn-cs"/>
                <w:color w:val="000000"/>
                <w:kern w:val="24"/>
                <w:sz w:val="16"/>
                <w:szCs w:val="16"/>
              </w:rPr>
              <w:t>, and when no configuration is provided the UE may assume a default number of 8 processes.</w:t>
            </w:r>
          </w:p>
          <w:p w14:paraId="62A18B35"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A666D88" w14:textId="77777777" w:rsidR="00E923FF" w:rsidRDefault="00E923FF" w:rsidP="00521FEC">
            <w:pPr>
              <w:snapToGrid w:val="0"/>
              <w:spacing w:before="0" w:after="0"/>
              <w:rPr>
                <w:rFonts w:ascii="Calibri" w:eastAsia="Meiryo" w:hAnsi="Calibri" w:cs="+mn-cs"/>
                <w:b/>
                <w:bCs/>
                <w:color w:val="000000"/>
                <w:kern w:val="24"/>
                <w:sz w:val="16"/>
                <w:szCs w:val="16"/>
              </w:rPr>
            </w:pPr>
            <w:r w:rsidRPr="002E5BA2">
              <w:rPr>
                <w:rFonts w:ascii="Calibri" w:eastAsia="Meiryo" w:hAnsi="Calibri" w:cs="+mn-cs"/>
                <w:b/>
                <w:bCs/>
                <w:color w:val="000000"/>
                <w:kern w:val="24"/>
                <w:sz w:val="16"/>
                <w:szCs w:val="16"/>
              </w:rPr>
              <w:t>6.1</w:t>
            </w:r>
            <w:r w:rsidRPr="002E5BA2">
              <w:rPr>
                <w:rFonts w:ascii="Calibri" w:eastAsia="Meiryo" w:hAnsi="Calibri" w:cs="+mn-cs"/>
                <w:b/>
                <w:bCs/>
                <w:color w:val="000000"/>
                <w:kern w:val="24"/>
                <w:sz w:val="16"/>
                <w:szCs w:val="16"/>
              </w:rPr>
              <w:tab/>
              <w:t>UE procedure for transmitting the physical uplink shared channel</w:t>
            </w:r>
          </w:p>
          <w:p w14:paraId="7684EF37"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4DA1800" w14:textId="77777777" w:rsidR="00E923FF" w:rsidRPr="002E5BA2" w:rsidRDefault="00E923FF" w:rsidP="00521FEC">
            <w:pPr>
              <w:snapToGrid w:val="0"/>
              <w:spacing w:before="0" w:after="0"/>
              <w:rPr>
                <w:rFonts w:eastAsiaTheme="minorEastAsia" w:cs="+mn-cs"/>
                <w:color w:val="000000"/>
                <w:kern w:val="24"/>
                <w:sz w:val="16"/>
                <w:szCs w:val="16"/>
              </w:rPr>
            </w:pPr>
            <w:r w:rsidRPr="002E5BA2">
              <w:rPr>
                <w:rFonts w:eastAsiaTheme="minorEastAsia" w:cs="+mn-cs"/>
                <w:color w:val="000000"/>
                <w:kern w:val="24"/>
                <w:sz w:val="16"/>
                <w:szCs w:val="16"/>
              </w:rPr>
              <w:t xml:space="preserve">For uplink, 16 HARQ processes per cell are supported by the UE, or subject to UE capability, </w:t>
            </w:r>
            <w:r w:rsidRPr="002E5BA2">
              <w:rPr>
                <w:rFonts w:eastAsiaTheme="minorEastAsia" w:cs="+mn-cs"/>
                <w:bCs/>
                <w:color w:val="000000"/>
                <w:kern w:val="24"/>
                <w:sz w:val="16"/>
                <w:szCs w:val="16"/>
              </w:rPr>
              <w:t>a maximum of 32 HARQ processes per cell for the cases of</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5 or</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6</w:t>
            </w:r>
            <w:r>
              <w:rPr>
                <w:rFonts w:eastAsiaTheme="minorEastAsia" w:cs="+mn-cs"/>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 xml:space="preserve">r for the cases of communications via satellite/HAPS or with ATG </w:t>
            </w:r>
            <w:proofErr w:type="spellStart"/>
            <w:r w:rsidRPr="00D33774">
              <w:rPr>
                <w:rFonts w:eastAsiaTheme="minorEastAsia" w:cs="+mn-cs"/>
                <w:bCs/>
                <w:color w:val="FF0000"/>
                <w:kern w:val="24"/>
                <w:sz w:val="16"/>
                <w:szCs w:val="16"/>
                <w:u w:val="single"/>
              </w:rPr>
              <w:t>gNB</w:t>
            </w:r>
            <w:proofErr w:type="spellEnd"/>
            <w:r>
              <w:rPr>
                <w:rFonts w:eastAsiaTheme="minorEastAsia" w:cs="+mn-cs"/>
                <w:bCs/>
                <w:color w:val="FF0000"/>
                <w:kern w:val="24"/>
                <w:sz w:val="16"/>
                <w:szCs w:val="16"/>
                <w:u w:val="single"/>
              </w:rPr>
              <w:t xml:space="preserve"> as specified in [8, TS 38.101-X]</w:t>
            </w:r>
            <w:r w:rsidRPr="002E5BA2">
              <w:rPr>
                <w:rFonts w:eastAsiaTheme="minorEastAsia" w:cs="+mn-cs"/>
                <w:color w:val="000000"/>
                <w:kern w:val="24"/>
                <w:sz w:val="16"/>
                <w:szCs w:val="16"/>
              </w:rPr>
              <w:t>.</w:t>
            </w:r>
          </w:p>
        </w:tc>
      </w:tr>
    </w:tbl>
    <w:p w14:paraId="5FF542E1" w14:textId="28CC43BD" w:rsidR="002C790B" w:rsidRDefault="00167C62" w:rsidP="00167C62">
      <w:pPr>
        <w:spacing w:beforeLines="50" w:before="120" w:afterLines="50" w:after="120"/>
        <w:jc w:val="both"/>
      </w:pPr>
      <w:r>
        <w:rPr>
          <w:rFonts w:hint="eastAsia"/>
        </w:rPr>
        <w:t>M</w:t>
      </w:r>
      <w:r>
        <w:t>eanwhile, [Xiaomi] emphasizes that extending the support of 32 HARQ process to other feature ground is not preferred.</w:t>
      </w:r>
    </w:p>
    <w:p w14:paraId="3F4F6E25" w14:textId="747B1B0F" w:rsidR="002C790B" w:rsidRDefault="002C790B" w:rsidP="00167C62">
      <w:pPr>
        <w:spacing w:beforeLines="50" w:before="120" w:afterLines="50" w:after="120"/>
        <w:jc w:val="both"/>
      </w:pPr>
      <w:r>
        <w:t>[Samsung] also prefer to enable the 32 HARQ process without increasing UE soft buffer size with following approach.</w:t>
      </w:r>
    </w:p>
    <w:p w14:paraId="03D0F236" w14:textId="77777777" w:rsidR="00540AB5" w:rsidRPr="002C790B" w:rsidRDefault="00540AB5" w:rsidP="00554EC1">
      <w:pPr>
        <w:pStyle w:val="aff0"/>
        <w:widowControl w:val="0"/>
        <w:numPr>
          <w:ilvl w:val="0"/>
          <w:numId w:val="11"/>
        </w:numPr>
        <w:suppressAutoHyphens/>
        <w:spacing w:after="60"/>
        <w:jc w:val="both"/>
        <w:rPr>
          <w:rFonts w:ascii="Times New Roman" w:hAnsi="Times New Roman"/>
          <w:i/>
          <w:sz w:val="20"/>
        </w:rPr>
      </w:pPr>
      <w:r w:rsidRPr="002C790B">
        <w:rPr>
          <w:rFonts w:ascii="Times New Roman" w:hAnsi="Times New Roman"/>
          <w:i/>
          <w:sz w:val="20"/>
        </w:rPr>
        <w:t xml:space="preserve">Option 1. </w:t>
      </w:r>
      <w:proofErr w:type="spellStart"/>
      <w:r w:rsidRPr="002C790B">
        <w:rPr>
          <w:rFonts w:ascii="Times New Roman" w:hAnsi="Times New Roman"/>
          <w:i/>
          <w:sz w:val="20"/>
        </w:rPr>
        <w:t>gNB</w:t>
      </w:r>
      <w:proofErr w:type="spellEnd"/>
      <w:r w:rsidRPr="002C790B">
        <w:rPr>
          <w:rFonts w:ascii="Times New Roman" w:hAnsi="Times New Roman"/>
          <w:i/>
          <w:sz w:val="20"/>
        </w:rPr>
        <w:t xml:space="preserve"> informs a maximum TBS and UE reports its capability for a number of HARQ processes. </w:t>
      </w:r>
    </w:p>
    <w:p w14:paraId="01E8B22D" w14:textId="77777777" w:rsidR="00540AB5" w:rsidRPr="002C790B" w:rsidRDefault="00540AB5" w:rsidP="00554EC1">
      <w:pPr>
        <w:pStyle w:val="aff0"/>
        <w:widowControl w:val="0"/>
        <w:numPr>
          <w:ilvl w:val="0"/>
          <w:numId w:val="11"/>
        </w:numPr>
        <w:suppressAutoHyphens/>
        <w:jc w:val="both"/>
        <w:rPr>
          <w:rFonts w:ascii="Times New Roman" w:hAnsi="Times New Roman"/>
          <w:i/>
          <w:sz w:val="20"/>
        </w:rPr>
      </w:pPr>
      <w:r w:rsidRPr="002C790B">
        <w:rPr>
          <w:rFonts w:ascii="Times New Roman" w:hAnsi="Times New Roman"/>
          <w:i/>
          <w:sz w:val="20"/>
        </w:rPr>
        <w:t xml:space="preserve">Option 2. UE reports separate capabilities for a number of predefined pairs of {maximum number of HARQ processes, maximum TBS}. </w:t>
      </w:r>
    </w:p>
    <w:p w14:paraId="6B6B52FB" w14:textId="0536ACF5" w:rsidR="00540AB5" w:rsidRPr="00254B2F" w:rsidRDefault="002C790B" w:rsidP="006D6552">
      <w:pPr>
        <w:snapToGrid w:val="0"/>
        <w:spacing w:beforeLines="50" w:before="120"/>
        <w:jc w:val="both"/>
      </w:pPr>
      <w:r>
        <w:rPr>
          <w:rFonts w:eastAsiaTheme="minorEastAsia" w:hint="eastAsia"/>
        </w:rPr>
        <w:t>I</w:t>
      </w:r>
      <w:r>
        <w:rPr>
          <w:rFonts w:eastAsiaTheme="minorEastAsia"/>
        </w:rPr>
        <w:t xml:space="preserve">n addition, since </w:t>
      </w:r>
      <w:r>
        <w:rPr>
          <w:rFonts w:hint="eastAsia"/>
        </w:rPr>
        <w:t>a</w:t>
      </w:r>
      <w:r w:rsidR="00540AB5" w:rsidRPr="00B00123">
        <w:t xml:space="preserve"> UE is </w:t>
      </w:r>
      <w:r w:rsidR="00540AB5">
        <w:t>also</w:t>
      </w:r>
      <w:r w:rsidR="00540AB5" w:rsidRPr="00B00123">
        <w:t xml:space="preserve"> aware of </w:t>
      </w:r>
      <w:r w:rsidR="00540AB5">
        <w:t>its</w:t>
      </w:r>
      <w:r w:rsidR="00540AB5" w:rsidRPr="00B00123">
        <w:t xml:space="preserve"> </w:t>
      </w:r>
      <w:r w:rsidR="00540AB5">
        <w:t xml:space="preserve">soft </w:t>
      </w:r>
      <w:r w:rsidR="00540AB5" w:rsidRPr="00B00123">
        <w:t>buffer s</w:t>
      </w:r>
      <w:r w:rsidR="00540AB5">
        <w:t>tatus and</w:t>
      </w:r>
      <w:r w:rsidR="00540AB5" w:rsidRPr="00B00123">
        <w:t xml:space="preserve"> would be beneficial</w:t>
      </w:r>
      <w:r w:rsidR="00540AB5">
        <w:t xml:space="preserve"> for the</w:t>
      </w:r>
      <w:r w:rsidR="00540AB5" w:rsidRPr="00B00123">
        <w:t xml:space="preserve"> </w:t>
      </w:r>
      <w:r w:rsidR="00540AB5">
        <w:t xml:space="preserve">UE to request </w:t>
      </w:r>
      <w:r w:rsidR="00540AB5" w:rsidRPr="00B00123">
        <w:t>HARQ</w:t>
      </w:r>
      <w:r w:rsidR="00540AB5">
        <w:t xml:space="preserve">-ACK </w:t>
      </w:r>
      <w:r w:rsidR="00540AB5" w:rsidRPr="00B00123">
        <w:t xml:space="preserve">disabling </w:t>
      </w:r>
      <w:r w:rsidR="00540AB5">
        <w:t>for HARQ processes</w:t>
      </w:r>
      <w:r w:rsidR="00540AB5" w:rsidRPr="00B00123">
        <w:t xml:space="preserve">. </w:t>
      </w:r>
      <w:r w:rsidR="00540AB5">
        <w:t>The</w:t>
      </w:r>
      <w:r w:rsidR="00540AB5" w:rsidRPr="00B00123">
        <w:t xml:space="preserve"> UE can </w:t>
      </w:r>
      <w:r w:rsidR="00540AB5">
        <w:t>use the</w:t>
      </w:r>
      <w:r w:rsidR="00540AB5" w:rsidRPr="00B00123">
        <w:t xml:space="preserve"> </w:t>
      </w:r>
      <w:proofErr w:type="spellStart"/>
      <w:r w:rsidR="00540AB5" w:rsidRPr="00254B2F">
        <w:rPr>
          <w:i/>
        </w:rPr>
        <w:t>UEAssistanceInformation</w:t>
      </w:r>
      <w:proofErr w:type="spellEnd"/>
      <w:r w:rsidR="00540AB5" w:rsidRPr="00254B2F">
        <w:t xml:space="preserve"> to request</w:t>
      </w:r>
      <w:r w:rsidR="00540AB5">
        <w:t xml:space="preserve"> a number of HARQ processes for</w:t>
      </w:r>
      <w:r w:rsidR="00540AB5" w:rsidRPr="00254B2F">
        <w:t xml:space="preserve"> HARQ-ACK disabling/enabling. The UE may also report its soft buffer size to the </w:t>
      </w:r>
      <w:proofErr w:type="spellStart"/>
      <w:r w:rsidR="00540AB5" w:rsidRPr="00254B2F">
        <w:t>gNB</w:t>
      </w:r>
      <w:proofErr w:type="spellEnd"/>
      <w:r w:rsidR="00540AB5" w:rsidRPr="00254B2F">
        <w:t xml:space="preserve"> as part of the UE capability information.</w:t>
      </w:r>
    </w:p>
    <w:p w14:paraId="015CE5C5" w14:textId="70388575" w:rsidR="002F682F" w:rsidRDefault="002C790B" w:rsidP="008A37E8">
      <w:pPr>
        <w:spacing w:beforeLines="50" w:before="120" w:afterLines="50" w:after="120"/>
        <w:jc w:val="both"/>
        <w:rPr>
          <w:iCs/>
        </w:rPr>
      </w:pPr>
      <w:r>
        <w:t xml:space="preserve">From FL’s perspective, </w:t>
      </w:r>
      <w:r w:rsidR="00FA4C9C">
        <w:t xml:space="preserve">all UE capability related discussion can be handled </w:t>
      </w:r>
      <w:r>
        <w:t xml:space="preserve">in the </w:t>
      </w:r>
      <w:r w:rsidRPr="00EC01E4">
        <w:rPr>
          <w:highlight w:val="cyan"/>
          <w:lang w:eastAsia="x-none"/>
        </w:rPr>
        <w:t>[</w:t>
      </w:r>
      <w:r>
        <w:rPr>
          <w:highlight w:val="cyan"/>
          <w:lang w:eastAsia="x-none"/>
        </w:rPr>
        <w:t>108</w:t>
      </w:r>
      <w:r w:rsidRPr="00EC01E4">
        <w:rPr>
          <w:highlight w:val="cyan"/>
          <w:lang w:eastAsia="x-none"/>
        </w:rPr>
        <w:t>-e-R17-UE-features-</w:t>
      </w:r>
      <w:r>
        <w:rPr>
          <w:highlight w:val="cyan"/>
          <w:lang w:eastAsia="x-none"/>
        </w:rPr>
        <w:t>NR-NTN</w:t>
      </w:r>
      <w:r w:rsidRPr="00EC01E4">
        <w:rPr>
          <w:highlight w:val="cyan"/>
          <w:lang w:eastAsia="x-none"/>
        </w:rPr>
        <w:t>-01]</w:t>
      </w:r>
      <w:r w:rsidR="006809F8">
        <w:rPr>
          <w:lang w:eastAsia="x-none"/>
        </w:rPr>
        <w:t>/</w:t>
      </w:r>
      <w:r w:rsidR="006809F8" w:rsidRPr="006809F8">
        <w:rPr>
          <w:highlight w:val="cyan"/>
          <w:lang w:eastAsia="x-none"/>
        </w:rPr>
        <w:t xml:space="preserve"> </w:t>
      </w:r>
      <w:r w:rsidR="006809F8" w:rsidRPr="00EC01E4">
        <w:rPr>
          <w:highlight w:val="cyan"/>
          <w:lang w:eastAsia="x-none"/>
        </w:rPr>
        <w:t>[</w:t>
      </w:r>
      <w:r w:rsidR="006809F8">
        <w:rPr>
          <w:highlight w:val="cyan"/>
          <w:lang w:eastAsia="x-none"/>
        </w:rPr>
        <w:t>108-e-R17-UE-features-32HARQ</w:t>
      </w:r>
      <w:r w:rsidR="006809F8" w:rsidRPr="00EC01E4">
        <w:rPr>
          <w:highlight w:val="cyan"/>
          <w:lang w:eastAsia="x-none"/>
        </w:rPr>
        <w:t>]</w:t>
      </w:r>
      <w:r>
        <w:rPr>
          <w:lang w:eastAsia="x-none"/>
        </w:rPr>
        <w:t>.</w:t>
      </w:r>
      <w:r w:rsidRPr="00404D20">
        <w:rPr>
          <w:b/>
          <w:i/>
        </w:rPr>
        <w:t xml:space="preserve"> </w:t>
      </w:r>
    </w:p>
    <w:p w14:paraId="6AF71501" w14:textId="17C9BC97" w:rsidR="0036641D" w:rsidRDefault="0036641D" w:rsidP="0036641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sidRPr="0036641D">
        <w:rPr>
          <w:rFonts w:ascii="Times New Roman" w:eastAsiaTheme="minorEastAsia" w:hAnsi="Times New Roman" w:hint="eastAsia"/>
          <w:b/>
          <w:kern w:val="28"/>
          <w:sz w:val="28"/>
          <w:lang w:val="en-US"/>
        </w:rPr>
        <w:t>Others</w:t>
      </w:r>
    </w:p>
    <w:p w14:paraId="0567F11F" w14:textId="3B8F947D" w:rsidR="00311507" w:rsidRPr="00FB37D6" w:rsidRDefault="00311507" w:rsidP="00311507">
      <w:pPr>
        <w:pStyle w:val="2"/>
        <w:numPr>
          <w:ilvl w:val="1"/>
          <w:numId w:val="9"/>
        </w:numPr>
        <w:rPr>
          <w:rFonts w:ascii="Times New Roman" w:eastAsiaTheme="minorEastAsia" w:hAnsi="Times New Roman"/>
          <w:b/>
          <w:sz w:val="22"/>
        </w:rPr>
      </w:pPr>
      <w:r w:rsidRPr="00FB37D6">
        <w:rPr>
          <w:rFonts w:ascii="Times New Roman" w:eastAsiaTheme="minorEastAsia" w:hAnsi="Times New Roman"/>
          <w:b/>
          <w:sz w:val="22"/>
        </w:rPr>
        <w:t xml:space="preserve">Restriction on </w:t>
      </w:r>
      <w:r>
        <w:rPr>
          <w:rFonts w:ascii="Times New Roman" w:eastAsiaTheme="minorEastAsia" w:hAnsi="Times New Roman"/>
          <w:b/>
          <w:sz w:val="22"/>
        </w:rPr>
        <w:t xml:space="preserve">the RV value </w:t>
      </w:r>
      <w:r w:rsidR="004C4B44">
        <w:rPr>
          <w:rFonts w:ascii="Times New Roman" w:eastAsiaTheme="minorEastAsia" w:hAnsi="Times New Roman"/>
          <w:b/>
          <w:sz w:val="22"/>
        </w:rPr>
        <w:t>[L]</w:t>
      </w:r>
    </w:p>
    <w:p w14:paraId="274E643B" w14:textId="4EA1ADD5" w:rsidR="00311507" w:rsidRDefault="00311507" w:rsidP="00311507">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73E6DF51" w14:textId="7F714EB2" w:rsidR="00CA0DB3" w:rsidRDefault="00CA0DB3" w:rsidP="00CA0DB3">
      <w:r>
        <w:t xml:space="preserve">As highlighted by [QC], </w:t>
      </w:r>
      <w:r w:rsidR="00E1507E">
        <w:t>i</w:t>
      </w:r>
      <w:r>
        <w:t xml:space="preserve">t has been agreed that HARQ processes with feedback disabled are still configured to allow blind retransmissions. Without HARQ-ACK feedbacks, however, DL scheduling of the HARQ process will be susceptible to errors without additional enhancements. An example is shown in Figure 3. In the figure, all transmissions are of the same HARQ process carrying different </w:t>
      </w:r>
      <w:proofErr w:type="spellStart"/>
      <w:r>
        <w:t>TBs.</w:t>
      </w:r>
      <w:proofErr w:type="spellEnd"/>
      <w:r>
        <w:t xml:space="preserve"> Suppose UE misses the PDCCH of the second PDSCH and HARQ feedback is disabled for the </w:t>
      </w:r>
      <w:r>
        <w:lastRenderedPageBreak/>
        <w:t xml:space="preserve">process, UE will understand the third PDSCH as a retransmission of the first PDSCH and miss the third PDSCH again.  When HARQ feedback is enabled, the above scenario is unlikely to happen. Since network knows that the second PDSCH was missed, it will schedule the third PDSCH as a retransmission of the second PDSCH instead of a new transmission.  </w:t>
      </w:r>
      <w:r w:rsidR="00FB519E">
        <w:t>Then, following approach is proposed:</w:t>
      </w:r>
    </w:p>
    <w:p w14:paraId="38E4F3BB" w14:textId="42672A85" w:rsidR="00FB519E" w:rsidRPr="00463419" w:rsidRDefault="00FB519E" w:rsidP="00FB519E">
      <w:pPr>
        <w:rPr>
          <w:bCs/>
          <w:i/>
        </w:rPr>
      </w:pPr>
      <w:r w:rsidRPr="00463419">
        <w:rPr>
          <w:bCs/>
          <w:i/>
        </w:rPr>
        <w:t>For DL HARQ processes with HARQ feedback disabled, initial transmissions shall use RV 0 and retransmissions shall not use RV 0.</w:t>
      </w:r>
    </w:p>
    <w:p w14:paraId="7B121936" w14:textId="306ACDF1" w:rsidR="00CA0DB3" w:rsidRDefault="0050571F" w:rsidP="00CA0DB3">
      <w:pPr>
        <w:keepNext/>
        <w:jc w:val="center"/>
      </w:pPr>
      <w:r w:rsidRPr="005B2792">
        <w:rPr>
          <w:noProof/>
        </w:rPr>
        <w:object w:dxaOrig="6541" w:dyaOrig="3733" w14:anchorId="6E8F8DCC">
          <v:shape id="_x0000_i1028" type="#_x0000_t75" alt="" style="width:218.5pt;height:122pt;mso-width-percent:0;mso-height-percent:0;mso-width-percent:0;mso-height-percent:0" o:ole="">
            <v:imagedata r:id="rId19" o:title=""/>
          </v:shape>
          <o:OLEObject Type="Embed" ProgID="Visio.Drawing.11" ShapeID="_x0000_i1028" DrawAspect="Content" ObjectID="_1707155044" r:id="rId20"/>
        </w:object>
      </w:r>
    </w:p>
    <w:p w14:paraId="005E3750" w14:textId="77777777" w:rsidR="00CA0DB3" w:rsidRPr="004F192B" w:rsidRDefault="00CA0DB3" w:rsidP="00CA0DB3">
      <w:pPr>
        <w:pStyle w:val="ab"/>
        <w:jc w:val="center"/>
        <w:rPr>
          <w:b w:val="0"/>
        </w:rPr>
      </w:pPr>
      <w:r w:rsidRPr="004F192B">
        <w:rPr>
          <w:b w:val="0"/>
        </w:rPr>
        <w:t>Figure 3</w:t>
      </w:r>
      <w:r w:rsidRPr="004F192B">
        <w:rPr>
          <w:b w:val="0"/>
          <w:noProof/>
        </w:rPr>
        <w:t>.</w:t>
      </w:r>
      <w:r w:rsidRPr="004F192B">
        <w:rPr>
          <w:b w:val="0"/>
        </w:rPr>
        <w:t xml:space="preserve"> Example DL scheduling using NDI: Without HARQ feedback and if UE misses the PDCCH of second transmission, UE will understand the third transmission as a repetition of the first. </w:t>
      </w:r>
    </w:p>
    <w:p w14:paraId="397CB3EE" w14:textId="0596EF9B" w:rsidR="00CA0DB3" w:rsidRDefault="008211F5" w:rsidP="00CA0DB3">
      <w:r>
        <w:t>F</w:t>
      </w:r>
      <w:r w:rsidR="00A23F73">
        <w:t>rom FL’s perspective,</w:t>
      </w:r>
      <w:r w:rsidR="00FB519E">
        <w:t xml:space="preserve"> without the assumption </w:t>
      </w:r>
      <w:r w:rsidR="008C71CA">
        <w:t xml:space="preserve">that the UE will conduct the </w:t>
      </w:r>
      <w:r w:rsidR="0035509E">
        <w:t xml:space="preserve">LLR combination </w:t>
      </w:r>
      <w:r w:rsidR="00F47692">
        <w:t xml:space="preserve">for the scheduling with feedback-disabled HARQ process, the </w:t>
      </w:r>
      <w:proofErr w:type="spellStart"/>
      <w:r w:rsidR="00F47692">
        <w:t>gNB</w:t>
      </w:r>
      <w:proofErr w:type="spellEnd"/>
      <w:r w:rsidR="00F47692">
        <w:t xml:space="preserve"> will avoid the scheduling with </w:t>
      </w:r>
      <w:r w:rsidR="00F47692" w:rsidRPr="00F47692">
        <w:t xml:space="preserve">improper </w:t>
      </w:r>
      <w:r w:rsidR="00F47692">
        <w:t>RV</w:t>
      </w:r>
      <w:r w:rsidR="00BE52DB">
        <w:t xml:space="preserve"> in the </w:t>
      </w:r>
      <w:r w:rsidR="000E2B90">
        <w:t>implementation (especially for same HARQ ID)</w:t>
      </w:r>
      <w:r>
        <w:t>.</w:t>
      </w:r>
      <w:r w:rsidR="00F47692">
        <w:t xml:space="preserve"> </w:t>
      </w:r>
      <w:r w:rsidR="00CE2B7E">
        <w:t xml:space="preserve"> Then, </w:t>
      </w:r>
      <w:r w:rsidR="00572610" w:rsidRPr="00C67D93">
        <w:rPr>
          <w:b/>
          <w:u w:val="single"/>
        </w:rPr>
        <w:t>no further enhancement and specification impact is expected</w:t>
      </w:r>
      <w:r w:rsidR="00572610">
        <w:t>.</w:t>
      </w:r>
    </w:p>
    <w:p w14:paraId="5289D675" w14:textId="77777777" w:rsidR="00572610" w:rsidRDefault="00572610" w:rsidP="00572610">
      <w:pPr>
        <w:snapToGrid w:val="0"/>
        <w:spacing w:beforeLines="50" w:before="120" w:afterLines="50" w:after="120"/>
        <w:ind w:left="424"/>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72610" w14:paraId="64877EE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F52272" w14:textId="77777777" w:rsidR="00572610" w:rsidRDefault="00572610"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371E05" w14:textId="77777777" w:rsidR="00572610" w:rsidRDefault="00572610" w:rsidP="005A75CB">
            <w:pPr>
              <w:jc w:val="center"/>
              <w:rPr>
                <w:b/>
                <w:sz w:val="28"/>
              </w:rPr>
            </w:pPr>
            <w:r w:rsidRPr="008D3FED">
              <w:rPr>
                <w:b/>
                <w:sz w:val="22"/>
              </w:rPr>
              <w:t>Comments and Views</w:t>
            </w:r>
          </w:p>
        </w:tc>
      </w:tr>
      <w:tr w:rsidR="00614DA5" w14:paraId="1F0AD7D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C62FF" w14:textId="6476454F"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0EACE1" w14:textId="31C8CA6D" w:rsidR="00614DA5" w:rsidRDefault="00614DA5" w:rsidP="00614DA5">
            <w:pPr>
              <w:snapToGrid w:val="0"/>
            </w:pPr>
            <w:r>
              <w:t>No enhancements in this domain are needed.</w:t>
            </w:r>
          </w:p>
        </w:tc>
      </w:tr>
      <w:tr w:rsidR="00614DA5" w14:paraId="647616E5"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7CD7A" w14:textId="7B8E3DBB" w:rsidR="00614DA5" w:rsidRPr="00743E30" w:rsidRDefault="00743E3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98A3D6" w14:textId="77777777" w:rsidR="00743E30" w:rsidRDefault="00743E30" w:rsidP="00743E30">
            <w:pPr>
              <w:snapToGrid w:val="0"/>
              <w:rPr>
                <w:rFonts w:eastAsia="MS Mincho"/>
                <w:lang w:eastAsia="ja-JP"/>
              </w:rPr>
            </w:pPr>
            <w:r>
              <w:rPr>
                <w:rFonts w:eastAsia="MS Mincho" w:hint="eastAsia"/>
                <w:lang w:eastAsia="ja-JP"/>
              </w:rPr>
              <w:t>I</w:t>
            </w:r>
            <w:r>
              <w:rPr>
                <w:rFonts w:eastAsia="MS Mincho"/>
                <w:lang w:eastAsia="ja-JP"/>
              </w:rPr>
              <w:t xml:space="preserve">n our understanding, QC’s raised concern might be valid since in the current spec (321) UE understands initial TX or </w:t>
            </w:r>
            <w:proofErr w:type="spellStart"/>
            <w:r>
              <w:rPr>
                <w:rFonts w:eastAsia="MS Mincho"/>
                <w:lang w:eastAsia="ja-JP"/>
              </w:rPr>
              <w:t>reTX</w:t>
            </w:r>
            <w:proofErr w:type="spellEnd"/>
            <w:r>
              <w:rPr>
                <w:rFonts w:eastAsia="MS Mincho"/>
                <w:lang w:eastAsia="ja-JP"/>
              </w:rPr>
              <w:t xml:space="preserve"> only from NDI basically. If other mechanism is not allowed, UE will always assume as it is </w:t>
            </w:r>
            <w:proofErr w:type="spellStart"/>
            <w:r>
              <w:rPr>
                <w:rFonts w:eastAsia="MS Mincho"/>
                <w:lang w:eastAsia="ja-JP"/>
              </w:rPr>
              <w:t>reTX</w:t>
            </w:r>
            <w:proofErr w:type="spellEnd"/>
            <w:r>
              <w:rPr>
                <w:rFonts w:eastAsia="MS Mincho"/>
                <w:lang w:eastAsia="ja-JP"/>
              </w:rPr>
              <w:t xml:space="preserve"> when NDI is not toggled.</w:t>
            </w:r>
            <w:r>
              <w:rPr>
                <w:rFonts w:eastAsia="MS Mincho" w:hint="eastAsia"/>
                <w:lang w:eastAsia="ja-JP"/>
              </w:rPr>
              <w:t xml:space="preserve"> </w:t>
            </w:r>
          </w:p>
          <w:p w14:paraId="33B2911F" w14:textId="54A9871C" w:rsidR="00743E30" w:rsidRPr="00743E30" w:rsidRDefault="00743E30" w:rsidP="00743E30">
            <w:pPr>
              <w:snapToGrid w:val="0"/>
              <w:rPr>
                <w:rFonts w:eastAsia="MS Mincho"/>
                <w:lang w:eastAsia="ja-JP"/>
              </w:rPr>
            </w:pPr>
            <w:r>
              <w:rPr>
                <w:rFonts w:eastAsia="MS Mincho" w:hint="eastAsia"/>
                <w:lang w:eastAsia="ja-JP"/>
              </w:rPr>
              <w:t>F</w:t>
            </w:r>
            <w:r>
              <w:rPr>
                <w:rFonts w:eastAsia="MS Mincho"/>
                <w:lang w:eastAsia="ja-JP"/>
              </w:rPr>
              <w:t>or the solution, we think to use RV=0 is not good way from scheduling flexibility perspective. Other solutions should be discussed sufficiently.</w:t>
            </w:r>
          </w:p>
        </w:tc>
      </w:tr>
      <w:tr w:rsidR="00C773B6" w14:paraId="6BCD5E43"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CB8812" w14:textId="0A1FAC67" w:rsidR="00C773B6" w:rsidRDefault="00C773B6" w:rsidP="00C773B6">
            <w:pPr>
              <w:jc w:val="center"/>
              <w:rPr>
                <w:rFonts w:cs="Arial"/>
              </w:rPr>
            </w:pPr>
            <w:r w:rsidRPr="00C1272B">
              <w:rPr>
                <w:rFonts w:cs="Arial"/>
              </w:rPr>
              <w:t xml:space="preserve">Huawei, </w:t>
            </w:r>
            <w:proofErr w:type="spellStart"/>
            <w:r w:rsidRPr="00C1272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2FF4C1" w14:textId="7C259347" w:rsidR="00C773B6" w:rsidRDefault="00C773B6" w:rsidP="00C773B6">
            <w:pPr>
              <w:snapToGrid w:val="0"/>
            </w:pPr>
            <w:r>
              <w:t xml:space="preserve">We share the same view with moderator, it can be solved by </w:t>
            </w:r>
            <w:proofErr w:type="spellStart"/>
            <w:r>
              <w:t>gNB’s</w:t>
            </w:r>
            <w:proofErr w:type="spellEnd"/>
            <w:r>
              <w:t xml:space="preserve"> implementation.</w:t>
            </w:r>
          </w:p>
        </w:tc>
      </w:tr>
      <w:tr w:rsidR="009B3D49" w14:paraId="28F1BDBA"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1A7D4D30" w14:textId="4A381B2B" w:rsidR="009B3D49" w:rsidRPr="00C1272B" w:rsidRDefault="009B3D49" w:rsidP="009B3D49">
            <w:pPr>
              <w:jc w:val="center"/>
              <w:rPr>
                <w:rFonts w:cs="Arial"/>
              </w:rPr>
            </w:pPr>
            <w:r w:rsidRPr="00853C92">
              <w:t xml:space="preserve">NEC </w:t>
            </w:r>
          </w:p>
        </w:tc>
        <w:tc>
          <w:tcPr>
            <w:tcW w:w="6840" w:type="dxa"/>
            <w:tcBorders>
              <w:top w:val="single" w:sz="4" w:space="0" w:color="auto"/>
              <w:left w:val="single" w:sz="4" w:space="0" w:color="auto"/>
              <w:bottom w:val="single" w:sz="4" w:space="0" w:color="auto"/>
              <w:right w:val="single" w:sz="4" w:space="0" w:color="auto"/>
            </w:tcBorders>
          </w:tcPr>
          <w:p w14:paraId="5406EE53" w14:textId="657722ED" w:rsidR="009B3D49" w:rsidRDefault="009B3D49" w:rsidP="009B3D49">
            <w:pPr>
              <w:snapToGrid w:val="0"/>
            </w:pPr>
            <w:r w:rsidRPr="00853C92">
              <w:t xml:space="preserve">Agree with FL’s analysis. No further enhancement is needed. </w:t>
            </w:r>
          </w:p>
        </w:tc>
      </w:tr>
      <w:tr w:rsidR="00814956" w14:paraId="5E366264"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E0970" w14:textId="3DB149B7" w:rsidR="00814956" w:rsidRPr="00853C92" w:rsidRDefault="00814956" w:rsidP="0081495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A1CCECE" w14:textId="5565C327" w:rsidR="00814956" w:rsidRPr="00853C92" w:rsidRDefault="00814956" w:rsidP="00814956">
            <w:pPr>
              <w:snapToGrid w:val="0"/>
            </w:pPr>
            <w:r>
              <w:rPr>
                <w:rFonts w:eastAsia="MS Mincho"/>
              </w:rPr>
              <w:t xml:space="preserve">The issue would be valid. But, this can be solved by </w:t>
            </w:r>
            <w:proofErr w:type="spellStart"/>
            <w:r>
              <w:rPr>
                <w:rFonts w:eastAsia="MS Mincho"/>
              </w:rPr>
              <w:t>gNB’s</w:t>
            </w:r>
            <w:proofErr w:type="spellEnd"/>
            <w:r>
              <w:rPr>
                <w:rFonts w:eastAsia="MS Mincho"/>
              </w:rPr>
              <w:t xml:space="preserve"> implementation, e.g. a robust PDCCH transmission. </w:t>
            </w:r>
          </w:p>
        </w:tc>
      </w:tr>
      <w:tr w:rsidR="00814956" w14:paraId="476C6EC9"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3460E28D" w14:textId="587F7349" w:rsidR="00814956" w:rsidRPr="00853C92" w:rsidRDefault="005D67B3" w:rsidP="009B3D49">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03E01AAF" w14:textId="3BD05BDE" w:rsidR="00814956" w:rsidRPr="00853C92" w:rsidRDefault="005D67B3" w:rsidP="009B3D49">
            <w:pPr>
              <w:snapToGrid w:val="0"/>
            </w:pPr>
            <w:r>
              <w:t>Agree with the FL.</w:t>
            </w:r>
          </w:p>
        </w:tc>
      </w:tr>
      <w:tr w:rsidR="00335643" w14:paraId="6E19FA23"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602D00AB" w14:textId="474A4F2D" w:rsidR="00335643" w:rsidRDefault="00335643" w:rsidP="009B3D49">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397F923D" w14:textId="437D6BC8" w:rsidR="00335643" w:rsidRDefault="0023045D" w:rsidP="009B3D49">
            <w:pPr>
              <w:snapToGrid w:val="0"/>
            </w:pPr>
            <w:r>
              <w:t xml:space="preserve">It’s unclear how network implementation can solve the issue. </w:t>
            </w:r>
            <w:r w:rsidR="000F7EB2">
              <w:t xml:space="preserve">In order to avoid the </w:t>
            </w:r>
            <w:proofErr w:type="spellStart"/>
            <w:r w:rsidR="000F7EB2">
              <w:t>mis</w:t>
            </w:r>
            <w:proofErr w:type="spellEnd"/>
            <w:r w:rsidR="000F7EB2">
              <w:t xml:space="preserve">-detection at UE, </w:t>
            </w:r>
            <w:r>
              <w:t>the RV rule must be underst</w:t>
            </w:r>
            <w:r w:rsidR="003313D5">
              <w:t>oo</w:t>
            </w:r>
            <w:r>
              <w:t>d by the UE</w:t>
            </w:r>
            <w:r w:rsidR="00446388">
              <w:t>. Don’t see how</w:t>
            </w:r>
            <w:r w:rsidR="0001651E">
              <w:t xml:space="preserve"> </w:t>
            </w:r>
            <w:proofErr w:type="spellStart"/>
            <w:r w:rsidR="0001651E">
              <w:t>Pansonic’s</w:t>
            </w:r>
            <w:proofErr w:type="spellEnd"/>
            <w:r w:rsidR="0001651E">
              <w:t xml:space="preserve"> proposal is a valid solution</w:t>
            </w:r>
            <w:r w:rsidR="00B234B4">
              <w:t>.</w:t>
            </w:r>
          </w:p>
        </w:tc>
      </w:tr>
      <w:tr w:rsidR="00C26D28" w14:paraId="34CE4EB6"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76FAA471" w14:textId="5E4AB4E2" w:rsidR="00C26D28" w:rsidRPr="00C26D28" w:rsidRDefault="00C26D28" w:rsidP="009B3D49">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tcPr>
          <w:p w14:paraId="08836BE1" w14:textId="45905ADF" w:rsidR="00C26D28" w:rsidRPr="00C26D28" w:rsidRDefault="00C26D28" w:rsidP="00C26D28">
            <w:pPr>
              <w:snapToGrid w:val="0"/>
              <w:rPr>
                <w:rFonts w:eastAsiaTheme="minorEastAsia"/>
              </w:rPr>
            </w:pPr>
            <w:r>
              <w:rPr>
                <w:rFonts w:eastAsiaTheme="minorEastAsia"/>
              </w:rPr>
              <w:t>T</w:t>
            </w:r>
            <w:r>
              <w:rPr>
                <w:rFonts w:eastAsiaTheme="minorEastAsia" w:hint="eastAsia"/>
              </w:rPr>
              <w:t xml:space="preserve">his issue is valid, but UE is not assumed to have </w:t>
            </w:r>
            <w:r>
              <w:rPr>
                <w:rFonts w:eastAsiaTheme="minorEastAsia"/>
              </w:rPr>
              <w:t>mandat</w:t>
            </w:r>
            <w:r>
              <w:rPr>
                <w:rFonts w:eastAsiaTheme="minorEastAsia" w:hint="eastAsia"/>
              </w:rPr>
              <w:t xml:space="preserve">ory LLR combination, so the </w:t>
            </w:r>
            <w:r>
              <w:rPr>
                <w:rFonts w:eastAsiaTheme="minorEastAsia"/>
              </w:rPr>
              <w:t>enhancement</w:t>
            </w:r>
            <w:r>
              <w:rPr>
                <w:rFonts w:eastAsiaTheme="minorEastAsia" w:hint="eastAsia"/>
              </w:rPr>
              <w:t xml:space="preserve"> is not needed.</w:t>
            </w:r>
          </w:p>
        </w:tc>
      </w:tr>
      <w:tr w:rsidR="00F92028" w14:paraId="617927F8"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6FFF463E" w14:textId="37DE43AF" w:rsidR="00F92028" w:rsidRDefault="00F92028" w:rsidP="00F92028">
            <w:pPr>
              <w:jc w:val="center"/>
              <w:rPr>
                <w:rFonts w:eastAsiaTheme="minorEastAsia"/>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2F36B98D" w14:textId="0A450C35" w:rsidR="00F92028" w:rsidRDefault="00F92028" w:rsidP="00F92028">
            <w:pPr>
              <w:snapToGrid w:val="0"/>
              <w:rPr>
                <w:rFonts w:eastAsiaTheme="minorEastAsia"/>
              </w:rPr>
            </w:pPr>
            <w:r>
              <w:t>Agree with FL.</w:t>
            </w:r>
          </w:p>
        </w:tc>
      </w:tr>
      <w:tr w:rsidR="006B7BDD" w14:paraId="3A87F6CE"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1CF637C2" w14:textId="2A881EC4" w:rsidR="006B7BDD" w:rsidRDefault="006B7BDD" w:rsidP="00F92028">
            <w:pPr>
              <w:jc w:val="center"/>
              <w:rPr>
                <w:rFonts w:eastAsiaTheme="minorEastAsia"/>
              </w:rPr>
            </w:pPr>
            <w:r>
              <w:rPr>
                <w:rFonts w:eastAsiaTheme="minorEastAsia"/>
              </w:rPr>
              <w:lastRenderedPageBreak/>
              <w:t>Xiaomi</w:t>
            </w:r>
          </w:p>
        </w:tc>
        <w:tc>
          <w:tcPr>
            <w:tcW w:w="6840" w:type="dxa"/>
            <w:tcBorders>
              <w:top w:val="single" w:sz="4" w:space="0" w:color="auto"/>
              <w:left w:val="single" w:sz="4" w:space="0" w:color="auto"/>
              <w:bottom w:val="single" w:sz="4" w:space="0" w:color="auto"/>
              <w:right w:val="single" w:sz="4" w:space="0" w:color="auto"/>
            </w:tcBorders>
          </w:tcPr>
          <w:p w14:paraId="2CC5C79F" w14:textId="78B054FC" w:rsidR="006B7BDD" w:rsidRDefault="006B7BDD" w:rsidP="00F92028">
            <w:pPr>
              <w:snapToGrid w:val="0"/>
            </w:pPr>
            <w:r>
              <w:t>Agree with FL.</w:t>
            </w:r>
          </w:p>
        </w:tc>
      </w:tr>
    </w:tbl>
    <w:p w14:paraId="2F4B5132" w14:textId="103E15A4" w:rsidR="00FB37D6" w:rsidRPr="00FB37D6" w:rsidRDefault="00FB37D6" w:rsidP="00FB37D6">
      <w:pPr>
        <w:pStyle w:val="2"/>
        <w:numPr>
          <w:ilvl w:val="1"/>
          <w:numId w:val="9"/>
        </w:numPr>
        <w:rPr>
          <w:rFonts w:ascii="Times New Roman" w:eastAsiaTheme="minorEastAsia" w:hAnsi="Times New Roman"/>
          <w:b/>
          <w:sz w:val="22"/>
        </w:rPr>
      </w:pPr>
      <w:r w:rsidRPr="00FB37D6">
        <w:rPr>
          <w:rFonts w:ascii="Times New Roman" w:eastAsiaTheme="minorEastAsia" w:hAnsi="Times New Roman"/>
          <w:b/>
          <w:sz w:val="22"/>
        </w:rPr>
        <w:t>Restriction on HARQ feedback disabling</w:t>
      </w:r>
      <w:r>
        <w:rPr>
          <w:rFonts w:ascii="Times New Roman" w:eastAsiaTheme="minorEastAsia" w:hAnsi="Times New Roman"/>
          <w:b/>
          <w:sz w:val="22"/>
        </w:rPr>
        <w:t xml:space="preserve"> </w:t>
      </w:r>
      <w:r w:rsidRPr="00FB37D6">
        <w:rPr>
          <w:rFonts w:ascii="Times New Roman" w:eastAsiaTheme="minorEastAsia" w:hAnsi="Times New Roman"/>
          <w:b/>
          <w:sz w:val="22"/>
        </w:rPr>
        <w:t>[</w:t>
      </w:r>
      <w:r w:rsidR="00CF359C">
        <w:rPr>
          <w:rFonts w:ascii="Times New Roman" w:eastAsiaTheme="minorEastAsia" w:hAnsi="Times New Roman"/>
          <w:b/>
          <w:sz w:val="22"/>
        </w:rPr>
        <w:t>L</w:t>
      </w:r>
      <w:r w:rsidRPr="00FB37D6">
        <w:rPr>
          <w:rFonts w:ascii="Times New Roman" w:eastAsiaTheme="minorEastAsia" w:hAnsi="Times New Roman"/>
          <w:b/>
          <w:sz w:val="22"/>
        </w:rPr>
        <w:t>]</w:t>
      </w:r>
    </w:p>
    <w:p w14:paraId="0997BDE5" w14:textId="77777777" w:rsidR="00AB27ED" w:rsidRDefault="00AB27ED" w:rsidP="00AB27ED">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462962F0" w14:textId="77777777" w:rsidR="00033B47" w:rsidRDefault="00033B47" w:rsidP="00033B47">
      <w:pPr>
        <w:snapToGrid w:val="0"/>
        <w:spacing w:beforeLines="50" w:before="120" w:afterLines="50" w:after="120"/>
        <w:rPr>
          <w:rFonts w:eastAsiaTheme="minorEastAsia"/>
        </w:rPr>
      </w:pPr>
      <w:r>
        <w:rPr>
          <w:rFonts w:eastAsiaTheme="minorEastAsia"/>
        </w:rPr>
        <w:t>In RAN1#102e meeting, following agreement has been achieved:</w:t>
      </w:r>
    </w:p>
    <w:p w14:paraId="3CC57811" w14:textId="77777777" w:rsidR="00033B47" w:rsidRDefault="00033B47" w:rsidP="00033B47">
      <w:pPr>
        <w:ind w:leftChars="100" w:left="200"/>
      </w:pPr>
      <w:r>
        <w:rPr>
          <w:highlight w:val="green"/>
        </w:rPr>
        <w:t>Agreement:</w:t>
      </w:r>
    </w:p>
    <w:p w14:paraId="7E9BE6B5" w14:textId="77777777" w:rsidR="00033B47" w:rsidRDefault="00033B47" w:rsidP="00033B47">
      <w:pPr>
        <w:ind w:leftChars="100" w:left="200"/>
      </w:pPr>
      <w:r>
        <w:t xml:space="preserve">Enabling/disabling on HARQ feedback for downlink transmission should be at least configurable per HARQ process via UE specific RRC </w:t>
      </w:r>
      <w:proofErr w:type="spellStart"/>
      <w:r>
        <w:t>signaling</w:t>
      </w:r>
      <w:proofErr w:type="spellEnd"/>
    </w:p>
    <w:p w14:paraId="2B57C171" w14:textId="0F17A6CF" w:rsidR="00033B47" w:rsidRDefault="00033B47" w:rsidP="00033B47">
      <w:pPr>
        <w:snapToGrid w:val="0"/>
        <w:spacing w:beforeLines="50" w:before="120" w:afterLines="50" w:after="120"/>
        <w:rPr>
          <w:rFonts w:eastAsiaTheme="minorEastAsia"/>
        </w:rPr>
      </w:pPr>
      <w:r>
        <w:rPr>
          <w:rFonts w:eastAsiaTheme="minorEastAsia"/>
        </w:rPr>
        <w:t xml:space="preserve">However, in current specification, some mechanisms, i.e., delivering MAC CE command, </w:t>
      </w:r>
      <w:r>
        <w:rPr>
          <w:rFonts w:eastAsiaTheme="minorEastAsia" w:hint="eastAsia"/>
        </w:rPr>
        <w:t>depend</w:t>
      </w:r>
      <w:r>
        <w:rPr>
          <w:rFonts w:eastAsiaTheme="minorEastAsia"/>
        </w:rPr>
        <w:t xml:space="preserve"> on the ACK-NACK feedback. To avoid the potential misalignment between </w:t>
      </w:r>
      <w:proofErr w:type="spellStart"/>
      <w:r>
        <w:rPr>
          <w:rFonts w:eastAsiaTheme="minorEastAsia"/>
        </w:rPr>
        <w:t>gNB’s</w:t>
      </w:r>
      <w:proofErr w:type="spellEnd"/>
      <w:r>
        <w:rPr>
          <w:rFonts w:eastAsiaTheme="minorEastAsia"/>
        </w:rPr>
        <w:t xml:space="preserve"> and UE’s behaviour, corresponding enhancements have been discussed in past meetings without consensus. </w:t>
      </w:r>
    </w:p>
    <w:p w14:paraId="1FDCB381" w14:textId="3C06D7E6" w:rsidR="00033B47" w:rsidRDefault="00033B47" w:rsidP="00033B47">
      <w:pPr>
        <w:rPr>
          <w:lang w:val="en-US"/>
        </w:rPr>
      </w:pPr>
      <w:r>
        <w:rPr>
          <w:lang w:val="en-US"/>
        </w:rPr>
        <w:t xml:space="preserve">In this meeting, views to introduce the explicit restriction on HARQ disabling for the PDSCH carrying MAC CE(s) are highlighted by </w:t>
      </w:r>
      <w:r>
        <w:rPr>
          <w:rFonts w:hint="eastAsia"/>
          <w:lang w:val="en-US"/>
        </w:rPr>
        <w:t>[</w:t>
      </w:r>
      <w:r>
        <w:rPr>
          <w:lang w:val="en-US"/>
        </w:rPr>
        <w:t>CATT, IDC]</w:t>
      </w:r>
      <w:r w:rsidR="000E2CB0">
        <w:rPr>
          <w:lang w:val="en-US"/>
        </w:rPr>
        <w:t xml:space="preserve"> with following proposal:</w:t>
      </w:r>
    </w:p>
    <w:p w14:paraId="69ED94F0" w14:textId="6D957921" w:rsidR="000E2CB0" w:rsidRPr="000E2CB0" w:rsidRDefault="000E2CB0" w:rsidP="000E2CB0">
      <w:pPr>
        <w:spacing w:after="120" w:line="276" w:lineRule="auto"/>
        <w:jc w:val="both"/>
      </w:pPr>
      <w:r w:rsidRPr="000E2CB0">
        <w:rPr>
          <w:bCs/>
          <w:i/>
          <w:iCs/>
        </w:rPr>
        <w:t>RAN1 makes a conclusion that UE expects that MAC-CEs (except for the TAC command) are transmitted using HARQ processes with feedback enabled.</w:t>
      </w:r>
    </w:p>
    <w:p w14:paraId="01269A2D" w14:textId="2DA88292" w:rsidR="00EF78E4" w:rsidRDefault="000E2CB0" w:rsidP="00EF78E4">
      <w:pPr>
        <w:snapToGrid w:val="0"/>
        <w:spacing w:beforeLines="50" w:before="120" w:afterLines="50" w:after="120"/>
        <w:rPr>
          <w:rFonts w:eastAsiaTheme="minorEastAsia"/>
        </w:rPr>
      </w:pPr>
      <w:r>
        <w:rPr>
          <w:rFonts w:eastAsiaTheme="minorEastAsia" w:hint="eastAsia"/>
        </w:rPr>
        <w:t>From FL</w:t>
      </w:r>
      <w:r>
        <w:rPr>
          <w:rFonts w:eastAsiaTheme="minorEastAsia"/>
        </w:rPr>
        <w:t xml:space="preserve">’s perspective, since this issue has been discussed in multiple meetings with diverse view, no further discussion on this aspect is recommended and proper scheduling of MAC CE with feedback-enabled HARQ process can be </w:t>
      </w:r>
      <w:r w:rsidR="00EF78E4">
        <w:rPr>
          <w:rFonts w:eastAsiaTheme="minorEastAsia"/>
        </w:rPr>
        <w:t xml:space="preserve">ensured by the </w:t>
      </w:r>
      <w:proofErr w:type="spellStart"/>
      <w:r w:rsidR="00EF78E4">
        <w:rPr>
          <w:rFonts w:eastAsiaTheme="minorEastAsia"/>
        </w:rPr>
        <w:t>gNB’s</w:t>
      </w:r>
      <w:proofErr w:type="spellEnd"/>
      <w:r w:rsidR="00EF78E4">
        <w:rPr>
          <w:rFonts w:eastAsiaTheme="minorEastAsia"/>
        </w:rPr>
        <w:t xml:space="preserve"> implementation.</w:t>
      </w:r>
    </w:p>
    <w:p w14:paraId="6BF049A3" w14:textId="77777777" w:rsidR="00371517" w:rsidRDefault="00371517" w:rsidP="00606BBB">
      <w:pPr>
        <w:snapToGrid w:val="0"/>
        <w:spacing w:beforeLines="50" w:before="120" w:afterLines="50" w:after="120"/>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71517" w14:paraId="5ACC41E9"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C45D9B0" w14:textId="77777777" w:rsidR="00371517" w:rsidRDefault="00371517"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EBD2F4C" w14:textId="77777777" w:rsidR="00371517" w:rsidRDefault="00371517" w:rsidP="005A75CB">
            <w:pPr>
              <w:jc w:val="center"/>
              <w:rPr>
                <w:b/>
                <w:sz w:val="28"/>
              </w:rPr>
            </w:pPr>
            <w:r w:rsidRPr="008D3FED">
              <w:rPr>
                <w:b/>
                <w:sz w:val="22"/>
              </w:rPr>
              <w:t>Comments and Views</w:t>
            </w:r>
          </w:p>
        </w:tc>
      </w:tr>
      <w:tr w:rsidR="00614DA5" w14:paraId="6DF8DE82"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97689" w14:textId="2A9B20FF"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B155F61" w14:textId="1C4DAD8E" w:rsidR="00614DA5" w:rsidRDefault="00614DA5" w:rsidP="00614DA5">
            <w:pPr>
              <w:snapToGrid w:val="0"/>
            </w:pPr>
            <w:r>
              <w:t>As pointed out by FL, this has been discussed quite a lot. There is no need to put restrictions that prevents poor configuration of the network.</w:t>
            </w:r>
          </w:p>
        </w:tc>
      </w:tr>
      <w:tr w:rsidR="00614DA5" w14:paraId="52C1457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D34D9" w14:textId="502D7FB0" w:rsidR="00614DA5" w:rsidRPr="00743E30" w:rsidRDefault="00743E3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3B414A04" w14:textId="7AB5A708" w:rsidR="00614DA5" w:rsidRPr="00743E30" w:rsidRDefault="00743E30" w:rsidP="00614DA5">
            <w:pPr>
              <w:snapToGrid w:val="0"/>
              <w:rPr>
                <w:rFonts w:eastAsia="MS Mincho"/>
                <w:lang w:eastAsia="ja-JP"/>
              </w:rPr>
            </w:pPr>
            <w:r>
              <w:rPr>
                <w:rFonts w:eastAsia="MS Mincho" w:hint="eastAsia"/>
                <w:lang w:eastAsia="ja-JP"/>
              </w:rPr>
              <w:t>W</w:t>
            </w:r>
            <w:r>
              <w:rPr>
                <w:rFonts w:eastAsia="MS Mincho"/>
                <w:lang w:eastAsia="ja-JP"/>
              </w:rPr>
              <w:t>e prefer to define the expectation, but it would be difficult to agree it. OK not to discuss as well.</w:t>
            </w:r>
          </w:p>
        </w:tc>
      </w:tr>
      <w:tr w:rsidR="00042115" w14:paraId="60C69061"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7EC63A" w14:textId="70051802" w:rsidR="00042115" w:rsidRDefault="00042115" w:rsidP="00042115">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378768A7" w14:textId="0E76E876" w:rsidR="00042115" w:rsidRDefault="00042115" w:rsidP="00042115">
            <w:pPr>
              <w:snapToGrid w:val="0"/>
            </w:pPr>
            <w:r>
              <w:rPr>
                <w:rFonts w:eastAsia="MS Mincho" w:hint="eastAsia"/>
                <w:lang w:eastAsia="ja-JP"/>
              </w:rPr>
              <w:t>A</w:t>
            </w:r>
            <w:r>
              <w:rPr>
                <w:rFonts w:eastAsia="MS Mincho"/>
                <w:lang w:eastAsia="ja-JP"/>
              </w:rPr>
              <w:t>gree with FL.</w:t>
            </w:r>
          </w:p>
        </w:tc>
      </w:tr>
      <w:tr w:rsidR="00C773B6" w14:paraId="72AE28B0"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801A98" w14:textId="48F37788" w:rsidR="00C773B6" w:rsidRDefault="00C773B6" w:rsidP="00C773B6">
            <w:pPr>
              <w:jc w:val="center"/>
              <w:rPr>
                <w:rFonts w:cs="Arial"/>
              </w:rPr>
            </w:pPr>
            <w:r w:rsidRPr="00C1272B">
              <w:rPr>
                <w:rFonts w:cs="Arial"/>
              </w:rPr>
              <w:t xml:space="preserve">Huawei, </w:t>
            </w:r>
            <w:proofErr w:type="spellStart"/>
            <w:r w:rsidRPr="00C1272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88E460" w14:textId="3F3D8AC7" w:rsidR="00C773B6" w:rsidRDefault="00C773B6" w:rsidP="00C773B6">
            <w:pPr>
              <w:snapToGrid w:val="0"/>
            </w:pPr>
            <w:r>
              <w:t xml:space="preserve">We share the same view with moderator that HARQ enabling for MAC CE can be realized by </w:t>
            </w:r>
            <w:proofErr w:type="spellStart"/>
            <w:r>
              <w:t>gNB’s</w:t>
            </w:r>
            <w:proofErr w:type="spellEnd"/>
            <w:r>
              <w:t xml:space="preserve"> implementation.</w:t>
            </w:r>
          </w:p>
        </w:tc>
      </w:tr>
      <w:tr w:rsidR="009B3D49" w14:paraId="2B65A4AD"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2A1E56D2" w14:textId="53D177C7" w:rsidR="009B3D49" w:rsidRPr="00C1272B" w:rsidRDefault="009B3D49" w:rsidP="009B3D49">
            <w:pPr>
              <w:jc w:val="center"/>
              <w:rPr>
                <w:rFonts w:cs="Arial"/>
              </w:rPr>
            </w:pPr>
            <w:r w:rsidRPr="00012430">
              <w:t>NEC</w:t>
            </w:r>
          </w:p>
        </w:tc>
        <w:tc>
          <w:tcPr>
            <w:tcW w:w="6840" w:type="dxa"/>
            <w:tcBorders>
              <w:top w:val="single" w:sz="4" w:space="0" w:color="auto"/>
              <w:left w:val="single" w:sz="4" w:space="0" w:color="auto"/>
              <w:bottom w:val="single" w:sz="4" w:space="0" w:color="auto"/>
              <w:right w:val="single" w:sz="4" w:space="0" w:color="auto"/>
            </w:tcBorders>
          </w:tcPr>
          <w:p w14:paraId="68F573BA" w14:textId="36C38568" w:rsidR="009B3D49" w:rsidRDefault="009B3D49" w:rsidP="009B3D49">
            <w:pPr>
              <w:snapToGrid w:val="0"/>
            </w:pPr>
            <w:r w:rsidRPr="009B3D49">
              <w:t xml:space="preserve">We share the same view </w:t>
            </w:r>
            <w:r>
              <w:t>as the</w:t>
            </w:r>
            <w:r w:rsidRPr="009B3D49">
              <w:t xml:space="preserve"> moderator</w:t>
            </w:r>
            <w:r>
              <w:t xml:space="preserve">. </w:t>
            </w:r>
            <w:r w:rsidRPr="00012430">
              <w:t xml:space="preserve">This could be left to </w:t>
            </w:r>
            <w:proofErr w:type="spellStart"/>
            <w:r w:rsidRPr="00012430">
              <w:t>gNB’s</w:t>
            </w:r>
            <w:proofErr w:type="spellEnd"/>
            <w:r w:rsidRPr="00012430">
              <w:t xml:space="preserve"> implementation. Conclusion has been made in the previous RAN1 meeting. </w:t>
            </w:r>
          </w:p>
        </w:tc>
      </w:tr>
      <w:tr w:rsidR="00814956" w14:paraId="5E1AEB1D"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1A1E1B" w14:textId="03100372" w:rsidR="00814956" w:rsidRPr="00012430" w:rsidRDefault="00814956" w:rsidP="0081495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E01976C" w14:textId="1860DEFE" w:rsidR="00814956" w:rsidRPr="009B3D49" w:rsidRDefault="00814956" w:rsidP="00814956">
            <w:pPr>
              <w:snapToGrid w:val="0"/>
            </w:pPr>
            <w:r>
              <w:rPr>
                <w:rFonts w:eastAsia="MS Mincho"/>
              </w:rPr>
              <w:t xml:space="preserve">We support the FL’s view. </w:t>
            </w:r>
          </w:p>
        </w:tc>
      </w:tr>
      <w:tr w:rsidR="00814956" w14:paraId="3427B675"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C670EC" w14:textId="4C669EC4" w:rsidR="00814956" w:rsidRDefault="005D67B3" w:rsidP="00814956">
            <w:pPr>
              <w:jc w:val="center"/>
              <w:rPr>
                <w:rFonts w:eastAsia="MS Mincho"/>
              </w:rPr>
            </w:pPr>
            <w:r>
              <w:rPr>
                <w:rFonts w:eastAsia="MS Mincho"/>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EE6B7D8" w14:textId="0B373A7E" w:rsidR="00814956" w:rsidRDefault="005D67B3" w:rsidP="00814956">
            <w:pPr>
              <w:snapToGrid w:val="0"/>
              <w:rPr>
                <w:rFonts w:eastAsia="MS Mincho"/>
              </w:rPr>
            </w:pPr>
            <w:r>
              <w:rPr>
                <w:rFonts w:eastAsia="MS Mincho"/>
              </w:rPr>
              <w:t xml:space="preserve">It is entirely a </w:t>
            </w:r>
            <w:proofErr w:type="spellStart"/>
            <w:r>
              <w:rPr>
                <w:rFonts w:eastAsia="MS Mincho"/>
              </w:rPr>
              <w:t>gNB</w:t>
            </w:r>
            <w:proofErr w:type="spellEnd"/>
            <w:r>
              <w:rPr>
                <w:rFonts w:eastAsia="MS Mincho"/>
              </w:rPr>
              <w:t xml:space="preserve"> implementation issue. There is more important information for maintaining the </w:t>
            </w:r>
            <w:proofErr w:type="spellStart"/>
            <w:r>
              <w:rPr>
                <w:rFonts w:eastAsia="MS Mincho"/>
              </w:rPr>
              <w:t>gNB</w:t>
            </w:r>
            <w:proofErr w:type="spellEnd"/>
            <w:r>
              <w:rPr>
                <w:rFonts w:eastAsia="MS Mincho"/>
              </w:rPr>
              <w:t xml:space="preserve">-UE link that is provided by MAC CE or RRC and for which no corresponding proposal is made (and that is totally fine as it is up to the </w:t>
            </w:r>
            <w:proofErr w:type="spellStart"/>
            <w:r>
              <w:rPr>
                <w:rFonts w:eastAsia="MS Mincho"/>
              </w:rPr>
              <w:t>gNB</w:t>
            </w:r>
            <w:proofErr w:type="spellEnd"/>
            <w:r>
              <w:rPr>
                <w:rFonts w:eastAsia="MS Mincho"/>
              </w:rPr>
              <w:t>).</w:t>
            </w:r>
          </w:p>
        </w:tc>
      </w:tr>
      <w:tr w:rsidR="00ED1A94" w14:paraId="1EA0C267"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EDD87" w14:textId="23935AA7" w:rsidR="00ED1A94" w:rsidRDefault="00ED1A94" w:rsidP="00814956">
            <w:pPr>
              <w:jc w:val="center"/>
              <w:rPr>
                <w:rFonts w:eastAsia="MS Mincho"/>
              </w:rPr>
            </w:pPr>
            <w:proofErr w:type="spellStart"/>
            <w:r>
              <w:rPr>
                <w:rFonts w:eastAsia="MS Mincho"/>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6C56AD8" w14:textId="7D36E04A" w:rsidR="00ED1A94" w:rsidRDefault="00ED1A94" w:rsidP="00814956">
            <w:pPr>
              <w:snapToGrid w:val="0"/>
              <w:rPr>
                <w:rFonts w:eastAsia="MS Mincho"/>
              </w:rPr>
            </w:pPr>
            <w:r>
              <w:rPr>
                <w:rFonts w:eastAsia="MS Mincho"/>
              </w:rPr>
              <w:t>Our concern was mainly from a UE implementation perspective whether a UE has to take into account the case where PDSCH carrying MAC CE i</w:t>
            </w:r>
            <w:r w:rsidR="007C5956">
              <w:rPr>
                <w:rFonts w:eastAsia="MS Mincho"/>
              </w:rPr>
              <w:t xml:space="preserve">s associated with feedback-disabled HARQ process number. Without clarification, it will be simply the case that UE </w:t>
            </w:r>
            <w:proofErr w:type="spellStart"/>
            <w:r w:rsidR="007C5956">
              <w:rPr>
                <w:rFonts w:eastAsia="MS Mincho"/>
              </w:rPr>
              <w:t>behavior</w:t>
            </w:r>
            <w:proofErr w:type="spellEnd"/>
            <w:r w:rsidR="007C5956">
              <w:rPr>
                <w:rFonts w:eastAsia="MS Mincho"/>
              </w:rPr>
              <w:t xml:space="preserve"> is undefined when this happened. If this is the common understanding of the group, we are ok not to discuss further on this issue.</w:t>
            </w:r>
          </w:p>
        </w:tc>
      </w:tr>
      <w:tr w:rsidR="00F77576" w14:paraId="53D59272"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75407" w14:textId="1EF9DE95" w:rsidR="00F77576" w:rsidRPr="00F77576" w:rsidRDefault="00F77576" w:rsidP="00814956">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5EF9937" w14:textId="7D0D9DC4" w:rsidR="00F77576" w:rsidRPr="00F77576" w:rsidRDefault="00F77576" w:rsidP="00814956">
            <w:pPr>
              <w:snapToGrid w:val="0"/>
              <w:rPr>
                <w:rFonts w:eastAsiaTheme="minorEastAsia"/>
              </w:rPr>
            </w:pPr>
            <w:r>
              <w:rPr>
                <w:rFonts w:eastAsiaTheme="minorEastAsia"/>
              </w:rPr>
              <w:t>W</w:t>
            </w:r>
            <w:r>
              <w:rPr>
                <w:rFonts w:eastAsiaTheme="minorEastAsia" w:hint="eastAsia"/>
              </w:rPr>
              <w:t xml:space="preserve">e prefer to have clear restriction </w:t>
            </w:r>
            <w:r w:rsidR="0060502B">
              <w:rPr>
                <w:rFonts w:eastAsiaTheme="minorEastAsia" w:hint="eastAsia"/>
              </w:rPr>
              <w:t>on</w:t>
            </w:r>
            <w:r>
              <w:rPr>
                <w:rFonts w:eastAsiaTheme="minorEastAsia" w:hint="eastAsia"/>
              </w:rPr>
              <w:t xml:space="preserve"> </w:t>
            </w:r>
            <w:proofErr w:type="spellStart"/>
            <w:r>
              <w:rPr>
                <w:rFonts w:eastAsiaTheme="minorEastAsia" w:hint="eastAsia"/>
              </w:rPr>
              <w:t>gNB</w:t>
            </w:r>
            <w:proofErr w:type="spellEnd"/>
            <w:r>
              <w:rPr>
                <w:rFonts w:eastAsiaTheme="minorEastAsia" w:hint="eastAsia"/>
              </w:rPr>
              <w:t xml:space="preserve"> implementation. </w:t>
            </w:r>
            <w:r>
              <w:rPr>
                <w:rFonts w:eastAsiaTheme="minorEastAsia"/>
              </w:rPr>
              <w:t>O</w:t>
            </w:r>
            <w:r>
              <w:rPr>
                <w:rFonts w:eastAsiaTheme="minorEastAsia" w:hint="eastAsia"/>
              </w:rPr>
              <w:t xml:space="preserve">therwise, </w:t>
            </w:r>
            <w:r w:rsidR="00A35068">
              <w:rPr>
                <w:rFonts w:eastAsiaTheme="minorEastAsia"/>
              </w:rPr>
              <w:t>there</w:t>
            </w:r>
            <w:r w:rsidR="00A35068">
              <w:rPr>
                <w:rFonts w:eastAsiaTheme="minorEastAsia" w:hint="eastAsia"/>
              </w:rPr>
              <w:t xml:space="preserve"> is one possibility to disable all processes.</w:t>
            </w:r>
          </w:p>
        </w:tc>
      </w:tr>
      <w:tr w:rsidR="003B1740" w14:paraId="07C78388"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D2AF4" w14:textId="08B2A62F" w:rsidR="003B1740" w:rsidRDefault="003B1740" w:rsidP="003B1740">
            <w:pPr>
              <w:jc w:val="center"/>
              <w:rPr>
                <w:rFonts w:eastAsiaTheme="minorEastAsia"/>
              </w:rPr>
            </w:pPr>
            <w:r>
              <w:rPr>
                <w:rFonts w:eastAsia="MS Mincho"/>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24A5CD73" w14:textId="00F106EE" w:rsidR="003B1740" w:rsidRDefault="003B1740" w:rsidP="003B1740">
            <w:pPr>
              <w:snapToGrid w:val="0"/>
              <w:rPr>
                <w:rFonts w:eastAsiaTheme="minorEastAsia"/>
              </w:rPr>
            </w:pPr>
            <w:r>
              <w:rPr>
                <w:rFonts w:eastAsia="MS Mincho"/>
              </w:rPr>
              <w:t>Agree with FL.</w:t>
            </w:r>
          </w:p>
        </w:tc>
      </w:tr>
      <w:tr w:rsidR="00F92028" w14:paraId="777CF237" w14:textId="77777777" w:rsidTr="00BD094E">
        <w:trPr>
          <w:jc w:val="center"/>
        </w:trPr>
        <w:tc>
          <w:tcPr>
            <w:tcW w:w="2335" w:type="dxa"/>
            <w:tcBorders>
              <w:top w:val="single" w:sz="4" w:space="0" w:color="auto"/>
              <w:left w:val="single" w:sz="4" w:space="0" w:color="auto"/>
              <w:bottom w:val="single" w:sz="4" w:space="0" w:color="auto"/>
              <w:right w:val="single" w:sz="4" w:space="0" w:color="auto"/>
            </w:tcBorders>
          </w:tcPr>
          <w:p w14:paraId="33202A28" w14:textId="59BADB25" w:rsidR="00F92028" w:rsidRDefault="00F92028" w:rsidP="00F92028">
            <w:pPr>
              <w:jc w:val="center"/>
              <w:rPr>
                <w:rFonts w:eastAsia="MS Mincho"/>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73FE2276" w14:textId="7075F913" w:rsidR="00F92028" w:rsidRDefault="00F92028" w:rsidP="00F92028">
            <w:pPr>
              <w:snapToGrid w:val="0"/>
              <w:rPr>
                <w:rFonts w:eastAsia="MS Mincho"/>
              </w:rPr>
            </w:pPr>
            <w:r>
              <w:t>Agree with FL.</w:t>
            </w:r>
          </w:p>
        </w:tc>
      </w:tr>
    </w:tbl>
    <w:p w14:paraId="72586845" w14:textId="21A8CCAD" w:rsidR="007358D6" w:rsidRPr="00FB37D6" w:rsidRDefault="007358D6" w:rsidP="007358D6">
      <w:pPr>
        <w:pStyle w:val="2"/>
        <w:numPr>
          <w:ilvl w:val="1"/>
          <w:numId w:val="9"/>
        </w:numPr>
        <w:rPr>
          <w:rFonts w:ascii="Times New Roman" w:eastAsiaTheme="minorEastAsia" w:hAnsi="Times New Roman"/>
          <w:b/>
          <w:sz w:val="22"/>
        </w:rPr>
      </w:pPr>
      <w:r>
        <w:rPr>
          <w:rFonts w:ascii="Times New Roman" w:eastAsiaTheme="minorEastAsia" w:hAnsi="Times New Roman"/>
          <w:b/>
          <w:sz w:val="22"/>
        </w:rPr>
        <w:t xml:space="preserve">PUSCH scheduling restriction </w:t>
      </w:r>
      <w:r w:rsidRPr="00FB37D6">
        <w:rPr>
          <w:rFonts w:ascii="Times New Roman" w:eastAsiaTheme="minorEastAsia" w:hAnsi="Times New Roman"/>
          <w:b/>
          <w:sz w:val="22"/>
        </w:rPr>
        <w:t>[</w:t>
      </w:r>
      <w:r>
        <w:rPr>
          <w:rFonts w:ascii="Times New Roman" w:eastAsiaTheme="minorEastAsia" w:hAnsi="Times New Roman"/>
          <w:b/>
          <w:sz w:val="22"/>
        </w:rPr>
        <w:t>L</w:t>
      </w:r>
      <w:r w:rsidRPr="00FB37D6">
        <w:rPr>
          <w:rFonts w:ascii="Times New Roman" w:eastAsiaTheme="minorEastAsia" w:hAnsi="Times New Roman"/>
          <w:b/>
          <w:sz w:val="22"/>
        </w:rPr>
        <w:t>]</w:t>
      </w:r>
    </w:p>
    <w:p w14:paraId="02EA51FF" w14:textId="29393174" w:rsidR="007358D6" w:rsidRDefault="007358D6" w:rsidP="007358D6">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662E1E1B" w14:textId="77777777" w:rsidR="00E57B63" w:rsidRPr="00E57B63" w:rsidRDefault="00E57B63" w:rsidP="00E57B63">
      <w:pPr>
        <w:spacing w:beforeLines="50" w:before="120" w:after="120"/>
      </w:pPr>
      <w:r w:rsidRPr="00E57B63">
        <w:rPr>
          <w:rFonts w:eastAsiaTheme="minorEastAsia"/>
        </w:rPr>
        <w:t>[OPPO</w:t>
      </w:r>
      <w:r w:rsidRPr="00E57B63">
        <w:rPr>
          <w:rFonts w:eastAsiaTheme="minorEastAsia" w:hint="eastAsia"/>
        </w:rPr>
        <w:t>]</w:t>
      </w:r>
      <w:r w:rsidRPr="00E57B63">
        <w:rPr>
          <w:rFonts w:eastAsiaTheme="minorEastAsia"/>
        </w:rPr>
        <w:t xml:space="preserve"> also propose to define a minimum gap (e.g., T_proc,2) between two PUSCHs of a HARQ process and clarify the PUSCH transmission constraint and PDSCH reception constraint for a given enabled UL and DL HARQ process, respectively.</w:t>
      </w:r>
    </w:p>
    <w:p w14:paraId="1245E02E" w14:textId="245D57AF" w:rsidR="00E57B63" w:rsidRPr="00E57B63" w:rsidRDefault="0050571F" w:rsidP="00E57B63">
      <w:pPr>
        <w:pStyle w:val="ae"/>
        <w:jc w:val="center"/>
      </w:pPr>
      <w:r w:rsidRPr="00E57B63">
        <w:rPr>
          <w:noProof/>
        </w:rPr>
        <w:object w:dxaOrig="12504" w:dyaOrig="2916" w14:anchorId="54890C24">
          <v:shape id="_x0000_i1029" type="#_x0000_t75" alt="" style="width:240pt;height:55pt;mso-width-percent:0;mso-height-percent:0;mso-width-percent:0;mso-height-percent:0" o:ole="">
            <v:imagedata r:id="rId21" o:title=""/>
          </v:shape>
          <o:OLEObject Type="Embed" ProgID="Visio.Drawing.15" ShapeID="_x0000_i1029" DrawAspect="Content" ObjectID="_1707155045" r:id="rId22"/>
        </w:object>
      </w:r>
      <w:r w:rsidR="00E57B63" w:rsidRPr="00E57B63">
        <w:t xml:space="preserve"> </w:t>
      </w:r>
    </w:p>
    <w:p w14:paraId="1DB60D8B" w14:textId="202CDDA7" w:rsidR="00E57B63" w:rsidRPr="008E0C0B" w:rsidRDefault="0050571F" w:rsidP="00E57B63">
      <w:pPr>
        <w:pStyle w:val="ae"/>
        <w:jc w:val="center"/>
      </w:pPr>
      <w:r w:rsidRPr="00E57B63">
        <w:rPr>
          <w:noProof/>
        </w:rPr>
        <w:object w:dxaOrig="12180" w:dyaOrig="3624" w14:anchorId="654347F4">
          <v:shape id="_x0000_i1030" type="#_x0000_t75" alt="" style="width:234.5pt;height:70pt;mso-width-percent:0;mso-height-percent:0;mso-width-percent:0;mso-height-percent:0" o:ole="">
            <v:imagedata r:id="rId23" o:title=""/>
          </v:shape>
          <o:OLEObject Type="Embed" ProgID="Visio.Drawing.15" ShapeID="_x0000_i1030" DrawAspect="Content" ObjectID="_1707155046" r:id="rId24"/>
        </w:object>
      </w:r>
    </w:p>
    <w:p w14:paraId="6C325640" w14:textId="6116153C" w:rsidR="00E57B63" w:rsidRDefault="00E57B63" w:rsidP="00E57B63">
      <w:pPr>
        <w:spacing w:beforeLines="50" w:before="120" w:after="120"/>
        <w:ind w:leftChars="100" w:left="200"/>
        <w:rPr>
          <w:rFonts w:eastAsiaTheme="minorEastAsia"/>
        </w:rPr>
      </w:pPr>
      <w:r>
        <w:rPr>
          <w:rFonts w:eastAsiaTheme="minorEastAsia" w:hint="eastAsia"/>
        </w:rPr>
        <w:t xml:space="preserve">However, </w:t>
      </w:r>
      <w:r>
        <w:rPr>
          <w:rFonts w:eastAsiaTheme="minorEastAsia"/>
        </w:rPr>
        <w:t xml:space="preserve">according to the discussion in previous meeting, from </w:t>
      </w:r>
      <w:r w:rsidR="00B10132">
        <w:rPr>
          <w:rFonts w:eastAsiaTheme="minorEastAsia"/>
        </w:rPr>
        <w:t>FL’s</w:t>
      </w:r>
      <w:r>
        <w:rPr>
          <w:rFonts w:eastAsiaTheme="minorEastAsia"/>
        </w:rPr>
        <w:t xml:space="preserve"> perspective: </w:t>
      </w:r>
    </w:p>
    <w:p w14:paraId="6223BD66" w14:textId="77777777" w:rsidR="00E57B63" w:rsidRPr="00D35582" w:rsidRDefault="00E57B63" w:rsidP="00E57B63">
      <w:pPr>
        <w:pStyle w:val="aff0"/>
        <w:numPr>
          <w:ilvl w:val="0"/>
          <w:numId w:val="13"/>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lang w:val="en-GB"/>
        </w:rPr>
        <w:t>According to existing process, only HARQ feedback disabling for the DL transmission is agreed, no additional enhancement has been considered for UL transmission.</w:t>
      </w:r>
    </w:p>
    <w:p w14:paraId="1025DE7B" w14:textId="77777777" w:rsidR="00E57B63" w:rsidRPr="00332659" w:rsidRDefault="00E57B63" w:rsidP="00E57B63">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7D4C1CB" w14:textId="77777777" w:rsidR="00E57B63" w:rsidRDefault="00E57B63" w:rsidP="00E57B63">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581B498F" w14:textId="77777777" w:rsidR="00E57B63" w:rsidRDefault="00E57B63" w:rsidP="00E57B63">
      <w:pPr>
        <w:pStyle w:val="aff0"/>
        <w:ind w:left="560"/>
        <w:rPr>
          <w:rFonts w:ascii="Times New Roman" w:hAnsi="Times New Roman"/>
          <w:i/>
          <w:sz w:val="20"/>
          <w:szCs w:val="20"/>
          <w:lang w:eastAsia="x-none"/>
        </w:rPr>
      </w:pPr>
    </w:p>
    <w:p w14:paraId="29E1D15C" w14:textId="77777777" w:rsidR="00E57B63" w:rsidRPr="00075094"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57298B2A" w14:textId="77777777" w:rsidR="00E57B63" w:rsidRPr="00075094" w:rsidRDefault="00E57B63" w:rsidP="00E57B63">
      <w:pPr>
        <w:pStyle w:val="Doc-text2"/>
        <w:numPr>
          <w:ilvl w:val="0"/>
          <w:numId w:val="14"/>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6FCCB4CE" w14:textId="77777777" w:rsidR="00E57B63"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p>
    <w:p w14:paraId="1B4127EB"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w:t>
      </w:r>
      <w:r w:rsidRPr="00401201">
        <w:rPr>
          <w:rFonts w:ascii="Times New Roman" w:hAnsi="Times New Roman"/>
        </w:rPr>
        <w:t>:</w:t>
      </w:r>
    </w:p>
    <w:p w14:paraId="2DA51732"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 xml:space="preserve">1. For HARQ state B, FFS to run </w:t>
      </w:r>
      <w:proofErr w:type="spellStart"/>
      <w:r w:rsidRPr="00401201">
        <w:rPr>
          <w:rFonts w:ascii="Times New Roman" w:hAnsi="Times New Roman"/>
        </w:rPr>
        <w:t>drx-RetransmissionTimerUL</w:t>
      </w:r>
      <w:proofErr w:type="spellEnd"/>
      <w:r w:rsidRPr="00401201">
        <w:rPr>
          <w:rFonts w:ascii="Times New Roman" w:hAnsi="Times New Roman"/>
        </w:rPr>
        <w:t xml:space="preserve"> for blind UL retransmission</w:t>
      </w:r>
    </w:p>
    <w:p w14:paraId="3177B52D"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2. UE configured with an UL HARQ retransmission state (i.e. A or B) will always act as indicated in a grant/assignment provided during a valid occasion (i.e. subject to legacy restrictions in e.g. MAC and RAN1 specifications). (No RAN2 specification impact)</w:t>
      </w:r>
    </w:p>
    <w:p w14:paraId="586E5B49" w14:textId="77777777" w:rsidR="00E57B63" w:rsidRDefault="00E57B63" w:rsidP="00E57B63">
      <w:pPr>
        <w:pStyle w:val="aff0"/>
        <w:numPr>
          <w:ilvl w:val="0"/>
          <w:numId w:val="13"/>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rPr>
        <w:t xml:space="preserve">In the </w:t>
      </w:r>
      <w:r w:rsidRPr="00A87648">
        <w:rPr>
          <w:rFonts w:ascii="Times New Roman" w:eastAsiaTheme="minorEastAsia" w:hAnsi="Times New Roman"/>
          <w:sz w:val="20"/>
          <w:szCs w:val="20"/>
        </w:rPr>
        <w:t>existing specification, w.r.t the PUSCH scheduling, followings are defined in 38.214:</w:t>
      </w:r>
    </w:p>
    <w:p w14:paraId="1CB0D47E" w14:textId="77777777" w:rsidR="00E57B63" w:rsidRPr="00EC13AF" w:rsidRDefault="00E57B63" w:rsidP="00E57B63">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46D49880" w14:textId="77777777" w:rsidR="00E57B63" w:rsidRPr="00EC13AF" w:rsidRDefault="00E57B63" w:rsidP="00E57B63">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3" w:name="_Hlk496824026"/>
      <w:bookmarkEnd w:id="83"/>
      <w:r w:rsidRPr="00EC13AF">
        <w:rPr>
          <w:rFonts w:ascii="Times New Roman" w:eastAsia="等线" w:hAnsi="Times New Roman"/>
          <w:i/>
          <w:color w:val="000000"/>
          <w:sz w:val="20"/>
          <w:szCs w:val="20"/>
        </w:rPr>
        <w:t xml:space="preserve">L2 is defined as the next uplink symbol with its CP starting </w:t>
      </w:r>
      <w:bookmarkStart w:id="84" w:name="_Hlk45746554"/>
      <w:bookmarkEnd w:id="84"/>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64EB3F37" w14:textId="77777777" w:rsidR="00E57B63" w:rsidRPr="00965230" w:rsidRDefault="00E57B63" w:rsidP="00E57B63">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rPr>
      </w:pPr>
      <w:r w:rsidRPr="00965230">
        <w:rPr>
          <w:rFonts w:ascii="Times New Roman" w:eastAsiaTheme="minorEastAsia" w:hAnsi="Times New Roman"/>
          <w:szCs w:val="20"/>
        </w:rPr>
        <w:t>Moreover, following conclusion has been achieved in RAN1#104e to further clarify the potential ambiguity on the scheduling part for legacy spec.</w:t>
      </w:r>
      <w:r>
        <w:rPr>
          <w:rFonts w:ascii="Times New Roman" w:eastAsiaTheme="minorEastAsia" w:hAnsi="Times New Roman"/>
          <w:szCs w:val="20"/>
        </w:rPr>
        <w:t xml:space="preserve"> And further discussion on other cases are still discussed parallel in this meeting.</w:t>
      </w:r>
    </w:p>
    <w:tbl>
      <w:tblPr>
        <w:tblStyle w:val="aff"/>
        <w:tblW w:w="0" w:type="auto"/>
        <w:jc w:val="center"/>
        <w:tblLook w:val="04A0" w:firstRow="1" w:lastRow="0" w:firstColumn="1" w:lastColumn="0" w:noHBand="0" w:noVBand="1"/>
      </w:tblPr>
      <w:tblGrid>
        <w:gridCol w:w="9631"/>
      </w:tblGrid>
      <w:tr w:rsidR="00E57B63" w:rsidRPr="00965230" w14:paraId="263A3844" w14:textId="77777777" w:rsidTr="005A75CB">
        <w:trPr>
          <w:jc w:val="center"/>
        </w:trPr>
        <w:tc>
          <w:tcPr>
            <w:tcW w:w="9631" w:type="dxa"/>
          </w:tcPr>
          <w:p w14:paraId="2FE4FD38" w14:textId="77777777" w:rsidR="00E57B63" w:rsidRPr="00965230" w:rsidRDefault="00E57B63" w:rsidP="005A75CB">
            <w:pPr>
              <w:spacing w:after="0"/>
              <w:rPr>
                <w:rFonts w:ascii="Times New Roman" w:hAnsi="Times New Roman"/>
                <w:b/>
                <w:lang w:val="en-US" w:eastAsia="x-none"/>
              </w:rPr>
            </w:pPr>
            <w:r w:rsidRPr="00965230">
              <w:rPr>
                <w:rFonts w:ascii="Times New Roman" w:hAnsi="Times New Roman"/>
                <w:b/>
                <w:lang w:val="en-US" w:eastAsia="x-none"/>
              </w:rPr>
              <w:t>Conclusion</w:t>
            </w:r>
          </w:p>
          <w:p w14:paraId="7ED317D2" w14:textId="77777777" w:rsidR="00E57B63" w:rsidRPr="00965230" w:rsidRDefault="00E57B63" w:rsidP="005A75CB">
            <w:pPr>
              <w:spacing w:after="0"/>
              <w:rPr>
                <w:rFonts w:ascii="Times New Roman" w:hAnsi="Times New Roman"/>
                <w:lang w:val="en-US" w:eastAsia="x-none"/>
              </w:rPr>
            </w:pPr>
            <w:r w:rsidRPr="00965230">
              <w:rPr>
                <w:rFonts w:ascii="Times New Roman" w:hAnsi="Times New Roman"/>
                <w:lang w:val="en-US" w:eastAsia="x-none"/>
              </w:rPr>
              <w:lastRenderedPageBreak/>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0345C243" w14:textId="77777777" w:rsidR="00E57B63" w:rsidRPr="00965230" w:rsidRDefault="00E57B63" w:rsidP="005A75CB">
            <w:pPr>
              <w:numPr>
                <w:ilvl w:val="0"/>
                <w:numId w:val="16"/>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228D5DD3" w14:textId="5028518E" w:rsidR="00E57B63" w:rsidRPr="00A461B5" w:rsidRDefault="00E57B63" w:rsidP="00B10132">
      <w:pPr>
        <w:spacing w:beforeLines="50" w:before="120"/>
        <w:jc w:val="both"/>
        <w:rPr>
          <w:rFonts w:eastAsiaTheme="minorEastAsia"/>
        </w:rPr>
      </w:pPr>
      <w:r>
        <w:rPr>
          <w:rFonts w:eastAsiaTheme="minorEastAsia"/>
        </w:rPr>
        <w:lastRenderedPageBreak/>
        <w:t xml:space="preserve">Then, </w:t>
      </w:r>
      <w:r w:rsidRPr="00A461B5">
        <w:rPr>
          <w:rFonts w:eastAsiaTheme="minorEastAsia"/>
        </w:rPr>
        <w:t>proponents</w:t>
      </w:r>
      <w:r>
        <w:rPr>
          <w:rFonts w:eastAsiaTheme="minorEastAsia"/>
        </w:rPr>
        <w:t xml:space="preserve"> are encouraged</w:t>
      </w:r>
      <w:r w:rsidRPr="00A461B5">
        <w:rPr>
          <w:rFonts w:eastAsiaTheme="minorEastAsia"/>
        </w:rPr>
        <w:t xml:space="preserve"> to </w:t>
      </w:r>
      <w:r>
        <w:rPr>
          <w:rFonts w:eastAsiaTheme="minorEastAsia"/>
        </w:rPr>
        <w:t xml:space="preserve">have the </w:t>
      </w:r>
      <w:r w:rsidRPr="00A461B5">
        <w:rPr>
          <w:rFonts w:eastAsiaTheme="minorEastAsia"/>
        </w:rPr>
        <w:t>offline discusses with other companies</w:t>
      </w:r>
      <w:r>
        <w:rPr>
          <w:rFonts w:eastAsiaTheme="minorEastAsia"/>
        </w:rPr>
        <w:t xml:space="preserve"> and we can come back to this topic if there is progress.</w:t>
      </w:r>
    </w:p>
    <w:p w14:paraId="11414786" w14:textId="5D7C3F75" w:rsidR="00E0562C" w:rsidRDefault="00E0562C" w:rsidP="00E0562C">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0562C" w14:paraId="3908E9B9"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0619C73" w14:textId="77777777" w:rsidR="00E0562C" w:rsidRDefault="00E0562C"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BBBA72C" w14:textId="77777777" w:rsidR="00E0562C" w:rsidRDefault="00E0562C" w:rsidP="005A75CB">
            <w:pPr>
              <w:jc w:val="center"/>
              <w:rPr>
                <w:b/>
                <w:sz w:val="28"/>
              </w:rPr>
            </w:pPr>
            <w:r w:rsidRPr="008D3FED">
              <w:rPr>
                <w:b/>
                <w:sz w:val="22"/>
              </w:rPr>
              <w:t>Comments and Views</w:t>
            </w:r>
          </w:p>
        </w:tc>
      </w:tr>
      <w:tr w:rsidR="00614DA5" w14:paraId="6E7AF96F"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FB3487" w14:textId="287BD9DC"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11ADC1C" w14:textId="32618532" w:rsidR="00614DA5" w:rsidRDefault="00614DA5" w:rsidP="00614DA5">
            <w:pPr>
              <w:snapToGrid w:val="0"/>
            </w:pPr>
            <w:r>
              <w:t>OK to wait.</w:t>
            </w:r>
          </w:p>
        </w:tc>
      </w:tr>
      <w:tr w:rsidR="00614DA5" w14:paraId="55EF215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F4C1BA" w14:textId="14D4E9FA" w:rsidR="00614DA5" w:rsidRPr="00743E30" w:rsidRDefault="00743E3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33B8DC7B" w14:textId="3E23CD97" w:rsidR="00614DA5" w:rsidRPr="00743E30" w:rsidRDefault="00743E30" w:rsidP="00743E30">
            <w:pPr>
              <w:snapToGrid w:val="0"/>
              <w:rPr>
                <w:rFonts w:eastAsia="MS Mincho"/>
                <w:lang w:eastAsia="ja-JP"/>
              </w:rPr>
            </w:pPr>
            <w:r>
              <w:rPr>
                <w:rFonts w:eastAsia="MS Mincho" w:hint="eastAsia"/>
                <w:lang w:eastAsia="ja-JP"/>
              </w:rPr>
              <w:t>W</w:t>
            </w:r>
            <w:r>
              <w:rPr>
                <w:rFonts w:eastAsia="MS Mincho"/>
                <w:lang w:eastAsia="ja-JP"/>
              </w:rPr>
              <w:t xml:space="preserve">e are OK </w:t>
            </w:r>
            <w:r w:rsidR="00CB6D89">
              <w:rPr>
                <w:rFonts w:eastAsia="MS Mincho"/>
                <w:lang w:eastAsia="ja-JP"/>
              </w:rPr>
              <w:t>wither either having discussion or waiting progress of offline discussion</w:t>
            </w:r>
            <w:r>
              <w:rPr>
                <w:rFonts w:eastAsia="MS Mincho"/>
                <w:lang w:eastAsia="ja-JP"/>
              </w:rPr>
              <w:t xml:space="preserve">. </w:t>
            </w:r>
          </w:p>
        </w:tc>
      </w:tr>
      <w:tr w:rsidR="00C773B6" w14:paraId="60CF7585"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A7A91" w14:textId="564F7DC9" w:rsidR="00C773B6" w:rsidRDefault="00C773B6" w:rsidP="00C773B6">
            <w:pPr>
              <w:jc w:val="center"/>
              <w:rPr>
                <w:rFonts w:cs="Arial"/>
              </w:rPr>
            </w:pPr>
            <w:r w:rsidRPr="003E6830">
              <w:rPr>
                <w:rFonts w:cs="Arial"/>
              </w:rPr>
              <w:t xml:space="preserve">Huawei, </w:t>
            </w:r>
            <w:proofErr w:type="spellStart"/>
            <w:r w:rsidRPr="003E6830">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8D0396" w14:textId="0EBF6682" w:rsidR="00C773B6" w:rsidRDefault="00C773B6" w:rsidP="00C773B6">
            <w:pPr>
              <w:snapToGrid w:val="0"/>
            </w:pPr>
            <w:r>
              <w:rPr>
                <w:rFonts w:cs="Arial"/>
              </w:rPr>
              <w:t>We agree to wait and see whether there is progress.</w:t>
            </w:r>
          </w:p>
        </w:tc>
      </w:tr>
      <w:tr w:rsidR="005D67B3" w14:paraId="2A851B90"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FCB7D" w14:textId="2F1E07E7" w:rsidR="005D67B3" w:rsidRPr="003E6830" w:rsidRDefault="005D67B3" w:rsidP="00C773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31E3FDF" w14:textId="62011670" w:rsidR="005D67B3" w:rsidRDefault="005D67B3" w:rsidP="00C773B6">
            <w:pPr>
              <w:snapToGrid w:val="0"/>
              <w:rPr>
                <w:rFonts w:cs="Arial"/>
              </w:rPr>
            </w:pPr>
            <w:r>
              <w:rPr>
                <w:rFonts w:cs="Arial"/>
              </w:rPr>
              <w:t xml:space="preserve">Agree with the </w:t>
            </w:r>
            <w:r w:rsidR="00646D6C">
              <w:rPr>
                <w:rFonts w:cs="Arial"/>
              </w:rPr>
              <w:t>analysis/suggestion from the FL.</w:t>
            </w:r>
          </w:p>
        </w:tc>
      </w:tr>
      <w:tr w:rsidR="00A35068" w14:paraId="231E5E50"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2CEFF" w14:textId="7708273E" w:rsidR="00A35068" w:rsidRPr="00A35068" w:rsidRDefault="00A35068" w:rsidP="00C773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14BC702" w14:textId="1B21B5BD" w:rsidR="00A35068" w:rsidRPr="00A35068" w:rsidRDefault="00A35068" w:rsidP="00E95654">
            <w:pPr>
              <w:snapToGrid w:val="0"/>
              <w:rPr>
                <w:rFonts w:eastAsiaTheme="minorEastAsia" w:cs="Arial"/>
              </w:rPr>
            </w:pPr>
            <w:r>
              <w:rPr>
                <w:rFonts w:eastAsiaTheme="minorEastAsia" w:cs="Arial" w:hint="eastAsia"/>
              </w:rPr>
              <w:t xml:space="preserve">Agree </w:t>
            </w:r>
            <w:r w:rsidR="00E95654">
              <w:rPr>
                <w:rFonts w:eastAsiaTheme="minorEastAsia" w:cs="Arial"/>
              </w:rPr>
              <w:t>with</w:t>
            </w:r>
            <w:r w:rsidR="00E95654">
              <w:rPr>
                <w:rFonts w:eastAsiaTheme="minorEastAsia" w:cs="Arial" w:hint="eastAsia"/>
              </w:rPr>
              <w:t xml:space="preserve"> </w:t>
            </w:r>
            <w:r>
              <w:rPr>
                <w:rFonts w:eastAsiaTheme="minorEastAsia" w:cs="Arial" w:hint="eastAsia"/>
              </w:rPr>
              <w:t>FL</w:t>
            </w:r>
          </w:p>
        </w:tc>
      </w:tr>
      <w:tr w:rsidR="00025D3C" w14:paraId="37F3285F"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35E7F3" w14:textId="4C233FC6" w:rsidR="00025D3C" w:rsidRDefault="00025D3C" w:rsidP="00C773B6">
            <w:pPr>
              <w:jc w:val="center"/>
              <w:rPr>
                <w:rFonts w:eastAsiaTheme="minorEastAsia" w:cs="Arial" w:hint="eastAsia"/>
              </w:rPr>
            </w:pPr>
            <w:r>
              <w:rPr>
                <w:rFonts w:eastAsiaTheme="minorEastAsia"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2E100742" w14:textId="3ACA7C50" w:rsidR="00025D3C" w:rsidRDefault="00025D3C" w:rsidP="00E95654">
            <w:pPr>
              <w:snapToGrid w:val="0"/>
              <w:rPr>
                <w:rFonts w:eastAsiaTheme="minorEastAsia" w:cs="Arial" w:hint="eastAsia"/>
              </w:rPr>
            </w:pPr>
            <w:r>
              <w:rPr>
                <w:rFonts w:eastAsiaTheme="minorEastAsia" w:cs="Arial" w:hint="eastAsia"/>
              </w:rPr>
              <w:t xml:space="preserve">Agree </w:t>
            </w:r>
            <w:r>
              <w:rPr>
                <w:rFonts w:eastAsiaTheme="minorEastAsia" w:cs="Arial"/>
              </w:rPr>
              <w:t>with</w:t>
            </w:r>
            <w:r>
              <w:rPr>
                <w:rFonts w:eastAsiaTheme="minorEastAsia" w:cs="Arial" w:hint="eastAsia"/>
              </w:rPr>
              <w:t xml:space="preserve"> FL</w:t>
            </w:r>
          </w:p>
        </w:tc>
      </w:tr>
    </w:tbl>
    <w:p w14:paraId="12D009A7" w14:textId="64F4F603" w:rsidR="00C23BF7" w:rsidRPr="00FB37D6" w:rsidRDefault="00C23BF7" w:rsidP="00C23BF7">
      <w:pPr>
        <w:pStyle w:val="2"/>
        <w:numPr>
          <w:ilvl w:val="1"/>
          <w:numId w:val="9"/>
        </w:numPr>
        <w:rPr>
          <w:rFonts w:ascii="Times New Roman" w:eastAsiaTheme="minorEastAsia" w:hAnsi="Times New Roman"/>
          <w:b/>
          <w:sz w:val="22"/>
        </w:rPr>
      </w:pPr>
      <w:r>
        <w:rPr>
          <w:rFonts w:ascii="Times New Roman" w:eastAsiaTheme="minorEastAsia" w:hAnsi="Times New Roman"/>
          <w:b/>
          <w:sz w:val="22"/>
        </w:rPr>
        <w:t xml:space="preserve">PDSCCH scheduling restriction </w:t>
      </w:r>
      <w:r w:rsidRPr="00FB37D6">
        <w:rPr>
          <w:rFonts w:ascii="Times New Roman" w:eastAsiaTheme="minorEastAsia" w:hAnsi="Times New Roman"/>
          <w:b/>
          <w:sz w:val="22"/>
        </w:rPr>
        <w:t>[</w:t>
      </w:r>
      <w:r w:rsidR="0086652C">
        <w:rPr>
          <w:rFonts w:ascii="Times New Roman" w:eastAsiaTheme="minorEastAsia" w:hAnsi="Times New Roman"/>
          <w:b/>
          <w:sz w:val="22"/>
        </w:rPr>
        <w:t>L</w:t>
      </w:r>
      <w:r w:rsidRPr="00FB37D6">
        <w:rPr>
          <w:rFonts w:ascii="Times New Roman" w:eastAsiaTheme="minorEastAsia" w:hAnsi="Times New Roman"/>
          <w:b/>
          <w:sz w:val="22"/>
        </w:rPr>
        <w:t>]</w:t>
      </w:r>
    </w:p>
    <w:p w14:paraId="520EFC12" w14:textId="77777777" w:rsidR="00C23BF7" w:rsidRDefault="00C23BF7" w:rsidP="00C23BF7">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4802F2C" w14:textId="057DBFA3" w:rsidR="000D5321" w:rsidRDefault="000D5321" w:rsidP="008529CC">
      <w:r>
        <w:rPr>
          <w:rFonts w:hint="eastAsia"/>
        </w:rPr>
        <w:t>A</w:t>
      </w:r>
      <w:r>
        <w:t xml:space="preserve">s pointed by [Samsung], </w:t>
      </w:r>
      <w:r w:rsidR="008529CC">
        <w:t>i</w:t>
      </w:r>
      <w:r w:rsidRPr="002F312E">
        <w:t xml:space="preserve">n Rel-16, a UE does not expect to receive a first PDCCH indicating a first PUCCH transmission with HARQ-ACK in a first slot and a second PDCCH, after the first PDCCH, indicating a second PUCCH transmission with HARQ-ACK in a second slot that is before the first slot. 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Therefore, only the PDSCH processing timeline constraint for </w:t>
      </w:r>
      <m:oMath>
        <m:sSub>
          <m:sSubPr>
            <m:ctrlPr>
              <w:rPr>
                <w:rFonts w:ascii="Cambria Math" w:hAnsi="Cambria Math"/>
              </w:rPr>
            </m:ctrlPr>
          </m:sSubPr>
          <m:e>
            <m:r>
              <w:rPr>
                <w:rFonts w:ascii="Cambria Math" w:hAnsi="Cambria Math"/>
              </w:rPr>
              <m:t>T</m:t>
            </m:r>
          </m:e>
          <m:sub>
            <m:r>
              <m:rPr>
                <m:sty m:val="p"/>
              </m:rPr>
              <w:rPr>
                <w:rFonts w:ascii="Cambria Math" w:hAnsi="Cambria Math"/>
              </w:rPr>
              <m:t>proc,1</m:t>
            </m:r>
          </m:sub>
        </m:sSub>
      </m:oMath>
      <w:r w:rsidR="00D21AF4">
        <w:t xml:space="preserve"> is necessary. As pointed by [CATT], reuse the legacy “OOO” is still recommended.</w:t>
      </w:r>
    </w:p>
    <w:p w14:paraId="442D8DCE" w14:textId="6A5F41F7" w:rsidR="00D21AF4" w:rsidRDefault="00D21AF4" w:rsidP="008529CC">
      <w:r>
        <w:t>From FL’s perspective,</w:t>
      </w:r>
      <w:r w:rsidR="00505ED8">
        <w:t xml:space="preserve"> the following agreement has been achieved with corresponding updates in the spec (</w:t>
      </w:r>
      <w:r w:rsidR="00505ED8">
        <w:rPr>
          <w:color w:val="000000"/>
          <w:lang w:val="en-US"/>
        </w:rPr>
        <w:t>R1-2112934</w:t>
      </w:r>
      <w:r w:rsidR="00505ED8">
        <w:t>):</w:t>
      </w:r>
    </w:p>
    <w:p w14:paraId="1C5F334A" w14:textId="77777777" w:rsidR="000963C3" w:rsidRPr="00650707" w:rsidRDefault="000963C3" w:rsidP="000963C3">
      <w:r w:rsidRPr="00650707">
        <w:rPr>
          <w:highlight w:val="green"/>
        </w:rPr>
        <w:t>Agreement</w:t>
      </w:r>
    </w:p>
    <w:p w14:paraId="0B3F50EA" w14:textId="77777777" w:rsidR="000963C3" w:rsidRPr="00650707" w:rsidRDefault="000963C3" w:rsidP="000963C3">
      <w:r w:rsidRPr="00650707">
        <w:t>The bit-fields related to the HARQ-ACK feedback (i.e., PRI, PUSCH-to-</w:t>
      </w:r>
      <w:proofErr w:type="spellStart"/>
      <w:r w:rsidRPr="00650707">
        <w:t>HARQ_feedback</w:t>
      </w:r>
      <w:proofErr w:type="spellEnd"/>
      <w:r w:rsidRPr="00650707">
        <w:t xml:space="preserve"> timing, DAI) are unchanged for the DCI of PDSCH with feedback-disabled HARQ process in Rel-17 with the same interpretation from UE as for feedback-enabled HARQ process</w:t>
      </w:r>
    </w:p>
    <w:p w14:paraId="170FC8DF" w14:textId="77777777" w:rsidR="000963C3" w:rsidRPr="00650707" w:rsidRDefault="000963C3" w:rsidP="000963C3">
      <w:pPr>
        <w:pStyle w:val="aff0"/>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t>Note: The interpretation regarding the DAI for Type-2 codebook is up to the progress of codebook design.</w:t>
      </w:r>
    </w:p>
    <w:tbl>
      <w:tblPr>
        <w:tblStyle w:val="aff"/>
        <w:tblW w:w="0" w:type="auto"/>
        <w:tblLook w:val="04A0" w:firstRow="1" w:lastRow="0" w:firstColumn="1" w:lastColumn="0" w:noHBand="0" w:noVBand="1"/>
      </w:tblPr>
      <w:tblGrid>
        <w:gridCol w:w="10160"/>
      </w:tblGrid>
      <w:tr w:rsidR="000963C3" w14:paraId="3CDC45BD" w14:textId="77777777" w:rsidTr="005A75CB">
        <w:tc>
          <w:tcPr>
            <w:tcW w:w="10160" w:type="dxa"/>
          </w:tcPr>
          <w:p w14:paraId="5103D12E" w14:textId="77777777" w:rsidR="000963C3" w:rsidRPr="00F14C44" w:rsidRDefault="000963C3" w:rsidP="005A75CB">
            <w:pPr>
              <w:pStyle w:val="body"/>
            </w:pPr>
            <w:r w:rsidRPr="00F14C44">
              <w:t>9.2.3</w:t>
            </w:r>
            <w:r w:rsidRPr="00F14C44">
              <w:tab/>
              <w:t>UE procedure for reporting HARQ-ACK</w:t>
            </w:r>
          </w:p>
          <w:p w14:paraId="1A7CB299" w14:textId="77777777" w:rsidR="000963C3" w:rsidRPr="00AC579B" w:rsidRDefault="000963C3" w:rsidP="005A75CB">
            <w:pPr>
              <w:overflowPunct/>
              <w:autoSpaceDE/>
              <w:autoSpaceDN/>
              <w:adjustRightInd/>
              <w:textAlignment w:val="auto"/>
              <w:rPr>
                <w:color w:val="000000"/>
              </w:rPr>
            </w:pPr>
            <w:ins w:id="85" w:author="Aris Papasakellariou1" w:date="2021-11-26T11:27:00Z">
              <w:r w:rsidRPr="00F14C44">
                <w:rPr>
                  <w:lang w:eastAsia="ko-KR"/>
                </w:rPr>
                <w:t>I</w:t>
              </w:r>
            </w:ins>
            <w:ins w:id="86" w:author="Aris Papasakellariou1" w:date="2021-11-26T11:11:00Z">
              <w:r w:rsidRPr="00F14C44">
                <w:rPr>
                  <w:lang w:eastAsia="ko-KR"/>
                </w:rPr>
                <w:t xml:space="preserve">n this clause, </w:t>
              </w:r>
            </w:ins>
            <w:ins w:id="87" w:author="Aris Papasakellariou1" w:date="2021-11-26T11:17:00Z">
              <w:r w:rsidRPr="00F14C44">
                <w:rPr>
                  <w:lang w:eastAsia="ko-KR"/>
                </w:rPr>
                <w:t xml:space="preserve">for the purpose of determining a PUCCH resource </w:t>
              </w:r>
            </w:ins>
            <w:ins w:id="88" w:author="Aris Papasakellariou1" w:date="2021-11-26T11:19:00Z">
              <w:r w:rsidRPr="00F14C44">
                <w:rPr>
                  <w:lang w:eastAsia="ko-KR"/>
                </w:rPr>
                <w:t xml:space="preserve">for a PUCCH transmission in a slot </w:t>
              </w:r>
            </w:ins>
            <w:ins w:id="89" w:author="Aris Papasakellariou1" w:date="2021-11-26T11:17:00Z">
              <w:r w:rsidRPr="00F14C44">
                <w:rPr>
                  <w:lang w:eastAsia="ko-KR"/>
                </w:rPr>
                <w:t>using</w:t>
              </w:r>
            </w:ins>
            <w:ins w:id="90" w:author="Aris Papasakellariou1" w:date="2021-11-26T11:11:00Z">
              <w:r w:rsidRPr="00F14C44">
                <w:rPr>
                  <w:lang w:eastAsia="ko-KR"/>
                </w:rPr>
                <w:t xml:space="preserve"> </w:t>
              </w:r>
            </w:ins>
            <w:ins w:id="91" w:author="Aris Papasakellariou1" w:date="2021-11-26T11:17:00Z">
              <w:r w:rsidRPr="00F14C44">
                <w:rPr>
                  <w:lang w:eastAsia="ko-KR"/>
                </w:rPr>
                <w:t>a</w:t>
              </w:r>
            </w:ins>
            <w:ins w:id="92" w:author="Aris Papasakellariou1" w:date="2021-11-26T11:11:00Z">
              <w:r w:rsidRPr="00F14C44">
                <w:rPr>
                  <w:lang w:eastAsia="ko-KR"/>
                </w:rPr>
                <w:t xml:space="preserve"> </w:t>
              </w:r>
              <w:r w:rsidRPr="00F14C44">
                <w:t>PUCCH resource indicator field in a DCI format that schedules a PDSCH reception</w:t>
              </w:r>
            </w:ins>
            <w:ins w:id="93" w:author="Aris Papasakellariou1" w:date="2021-11-26T11:18:00Z">
              <w:r w:rsidRPr="00F14C44">
                <w:t xml:space="preserve">, </w:t>
              </w:r>
            </w:ins>
            <w:ins w:id="94" w:author="Aris Papasakellariou1" w:date="2021-11-26T11:27:00Z">
              <w:r w:rsidRPr="00F14C44">
                <w:t xml:space="preserve">and for the </w:t>
              </w:r>
              <w:r w:rsidRPr="00F14C44">
                <w:rPr>
                  <w:lang w:eastAsia="ko-KR"/>
                </w:rPr>
                <w:t xml:space="preserve">purpose of determining the slot for the PUCCH transmission, </w:t>
              </w:r>
            </w:ins>
            <w:ins w:id="95" w:author="Aris Papasakellariou1" w:date="2021-11-26T11:18:00Z">
              <w:r w:rsidRPr="00F14C44">
                <w:t xml:space="preserve">a UE is assumed to generate HARQ-ACK </w:t>
              </w:r>
            </w:ins>
            <w:ins w:id="96" w:author="Aris Papasakellariou1" w:date="2021-11-26T11:12:00Z">
              <w:r w:rsidRPr="00F14C44">
                <w:t>information</w:t>
              </w:r>
            </w:ins>
            <w:ins w:id="97" w:author="Aris Papasakellariou1" w:date="2021-11-26T11:16:00Z">
              <w:r w:rsidRPr="00F14C44">
                <w:t xml:space="preserve"> </w:t>
              </w:r>
            </w:ins>
            <w:ins w:id="98" w:author="Aris Papasakellariou1" w:date="2021-11-26T11:17:00Z">
              <w:r w:rsidRPr="00F14C44">
                <w:t xml:space="preserve">regardless of whether </w:t>
              </w:r>
            </w:ins>
            <w:ins w:id="99" w:author="Aris Papasakellariou1" w:date="2021-11-26T11:18:00Z">
              <w:r w:rsidRPr="00F14C44">
                <w:t xml:space="preserve">or not </w:t>
              </w:r>
            </w:ins>
            <w:ins w:id="100" w:author="Aris Papasakellariou1" w:date="2021-11-26T11:17:00Z">
              <w:r w:rsidRPr="00F14C44">
                <w:t xml:space="preserve">the PDSCH reception provides a transport block for a HARQ process with disabled HARQ-ACK information as indicated by </w:t>
              </w:r>
              <w:r w:rsidRPr="00F14C44">
                <w:rPr>
                  <w:i/>
                  <w:iCs/>
                </w:rPr>
                <w:t>HARQ-</w:t>
              </w:r>
              <w:proofErr w:type="spellStart"/>
              <w:r w:rsidRPr="00F14C44">
                <w:rPr>
                  <w:i/>
                  <w:iCs/>
                </w:rPr>
                <w:lastRenderedPageBreak/>
                <w:t>feedbackEnabling</w:t>
              </w:r>
              <w:proofErr w:type="spellEnd"/>
              <w:r w:rsidRPr="00F14C44">
                <w:rPr>
                  <w:i/>
                  <w:iCs/>
                </w:rPr>
                <w:t>-</w:t>
              </w:r>
              <w:proofErr w:type="spellStart"/>
              <w:r w:rsidRPr="00F14C44">
                <w:rPr>
                  <w:i/>
                  <w:iCs/>
                </w:rPr>
                <w:t>disablingperHARQprocess</w:t>
              </w:r>
              <w:proofErr w:type="spellEnd"/>
              <w:r w:rsidRPr="00F14C44">
                <w:t>, if provided.</w:t>
              </w:r>
            </w:ins>
            <w:ins w:id="101" w:author="Aris Papasakellariou1" w:date="2021-11-26T12:31:00Z">
              <w:r w:rsidRPr="00F14C44">
                <w:t xml:space="preserve"> The UE determines a number of </w:t>
              </w:r>
              <w:r w:rsidRPr="00F14C44">
                <w:rPr>
                  <w:lang w:val="en-US"/>
                </w:rPr>
                <w:t xml:space="preserve">HARQ-ACK information bits </w:t>
              </w:r>
            </w:ins>
            <m:oMath>
              <m:sSub>
                <m:sSubPr>
                  <m:ctrlPr>
                    <w:ins w:id="102" w:author="Aris Papasakellariou1" w:date="2021-11-26T12:32:00Z">
                      <w:rPr>
                        <w:rFonts w:ascii="Cambria Math" w:hAnsi="Cambria Math"/>
                        <w:i/>
                      </w:rPr>
                    </w:ins>
                  </m:ctrlPr>
                </m:sSubPr>
                <m:e>
                  <m:r>
                    <w:ins w:id="103" w:author="Aris Papasakellariou1" w:date="2021-11-26T12:32:00Z">
                      <w:rPr>
                        <w:rFonts w:ascii="Cambria Math"/>
                      </w:rPr>
                      <m:t>O</m:t>
                    </w:ins>
                  </m:r>
                </m:e>
                <m:sub>
                  <m:r>
                    <w:ins w:id="104" w:author="Aris Papasakellariou1" w:date="2021-11-26T12:32:00Z">
                      <m:rPr>
                        <m:nor/>
                      </m:rPr>
                      <w:rPr>
                        <w:rFonts w:ascii="Cambria Math"/>
                      </w:rPr>
                      <m:t>ACK</m:t>
                    </w:ins>
                  </m:r>
                  <m:ctrlPr>
                    <w:ins w:id="105" w:author="Aris Papasakellariou1" w:date="2021-11-26T12:32:00Z">
                      <w:rPr>
                        <w:rFonts w:ascii="Cambria Math" w:hAnsi="Cambria Math"/>
                      </w:rPr>
                    </w:ins>
                  </m:ctrlPr>
                </m:sub>
              </m:sSub>
            </m:oMath>
            <w:ins w:id="106" w:author="Aris Papasakellariou1" w:date="2021-11-26T12:32:00Z">
              <w:r w:rsidRPr="00F14C44">
                <w:t xml:space="preserve"> as described in clauses 9.1 through </w:t>
              </w:r>
            </w:ins>
            <w:ins w:id="107" w:author="Aris Papasakellariou1" w:date="2021-11-26T12:33:00Z">
              <w:r w:rsidRPr="00F14C44">
                <w:t>9.1.5</w:t>
              </w:r>
            </w:ins>
            <w:ins w:id="108" w:author="Aris Papasakellariou1" w:date="2021-11-26T12:38:00Z">
              <w:r w:rsidRPr="00F14C44">
                <w:t xml:space="preserve"> and a corresponding set of PUCCH resources as described in clause 9.2.1</w:t>
              </w:r>
            </w:ins>
            <w:ins w:id="109" w:author="Aris Papasakellariou1" w:date="2021-11-26T12:33:00Z">
              <w:r w:rsidRPr="00F14C44">
                <w:t>.</w:t>
              </w:r>
            </w:ins>
          </w:p>
        </w:tc>
      </w:tr>
    </w:tbl>
    <w:p w14:paraId="20A8DF70" w14:textId="42E72A12" w:rsidR="008D7F59" w:rsidRPr="000963C3" w:rsidRDefault="008D7F59" w:rsidP="008D7F59">
      <w:pPr>
        <w:snapToGrid w:val="0"/>
        <w:spacing w:beforeLines="50" w:before="120"/>
        <w:rPr>
          <w:lang w:val="en-US"/>
        </w:rPr>
      </w:pPr>
      <w:r>
        <w:rPr>
          <w:rFonts w:hint="eastAsia"/>
          <w:lang w:val="en-US"/>
        </w:rPr>
        <w:lastRenderedPageBreak/>
        <w:t>T</w:t>
      </w:r>
      <w:r>
        <w:rPr>
          <w:lang w:val="en-US"/>
        </w:rPr>
        <w:t>hen</w:t>
      </w:r>
      <w:r w:rsidR="00074DE4">
        <w:rPr>
          <w:lang w:val="en-US"/>
        </w:rPr>
        <w:t>, the legacy behavior is still applicable without changes</w:t>
      </w:r>
      <w:r w:rsidR="00A461EB">
        <w:rPr>
          <w:lang w:val="en-US"/>
        </w:rPr>
        <w:t xml:space="preserve"> and </w:t>
      </w:r>
      <w:r w:rsidR="00843F52" w:rsidRPr="00843F52">
        <w:rPr>
          <w:b/>
          <w:lang w:val="en-US"/>
        </w:rPr>
        <w:t xml:space="preserve">no </w:t>
      </w:r>
      <w:r w:rsidR="00A461EB" w:rsidRPr="00843F52">
        <w:rPr>
          <w:b/>
          <w:lang w:val="en-US"/>
        </w:rPr>
        <w:t>further discussion</w:t>
      </w:r>
      <w:r w:rsidR="00A461EB">
        <w:rPr>
          <w:lang w:val="en-US"/>
        </w:rPr>
        <w:t xml:space="preserve"> is needed on this issue.</w:t>
      </w:r>
    </w:p>
    <w:p w14:paraId="6DACDCA0" w14:textId="77777777" w:rsidR="00D62DA0" w:rsidRDefault="00D62DA0" w:rsidP="00D62DA0">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DA0" w14:paraId="5800B871"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B98DB8A" w14:textId="77777777" w:rsidR="00D62DA0" w:rsidRDefault="00D62DA0"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22B08E2" w14:textId="77777777" w:rsidR="00D62DA0" w:rsidRDefault="00D62DA0" w:rsidP="005A75CB">
            <w:pPr>
              <w:jc w:val="center"/>
              <w:rPr>
                <w:b/>
                <w:sz w:val="28"/>
              </w:rPr>
            </w:pPr>
            <w:r w:rsidRPr="008D3FED">
              <w:rPr>
                <w:b/>
                <w:sz w:val="22"/>
              </w:rPr>
              <w:t>Comments and Views</w:t>
            </w:r>
          </w:p>
        </w:tc>
      </w:tr>
      <w:tr w:rsidR="00614DA5" w14:paraId="6142159C"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B0A7EF" w14:textId="4B901066"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A275058" w14:textId="70D2065F" w:rsidR="00614DA5" w:rsidRDefault="00614DA5" w:rsidP="00614DA5">
            <w:pPr>
              <w:snapToGrid w:val="0"/>
            </w:pPr>
            <w:r>
              <w:t>Agree with FL assessment. No further discussion needed.</w:t>
            </w:r>
          </w:p>
        </w:tc>
      </w:tr>
      <w:tr w:rsidR="00614DA5" w14:paraId="59DF472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25A230" w14:textId="17AFB7B8" w:rsidR="00614DA5" w:rsidRPr="00CB6D89" w:rsidRDefault="00CB6D89"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06CBF76A" w14:textId="053F211B" w:rsidR="00614DA5" w:rsidRDefault="00CB6D89" w:rsidP="00614DA5">
            <w:pPr>
              <w:snapToGrid w:val="0"/>
            </w:pPr>
            <w:r>
              <w:t>Agree with FL assessment.</w:t>
            </w:r>
          </w:p>
        </w:tc>
      </w:tr>
      <w:tr w:rsidR="00042115" w14:paraId="4934931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501688" w14:textId="07F7F629" w:rsidR="00042115" w:rsidRDefault="00042115" w:rsidP="00042115">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37D4E61" w14:textId="4EAB3146" w:rsidR="00042115" w:rsidRDefault="00042115" w:rsidP="00042115">
            <w:pPr>
              <w:snapToGrid w:val="0"/>
            </w:pPr>
            <w:r>
              <w:rPr>
                <w:rFonts w:eastAsia="MS Mincho" w:hint="eastAsia"/>
                <w:lang w:eastAsia="ja-JP"/>
              </w:rPr>
              <w:t>A</w:t>
            </w:r>
            <w:r>
              <w:rPr>
                <w:rFonts w:eastAsia="MS Mincho"/>
                <w:lang w:eastAsia="ja-JP"/>
              </w:rPr>
              <w:t>gree with FL.</w:t>
            </w:r>
          </w:p>
        </w:tc>
      </w:tr>
      <w:tr w:rsidR="00C773B6" w14:paraId="0411229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8D468E" w14:textId="60B82885" w:rsidR="00C773B6" w:rsidRDefault="00C773B6" w:rsidP="00C773B6">
            <w:pPr>
              <w:jc w:val="center"/>
              <w:rPr>
                <w:rFonts w:cs="Arial"/>
              </w:rPr>
            </w:pPr>
            <w:r w:rsidRPr="003E6830">
              <w:rPr>
                <w:rFonts w:cs="Arial"/>
              </w:rPr>
              <w:t xml:space="preserve">Huawei, </w:t>
            </w:r>
            <w:proofErr w:type="spellStart"/>
            <w:r w:rsidRPr="003E6830">
              <w:rPr>
                <w:rFonts w:cs="Arial"/>
              </w:rPr>
              <w:t>HiSilicon</w:t>
            </w:r>
            <w:proofErr w:type="spellEnd"/>
            <w:r w:rsidRPr="003E6830">
              <w:rPr>
                <w:rFonts w:cs="Arial"/>
              </w:rPr>
              <w:tab/>
            </w:r>
          </w:p>
        </w:tc>
        <w:tc>
          <w:tcPr>
            <w:tcW w:w="6840" w:type="dxa"/>
            <w:tcBorders>
              <w:top w:val="single" w:sz="4" w:space="0" w:color="auto"/>
              <w:left w:val="single" w:sz="4" w:space="0" w:color="auto"/>
              <w:bottom w:val="single" w:sz="4" w:space="0" w:color="auto"/>
              <w:right w:val="single" w:sz="4" w:space="0" w:color="auto"/>
            </w:tcBorders>
            <w:vAlign w:val="center"/>
          </w:tcPr>
          <w:p w14:paraId="0FD89D24" w14:textId="13F75CAC" w:rsidR="00C773B6" w:rsidRDefault="00C773B6" w:rsidP="00C773B6">
            <w:pPr>
              <w:snapToGrid w:val="0"/>
            </w:pPr>
            <w:r w:rsidRPr="003E6830">
              <w:rPr>
                <w:rFonts w:cs="Arial"/>
              </w:rPr>
              <w:t>We share the same view with moderator</w:t>
            </w:r>
          </w:p>
        </w:tc>
      </w:tr>
      <w:tr w:rsidR="00DC33B1" w14:paraId="5DD839BB"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30298F52" w14:textId="17582CE3" w:rsidR="00DC33B1" w:rsidRPr="003E6830" w:rsidRDefault="00DC33B1" w:rsidP="00DC33B1">
            <w:pPr>
              <w:jc w:val="center"/>
              <w:rPr>
                <w:rFonts w:cs="Arial"/>
              </w:rPr>
            </w:pPr>
            <w:r w:rsidRPr="00ED3638">
              <w:t xml:space="preserve">NEC </w:t>
            </w:r>
          </w:p>
        </w:tc>
        <w:tc>
          <w:tcPr>
            <w:tcW w:w="6840" w:type="dxa"/>
            <w:tcBorders>
              <w:top w:val="single" w:sz="4" w:space="0" w:color="auto"/>
              <w:left w:val="single" w:sz="4" w:space="0" w:color="auto"/>
              <w:bottom w:val="single" w:sz="4" w:space="0" w:color="auto"/>
              <w:right w:val="single" w:sz="4" w:space="0" w:color="auto"/>
            </w:tcBorders>
          </w:tcPr>
          <w:p w14:paraId="456C1115" w14:textId="4FD9F5B9" w:rsidR="00DC33B1" w:rsidRPr="003E6830" w:rsidRDefault="00DC33B1" w:rsidP="00DC33B1">
            <w:pPr>
              <w:snapToGrid w:val="0"/>
              <w:rPr>
                <w:rFonts w:cs="Arial"/>
              </w:rPr>
            </w:pPr>
            <w:r w:rsidRPr="00ED3638">
              <w:t>Agree with FL</w:t>
            </w:r>
            <w:r>
              <w:t xml:space="preserve">. </w:t>
            </w:r>
          </w:p>
        </w:tc>
      </w:tr>
      <w:tr w:rsidR="00814956" w14:paraId="0B8A741C"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B9CBB" w14:textId="01642700" w:rsidR="00814956" w:rsidRPr="00ED3638" w:rsidRDefault="00814956" w:rsidP="00814956">
            <w:pPr>
              <w:jc w:val="center"/>
            </w:pPr>
            <w:r>
              <w:rPr>
                <w:rFonts w:eastAsia="MS Mincho" w:cs="Arial"/>
              </w:rPr>
              <w:t xml:space="preserve">Panasonic </w:t>
            </w:r>
          </w:p>
        </w:tc>
        <w:tc>
          <w:tcPr>
            <w:tcW w:w="6840" w:type="dxa"/>
            <w:tcBorders>
              <w:top w:val="single" w:sz="4" w:space="0" w:color="auto"/>
              <w:left w:val="single" w:sz="4" w:space="0" w:color="auto"/>
              <w:bottom w:val="single" w:sz="4" w:space="0" w:color="auto"/>
              <w:right w:val="single" w:sz="4" w:space="0" w:color="auto"/>
            </w:tcBorders>
            <w:vAlign w:val="center"/>
          </w:tcPr>
          <w:p w14:paraId="3DA8B091" w14:textId="7A38DAA7" w:rsidR="00814956" w:rsidRPr="00ED3638" w:rsidRDefault="00814956" w:rsidP="00814956">
            <w:pPr>
              <w:snapToGrid w:val="0"/>
            </w:pPr>
            <w:r>
              <w:rPr>
                <w:rFonts w:eastAsia="MS Mincho" w:cs="Arial"/>
              </w:rPr>
              <w:t xml:space="preserve">Agree </w:t>
            </w:r>
          </w:p>
        </w:tc>
      </w:tr>
      <w:tr w:rsidR="00814956" w14:paraId="796B290A"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3075AD" w14:textId="313DC515" w:rsidR="00814956" w:rsidRDefault="00646D6C" w:rsidP="00814956">
            <w:pPr>
              <w:jc w:val="center"/>
              <w:rPr>
                <w:rFonts w:eastAsia="MS Mincho" w:cs="Arial"/>
              </w:rPr>
            </w:pPr>
            <w:r>
              <w:rPr>
                <w:rFonts w:eastAsia="MS Mincho"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1F1B68" w14:textId="48BCE03F" w:rsidR="00814956" w:rsidRDefault="00646D6C" w:rsidP="00814956">
            <w:pPr>
              <w:snapToGrid w:val="0"/>
              <w:rPr>
                <w:rFonts w:eastAsia="MS Mincho" w:cs="Arial"/>
              </w:rPr>
            </w:pPr>
            <w:r>
              <w:rPr>
                <w:rFonts w:eastAsia="MS Mincho" w:cs="Arial"/>
              </w:rPr>
              <w:t>Agree with the FL.</w:t>
            </w:r>
          </w:p>
        </w:tc>
      </w:tr>
      <w:tr w:rsidR="00581DDD" w14:paraId="10888CF0"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D1B62D" w14:textId="74F52A2B" w:rsidR="00581DDD" w:rsidRDefault="00581DDD" w:rsidP="00814956">
            <w:pPr>
              <w:jc w:val="center"/>
              <w:rPr>
                <w:rFonts w:eastAsia="MS Mincho" w:cs="Arial"/>
              </w:rPr>
            </w:pPr>
            <w:r>
              <w:rPr>
                <w:rFonts w:eastAsia="MS Mincho"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746C1E1" w14:textId="2C1D7B0A" w:rsidR="00581DDD" w:rsidRDefault="00581DDD" w:rsidP="00814956">
            <w:pPr>
              <w:snapToGrid w:val="0"/>
              <w:rPr>
                <w:rFonts w:eastAsia="MS Mincho" w:cs="Arial"/>
              </w:rPr>
            </w:pPr>
            <w:r>
              <w:rPr>
                <w:rFonts w:eastAsia="MS Mincho" w:cs="Arial"/>
              </w:rPr>
              <w:t>Agree</w:t>
            </w:r>
          </w:p>
        </w:tc>
      </w:tr>
      <w:tr w:rsidR="00E95654" w14:paraId="095D12FF"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E1E477" w14:textId="091BCC93" w:rsidR="00E95654" w:rsidRPr="00E95654" w:rsidRDefault="00E95654" w:rsidP="0081495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5069A60" w14:textId="334322F0" w:rsidR="00E95654" w:rsidRPr="00E95654" w:rsidRDefault="00E95654" w:rsidP="00814956">
            <w:pPr>
              <w:snapToGrid w:val="0"/>
              <w:rPr>
                <w:rFonts w:eastAsiaTheme="minorEastAsia" w:cs="Arial"/>
              </w:rPr>
            </w:pPr>
            <w:r>
              <w:rPr>
                <w:rFonts w:eastAsiaTheme="minorEastAsia" w:cs="Arial" w:hint="eastAsia"/>
              </w:rPr>
              <w:t>Agree</w:t>
            </w:r>
          </w:p>
        </w:tc>
      </w:tr>
      <w:tr w:rsidR="003B1740" w14:paraId="338BD755"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C3E94A" w14:textId="12C5C9E2" w:rsidR="003B1740" w:rsidRDefault="003B1740" w:rsidP="003B1740">
            <w:pPr>
              <w:jc w:val="center"/>
              <w:rPr>
                <w:rFonts w:eastAsiaTheme="minorEastAsia" w:cs="Arial"/>
              </w:rPr>
            </w:pPr>
            <w:r>
              <w:rPr>
                <w:rFonts w:eastAsia="MS Mincho"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5D97C8B" w14:textId="6367667B" w:rsidR="003B1740" w:rsidRDefault="003B1740" w:rsidP="003B1740">
            <w:pPr>
              <w:snapToGrid w:val="0"/>
              <w:rPr>
                <w:rFonts w:eastAsiaTheme="minorEastAsia" w:cs="Arial"/>
              </w:rPr>
            </w:pPr>
            <w:r>
              <w:rPr>
                <w:rFonts w:eastAsia="MS Mincho" w:cs="Arial"/>
              </w:rPr>
              <w:t>Agree with FL.</w:t>
            </w:r>
          </w:p>
        </w:tc>
      </w:tr>
      <w:tr w:rsidR="00F92028" w14:paraId="79569FD6" w14:textId="77777777" w:rsidTr="00BD094E">
        <w:trPr>
          <w:jc w:val="center"/>
        </w:trPr>
        <w:tc>
          <w:tcPr>
            <w:tcW w:w="2335" w:type="dxa"/>
            <w:tcBorders>
              <w:top w:val="single" w:sz="4" w:space="0" w:color="auto"/>
              <w:left w:val="single" w:sz="4" w:space="0" w:color="auto"/>
              <w:bottom w:val="single" w:sz="4" w:space="0" w:color="auto"/>
              <w:right w:val="single" w:sz="4" w:space="0" w:color="auto"/>
            </w:tcBorders>
          </w:tcPr>
          <w:p w14:paraId="39C50DCD" w14:textId="3DA59DA3" w:rsidR="00F92028" w:rsidRDefault="00F92028" w:rsidP="00F92028">
            <w:pPr>
              <w:jc w:val="center"/>
              <w:rPr>
                <w:rFonts w:eastAsia="MS Mincho" w:cs="Arial"/>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57AF40D2" w14:textId="159D511B" w:rsidR="00F92028" w:rsidRDefault="00F92028" w:rsidP="00F92028">
            <w:pPr>
              <w:snapToGrid w:val="0"/>
              <w:rPr>
                <w:rFonts w:eastAsia="MS Mincho" w:cs="Arial"/>
              </w:rPr>
            </w:pPr>
            <w:r>
              <w:t>Agree with FL.</w:t>
            </w:r>
          </w:p>
        </w:tc>
      </w:tr>
      <w:tr w:rsidR="008C3473" w14:paraId="608FDCE6" w14:textId="77777777" w:rsidTr="00BD094E">
        <w:trPr>
          <w:jc w:val="center"/>
        </w:trPr>
        <w:tc>
          <w:tcPr>
            <w:tcW w:w="2335" w:type="dxa"/>
            <w:tcBorders>
              <w:top w:val="single" w:sz="4" w:space="0" w:color="auto"/>
              <w:left w:val="single" w:sz="4" w:space="0" w:color="auto"/>
              <w:bottom w:val="single" w:sz="4" w:space="0" w:color="auto"/>
              <w:right w:val="single" w:sz="4" w:space="0" w:color="auto"/>
            </w:tcBorders>
          </w:tcPr>
          <w:p w14:paraId="244D887E" w14:textId="028D90E6" w:rsidR="008C3473" w:rsidRPr="008C3473" w:rsidRDefault="008C3473" w:rsidP="00F92028">
            <w:pPr>
              <w:jc w:val="center"/>
              <w:rPr>
                <w:rFonts w:eastAsia="Malgun Gothic"/>
                <w:lang w:eastAsia="ko-KR"/>
              </w:rPr>
            </w:pPr>
            <w:r>
              <w:rPr>
                <w:rFonts w:eastAsia="Malgun Gothic" w:hint="eastAsia"/>
                <w:lang w:eastAsia="ko-KR"/>
              </w:rPr>
              <w:t>ETRI</w:t>
            </w:r>
          </w:p>
        </w:tc>
        <w:tc>
          <w:tcPr>
            <w:tcW w:w="6840" w:type="dxa"/>
            <w:tcBorders>
              <w:top w:val="single" w:sz="4" w:space="0" w:color="auto"/>
              <w:left w:val="single" w:sz="4" w:space="0" w:color="auto"/>
              <w:bottom w:val="single" w:sz="4" w:space="0" w:color="auto"/>
              <w:right w:val="single" w:sz="4" w:space="0" w:color="auto"/>
            </w:tcBorders>
          </w:tcPr>
          <w:p w14:paraId="4D7A1BF8" w14:textId="273177F0" w:rsidR="008C3473" w:rsidRPr="008C3473" w:rsidRDefault="008C3473" w:rsidP="00F92028">
            <w:pPr>
              <w:snapToGrid w:val="0"/>
              <w:rPr>
                <w:rFonts w:eastAsia="Malgun Gothic"/>
                <w:lang w:eastAsia="ko-KR"/>
              </w:rPr>
            </w:pPr>
            <w:r>
              <w:rPr>
                <w:rFonts w:eastAsia="Malgun Gothic" w:hint="eastAsia"/>
                <w:lang w:eastAsia="ko-KR"/>
              </w:rPr>
              <w:t>agree with FL</w:t>
            </w:r>
          </w:p>
        </w:tc>
      </w:tr>
      <w:tr w:rsidR="00025D3C" w14:paraId="7779787C" w14:textId="77777777" w:rsidTr="00BD094E">
        <w:trPr>
          <w:jc w:val="center"/>
        </w:trPr>
        <w:tc>
          <w:tcPr>
            <w:tcW w:w="2335" w:type="dxa"/>
            <w:tcBorders>
              <w:top w:val="single" w:sz="4" w:space="0" w:color="auto"/>
              <w:left w:val="single" w:sz="4" w:space="0" w:color="auto"/>
              <w:bottom w:val="single" w:sz="4" w:space="0" w:color="auto"/>
              <w:right w:val="single" w:sz="4" w:space="0" w:color="auto"/>
            </w:tcBorders>
          </w:tcPr>
          <w:p w14:paraId="01287146" w14:textId="58AD732D" w:rsidR="00025D3C" w:rsidRDefault="00025D3C" w:rsidP="00025D3C">
            <w:pPr>
              <w:jc w:val="center"/>
              <w:rPr>
                <w:rFonts w:eastAsia="Malgun Gothic" w:hint="eastAsia"/>
                <w:lang w:eastAsia="ko-KR"/>
              </w:rPr>
            </w:pPr>
            <w:r>
              <w:rPr>
                <w:rFonts w:eastAsia="Malgun Gothic"/>
                <w:lang w:eastAsia="ko-KR"/>
              </w:rPr>
              <w:t>Xiaomi</w:t>
            </w:r>
          </w:p>
        </w:tc>
        <w:tc>
          <w:tcPr>
            <w:tcW w:w="6840" w:type="dxa"/>
            <w:tcBorders>
              <w:top w:val="single" w:sz="4" w:space="0" w:color="auto"/>
              <w:left w:val="single" w:sz="4" w:space="0" w:color="auto"/>
              <w:bottom w:val="single" w:sz="4" w:space="0" w:color="auto"/>
              <w:right w:val="single" w:sz="4" w:space="0" w:color="auto"/>
            </w:tcBorders>
          </w:tcPr>
          <w:p w14:paraId="078E41A8" w14:textId="3E154F5B" w:rsidR="00025D3C" w:rsidRDefault="00025D3C" w:rsidP="00025D3C">
            <w:pPr>
              <w:snapToGrid w:val="0"/>
              <w:rPr>
                <w:rFonts w:eastAsia="Malgun Gothic" w:hint="eastAsia"/>
                <w:lang w:eastAsia="ko-KR"/>
              </w:rPr>
            </w:pPr>
            <w:r>
              <w:rPr>
                <w:rFonts w:eastAsia="Malgun Gothic"/>
                <w:lang w:eastAsia="ko-KR"/>
              </w:rPr>
              <w:t>A</w:t>
            </w:r>
            <w:r>
              <w:rPr>
                <w:rFonts w:eastAsia="Malgun Gothic" w:hint="eastAsia"/>
                <w:lang w:eastAsia="ko-KR"/>
              </w:rPr>
              <w:t>gree with FL</w:t>
            </w:r>
          </w:p>
        </w:tc>
      </w:tr>
    </w:tbl>
    <w:p w14:paraId="1ECA2B62" w14:textId="53599CD2" w:rsidR="00881917" w:rsidRPr="00FB37D6" w:rsidRDefault="00881917" w:rsidP="00881917">
      <w:pPr>
        <w:pStyle w:val="2"/>
        <w:numPr>
          <w:ilvl w:val="1"/>
          <w:numId w:val="9"/>
        </w:numPr>
        <w:rPr>
          <w:rFonts w:ascii="Times New Roman" w:eastAsiaTheme="minorEastAsia" w:hAnsi="Times New Roman"/>
          <w:b/>
          <w:sz w:val="22"/>
        </w:rPr>
      </w:pPr>
      <w:r>
        <w:rPr>
          <w:rFonts w:ascii="Times New Roman" w:eastAsiaTheme="minorEastAsia" w:hAnsi="Times New Roman"/>
          <w:b/>
          <w:sz w:val="22"/>
        </w:rPr>
        <w:t xml:space="preserve">Enhancement on the Type-2 feedback </w:t>
      </w:r>
      <w:r w:rsidRPr="00FB37D6">
        <w:rPr>
          <w:rFonts w:ascii="Times New Roman" w:eastAsiaTheme="minorEastAsia" w:hAnsi="Times New Roman"/>
          <w:b/>
          <w:sz w:val="22"/>
        </w:rPr>
        <w:t>[</w:t>
      </w:r>
      <w:r>
        <w:rPr>
          <w:rFonts w:ascii="Times New Roman" w:eastAsiaTheme="minorEastAsia" w:hAnsi="Times New Roman"/>
          <w:b/>
          <w:sz w:val="22"/>
        </w:rPr>
        <w:t>Closed</w:t>
      </w:r>
      <w:r w:rsidRPr="00FB37D6">
        <w:rPr>
          <w:rFonts w:ascii="Times New Roman" w:eastAsiaTheme="minorEastAsia" w:hAnsi="Times New Roman"/>
          <w:b/>
          <w:sz w:val="22"/>
        </w:rPr>
        <w:t>]</w:t>
      </w:r>
    </w:p>
    <w:p w14:paraId="4CEF1C3A" w14:textId="77777777" w:rsidR="00881917" w:rsidRDefault="00881917" w:rsidP="00881917">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16221042" w14:textId="5AC3167B" w:rsidR="00881917" w:rsidRDefault="00881917" w:rsidP="00881917">
      <w:r>
        <w:t>As pointed by [QC], additional techniques for improved feedback efficiency is necessary for NTN. For dynamic codebook, this can be done by spatial bundling all the feedback bits so that only one bit is transmitted. If there is one or more PDSCH decoding failures, UE will provide a negative feedback and network will retransmit all the PDSCHs. To ensure a small probability of PDSCH retransmission, network can limit the number of PDSCHs before feedback is requested and slightly reduce the target BLER of PDSCH transmissions</w:t>
      </w:r>
      <w:r w:rsidR="00806BDB">
        <w:t xml:space="preserve"> with following approach</w:t>
      </w:r>
      <w:r>
        <w:t>.</w:t>
      </w:r>
      <w:r w:rsidR="009459E1">
        <w:t xml:space="preserve"> </w:t>
      </w:r>
      <w:r>
        <w:t xml:space="preserve"> </w:t>
      </w:r>
    </w:p>
    <w:p w14:paraId="33D67970" w14:textId="0942586F" w:rsidR="00881917" w:rsidRPr="0015629E" w:rsidRDefault="00881917" w:rsidP="00806BDB">
      <w:pPr>
        <w:spacing w:after="0"/>
        <w:rPr>
          <w:bCs/>
          <w:i/>
        </w:rPr>
      </w:pPr>
      <w:r w:rsidRPr="0015629E">
        <w:rPr>
          <w:bCs/>
          <w:i/>
        </w:rPr>
        <w:t xml:space="preserve">For Type-2 HARQ codebook, support spatial bundling of all feedback bits in a codebook if the number of feedback bits without bundling is less than or equal to </w:t>
      </w:r>
      <w:r w:rsidRPr="0015629E">
        <w:rPr>
          <w:bCs/>
          <w:i/>
          <w:iCs/>
        </w:rPr>
        <w:t>N</w:t>
      </w:r>
      <w:r w:rsidRPr="0015629E">
        <w:rPr>
          <w:bCs/>
          <w:i/>
        </w:rPr>
        <w:t xml:space="preserve">. </w:t>
      </w:r>
    </w:p>
    <w:p w14:paraId="45FD7FC6" w14:textId="77777777" w:rsidR="00881917" w:rsidRPr="0015629E" w:rsidRDefault="00881917" w:rsidP="00806BDB">
      <w:pPr>
        <w:pStyle w:val="aff0"/>
        <w:numPr>
          <w:ilvl w:val="0"/>
          <w:numId w:val="21"/>
        </w:numPr>
        <w:rPr>
          <w:rFonts w:ascii="Times New Roman" w:hAnsi="Times New Roman"/>
          <w:bCs/>
          <w:i/>
          <w:sz w:val="20"/>
          <w:szCs w:val="20"/>
          <w:lang w:val="en-GB"/>
        </w:rPr>
      </w:pPr>
      <w:r w:rsidRPr="0015629E">
        <w:rPr>
          <w:rFonts w:ascii="Times New Roman" w:hAnsi="Times New Roman"/>
          <w:bCs/>
          <w:i/>
          <w:sz w:val="20"/>
          <w:szCs w:val="20"/>
          <w:lang w:val="en-GB"/>
        </w:rPr>
        <w:t xml:space="preserve">FFS: the value of </w:t>
      </w:r>
      <w:r w:rsidRPr="0015629E">
        <w:rPr>
          <w:rFonts w:ascii="Times New Roman" w:hAnsi="Times New Roman"/>
          <w:bCs/>
          <w:i/>
          <w:iCs/>
          <w:sz w:val="20"/>
          <w:szCs w:val="20"/>
          <w:lang w:val="en-GB"/>
        </w:rPr>
        <w:t>N</w:t>
      </w:r>
      <w:r w:rsidRPr="0015629E">
        <w:rPr>
          <w:rFonts w:ascii="Times New Roman" w:hAnsi="Times New Roman"/>
          <w:bCs/>
          <w:i/>
          <w:sz w:val="20"/>
          <w:szCs w:val="20"/>
          <w:lang w:val="en-GB"/>
        </w:rPr>
        <w:t xml:space="preserve">. </w:t>
      </w:r>
    </w:p>
    <w:p w14:paraId="54E6369E" w14:textId="0A8EC1C4" w:rsidR="00881917" w:rsidRPr="0015629E" w:rsidRDefault="0015629E" w:rsidP="00DF1966">
      <w:pPr>
        <w:snapToGrid w:val="0"/>
        <w:spacing w:beforeLines="50" w:before="120" w:afterLines="50" w:after="120"/>
      </w:pPr>
      <w:r>
        <w:rPr>
          <w:rFonts w:eastAsiaTheme="minorEastAsia" w:hint="eastAsia"/>
        </w:rPr>
        <w:t>From FL</w:t>
      </w:r>
      <w:r>
        <w:rPr>
          <w:rFonts w:eastAsiaTheme="minorEastAsia"/>
        </w:rPr>
        <w:t xml:space="preserve">’s perspective, </w:t>
      </w:r>
      <w:r w:rsidR="00C4272F">
        <w:rPr>
          <w:rFonts w:eastAsiaTheme="minorEastAsia"/>
        </w:rPr>
        <w:t xml:space="preserve">the proposed enhancement is not critical and only for performance optimization with additional spec impact. Then, in the maintenance phase, further discussion on this topic is not needed and this issue is </w:t>
      </w:r>
      <w:r w:rsidR="00C4272F" w:rsidRPr="005204DC">
        <w:rPr>
          <w:rFonts w:eastAsiaTheme="minorEastAsia"/>
          <w:b/>
          <w:u w:val="single"/>
        </w:rPr>
        <w:t>closed</w:t>
      </w:r>
      <w:r w:rsidR="00C4272F">
        <w:rPr>
          <w:rFonts w:eastAsiaTheme="minorEastAsia"/>
        </w:rPr>
        <w:t>.</w:t>
      </w:r>
    </w:p>
    <w:p w14:paraId="4C22586D" w14:textId="445FB52F" w:rsidR="00402282" w:rsidRPr="00FB37D6" w:rsidRDefault="008E0386" w:rsidP="00402282">
      <w:pPr>
        <w:pStyle w:val="2"/>
        <w:numPr>
          <w:ilvl w:val="1"/>
          <w:numId w:val="9"/>
        </w:numPr>
        <w:rPr>
          <w:rFonts w:ascii="Times New Roman" w:eastAsiaTheme="minorEastAsia" w:hAnsi="Times New Roman"/>
          <w:b/>
          <w:sz w:val="22"/>
        </w:rPr>
      </w:pPr>
      <w:r>
        <w:rPr>
          <w:rFonts w:ascii="Times New Roman" w:eastAsiaTheme="minorEastAsia" w:hAnsi="Times New Roman"/>
          <w:b/>
          <w:sz w:val="22"/>
        </w:rPr>
        <w:t>Extension of aggregation factor</w:t>
      </w:r>
      <w:r w:rsidR="00402282">
        <w:rPr>
          <w:rFonts w:ascii="Times New Roman" w:eastAsiaTheme="minorEastAsia" w:hAnsi="Times New Roman"/>
          <w:b/>
          <w:sz w:val="22"/>
        </w:rPr>
        <w:t xml:space="preserve"> </w:t>
      </w:r>
      <w:r w:rsidR="00402282" w:rsidRPr="00FB37D6">
        <w:rPr>
          <w:rFonts w:ascii="Times New Roman" w:eastAsiaTheme="minorEastAsia" w:hAnsi="Times New Roman"/>
          <w:b/>
          <w:sz w:val="22"/>
        </w:rPr>
        <w:t>[</w:t>
      </w:r>
      <w:r>
        <w:rPr>
          <w:rFonts w:ascii="Times New Roman" w:eastAsiaTheme="minorEastAsia" w:hAnsi="Times New Roman"/>
          <w:b/>
          <w:sz w:val="22"/>
        </w:rPr>
        <w:t>Closed</w:t>
      </w:r>
      <w:r w:rsidR="00402282" w:rsidRPr="00FB37D6">
        <w:rPr>
          <w:rFonts w:ascii="Times New Roman" w:eastAsiaTheme="minorEastAsia" w:hAnsi="Times New Roman"/>
          <w:b/>
          <w:sz w:val="22"/>
        </w:rPr>
        <w:t>]</w:t>
      </w:r>
    </w:p>
    <w:p w14:paraId="5CA735E5" w14:textId="77777777" w:rsidR="00402282" w:rsidRDefault="00402282" w:rsidP="00402282">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57C696AC" w14:textId="0D5E9774" w:rsidR="004E474F" w:rsidRDefault="008E0386" w:rsidP="004E474F">
      <w:pPr>
        <w:rPr>
          <w:lang w:val="en-US"/>
        </w:rPr>
      </w:pPr>
      <w:r>
        <w:rPr>
          <w:lang w:val="en-US"/>
        </w:rPr>
        <w:t xml:space="preserve">In this meeting, </w:t>
      </w:r>
      <w:r w:rsidR="004E474F">
        <w:rPr>
          <w:lang w:val="en-US"/>
        </w:rPr>
        <w:t>[CATT]</w:t>
      </w:r>
      <w:r>
        <w:rPr>
          <w:lang w:val="en-US"/>
        </w:rPr>
        <w:t xml:space="preserve"> prefer to extend the </w:t>
      </w:r>
      <w:r w:rsidR="004E474F">
        <w:rPr>
          <w:lang w:val="en-US"/>
        </w:rPr>
        <w:t xml:space="preserve">aggregation </w:t>
      </w:r>
      <w:r>
        <w:rPr>
          <w:lang w:val="en-US"/>
        </w:rPr>
        <w:t>factor to</w:t>
      </w:r>
      <w:r w:rsidR="00C25BA6">
        <w:rPr>
          <w:lang w:val="en-US"/>
        </w:rPr>
        <w:t xml:space="preserve"> 16</w:t>
      </w:r>
      <w:r>
        <w:rPr>
          <w:lang w:val="en-US"/>
        </w:rPr>
        <w:t xml:space="preserve"> as one approach to improve the performance in NTN. Since the corresponding discussion to ensure the performance will be expected in Rel-18, as common understanding, no </w:t>
      </w:r>
      <w:r w:rsidR="002B7AC6">
        <w:rPr>
          <w:lang w:val="en-US"/>
        </w:rPr>
        <w:t xml:space="preserve">further discussion in Rel-17 is needed. Then, this issue is </w:t>
      </w:r>
      <w:r w:rsidR="002B7AC6" w:rsidRPr="005204DC">
        <w:rPr>
          <w:b/>
          <w:u w:val="single"/>
          <w:lang w:val="en-US"/>
        </w:rPr>
        <w:t>closed</w:t>
      </w:r>
      <w:r w:rsidR="002B7AC6">
        <w:rPr>
          <w:lang w:val="en-US"/>
        </w:rPr>
        <w:t>.</w:t>
      </w:r>
    </w:p>
    <w:p w14:paraId="060AC434" w14:textId="77777777" w:rsidR="009A117B" w:rsidRDefault="009A117B" w:rsidP="009A117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lastRenderedPageBreak/>
        <w:t>Proposals for discussion at GTW sessions</w:t>
      </w:r>
    </w:p>
    <w:p w14:paraId="42EA82C9" w14:textId="266D878A" w:rsidR="00C27075" w:rsidRDefault="00C27075"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4485446C" w14:textId="77777777" w:rsidR="00771399" w:rsidRDefault="00BD094E" w:rsidP="00FE4FF1">
      <w:pPr>
        <w:snapToGrid w:val="0"/>
        <w:spacing w:after="0"/>
        <w:rPr>
          <w:lang w:eastAsia="x-none"/>
        </w:rPr>
      </w:pPr>
      <w:hyperlink r:id="rId25" w:history="1">
        <w:r w:rsidR="00771399">
          <w:rPr>
            <w:rStyle w:val="afc"/>
            <w:lang w:eastAsia="x-none"/>
          </w:rPr>
          <w:t>R1-2200939</w:t>
        </w:r>
      </w:hyperlink>
      <w:r w:rsidR="00771399">
        <w:rPr>
          <w:lang w:eastAsia="x-none"/>
        </w:rPr>
        <w:tab/>
        <w:t>Maintenance on HARQ enhancement for NTN</w:t>
      </w:r>
      <w:r w:rsidR="00771399">
        <w:rPr>
          <w:lang w:eastAsia="x-none"/>
        </w:rPr>
        <w:tab/>
        <w:t xml:space="preserve">Huawei, </w:t>
      </w:r>
      <w:proofErr w:type="spellStart"/>
      <w:r w:rsidR="00771399">
        <w:rPr>
          <w:lang w:eastAsia="x-none"/>
        </w:rPr>
        <w:t>HiSilicon</w:t>
      </w:r>
      <w:proofErr w:type="spellEnd"/>
    </w:p>
    <w:p w14:paraId="479EBBB9" w14:textId="77777777" w:rsidR="00771399" w:rsidRDefault="00BD094E" w:rsidP="00FE4FF1">
      <w:pPr>
        <w:snapToGrid w:val="0"/>
        <w:spacing w:after="0"/>
        <w:rPr>
          <w:lang w:eastAsia="x-none"/>
        </w:rPr>
      </w:pPr>
      <w:hyperlink r:id="rId26" w:history="1">
        <w:r w:rsidR="00771399">
          <w:rPr>
            <w:rStyle w:val="afc"/>
            <w:lang w:eastAsia="x-none"/>
          </w:rPr>
          <w:t>R1-2201092</w:t>
        </w:r>
      </w:hyperlink>
      <w:r w:rsidR="00771399">
        <w:rPr>
          <w:lang w:eastAsia="x-none"/>
        </w:rPr>
        <w:tab/>
        <w:t>Remaining issues on HARQ enhancements for NR-NTN</w:t>
      </w:r>
      <w:r w:rsidR="00771399">
        <w:rPr>
          <w:lang w:eastAsia="x-none"/>
        </w:rPr>
        <w:tab/>
        <w:t>vivo</w:t>
      </w:r>
    </w:p>
    <w:p w14:paraId="2F9495E7" w14:textId="77777777" w:rsidR="00771399" w:rsidRDefault="00BD094E" w:rsidP="00FE4FF1">
      <w:pPr>
        <w:snapToGrid w:val="0"/>
        <w:spacing w:after="0"/>
        <w:rPr>
          <w:lang w:eastAsia="x-none"/>
        </w:rPr>
      </w:pPr>
      <w:hyperlink r:id="rId27" w:history="1">
        <w:r w:rsidR="00771399">
          <w:rPr>
            <w:rStyle w:val="afc"/>
            <w:lang w:eastAsia="x-none"/>
          </w:rPr>
          <w:t>R1-2201273</w:t>
        </w:r>
      </w:hyperlink>
      <w:r w:rsidR="00771399">
        <w:rPr>
          <w:lang w:eastAsia="x-none"/>
        </w:rPr>
        <w:tab/>
        <w:t>Discussion on remaining issue for HARQ enhancements</w:t>
      </w:r>
      <w:r w:rsidR="00771399">
        <w:rPr>
          <w:lang w:eastAsia="x-none"/>
        </w:rPr>
        <w:tab/>
        <w:t>OPPO</w:t>
      </w:r>
    </w:p>
    <w:p w14:paraId="724795C2" w14:textId="77777777" w:rsidR="00771399" w:rsidRDefault="00BD094E" w:rsidP="00FE4FF1">
      <w:pPr>
        <w:snapToGrid w:val="0"/>
        <w:spacing w:after="0"/>
        <w:rPr>
          <w:lang w:eastAsia="x-none"/>
        </w:rPr>
      </w:pPr>
      <w:hyperlink r:id="rId28" w:history="1">
        <w:r w:rsidR="00771399">
          <w:rPr>
            <w:rStyle w:val="afc"/>
            <w:lang w:eastAsia="x-none"/>
          </w:rPr>
          <w:t>R1-2201360</w:t>
        </w:r>
      </w:hyperlink>
      <w:r w:rsidR="00771399">
        <w:rPr>
          <w:lang w:eastAsia="x-none"/>
        </w:rPr>
        <w:tab/>
        <w:t>Remaining issues on HARQ operation enhancement for NTN</w:t>
      </w:r>
      <w:r w:rsidR="00771399">
        <w:rPr>
          <w:lang w:eastAsia="x-none"/>
        </w:rPr>
        <w:tab/>
        <w:t>CATT</w:t>
      </w:r>
    </w:p>
    <w:p w14:paraId="3F492152" w14:textId="77777777" w:rsidR="00771399" w:rsidRDefault="00BD094E" w:rsidP="00FE4FF1">
      <w:pPr>
        <w:snapToGrid w:val="0"/>
        <w:spacing w:after="0"/>
        <w:rPr>
          <w:lang w:eastAsia="x-none"/>
        </w:rPr>
      </w:pPr>
      <w:hyperlink r:id="rId29" w:history="1">
        <w:r w:rsidR="00771399">
          <w:rPr>
            <w:rStyle w:val="afc"/>
            <w:lang w:eastAsia="x-none"/>
          </w:rPr>
          <w:t>R1-2201478</w:t>
        </w:r>
      </w:hyperlink>
      <w:r w:rsidR="00771399">
        <w:rPr>
          <w:lang w:eastAsia="x-none"/>
        </w:rPr>
        <w:tab/>
        <w:t>Remaining issues on HARQ enhancements for NR NTN</w:t>
      </w:r>
      <w:r w:rsidR="00771399">
        <w:rPr>
          <w:lang w:eastAsia="x-none"/>
        </w:rPr>
        <w:tab/>
        <w:t>NTT DOCOMO, INC.</w:t>
      </w:r>
    </w:p>
    <w:p w14:paraId="73902BB7" w14:textId="77777777" w:rsidR="00771399" w:rsidRDefault="00BD094E" w:rsidP="00FE4FF1">
      <w:pPr>
        <w:snapToGrid w:val="0"/>
        <w:spacing w:after="0"/>
        <w:rPr>
          <w:lang w:eastAsia="x-none"/>
        </w:rPr>
      </w:pPr>
      <w:hyperlink r:id="rId30" w:history="1">
        <w:r w:rsidR="00771399">
          <w:rPr>
            <w:rStyle w:val="afc"/>
            <w:lang w:eastAsia="x-none"/>
          </w:rPr>
          <w:t>R1-2201548</w:t>
        </w:r>
      </w:hyperlink>
      <w:r w:rsidR="00771399">
        <w:rPr>
          <w:lang w:eastAsia="x-none"/>
        </w:rPr>
        <w:tab/>
        <w:t>Discussion on enhancements on HARQ for NTN</w:t>
      </w:r>
      <w:r w:rsidR="00771399">
        <w:rPr>
          <w:lang w:eastAsia="x-none"/>
        </w:rPr>
        <w:tab/>
      </w:r>
      <w:proofErr w:type="spellStart"/>
      <w:r w:rsidR="00771399">
        <w:rPr>
          <w:lang w:eastAsia="x-none"/>
        </w:rPr>
        <w:t>Spreadtrum</w:t>
      </w:r>
      <w:proofErr w:type="spellEnd"/>
      <w:r w:rsidR="00771399">
        <w:rPr>
          <w:lang w:eastAsia="x-none"/>
        </w:rPr>
        <w:t xml:space="preserve"> Communications</w:t>
      </w:r>
    </w:p>
    <w:p w14:paraId="7CE9FF04" w14:textId="77777777" w:rsidR="00771399" w:rsidRDefault="00BD094E" w:rsidP="00FE4FF1">
      <w:pPr>
        <w:snapToGrid w:val="0"/>
        <w:spacing w:after="0"/>
        <w:rPr>
          <w:lang w:eastAsia="x-none"/>
        </w:rPr>
      </w:pPr>
      <w:hyperlink r:id="rId31" w:history="1">
        <w:r w:rsidR="00771399">
          <w:rPr>
            <w:rStyle w:val="afc"/>
            <w:lang w:eastAsia="x-none"/>
          </w:rPr>
          <w:t>R1-2201633</w:t>
        </w:r>
      </w:hyperlink>
      <w:r w:rsidR="00771399">
        <w:rPr>
          <w:lang w:eastAsia="x-none"/>
        </w:rPr>
        <w:tab/>
        <w:t>HARQ enhancement for NTN</w:t>
      </w:r>
      <w:r w:rsidR="00771399">
        <w:rPr>
          <w:lang w:eastAsia="x-none"/>
        </w:rPr>
        <w:tab/>
        <w:t>Panasonic Corporation</w:t>
      </w:r>
    </w:p>
    <w:p w14:paraId="37E94041" w14:textId="77777777" w:rsidR="00771399" w:rsidRDefault="00BD094E" w:rsidP="00FE4FF1">
      <w:pPr>
        <w:snapToGrid w:val="0"/>
        <w:spacing w:after="0"/>
        <w:rPr>
          <w:lang w:eastAsia="x-none"/>
        </w:rPr>
      </w:pPr>
      <w:hyperlink r:id="rId32" w:history="1">
        <w:r w:rsidR="00771399">
          <w:rPr>
            <w:rStyle w:val="afc"/>
            <w:lang w:eastAsia="x-none"/>
          </w:rPr>
          <w:t>R1-2201647</w:t>
        </w:r>
      </w:hyperlink>
      <w:r w:rsidR="00771399">
        <w:rPr>
          <w:lang w:eastAsia="x-none"/>
        </w:rPr>
        <w:tab/>
        <w:t>Maintenance aspects related to HARQ for Rel-17 NR over NTN</w:t>
      </w:r>
      <w:r w:rsidR="00771399">
        <w:rPr>
          <w:lang w:eastAsia="x-none"/>
        </w:rPr>
        <w:tab/>
        <w:t>Nokia, Nokia Shanghai Bell</w:t>
      </w:r>
    </w:p>
    <w:p w14:paraId="0A52C493" w14:textId="77777777" w:rsidR="00771399" w:rsidRDefault="00BD094E" w:rsidP="00FE4FF1">
      <w:pPr>
        <w:snapToGrid w:val="0"/>
        <w:spacing w:after="0"/>
        <w:rPr>
          <w:lang w:eastAsia="x-none"/>
        </w:rPr>
      </w:pPr>
      <w:hyperlink r:id="rId33" w:history="1">
        <w:r w:rsidR="00771399">
          <w:rPr>
            <w:rStyle w:val="afc"/>
            <w:lang w:eastAsia="x-none"/>
          </w:rPr>
          <w:t>R1-2201746</w:t>
        </w:r>
      </w:hyperlink>
      <w:r w:rsidR="00771399">
        <w:rPr>
          <w:lang w:eastAsia="x-none"/>
        </w:rPr>
        <w:tab/>
        <w:t>Remaining issues on HARQ enhancement for NTN</w:t>
      </w:r>
      <w:r w:rsidR="00771399">
        <w:rPr>
          <w:lang w:eastAsia="x-none"/>
        </w:rPr>
        <w:tab/>
      </w:r>
      <w:proofErr w:type="spellStart"/>
      <w:r w:rsidR="00771399">
        <w:rPr>
          <w:lang w:eastAsia="x-none"/>
        </w:rPr>
        <w:t>InterDigital</w:t>
      </w:r>
      <w:proofErr w:type="spellEnd"/>
      <w:r w:rsidR="00771399">
        <w:rPr>
          <w:lang w:eastAsia="x-none"/>
        </w:rPr>
        <w:t>, Inc.</w:t>
      </w:r>
    </w:p>
    <w:p w14:paraId="244BEF68" w14:textId="77777777" w:rsidR="00771399" w:rsidRDefault="00BD094E" w:rsidP="00FE4FF1">
      <w:pPr>
        <w:snapToGrid w:val="0"/>
        <w:spacing w:after="0"/>
        <w:rPr>
          <w:lang w:eastAsia="x-none"/>
        </w:rPr>
      </w:pPr>
      <w:hyperlink r:id="rId34" w:history="1">
        <w:r w:rsidR="00771399">
          <w:rPr>
            <w:rStyle w:val="afc"/>
            <w:lang w:eastAsia="x-none"/>
          </w:rPr>
          <w:t>R1-2201773</w:t>
        </w:r>
      </w:hyperlink>
      <w:r w:rsidR="00771399">
        <w:rPr>
          <w:lang w:eastAsia="x-none"/>
        </w:rPr>
        <w:tab/>
        <w:t>Remaining Issue of HARQ Enhancements for NR NTN</w:t>
      </w:r>
      <w:r w:rsidR="00771399">
        <w:rPr>
          <w:lang w:eastAsia="x-none"/>
        </w:rPr>
        <w:tab/>
        <w:t>Apple</w:t>
      </w:r>
    </w:p>
    <w:p w14:paraId="102C1E82" w14:textId="77777777" w:rsidR="00771399" w:rsidRDefault="00BD094E" w:rsidP="00FE4FF1">
      <w:pPr>
        <w:snapToGrid w:val="0"/>
        <w:spacing w:after="0"/>
        <w:rPr>
          <w:lang w:eastAsia="x-none"/>
        </w:rPr>
      </w:pPr>
      <w:hyperlink r:id="rId35" w:history="1">
        <w:r w:rsidR="00771399">
          <w:rPr>
            <w:rStyle w:val="afc"/>
            <w:lang w:eastAsia="x-none"/>
          </w:rPr>
          <w:t>R1-2201806</w:t>
        </w:r>
      </w:hyperlink>
      <w:r w:rsidR="00771399">
        <w:rPr>
          <w:lang w:eastAsia="x-none"/>
        </w:rPr>
        <w:tab/>
        <w:t>On HARQ maintenance issues for NR NTN</w:t>
      </w:r>
      <w:r w:rsidR="00771399">
        <w:rPr>
          <w:lang w:eastAsia="x-none"/>
        </w:rPr>
        <w:tab/>
        <w:t>Ericsson Hungary Ltd</w:t>
      </w:r>
    </w:p>
    <w:p w14:paraId="079B1DC6" w14:textId="77777777" w:rsidR="00771399" w:rsidRDefault="00BD094E" w:rsidP="00FE4FF1">
      <w:pPr>
        <w:snapToGrid w:val="0"/>
        <w:spacing w:after="0"/>
        <w:rPr>
          <w:lang w:eastAsia="x-none"/>
        </w:rPr>
      </w:pPr>
      <w:hyperlink r:id="rId36" w:history="1">
        <w:r w:rsidR="00771399">
          <w:rPr>
            <w:rStyle w:val="afc"/>
            <w:lang w:eastAsia="x-none"/>
          </w:rPr>
          <w:t>R1-2201854</w:t>
        </w:r>
      </w:hyperlink>
      <w:r w:rsidR="00771399">
        <w:rPr>
          <w:lang w:eastAsia="x-none"/>
        </w:rPr>
        <w:tab/>
        <w:t>Remaining issues on enhancements on HARQ for NTN</w:t>
      </w:r>
      <w:r w:rsidR="00771399">
        <w:rPr>
          <w:lang w:eastAsia="x-none"/>
        </w:rPr>
        <w:tab/>
        <w:t>CMCC</w:t>
      </w:r>
    </w:p>
    <w:p w14:paraId="64D1DF6A" w14:textId="77777777" w:rsidR="00771399" w:rsidRDefault="00BD094E" w:rsidP="00FE4FF1">
      <w:pPr>
        <w:snapToGrid w:val="0"/>
        <w:spacing w:after="0"/>
        <w:rPr>
          <w:lang w:eastAsia="x-none"/>
        </w:rPr>
      </w:pPr>
      <w:hyperlink r:id="rId37" w:history="1">
        <w:r w:rsidR="00771399">
          <w:rPr>
            <w:rStyle w:val="afc"/>
            <w:lang w:eastAsia="x-none"/>
          </w:rPr>
          <w:t>R1-2201923</w:t>
        </w:r>
      </w:hyperlink>
      <w:r w:rsidR="00771399">
        <w:rPr>
          <w:lang w:eastAsia="x-none"/>
        </w:rPr>
        <w:tab/>
        <w:t>Discussion on HARQ for NTN</w:t>
      </w:r>
      <w:r w:rsidR="00771399">
        <w:rPr>
          <w:lang w:eastAsia="x-none"/>
        </w:rPr>
        <w:tab/>
      </w:r>
      <w:bookmarkStart w:id="110" w:name="_GoBack"/>
      <w:r w:rsidR="00771399">
        <w:rPr>
          <w:lang w:eastAsia="x-none"/>
        </w:rPr>
        <w:t>Xiaomi</w:t>
      </w:r>
      <w:bookmarkEnd w:id="110"/>
    </w:p>
    <w:p w14:paraId="6274BEF8" w14:textId="77777777" w:rsidR="00771399" w:rsidRDefault="00BD094E" w:rsidP="00FE4FF1">
      <w:pPr>
        <w:snapToGrid w:val="0"/>
        <w:spacing w:after="0"/>
        <w:rPr>
          <w:lang w:eastAsia="x-none"/>
        </w:rPr>
      </w:pPr>
      <w:hyperlink r:id="rId38" w:history="1">
        <w:r w:rsidR="00771399">
          <w:rPr>
            <w:rStyle w:val="afc"/>
            <w:lang w:eastAsia="x-none"/>
          </w:rPr>
          <w:t>R1-2201960</w:t>
        </w:r>
      </w:hyperlink>
      <w:r w:rsidR="00771399">
        <w:rPr>
          <w:lang w:eastAsia="x-none"/>
        </w:rPr>
        <w:tab/>
        <w:t>Remaining issues on enhancements on HARQ to support NTN</w:t>
      </w:r>
      <w:r w:rsidR="00771399">
        <w:rPr>
          <w:lang w:eastAsia="x-none"/>
        </w:rPr>
        <w:tab/>
        <w:t>CAICT</w:t>
      </w:r>
    </w:p>
    <w:p w14:paraId="33CF2BA7" w14:textId="77777777" w:rsidR="00771399" w:rsidRDefault="00BD094E" w:rsidP="00FE4FF1">
      <w:pPr>
        <w:snapToGrid w:val="0"/>
        <w:spacing w:after="0"/>
        <w:rPr>
          <w:lang w:eastAsia="x-none"/>
        </w:rPr>
      </w:pPr>
      <w:hyperlink r:id="rId39" w:history="1">
        <w:r w:rsidR="00771399">
          <w:rPr>
            <w:rStyle w:val="afc"/>
            <w:lang w:eastAsia="x-none"/>
          </w:rPr>
          <w:t>R1-2202013</w:t>
        </w:r>
      </w:hyperlink>
      <w:r w:rsidR="00771399">
        <w:rPr>
          <w:lang w:eastAsia="x-none"/>
        </w:rPr>
        <w:tab/>
        <w:t>Maintenance issues on HARQ aspects for NTN</w:t>
      </w:r>
      <w:r w:rsidR="00771399">
        <w:rPr>
          <w:lang w:eastAsia="x-none"/>
        </w:rPr>
        <w:tab/>
        <w:t>Samsung</w:t>
      </w:r>
    </w:p>
    <w:p w14:paraId="2DCA6D4D" w14:textId="716CFCC8" w:rsidR="00771399" w:rsidRDefault="00BD094E" w:rsidP="00FE4FF1">
      <w:pPr>
        <w:snapToGrid w:val="0"/>
        <w:spacing w:after="0"/>
        <w:rPr>
          <w:lang w:eastAsia="x-none"/>
        </w:rPr>
      </w:pPr>
      <w:hyperlink r:id="rId40" w:history="1">
        <w:r w:rsidR="00771399">
          <w:rPr>
            <w:rStyle w:val="afc"/>
            <w:lang w:eastAsia="x-none"/>
          </w:rPr>
          <w:t>R1-2202139</w:t>
        </w:r>
      </w:hyperlink>
      <w:r w:rsidR="00771399">
        <w:rPr>
          <w:lang w:eastAsia="x-none"/>
        </w:rPr>
        <w:tab/>
        <w:t xml:space="preserve">Remaining </w:t>
      </w:r>
      <w:r w:rsidR="00D40EA2">
        <w:rPr>
          <w:lang w:eastAsia="x-none"/>
        </w:rPr>
        <w:t>issues on</w:t>
      </w:r>
      <w:r w:rsidR="00771399">
        <w:rPr>
          <w:lang w:eastAsia="x-none"/>
        </w:rPr>
        <w:t xml:space="preserve"> HARQ for NTN</w:t>
      </w:r>
      <w:r w:rsidR="00771399">
        <w:rPr>
          <w:lang w:eastAsia="x-none"/>
        </w:rPr>
        <w:tab/>
        <w:t>Qualcomm Incorporated</w:t>
      </w:r>
    </w:p>
    <w:p w14:paraId="49CFEF53" w14:textId="77777777" w:rsidR="00771399" w:rsidRDefault="00BD094E" w:rsidP="00FE4FF1">
      <w:pPr>
        <w:snapToGrid w:val="0"/>
        <w:spacing w:after="0"/>
        <w:rPr>
          <w:lang w:eastAsia="x-none"/>
        </w:rPr>
      </w:pPr>
      <w:hyperlink r:id="rId41" w:history="1">
        <w:r w:rsidR="00771399">
          <w:rPr>
            <w:rStyle w:val="afc"/>
            <w:lang w:eastAsia="x-none"/>
          </w:rPr>
          <w:t>R1-2202208</w:t>
        </w:r>
      </w:hyperlink>
      <w:r w:rsidR="00771399">
        <w:rPr>
          <w:lang w:eastAsia="x-none"/>
        </w:rPr>
        <w:tab/>
        <w:t>Remaining issues of HARQ for NR-NTN</w:t>
      </w:r>
      <w:r w:rsidR="00771399">
        <w:rPr>
          <w:lang w:eastAsia="x-none"/>
        </w:rPr>
        <w:tab/>
        <w:t>ZTE</w:t>
      </w:r>
    </w:p>
    <w:p w14:paraId="491D2083" w14:textId="77777777" w:rsidR="00771399" w:rsidRDefault="00BD094E" w:rsidP="00FE4FF1">
      <w:pPr>
        <w:snapToGrid w:val="0"/>
        <w:spacing w:after="0"/>
        <w:rPr>
          <w:lang w:eastAsia="x-none"/>
        </w:rPr>
      </w:pPr>
      <w:hyperlink r:id="rId42" w:history="1">
        <w:r w:rsidR="00771399">
          <w:rPr>
            <w:rStyle w:val="afc"/>
            <w:lang w:eastAsia="x-none"/>
          </w:rPr>
          <w:t>R1-2202242</w:t>
        </w:r>
      </w:hyperlink>
      <w:r w:rsidR="00771399">
        <w:rPr>
          <w:lang w:eastAsia="x-none"/>
        </w:rPr>
        <w:tab/>
        <w:t>Remaining issues on HARQ enhancement for NTN</w:t>
      </w:r>
      <w:r w:rsidR="00771399">
        <w:rPr>
          <w:lang w:eastAsia="x-none"/>
        </w:rPr>
        <w:tab/>
      </w:r>
      <w:proofErr w:type="spellStart"/>
      <w:r w:rsidR="00771399">
        <w:rPr>
          <w:lang w:eastAsia="x-none"/>
        </w:rPr>
        <w:t>Baicells</w:t>
      </w:r>
      <w:proofErr w:type="spellEnd"/>
    </w:p>
    <w:p w14:paraId="7D7527DD" w14:textId="77777777" w:rsidR="00771399" w:rsidRDefault="00BD094E" w:rsidP="00FE4FF1">
      <w:pPr>
        <w:snapToGrid w:val="0"/>
        <w:spacing w:after="0"/>
        <w:rPr>
          <w:lang w:eastAsia="x-none"/>
        </w:rPr>
      </w:pPr>
      <w:hyperlink r:id="rId43" w:history="1">
        <w:r w:rsidR="00771399">
          <w:rPr>
            <w:rStyle w:val="afc"/>
            <w:lang w:eastAsia="x-none"/>
          </w:rPr>
          <w:t>R1-2202287</w:t>
        </w:r>
      </w:hyperlink>
      <w:r w:rsidR="00771399">
        <w:rPr>
          <w:lang w:eastAsia="x-none"/>
        </w:rPr>
        <w:tab/>
        <w:t>Remaining issues on HARQ enhancements in NTN</w:t>
      </w:r>
      <w:r w:rsidR="00771399">
        <w:rPr>
          <w:lang w:eastAsia="x-none"/>
        </w:rPr>
        <w:tab/>
        <w:t>LG Electronics</w:t>
      </w:r>
    </w:p>
    <w:p w14:paraId="1287472B" w14:textId="77777777" w:rsidR="00771399" w:rsidRPr="00586113" w:rsidRDefault="00BD094E" w:rsidP="00FE4FF1">
      <w:pPr>
        <w:snapToGrid w:val="0"/>
        <w:spacing w:after="0"/>
        <w:rPr>
          <w:lang w:eastAsia="x-none"/>
        </w:rPr>
      </w:pPr>
      <w:hyperlink r:id="rId44" w:history="1">
        <w:r w:rsidR="00771399">
          <w:rPr>
            <w:rStyle w:val="afc"/>
            <w:lang w:eastAsia="x-none"/>
          </w:rPr>
          <w:t>R1-2202362</w:t>
        </w:r>
      </w:hyperlink>
      <w:r w:rsidR="00771399">
        <w:rPr>
          <w:lang w:eastAsia="x-none"/>
        </w:rPr>
        <w:tab/>
        <w:t>Remaining issues on HARQ enhancements for NR NTN</w:t>
      </w:r>
      <w:r w:rsidR="00771399">
        <w:rPr>
          <w:lang w:eastAsia="x-none"/>
        </w:rPr>
        <w:tab/>
        <w:t>NEC</w:t>
      </w:r>
    </w:p>
    <w:sectPr w:rsidR="00771399" w:rsidRPr="00586113">
      <w:headerReference w:type="even" r:id="rId45"/>
      <w:footerReference w:type="even" r:id="rId46"/>
      <w:footerReference w:type="default" r:id="rId4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8D6A6" w14:textId="77777777" w:rsidR="00EF260B" w:rsidRDefault="00EF260B">
      <w:pPr>
        <w:spacing w:after="0"/>
      </w:pPr>
      <w:r>
        <w:separator/>
      </w:r>
    </w:p>
  </w:endnote>
  <w:endnote w:type="continuationSeparator" w:id="0">
    <w:p w14:paraId="3BE0C99B" w14:textId="77777777" w:rsidR="00EF260B" w:rsidRDefault="00EF2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eiryo">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BD094E" w:rsidRDefault="00BD094E">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BD094E" w:rsidRDefault="00BD094E">
    <w:pPr>
      <w:pStyle w:val="af1"/>
      <w:ind w:right="360"/>
    </w:pPr>
  </w:p>
  <w:p w14:paraId="5E0AA512" w14:textId="77777777" w:rsidR="00BD094E" w:rsidRDefault="00BD094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0F6B09CC" w:rsidR="00BD094E" w:rsidRDefault="00BD094E">
    <w:pPr>
      <w:pStyle w:val="af1"/>
      <w:ind w:right="360"/>
    </w:pPr>
    <w:r>
      <w:rPr>
        <w:rStyle w:val="af9"/>
      </w:rPr>
      <w:fldChar w:fldCharType="begin"/>
    </w:r>
    <w:r>
      <w:rPr>
        <w:rStyle w:val="af9"/>
      </w:rPr>
      <w:instrText xml:space="preserve"> PAGE </w:instrText>
    </w:r>
    <w:r>
      <w:rPr>
        <w:rStyle w:val="af9"/>
      </w:rPr>
      <w:fldChar w:fldCharType="separate"/>
    </w:r>
    <w:r w:rsidR="005B47D6">
      <w:rPr>
        <w:rStyle w:val="af9"/>
      </w:rPr>
      <w:t>21</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5B47D6">
      <w:rPr>
        <w:rStyle w:val="af9"/>
      </w:rPr>
      <w:t>22</w:t>
    </w:r>
    <w:r>
      <w:rPr>
        <w:rStyle w:val="af9"/>
      </w:rPr>
      <w:fldChar w:fldCharType="end"/>
    </w:r>
  </w:p>
  <w:p w14:paraId="7BDCDC6E" w14:textId="77777777" w:rsidR="00BD094E" w:rsidRDefault="00BD09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5AEF6" w14:textId="77777777" w:rsidR="00EF260B" w:rsidRDefault="00EF260B">
      <w:pPr>
        <w:spacing w:after="0"/>
      </w:pPr>
      <w:r>
        <w:separator/>
      </w:r>
    </w:p>
  </w:footnote>
  <w:footnote w:type="continuationSeparator" w:id="0">
    <w:p w14:paraId="4B483B47" w14:textId="77777777" w:rsidR="00EF260B" w:rsidRDefault="00EF26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BD094E" w:rsidRDefault="00BD094E">
    <w:r>
      <w:t xml:space="preserve">Page </w:t>
    </w:r>
    <w:r>
      <w:fldChar w:fldCharType="begin"/>
    </w:r>
    <w:r>
      <w:instrText>PAGE</w:instrText>
    </w:r>
    <w:r>
      <w:fldChar w:fldCharType="separate"/>
    </w:r>
    <w:r>
      <w:t>1</w:t>
    </w:r>
    <w:r>
      <w:fldChar w:fldCharType="end"/>
    </w:r>
  </w:p>
  <w:p w14:paraId="46AD2BF3" w14:textId="77777777" w:rsidR="00BD094E" w:rsidRDefault="00BD094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70413"/>
    <w:multiLevelType w:val="hybridMultilevel"/>
    <w:tmpl w:val="DCA663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5B76AC"/>
    <w:multiLevelType w:val="hybridMultilevel"/>
    <w:tmpl w:val="FF5E77D8"/>
    <w:lvl w:ilvl="0" w:tplc="DC1CCF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22B36698"/>
    <w:multiLevelType w:val="multilevel"/>
    <w:tmpl w:val="6C706F52"/>
    <w:lvl w:ilvl="0">
      <w:start w:val="1"/>
      <w:numFmt w:val="bullet"/>
      <w:lvlText w:val="•"/>
      <w:lvlJc w:val="left"/>
      <w:pPr>
        <w:ind w:left="780" w:hanging="42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26D15A12"/>
    <w:multiLevelType w:val="hybridMultilevel"/>
    <w:tmpl w:val="6D248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5421EA"/>
    <w:multiLevelType w:val="multilevel"/>
    <w:tmpl w:val="2D5421E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13" w15:restartNumberingAfterBreak="0">
    <w:nsid w:val="2D8D47DF"/>
    <w:multiLevelType w:val="hybridMultilevel"/>
    <w:tmpl w:val="DF6E21B8"/>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106AF6C2">
      <w:numFmt w:val="bullet"/>
      <w:lvlText w:val="-"/>
      <w:lvlJc w:val="left"/>
      <w:pPr>
        <w:ind w:left="1620" w:hanging="420"/>
      </w:pPr>
      <w:rPr>
        <w:rFonts w:ascii="Times" w:eastAsia="Batang"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338707C0"/>
    <w:multiLevelType w:val="hybridMultilevel"/>
    <w:tmpl w:val="7F5A1DB8"/>
    <w:lvl w:ilvl="0" w:tplc="04090003">
      <w:start w:val="1"/>
      <w:numFmt w:val="bullet"/>
      <w:lvlText w:val=""/>
      <w:lvlJc w:val="left"/>
      <w:pPr>
        <w:ind w:left="420" w:hanging="420"/>
      </w:pPr>
      <w:rPr>
        <w:rFonts w:ascii="Wingdings" w:hAnsi="Wingdings"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6954DC"/>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4F2418A"/>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9" w15:restartNumberingAfterBreak="0">
    <w:nsid w:val="456D2F68"/>
    <w:multiLevelType w:val="hybridMultilevel"/>
    <w:tmpl w:val="33D8397C"/>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48D424D8"/>
    <w:multiLevelType w:val="hybridMultilevel"/>
    <w:tmpl w:val="35880742"/>
    <w:lvl w:ilvl="0" w:tplc="04090001">
      <w:start w:val="1"/>
      <w:numFmt w:val="bullet"/>
      <w:lvlText w:val=""/>
      <w:lvlJc w:val="left"/>
      <w:pPr>
        <w:ind w:left="780" w:hanging="420"/>
      </w:pPr>
      <w:rPr>
        <w:rFonts w:ascii="Wingdings" w:hAnsi="Wingdings" w:hint="default"/>
      </w:rPr>
    </w:lvl>
    <w:lvl w:ilvl="1" w:tplc="106AF6C2">
      <w:numFmt w:val="bullet"/>
      <w:lvlText w:val="-"/>
      <w:lvlJc w:val="left"/>
      <w:pPr>
        <w:ind w:left="1200" w:hanging="420"/>
      </w:pPr>
      <w:rPr>
        <w:rFonts w:ascii="Times" w:eastAsia="Batang" w:hAnsi="Times" w:cs="Times" w:hint="default"/>
      </w:rPr>
    </w:lvl>
    <w:lvl w:ilvl="2" w:tplc="106AF6C2">
      <w:numFmt w:val="bullet"/>
      <w:lvlText w:val="-"/>
      <w:lvlJc w:val="left"/>
      <w:pPr>
        <w:ind w:left="1620" w:hanging="420"/>
      </w:pPr>
      <w:rPr>
        <w:rFonts w:ascii="Times" w:eastAsia="Batang"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D2C91"/>
    <w:multiLevelType w:val="hybridMultilevel"/>
    <w:tmpl w:val="D5989FFE"/>
    <w:lvl w:ilvl="0" w:tplc="487ADE30">
      <w:start w:val="1"/>
      <w:numFmt w:val="bullet"/>
      <w:lvlText w:val=""/>
      <w:lvlJc w:val="left"/>
      <w:pPr>
        <w:tabs>
          <w:tab w:val="num" w:pos="360"/>
        </w:tabs>
        <w:ind w:left="360" w:hanging="360"/>
      </w:pPr>
      <w:rPr>
        <w:rFonts w:ascii="Wingdings" w:hAnsi="Wingdings" w:hint="default"/>
      </w:rPr>
    </w:lvl>
    <w:lvl w:ilvl="1" w:tplc="6CFC6A4A">
      <w:numFmt w:val="bullet"/>
      <w:lvlText w:val="●"/>
      <w:lvlJc w:val="left"/>
      <w:pPr>
        <w:tabs>
          <w:tab w:val="num" w:pos="1080"/>
        </w:tabs>
        <w:ind w:left="1080" w:hanging="360"/>
      </w:pPr>
      <w:rPr>
        <w:rFonts w:ascii="Calibri" w:hAnsi="Calibri" w:hint="default"/>
      </w:rPr>
    </w:lvl>
    <w:lvl w:ilvl="2" w:tplc="F10E2FCE" w:tentative="1">
      <w:start w:val="1"/>
      <w:numFmt w:val="bullet"/>
      <w:lvlText w:val=""/>
      <w:lvlJc w:val="left"/>
      <w:pPr>
        <w:tabs>
          <w:tab w:val="num" w:pos="1800"/>
        </w:tabs>
        <w:ind w:left="1800" w:hanging="360"/>
      </w:pPr>
      <w:rPr>
        <w:rFonts w:ascii="Wingdings" w:hAnsi="Wingdings" w:hint="default"/>
      </w:rPr>
    </w:lvl>
    <w:lvl w:ilvl="3" w:tplc="3E48AF1C" w:tentative="1">
      <w:start w:val="1"/>
      <w:numFmt w:val="bullet"/>
      <w:lvlText w:val=""/>
      <w:lvlJc w:val="left"/>
      <w:pPr>
        <w:tabs>
          <w:tab w:val="num" w:pos="2520"/>
        </w:tabs>
        <w:ind w:left="2520" w:hanging="360"/>
      </w:pPr>
      <w:rPr>
        <w:rFonts w:ascii="Wingdings" w:hAnsi="Wingdings" w:hint="default"/>
      </w:rPr>
    </w:lvl>
    <w:lvl w:ilvl="4" w:tplc="75CEBC70" w:tentative="1">
      <w:start w:val="1"/>
      <w:numFmt w:val="bullet"/>
      <w:lvlText w:val=""/>
      <w:lvlJc w:val="left"/>
      <w:pPr>
        <w:tabs>
          <w:tab w:val="num" w:pos="3240"/>
        </w:tabs>
        <w:ind w:left="3240" w:hanging="360"/>
      </w:pPr>
      <w:rPr>
        <w:rFonts w:ascii="Wingdings" w:hAnsi="Wingdings" w:hint="default"/>
      </w:rPr>
    </w:lvl>
    <w:lvl w:ilvl="5" w:tplc="A99EB3E0" w:tentative="1">
      <w:start w:val="1"/>
      <w:numFmt w:val="bullet"/>
      <w:lvlText w:val=""/>
      <w:lvlJc w:val="left"/>
      <w:pPr>
        <w:tabs>
          <w:tab w:val="num" w:pos="3960"/>
        </w:tabs>
        <w:ind w:left="3960" w:hanging="360"/>
      </w:pPr>
      <w:rPr>
        <w:rFonts w:ascii="Wingdings" w:hAnsi="Wingdings" w:hint="default"/>
      </w:rPr>
    </w:lvl>
    <w:lvl w:ilvl="6" w:tplc="0D18AE24" w:tentative="1">
      <w:start w:val="1"/>
      <w:numFmt w:val="bullet"/>
      <w:lvlText w:val=""/>
      <w:lvlJc w:val="left"/>
      <w:pPr>
        <w:tabs>
          <w:tab w:val="num" w:pos="4680"/>
        </w:tabs>
        <w:ind w:left="4680" w:hanging="360"/>
      </w:pPr>
      <w:rPr>
        <w:rFonts w:ascii="Wingdings" w:hAnsi="Wingdings" w:hint="default"/>
      </w:rPr>
    </w:lvl>
    <w:lvl w:ilvl="7" w:tplc="3C747C9C" w:tentative="1">
      <w:start w:val="1"/>
      <w:numFmt w:val="bullet"/>
      <w:lvlText w:val=""/>
      <w:lvlJc w:val="left"/>
      <w:pPr>
        <w:tabs>
          <w:tab w:val="num" w:pos="5400"/>
        </w:tabs>
        <w:ind w:left="5400" w:hanging="360"/>
      </w:pPr>
      <w:rPr>
        <w:rFonts w:ascii="Wingdings" w:hAnsi="Wingdings" w:hint="default"/>
      </w:rPr>
    </w:lvl>
    <w:lvl w:ilvl="8" w:tplc="D66685D0"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B2C75E8"/>
    <w:multiLevelType w:val="hybridMultilevel"/>
    <w:tmpl w:val="F7701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A059BD"/>
    <w:multiLevelType w:val="hybridMultilevel"/>
    <w:tmpl w:val="F63285CA"/>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1"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6"/>
  </w:num>
  <w:num w:numId="10">
    <w:abstractNumId w:val="33"/>
  </w:num>
  <w:num w:numId="11">
    <w:abstractNumId w:val="8"/>
  </w:num>
  <w:num w:numId="12">
    <w:abstractNumId w:val="32"/>
  </w:num>
  <w:num w:numId="13">
    <w:abstractNumId w:val="26"/>
  </w:num>
  <w:num w:numId="14">
    <w:abstractNumId w:val="31"/>
  </w:num>
  <w:num w:numId="15">
    <w:abstractNumId w:val="21"/>
  </w:num>
  <w:num w:numId="16">
    <w:abstractNumId w:val="35"/>
  </w:num>
  <w:num w:numId="17">
    <w:abstractNumId w:val="9"/>
  </w:num>
  <w:num w:numId="18">
    <w:abstractNumId w:val="19"/>
  </w:num>
  <w:num w:numId="19">
    <w:abstractNumId w:val="5"/>
  </w:num>
  <w:num w:numId="20">
    <w:abstractNumId w:val="30"/>
  </w:num>
  <w:num w:numId="21">
    <w:abstractNumId w:val="2"/>
  </w:num>
  <w:num w:numId="22">
    <w:abstractNumId w:val="3"/>
  </w:num>
  <w:num w:numId="23">
    <w:abstractNumId w:val="14"/>
  </w:num>
  <w:num w:numId="24">
    <w:abstractNumId w:val="28"/>
  </w:num>
  <w:num w:numId="25">
    <w:abstractNumId w:val="10"/>
  </w:num>
  <w:num w:numId="26">
    <w:abstractNumId w:val="7"/>
  </w:num>
  <w:num w:numId="27">
    <w:abstractNumId w:val="16"/>
  </w:num>
  <w:num w:numId="28">
    <w:abstractNumId w:val="18"/>
  </w:num>
  <w:num w:numId="29">
    <w:abstractNumId w:val="34"/>
  </w:num>
  <w:num w:numId="30">
    <w:abstractNumId w:val="24"/>
  </w:num>
  <w:num w:numId="31">
    <w:abstractNumId w:val="22"/>
  </w:num>
  <w:num w:numId="32">
    <w:abstractNumId w:val="13"/>
  </w:num>
  <w:num w:numId="33">
    <w:abstractNumId w:val="29"/>
  </w:num>
  <w:num w:numId="34">
    <w:abstractNumId w:val="20"/>
  </w:num>
  <w:num w:numId="35">
    <w:abstractNumId w:val="4"/>
  </w:num>
  <w:num w:numId="36">
    <w:abstractNumId w:val="25"/>
  </w:num>
  <w:num w:numId="37">
    <w:abstractNumId w:val="1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Aris P.">
    <w15:presenceInfo w15:providerId="None" w15:userId="Aris P."/>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wMDQ1NDQ1tTC1NDVW0lEKTi0uzszPAykwrAUAVovNgiwAAAA="/>
  </w:docVars>
  <w:rsids>
    <w:rsidRoot w:val="008810FA"/>
    <w:rsid w:val="000000A2"/>
    <w:rsid w:val="00000350"/>
    <w:rsid w:val="000004CA"/>
    <w:rsid w:val="000004DB"/>
    <w:rsid w:val="00000515"/>
    <w:rsid w:val="00000963"/>
    <w:rsid w:val="00000ECA"/>
    <w:rsid w:val="00000F2A"/>
    <w:rsid w:val="0000122D"/>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41F0"/>
    <w:rsid w:val="000144E8"/>
    <w:rsid w:val="00014514"/>
    <w:rsid w:val="00014734"/>
    <w:rsid w:val="00014D13"/>
    <w:rsid w:val="00015802"/>
    <w:rsid w:val="00015BCB"/>
    <w:rsid w:val="00015F9D"/>
    <w:rsid w:val="000162A3"/>
    <w:rsid w:val="000162B2"/>
    <w:rsid w:val="0001651E"/>
    <w:rsid w:val="00016DCE"/>
    <w:rsid w:val="00016E48"/>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5D3C"/>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B47"/>
    <w:rsid w:val="00033DDC"/>
    <w:rsid w:val="00033E5C"/>
    <w:rsid w:val="00033EC5"/>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B09"/>
    <w:rsid w:val="00041C30"/>
    <w:rsid w:val="00042115"/>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79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D17"/>
    <w:rsid w:val="00090E2A"/>
    <w:rsid w:val="00090F40"/>
    <w:rsid w:val="0009131C"/>
    <w:rsid w:val="00091714"/>
    <w:rsid w:val="00091A73"/>
    <w:rsid w:val="00091C08"/>
    <w:rsid w:val="00091C60"/>
    <w:rsid w:val="000921E3"/>
    <w:rsid w:val="00092334"/>
    <w:rsid w:val="00092B1E"/>
    <w:rsid w:val="000931C3"/>
    <w:rsid w:val="00093AA7"/>
    <w:rsid w:val="00093B23"/>
    <w:rsid w:val="00093EA6"/>
    <w:rsid w:val="00093F8B"/>
    <w:rsid w:val="0009437A"/>
    <w:rsid w:val="000943A7"/>
    <w:rsid w:val="00094751"/>
    <w:rsid w:val="000947B7"/>
    <w:rsid w:val="000947DB"/>
    <w:rsid w:val="00094BB0"/>
    <w:rsid w:val="00094CFE"/>
    <w:rsid w:val="00094E96"/>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755"/>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E7D"/>
    <w:rsid w:val="000C673C"/>
    <w:rsid w:val="000C676C"/>
    <w:rsid w:val="000C69F8"/>
    <w:rsid w:val="000C6C96"/>
    <w:rsid w:val="000C71D9"/>
    <w:rsid w:val="000C7315"/>
    <w:rsid w:val="000C771D"/>
    <w:rsid w:val="000C7C3E"/>
    <w:rsid w:val="000C7C98"/>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5CD"/>
    <w:rsid w:val="000E7979"/>
    <w:rsid w:val="000E7AB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EB2"/>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1EF6"/>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97A"/>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5F6A"/>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54A"/>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987"/>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5B9"/>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AF6"/>
    <w:rsid w:val="001C7B91"/>
    <w:rsid w:val="001C7F2C"/>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45D"/>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96C"/>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2BE"/>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B2"/>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AC6"/>
    <w:rsid w:val="002C020D"/>
    <w:rsid w:val="002C044F"/>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0AF"/>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A20"/>
    <w:rsid w:val="00303FB7"/>
    <w:rsid w:val="00303FD8"/>
    <w:rsid w:val="00304549"/>
    <w:rsid w:val="0030457C"/>
    <w:rsid w:val="0030469C"/>
    <w:rsid w:val="00304986"/>
    <w:rsid w:val="00304AC5"/>
    <w:rsid w:val="00304B68"/>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3A"/>
    <w:rsid w:val="00323890"/>
    <w:rsid w:val="003238E7"/>
    <w:rsid w:val="00323FAD"/>
    <w:rsid w:val="003240E3"/>
    <w:rsid w:val="003240EB"/>
    <w:rsid w:val="00324636"/>
    <w:rsid w:val="00324731"/>
    <w:rsid w:val="003248A9"/>
    <w:rsid w:val="003249F8"/>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3D5"/>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643"/>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45C"/>
    <w:rsid w:val="00381685"/>
    <w:rsid w:val="00381C92"/>
    <w:rsid w:val="00381CE8"/>
    <w:rsid w:val="003821E7"/>
    <w:rsid w:val="003822AB"/>
    <w:rsid w:val="0038232C"/>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46"/>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1EE"/>
    <w:rsid w:val="0039665F"/>
    <w:rsid w:val="0039678C"/>
    <w:rsid w:val="00396850"/>
    <w:rsid w:val="00397047"/>
    <w:rsid w:val="00397424"/>
    <w:rsid w:val="003976C6"/>
    <w:rsid w:val="0039773D"/>
    <w:rsid w:val="003978B8"/>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E37"/>
    <w:rsid w:val="003A2FE7"/>
    <w:rsid w:val="003A36CA"/>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6ECA"/>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740"/>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8B8"/>
    <w:rsid w:val="003D59FE"/>
    <w:rsid w:val="003D5C11"/>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256"/>
    <w:rsid w:val="003E4CDB"/>
    <w:rsid w:val="003E4EBB"/>
    <w:rsid w:val="003E5193"/>
    <w:rsid w:val="003E51D0"/>
    <w:rsid w:val="003E52EB"/>
    <w:rsid w:val="003E53BF"/>
    <w:rsid w:val="003E57F3"/>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BFC"/>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07CB0"/>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7C4"/>
    <w:rsid w:val="00435B98"/>
    <w:rsid w:val="00435C0C"/>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37E8D"/>
    <w:rsid w:val="00440182"/>
    <w:rsid w:val="004402A7"/>
    <w:rsid w:val="0044035D"/>
    <w:rsid w:val="004407E5"/>
    <w:rsid w:val="00440EA5"/>
    <w:rsid w:val="00440F57"/>
    <w:rsid w:val="0044131C"/>
    <w:rsid w:val="0044142F"/>
    <w:rsid w:val="004416FF"/>
    <w:rsid w:val="00441DC3"/>
    <w:rsid w:val="004425C2"/>
    <w:rsid w:val="00442824"/>
    <w:rsid w:val="004428B7"/>
    <w:rsid w:val="00442984"/>
    <w:rsid w:val="00442BFD"/>
    <w:rsid w:val="00442FD6"/>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388"/>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8E"/>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59"/>
    <w:rsid w:val="004B3FCB"/>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4C2"/>
    <w:rsid w:val="004B7609"/>
    <w:rsid w:val="004B7851"/>
    <w:rsid w:val="004B795F"/>
    <w:rsid w:val="004B7AEB"/>
    <w:rsid w:val="004B7BA5"/>
    <w:rsid w:val="004B7D9F"/>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13A"/>
    <w:rsid w:val="004E03BE"/>
    <w:rsid w:val="004E0CD0"/>
    <w:rsid w:val="004E0D0B"/>
    <w:rsid w:val="004E1260"/>
    <w:rsid w:val="004E1486"/>
    <w:rsid w:val="004E16DA"/>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57"/>
    <w:rsid w:val="00504F89"/>
    <w:rsid w:val="005050F8"/>
    <w:rsid w:val="0050571F"/>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818"/>
    <w:rsid w:val="00516B96"/>
    <w:rsid w:val="00516D2A"/>
    <w:rsid w:val="00516F2C"/>
    <w:rsid w:val="00517186"/>
    <w:rsid w:val="005173A4"/>
    <w:rsid w:val="0051748A"/>
    <w:rsid w:val="0051770E"/>
    <w:rsid w:val="0051772F"/>
    <w:rsid w:val="00517731"/>
    <w:rsid w:val="0051779B"/>
    <w:rsid w:val="0051785F"/>
    <w:rsid w:val="00517FD6"/>
    <w:rsid w:val="0052001B"/>
    <w:rsid w:val="005202BF"/>
    <w:rsid w:val="005204DC"/>
    <w:rsid w:val="005205C8"/>
    <w:rsid w:val="005205D5"/>
    <w:rsid w:val="00520B90"/>
    <w:rsid w:val="00520FD0"/>
    <w:rsid w:val="005210F8"/>
    <w:rsid w:val="005211A2"/>
    <w:rsid w:val="00521291"/>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AF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1B"/>
    <w:rsid w:val="00557541"/>
    <w:rsid w:val="0055771C"/>
    <w:rsid w:val="00557CAB"/>
    <w:rsid w:val="005608D5"/>
    <w:rsid w:val="00560955"/>
    <w:rsid w:val="00560AC9"/>
    <w:rsid w:val="00560DDA"/>
    <w:rsid w:val="00560F9A"/>
    <w:rsid w:val="00561250"/>
    <w:rsid w:val="0056134D"/>
    <w:rsid w:val="0056140C"/>
    <w:rsid w:val="00561566"/>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9B"/>
    <w:rsid w:val="005809EB"/>
    <w:rsid w:val="005809F6"/>
    <w:rsid w:val="00580AD2"/>
    <w:rsid w:val="00580E45"/>
    <w:rsid w:val="005815D2"/>
    <w:rsid w:val="005818D4"/>
    <w:rsid w:val="005819D7"/>
    <w:rsid w:val="00581DDD"/>
    <w:rsid w:val="00581F00"/>
    <w:rsid w:val="00581F40"/>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33E"/>
    <w:rsid w:val="005A2589"/>
    <w:rsid w:val="005A27D0"/>
    <w:rsid w:val="005A28D9"/>
    <w:rsid w:val="005A2A32"/>
    <w:rsid w:val="005A2BB3"/>
    <w:rsid w:val="005A2C85"/>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5CB"/>
    <w:rsid w:val="005A7E07"/>
    <w:rsid w:val="005A7F72"/>
    <w:rsid w:val="005B0065"/>
    <w:rsid w:val="005B0130"/>
    <w:rsid w:val="005B0604"/>
    <w:rsid w:val="005B06D0"/>
    <w:rsid w:val="005B0EC3"/>
    <w:rsid w:val="005B130F"/>
    <w:rsid w:val="005B1EC3"/>
    <w:rsid w:val="005B1F26"/>
    <w:rsid w:val="005B1F54"/>
    <w:rsid w:val="005B224C"/>
    <w:rsid w:val="005B2D04"/>
    <w:rsid w:val="005B2D4D"/>
    <w:rsid w:val="005B2EB8"/>
    <w:rsid w:val="005B355C"/>
    <w:rsid w:val="005B37B2"/>
    <w:rsid w:val="005B3C58"/>
    <w:rsid w:val="005B3C7C"/>
    <w:rsid w:val="005B40EB"/>
    <w:rsid w:val="005B47D6"/>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B3"/>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02B"/>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DA5"/>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D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6F"/>
    <w:rsid w:val="00657005"/>
    <w:rsid w:val="006574F1"/>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2FCB"/>
    <w:rsid w:val="006B3448"/>
    <w:rsid w:val="006B3604"/>
    <w:rsid w:val="006B393F"/>
    <w:rsid w:val="006B3E55"/>
    <w:rsid w:val="006B4095"/>
    <w:rsid w:val="006B413F"/>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D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3E30"/>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EE4"/>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E8"/>
    <w:rsid w:val="00766559"/>
    <w:rsid w:val="007667D5"/>
    <w:rsid w:val="00766B0E"/>
    <w:rsid w:val="00766BFB"/>
    <w:rsid w:val="00766DFE"/>
    <w:rsid w:val="00766E27"/>
    <w:rsid w:val="00766E3C"/>
    <w:rsid w:val="00766FB2"/>
    <w:rsid w:val="0076731C"/>
    <w:rsid w:val="00767416"/>
    <w:rsid w:val="0076747C"/>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5A9"/>
    <w:rsid w:val="00774836"/>
    <w:rsid w:val="0077488F"/>
    <w:rsid w:val="00774CAF"/>
    <w:rsid w:val="0077506E"/>
    <w:rsid w:val="007750DC"/>
    <w:rsid w:val="00775139"/>
    <w:rsid w:val="00775330"/>
    <w:rsid w:val="00775AE9"/>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0C5C"/>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01D"/>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8D4"/>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14"/>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56"/>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2AC4"/>
    <w:rsid w:val="0081386A"/>
    <w:rsid w:val="0081389D"/>
    <w:rsid w:val="00813BE8"/>
    <w:rsid w:val="00813CE0"/>
    <w:rsid w:val="00813F45"/>
    <w:rsid w:val="0081433F"/>
    <w:rsid w:val="008143A0"/>
    <w:rsid w:val="008143EB"/>
    <w:rsid w:val="00814418"/>
    <w:rsid w:val="008146CB"/>
    <w:rsid w:val="00814834"/>
    <w:rsid w:val="00814956"/>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89E"/>
    <w:rsid w:val="00817B8F"/>
    <w:rsid w:val="00817C11"/>
    <w:rsid w:val="00817C96"/>
    <w:rsid w:val="00817D2A"/>
    <w:rsid w:val="00817F27"/>
    <w:rsid w:val="00820539"/>
    <w:rsid w:val="00820736"/>
    <w:rsid w:val="0082084B"/>
    <w:rsid w:val="00820DF1"/>
    <w:rsid w:val="0082115D"/>
    <w:rsid w:val="008211F5"/>
    <w:rsid w:val="00821717"/>
    <w:rsid w:val="0082172C"/>
    <w:rsid w:val="008218F3"/>
    <w:rsid w:val="0082224A"/>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53"/>
    <w:rsid w:val="00847991"/>
    <w:rsid w:val="00847C4E"/>
    <w:rsid w:val="00847FC8"/>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0900"/>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BBB"/>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73B"/>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C0FB9"/>
    <w:rsid w:val="008C178F"/>
    <w:rsid w:val="008C184A"/>
    <w:rsid w:val="008C2274"/>
    <w:rsid w:val="008C2426"/>
    <w:rsid w:val="008C2453"/>
    <w:rsid w:val="008C26B4"/>
    <w:rsid w:val="008C28BA"/>
    <w:rsid w:val="008C2F57"/>
    <w:rsid w:val="008C2F95"/>
    <w:rsid w:val="008C2FF9"/>
    <w:rsid w:val="008C3240"/>
    <w:rsid w:val="008C3473"/>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7D7"/>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CD"/>
    <w:rsid w:val="008D6733"/>
    <w:rsid w:val="008D6A69"/>
    <w:rsid w:val="008D6AF9"/>
    <w:rsid w:val="008D6C39"/>
    <w:rsid w:val="008D6F90"/>
    <w:rsid w:val="008D72A4"/>
    <w:rsid w:val="008D7378"/>
    <w:rsid w:val="008D73E8"/>
    <w:rsid w:val="008D7525"/>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3"/>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3"/>
    <w:rsid w:val="008F71CB"/>
    <w:rsid w:val="008F7570"/>
    <w:rsid w:val="008F7591"/>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35"/>
    <w:rsid w:val="009105EF"/>
    <w:rsid w:val="009108A7"/>
    <w:rsid w:val="00910A24"/>
    <w:rsid w:val="00910ED6"/>
    <w:rsid w:val="00911AA8"/>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EC4"/>
    <w:rsid w:val="0094520A"/>
    <w:rsid w:val="00945337"/>
    <w:rsid w:val="0094567F"/>
    <w:rsid w:val="009459E1"/>
    <w:rsid w:val="00945AD5"/>
    <w:rsid w:val="00945D81"/>
    <w:rsid w:val="00945E49"/>
    <w:rsid w:val="0094615A"/>
    <w:rsid w:val="009462D8"/>
    <w:rsid w:val="00946388"/>
    <w:rsid w:val="009464B7"/>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28A"/>
    <w:rsid w:val="00962647"/>
    <w:rsid w:val="00962653"/>
    <w:rsid w:val="00962755"/>
    <w:rsid w:val="00962874"/>
    <w:rsid w:val="0096292B"/>
    <w:rsid w:val="0096336E"/>
    <w:rsid w:val="0096349F"/>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1"/>
    <w:rsid w:val="00983223"/>
    <w:rsid w:val="009832D8"/>
    <w:rsid w:val="0098335B"/>
    <w:rsid w:val="009835DB"/>
    <w:rsid w:val="009838CE"/>
    <w:rsid w:val="00983902"/>
    <w:rsid w:val="00983C41"/>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3DA9"/>
    <w:rsid w:val="0099408C"/>
    <w:rsid w:val="00994317"/>
    <w:rsid w:val="009944F2"/>
    <w:rsid w:val="00994DB6"/>
    <w:rsid w:val="00995042"/>
    <w:rsid w:val="00995360"/>
    <w:rsid w:val="009954AD"/>
    <w:rsid w:val="0099573B"/>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49"/>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D4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E1F"/>
    <w:rsid w:val="009E0F31"/>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DCB"/>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931"/>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73"/>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068"/>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13"/>
    <w:rsid w:val="00A37E9D"/>
    <w:rsid w:val="00A4010A"/>
    <w:rsid w:val="00A40177"/>
    <w:rsid w:val="00A4026D"/>
    <w:rsid w:val="00A4039E"/>
    <w:rsid w:val="00A40531"/>
    <w:rsid w:val="00A4053F"/>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939"/>
    <w:rsid w:val="00A45A3B"/>
    <w:rsid w:val="00A461B5"/>
    <w:rsid w:val="00A461D4"/>
    <w:rsid w:val="00A461EB"/>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34"/>
    <w:rsid w:val="00A615F0"/>
    <w:rsid w:val="00A61828"/>
    <w:rsid w:val="00A61AAC"/>
    <w:rsid w:val="00A61ED5"/>
    <w:rsid w:val="00A61F25"/>
    <w:rsid w:val="00A620AA"/>
    <w:rsid w:val="00A626A1"/>
    <w:rsid w:val="00A62953"/>
    <w:rsid w:val="00A62961"/>
    <w:rsid w:val="00A62D25"/>
    <w:rsid w:val="00A630F5"/>
    <w:rsid w:val="00A6364F"/>
    <w:rsid w:val="00A63675"/>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E01"/>
    <w:rsid w:val="00A66FE1"/>
    <w:rsid w:val="00A672E0"/>
    <w:rsid w:val="00A677C1"/>
    <w:rsid w:val="00A67A8E"/>
    <w:rsid w:val="00A67AC6"/>
    <w:rsid w:val="00A67D2D"/>
    <w:rsid w:val="00A67FEE"/>
    <w:rsid w:val="00A70A35"/>
    <w:rsid w:val="00A70CD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283"/>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2A39"/>
    <w:rsid w:val="00A831F0"/>
    <w:rsid w:val="00A834EC"/>
    <w:rsid w:val="00A836DF"/>
    <w:rsid w:val="00A839CF"/>
    <w:rsid w:val="00A83B5A"/>
    <w:rsid w:val="00A83BF1"/>
    <w:rsid w:val="00A83C06"/>
    <w:rsid w:val="00A83F9B"/>
    <w:rsid w:val="00A84298"/>
    <w:rsid w:val="00A84580"/>
    <w:rsid w:val="00A84769"/>
    <w:rsid w:val="00A847C9"/>
    <w:rsid w:val="00A84F0A"/>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90A"/>
    <w:rsid w:val="00AC6D0A"/>
    <w:rsid w:val="00AC7035"/>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3004"/>
    <w:rsid w:val="00AE31B1"/>
    <w:rsid w:val="00AE32F3"/>
    <w:rsid w:val="00AE37ED"/>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233"/>
    <w:rsid w:val="00B20383"/>
    <w:rsid w:val="00B2043A"/>
    <w:rsid w:val="00B20945"/>
    <w:rsid w:val="00B20B02"/>
    <w:rsid w:val="00B20BEC"/>
    <w:rsid w:val="00B20C68"/>
    <w:rsid w:val="00B20E2B"/>
    <w:rsid w:val="00B21016"/>
    <w:rsid w:val="00B215F9"/>
    <w:rsid w:val="00B217E4"/>
    <w:rsid w:val="00B21936"/>
    <w:rsid w:val="00B21A49"/>
    <w:rsid w:val="00B21CA7"/>
    <w:rsid w:val="00B21D52"/>
    <w:rsid w:val="00B21D72"/>
    <w:rsid w:val="00B21D85"/>
    <w:rsid w:val="00B21DF9"/>
    <w:rsid w:val="00B21F72"/>
    <w:rsid w:val="00B2251A"/>
    <w:rsid w:val="00B22632"/>
    <w:rsid w:val="00B228E3"/>
    <w:rsid w:val="00B22CD3"/>
    <w:rsid w:val="00B22F45"/>
    <w:rsid w:val="00B233A9"/>
    <w:rsid w:val="00B234AA"/>
    <w:rsid w:val="00B234B4"/>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93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664"/>
    <w:rsid w:val="00B47784"/>
    <w:rsid w:val="00B4783F"/>
    <w:rsid w:val="00B47C22"/>
    <w:rsid w:val="00B47CEF"/>
    <w:rsid w:val="00B47DDA"/>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B67"/>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2A59"/>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78E"/>
    <w:rsid w:val="00B848F5"/>
    <w:rsid w:val="00B84920"/>
    <w:rsid w:val="00B84BE8"/>
    <w:rsid w:val="00B854E9"/>
    <w:rsid w:val="00B85883"/>
    <w:rsid w:val="00B85909"/>
    <w:rsid w:val="00B85C3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EBE"/>
    <w:rsid w:val="00B90F03"/>
    <w:rsid w:val="00B911A5"/>
    <w:rsid w:val="00B91356"/>
    <w:rsid w:val="00B917B0"/>
    <w:rsid w:val="00B91A0A"/>
    <w:rsid w:val="00B91E0F"/>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232"/>
    <w:rsid w:val="00BA4593"/>
    <w:rsid w:val="00BA46A0"/>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31D2"/>
    <w:rsid w:val="00BB3355"/>
    <w:rsid w:val="00BB365A"/>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F8"/>
    <w:rsid w:val="00BC3FE8"/>
    <w:rsid w:val="00BC446C"/>
    <w:rsid w:val="00BC499E"/>
    <w:rsid w:val="00BC4BAB"/>
    <w:rsid w:val="00BC5027"/>
    <w:rsid w:val="00BC52E1"/>
    <w:rsid w:val="00BC538A"/>
    <w:rsid w:val="00BC59B6"/>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94E"/>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A7"/>
    <w:rsid w:val="00C264AB"/>
    <w:rsid w:val="00C26871"/>
    <w:rsid w:val="00C2695A"/>
    <w:rsid w:val="00C26D28"/>
    <w:rsid w:val="00C27075"/>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51B"/>
    <w:rsid w:val="00C445F0"/>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25"/>
    <w:rsid w:val="00C64EA3"/>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3B6"/>
    <w:rsid w:val="00C77465"/>
    <w:rsid w:val="00C77875"/>
    <w:rsid w:val="00C7799E"/>
    <w:rsid w:val="00C77C55"/>
    <w:rsid w:val="00C77DF7"/>
    <w:rsid w:val="00C8019B"/>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86F"/>
    <w:rsid w:val="00C96E39"/>
    <w:rsid w:val="00C96FE0"/>
    <w:rsid w:val="00C97177"/>
    <w:rsid w:val="00C973E2"/>
    <w:rsid w:val="00C97447"/>
    <w:rsid w:val="00C97AF1"/>
    <w:rsid w:val="00C97E38"/>
    <w:rsid w:val="00CA0151"/>
    <w:rsid w:val="00CA06FB"/>
    <w:rsid w:val="00CA09AA"/>
    <w:rsid w:val="00CA0A5D"/>
    <w:rsid w:val="00CA0BAF"/>
    <w:rsid w:val="00CA0CA5"/>
    <w:rsid w:val="00CA0DB3"/>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D89"/>
    <w:rsid w:val="00CB6F9E"/>
    <w:rsid w:val="00CB7648"/>
    <w:rsid w:val="00CB7880"/>
    <w:rsid w:val="00CB7B54"/>
    <w:rsid w:val="00CB7B6B"/>
    <w:rsid w:val="00CC009C"/>
    <w:rsid w:val="00CC00B7"/>
    <w:rsid w:val="00CC00EA"/>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8F4"/>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C36"/>
    <w:rsid w:val="00D02C52"/>
    <w:rsid w:val="00D02DBA"/>
    <w:rsid w:val="00D02E17"/>
    <w:rsid w:val="00D0327B"/>
    <w:rsid w:val="00D03317"/>
    <w:rsid w:val="00D03334"/>
    <w:rsid w:val="00D03B3E"/>
    <w:rsid w:val="00D03CD2"/>
    <w:rsid w:val="00D03F17"/>
    <w:rsid w:val="00D03FFC"/>
    <w:rsid w:val="00D04F24"/>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DF"/>
    <w:rsid w:val="00D22136"/>
    <w:rsid w:val="00D22148"/>
    <w:rsid w:val="00D223D0"/>
    <w:rsid w:val="00D22406"/>
    <w:rsid w:val="00D224F3"/>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3DFF"/>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23A"/>
    <w:rsid w:val="00D71F20"/>
    <w:rsid w:val="00D7223B"/>
    <w:rsid w:val="00D72F8D"/>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465"/>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1F4D"/>
    <w:rsid w:val="00DC2089"/>
    <w:rsid w:val="00DC2218"/>
    <w:rsid w:val="00DC22B7"/>
    <w:rsid w:val="00DC257F"/>
    <w:rsid w:val="00DC2726"/>
    <w:rsid w:val="00DC2898"/>
    <w:rsid w:val="00DC28A4"/>
    <w:rsid w:val="00DC28A6"/>
    <w:rsid w:val="00DC28EC"/>
    <w:rsid w:val="00DC2F9C"/>
    <w:rsid w:val="00DC3131"/>
    <w:rsid w:val="00DC337A"/>
    <w:rsid w:val="00DC33B1"/>
    <w:rsid w:val="00DC375A"/>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3E6"/>
    <w:rsid w:val="00E256FC"/>
    <w:rsid w:val="00E257DB"/>
    <w:rsid w:val="00E259D4"/>
    <w:rsid w:val="00E25F49"/>
    <w:rsid w:val="00E260B0"/>
    <w:rsid w:val="00E2617B"/>
    <w:rsid w:val="00E2690A"/>
    <w:rsid w:val="00E2690E"/>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BC"/>
    <w:rsid w:val="00E363DF"/>
    <w:rsid w:val="00E3647F"/>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A3E"/>
    <w:rsid w:val="00E41D2F"/>
    <w:rsid w:val="00E41E28"/>
    <w:rsid w:val="00E424CF"/>
    <w:rsid w:val="00E425FA"/>
    <w:rsid w:val="00E4273E"/>
    <w:rsid w:val="00E42FB8"/>
    <w:rsid w:val="00E42FF3"/>
    <w:rsid w:val="00E432AE"/>
    <w:rsid w:val="00E43510"/>
    <w:rsid w:val="00E4356E"/>
    <w:rsid w:val="00E435E3"/>
    <w:rsid w:val="00E43CB8"/>
    <w:rsid w:val="00E43F1E"/>
    <w:rsid w:val="00E43FBE"/>
    <w:rsid w:val="00E4424C"/>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0C40"/>
    <w:rsid w:val="00E712B3"/>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54"/>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32"/>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1A94"/>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3E69"/>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60B"/>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4D"/>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582"/>
    <w:rsid w:val="00F4125D"/>
    <w:rsid w:val="00F413CD"/>
    <w:rsid w:val="00F41FC9"/>
    <w:rsid w:val="00F42910"/>
    <w:rsid w:val="00F42C2B"/>
    <w:rsid w:val="00F43516"/>
    <w:rsid w:val="00F437AC"/>
    <w:rsid w:val="00F439C5"/>
    <w:rsid w:val="00F43B9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4B7F"/>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9E6"/>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57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028"/>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90B"/>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67F2C7"/>
  <w15:docId w15:val="{023E1785-F4A2-4B89-9422-F966FA7D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64B7"/>
    <w:pPr>
      <w:overflowPunct w:val="0"/>
      <w:autoSpaceDE w:val="0"/>
      <w:autoSpaceDN w:val="0"/>
      <w:adjustRightInd w:val="0"/>
      <w:spacing w:after="180"/>
      <w:textAlignment w:val="baseline"/>
    </w:pPr>
    <w:rPr>
      <w:rFonts w:eastAsia="Times New Roman"/>
      <w:lang w:val="en-GB"/>
    </w:rPr>
  </w:style>
  <w:style w:type="paragraph" w:styleId="1">
    <w:name w:val="heading 1"/>
    <w:next w:val="a1"/>
    <w:link w:val="10"/>
    <w:qFormat/>
    <w:rsid w:val="009464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1"/>
    <w:link w:val="20"/>
    <w:qFormat/>
    <w:rsid w:val="009464B7"/>
    <w:pPr>
      <w:pBdr>
        <w:top w:val="none" w:sz="0" w:space="0" w:color="auto"/>
      </w:pBdr>
      <w:spacing w:before="180"/>
      <w:outlineLvl w:val="1"/>
    </w:pPr>
    <w:rPr>
      <w:sz w:val="32"/>
    </w:rPr>
  </w:style>
  <w:style w:type="paragraph" w:styleId="3">
    <w:name w:val="heading 3"/>
    <w:basedOn w:val="2"/>
    <w:next w:val="a1"/>
    <w:link w:val="30"/>
    <w:qFormat/>
    <w:rsid w:val="009464B7"/>
    <w:pPr>
      <w:spacing w:before="120"/>
      <w:outlineLvl w:val="2"/>
    </w:pPr>
    <w:rPr>
      <w:sz w:val="28"/>
    </w:rPr>
  </w:style>
  <w:style w:type="paragraph" w:styleId="4">
    <w:name w:val="heading 4"/>
    <w:basedOn w:val="3"/>
    <w:next w:val="a1"/>
    <w:link w:val="40"/>
    <w:qFormat/>
    <w:rsid w:val="009464B7"/>
    <w:pPr>
      <w:ind w:left="1418" w:hanging="1418"/>
      <w:outlineLvl w:val="3"/>
    </w:pPr>
    <w:rPr>
      <w:sz w:val="24"/>
    </w:rPr>
  </w:style>
  <w:style w:type="paragraph" w:styleId="5">
    <w:name w:val="heading 5"/>
    <w:basedOn w:val="4"/>
    <w:next w:val="a1"/>
    <w:link w:val="50"/>
    <w:qFormat/>
    <w:rsid w:val="009464B7"/>
    <w:pPr>
      <w:ind w:left="1701" w:hanging="1701"/>
      <w:outlineLvl w:val="4"/>
    </w:pPr>
    <w:rPr>
      <w:sz w:val="22"/>
    </w:rPr>
  </w:style>
  <w:style w:type="paragraph" w:styleId="6">
    <w:name w:val="heading 6"/>
    <w:basedOn w:val="H6"/>
    <w:next w:val="a1"/>
    <w:qFormat/>
    <w:rsid w:val="009464B7"/>
    <w:pPr>
      <w:outlineLvl w:val="5"/>
    </w:pPr>
  </w:style>
  <w:style w:type="paragraph" w:styleId="7">
    <w:name w:val="heading 7"/>
    <w:basedOn w:val="H6"/>
    <w:next w:val="a1"/>
    <w:qFormat/>
    <w:rsid w:val="009464B7"/>
    <w:pPr>
      <w:outlineLvl w:val="6"/>
    </w:pPr>
  </w:style>
  <w:style w:type="paragraph" w:styleId="8">
    <w:name w:val="heading 8"/>
    <w:basedOn w:val="1"/>
    <w:next w:val="a1"/>
    <w:qFormat/>
    <w:rsid w:val="009464B7"/>
    <w:pPr>
      <w:ind w:left="0" w:firstLine="0"/>
      <w:outlineLvl w:val="7"/>
    </w:pPr>
  </w:style>
  <w:style w:type="paragraph" w:styleId="9">
    <w:name w:val="heading 9"/>
    <w:basedOn w:val="8"/>
    <w:next w:val="a1"/>
    <w:qFormat/>
    <w:rsid w:val="009464B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9464B7"/>
    <w:pPr>
      <w:ind w:left="1985" w:hanging="1985"/>
      <w:outlineLvl w:val="9"/>
    </w:pPr>
    <w:rPr>
      <w:sz w:val="20"/>
    </w:rPr>
  </w:style>
  <w:style w:type="paragraph" w:styleId="31">
    <w:name w:val="List 3"/>
    <w:basedOn w:val="21"/>
    <w:rsid w:val="009464B7"/>
    <w:pPr>
      <w:ind w:left="1135"/>
    </w:pPr>
  </w:style>
  <w:style w:type="paragraph" w:styleId="21">
    <w:name w:val="List 2"/>
    <w:basedOn w:val="a5"/>
    <w:rsid w:val="009464B7"/>
    <w:pPr>
      <w:ind w:left="851"/>
    </w:pPr>
  </w:style>
  <w:style w:type="paragraph" w:styleId="a5">
    <w:name w:val="List"/>
    <w:basedOn w:val="a1"/>
    <w:rsid w:val="009464B7"/>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rsid w:val="009464B7"/>
    <w:pPr>
      <w:ind w:left="2268" w:hanging="2268"/>
    </w:pPr>
  </w:style>
  <w:style w:type="paragraph" w:styleId="60">
    <w:name w:val="toc 6"/>
    <w:basedOn w:val="51"/>
    <w:next w:val="a1"/>
    <w:semiHidden/>
    <w:rsid w:val="009464B7"/>
    <w:pPr>
      <w:ind w:left="1985" w:hanging="1985"/>
    </w:pPr>
  </w:style>
  <w:style w:type="paragraph" w:styleId="51">
    <w:name w:val="toc 5"/>
    <w:basedOn w:val="41"/>
    <w:semiHidden/>
    <w:rsid w:val="009464B7"/>
    <w:pPr>
      <w:ind w:left="1701" w:hanging="1701"/>
    </w:pPr>
  </w:style>
  <w:style w:type="paragraph" w:styleId="41">
    <w:name w:val="toc 4"/>
    <w:basedOn w:val="32"/>
    <w:semiHidden/>
    <w:rsid w:val="009464B7"/>
    <w:pPr>
      <w:ind w:left="1418" w:hanging="1418"/>
    </w:pPr>
  </w:style>
  <w:style w:type="paragraph" w:styleId="32">
    <w:name w:val="toc 3"/>
    <w:basedOn w:val="22"/>
    <w:semiHidden/>
    <w:rsid w:val="009464B7"/>
    <w:pPr>
      <w:ind w:left="1134" w:hanging="1134"/>
    </w:pPr>
  </w:style>
  <w:style w:type="paragraph" w:styleId="22">
    <w:name w:val="toc 2"/>
    <w:basedOn w:val="11"/>
    <w:semiHidden/>
    <w:rsid w:val="009464B7"/>
    <w:pPr>
      <w:keepNext w:val="0"/>
      <w:spacing w:before="0"/>
      <w:ind w:left="851" w:hanging="851"/>
    </w:pPr>
    <w:rPr>
      <w:sz w:val="20"/>
    </w:rPr>
  </w:style>
  <w:style w:type="paragraph" w:styleId="11">
    <w:name w:val="toc 1"/>
    <w:semiHidden/>
    <w:rsid w:val="009464B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styleId="23">
    <w:name w:val="List Number 2"/>
    <w:basedOn w:val="a9"/>
    <w:rsid w:val="009464B7"/>
    <w:pPr>
      <w:ind w:left="851"/>
    </w:pPr>
  </w:style>
  <w:style w:type="paragraph" w:styleId="a9">
    <w:name w:val="List Number"/>
    <w:basedOn w:val="a5"/>
    <w:rsid w:val="009464B7"/>
  </w:style>
  <w:style w:type="paragraph" w:styleId="42">
    <w:name w:val="List Bullet 4"/>
    <w:basedOn w:val="33"/>
    <w:rsid w:val="009464B7"/>
    <w:pPr>
      <w:ind w:left="1418"/>
    </w:pPr>
  </w:style>
  <w:style w:type="paragraph" w:styleId="33">
    <w:name w:val="List Bullet 3"/>
    <w:basedOn w:val="24"/>
    <w:rsid w:val="009464B7"/>
    <w:pPr>
      <w:ind w:left="1135"/>
    </w:pPr>
  </w:style>
  <w:style w:type="paragraph" w:styleId="24">
    <w:name w:val="List Bullet 2"/>
    <w:basedOn w:val="aa"/>
    <w:rsid w:val="009464B7"/>
    <w:pPr>
      <w:ind w:left="851"/>
    </w:pPr>
  </w:style>
  <w:style w:type="paragraph" w:styleId="aa">
    <w:name w:val="List Bullet"/>
    <w:basedOn w:val="a5"/>
    <w:rsid w:val="009464B7"/>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ac"/>
    <w:uiPriority w:val="35"/>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rsid w:val="009464B7"/>
    <w:pPr>
      <w:ind w:left="1702"/>
    </w:pPr>
  </w:style>
  <w:style w:type="paragraph" w:styleId="80">
    <w:name w:val="toc 8"/>
    <w:basedOn w:val="11"/>
    <w:semiHidden/>
    <w:rsid w:val="009464B7"/>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f2"/>
    <w:link w:val="af3"/>
    <w:rsid w:val="009464B7"/>
    <w:pPr>
      <w:jc w:val="center"/>
    </w:pPr>
    <w:rPr>
      <w:i/>
    </w:rPr>
  </w:style>
  <w:style w:type="paragraph" w:styleId="af2">
    <w:name w:val="header"/>
    <w:link w:val="12"/>
    <w:rsid w:val="009464B7"/>
    <w:pPr>
      <w:widowControl w:val="0"/>
      <w:overflowPunct w:val="0"/>
      <w:autoSpaceDE w:val="0"/>
      <w:autoSpaceDN w:val="0"/>
      <w:adjustRightInd w:val="0"/>
      <w:textAlignment w:val="baseline"/>
    </w:pPr>
    <w:rPr>
      <w:rFonts w:ascii="Arial" w:eastAsia="Times New Roman" w:hAnsi="Arial"/>
      <w:b/>
      <w:noProof/>
      <w:sz w:val="18"/>
      <w:lang w:val="en-GB"/>
    </w:rPr>
  </w:style>
  <w:style w:type="paragraph" w:styleId="af4">
    <w:name w:val="Subtitle"/>
    <w:basedOn w:val="a1"/>
    <w:next w:val="a1"/>
    <w:link w:val="af5"/>
    <w:qFormat/>
    <w:pPr>
      <w:spacing w:after="60"/>
      <w:jc w:val="center"/>
      <w:outlineLvl w:val="1"/>
    </w:pPr>
    <w:rPr>
      <w:rFonts w:ascii="Cambria" w:hAnsi="Cambria"/>
      <w:sz w:val="24"/>
      <w:szCs w:val="24"/>
    </w:rPr>
  </w:style>
  <w:style w:type="paragraph" w:styleId="af6">
    <w:name w:val="footnote text"/>
    <w:basedOn w:val="a1"/>
    <w:link w:val="af7"/>
    <w:rsid w:val="009464B7"/>
    <w:pPr>
      <w:keepLines/>
      <w:spacing w:after="0"/>
      <w:ind w:left="454" w:hanging="454"/>
    </w:pPr>
    <w:rPr>
      <w:sz w:val="16"/>
    </w:rPr>
  </w:style>
  <w:style w:type="paragraph" w:styleId="53">
    <w:name w:val="List 5"/>
    <w:basedOn w:val="43"/>
    <w:rsid w:val="009464B7"/>
    <w:pPr>
      <w:ind w:left="1702"/>
    </w:pPr>
  </w:style>
  <w:style w:type="paragraph" w:styleId="43">
    <w:name w:val="List 4"/>
    <w:basedOn w:val="31"/>
    <w:rsid w:val="009464B7"/>
    <w:pPr>
      <w:ind w:left="1418"/>
    </w:pPr>
  </w:style>
  <w:style w:type="paragraph" w:styleId="90">
    <w:name w:val="toc 9"/>
    <w:basedOn w:val="80"/>
    <w:semiHidden/>
    <w:rsid w:val="009464B7"/>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3">
    <w:name w:val="index 1"/>
    <w:basedOn w:val="a1"/>
    <w:semiHidden/>
    <w:rsid w:val="009464B7"/>
    <w:pPr>
      <w:keepLines/>
      <w:spacing w:after="0"/>
    </w:pPr>
  </w:style>
  <w:style w:type="paragraph" w:styleId="26">
    <w:name w:val="index 2"/>
    <w:basedOn w:val="13"/>
    <w:semiHidden/>
    <w:rsid w:val="009464B7"/>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rsid w:val="009464B7"/>
    <w:rPr>
      <w:b/>
      <w:position w:val="6"/>
      <w:sz w:val="16"/>
    </w:rPr>
  </w:style>
  <w:style w:type="table" w:styleId="aff">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rsid w:val="009464B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H">
    <w:name w:val="ZH"/>
    <w:rsid w:val="009464B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1"/>
    <w:next w:val="a1"/>
    <w:rsid w:val="009464B7"/>
    <w:pPr>
      <w:outlineLvl w:val="9"/>
    </w:pPr>
  </w:style>
  <w:style w:type="paragraph" w:customStyle="1" w:styleId="TAH">
    <w:name w:val="TAH"/>
    <w:basedOn w:val="TAC"/>
    <w:rsid w:val="009464B7"/>
    <w:rPr>
      <w:b/>
    </w:rPr>
  </w:style>
  <w:style w:type="paragraph" w:customStyle="1" w:styleId="TAC">
    <w:name w:val="TAC"/>
    <w:basedOn w:val="TAL"/>
    <w:link w:val="TACChar"/>
    <w:rsid w:val="009464B7"/>
    <w:pPr>
      <w:jc w:val="center"/>
    </w:pPr>
  </w:style>
  <w:style w:type="paragraph" w:customStyle="1" w:styleId="TAL">
    <w:name w:val="TAL"/>
    <w:basedOn w:val="a1"/>
    <w:link w:val="TALCar"/>
    <w:rsid w:val="009464B7"/>
    <w:pPr>
      <w:keepNext/>
      <w:keepLines/>
      <w:spacing w:after="0"/>
    </w:pPr>
    <w:rPr>
      <w:rFonts w:ascii="Arial" w:hAnsi="Arial"/>
      <w:sz w:val="18"/>
    </w:rPr>
  </w:style>
  <w:style w:type="paragraph" w:customStyle="1" w:styleId="TF">
    <w:name w:val="TF"/>
    <w:basedOn w:val="TH"/>
    <w:rsid w:val="009464B7"/>
    <w:pPr>
      <w:keepNext w:val="0"/>
      <w:spacing w:before="0" w:after="240"/>
    </w:pPr>
  </w:style>
  <w:style w:type="paragraph" w:customStyle="1" w:styleId="TH">
    <w:name w:val="TH"/>
    <w:basedOn w:val="a1"/>
    <w:link w:val="THChar"/>
    <w:rsid w:val="009464B7"/>
    <w:pPr>
      <w:keepNext/>
      <w:keepLines/>
      <w:spacing w:before="60"/>
      <w:jc w:val="center"/>
    </w:pPr>
    <w:rPr>
      <w:rFonts w:ascii="Arial" w:hAnsi="Arial"/>
      <w:b/>
    </w:rPr>
  </w:style>
  <w:style w:type="paragraph" w:customStyle="1" w:styleId="NO">
    <w:name w:val="NO"/>
    <w:basedOn w:val="a1"/>
    <w:rsid w:val="009464B7"/>
    <w:pPr>
      <w:keepLines/>
      <w:ind w:left="1135" w:hanging="851"/>
    </w:pPr>
  </w:style>
  <w:style w:type="paragraph" w:customStyle="1" w:styleId="EX">
    <w:name w:val="EX"/>
    <w:basedOn w:val="a1"/>
    <w:rsid w:val="009464B7"/>
    <w:pPr>
      <w:keepLines/>
      <w:ind w:left="1702" w:hanging="1418"/>
    </w:pPr>
  </w:style>
  <w:style w:type="paragraph" w:customStyle="1" w:styleId="FP">
    <w:name w:val="FP"/>
    <w:basedOn w:val="a1"/>
    <w:rsid w:val="009464B7"/>
    <w:pPr>
      <w:spacing w:after="0"/>
    </w:pPr>
  </w:style>
  <w:style w:type="paragraph" w:customStyle="1" w:styleId="LD">
    <w:name w:val="LD"/>
    <w:rsid w:val="009464B7"/>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9464B7"/>
    <w:pPr>
      <w:spacing w:after="0"/>
    </w:pPr>
  </w:style>
  <w:style w:type="paragraph" w:customStyle="1" w:styleId="EW">
    <w:name w:val="EW"/>
    <w:basedOn w:val="EX"/>
    <w:rsid w:val="009464B7"/>
    <w:pPr>
      <w:spacing w:after="0"/>
    </w:pPr>
  </w:style>
  <w:style w:type="paragraph" w:customStyle="1" w:styleId="EQ">
    <w:name w:val="EQ"/>
    <w:basedOn w:val="a1"/>
    <w:next w:val="a1"/>
    <w:rsid w:val="009464B7"/>
    <w:pPr>
      <w:keepLines/>
      <w:tabs>
        <w:tab w:val="center" w:pos="4536"/>
        <w:tab w:val="right" w:pos="9072"/>
      </w:tabs>
    </w:pPr>
    <w:rPr>
      <w:noProof/>
    </w:rPr>
  </w:style>
  <w:style w:type="paragraph" w:customStyle="1" w:styleId="NF">
    <w:name w:val="NF"/>
    <w:basedOn w:val="NO"/>
    <w:rsid w:val="009464B7"/>
    <w:pPr>
      <w:keepNext/>
      <w:spacing w:after="0"/>
    </w:pPr>
    <w:rPr>
      <w:rFonts w:ascii="Arial" w:hAnsi="Arial"/>
      <w:sz w:val="18"/>
    </w:rPr>
  </w:style>
  <w:style w:type="paragraph" w:customStyle="1" w:styleId="PL">
    <w:name w:val="PL"/>
    <w:link w:val="PLChar"/>
    <w:rsid w:val="009464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9464B7"/>
    <w:pPr>
      <w:jc w:val="right"/>
    </w:pPr>
  </w:style>
  <w:style w:type="paragraph" w:customStyle="1" w:styleId="TAN">
    <w:name w:val="TAN"/>
    <w:basedOn w:val="TAL"/>
    <w:rsid w:val="009464B7"/>
    <w:pPr>
      <w:ind w:left="851" w:hanging="851"/>
    </w:pPr>
  </w:style>
  <w:style w:type="paragraph" w:customStyle="1" w:styleId="ZA">
    <w:name w:val="ZA"/>
    <w:rsid w:val="009464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464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9464B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9464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9464B7"/>
    <w:pPr>
      <w:framePr w:wrap="notBeside" w:y="16161"/>
    </w:pPr>
  </w:style>
  <w:style w:type="character" w:customStyle="1" w:styleId="ZGSM">
    <w:name w:val="ZGSM"/>
    <w:rsid w:val="009464B7"/>
  </w:style>
  <w:style w:type="paragraph" w:customStyle="1" w:styleId="ZG">
    <w:name w:val="ZG"/>
    <w:rsid w:val="009464B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EditorsNote">
    <w:name w:val="Editor's Note"/>
    <w:basedOn w:val="NO"/>
    <w:rsid w:val="009464B7"/>
    <w:rPr>
      <w:color w:val="FF0000"/>
    </w:rPr>
  </w:style>
  <w:style w:type="paragraph" w:customStyle="1" w:styleId="B1">
    <w:name w:val="B1"/>
    <w:basedOn w:val="a5"/>
    <w:link w:val="B1Char1"/>
    <w:rsid w:val="009464B7"/>
  </w:style>
  <w:style w:type="paragraph" w:customStyle="1" w:styleId="B2">
    <w:name w:val="B2"/>
    <w:basedOn w:val="21"/>
    <w:link w:val="B2Char"/>
    <w:rsid w:val="009464B7"/>
  </w:style>
  <w:style w:type="paragraph" w:customStyle="1" w:styleId="B3">
    <w:name w:val="B3"/>
    <w:basedOn w:val="31"/>
    <w:link w:val="B3Char"/>
    <w:rsid w:val="009464B7"/>
  </w:style>
  <w:style w:type="paragraph" w:customStyle="1" w:styleId="B4">
    <w:name w:val="B4"/>
    <w:basedOn w:val="43"/>
    <w:link w:val="B4Char"/>
    <w:rsid w:val="009464B7"/>
  </w:style>
  <w:style w:type="paragraph" w:customStyle="1" w:styleId="B5">
    <w:name w:val="B5"/>
    <w:basedOn w:val="53"/>
    <w:rsid w:val="009464B7"/>
  </w:style>
  <w:style w:type="paragraph" w:customStyle="1" w:styleId="ZTD">
    <w:name w:val="ZTD"/>
    <w:basedOn w:val="ZB"/>
    <w:rsid w:val="009464B7"/>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20">
    <w:name w:val="标题 2 字符"/>
    <w:link w:val="2"/>
    <w:qFormat/>
    <w:rPr>
      <w:rFonts w:ascii="Arial" w:eastAsia="Times New Roman" w:hAnsi="Arial"/>
      <w:sz w:val="32"/>
      <w:lang w:val="en-GB"/>
    </w:rPr>
  </w:style>
  <w:style w:type="character" w:customStyle="1" w:styleId="30">
    <w:name w:val="标题 3 字符"/>
    <w:link w:val="3"/>
    <w:qFormat/>
    <w:rPr>
      <w:rFonts w:ascii="Arial" w:eastAsia="Times New Roman" w:hAnsi="Arial"/>
      <w:sz w:val="28"/>
      <w:lang w:val="en-GB"/>
    </w:rPr>
  </w:style>
  <w:style w:type="character" w:customStyle="1" w:styleId="40">
    <w:name w:val="标题 4 字符"/>
    <w:link w:val="4"/>
    <w:qFormat/>
    <w:rPr>
      <w:rFonts w:ascii="Arial" w:eastAsia="Times New Roman" w:hAnsi="Arial"/>
      <w:sz w:val="24"/>
      <w:lang w:val="en-GB"/>
    </w:rPr>
  </w:style>
  <w:style w:type="character" w:customStyle="1" w:styleId="50">
    <w:name w:val="标题 5 字符"/>
    <w:link w:val="5"/>
    <w:qFormat/>
    <w:rPr>
      <w:rFonts w:ascii="Arial" w:eastAsia="Times New Roman"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
    <w:basedOn w:val="a1"/>
    <w:link w:val="14"/>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1">
    <w:name w:val="Placeholder Text"/>
    <w:uiPriority w:val="99"/>
    <w:semiHidden/>
    <w:qFormat/>
    <w:rPr>
      <w:color w:val="808080"/>
    </w:rPr>
  </w:style>
  <w:style w:type="character" w:customStyle="1" w:styleId="af3">
    <w:name w:val="页脚 字符"/>
    <w:link w:val="af1"/>
    <w:qFormat/>
    <w:rPr>
      <w:rFonts w:ascii="Arial" w:eastAsia="Times New Roman" w:hAnsi="Arial"/>
      <w:b/>
      <w:i/>
      <w:noProof/>
      <w:sz w:val="18"/>
      <w:lang w:val="en-GB"/>
    </w:rPr>
  </w:style>
  <w:style w:type="paragraph" w:customStyle="1" w:styleId="aff2">
    <w:name w:val="样式 页眉"/>
    <w:basedOn w:val="af2"/>
    <w:link w:val="Char"/>
    <w:qFormat/>
    <w:rPr>
      <w:rFonts w:eastAsia="Arial"/>
      <w:bCs/>
      <w:sz w:val="22"/>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uiPriority w:val="35"/>
    <w:qFormat/>
    <w:locked/>
    <w:rPr>
      <w:rFonts w:ascii="Times New Roman" w:hAnsi="Times New Roman"/>
      <w:b/>
      <w:bCs/>
      <w:lang w:val="en-GB" w:eastAsia="en-US"/>
    </w:rPr>
  </w:style>
  <w:style w:type="character" w:customStyle="1" w:styleId="PLChar">
    <w:name w:val="PL Char"/>
    <w:link w:val="PL"/>
    <w:qFormat/>
    <w:rPr>
      <w:rFonts w:ascii="Courier New" w:eastAsia="Times New Roman" w:hAnsi="Courier New"/>
      <w:noProof/>
      <w:sz w:val="16"/>
      <w:lang w:val="en-GB"/>
    </w:rPr>
  </w:style>
  <w:style w:type="character" w:customStyle="1" w:styleId="12">
    <w:name w:val="页眉 字符1"/>
    <w:link w:val="af2"/>
    <w:qFormat/>
    <w:locked/>
    <w:rPr>
      <w:rFonts w:ascii="Arial" w:eastAsia="Times New Roman" w:hAnsi="Arial"/>
      <w:b/>
      <w:noProof/>
      <w:sz w:val="18"/>
      <w:lang w:val="en-GB"/>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eastAsia="Times New Roman" w:hAnsi="Arial"/>
      <w:sz w:val="18"/>
      <w:lang w:val="en-GB"/>
    </w:rPr>
  </w:style>
  <w:style w:type="character" w:customStyle="1" w:styleId="THChar">
    <w:name w:val="TH Char"/>
    <w:link w:val="TH"/>
    <w:qFormat/>
    <w:locked/>
    <w:rPr>
      <w:rFonts w:ascii="Arial" w:eastAsia="Times New Roman" w:hAnsi="Arial"/>
      <w:b/>
      <w:lang w:val="en-GB"/>
    </w:rPr>
  </w:style>
  <w:style w:type="character" w:customStyle="1" w:styleId="B1Char1">
    <w:name w:val="B1 Char1"/>
    <w:link w:val="B1"/>
    <w:qFormat/>
    <w:rPr>
      <w:rFonts w:eastAsia="Times New Roman"/>
      <w:lang w:val="en-GB"/>
    </w:rPr>
  </w:style>
  <w:style w:type="paragraph" w:customStyle="1" w:styleId="NormalsmallspacingBold">
    <w:name w:val="Normal + small spacing + Bold"/>
    <w:basedOn w:val="a1"/>
    <w:qFormat/>
    <w:pPr>
      <w:spacing w:before="40" w:after="40"/>
      <w:textAlignment w:val="auto"/>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6E7BC" w:themeFill="background1" w:themeFillShade="F2"/>
      </w:tcPr>
    </w:tblStylePr>
    <w:tblStylePr w:type="band1Horz">
      <w:tblPr/>
      <w:tcPr>
        <w:shd w:val="clear" w:color="auto" w:fill="B6E7BC"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7EDCC"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7EDCC"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7EDCC" w:themeFill="background1"/>
      </w:tcPr>
    </w:tblStylePr>
    <w:tblStylePr w:type="firstCol">
      <w:rPr>
        <w:b/>
        <w:bCs/>
      </w:rPr>
      <w:tblPr/>
      <w:tcPr>
        <w:tcBorders>
          <w:right w:val="nil"/>
        </w:tcBorders>
        <w:shd w:val="clear" w:color="auto" w:fill="C7EDCC" w:themeFill="background1"/>
      </w:tcPr>
    </w:tblStylePr>
    <w:tblStylePr w:type="lastCol">
      <w:rPr>
        <w:b/>
        <w:bCs/>
      </w:rPr>
      <w:tblPr/>
      <w:tcPr>
        <w:tcBorders>
          <w:left w:val="nil"/>
        </w:tcBorders>
        <w:shd w:val="clear" w:color="auto" w:fill="C7EDCC"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szCs w:val="24"/>
      <w:lang w:val="en-US"/>
    </w:rPr>
  </w:style>
  <w:style w:type="character" w:customStyle="1" w:styleId="B10">
    <w:name w:val="B1 (文字)"/>
    <w:uiPriority w:val="99"/>
    <w:qFormat/>
    <w:rPr>
      <w:rFonts w:eastAsia="MS Mincho"/>
      <w:lang w:val="en-GB" w:eastAsia="en-US" w:bidi="ar-SA"/>
    </w:rPr>
  </w:style>
  <w:style w:type="character" w:customStyle="1" w:styleId="14">
    <w:name w:val="列出段落 字符1"/>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eastAsia="Times New Roman" w:hAnsi="Arial"/>
      <w:sz w:val="18"/>
      <w:lang w:val="en-GB"/>
    </w:rPr>
  </w:style>
  <w:style w:type="paragraph" w:customStyle="1" w:styleId="15">
    <w:name w:val="列出段落1"/>
    <w:basedOn w:val="a1"/>
    <w:link w:val="aff3"/>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3">
    <w:name w:val="列出段落 字符"/>
    <w:link w:val="15"/>
    <w:uiPriority w:val="34"/>
    <w:qFormat/>
    <w:rPr>
      <w:rFonts w:ascii="Times New Roman" w:eastAsia="MS Gothic" w:hAnsi="Times New Roman"/>
      <w:sz w:val="24"/>
      <w:lang w:val="en-GB" w:eastAsia="ja-JP"/>
    </w:rPr>
  </w:style>
  <w:style w:type="paragraph" w:customStyle="1" w:styleId="16">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4">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5">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rPr>
  </w:style>
  <w:style w:type="character" w:customStyle="1" w:styleId="af7">
    <w:name w:val="脚注文本 字符"/>
    <w:link w:val="af6"/>
    <w:rsid w:val="00D1156E"/>
    <w:rPr>
      <w:rFonts w:eastAsia="Times New Roman"/>
      <w:sz w:val="16"/>
      <w:lang w:val="en-GB"/>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Times New Roman"/>
      <w:lang w:val="en-GB"/>
    </w:rPr>
  </w:style>
  <w:style w:type="paragraph" w:customStyle="1" w:styleId="27">
    <w:name w:val="正文2"/>
    <w:rsid w:val="002B33B9"/>
    <w:pPr>
      <w:spacing w:before="100" w:beforeAutospacing="1" w:after="180"/>
    </w:pPr>
    <w:rPr>
      <w:rFonts w:eastAsia="宋体"/>
      <w:sz w:val="24"/>
      <w:szCs w:val="24"/>
    </w:rPr>
  </w:style>
  <w:style w:type="paragraph" w:customStyle="1" w:styleId="410">
    <w:name w:val="标题 41"/>
    <w:basedOn w:val="a1"/>
    <w:next w:val="27"/>
    <w:rsid w:val="009F1144"/>
    <w:pPr>
      <w:keepNext/>
      <w:keepLines/>
      <w:widowControl w:val="0"/>
      <w:spacing w:before="120"/>
      <w:ind w:left="1418" w:hanging="1418"/>
      <w:outlineLvl w:val="3"/>
    </w:pPr>
    <w:rPr>
      <w:rFonts w:ascii="Arial" w:hAnsi="Arial"/>
      <w:sz w:val="24"/>
      <w:szCs w:val="24"/>
      <w:lang w:val="en-US"/>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12"/>
      </w:numPr>
      <w:suppressAutoHyphens/>
      <w:overflowPunct/>
      <w:autoSpaceDE/>
      <w:autoSpaceDN/>
      <w:adjustRightInd/>
      <w:spacing w:after="360" w:line="360" w:lineRule="exact"/>
      <w:textAlignment w:val="auto"/>
    </w:pPr>
    <w:rPr>
      <w:bCs/>
      <w:sz w:val="24"/>
      <w:lang w:val="en-US"/>
    </w:rPr>
  </w:style>
  <w:style w:type="paragraph" w:styleId="aff8">
    <w:name w:val="No Spacing"/>
    <w:aliases w:val="동현일반"/>
    <w:basedOn w:val="a1"/>
    <w:link w:val="aff9"/>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aff9">
    <w:name w:val="无间隔 字符"/>
    <w:aliases w:val="동현일반 字符"/>
    <w:basedOn w:val="a2"/>
    <w:link w:val="aff8"/>
    <w:uiPriority w:val="1"/>
    <w:rsid w:val="00C77465"/>
    <w:rPr>
      <w:rFonts w:ascii="Arial" w:eastAsia="나눔바른고딕" w:hAnsi="Arial" w:cstheme="minorBidi"/>
      <w:lang w:eastAsia="en-US" w:bidi="en-US"/>
    </w:rPr>
  </w:style>
  <w:style w:type="paragraph" w:customStyle="1" w:styleId="paragraph">
    <w:name w:val="paragraph"/>
    <w:basedOn w:val="a1"/>
    <w:rsid w:val="0064714D"/>
    <w:pPr>
      <w:widowControl w:val="0"/>
      <w:overflowPunct/>
      <w:autoSpaceDE/>
      <w:autoSpaceDN/>
      <w:adjustRightInd/>
      <w:spacing w:before="100" w:beforeAutospacing="1" w:after="100" w:afterAutospacing="1"/>
      <w:jc w:val="both"/>
      <w:textAlignment w:val="auto"/>
    </w:pPr>
    <w:rPr>
      <w:kern w:val="2"/>
      <w:sz w:val="24"/>
      <w:szCs w:val="24"/>
      <w:lang w:eastAsia="en-GB"/>
    </w:rPr>
  </w:style>
  <w:style w:type="character" w:customStyle="1" w:styleId="normaltextrun">
    <w:name w:val="normaltextrun"/>
    <w:basedOn w:val="a2"/>
    <w:rsid w:val="0064714D"/>
  </w:style>
  <w:style w:type="character" w:customStyle="1" w:styleId="eop">
    <w:name w:val="eop"/>
    <w:basedOn w:val="a2"/>
    <w:rsid w:val="0064714D"/>
  </w:style>
  <w:style w:type="paragraph" w:customStyle="1" w:styleId="TitleText">
    <w:name w:val="Title Text"/>
    <w:basedOn w:val="00BodyText"/>
    <w:next w:val="a1"/>
    <w:rsid w:val="00421BFD"/>
    <w:pPr>
      <w:widowControl w:val="0"/>
      <w:wordWrap w:val="0"/>
      <w:overflowPunct/>
      <w:adjustRightInd/>
      <w:jc w:val="both"/>
      <w:textAlignment w:val="auto"/>
    </w:pPr>
    <w:rPr>
      <w:rFonts w:eastAsia="MS Mincho"/>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Times New Roman"/>
      <w:lang w:val="en-GB"/>
    </w:rPr>
  </w:style>
  <w:style w:type="character" w:customStyle="1" w:styleId="B4Char">
    <w:name w:val="B4 Char"/>
    <w:link w:val="B4"/>
    <w:rsid w:val="002266D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77814">
      <w:bodyDiv w:val="1"/>
      <w:marLeft w:val="0"/>
      <w:marRight w:val="0"/>
      <w:marTop w:val="0"/>
      <w:marBottom w:val="0"/>
      <w:divBdr>
        <w:top w:val="none" w:sz="0" w:space="0" w:color="auto"/>
        <w:left w:val="none" w:sz="0" w:space="0" w:color="auto"/>
        <w:bottom w:val="none" w:sz="0" w:space="0" w:color="auto"/>
        <w:right w:val="none" w:sz="0" w:space="0" w:color="auto"/>
      </w:divBdr>
    </w:div>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vsdx"/><Relationship Id="rId18" Type="http://schemas.openxmlformats.org/officeDocument/2006/relationships/oleObject" Target="embeddings/oleObject1.bin"/><Relationship Id="rId26" Type="http://schemas.openxmlformats.org/officeDocument/2006/relationships/hyperlink" Target="file:///D:\Documents\3GPP%20documents\RAN1\TSGR1_108-e\Docs\R1-2201092.zip" TargetMode="External"/><Relationship Id="rId39" Type="http://schemas.openxmlformats.org/officeDocument/2006/relationships/hyperlink" Target="file:///D:\Documents\3GPP%20documents\RAN1\TSGR1_108-e\Docs\R1-2202013.zip" TargetMode="External"/><Relationship Id="rId21" Type="http://schemas.openxmlformats.org/officeDocument/2006/relationships/image" Target="media/image6.emf"/><Relationship Id="rId34" Type="http://schemas.openxmlformats.org/officeDocument/2006/relationships/hyperlink" Target="file:///D:\Documents\3GPP%20documents\RAN1\TSGR1_108-e\Docs\R1-2201773.zip" TargetMode="External"/><Relationship Id="rId42" Type="http://schemas.openxmlformats.org/officeDocument/2006/relationships/hyperlink" Target="file:///D:\Documents\3GPP%20documents\RAN1\TSGR1_108-e\Docs\R1-2202242.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__1.vsdx"/><Relationship Id="rId29" Type="http://schemas.openxmlformats.org/officeDocument/2006/relationships/hyperlink" Target="file:///D:\Documents\3GPP%20documents\RAN1\TSGR1_108-e\Docs\R1-2201478.zip" TargetMode="External"/><Relationship Id="rId11" Type="http://schemas.openxmlformats.org/officeDocument/2006/relationships/endnotes" Target="endnotes.xml"/><Relationship Id="rId24" Type="http://schemas.openxmlformats.org/officeDocument/2006/relationships/package" Target="embeddings/Microsoft_Visio___3.vsdx"/><Relationship Id="rId32" Type="http://schemas.openxmlformats.org/officeDocument/2006/relationships/hyperlink" Target="file:///D:\Documents\3GPP%20documents\RAN1\TSGR1_108-e\Docs\R1-2201647.zip" TargetMode="External"/><Relationship Id="rId37" Type="http://schemas.openxmlformats.org/officeDocument/2006/relationships/hyperlink" Target="file:///D:\Documents\3GPP%20documents\RAN1\TSGR1_108-e\Docs\R1-2201923.zip" TargetMode="External"/><Relationship Id="rId40" Type="http://schemas.openxmlformats.org/officeDocument/2006/relationships/hyperlink" Target="file:///D:\Documents\3GPP%20documents\RAN1\TSGR1_108-e\Docs\R1-2202139.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hyperlink" Target="file:///D:\Documents\3GPP%20documents\RAN1\TSGR1_108-e\Docs\R1-2201360.zip" TargetMode="External"/><Relationship Id="rId36" Type="http://schemas.openxmlformats.org/officeDocument/2006/relationships/hyperlink" Target="file:///D:\Documents\3GPP%20documents\RAN1\TSGR1_108-e\Docs\R1-2201854.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hyperlink" Target="file:///D:\Documents\3GPP%20documents\RAN1\TSGR1_108-e\Docs\R1-2201633.zip" TargetMode="External"/><Relationship Id="rId44" Type="http://schemas.openxmlformats.org/officeDocument/2006/relationships/hyperlink" Target="file:///D:\Documents\3GPP%20documents\RAN1\TSGR1_108-e\Docs\R1-22023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Visio___2.vsdx"/><Relationship Id="rId27" Type="http://schemas.openxmlformats.org/officeDocument/2006/relationships/hyperlink" Target="file:///D:\Documents\3GPP%20documents\RAN1\TSGR1_108-e\Docs\R1-2201273.zip" TargetMode="External"/><Relationship Id="rId30" Type="http://schemas.openxmlformats.org/officeDocument/2006/relationships/hyperlink" Target="file:///D:\Documents\3GPP%20documents\RAN1\TSGR1_108-e\Docs\R1-2201548.zip" TargetMode="External"/><Relationship Id="rId35" Type="http://schemas.openxmlformats.org/officeDocument/2006/relationships/hyperlink" Target="file:///D:\Documents\3GPP%20documents\RAN1\TSGR1_108-e\Docs\R1-2201806.zip" TargetMode="External"/><Relationship Id="rId43" Type="http://schemas.openxmlformats.org/officeDocument/2006/relationships/hyperlink" Target="file:///D:\Documents\3GPP%20documents\RAN1\TSGR1_108-e\Docs\R1-2202287.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hyperlink" Target="file:///D:\Documents\3GPP%20documents\RAN1\TSGR1_108-e\Docs\R1-2200939.zip" TargetMode="External"/><Relationship Id="rId33" Type="http://schemas.openxmlformats.org/officeDocument/2006/relationships/hyperlink" Target="file:///D:\Documents\3GPP%20documents\RAN1\TSGR1_108-e\Docs\R1-2201746.zip" TargetMode="External"/><Relationship Id="rId38" Type="http://schemas.openxmlformats.org/officeDocument/2006/relationships/hyperlink" Target="file:///D:\Documents\3GPP%20documents\RAN1\TSGR1_108-e\Docs\R1-2201960.zip" TargetMode="External"/><Relationship Id="rId46" Type="http://schemas.openxmlformats.org/officeDocument/2006/relationships/footer" Target="footer1.xml"/><Relationship Id="rId20" Type="http://schemas.openxmlformats.org/officeDocument/2006/relationships/oleObject" Target="embeddings/Microsoft_Visio_2003-2010___.vsd"/><Relationship Id="rId41" Type="http://schemas.openxmlformats.org/officeDocument/2006/relationships/hyperlink" Target="file:///D:\Documents\3GPP%20documents\RAN1\TSGR1_108-e\Docs\R1-220220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F22001E-B226-48B2-B5BB-6B57A066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22</Pages>
  <Words>9522</Words>
  <Characters>54280</Characters>
  <Application>Microsoft Office Word</Application>
  <DocSecurity>0</DocSecurity>
  <Lines>452</Lines>
  <Paragraphs>127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63675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mi</cp:lastModifiedBy>
  <cp:revision>3</cp:revision>
  <cp:lastPrinted>2011-11-09T07:49:00Z</cp:lastPrinted>
  <dcterms:created xsi:type="dcterms:W3CDTF">2022-02-23T12:52:00Z</dcterms:created>
  <dcterms:modified xsi:type="dcterms:W3CDTF">2022-02-23T12:56:00Z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d90c3f6299c24548971568353e2d0c13">
    <vt:lpwstr>CWMOPnwGX3klJIbIqn8WDBqOa9qJyrAhlmlmT4n8mb4JLNvkw7cJnAuHboZ82/M+LFTY0aOxy3BIOwLVhszJs5p4g==</vt:lpwstr>
  </property>
</Properties>
</file>