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7CC8"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Pr>
          <w:rFonts w:ascii="Arial" w:hAnsi="Arial" w:cs="Arial"/>
          <w:b/>
          <w:color w:val="FF0000"/>
          <w:sz w:val="24"/>
          <w:highlight w:val="yellow"/>
          <w:lang w:val="en-US"/>
        </w:rPr>
        <w:t>xxxx</w:t>
      </w:r>
    </w:p>
    <w:p w14:paraId="45DE0396"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713C5FF0" w14:textId="77777777" w:rsidR="00546B18" w:rsidRDefault="00546B18">
      <w:pPr>
        <w:ind w:left="1988" w:hanging="1988"/>
        <w:rPr>
          <w:rFonts w:ascii="Arial" w:hAnsi="Arial" w:cs="Arial"/>
          <w:b/>
          <w:sz w:val="24"/>
          <w:lang w:val="en-US"/>
        </w:rPr>
      </w:pPr>
    </w:p>
    <w:p w14:paraId="34398136"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1D1EB462"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3DFADD2E"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C0415C9"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23C4A553" w14:textId="77777777" w:rsidR="00546B18" w:rsidRDefault="00454C06">
      <w:pPr>
        <w:pStyle w:val="3GPPH1"/>
        <w:rPr>
          <w:lang w:val="en-US"/>
        </w:rPr>
      </w:pPr>
      <w:r>
        <w:t>Introduction</w:t>
      </w:r>
    </w:p>
    <w:p w14:paraId="4A072ACE"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3"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d"/>
        <w:tblW w:w="0" w:type="auto"/>
        <w:tblLook w:val="04A0" w:firstRow="1" w:lastRow="0" w:firstColumn="1" w:lastColumn="0" w:noHBand="0" w:noVBand="1"/>
      </w:tblPr>
      <w:tblGrid>
        <w:gridCol w:w="9631"/>
      </w:tblGrid>
      <w:tr w:rsidR="00546B18" w14:paraId="7AEA09AF" w14:textId="77777777">
        <w:tc>
          <w:tcPr>
            <w:tcW w:w="9631" w:type="dxa"/>
          </w:tcPr>
          <w:p w14:paraId="10020FE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3A280BEC"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5E26C4"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1001F2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5BBA6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7F827ED9"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4C4949D6" w14:textId="77777777" w:rsidR="00546B18" w:rsidRDefault="00454C06">
      <w:pPr>
        <w:pStyle w:val="3GPPH1"/>
      </w:pPr>
      <w:r>
        <w:rPr>
          <w:color w:val="000000" w:themeColor="text1"/>
        </w:rPr>
        <w:t>Collection of agreements / conclusion in RAN1#108-e</w:t>
      </w:r>
    </w:p>
    <w:p w14:paraId="32A26C16" w14:textId="77777777" w:rsidR="00546B18" w:rsidRDefault="00454C06">
      <w:pPr>
        <w:pStyle w:val="3GPPNormalText"/>
        <w:spacing w:before="120" w:after="240"/>
        <w:rPr>
          <w:lang w:val="en-AU"/>
        </w:rPr>
      </w:pPr>
      <w:r>
        <w:rPr>
          <w:lang w:val="en-AU"/>
        </w:rPr>
        <w:t>To be collected once agreement is reached.</w:t>
      </w:r>
    </w:p>
    <w:p w14:paraId="1C195D90" w14:textId="77777777" w:rsidR="00546B18" w:rsidRDefault="00454C06">
      <w:pPr>
        <w:pStyle w:val="3GPPH1"/>
      </w:pPr>
      <w:r>
        <w:rPr>
          <w:color w:val="000000" w:themeColor="text1"/>
        </w:rPr>
        <w:t>Topics for</w:t>
      </w:r>
      <w:r>
        <w:t xml:space="preserve"> email discussion</w:t>
      </w:r>
    </w:p>
    <w:p w14:paraId="1427216D"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3C3A0A58"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9ABB135"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AB9EC8F" w14:textId="77777777" w:rsidR="00546B18" w:rsidRDefault="00546B18">
      <w:pPr>
        <w:autoSpaceDE w:val="0"/>
        <w:autoSpaceDN w:val="0"/>
        <w:jc w:val="both"/>
        <w:rPr>
          <w:rFonts w:ascii="Calibri" w:hAnsi="Calibri" w:cs="Calibri"/>
          <w:color w:val="FF0000"/>
          <w:sz w:val="22"/>
        </w:rPr>
      </w:pPr>
    </w:p>
    <w:p w14:paraId="79B50D87" w14:textId="77777777" w:rsidR="00546B18" w:rsidRDefault="00454C06">
      <w:pPr>
        <w:pStyle w:val="2"/>
        <w:rPr>
          <w:color w:val="000000" w:themeColor="text1"/>
        </w:rPr>
      </w:pPr>
      <w:r>
        <w:rPr>
          <w:color w:val="000000" w:themeColor="text1"/>
        </w:rPr>
        <w:t>Topic #1: Finalization of selection/reporting of subset of candidate resources within RX-UE's SL DRX active time</w:t>
      </w:r>
    </w:p>
    <w:p w14:paraId="31D4DD3E"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4E386E43" w14:textId="77777777" w:rsidR="00546B18" w:rsidRDefault="00546B18">
      <w:pPr>
        <w:autoSpaceDE w:val="0"/>
        <w:autoSpaceDN w:val="0"/>
        <w:jc w:val="both"/>
        <w:rPr>
          <w:rFonts w:ascii="Calibri" w:hAnsi="Calibri" w:cs="Calibri"/>
          <w:color w:val="000000" w:themeColor="text1"/>
          <w:sz w:val="22"/>
        </w:rPr>
      </w:pPr>
    </w:p>
    <w:tbl>
      <w:tblPr>
        <w:tblStyle w:val="afd"/>
        <w:tblW w:w="0" w:type="auto"/>
        <w:tblLook w:val="04A0" w:firstRow="1" w:lastRow="0" w:firstColumn="1" w:lastColumn="0" w:noHBand="0" w:noVBand="1"/>
      </w:tblPr>
      <w:tblGrid>
        <w:gridCol w:w="9631"/>
      </w:tblGrid>
      <w:tr w:rsidR="00546B18" w14:paraId="221B61DD" w14:textId="77777777">
        <w:tc>
          <w:tcPr>
            <w:tcW w:w="9631" w:type="dxa"/>
          </w:tcPr>
          <w:p w14:paraId="65EAD8E7"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7D900A94"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19F2C8DA" w14:textId="77777777" w:rsidR="00546B18" w:rsidRDefault="00546B18">
            <w:pPr>
              <w:autoSpaceDE w:val="0"/>
              <w:autoSpaceDN w:val="0"/>
              <w:jc w:val="both"/>
              <w:rPr>
                <w:rFonts w:cs="Times"/>
                <w:szCs w:val="20"/>
                <w:lang w:eastAsia="zh-CN"/>
              </w:rPr>
            </w:pPr>
          </w:p>
          <w:p w14:paraId="12101B0E"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0EEAA2FC"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A7B482E"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lastRenderedPageBreak/>
              <w:t>Option 1: PHY layer selects and reports candidate resources only within the indicated active time of the RX UE</w:t>
            </w:r>
          </w:p>
          <w:p w14:paraId="468CF41D" w14:textId="77777777" w:rsidR="00546B18" w:rsidRDefault="00454C06">
            <w:pPr>
              <w:pStyle w:val="aff3"/>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87DC97D"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7CA788CA"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4237990E"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69F788AC"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58431F7A"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0F862D43" w14:textId="77777777" w:rsidR="00546B18" w:rsidRDefault="00546B18">
      <w:pPr>
        <w:autoSpaceDE w:val="0"/>
        <w:autoSpaceDN w:val="0"/>
        <w:jc w:val="both"/>
        <w:rPr>
          <w:rFonts w:ascii="Calibri" w:hAnsi="Calibri" w:cs="Calibri"/>
          <w:color w:val="000000" w:themeColor="text1"/>
          <w:sz w:val="22"/>
        </w:rPr>
      </w:pPr>
    </w:p>
    <w:p w14:paraId="29830BE1"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236B747B"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45753862" w14:textId="77777777">
        <w:tc>
          <w:tcPr>
            <w:tcW w:w="9631" w:type="dxa"/>
          </w:tcPr>
          <w:p w14:paraId="6C605FEF"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484D3814"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593B27E5" w14:textId="77777777">
              <w:tc>
                <w:tcPr>
                  <w:tcW w:w="0" w:type="auto"/>
                  <w:tcMar>
                    <w:top w:w="15" w:type="dxa"/>
                    <w:left w:w="15" w:type="dxa"/>
                    <w:bottom w:w="15" w:type="dxa"/>
                    <w:right w:w="15" w:type="dxa"/>
                  </w:tcMar>
                  <w:vAlign w:val="center"/>
                </w:tcPr>
                <w:p w14:paraId="556D329A"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4D764FE3"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EE38D2F"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06D97922" w14:textId="77777777">
              <w:tc>
                <w:tcPr>
                  <w:tcW w:w="0" w:type="auto"/>
                  <w:tcMar>
                    <w:top w:w="15" w:type="dxa"/>
                    <w:left w:w="15" w:type="dxa"/>
                    <w:bottom w:w="15" w:type="dxa"/>
                    <w:right w:w="15" w:type="dxa"/>
                  </w:tcMar>
                  <w:vAlign w:val="center"/>
                </w:tcPr>
                <w:p w14:paraId="0AAC162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6008C6F8"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4BC60C15"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11140409" w14:textId="77777777">
              <w:tc>
                <w:tcPr>
                  <w:tcW w:w="0" w:type="auto"/>
                  <w:tcMar>
                    <w:top w:w="15" w:type="dxa"/>
                    <w:left w:w="15" w:type="dxa"/>
                    <w:bottom w:w="15" w:type="dxa"/>
                    <w:right w:w="15" w:type="dxa"/>
                  </w:tcMar>
                  <w:vAlign w:val="center"/>
                </w:tcPr>
                <w:p w14:paraId="07CA625D"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7A2C505D"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47EB97AC"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40976AAE" wp14:editId="0BE47606">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6906B5E" wp14:editId="7D73CEE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5ED5B1B6" wp14:editId="470F70B4">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6637E36" wp14:editId="21EDA8C6">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3426897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35706E86" wp14:editId="354CE62B">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6226D124" wp14:editId="063243E6">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3D00D561" w14:textId="77777777" w:rsidR="00546B18" w:rsidRDefault="00546B18">
      <w:pPr>
        <w:autoSpaceDE w:val="0"/>
        <w:autoSpaceDN w:val="0"/>
        <w:jc w:val="both"/>
        <w:rPr>
          <w:rFonts w:ascii="Calibri" w:hAnsi="Calibri" w:cs="Calibri"/>
          <w:color w:val="FF0000"/>
          <w:sz w:val="22"/>
        </w:rPr>
      </w:pPr>
    </w:p>
    <w:p w14:paraId="6406B28B"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6FFC633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40767A29" w14:textId="77777777" w:rsidR="00546B18" w:rsidRDefault="00546B18">
      <w:pPr>
        <w:autoSpaceDE w:val="0"/>
        <w:autoSpaceDN w:val="0"/>
        <w:jc w:val="both"/>
        <w:rPr>
          <w:rFonts w:ascii="Calibri" w:hAnsi="Calibri" w:cs="Calibri"/>
          <w:color w:val="000000" w:themeColor="text1"/>
          <w:sz w:val="22"/>
        </w:rPr>
      </w:pPr>
    </w:p>
    <w:p w14:paraId="1C39609F"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 1:</w:t>
      </w:r>
    </w:p>
    <w:p w14:paraId="603C728D"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0A036D4F"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40851A42" w14:textId="77777777" w:rsidR="00546B18" w:rsidRDefault="00454C06">
      <w:pPr>
        <w:pStyle w:val="0Maintext"/>
        <w:numPr>
          <w:ilvl w:val="4"/>
          <w:numId w:val="16"/>
        </w:numPr>
        <w:spacing w:after="0" w:afterAutospacing="0"/>
        <w:ind w:left="1276"/>
      </w:pPr>
      <w:r>
        <w:t>Solution 1: Based on the above Proposal 2-1 (VII) from RAN1#107bis-e. That is,</w:t>
      </w:r>
    </w:p>
    <w:p w14:paraId="4D4D3669"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262D2B38"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2DDFCB5A"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7D890486"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0C7F77CD"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1123B556" w14:textId="77777777" w:rsidR="00546B18" w:rsidRDefault="00546B18">
      <w:pPr>
        <w:pStyle w:val="0Maintext"/>
        <w:spacing w:after="0" w:afterAutospacing="0"/>
        <w:ind w:firstLine="0"/>
      </w:pPr>
    </w:p>
    <w:tbl>
      <w:tblPr>
        <w:tblStyle w:val="afd"/>
        <w:tblW w:w="9776" w:type="dxa"/>
        <w:tblLayout w:type="fixed"/>
        <w:tblLook w:val="04A0" w:firstRow="1" w:lastRow="0" w:firstColumn="1" w:lastColumn="0" w:noHBand="0" w:noVBand="1"/>
      </w:tblPr>
      <w:tblGrid>
        <w:gridCol w:w="1671"/>
        <w:gridCol w:w="9"/>
        <w:gridCol w:w="887"/>
        <w:gridCol w:w="7209"/>
      </w:tblGrid>
      <w:tr w:rsidR="00546B18" w14:paraId="0F1CE6EF" w14:textId="77777777">
        <w:tc>
          <w:tcPr>
            <w:tcW w:w="1680" w:type="dxa"/>
            <w:gridSpan w:val="2"/>
          </w:tcPr>
          <w:p w14:paraId="21F0711F"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203073AD"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7DD27D4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0D533D9" w14:textId="77777777">
        <w:tc>
          <w:tcPr>
            <w:tcW w:w="1680" w:type="dxa"/>
            <w:gridSpan w:val="2"/>
          </w:tcPr>
          <w:p w14:paraId="62D42614"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FC5C38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60E9F77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0AC774B6"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0A2CFEC5" w14:textId="77777777">
        <w:tc>
          <w:tcPr>
            <w:tcW w:w="1671" w:type="dxa"/>
          </w:tcPr>
          <w:p w14:paraId="2E32DB7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896" w:type="dxa"/>
            <w:gridSpan w:val="2"/>
          </w:tcPr>
          <w:p w14:paraId="701ADABE"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Comment</w:t>
            </w:r>
          </w:p>
        </w:tc>
        <w:tc>
          <w:tcPr>
            <w:tcW w:w="7209" w:type="dxa"/>
          </w:tcPr>
          <w:p w14:paraId="51469BCA"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1CD37C76" w14:textId="77777777" w:rsidR="00546B18" w:rsidRDefault="00454C06">
            <w:pPr>
              <w:autoSpaceDE w:val="0"/>
              <w:autoSpaceDN w:val="0"/>
              <w:jc w:val="both"/>
              <w:rPr>
                <w:rFonts w:ascii="Arial" w:eastAsia="宋体" w:hAnsi="Arial" w:cs="Arial"/>
                <w:color w:val="FF0000"/>
                <w:sz w:val="14"/>
                <w:szCs w:val="14"/>
                <w:shd w:val="clear" w:color="auto" w:fill="FFFFFF"/>
              </w:rPr>
            </w:pPr>
            <w:r>
              <w:rPr>
                <w:rFonts w:ascii="Arial" w:eastAsia="宋体" w:hAnsi="Arial" w:cs="Arial" w:hint="eastAsia"/>
                <w:color w:val="000000"/>
                <w:sz w:val="14"/>
                <w:szCs w:val="14"/>
                <w:shd w:val="clear" w:color="auto" w:fill="FFFFFF"/>
              </w:rPr>
              <w:t>The UE shall report set</w:t>
            </w:r>
            <w:r>
              <w:rPr>
                <w:rStyle w:val="apple-converted-space"/>
                <w:rFonts w:ascii="Arial" w:eastAsia="宋体" w:hAnsi="Arial" w:cs="Arial"/>
                <w:color w:val="000000"/>
                <w:sz w:val="14"/>
                <w:szCs w:val="14"/>
                <w:shd w:val="clear" w:color="auto" w:fill="FFFFFF"/>
              </w:rPr>
              <w:t> </w:t>
            </w:r>
            <w:r>
              <w:rPr>
                <w:rFonts w:ascii="Times New Roman" w:eastAsia="宋体" w:hAnsi="Times New Roman"/>
                <w:noProof/>
                <w:color w:val="000000"/>
                <w:sz w:val="13"/>
                <w:szCs w:val="13"/>
                <w:shd w:val="clear" w:color="auto" w:fill="FFFFFF"/>
                <w:lang w:val="en-US" w:eastAsia="zh-CN"/>
              </w:rPr>
              <w:drawing>
                <wp:inline distT="0" distB="0" distL="114300" distR="114300" wp14:anchorId="51637EA8" wp14:editId="70FEE465">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180975" cy="219075"/>
                          </a:xfrm>
                          <a:prstGeom prst="rect">
                            <a:avLst/>
                          </a:prstGeom>
                          <a:noFill/>
                          <a:ln w="9525">
                            <a:noFill/>
                          </a:ln>
                        </pic:spPr>
                      </pic:pic>
                    </a:graphicData>
                  </a:graphic>
                </wp:inline>
              </w:drawing>
            </w:r>
            <w:r>
              <w:rPr>
                <w:rFonts w:ascii="Arial" w:eastAsia="宋体" w:hAnsi="Arial" w:cs="Arial"/>
                <w:color w:val="000000"/>
                <w:sz w:val="14"/>
                <w:szCs w:val="14"/>
                <w:shd w:val="clear" w:color="auto" w:fill="FFFFFF"/>
              </w:rPr>
              <w:t> to higher layers</w:t>
            </w:r>
            <w:r>
              <w:rPr>
                <w:rStyle w:val="apple-converted-space"/>
                <w:rFonts w:ascii="Arial" w:eastAsia="宋体" w:hAnsi="Arial" w:cs="Arial"/>
                <w:color w:val="000000"/>
                <w:sz w:val="14"/>
                <w:szCs w:val="14"/>
                <w:shd w:val="clear" w:color="auto" w:fill="FFFFFF"/>
              </w:rPr>
              <w:t> </w:t>
            </w:r>
            <w:r>
              <w:rPr>
                <w:rFonts w:ascii="Arial" w:eastAsia="宋体" w:hAnsi="Arial" w:cs="Arial"/>
                <w:color w:val="FF0000"/>
                <w:sz w:val="14"/>
                <w:szCs w:val="14"/>
                <w:shd w:val="clear" w:color="auto" w:fill="FFFFFF"/>
              </w:rPr>
              <w:t>wherein a subset includes up to implementation the resources within the SL DRX active time.</w:t>
            </w:r>
          </w:p>
          <w:p w14:paraId="785A79CE" w14:textId="77777777" w:rsidR="00546B18" w:rsidRDefault="00546B18">
            <w:pPr>
              <w:autoSpaceDE w:val="0"/>
              <w:autoSpaceDN w:val="0"/>
              <w:jc w:val="both"/>
              <w:rPr>
                <w:rFonts w:ascii="Arial" w:eastAsia="宋体" w:hAnsi="Arial" w:cs="Arial"/>
                <w:color w:val="FF0000"/>
                <w:sz w:val="14"/>
                <w:szCs w:val="14"/>
                <w:shd w:val="clear" w:color="auto" w:fill="FFFFFF"/>
                <w:lang w:val="en-US" w:eastAsia="zh-CN"/>
              </w:rPr>
            </w:pPr>
          </w:p>
          <w:p w14:paraId="41FFC3D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Solution 1 can be reformulated and completed in the wording below (from pervious meeting) for better clarity</w:t>
            </w:r>
          </w:p>
          <w:p w14:paraId="0C097151"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614CF236" w14:textId="77777777" w:rsidR="00546B18" w:rsidRDefault="00454C06">
            <w:pPr>
              <w:pStyle w:val="aff3"/>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5FF4EDE3" w14:textId="77777777" w:rsidR="00546B18" w:rsidRDefault="00454C06">
            <w:pPr>
              <w:pStyle w:val="aff3"/>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5257095C" w14:textId="77777777" w:rsidR="00546B18" w:rsidRDefault="00454C06">
            <w:pPr>
              <w:pStyle w:val="aff3"/>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lastRenderedPageBreak/>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700EFDD6"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can support the reformulated solution 1</w:t>
            </w:r>
          </w:p>
        </w:tc>
      </w:tr>
      <w:tr w:rsidR="00546B18" w14:paraId="67EDD44E" w14:textId="77777777">
        <w:tc>
          <w:tcPr>
            <w:tcW w:w="1680" w:type="dxa"/>
            <w:gridSpan w:val="2"/>
          </w:tcPr>
          <w:p w14:paraId="7B368123" w14:textId="7C0D7072"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7505170B" w14:textId="58A2D3C2"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4DCC9811" w14:textId="2FB13945"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3CEEDF63" w14:textId="77777777" w:rsidR="00454C06" w:rsidRDefault="00454C06">
            <w:pPr>
              <w:autoSpaceDE w:val="0"/>
              <w:autoSpaceDN w:val="0"/>
              <w:jc w:val="both"/>
              <w:rPr>
                <w:rFonts w:ascii="Calibri" w:hAnsi="Calibri" w:cs="Calibri"/>
                <w:sz w:val="22"/>
              </w:rPr>
            </w:pPr>
          </w:p>
          <w:p w14:paraId="4ED2FD3B" w14:textId="1784AB9F"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69BDB77D" w14:textId="2E352801" w:rsidR="00454C06" w:rsidRDefault="00454C06">
            <w:pPr>
              <w:autoSpaceDE w:val="0"/>
              <w:autoSpaceDN w:val="0"/>
              <w:jc w:val="both"/>
              <w:rPr>
                <w:rFonts w:ascii="Calibri" w:hAnsi="Calibri" w:cs="Calibri"/>
                <w:sz w:val="22"/>
              </w:rPr>
            </w:pPr>
          </w:p>
          <w:p w14:paraId="484C6FED" w14:textId="3F42C28D"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1662E917" w14:textId="77777777" w:rsidR="00454C06" w:rsidRDefault="00454C06" w:rsidP="00454C06">
            <w:pPr>
              <w:autoSpaceDE w:val="0"/>
              <w:autoSpaceDN w:val="0"/>
              <w:jc w:val="both"/>
              <w:rPr>
                <w:rFonts w:ascii="Calibri" w:hAnsi="Calibri" w:cs="Calibri"/>
                <w:sz w:val="22"/>
              </w:rPr>
            </w:pPr>
          </w:p>
          <w:p w14:paraId="5F520099" w14:textId="32FCB235"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5C414556" w14:textId="77777777">
        <w:tc>
          <w:tcPr>
            <w:tcW w:w="1680" w:type="dxa"/>
            <w:gridSpan w:val="2"/>
          </w:tcPr>
          <w:p w14:paraId="29F6B5AA" w14:textId="71986CDA"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78A401DD" w14:textId="39777FD2"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0F48FF5B"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0040C302" w14:textId="77777777" w:rsidR="00E9100D" w:rsidRDefault="00E9100D">
            <w:pPr>
              <w:autoSpaceDE w:val="0"/>
              <w:autoSpaceDN w:val="0"/>
              <w:jc w:val="both"/>
              <w:rPr>
                <w:rFonts w:ascii="Calibri" w:hAnsi="Calibri" w:cs="Calibri"/>
                <w:sz w:val="22"/>
              </w:rPr>
            </w:pPr>
          </w:p>
          <w:p w14:paraId="323B02CC" w14:textId="386DBA09"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486BE37" w14:textId="203C20BE" w:rsidR="00E9100D" w:rsidRDefault="00E9100D">
            <w:pPr>
              <w:autoSpaceDE w:val="0"/>
              <w:autoSpaceDN w:val="0"/>
              <w:jc w:val="both"/>
              <w:rPr>
                <w:rFonts w:ascii="Calibri" w:hAnsi="Calibri" w:cs="Calibri"/>
                <w:sz w:val="22"/>
              </w:rPr>
            </w:pPr>
          </w:p>
          <w:p w14:paraId="3DC0EDEB" w14:textId="7E0382E0"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6E86396" w14:textId="45B0FF32" w:rsidR="00E9100D" w:rsidRDefault="00E9100D">
            <w:pPr>
              <w:autoSpaceDE w:val="0"/>
              <w:autoSpaceDN w:val="0"/>
              <w:jc w:val="both"/>
              <w:rPr>
                <w:rFonts w:ascii="Calibri" w:hAnsi="Calibri" w:cs="Calibri"/>
                <w:sz w:val="22"/>
              </w:rPr>
            </w:pPr>
          </w:p>
        </w:tc>
      </w:tr>
      <w:tr w:rsidR="008028A2" w14:paraId="31CEB493" w14:textId="77777777">
        <w:tc>
          <w:tcPr>
            <w:tcW w:w="1680" w:type="dxa"/>
            <w:gridSpan w:val="2"/>
          </w:tcPr>
          <w:p w14:paraId="4F0DD7E5" w14:textId="727F3491"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61205C5B" w14:textId="1510953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3839203E"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31840C0A" w14:textId="0296CC62"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754A47FF" w14:textId="77777777">
        <w:tc>
          <w:tcPr>
            <w:tcW w:w="1680" w:type="dxa"/>
            <w:gridSpan w:val="2"/>
          </w:tcPr>
          <w:p w14:paraId="018795EC" w14:textId="1EFD0B00"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498F2A7E" w14:textId="43EC5423"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30EC350E"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7F90F7B9" w14:textId="77777777" w:rsidR="007F42DC" w:rsidRDefault="007F42DC" w:rsidP="008028A2">
            <w:pPr>
              <w:autoSpaceDE w:val="0"/>
              <w:autoSpaceDN w:val="0"/>
              <w:jc w:val="both"/>
              <w:rPr>
                <w:rFonts w:ascii="Calibri" w:eastAsiaTheme="minorEastAsia" w:hAnsi="Calibri" w:cs="Calibri"/>
                <w:sz w:val="22"/>
                <w:lang w:eastAsia="zh-CN"/>
              </w:rPr>
            </w:pPr>
          </w:p>
          <w:p w14:paraId="7B657F14" w14:textId="55E4C8FA"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145E009D" w14:textId="7FC92769"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13FA4E6" w14:textId="77777777">
        <w:tc>
          <w:tcPr>
            <w:tcW w:w="1680" w:type="dxa"/>
            <w:gridSpan w:val="2"/>
          </w:tcPr>
          <w:p w14:paraId="6369AD9B" w14:textId="52FBF9E2" w:rsidR="00512D82" w:rsidRDefault="00512D82" w:rsidP="00512D82">
            <w:pPr>
              <w:autoSpaceDE w:val="0"/>
              <w:autoSpaceDN w:val="0"/>
              <w:jc w:val="both"/>
              <w:rPr>
                <w:rFonts w:ascii="Calibri" w:hAnsi="Calibri" w:cs="Calibri"/>
                <w:sz w:val="22"/>
              </w:rPr>
            </w:pPr>
            <w:r>
              <w:rPr>
                <w:rFonts w:ascii="Calibri" w:eastAsiaTheme="minorEastAsia" w:hAnsi="Calibri" w:cs="Calibri"/>
                <w:sz w:val="22"/>
                <w:lang w:eastAsia="zh-CN"/>
              </w:rPr>
              <w:t>Lenovo&amp;MotM</w:t>
            </w:r>
          </w:p>
        </w:tc>
        <w:tc>
          <w:tcPr>
            <w:tcW w:w="887" w:type="dxa"/>
          </w:tcPr>
          <w:p w14:paraId="683607BF" w14:textId="45725768"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BD40E90" w14:textId="62D34AA1"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0DA025B4" w14:textId="77777777">
        <w:tc>
          <w:tcPr>
            <w:tcW w:w="1680" w:type="dxa"/>
            <w:gridSpan w:val="2"/>
          </w:tcPr>
          <w:p w14:paraId="1820DEAE" w14:textId="197477AD"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00B66C5" w14:textId="241FDFE5"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75DD28E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078435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60BD78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107257D4" w14:textId="77777777" w:rsidR="001A7884" w:rsidRDefault="001A7884" w:rsidP="001A7884">
            <w:pPr>
              <w:autoSpaceDE w:val="0"/>
              <w:autoSpaceDN w:val="0"/>
              <w:jc w:val="both"/>
              <w:rPr>
                <w:rFonts w:ascii="Calibri" w:eastAsiaTheme="minorEastAsia" w:hAnsi="Calibri" w:cs="Calibri"/>
                <w:sz w:val="22"/>
                <w:lang w:eastAsia="zh-CN"/>
              </w:rPr>
            </w:pPr>
          </w:p>
        </w:tc>
      </w:tr>
    </w:tbl>
    <w:p w14:paraId="61F2362E" w14:textId="77777777" w:rsidR="00546B18" w:rsidRDefault="00546B18">
      <w:pPr>
        <w:pStyle w:val="0Maintext"/>
        <w:spacing w:after="0" w:afterAutospacing="0"/>
        <w:ind w:firstLine="0"/>
      </w:pPr>
    </w:p>
    <w:p w14:paraId="24156731" w14:textId="77777777" w:rsidR="00546B18" w:rsidRDefault="00454C06">
      <w:pPr>
        <w:pStyle w:val="3"/>
      </w:pPr>
      <w:r>
        <w:lastRenderedPageBreak/>
        <w:t>Proposal for Week 1 Tuesday GTW</w:t>
      </w:r>
    </w:p>
    <w:p w14:paraId="64248C87" w14:textId="77777777" w:rsidR="00546B18" w:rsidRDefault="00454C06">
      <w:pPr>
        <w:autoSpaceDE w:val="0"/>
        <w:autoSpaceDN w:val="0"/>
        <w:spacing w:after="120"/>
        <w:jc w:val="both"/>
        <w:rPr>
          <w:rFonts w:ascii="Calibri" w:hAnsi="Calibri" w:cs="Calibri"/>
          <w:sz w:val="22"/>
        </w:rPr>
      </w:pPr>
      <w:r>
        <w:rPr>
          <w:rFonts w:ascii="Calibri" w:hAnsi="Calibri" w:cs="Calibri"/>
          <w:sz w:val="22"/>
        </w:rPr>
        <w:t>TBD, depending on comments/inputs to Question 1.</w:t>
      </w:r>
    </w:p>
    <w:p w14:paraId="69300D0E" w14:textId="77777777" w:rsidR="00546B18" w:rsidRDefault="00546B18">
      <w:pPr>
        <w:autoSpaceDE w:val="0"/>
        <w:autoSpaceDN w:val="0"/>
        <w:spacing w:after="120"/>
        <w:jc w:val="both"/>
        <w:rPr>
          <w:rFonts w:ascii="Calibri" w:hAnsi="Calibri" w:cs="Calibri"/>
          <w:sz w:val="22"/>
        </w:rPr>
      </w:pPr>
    </w:p>
    <w:p w14:paraId="7371AF25" w14:textId="77777777" w:rsidR="00546B18" w:rsidRDefault="00454C06">
      <w:pPr>
        <w:pStyle w:val="2"/>
        <w:rPr>
          <w:color w:val="000000" w:themeColor="text1"/>
        </w:rPr>
      </w:pPr>
      <w:r>
        <w:rPr>
          <w:color w:val="000000" w:themeColor="text1"/>
        </w:rPr>
        <w:t>Topic #2: Finalization of re-evaluation and pre-emption checking for aperiodic transmission</w:t>
      </w:r>
    </w:p>
    <w:p w14:paraId="6B590F35"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52A94C54"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2C3C2611" w14:textId="77777777">
        <w:tc>
          <w:tcPr>
            <w:tcW w:w="9631" w:type="dxa"/>
          </w:tcPr>
          <w:p w14:paraId="43E217E5"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53BB7CD0"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5AB0227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227D09B" w14:textId="77777777" w:rsidR="00546B18" w:rsidRDefault="00C1307E">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C7A90D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451278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70B2C4EB"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5394C08"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52268EAB"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1A8D1BE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3273B8C5"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1C842739"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14E17E64" w14:textId="77777777" w:rsidR="00546B18" w:rsidRDefault="00454C06">
      <w:pPr>
        <w:pStyle w:val="aff3"/>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29BA7D26"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6DB2C92" w14:textId="77777777">
        <w:tc>
          <w:tcPr>
            <w:tcW w:w="1680" w:type="dxa"/>
          </w:tcPr>
          <w:p w14:paraId="725FE4D5"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3DAAAE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C03C8B4" w14:textId="77777777">
        <w:tc>
          <w:tcPr>
            <w:tcW w:w="1680" w:type="dxa"/>
          </w:tcPr>
          <w:p w14:paraId="3149AFE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2EE536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35C6B5CD" w14:textId="77777777">
        <w:tc>
          <w:tcPr>
            <w:tcW w:w="1680" w:type="dxa"/>
          </w:tcPr>
          <w:p w14:paraId="78377322"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0248E614"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This solution wold mandate the CPS for aperiodic transmission to be done from the resource selection triggering always, i.e. T_A =0. We don</w:t>
            </w:r>
            <w:r>
              <w:rPr>
                <w:rFonts w:ascii="Calibri" w:eastAsia="宋体" w:hAnsi="Calibri" w:cs="Calibri"/>
                <w:sz w:val="22"/>
                <w:lang w:val="en-US" w:eastAsia="zh-CN"/>
              </w:rPr>
              <w:t>’</w:t>
            </w:r>
            <w:r>
              <w:rPr>
                <w:rFonts w:ascii="Calibri" w:eastAsia="宋体" w:hAnsi="Calibri" w:cs="Calibri" w:hint="eastAsia"/>
                <w:sz w:val="22"/>
                <w:lang w:val="en-US" w:eastAsia="zh-CN"/>
              </w:rPr>
              <w:t xml:space="preserve">t think this solution is good from power saving perspective. We think the proposal below makes better sense from technical perspective. </w:t>
            </w:r>
          </w:p>
          <w:p w14:paraId="41AF3128"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8FDA598" w14:textId="77777777" w:rsidR="00546B18" w:rsidRDefault="00546B18">
            <w:pPr>
              <w:autoSpaceDE w:val="0"/>
              <w:autoSpaceDN w:val="0"/>
              <w:jc w:val="both"/>
              <w:rPr>
                <w:rFonts w:ascii="Calibri" w:eastAsia="宋体" w:hAnsi="Calibri" w:cs="Calibri"/>
                <w:sz w:val="22"/>
                <w:lang w:val="en-US" w:eastAsia="zh-CN"/>
              </w:rPr>
            </w:pPr>
          </w:p>
        </w:tc>
      </w:tr>
      <w:tr w:rsidR="00546B18" w14:paraId="40B83E9D" w14:textId="77777777">
        <w:tc>
          <w:tcPr>
            <w:tcW w:w="1680" w:type="dxa"/>
          </w:tcPr>
          <w:p w14:paraId="23393D6F" w14:textId="3AAC4139"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65F69B7F" w14:textId="2E639E6C"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6E588575" w14:textId="77777777">
        <w:tc>
          <w:tcPr>
            <w:tcW w:w="1680" w:type="dxa"/>
          </w:tcPr>
          <w:p w14:paraId="7746E0F4" w14:textId="477F78BD"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7530DB43" w14:textId="7B8B61B5"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1D326BC" w14:textId="77777777">
        <w:tc>
          <w:tcPr>
            <w:tcW w:w="1680" w:type="dxa"/>
          </w:tcPr>
          <w:p w14:paraId="5504DDE7" w14:textId="164CF1E2"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36C1BF42" w14:textId="792498AC"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7D68C564" w14:textId="77777777">
        <w:tc>
          <w:tcPr>
            <w:tcW w:w="1680" w:type="dxa"/>
          </w:tcPr>
          <w:p w14:paraId="422B9074" w14:textId="717857D9" w:rsidR="008028A2" w:rsidRDefault="008028A2" w:rsidP="0080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30CF055C"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110D790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4CE9F7BC" w14:textId="77777777" w:rsidR="008028A2" w:rsidRPr="00BF6A02" w:rsidRDefault="008028A2" w:rsidP="008028A2">
            <w:pPr>
              <w:pStyle w:val="aff3"/>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1C517E58" w14:textId="2A074394" w:rsidR="008028A2" w:rsidRPr="00BA008E" w:rsidRDefault="008028A2" w:rsidP="008028A2">
            <w:pPr>
              <w:pStyle w:val="aff3"/>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31B7C696" w14:textId="77777777">
        <w:tc>
          <w:tcPr>
            <w:tcW w:w="1680" w:type="dxa"/>
          </w:tcPr>
          <w:p w14:paraId="2607B6F6" w14:textId="45863825"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t>O</w:t>
            </w:r>
            <w:r w:rsidRPr="0024128F">
              <w:rPr>
                <w:rFonts w:ascii="Calibri" w:eastAsiaTheme="minorEastAsia" w:hAnsi="Calibri" w:cs="Calibri"/>
                <w:sz w:val="22"/>
                <w:lang w:eastAsia="zh-CN"/>
              </w:rPr>
              <w:t>PPO</w:t>
            </w:r>
          </w:p>
        </w:tc>
        <w:tc>
          <w:tcPr>
            <w:tcW w:w="7954" w:type="dxa"/>
          </w:tcPr>
          <w:p w14:paraId="04759110" w14:textId="45AD2F1D"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7FC8FC" w14:textId="099717B8"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1102C121" w14:textId="10D33CE6"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22BB950C" w14:textId="77777777">
        <w:tc>
          <w:tcPr>
            <w:tcW w:w="1680" w:type="dxa"/>
          </w:tcPr>
          <w:p w14:paraId="1DFB62B5" w14:textId="6918196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500674CC" w14:textId="5C93746F"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32EC031B" w14:textId="77777777">
        <w:tc>
          <w:tcPr>
            <w:tcW w:w="1680" w:type="dxa"/>
          </w:tcPr>
          <w:p w14:paraId="05CC4D2F" w14:textId="021648F0"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BF8C660"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01DF2AA5" w14:textId="77777777" w:rsidR="001A7884" w:rsidRDefault="001A7884" w:rsidP="001A7884">
            <w:pPr>
              <w:autoSpaceDE w:val="0"/>
              <w:autoSpaceDN w:val="0"/>
              <w:jc w:val="both"/>
              <w:rPr>
                <w:rFonts w:ascii="Calibri" w:eastAsiaTheme="minorEastAsia" w:hAnsi="Calibri" w:cs="Calibri"/>
                <w:sz w:val="22"/>
                <w:lang w:eastAsia="zh-CN"/>
              </w:rPr>
            </w:pPr>
          </w:p>
          <w:p w14:paraId="6973B74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174B3FF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09B9AB44" w14:textId="3CE1CC69"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bl>
    <w:p w14:paraId="5C81D961" w14:textId="77777777" w:rsidR="00546B18" w:rsidRDefault="00546B18">
      <w:pPr>
        <w:autoSpaceDE w:val="0"/>
        <w:autoSpaceDN w:val="0"/>
        <w:jc w:val="both"/>
        <w:rPr>
          <w:rFonts w:ascii="Calibri" w:hAnsi="Calibri" w:cs="Calibri"/>
          <w:color w:val="000000" w:themeColor="text1"/>
          <w:sz w:val="22"/>
        </w:rPr>
      </w:pPr>
    </w:p>
    <w:p w14:paraId="7C7D4B55" w14:textId="77777777" w:rsidR="00546B18" w:rsidRDefault="00454C06">
      <w:pPr>
        <w:pStyle w:val="3"/>
      </w:pPr>
      <w:r>
        <w:t>Proposal for Week 1 Tuesday GTW</w:t>
      </w:r>
    </w:p>
    <w:p w14:paraId="6DBFE7B3" w14:textId="77777777" w:rsidR="00546B18" w:rsidRDefault="00454C06">
      <w:pPr>
        <w:rPr>
          <w:rFonts w:asciiTheme="minorHAnsi" w:hAnsiTheme="minorHAnsi" w:cstheme="minorHAnsi"/>
          <w:color w:val="FF0000"/>
          <w:sz w:val="22"/>
          <w:szCs w:val="28"/>
          <w:lang w:eastAsia="zh-CN"/>
        </w:rPr>
      </w:pPr>
      <w:r>
        <w:rPr>
          <w:rFonts w:ascii="Calibri" w:hAnsi="Calibri" w:cs="Calibri"/>
          <w:sz w:val="22"/>
        </w:rPr>
        <w:t>TBD, depending on comments/inputs to Proposal 2.</w:t>
      </w:r>
    </w:p>
    <w:p w14:paraId="7628A68D" w14:textId="77777777" w:rsidR="00546B18" w:rsidRDefault="00546B18">
      <w:pPr>
        <w:pStyle w:val="0Maintext"/>
        <w:spacing w:after="0" w:afterAutospacing="0"/>
        <w:ind w:firstLine="0"/>
      </w:pPr>
    </w:p>
    <w:p w14:paraId="108A580D" w14:textId="77777777" w:rsidR="00546B18" w:rsidRDefault="00454C06">
      <w:pPr>
        <w:pStyle w:val="2"/>
        <w:rPr>
          <w:color w:val="000000" w:themeColor="text1"/>
        </w:rPr>
      </w:pPr>
      <w:r>
        <w:rPr>
          <w:color w:val="000000" w:themeColor="text1"/>
        </w:rPr>
        <w:t>Topic #3: Finalization of (pre-)configured M value range in CPS for periodic transmission</w:t>
      </w:r>
    </w:p>
    <w:p w14:paraId="2660A2B2"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644E5470"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53E4013F" w14:textId="77777777">
        <w:tc>
          <w:tcPr>
            <w:tcW w:w="9631" w:type="dxa"/>
          </w:tcPr>
          <w:p w14:paraId="2C0A3B5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1F93F6C4"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0A6E757A"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4A9D8C9B"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1927F47F"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2CDB6BFA" w14:textId="77777777" w:rsidR="00546B18" w:rsidRDefault="00546B18">
            <w:pPr>
              <w:autoSpaceDE w:val="0"/>
              <w:autoSpaceDN w:val="0"/>
              <w:jc w:val="both"/>
              <w:rPr>
                <w:rFonts w:ascii="Times New Roman" w:hAnsi="Times New Roman"/>
                <w:b/>
                <w:bCs/>
                <w:color w:val="000000"/>
                <w:sz w:val="22"/>
                <w:szCs w:val="22"/>
                <w:highlight w:val="green"/>
              </w:rPr>
            </w:pPr>
          </w:p>
          <w:p w14:paraId="78CA265D"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7E2EC819"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lastRenderedPageBreak/>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63BF7345"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2B61893" w14:textId="77777777" w:rsidR="00546B18" w:rsidRDefault="00C1307E">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5ED99891"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CBED25C"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1F98EB8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4890D7FC"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7BAC9FE"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6D109DFC" w14:textId="77777777" w:rsidR="00546B18" w:rsidRDefault="00546B18">
      <w:pPr>
        <w:autoSpaceDE w:val="0"/>
        <w:autoSpaceDN w:val="0"/>
        <w:jc w:val="both"/>
        <w:rPr>
          <w:rFonts w:ascii="Calibri" w:hAnsi="Calibri" w:cs="Calibri"/>
          <w:color w:val="FF0000"/>
          <w:sz w:val="22"/>
        </w:rPr>
      </w:pPr>
    </w:p>
    <w:p w14:paraId="3189AD0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14:paraId="09C0CA21" w14:textId="77777777" w:rsidR="00546B18" w:rsidRDefault="00546B18">
      <w:pPr>
        <w:autoSpaceDE w:val="0"/>
        <w:autoSpaceDN w:val="0"/>
        <w:jc w:val="both"/>
        <w:rPr>
          <w:rFonts w:ascii="Calibri" w:hAnsi="Calibri" w:cs="Calibri"/>
          <w:sz w:val="22"/>
        </w:rPr>
      </w:pPr>
    </w:p>
    <w:p w14:paraId="441717E0"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3:</w:t>
      </w:r>
    </w:p>
    <w:p w14:paraId="44FBB594"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0771DA5E" w14:textId="77777777" w:rsidR="00546B18" w:rsidRDefault="00454C06">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35D2F555" w14:textId="77777777" w:rsidR="00546B18" w:rsidRDefault="00546B18">
      <w:pPr>
        <w:autoSpaceDE w:val="0"/>
        <w:autoSpaceDN w:val="0"/>
        <w:jc w:val="both"/>
        <w:rPr>
          <w:rFonts w:ascii="Calibri" w:hAnsi="Calibri" w:cs="Calibri"/>
          <w:b/>
          <w:bCs/>
          <w:color w:val="FF0000"/>
          <w:sz w:val="22"/>
        </w:rPr>
      </w:pPr>
    </w:p>
    <w:tbl>
      <w:tblPr>
        <w:tblStyle w:val="afd"/>
        <w:tblW w:w="9634" w:type="dxa"/>
        <w:tblLook w:val="04A0" w:firstRow="1" w:lastRow="0" w:firstColumn="1" w:lastColumn="0" w:noHBand="0" w:noVBand="1"/>
      </w:tblPr>
      <w:tblGrid>
        <w:gridCol w:w="1680"/>
        <w:gridCol w:w="7954"/>
      </w:tblGrid>
      <w:tr w:rsidR="00546B18" w14:paraId="07B6D4C5" w14:textId="77777777">
        <w:tc>
          <w:tcPr>
            <w:tcW w:w="1680" w:type="dxa"/>
          </w:tcPr>
          <w:p w14:paraId="791A85A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9867EB0"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5614B83" w14:textId="77777777">
        <w:tc>
          <w:tcPr>
            <w:tcW w:w="1680" w:type="dxa"/>
          </w:tcPr>
          <w:p w14:paraId="0C0D513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5F0DDE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347CDE1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70D47859" w14:textId="77777777">
        <w:tc>
          <w:tcPr>
            <w:tcW w:w="1680" w:type="dxa"/>
          </w:tcPr>
          <w:p w14:paraId="709A9FA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76ECADC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believe this can be made the same as WA in the </w:t>
            </w:r>
            <w:r>
              <w:rPr>
                <w:rFonts w:ascii="Calibri" w:eastAsia="宋体" w:hAnsi="Calibri" w:cs="Calibri"/>
                <w:sz w:val="22"/>
                <w:lang w:val="en-US" w:eastAsia="zh-CN"/>
              </w:rPr>
              <w:t>‘</w:t>
            </w:r>
            <w:r>
              <w:rPr>
                <w:rFonts w:ascii="Calibri" w:eastAsia="宋体" w:hAnsi="Calibri" w:cs="Calibri" w:hint="eastAsia"/>
                <w:sz w:val="22"/>
                <w:lang w:val="en-US" w:eastAsia="zh-CN"/>
              </w:rPr>
              <w:t>at least CPS case</w:t>
            </w:r>
            <w:r>
              <w:rPr>
                <w:rFonts w:ascii="Calibri" w:eastAsia="宋体" w:hAnsi="Calibri" w:cs="Calibri"/>
                <w:sz w:val="22"/>
                <w:lang w:val="en-US" w:eastAsia="zh-CN"/>
              </w:rPr>
              <w:t>’</w:t>
            </w:r>
            <w:r>
              <w:rPr>
                <w:rFonts w:ascii="Calibri" w:eastAsia="宋体" w:hAnsi="Calibri" w:cs="Calibri" w:hint="eastAsia"/>
                <w:sz w:val="22"/>
                <w:lang w:val="en-US" w:eastAsia="zh-CN"/>
              </w:rPr>
              <w:t>, lower bound can be 0</w:t>
            </w:r>
          </w:p>
        </w:tc>
      </w:tr>
      <w:tr w:rsidR="00546B18" w14:paraId="5D41A134" w14:textId="77777777">
        <w:tc>
          <w:tcPr>
            <w:tcW w:w="1680" w:type="dxa"/>
          </w:tcPr>
          <w:p w14:paraId="2219D74F" w14:textId="04134041"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465B79B" w14:textId="17B37AB8"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3F743836" w14:textId="77777777">
        <w:tc>
          <w:tcPr>
            <w:tcW w:w="1680" w:type="dxa"/>
          </w:tcPr>
          <w:p w14:paraId="39D2374F" w14:textId="119D3EAA"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50A0AF5C" w14:textId="465B9716"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10CFC82F" w14:textId="77777777">
        <w:tc>
          <w:tcPr>
            <w:tcW w:w="1680" w:type="dxa"/>
          </w:tcPr>
          <w:p w14:paraId="689D36A6" w14:textId="12FBD57F"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72465FA2" w14:textId="623A2F31"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332DA5E7" w14:textId="77777777">
        <w:tc>
          <w:tcPr>
            <w:tcW w:w="1680" w:type="dxa"/>
          </w:tcPr>
          <w:p w14:paraId="02E6D538" w14:textId="41EAEC71"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C8E8914" w14:textId="0351D830"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541C0C69" w14:textId="77777777">
        <w:tc>
          <w:tcPr>
            <w:tcW w:w="1680" w:type="dxa"/>
          </w:tcPr>
          <w:p w14:paraId="5F545EE8" w14:textId="4FCB3BAF"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42C9D5CE" w14:textId="42BD94EC"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281FBF77" w14:textId="77777777">
        <w:tc>
          <w:tcPr>
            <w:tcW w:w="1680" w:type="dxa"/>
          </w:tcPr>
          <w:p w14:paraId="7E778E7C" w14:textId="0F1A0CC9"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BA23032" w14:textId="756923DA"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bl>
    <w:p w14:paraId="0E3F7025" w14:textId="77777777" w:rsidR="00546B18" w:rsidRDefault="00546B18">
      <w:pPr>
        <w:autoSpaceDE w:val="0"/>
        <w:autoSpaceDN w:val="0"/>
        <w:jc w:val="both"/>
        <w:rPr>
          <w:rFonts w:ascii="Calibri" w:hAnsi="Calibri" w:cs="Calibri"/>
          <w:b/>
          <w:bCs/>
          <w:color w:val="FF0000"/>
          <w:sz w:val="22"/>
        </w:rPr>
      </w:pPr>
    </w:p>
    <w:p w14:paraId="32BDF058" w14:textId="77777777" w:rsidR="00546B18" w:rsidRDefault="00454C06">
      <w:pPr>
        <w:pStyle w:val="3"/>
      </w:pPr>
      <w:r>
        <w:t>Proposal for Week 1 Tuesday GTW</w:t>
      </w:r>
    </w:p>
    <w:p w14:paraId="3BBA1C96"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3.</w:t>
      </w:r>
    </w:p>
    <w:p w14:paraId="6DE77E4E" w14:textId="77777777" w:rsidR="00546B18" w:rsidRDefault="00546B18">
      <w:pPr>
        <w:autoSpaceDE w:val="0"/>
        <w:autoSpaceDN w:val="0"/>
        <w:jc w:val="both"/>
        <w:rPr>
          <w:rFonts w:ascii="Calibri" w:hAnsi="Calibri" w:cs="Calibri"/>
          <w:color w:val="000000" w:themeColor="text1"/>
          <w:sz w:val="22"/>
        </w:rPr>
      </w:pPr>
    </w:p>
    <w:p w14:paraId="64E5720A" w14:textId="77777777" w:rsidR="00546B18" w:rsidRDefault="00546B18">
      <w:pPr>
        <w:autoSpaceDE w:val="0"/>
        <w:autoSpaceDN w:val="0"/>
        <w:jc w:val="both"/>
        <w:rPr>
          <w:rFonts w:ascii="Calibri" w:hAnsi="Calibri" w:cs="Calibri"/>
          <w:color w:val="FF0000"/>
          <w:sz w:val="22"/>
        </w:rPr>
      </w:pPr>
    </w:p>
    <w:p w14:paraId="5154E5A3" w14:textId="77777777" w:rsidR="00546B18" w:rsidRDefault="00454C06">
      <w:pPr>
        <w:pStyle w:val="2"/>
        <w:rPr>
          <w:color w:val="000000" w:themeColor="text1"/>
        </w:rPr>
      </w:pPr>
      <w:r>
        <w:rPr>
          <w:color w:val="000000" w:themeColor="text1"/>
        </w:rPr>
        <w:t>Topic #4: Update of resource exclusion in step 6</w:t>
      </w:r>
    </w:p>
    <w:p w14:paraId="40FA8FA8"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w:t>
      </w:r>
      <w:r>
        <w:rPr>
          <w:rFonts w:asciiTheme="minorHAnsi" w:hAnsiTheme="minorHAnsi" w:cstheme="minorHAnsi"/>
          <w:color w:val="000000" w:themeColor="text1"/>
          <w:sz w:val="22"/>
        </w:rPr>
        <w:lastRenderedPageBreak/>
        <w:t xml:space="preserve">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765FA05" w14:textId="77777777" w:rsidR="00546B18" w:rsidRDefault="00454C06">
      <w:pPr>
        <w:pStyle w:val="aff3"/>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4E35716D"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宋体" w:hAnsi="Cambria Math"/>
                    <w:i/>
                    <w:color w:val="000000" w:themeColor="text1"/>
                    <w:lang w:val="zh-CN" w:eastAsia="en-GB"/>
                  </w:rPr>
                </m:ctrlPr>
              </m:sSupPr>
              <m:e>
                <m:r>
                  <w:rPr>
                    <w:rFonts w:ascii="Cambria Math" w:eastAsia="宋体" w:hAnsi="Cambria Math"/>
                    <w:color w:val="000000" w:themeColor="text1"/>
                    <w:lang w:val="zh-CN" w:eastAsia="en-GB"/>
                  </w:rPr>
                  <m:t>n</m:t>
                </m:r>
              </m:e>
              <m:sup>
                <m:r>
                  <m:rPr>
                    <m:sty m:val="p"/>
                  </m:rPr>
                  <w:rPr>
                    <w:rFonts w:ascii="Cambria Math" w:eastAsia="宋体"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宋体"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734D33BE"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73C6F55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2BFB5A5"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7FA85214"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761D2FB"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EE7E1FD" w14:textId="77777777" w:rsidR="00546B18" w:rsidRDefault="00454C06">
      <w:pPr>
        <w:pStyle w:val="aff3"/>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20D59C06"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3DCF686C"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8E5D3B2"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03F7330D"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3D6E35F7"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48192011" w14:textId="77777777" w:rsidR="00546B18" w:rsidRDefault="00546B18">
      <w:pPr>
        <w:autoSpaceDE w:val="0"/>
        <w:autoSpaceDN w:val="0"/>
        <w:jc w:val="both"/>
        <w:rPr>
          <w:rFonts w:ascii="Calibri" w:hAnsi="Calibri" w:cs="Calibri"/>
          <w:color w:val="000000" w:themeColor="text1"/>
          <w:sz w:val="22"/>
        </w:rPr>
      </w:pPr>
    </w:p>
    <w:p w14:paraId="06F0162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438D9D52" w14:textId="77777777" w:rsidR="00546B18" w:rsidRDefault="00546B18">
      <w:pPr>
        <w:autoSpaceDE w:val="0"/>
        <w:autoSpaceDN w:val="0"/>
        <w:jc w:val="both"/>
        <w:rPr>
          <w:rFonts w:ascii="Calibri" w:hAnsi="Calibri" w:cs="Calibri"/>
          <w:b/>
          <w:bCs/>
          <w:color w:val="000000" w:themeColor="text1"/>
          <w:sz w:val="22"/>
        </w:rPr>
      </w:pPr>
    </w:p>
    <w:p w14:paraId="2AD92882"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4:</w:t>
      </w:r>
    </w:p>
    <w:p w14:paraId="67F3D545"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1049B44D" w14:textId="77777777" w:rsidR="00546B18" w:rsidRDefault="00C1307E">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7696A797" w14:textId="77777777" w:rsidR="00546B18" w:rsidRDefault="00C1307E">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0CA83FD9"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lastRenderedPageBreak/>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DA62234" w14:textId="77777777" w:rsidR="00546B18" w:rsidRDefault="00546B18">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680"/>
        <w:gridCol w:w="7954"/>
      </w:tblGrid>
      <w:tr w:rsidR="00546B18" w14:paraId="654B4ECC" w14:textId="77777777">
        <w:tc>
          <w:tcPr>
            <w:tcW w:w="1680" w:type="dxa"/>
          </w:tcPr>
          <w:p w14:paraId="597AEB7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A85ED7"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31FF0D0" w14:textId="77777777">
        <w:tc>
          <w:tcPr>
            <w:tcW w:w="1680" w:type="dxa"/>
          </w:tcPr>
          <w:p w14:paraId="151AC92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FA34C8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76BBF12B"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080C77CF" w14:textId="77777777">
        <w:tc>
          <w:tcPr>
            <w:tcW w:w="1680" w:type="dxa"/>
          </w:tcPr>
          <w:p w14:paraId="1B662E83" w14:textId="21C89E02"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260AE8A1"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75DEA051" w14:textId="77777777" w:rsidR="009B708B" w:rsidRDefault="009B708B" w:rsidP="0036256A">
            <w:pPr>
              <w:jc w:val="both"/>
              <w:rPr>
                <w:rFonts w:ascii="Calibri" w:hAnsi="Calibri" w:cs="Calibri"/>
                <w:sz w:val="22"/>
              </w:rPr>
            </w:pPr>
          </w:p>
          <w:p w14:paraId="3A130DFD" w14:textId="79159731"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3874FDF8" w14:textId="77777777">
        <w:tc>
          <w:tcPr>
            <w:tcW w:w="1680" w:type="dxa"/>
          </w:tcPr>
          <w:p w14:paraId="615CEBF5" w14:textId="786C946D" w:rsidR="00546B18" w:rsidRDefault="0091547C">
            <w:pPr>
              <w:autoSpaceDE w:val="0"/>
              <w:autoSpaceDN w:val="0"/>
              <w:jc w:val="both"/>
              <w:rPr>
                <w:rFonts w:ascii="Calibri" w:hAnsi="Calibri" w:cs="Calibri"/>
                <w:sz w:val="22"/>
              </w:rPr>
            </w:pPr>
            <w:r>
              <w:rPr>
                <w:rFonts w:ascii="Calibri" w:hAnsi="Calibri" w:cs="Calibri"/>
                <w:sz w:val="22"/>
              </w:rPr>
              <w:t>Sharp</w:t>
            </w:r>
          </w:p>
        </w:tc>
        <w:tc>
          <w:tcPr>
            <w:tcW w:w="7954" w:type="dxa"/>
          </w:tcPr>
          <w:p w14:paraId="3A798F24"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CF22E18"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44D4F2D7" w14:textId="53063C4F"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2ECDACCE" w14:textId="77777777">
        <w:tc>
          <w:tcPr>
            <w:tcW w:w="1680" w:type="dxa"/>
          </w:tcPr>
          <w:p w14:paraId="7B3FE117" w14:textId="3748D87A" w:rsidR="00FE393B" w:rsidRDefault="00FE393B" w:rsidP="00FE393B">
            <w:pPr>
              <w:autoSpaceDE w:val="0"/>
              <w:autoSpaceDN w:val="0"/>
              <w:jc w:val="both"/>
              <w:rPr>
                <w:rFonts w:ascii="Calibri" w:hAnsi="Calibri" w:cs="Calibri"/>
                <w:sz w:val="22"/>
              </w:rPr>
            </w:pPr>
            <w:r>
              <w:rPr>
                <w:rFonts w:ascii="Calibri" w:hAnsi="Calibri" w:cs="Calibri"/>
                <w:sz w:val="22"/>
              </w:rPr>
              <w:t>Futurewei</w:t>
            </w:r>
          </w:p>
        </w:tc>
        <w:tc>
          <w:tcPr>
            <w:tcW w:w="7954" w:type="dxa"/>
          </w:tcPr>
          <w:p w14:paraId="5CAB32EE" w14:textId="00A59538"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0E82E544" w14:textId="77777777">
        <w:tc>
          <w:tcPr>
            <w:tcW w:w="1680" w:type="dxa"/>
          </w:tcPr>
          <w:p w14:paraId="4F32C930" w14:textId="5625810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54" w:type="dxa"/>
          </w:tcPr>
          <w:p w14:paraId="20D4BCF2" w14:textId="261B47FC"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59A3AC07" w14:textId="77777777" w:rsidR="00880C8E" w:rsidRDefault="00880C8E" w:rsidP="00880C8E">
            <w:pPr>
              <w:autoSpaceDE w:val="0"/>
              <w:autoSpaceDN w:val="0"/>
              <w:jc w:val="both"/>
              <w:rPr>
                <w:rFonts w:ascii="Calibri" w:hAnsi="Calibri" w:cs="Calibri"/>
                <w:sz w:val="22"/>
              </w:rPr>
            </w:pPr>
          </w:p>
          <w:p w14:paraId="6A5D0B2E" w14:textId="5A28B0D5"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512D82" w14:paraId="3B4CF6E6" w14:textId="77777777">
        <w:tc>
          <w:tcPr>
            <w:tcW w:w="1680" w:type="dxa"/>
          </w:tcPr>
          <w:p w14:paraId="55C2F9C1" w14:textId="26D5BC2A"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Lenovo&amp;MotM</w:t>
            </w:r>
          </w:p>
        </w:tc>
        <w:tc>
          <w:tcPr>
            <w:tcW w:w="7954" w:type="dxa"/>
          </w:tcPr>
          <w:p w14:paraId="33F43974" w14:textId="5DDE3073"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7E7A27DC" w14:textId="77777777">
        <w:tc>
          <w:tcPr>
            <w:tcW w:w="1680" w:type="dxa"/>
          </w:tcPr>
          <w:p w14:paraId="3FE6DF4A" w14:textId="50AF3036"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BD956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0BE189AC"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1710E6FD" w14:textId="666B4C72"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bl>
    <w:p w14:paraId="236B143C" w14:textId="77777777" w:rsidR="00546B18" w:rsidRDefault="00454C06">
      <w:pPr>
        <w:pStyle w:val="3"/>
      </w:pPr>
      <w:r>
        <w:t>Proposal for Week 1 Tuesday GTW</w:t>
      </w:r>
    </w:p>
    <w:p w14:paraId="5DF3FA84"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4.</w:t>
      </w:r>
    </w:p>
    <w:p w14:paraId="73DE870C" w14:textId="77777777" w:rsidR="00546B18" w:rsidRDefault="00546B18">
      <w:pPr>
        <w:autoSpaceDE w:val="0"/>
        <w:autoSpaceDN w:val="0"/>
        <w:jc w:val="both"/>
        <w:rPr>
          <w:rFonts w:ascii="Calibri" w:hAnsi="Calibri" w:cs="Calibri"/>
          <w:color w:val="FF0000"/>
          <w:sz w:val="22"/>
        </w:rPr>
      </w:pPr>
    </w:p>
    <w:p w14:paraId="3AEFC32F" w14:textId="77777777" w:rsidR="00546B18" w:rsidRDefault="00454C06">
      <w:pPr>
        <w:pStyle w:val="2"/>
        <w:rPr>
          <w:color w:val="000000" w:themeColor="text1"/>
        </w:rPr>
      </w:pPr>
      <w:r>
        <w:rPr>
          <w:color w:val="000000" w:themeColor="text1"/>
        </w:rPr>
        <w:lastRenderedPageBreak/>
        <w:t>Topic #5: Handling of non-monitored slots in step 5</w:t>
      </w:r>
    </w:p>
    <w:p w14:paraId="1B1FA43D"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27EC7A8C"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36262427"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045B718"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5:</w:t>
      </w:r>
    </w:p>
    <w:p w14:paraId="3D8E0622"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0C8E2E48"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E880AAD" w14:textId="77777777">
        <w:tc>
          <w:tcPr>
            <w:tcW w:w="1680" w:type="dxa"/>
          </w:tcPr>
          <w:p w14:paraId="4592312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1474C3CB"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88E1A13" w14:textId="77777777">
        <w:tc>
          <w:tcPr>
            <w:tcW w:w="1680" w:type="dxa"/>
          </w:tcPr>
          <w:p w14:paraId="240E7713"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9FAE0C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77E64DFA" w14:textId="77777777">
        <w:tc>
          <w:tcPr>
            <w:tcW w:w="1680" w:type="dxa"/>
          </w:tcPr>
          <w:p w14:paraId="4E8AEDF8" w14:textId="17247149"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2D81D3C" w14:textId="431AECF8"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3E4E542A" w14:textId="77777777">
        <w:tc>
          <w:tcPr>
            <w:tcW w:w="1680" w:type="dxa"/>
          </w:tcPr>
          <w:p w14:paraId="594A5F16" w14:textId="6D7A5D9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52EC528" w14:textId="0A655216"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77F7D912" w14:textId="77777777">
        <w:tc>
          <w:tcPr>
            <w:tcW w:w="1680" w:type="dxa"/>
          </w:tcPr>
          <w:p w14:paraId="5DFFB7C8" w14:textId="30FFC15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3A5C68" w14:textId="6A5BE435"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C6344FC" w14:textId="77777777">
        <w:tc>
          <w:tcPr>
            <w:tcW w:w="1680" w:type="dxa"/>
          </w:tcPr>
          <w:p w14:paraId="11A49040" w14:textId="298BF114"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713EAC42" w14:textId="78AC5385"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19FCF1E9" w14:textId="77777777">
        <w:tc>
          <w:tcPr>
            <w:tcW w:w="1680" w:type="dxa"/>
          </w:tcPr>
          <w:p w14:paraId="5DE00AE7" w14:textId="1888729D"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5A1C0F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assume that Y or Y’ candidate slots without half-duplex issue can be selected by UE implementation. UE cannot preclude future collisions w</w:t>
            </w:r>
            <w:bookmarkStart w:id="17" w:name="_GoBack"/>
            <w:bookmarkEnd w:id="17"/>
            <w:r>
              <w:rPr>
                <w:rFonts w:ascii="Calibri" w:eastAsiaTheme="minorEastAsia" w:hAnsi="Calibri" w:cs="Calibri"/>
                <w:sz w:val="22"/>
                <w:lang w:eastAsia="zh-CN"/>
              </w:rPr>
              <w:t xml:space="preserve">hen it determines the set of Y or Y’ candidate resource at slot n. </w:t>
            </w:r>
          </w:p>
          <w:p w14:paraId="6975561E" w14:textId="77777777" w:rsidR="001A7884" w:rsidRDefault="001A7884" w:rsidP="001A7884">
            <w:pPr>
              <w:autoSpaceDE w:val="0"/>
              <w:autoSpaceDN w:val="0"/>
              <w:jc w:val="both"/>
              <w:rPr>
                <w:rFonts w:ascii="Calibri" w:eastAsiaTheme="minorEastAsia" w:hAnsi="Calibri" w:cs="Calibri"/>
                <w:sz w:val="22"/>
                <w:lang w:eastAsia="zh-CN"/>
              </w:rPr>
            </w:pPr>
          </w:p>
          <w:p w14:paraId="770F1DF3" w14:textId="55759D2E"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bl>
    <w:p w14:paraId="7A4F78D4" w14:textId="77777777" w:rsidR="00546B18" w:rsidRDefault="00546B18">
      <w:pPr>
        <w:autoSpaceDE w:val="0"/>
        <w:autoSpaceDN w:val="0"/>
        <w:jc w:val="both"/>
        <w:rPr>
          <w:rFonts w:ascii="Calibri" w:hAnsi="Calibri" w:cs="Calibri"/>
          <w:color w:val="000000" w:themeColor="text1"/>
          <w:sz w:val="22"/>
        </w:rPr>
      </w:pPr>
    </w:p>
    <w:p w14:paraId="55DB4F6E" w14:textId="77777777" w:rsidR="00546B18" w:rsidRDefault="00454C06">
      <w:pPr>
        <w:pStyle w:val="3"/>
      </w:pPr>
      <w:r>
        <w:t>Proposal for Week 1 Tuesday GTW</w:t>
      </w:r>
    </w:p>
    <w:p w14:paraId="598316E3"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5.</w:t>
      </w:r>
    </w:p>
    <w:p w14:paraId="1511D9D6" w14:textId="77777777" w:rsidR="00546B18" w:rsidRDefault="00546B18">
      <w:pPr>
        <w:autoSpaceDE w:val="0"/>
        <w:autoSpaceDN w:val="0"/>
        <w:jc w:val="both"/>
        <w:rPr>
          <w:rFonts w:ascii="Calibri" w:hAnsi="Calibri" w:cs="Calibri"/>
          <w:color w:val="FF0000"/>
          <w:sz w:val="22"/>
        </w:rPr>
      </w:pPr>
    </w:p>
    <w:p w14:paraId="68DE9246" w14:textId="77777777" w:rsidR="00546B18" w:rsidRDefault="00546B18">
      <w:pPr>
        <w:autoSpaceDE w:val="0"/>
        <w:autoSpaceDN w:val="0"/>
        <w:jc w:val="both"/>
        <w:rPr>
          <w:rFonts w:ascii="Calibri" w:hAnsi="Calibri" w:cs="Calibri"/>
          <w:color w:val="FF0000"/>
          <w:sz w:val="22"/>
        </w:rPr>
      </w:pPr>
    </w:p>
    <w:bookmarkEnd w:id="3"/>
    <w:bookmarkEnd w:id="4"/>
    <w:p w14:paraId="3D9E75B9" w14:textId="77777777" w:rsidR="00546B18" w:rsidRDefault="00454C06">
      <w:pPr>
        <w:pStyle w:val="3GPPH1"/>
      </w:pPr>
      <w:r>
        <w:t>Contribution summary for power saving RA</w:t>
      </w:r>
    </w:p>
    <w:p w14:paraId="03172270" w14:textId="77777777" w:rsidR="00546B18" w:rsidRDefault="00454C06">
      <w:pPr>
        <w:pStyle w:val="2"/>
      </w:pPr>
      <w:r>
        <w:t xml:space="preserve">Selection/reporting of subset of candidate resources within RX-UE's SL DRX </w:t>
      </w:r>
      <w:r>
        <w:lastRenderedPageBreak/>
        <w:t>active time</w:t>
      </w:r>
    </w:p>
    <w:p w14:paraId="2990C93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3283914E"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6A3DC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2D07FA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63BD7E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7B3C91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473551B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638BB5E9"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01CE97D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6DA3F808"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466F3E7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4BB8FC7"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1A87A28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0720734" w14:textId="77777777" w:rsidR="00546B18" w:rsidRDefault="00454C06">
      <w:pPr>
        <w:pStyle w:val="2"/>
      </w:pPr>
      <w:r>
        <w:t>CPS monitoring window / disabling CPS for periodic Tx</w:t>
      </w:r>
    </w:p>
    <w:p w14:paraId="118B35A7"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24960064"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999C310"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0ADD024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BACF984" w14:textId="77777777" w:rsidR="00546B18" w:rsidRDefault="00454C06">
      <w:pPr>
        <w:pStyle w:val="2"/>
      </w:pPr>
      <w:r>
        <w:t>Re-evaluation/pre-emption checking for aperiodic Tx</w:t>
      </w:r>
    </w:p>
    <w:p w14:paraId="15ED1EB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44C0EDB6"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386C29AC"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8877B0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088C48A"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49E8D705"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48DC272"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D694AE8"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5B6B88A9"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4766A831" w14:textId="77777777" w:rsidR="00546B18" w:rsidRDefault="00546B18">
      <w:pPr>
        <w:rPr>
          <w:lang w:eastAsia="zh-CN"/>
        </w:rPr>
      </w:pPr>
    </w:p>
    <w:p w14:paraId="484F2FC0" w14:textId="77777777" w:rsidR="00546B18" w:rsidRDefault="00454C06">
      <w:pPr>
        <w:pStyle w:val="2"/>
        <w:rPr>
          <w:color w:val="000000" w:themeColor="text1"/>
        </w:rPr>
      </w:pPr>
      <w:r>
        <w:rPr>
          <w:color w:val="000000" w:themeColor="text1"/>
        </w:rPr>
        <w:t>Update of resource exclusion in step 6</w:t>
      </w:r>
    </w:p>
    <w:p w14:paraId="20E7AB53"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72A44912"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[4/vivo], [5/OPPO], [15/Apple], [25/LGE]:</w:t>
      </w:r>
      <w:r>
        <w:rPr>
          <w:rFonts w:ascii="Cambria Math" w:hAnsi="Cambria Math"/>
          <w:i/>
          <w:iCs/>
          <w:color w:val="000000" w:themeColor="text1"/>
          <w:szCs w:val="20"/>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y0</m:t>
                </m:r>
              </m:sub>
              <m:sup>
                <m:r>
                  <w:rPr>
                    <w:rFonts w:ascii="Cambria Math" w:hAnsi="Cambria Math"/>
                    <w:szCs w:val="20"/>
                    <w:lang w:eastAsia="en-GB"/>
                  </w:rPr>
                  <m:t>SL</m:t>
                </m:r>
              </m:sup>
            </m:sSubSup>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w:rPr>
            <w:rFonts w:ascii="Cambria Math" w:hAnsi="Cambria Math"/>
            <w:szCs w:val="20"/>
            <w:lang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r>
          <w:rPr>
            <w:rFonts w:ascii="Cambria Math" w:hAnsi="Cambria Math"/>
            <w:szCs w:val="20"/>
            <w:lang w:eastAsia="en-GB"/>
          </w:rPr>
          <m:t>)</m:t>
        </m:r>
      </m:oMath>
    </w:p>
    <w:p w14:paraId="2394210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04C44CE3"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9C6422E"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宋体" w:hAnsi="Cambria Math"/>
                    <w:i/>
                    <w:lang w:val="zh-CN" w:eastAsia="en-GB"/>
                  </w:rPr>
                </m:ctrlPr>
              </m:sSupPr>
              <m:e>
                <m:r>
                  <w:rPr>
                    <w:rFonts w:ascii="Cambria Math" w:eastAsia="宋体" w:hAnsi="Cambria Math"/>
                    <w:lang w:val="zh-CN" w:eastAsia="en-GB"/>
                  </w:rPr>
                  <m:t>n</m:t>
                </m:r>
              </m:e>
              <m:sup>
                <m:r>
                  <m:rPr>
                    <m:sty m:val="p"/>
                  </m:rPr>
                  <w:rPr>
                    <w:rFonts w:ascii="Cambria Math" w:eastAsia="宋体" w:hAnsi="Cambria Math"/>
                    <w:lang w:val="en-US" w:eastAsia="en-GB"/>
                  </w:rPr>
                  <m:t>'</m:t>
                </m:r>
              </m:sup>
            </m:sSup>
          </m:sub>
          <m:sup>
            <m:r>
              <w:rPr>
                <w:rFonts w:ascii="Cambria Math" w:eastAsia="Malgun Gothic" w:hAnsi="Cambria Math"/>
                <w:lang w:val="zh-CN" w:eastAsia="en-US"/>
              </w:rPr>
              <m:t>SL</m:t>
            </m:r>
          </m:sup>
        </m:sSubSup>
        <m:r>
          <w:rPr>
            <w:rFonts w:ascii="Cambria Math" w:eastAsia="宋体" w:hAnsi="Cambria Math"/>
            <w:lang w:val="en-US" w:eastAsia="en-GB"/>
          </w:rPr>
          <m:t xml:space="preserve"> </m:t>
        </m:r>
      </m:oMath>
      <w:r>
        <w:rPr>
          <w:rFonts w:asciiTheme="minorHAnsi" w:hAnsiTheme="minorHAnsi" w:cstheme="minorHAnsi"/>
          <w:sz w:val="22"/>
          <w:szCs w:val="28"/>
        </w:rPr>
        <w:t xml:space="preserve"> in step 6c should be updated.</w:t>
      </w:r>
    </w:p>
    <w:p w14:paraId="45E5D4D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1D245A16"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16A0C72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3103D4E4"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7B0B067E"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104FD8A" w14:textId="77777777" w:rsidR="00546B18" w:rsidRDefault="00454C06">
      <w:pPr>
        <w:pStyle w:val="aff3"/>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微软雅黑" w:hAnsi="Cambria Math" w:cstheme="minorHAnsi"/>
            <w:color w:val="000000" w:themeColor="text1"/>
            <w:sz w:val="22"/>
            <w:szCs w:val="22"/>
          </w:rPr>
          <m:t>-</m:t>
        </m:r>
        <m:d>
          <m:dPr>
            <m:ctrlPr>
              <w:rPr>
                <w:rFonts w:ascii="Cambria Math" w:eastAsia="微软雅黑" w:hAnsi="Cambria Math" w:cstheme="minorHAnsi"/>
                <w:i/>
                <w:color w:val="000000" w:themeColor="text1"/>
                <w:sz w:val="22"/>
                <w:szCs w:val="22"/>
              </w:rPr>
            </m:ctrlPr>
          </m:dPr>
          <m:e>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proc,0</m:t>
                </m:r>
              </m:sub>
            </m:sSub>
            <m:r>
              <w:rPr>
                <w:rFonts w:ascii="Cambria Math" w:eastAsia="微软雅黑" w:hAnsi="Cambria Math" w:cstheme="minorHAnsi"/>
                <w:color w:val="000000" w:themeColor="text1"/>
                <w:sz w:val="22"/>
                <w:szCs w:val="22"/>
              </w:rPr>
              <m:t>+</m:t>
            </m:r>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677F9B61" w14:textId="77777777" w:rsidR="00546B18" w:rsidRDefault="00454C06">
      <w:pPr>
        <w:pStyle w:val="aff3"/>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2578C902" w14:textId="77777777" w:rsidR="00546B18" w:rsidRDefault="00454C06">
      <w:pPr>
        <w:pStyle w:val="aff3"/>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5C4135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6E27B51E"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045C34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60452C16"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58B93AA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550B2F3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292047EC" w14:textId="77777777" w:rsidR="00546B18" w:rsidRDefault="00454C06">
      <w:pPr>
        <w:pStyle w:val="2"/>
        <w:rPr>
          <w:color w:val="000000" w:themeColor="text1"/>
        </w:rPr>
      </w:pPr>
      <w:r>
        <w:rPr>
          <w:color w:val="000000" w:themeColor="text1"/>
        </w:rPr>
        <w:t>Random resource selection in pools with mixed RA schemes</w:t>
      </w:r>
    </w:p>
    <w:p w14:paraId="5673FFE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B2C17BB" w14:textId="77777777" w:rsidR="00546B18" w:rsidRDefault="00454C06">
      <w:pPr>
        <w:pStyle w:val="aff3"/>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2597353B"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34E1D92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755446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7D2EE27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HW/HiSi results showed PRR performance degradation for mixed random selection and full sensing RA schemes in the same pool. By adopting Option 1 (priority threshold=2), PRR performance is close to dedicated RP</w:t>
      </w:r>
    </w:p>
    <w:p w14:paraId="0AB2B30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048B6F50"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7439FA0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6F39873A"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0D05AE3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2DF8337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25DC2A43" w14:textId="77777777" w:rsidR="00546B18" w:rsidRDefault="00546B18">
      <w:pPr>
        <w:rPr>
          <w:lang w:eastAsia="zh-CN"/>
        </w:rPr>
      </w:pPr>
    </w:p>
    <w:p w14:paraId="0A4E1CBE" w14:textId="77777777" w:rsidR="00546B18" w:rsidRDefault="00454C06">
      <w:pPr>
        <w:pStyle w:val="2"/>
        <w:rPr>
          <w:color w:val="000000" w:themeColor="text1"/>
        </w:rPr>
      </w:pPr>
      <w:r>
        <w:rPr>
          <w:color w:val="000000" w:themeColor="text1"/>
        </w:rPr>
        <w:t>FFS: Full sensing UE performing sensing according to (pre-)configuration enabling/disabling for sensing during its DRX inactive time</w:t>
      </w:r>
    </w:p>
    <w:p w14:paraId="71B154A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3B0A5EC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17E27107"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6516DBA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8F4914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1975DF7B"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5A0B3C3C"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7C12BFB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7652656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52087BE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2A8721C5"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D2740E9" w14:textId="77777777" w:rsidR="00546B18" w:rsidRDefault="00546B18">
      <w:pPr>
        <w:rPr>
          <w:color w:val="000000" w:themeColor="text1"/>
          <w:lang w:eastAsia="zh-CN"/>
        </w:rPr>
      </w:pPr>
    </w:p>
    <w:p w14:paraId="05F1E2EB" w14:textId="77777777" w:rsidR="00546B18" w:rsidRDefault="00454C06">
      <w:pPr>
        <w:pStyle w:val="2"/>
        <w:rPr>
          <w:color w:val="000000" w:themeColor="text1"/>
        </w:rPr>
      </w:pPr>
      <w:r>
        <w:rPr>
          <w:color w:val="000000" w:themeColor="text1"/>
        </w:rPr>
        <w:t>How to handle non-monitored slots in partial sensing (e.g., Step 5)</w:t>
      </w:r>
    </w:p>
    <w:p w14:paraId="2B9B14A9" w14:textId="77777777" w:rsidR="00546B18" w:rsidRDefault="00454C06">
      <w:pPr>
        <w:pStyle w:val="aff3"/>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77744F37"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440FD72F"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2EBEF6A0"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6F0815B7"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2435F329"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44BE321A"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4F94F0DA"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Option 3: This issue should at least be discussed</w:t>
      </w:r>
    </w:p>
    <w:p w14:paraId="1FE8BA2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3E396326" w14:textId="77777777" w:rsidR="00546B18" w:rsidRDefault="00546B18">
      <w:pPr>
        <w:rPr>
          <w:color w:val="000000" w:themeColor="text1"/>
          <w:lang w:eastAsia="zh-CN"/>
        </w:rPr>
      </w:pPr>
    </w:p>
    <w:p w14:paraId="3A9D7682" w14:textId="77777777" w:rsidR="00546B18" w:rsidRDefault="00454C06">
      <w:pPr>
        <w:pStyle w:val="3GPPH1"/>
        <w:numPr>
          <w:ilvl w:val="0"/>
          <w:numId w:val="0"/>
        </w:numPr>
        <w:ind w:left="432" w:hanging="432"/>
      </w:pPr>
      <w:r>
        <w:t>References</w:t>
      </w:r>
    </w:p>
    <w:p w14:paraId="45D81A90" w14:textId="77777777" w:rsidR="00546B18" w:rsidRDefault="00C1307E">
      <w:pPr>
        <w:pStyle w:val="aff3"/>
        <w:numPr>
          <w:ilvl w:val="0"/>
          <w:numId w:val="21"/>
        </w:numPr>
        <w:tabs>
          <w:tab w:val="left" w:pos="1560"/>
        </w:tabs>
        <w:ind w:leftChars="0"/>
      </w:pPr>
      <w:hyperlink r:id="rId27" w:history="1">
        <w:r w:rsidR="00454C06">
          <w:rPr>
            <w:rStyle w:val="aff1"/>
          </w:rPr>
          <w:t>R1-2200963</w:t>
        </w:r>
      </w:hyperlink>
      <w:r w:rsidR="00454C06">
        <w:tab/>
        <w:t>Sidelink resource allocation to reduce power consumption</w:t>
      </w:r>
      <w:r w:rsidR="00454C06">
        <w:tab/>
        <w:t>Huawei, HiSilicon</w:t>
      </w:r>
    </w:p>
    <w:p w14:paraId="0E7FEF24" w14:textId="77777777" w:rsidR="00546B18" w:rsidRDefault="00C1307E">
      <w:pPr>
        <w:pStyle w:val="aff3"/>
        <w:numPr>
          <w:ilvl w:val="0"/>
          <w:numId w:val="21"/>
        </w:numPr>
        <w:tabs>
          <w:tab w:val="left" w:pos="1560"/>
        </w:tabs>
        <w:ind w:leftChars="0"/>
      </w:pPr>
      <w:hyperlink r:id="rId28" w:history="1">
        <w:r w:rsidR="00454C06">
          <w:rPr>
            <w:rStyle w:val="aff1"/>
          </w:rPr>
          <w:t>R1-2200980</w:t>
        </w:r>
      </w:hyperlink>
      <w:r w:rsidR="00454C06">
        <w:tab/>
        <w:t>Resource allocation for power saving</w:t>
      </w:r>
      <w:r w:rsidR="00454C06">
        <w:tab/>
        <w:t>Nokia, Nokia Shanghai Bell</w:t>
      </w:r>
    </w:p>
    <w:p w14:paraId="5D05EFF9" w14:textId="77777777" w:rsidR="00546B18" w:rsidRDefault="00C1307E">
      <w:pPr>
        <w:pStyle w:val="aff3"/>
        <w:numPr>
          <w:ilvl w:val="0"/>
          <w:numId w:val="21"/>
        </w:numPr>
        <w:tabs>
          <w:tab w:val="left" w:pos="1560"/>
        </w:tabs>
        <w:ind w:leftChars="0"/>
      </w:pPr>
      <w:hyperlink r:id="rId29" w:history="1">
        <w:r w:rsidR="00454C06">
          <w:rPr>
            <w:rStyle w:val="aff1"/>
          </w:rPr>
          <w:t>R1-2200982</w:t>
        </w:r>
      </w:hyperlink>
      <w:r w:rsidR="00454C06">
        <w:tab/>
        <w:t>Power consumption reduction for sidelink resource allocation</w:t>
      </w:r>
      <w:r w:rsidR="00454C06">
        <w:tab/>
        <w:t>FUTUREWEI</w:t>
      </w:r>
    </w:p>
    <w:p w14:paraId="47D410A1" w14:textId="77777777" w:rsidR="00546B18" w:rsidRDefault="00C1307E">
      <w:pPr>
        <w:pStyle w:val="aff3"/>
        <w:numPr>
          <w:ilvl w:val="0"/>
          <w:numId w:val="21"/>
        </w:numPr>
        <w:tabs>
          <w:tab w:val="left" w:pos="1560"/>
        </w:tabs>
        <w:ind w:leftChars="0"/>
      </w:pPr>
      <w:hyperlink r:id="rId30" w:history="1">
        <w:r w:rsidR="00454C06">
          <w:rPr>
            <w:rStyle w:val="aff1"/>
          </w:rPr>
          <w:t>R1-2201111</w:t>
        </w:r>
      </w:hyperlink>
      <w:r w:rsidR="00454C06">
        <w:tab/>
        <w:t>Remaining issues on resource allocation for sidelink power saving</w:t>
      </w:r>
      <w:r w:rsidR="00454C06">
        <w:tab/>
        <w:t>vivo</w:t>
      </w:r>
    </w:p>
    <w:p w14:paraId="2D8EBCEB" w14:textId="77777777" w:rsidR="00546B18" w:rsidRDefault="00C1307E">
      <w:pPr>
        <w:pStyle w:val="aff3"/>
        <w:numPr>
          <w:ilvl w:val="0"/>
          <w:numId w:val="21"/>
        </w:numPr>
        <w:tabs>
          <w:tab w:val="left" w:pos="1560"/>
        </w:tabs>
        <w:ind w:leftChars="0"/>
      </w:pPr>
      <w:hyperlink r:id="rId31" w:history="1">
        <w:r w:rsidR="00454C06">
          <w:rPr>
            <w:rStyle w:val="aff1"/>
          </w:rPr>
          <w:t>R1-2201254</w:t>
        </w:r>
      </w:hyperlink>
      <w:r w:rsidR="00454C06">
        <w:tab/>
        <w:t>Remaining essential issues on power saving RA</w:t>
      </w:r>
      <w:r w:rsidR="00454C06">
        <w:tab/>
        <w:t>OPPO</w:t>
      </w:r>
    </w:p>
    <w:p w14:paraId="57F24156" w14:textId="77777777" w:rsidR="00546B18" w:rsidRDefault="00C1307E">
      <w:pPr>
        <w:pStyle w:val="aff3"/>
        <w:numPr>
          <w:ilvl w:val="0"/>
          <w:numId w:val="21"/>
        </w:numPr>
        <w:tabs>
          <w:tab w:val="left" w:pos="1560"/>
        </w:tabs>
        <w:ind w:leftChars="0"/>
      </w:pPr>
      <w:hyperlink r:id="rId32" w:history="1">
        <w:r w:rsidR="00454C06">
          <w:rPr>
            <w:rStyle w:val="aff1"/>
          </w:rPr>
          <w:t>R1-2201335</w:t>
        </w:r>
      </w:hyperlink>
      <w:r w:rsidR="00454C06">
        <w:tab/>
        <w:t>Remaining issues on sidelink resource allocation enhancements for power saving   CATT, GOHIGH</w:t>
      </w:r>
    </w:p>
    <w:p w14:paraId="03C16267" w14:textId="77777777" w:rsidR="00546B18" w:rsidRDefault="00C1307E">
      <w:pPr>
        <w:pStyle w:val="aff3"/>
        <w:numPr>
          <w:ilvl w:val="0"/>
          <w:numId w:val="21"/>
        </w:numPr>
        <w:tabs>
          <w:tab w:val="left" w:pos="1560"/>
        </w:tabs>
        <w:ind w:leftChars="0"/>
      </w:pPr>
      <w:hyperlink r:id="rId33" w:history="1">
        <w:r w:rsidR="00454C06">
          <w:rPr>
            <w:rStyle w:val="aff1"/>
          </w:rPr>
          <w:t>R1-2201386</w:t>
        </w:r>
      </w:hyperlink>
      <w:r w:rsidR="00454C06">
        <w:tab/>
        <w:t>Remaining Issues on Sidelink Resource Allocation for Power Saving</w:t>
      </w:r>
      <w:r w:rsidR="00454C06">
        <w:tab/>
        <w:t>Panasonic Corporation</w:t>
      </w:r>
    </w:p>
    <w:p w14:paraId="2CE8BAF2" w14:textId="77777777" w:rsidR="00546B18" w:rsidRDefault="00C1307E">
      <w:pPr>
        <w:pStyle w:val="aff3"/>
        <w:numPr>
          <w:ilvl w:val="0"/>
          <w:numId w:val="21"/>
        </w:numPr>
        <w:tabs>
          <w:tab w:val="left" w:pos="1560"/>
        </w:tabs>
        <w:ind w:leftChars="0"/>
      </w:pPr>
      <w:hyperlink r:id="rId34" w:history="1">
        <w:r w:rsidR="00454C06">
          <w:rPr>
            <w:rStyle w:val="aff1"/>
          </w:rPr>
          <w:t>R1-2201437</w:t>
        </w:r>
      </w:hyperlink>
      <w:r w:rsidR="00454C06">
        <w:tab/>
        <w:t>Discussion on partial sensing and DRX in NR Sidelink</w:t>
      </w:r>
      <w:r w:rsidR="00454C06">
        <w:tab/>
        <w:t>Fujitsu</w:t>
      </w:r>
    </w:p>
    <w:p w14:paraId="7758B239" w14:textId="77777777" w:rsidR="00546B18" w:rsidRDefault="00C1307E">
      <w:pPr>
        <w:pStyle w:val="aff3"/>
        <w:numPr>
          <w:ilvl w:val="0"/>
          <w:numId w:val="21"/>
        </w:numPr>
        <w:tabs>
          <w:tab w:val="left" w:pos="1560"/>
        </w:tabs>
        <w:ind w:leftChars="0"/>
      </w:pPr>
      <w:hyperlink r:id="rId35" w:history="1">
        <w:r w:rsidR="00454C06">
          <w:rPr>
            <w:rStyle w:val="aff1"/>
          </w:rPr>
          <w:t>R1-2201494</w:t>
        </w:r>
      </w:hyperlink>
      <w:r w:rsidR="00454C06">
        <w:tab/>
        <w:t>Remaining issues on sidelink resource allocation for power saving</w:t>
      </w:r>
      <w:r w:rsidR="00454C06">
        <w:tab/>
        <w:t>NTT DOCOMO, INC.</w:t>
      </w:r>
    </w:p>
    <w:p w14:paraId="20BA2C85" w14:textId="77777777" w:rsidR="00546B18" w:rsidRDefault="00C1307E">
      <w:pPr>
        <w:pStyle w:val="aff3"/>
        <w:numPr>
          <w:ilvl w:val="0"/>
          <w:numId w:val="21"/>
        </w:numPr>
        <w:tabs>
          <w:tab w:val="left" w:pos="1560"/>
        </w:tabs>
        <w:ind w:leftChars="0"/>
      </w:pPr>
      <w:hyperlink r:id="rId36" w:history="1">
        <w:r w:rsidR="00454C06">
          <w:rPr>
            <w:rStyle w:val="aff1"/>
          </w:rPr>
          <w:t>R1-2201530</w:t>
        </w:r>
      </w:hyperlink>
      <w:r w:rsidR="00454C06">
        <w:tab/>
        <w:t>Remaining issues on resource allocation for power saving</w:t>
      </w:r>
      <w:r w:rsidR="00454C06">
        <w:tab/>
        <w:t>InterDigital, Inc.</w:t>
      </w:r>
    </w:p>
    <w:p w14:paraId="214AAEE1" w14:textId="77777777" w:rsidR="00546B18" w:rsidRDefault="00C1307E">
      <w:pPr>
        <w:pStyle w:val="aff3"/>
        <w:numPr>
          <w:ilvl w:val="0"/>
          <w:numId w:val="21"/>
        </w:numPr>
        <w:tabs>
          <w:tab w:val="left" w:pos="1560"/>
        </w:tabs>
        <w:ind w:leftChars="0"/>
      </w:pPr>
      <w:hyperlink r:id="rId37" w:history="1">
        <w:r w:rsidR="00454C06">
          <w:rPr>
            <w:rStyle w:val="aff1"/>
          </w:rPr>
          <w:t>R1-2201557</w:t>
        </w:r>
      </w:hyperlink>
      <w:r w:rsidR="00454C06">
        <w:tab/>
        <w:t>Discussion on sidelink resource allocation for power saving</w:t>
      </w:r>
      <w:r w:rsidR="00454C06">
        <w:tab/>
        <w:t>Spreadtrum Communications</w:t>
      </w:r>
    </w:p>
    <w:p w14:paraId="4923A8EE" w14:textId="77777777" w:rsidR="00546B18" w:rsidRDefault="00C1307E">
      <w:pPr>
        <w:pStyle w:val="aff3"/>
        <w:numPr>
          <w:ilvl w:val="0"/>
          <w:numId w:val="21"/>
        </w:numPr>
        <w:tabs>
          <w:tab w:val="left" w:pos="1560"/>
        </w:tabs>
        <w:ind w:leftChars="0"/>
      </w:pPr>
      <w:hyperlink r:id="rId38" w:history="1">
        <w:r w:rsidR="00454C06">
          <w:rPr>
            <w:rStyle w:val="aff1"/>
          </w:rPr>
          <w:t>R1-2201584</w:t>
        </w:r>
      </w:hyperlink>
      <w:r w:rsidR="00454C06">
        <w:tab/>
        <w:t>Discussion on sidelink resource allocation for power saving</w:t>
      </w:r>
      <w:r w:rsidR="00454C06">
        <w:tab/>
        <w:t>Sony</w:t>
      </w:r>
    </w:p>
    <w:p w14:paraId="78149F54" w14:textId="77777777" w:rsidR="00546B18" w:rsidRDefault="00C1307E">
      <w:pPr>
        <w:pStyle w:val="aff3"/>
        <w:numPr>
          <w:ilvl w:val="0"/>
          <w:numId w:val="21"/>
        </w:numPr>
        <w:tabs>
          <w:tab w:val="left" w:pos="1560"/>
        </w:tabs>
        <w:ind w:leftChars="0"/>
      </w:pPr>
      <w:hyperlink r:id="rId39" w:history="1">
        <w:r w:rsidR="00454C06">
          <w:rPr>
            <w:rStyle w:val="aff1"/>
          </w:rPr>
          <w:t>R1-2201616</w:t>
        </w:r>
      </w:hyperlink>
      <w:r w:rsidR="00454C06">
        <w:tab/>
        <w:t>Discussion on resource allocation for power saving</w:t>
      </w:r>
      <w:r w:rsidR="00454C06">
        <w:tab/>
        <w:t>ETRI</w:t>
      </w:r>
    </w:p>
    <w:p w14:paraId="4A3156CC" w14:textId="77777777" w:rsidR="00546B18" w:rsidRDefault="00C1307E">
      <w:pPr>
        <w:pStyle w:val="aff3"/>
        <w:numPr>
          <w:ilvl w:val="0"/>
          <w:numId w:val="21"/>
        </w:numPr>
        <w:tabs>
          <w:tab w:val="left" w:pos="1560"/>
        </w:tabs>
        <w:ind w:leftChars="0"/>
      </w:pPr>
      <w:hyperlink r:id="rId40" w:history="1">
        <w:r w:rsidR="00454C06">
          <w:rPr>
            <w:rStyle w:val="aff1"/>
          </w:rPr>
          <w:t>R1-2201715</w:t>
        </w:r>
      </w:hyperlink>
      <w:r w:rsidR="00454C06">
        <w:tab/>
        <w:t>Remaining opens of sidelink resource allocation schemes for UE power saving</w:t>
      </w:r>
      <w:r w:rsidR="00454C06">
        <w:tab/>
        <w:t>Intel Corporation</w:t>
      </w:r>
    </w:p>
    <w:p w14:paraId="61DB9E8F" w14:textId="77777777" w:rsidR="00546B18" w:rsidRDefault="00C1307E">
      <w:pPr>
        <w:pStyle w:val="aff3"/>
        <w:numPr>
          <w:ilvl w:val="0"/>
          <w:numId w:val="21"/>
        </w:numPr>
        <w:tabs>
          <w:tab w:val="left" w:pos="1560"/>
        </w:tabs>
        <w:ind w:leftChars="0"/>
      </w:pPr>
      <w:hyperlink r:id="rId41" w:history="1">
        <w:r w:rsidR="00454C06">
          <w:rPr>
            <w:rStyle w:val="aff1"/>
          </w:rPr>
          <w:t>R1-2201784</w:t>
        </w:r>
      </w:hyperlink>
      <w:r w:rsidR="00454C06">
        <w:tab/>
        <w:t>Remaining Issues of Sidelink Resource Allocation for Power Saving</w:t>
      </w:r>
      <w:r w:rsidR="00454C06">
        <w:tab/>
        <w:t>Apple</w:t>
      </w:r>
    </w:p>
    <w:p w14:paraId="415EB49B" w14:textId="77777777" w:rsidR="00546B18" w:rsidRDefault="00C1307E">
      <w:pPr>
        <w:pStyle w:val="aff3"/>
        <w:numPr>
          <w:ilvl w:val="0"/>
          <w:numId w:val="21"/>
        </w:numPr>
        <w:tabs>
          <w:tab w:val="left" w:pos="1560"/>
        </w:tabs>
        <w:ind w:leftChars="0"/>
      </w:pPr>
      <w:hyperlink r:id="rId42" w:history="1">
        <w:r w:rsidR="00454C06">
          <w:rPr>
            <w:rStyle w:val="aff1"/>
          </w:rPr>
          <w:t>R1-2201819</w:t>
        </w:r>
      </w:hyperlink>
      <w:r w:rsidR="00454C06">
        <w:tab/>
        <w:t>Remaining issues on partial sensing and SL DRX impact</w:t>
      </w:r>
      <w:r w:rsidR="00454C06">
        <w:tab/>
        <w:t>ASUSTeK</w:t>
      </w:r>
    </w:p>
    <w:p w14:paraId="69438449" w14:textId="77777777" w:rsidR="00546B18" w:rsidRDefault="00C1307E">
      <w:pPr>
        <w:pStyle w:val="aff3"/>
        <w:numPr>
          <w:ilvl w:val="0"/>
          <w:numId w:val="21"/>
        </w:numPr>
        <w:tabs>
          <w:tab w:val="left" w:pos="1560"/>
        </w:tabs>
        <w:ind w:leftChars="0"/>
      </w:pPr>
      <w:hyperlink r:id="rId43" w:history="1">
        <w:r w:rsidR="00454C06">
          <w:rPr>
            <w:rStyle w:val="aff1"/>
          </w:rPr>
          <w:t>R1-2201873</w:t>
        </w:r>
      </w:hyperlink>
      <w:r w:rsidR="00454C06">
        <w:tab/>
        <w:t>Remaining issues on resource allocation for power saving</w:t>
      </w:r>
      <w:r w:rsidR="00454C06">
        <w:tab/>
        <w:t>CMCC</w:t>
      </w:r>
    </w:p>
    <w:p w14:paraId="5E36C686" w14:textId="77777777" w:rsidR="00546B18" w:rsidRDefault="00C1307E">
      <w:pPr>
        <w:pStyle w:val="aff3"/>
        <w:numPr>
          <w:ilvl w:val="0"/>
          <w:numId w:val="21"/>
        </w:numPr>
        <w:tabs>
          <w:tab w:val="left" w:pos="1560"/>
        </w:tabs>
        <w:ind w:leftChars="0"/>
      </w:pPr>
      <w:hyperlink r:id="rId44" w:history="1">
        <w:r w:rsidR="00454C06">
          <w:rPr>
            <w:rStyle w:val="aff1"/>
          </w:rPr>
          <w:t>R1-2201906</w:t>
        </w:r>
      </w:hyperlink>
      <w:r w:rsidR="00454C06">
        <w:tab/>
        <w:t>Discussion on resource allocation for power saving</w:t>
      </w:r>
      <w:r w:rsidR="00454C06">
        <w:tab/>
        <w:t>NEC</w:t>
      </w:r>
    </w:p>
    <w:p w14:paraId="766AF2FF" w14:textId="77777777" w:rsidR="00546B18" w:rsidRDefault="00C1307E">
      <w:pPr>
        <w:pStyle w:val="aff3"/>
        <w:numPr>
          <w:ilvl w:val="0"/>
          <w:numId w:val="21"/>
        </w:numPr>
        <w:tabs>
          <w:tab w:val="left" w:pos="1560"/>
        </w:tabs>
        <w:ind w:leftChars="0"/>
      </w:pPr>
      <w:hyperlink r:id="rId45" w:history="1">
        <w:r w:rsidR="00454C06">
          <w:rPr>
            <w:rStyle w:val="aff1"/>
          </w:rPr>
          <w:t>R1-2201929</w:t>
        </w:r>
      </w:hyperlink>
      <w:r w:rsidR="00454C06">
        <w:tab/>
        <w:t>Discussion on sidelink resource allocation enhancement for power saving</w:t>
      </w:r>
      <w:r w:rsidR="00454C06">
        <w:tab/>
        <w:t>Xiaomi</w:t>
      </w:r>
    </w:p>
    <w:p w14:paraId="7FF90530" w14:textId="77777777" w:rsidR="00546B18" w:rsidRDefault="00C1307E">
      <w:pPr>
        <w:pStyle w:val="aff3"/>
        <w:numPr>
          <w:ilvl w:val="0"/>
          <w:numId w:val="21"/>
        </w:numPr>
        <w:tabs>
          <w:tab w:val="left" w:pos="1560"/>
        </w:tabs>
        <w:ind w:leftChars="0"/>
      </w:pPr>
      <w:hyperlink r:id="rId46" w:history="1">
        <w:r w:rsidR="00454C06">
          <w:rPr>
            <w:rStyle w:val="aff1"/>
          </w:rPr>
          <w:t>R1-2202031</w:t>
        </w:r>
      </w:hyperlink>
      <w:r w:rsidR="00454C06">
        <w:tab/>
        <w:t>On Resource Allocation for Power Saving</w:t>
      </w:r>
      <w:r w:rsidR="00454C06">
        <w:tab/>
        <w:t>Samsung</w:t>
      </w:r>
    </w:p>
    <w:p w14:paraId="0F48F9A7" w14:textId="77777777" w:rsidR="00546B18" w:rsidRDefault="00C1307E">
      <w:pPr>
        <w:pStyle w:val="aff3"/>
        <w:numPr>
          <w:ilvl w:val="0"/>
          <w:numId w:val="21"/>
        </w:numPr>
        <w:tabs>
          <w:tab w:val="left" w:pos="1560"/>
        </w:tabs>
        <w:ind w:leftChars="0"/>
      </w:pPr>
      <w:hyperlink r:id="rId47" w:history="1">
        <w:r w:rsidR="00454C06">
          <w:rPr>
            <w:rStyle w:val="aff1"/>
          </w:rPr>
          <w:t>R1-2202063</w:t>
        </w:r>
      </w:hyperlink>
      <w:r w:rsidR="00454C06">
        <w:tab/>
        <w:t>Resource allocation for sidelink power saving</w:t>
      </w:r>
      <w:r w:rsidR="00454C06">
        <w:tab/>
        <w:t>MediaTek Inc.</w:t>
      </w:r>
    </w:p>
    <w:p w14:paraId="7D9E2ED7" w14:textId="77777777" w:rsidR="00546B18" w:rsidRDefault="00C1307E">
      <w:pPr>
        <w:pStyle w:val="aff3"/>
        <w:numPr>
          <w:ilvl w:val="0"/>
          <w:numId w:val="21"/>
        </w:numPr>
        <w:tabs>
          <w:tab w:val="left" w:pos="1560"/>
        </w:tabs>
        <w:ind w:leftChars="0"/>
      </w:pPr>
      <w:hyperlink r:id="rId48" w:history="1">
        <w:r w:rsidR="00454C06">
          <w:rPr>
            <w:rStyle w:val="aff1"/>
          </w:rPr>
          <w:t>R1-2202158</w:t>
        </w:r>
      </w:hyperlink>
      <w:r w:rsidR="00454C06">
        <w:tab/>
        <w:t>Power Savings for Sidelink</w:t>
      </w:r>
      <w:r w:rsidR="00454C06">
        <w:tab/>
        <w:t>Qualcomm Incorporated</w:t>
      </w:r>
    </w:p>
    <w:p w14:paraId="3877F0A2" w14:textId="77777777" w:rsidR="00546B18" w:rsidRDefault="00C1307E">
      <w:pPr>
        <w:pStyle w:val="aff3"/>
        <w:numPr>
          <w:ilvl w:val="0"/>
          <w:numId w:val="21"/>
        </w:numPr>
        <w:tabs>
          <w:tab w:val="left" w:pos="1560"/>
        </w:tabs>
        <w:ind w:leftChars="0"/>
      </w:pPr>
      <w:hyperlink r:id="rId49" w:history="1">
        <w:r w:rsidR="00454C06">
          <w:rPr>
            <w:rStyle w:val="aff1"/>
          </w:rPr>
          <w:t>R1-2202201</w:t>
        </w:r>
      </w:hyperlink>
      <w:r w:rsidR="00454C06">
        <w:tab/>
        <w:t>Discussion on resource allocation for power saving</w:t>
      </w:r>
      <w:r w:rsidR="00454C06">
        <w:tab/>
        <w:t>Sharp</w:t>
      </w:r>
    </w:p>
    <w:p w14:paraId="6C573A82" w14:textId="77777777" w:rsidR="00546B18" w:rsidRDefault="00C1307E">
      <w:pPr>
        <w:pStyle w:val="aff3"/>
        <w:numPr>
          <w:ilvl w:val="0"/>
          <w:numId w:val="21"/>
        </w:numPr>
        <w:tabs>
          <w:tab w:val="left" w:pos="1560"/>
        </w:tabs>
        <w:ind w:leftChars="0"/>
      </w:pPr>
      <w:hyperlink r:id="rId50" w:history="1">
        <w:r w:rsidR="00454C06">
          <w:rPr>
            <w:rStyle w:val="aff1"/>
          </w:rPr>
          <w:t>R1-2202230</w:t>
        </w:r>
      </w:hyperlink>
      <w:r w:rsidR="00454C06">
        <w:tab/>
        <w:t>Sidelink resource allocation for power saving</w:t>
      </w:r>
      <w:r w:rsidR="00454C06">
        <w:tab/>
        <w:t>Lenovo, Motorola Mobility</w:t>
      </w:r>
    </w:p>
    <w:p w14:paraId="696C8E40" w14:textId="77777777" w:rsidR="00546B18" w:rsidRDefault="00C1307E">
      <w:pPr>
        <w:pStyle w:val="aff3"/>
        <w:numPr>
          <w:ilvl w:val="0"/>
          <w:numId w:val="21"/>
        </w:numPr>
        <w:tabs>
          <w:tab w:val="left" w:pos="1560"/>
        </w:tabs>
        <w:ind w:leftChars="0"/>
      </w:pPr>
      <w:hyperlink r:id="rId51" w:history="1">
        <w:r w:rsidR="00454C06">
          <w:rPr>
            <w:rStyle w:val="aff1"/>
          </w:rPr>
          <w:t>R1-2202252</w:t>
        </w:r>
      </w:hyperlink>
      <w:r w:rsidR="00454C06">
        <w:tab/>
        <w:t>Discussion on resource allocation for power saving</w:t>
      </w:r>
      <w:r w:rsidR="00454C06">
        <w:tab/>
        <w:t>LG Electronics</w:t>
      </w:r>
    </w:p>
    <w:p w14:paraId="049A255D" w14:textId="77777777" w:rsidR="00546B18" w:rsidRDefault="00C1307E">
      <w:pPr>
        <w:pStyle w:val="aff3"/>
        <w:numPr>
          <w:ilvl w:val="0"/>
          <w:numId w:val="21"/>
        </w:numPr>
        <w:tabs>
          <w:tab w:val="left" w:pos="1560"/>
        </w:tabs>
        <w:ind w:leftChars="0"/>
      </w:pPr>
      <w:hyperlink r:id="rId52" w:history="1">
        <w:r w:rsidR="00454C06">
          <w:rPr>
            <w:rStyle w:val="aff1"/>
          </w:rPr>
          <w:t>R1-2202262</w:t>
        </w:r>
      </w:hyperlink>
      <w:r w:rsidR="00454C06">
        <w:tab/>
        <w:t>Remaining aspects of resource allocation procedures for power saving</w:t>
      </w:r>
      <w:r w:rsidR="00454C06">
        <w:tab/>
      </w:r>
      <w:r w:rsidR="00454C06">
        <w:tab/>
        <w:t>Ericsson</w:t>
      </w:r>
    </w:p>
    <w:p w14:paraId="28981AC8" w14:textId="77777777" w:rsidR="00546B18" w:rsidRDefault="00C1307E">
      <w:pPr>
        <w:pStyle w:val="aff3"/>
        <w:numPr>
          <w:ilvl w:val="0"/>
          <w:numId w:val="21"/>
        </w:numPr>
        <w:tabs>
          <w:tab w:val="left" w:pos="1560"/>
        </w:tabs>
        <w:ind w:leftChars="0"/>
      </w:pPr>
      <w:hyperlink r:id="rId53" w:history="1">
        <w:r w:rsidR="00454C06">
          <w:rPr>
            <w:rStyle w:val="aff1"/>
          </w:rPr>
          <w:t>R1-2202373</w:t>
        </w:r>
      </w:hyperlink>
      <w:r w:rsidR="00454C06">
        <w:tab/>
        <w:t>Remains on resource allocation for power saving in NR sidelink enhancement</w:t>
      </w:r>
      <w:r w:rsidR="00454C06">
        <w:tab/>
        <w:t>ITL</w:t>
      </w:r>
    </w:p>
    <w:p w14:paraId="6E4834C2" w14:textId="77777777" w:rsidR="00546B18" w:rsidRDefault="00C1307E">
      <w:pPr>
        <w:pStyle w:val="aff3"/>
        <w:numPr>
          <w:ilvl w:val="0"/>
          <w:numId w:val="21"/>
        </w:numPr>
        <w:tabs>
          <w:tab w:val="left" w:pos="1560"/>
        </w:tabs>
        <w:ind w:leftChars="0"/>
      </w:pPr>
      <w:hyperlink r:id="rId54" w:history="1">
        <w:r w:rsidR="00454C06">
          <w:rPr>
            <w:rStyle w:val="aff1"/>
          </w:rPr>
          <w:t>R1-2202376</w:t>
        </w:r>
      </w:hyperlink>
      <w:r w:rsidR="00454C06">
        <w:tab/>
        <w:t>Discussion on resource allocation for power saving</w:t>
      </w:r>
      <w:r w:rsidR="00454C06">
        <w:tab/>
        <w:t>ZTE, Sanechips</w:t>
      </w:r>
    </w:p>
    <w:p w14:paraId="631CE8F7" w14:textId="77777777" w:rsidR="00546B18" w:rsidRDefault="00C1307E">
      <w:pPr>
        <w:pStyle w:val="aff3"/>
        <w:numPr>
          <w:ilvl w:val="0"/>
          <w:numId w:val="21"/>
        </w:numPr>
        <w:tabs>
          <w:tab w:val="left" w:pos="1560"/>
        </w:tabs>
        <w:ind w:leftChars="0"/>
      </w:pPr>
      <w:hyperlink r:id="rId55" w:history="1">
        <w:r w:rsidR="00454C06">
          <w:rPr>
            <w:rStyle w:val="aff1"/>
          </w:rPr>
          <w:t>R1-2202033</w:t>
        </w:r>
      </w:hyperlink>
      <w:r w:rsidR="00454C06">
        <w:tab/>
        <w:t>Discussion on Sidelink Enhancement</w:t>
      </w:r>
      <w:r w:rsidR="00454C06">
        <w:tab/>
        <w:t>Samsung</w:t>
      </w:r>
    </w:p>
    <w:p w14:paraId="67223A8C" w14:textId="77777777" w:rsidR="00546B18" w:rsidRDefault="00C1307E">
      <w:pPr>
        <w:pStyle w:val="aff3"/>
        <w:numPr>
          <w:ilvl w:val="0"/>
          <w:numId w:val="21"/>
        </w:numPr>
        <w:tabs>
          <w:tab w:val="left" w:pos="1560"/>
        </w:tabs>
        <w:ind w:leftChars="0"/>
      </w:pPr>
      <w:hyperlink r:id="rId56" w:history="1">
        <w:r w:rsidR="00454C06">
          <w:rPr>
            <w:rStyle w:val="aff1"/>
          </w:rPr>
          <w:t>R1-2202446</w:t>
        </w:r>
      </w:hyperlink>
      <w:r w:rsidR="00454C06">
        <w:tab/>
        <w:t>Discussion on RAN2 LS on SL resource selection with DRX</w:t>
      </w:r>
      <w:r w:rsidR="00454C06">
        <w:tab/>
        <w:t>Huawei, HiSilicon</w:t>
      </w:r>
    </w:p>
    <w:p w14:paraId="272CFF80" w14:textId="77777777" w:rsidR="00546B18" w:rsidRDefault="00454C06">
      <w:pPr>
        <w:pStyle w:val="3GPPH1"/>
      </w:pPr>
      <w:r>
        <w:t>Appendix (outcomes of past meetings)</w:t>
      </w:r>
    </w:p>
    <w:p w14:paraId="0452A7E5" w14:textId="77777777" w:rsidR="00546B18" w:rsidRDefault="00454C06">
      <w:pPr>
        <w:pStyle w:val="2"/>
      </w:pPr>
      <w:r>
        <w:t>RAN1#103-e (26/Oct – 13/Nov 2020)</w:t>
      </w:r>
    </w:p>
    <w:p w14:paraId="71FFC039"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7B7E4835"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6A5230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83E5EB2"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0BC3BC9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6F27A6E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5F39E964" w14:textId="77777777" w:rsidR="00546B18" w:rsidRDefault="00546B18">
      <w:pPr>
        <w:autoSpaceDE w:val="0"/>
        <w:autoSpaceDN w:val="0"/>
        <w:jc w:val="both"/>
        <w:rPr>
          <w:rFonts w:ascii="Calibri" w:hAnsi="Calibri"/>
          <w:color w:val="000000"/>
          <w:sz w:val="22"/>
          <w:szCs w:val="22"/>
        </w:rPr>
      </w:pPr>
    </w:p>
    <w:p w14:paraId="4BBB91A5"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75CF4B7E"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C9017D6"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2EEF3859"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2A516C60"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lastRenderedPageBreak/>
        <w:t>FFS any changes or enhancement</w:t>
      </w:r>
    </w:p>
    <w:p w14:paraId="10B761A4"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66297DFC" w14:textId="77777777" w:rsidR="00546B18" w:rsidRDefault="00546B18">
      <w:pPr>
        <w:rPr>
          <w:rFonts w:ascii="Calibri" w:hAnsi="Calibri" w:cs="Calibri"/>
          <w:color w:val="000000"/>
          <w:sz w:val="22"/>
          <w:szCs w:val="22"/>
        </w:rPr>
      </w:pPr>
    </w:p>
    <w:p w14:paraId="60D3093B"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1B1610BA"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88C5F73"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369B3C" w14:textId="77777777" w:rsidR="00546B18" w:rsidRDefault="00546B18">
      <w:pPr>
        <w:rPr>
          <w:color w:val="000000"/>
          <w:sz w:val="22"/>
          <w:szCs w:val="22"/>
        </w:rPr>
      </w:pPr>
    </w:p>
    <w:p w14:paraId="55EE528B" w14:textId="77777777" w:rsidR="00546B18" w:rsidRDefault="00454C06">
      <w:pPr>
        <w:rPr>
          <w:color w:val="000000"/>
          <w:sz w:val="22"/>
          <w:szCs w:val="22"/>
          <w:highlight w:val="green"/>
        </w:rPr>
      </w:pPr>
      <w:r>
        <w:rPr>
          <w:color w:val="000000"/>
          <w:sz w:val="22"/>
          <w:szCs w:val="22"/>
          <w:highlight w:val="green"/>
        </w:rPr>
        <w:t>Agreements:</w:t>
      </w:r>
    </w:p>
    <w:p w14:paraId="32E1812E"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10257DA8" w14:textId="77777777" w:rsidR="00546B18" w:rsidRDefault="00454C06">
      <w:pPr>
        <w:numPr>
          <w:ilvl w:val="0"/>
          <w:numId w:val="23"/>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14:paraId="09525580" w14:textId="77777777" w:rsidR="00546B18" w:rsidRDefault="00454C06">
      <w:pPr>
        <w:numPr>
          <w:ilvl w:val="1"/>
          <w:numId w:val="24"/>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6A6BD35" w14:textId="77777777" w:rsidR="00546B18" w:rsidRDefault="00454C06">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35B56C74"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0C0E5B96" w14:textId="77777777" w:rsidR="00546B18" w:rsidRDefault="00546B18">
      <w:pPr>
        <w:rPr>
          <w:color w:val="000000"/>
          <w:sz w:val="22"/>
          <w:szCs w:val="22"/>
          <w:u w:val="single"/>
        </w:rPr>
      </w:pPr>
    </w:p>
    <w:p w14:paraId="1DDC3ADF" w14:textId="77777777" w:rsidR="00546B18" w:rsidRDefault="00454C06">
      <w:pPr>
        <w:rPr>
          <w:color w:val="000000"/>
          <w:sz w:val="22"/>
          <w:szCs w:val="22"/>
          <w:highlight w:val="green"/>
        </w:rPr>
      </w:pPr>
      <w:r>
        <w:rPr>
          <w:color w:val="000000"/>
          <w:sz w:val="22"/>
          <w:szCs w:val="22"/>
          <w:highlight w:val="green"/>
        </w:rPr>
        <w:t>Agreements:</w:t>
      </w:r>
    </w:p>
    <w:p w14:paraId="24CB4B64"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17EEA8"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7F2B66C3"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3F124ED6"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C67354B" w14:textId="77777777" w:rsidR="00546B18" w:rsidRDefault="00454C06">
      <w:pPr>
        <w:pStyle w:val="2"/>
      </w:pPr>
      <w:r>
        <w:t>RAN1#104-e (25/Jan – 05/Feb 2021)</w:t>
      </w:r>
    </w:p>
    <w:p w14:paraId="5E745802"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06135CB" w14:textId="77777777" w:rsidR="00546B18" w:rsidRDefault="00454C06">
      <w:pPr>
        <w:pStyle w:val="aff3"/>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C598A42" w14:textId="77777777" w:rsidR="00546B18" w:rsidRDefault="00454C06">
      <w:pPr>
        <w:pStyle w:val="aff3"/>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219D3D4" w14:textId="77777777" w:rsidR="00546B18" w:rsidRDefault="00546B18">
      <w:pPr>
        <w:autoSpaceDE w:val="0"/>
        <w:autoSpaceDN w:val="0"/>
        <w:rPr>
          <w:rFonts w:ascii="Times New Roman" w:hAnsi="Times New Roman"/>
          <w:sz w:val="24"/>
        </w:rPr>
      </w:pPr>
    </w:p>
    <w:p w14:paraId="23E03B4B"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C4F6677"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D1AC23D"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69A844A"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0D1D477" w14:textId="77777777" w:rsidR="00546B18" w:rsidRDefault="00454C06">
      <w:pPr>
        <w:pStyle w:val="aff3"/>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D09AF0"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9D4F4DA" w14:textId="77777777" w:rsidR="00546B18" w:rsidRDefault="00546B18">
      <w:pPr>
        <w:autoSpaceDE w:val="0"/>
        <w:autoSpaceDN w:val="0"/>
        <w:rPr>
          <w:rFonts w:ascii="Times New Roman" w:hAnsi="Times New Roman"/>
          <w:szCs w:val="20"/>
        </w:rPr>
      </w:pPr>
    </w:p>
    <w:p w14:paraId="29C23F37" w14:textId="77777777" w:rsidR="00546B18" w:rsidRDefault="00546B18">
      <w:pPr>
        <w:autoSpaceDE w:val="0"/>
        <w:autoSpaceDN w:val="0"/>
        <w:rPr>
          <w:rFonts w:ascii="Times New Roman" w:hAnsi="Times New Roman"/>
          <w:szCs w:val="20"/>
        </w:rPr>
      </w:pPr>
    </w:p>
    <w:p w14:paraId="1BFFE9AA"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3B3D99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65AECCCB"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7DF3734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F99EAA4"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4ECB87FE" w14:textId="77777777" w:rsidR="00546B18" w:rsidRDefault="00454C06">
      <w:pPr>
        <w:pStyle w:val="aff3"/>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12D0332" w14:textId="77777777" w:rsidR="00546B18" w:rsidRDefault="00454C06">
      <w:pPr>
        <w:pStyle w:val="aff3"/>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66E092E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50702D3D"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any restriction to determine Y candidate slots (including its relationship with SL-DRX)</w:t>
      </w:r>
    </w:p>
    <w:p w14:paraId="7A845306"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721387"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063EFBE" w14:textId="77777777" w:rsidR="00546B18" w:rsidRDefault="00546B18">
      <w:pPr>
        <w:autoSpaceDE w:val="0"/>
        <w:autoSpaceDN w:val="0"/>
        <w:rPr>
          <w:rFonts w:ascii="Times New Roman" w:hAnsi="Times New Roman"/>
          <w:szCs w:val="20"/>
        </w:rPr>
      </w:pPr>
    </w:p>
    <w:p w14:paraId="24F133BA"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7D8CF012" wp14:editId="22E2ECA2">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545A2908"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21E4F62B"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67C4966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7BCBC662"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386A84B" w14:textId="77777777" w:rsidR="00546B18" w:rsidRDefault="00454C06">
      <w:pPr>
        <w:pStyle w:val="aff3"/>
        <w:numPr>
          <w:ilvl w:val="2"/>
          <w:numId w:val="17"/>
        </w:numPr>
        <w:autoSpaceDE w:val="0"/>
        <w:autoSpaceDN w:val="0"/>
        <w:spacing w:line="256" w:lineRule="auto"/>
        <w:ind w:leftChars="0"/>
        <w:rPr>
          <w:rFonts w:ascii="Calibri" w:hAnsi="Calibri" w:cs="Calibri"/>
          <w:color w:val="000000"/>
          <w:sz w:val="22"/>
        </w:rPr>
      </w:pPr>
      <w:bookmarkStart w:id="18" w:name="_Hlk69130885"/>
      <w:r>
        <w:rPr>
          <w:rFonts w:ascii="Calibri" w:hAnsi="Calibri" w:cs="Calibri"/>
          <w:color w:val="000000"/>
          <w:sz w:val="22"/>
        </w:rPr>
        <w:t>FFS how to determine the subset (e.g., by (pre-)configuration, UE determination)</w:t>
      </w:r>
      <w:bookmarkEnd w:id="18"/>
    </w:p>
    <w:p w14:paraId="6FF32779" w14:textId="77777777" w:rsidR="00546B18" w:rsidRDefault="00454C06">
      <w:pPr>
        <w:pStyle w:val="aff3"/>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E3E522E" w14:textId="77777777" w:rsidR="00546B18" w:rsidRDefault="00454C06">
      <w:pPr>
        <w:pStyle w:val="aff3"/>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17E3870E"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0EC0DD7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7FD96C5"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68DCA4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3896B16F"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0821B17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0FA2CAC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34ACB66"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1769F959"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578F9762" w14:textId="77777777" w:rsidR="00546B18" w:rsidRDefault="00454C06">
      <w:pPr>
        <w:pStyle w:val="aff3"/>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3AAF7274"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77C69C89" w14:textId="77777777" w:rsidR="00546B18" w:rsidRDefault="00546B18">
      <w:pPr>
        <w:autoSpaceDE w:val="0"/>
        <w:autoSpaceDN w:val="0"/>
        <w:rPr>
          <w:rFonts w:ascii="Calibri" w:hAnsi="Calibri" w:cs="Calibri"/>
          <w:color w:val="0070C0"/>
          <w:sz w:val="24"/>
          <w:szCs w:val="28"/>
        </w:rPr>
      </w:pPr>
    </w:p>
    <w:p w14:paraId="1970302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7FF40FB9" w14:textId="77777777" w:rsidR="00546B18" w:rsidRDefault="00454C06">
      <w:pPr>
        <w:pStyle w:val="aff3"/>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510C17F4" w14:textId="77777777" w:rsidR="00546B18" w:rsidRDefault="00454C06">
      <w:pPr>
        <w:pStyle w:val="aff3"/>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57FFCD45"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0B72C3E9"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CD26E14"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3FD5C417"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lastRenderedPageBreak/>
        <w:t>FFS interaction with SL-DRX, if any</w:t>
      </w:r>
    </w:p>
    <w:p w14:paraId="06D0837F"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8514A26"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31965152"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6EBA957F" w14:textId="77777777" w:rsidR="00546B18" w:rsidRDefault="00546B18">
      <w:pPr>
        <w:autoSpaceDE w:val="0"/>
        <w:autoSpaceDN w:val="0"/>
        <w:jc w:val="both"/>
        <w:rPr>
          <w:rFonts w:ascii="Times New Roman" w:eastAsia="Times New Roman" w:hAnsi="Times New Roman"/>
          <w:color w:val="000000"/>
        </w:rPr>
      </w:pPr>
    </w:p>
    <w:p w14:paraId="070619C2" w14:textId="77777777" w:rsidR="00546B18" w:rsidRDefault="00454C06">
      <w:pPr>
        <w:pStyle w:val="2"/>
      </w:pPr>
      <w:r>
        <w:t>RAN1#104b-e (12 – 20 April 2021)</w:t>
      </w:r>
    </w:p>
    <w:p w14:paraId="1016DB41"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57E613CB" w14:textId="77777777" w:rsidR="00546B18" w:rsidRDefault="00454C06">
      <w:pPr>
        <w:pStyle w:val="aff3"/>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0924204" w14:textId="77777777" w:rsidR="00546B18" w:rsidRDefault="00454C06">
      <w:pPr>
        <w:pStyle w:val="aff3"/>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5FB632D" w14:textId="77777777" w:rsidR="00546B18" w:rsidRDefault="00546B18">
      <w:pPr>
        <w:autoSpaceDE w:val="0"/>
        <w:autoSpaceDN w:val="0"/>
        <w:jc w:val="both"/>
        <w:rPr>
          <w:rFonts w:ascii="Calibri" w:hAnsi="Calibri" w:cs="Calibri"/>
          <w:color w:val="000000" w:themeColor="text1"/>
          <w:sz w:val="22"/>
        </w:rPr>
      </w:pPr>
    </w:p>
    <w:p w14:paraId="48189960"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72C0E498" w14:textId="77777777" w:rsidR="00546B18" w:rsidRDefault="00454C06">
      <w:pPr>
        <w:pStyle w:val="aff3"/>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D0E8A8F" w14:textId="77777777" w:rsidR="00546B18" w:rsidRDefault="00454C06">
      <w:pPr>
        <w:pStyle w:val="aff3"/>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61E68D27" w14:textId="77777777" w:rsidR="00546B18" w:rsidRDefault="00454C06">
      <w:pPr>
        <w:pStyle w:val="aff3"/>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64C1FF16" w14:textId="77777777" w:rsidR="00546B18" w:rsidRDefault="00454C06">
      <w:pPr>
        <w:pStyle w:val="aff3"/>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0163DABE"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6ECB6624"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0C1A58FC" w14:textId="77777777" w:rsidR="00546B18" w:rsidRDefault="00454C06">
      <w:pPr>
        <w:pStyle w:val="aff3"/>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69D47BC2"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179CB4DE"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71D377FF" w14:textId="77777777" w:rsidR="00546B18" w:rsidRDefault="00454C06">
      <w:pPr>
        <w:pStyle w:val="aff3"/>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58AF5930" w14:textId="77777777" w:rsidR="00546B18" w:rsidRDefault="00454C06">
      <w:pPr>
        <w:pStyle w:val="aff3"/>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59FD6179" w14:textId="77777777" w:rsidR="00546B18" w:rsidRDefault="00454C06">
      <w:pPr>
        <w:pStyle w:val="aff3"/>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68915365" w14:textId="77777777" w:rsidR="00546B18" w:rsidRDefault="00546B18">
      <w:pPr>
        <w:autoSpaceDE w:val="0"/>
        <w:autoSpaceDN w:val="0"/>
        <w:jc w:val="both"/>
        <w:rPr>
          <w:rFonts w:ascii="Calibri" w:hAnsi="Calibri" w:cs="Calibri"/>
          <w:color w:val="000000" w:themeColor="text1"/>
          <w:sz w:val="22"/>
        </w:rPr>
      </w:pPr>
    </w:p>
    <w:p w14:paraId="2A392DDF" w14:textId="77777777" w:rsidR="00546B18" w:rsidRDefault="00454C06">
      <w:pPr>
        <w:autoSpaceDE w:val="0"/>
        <w:autoSpaceDN w:val="0"/>
        <w:rPr>
          <w:rFonts w:asciiTheme="minorHAnsi" w:hAnsiTheme="minorHAnsi" w:cstheme="minorHAnsi"/>
          <w:b/>
          <w:bCs/>
          <w:sz w:val="22"/>
          <w:szCs w:val="22"/>
          <w:highlight w:val="green"/>
        </w:rPr>
      </w:pPr>
      <w:r>
        <w:rPr>
          <w:rStyle w:val="afe"/>
          <w:rFonts w:asciiTheme="minorHAnsi" w:hAnsiTheme="minorHAnsi" w:cstheme="minorHAnsi"/>
          <w:b w:val="0"/>
          <w:bCs w:val="0"/>
          <w:color w:val="000000"/>
          <w:sz w:val="22"/>
          <w:szCs w:val="22"/>
          <w:highlight w:val="green"/>
          <w:lang w:val="en-US" w:eastAsia="ko-KR"/>
        </w:rPr>
        <w:t>Agreement:</w:t>
      </w:r>
    </w:p>
    <w:p w14:paraId="6EA1983B"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4859EF91"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f0"/>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3D486950"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DFD0186"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0E3034E5" w14:textId="77777777" w:rsidR="00546B18" w:rsidRDefault="00546B18">
      <w:pPr>
        <w:rPr>
          <w:rFonts w:asciiTheme="minorHAnsi" w:hAnsiTheme="minorHAnsi" w:cstheme="minorHAnsi"/>
          <w:sz w:val="22"/>
          <w:szCs w:val="22"/>
        </w:rPr>
      </w:pPr>
    </w:p>
    <w:p w14:paraId="6A69E60B" w14:textId="77777777" w:rsidR="00546B18" w:rsidRDefault="00454C06">
      <w:pPr>
        <w:pStyle w:val="2"/>
      </w:pPr>
      <w:r>
        <w:t>RAN1#105-e (10 – 27 May 2021)</w:t>
      </w:r>
    </w:p>
    <w:p w14:paraId="7BAB1E51"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EB6FFF6"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7D8667FD"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28505D3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2E147D5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631855B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379CCCF5" w14:textId="77777777" w:rsidR="00546B18" w:rsidRDefault="00454C06">
      <w:pPr>
        <w:pStyle w:val="aff3"/>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In particular, the UE may additionally monitor occasions corresponding to P_RSVP_Tx</w:t>
      </w:r>
    </w:p>
    <w:p w14:paraId="156FA26E" w14:textId="77777777" w:rsidR="00546B18" w:rsidRDefault="00454C06">
      <w:pPr>
        <w:pStyle w:val="aff3"/>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76B71E1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6A0B3BAA" w14:textId="77777777" w:rsidR="00546B18" w:rsidRDefault="00454C06">
      <w:pPr>
        <w:jc w:val="both"/>
        <w:rPr>
          <w:rFonts w:asciiTheme="minorHAnsi" w:eastAsia="宋体"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BFCCFC9" w14:textId="77777777" w:rsidR="00546B18" w:rsidRDefault="00454C06">
      <w:pPr>
        <w:pStyle w:val="aff3"/>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3CBC227E" w14:textId="77777777" w:rsidR="00546B18" w:rsidRDefault="00454C06">
      <w:pPr>
        <w:pStyle w:val="aff3"/>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188418C3" w14:textId="77777777" w:rsidR="00546B18" w:rsidRDefault="00454C06">
      <w:pPr>
        <w:pStyle w:val="aff3"/>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1EB6B447" w14:textId="77777777" w:rsidR="00546B18" w:rsidRDefault="00454C06">
      <w:pPr>
        <w:pStyle w:val="aff3"/>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22ECD8D" w14:textId="77777777" w:rsidR="00546B18" w:rsidRDefault="00454C06">
      <w:pPr>
        <w:pStyle w:val="aff3"/>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3890782F" w14:textId="77777777" w:rsidR="00546B18" w:rsidRDefault="00546B18">
      <w:pPr>
        <w:rPr>
          <w:rFonts w:asciiTheme="minorHAnsi" w:hAnsiTheme="minorHAnsi" w:cstheme="minorHAnsi"/>
          <w:sz w:val="22"/>
          <w:szCs w:val="22"/>
          <w:lang w:eastAsia="zh-TW"/>
        </w:rPr>
      </w:pPr>
    </w:p>
    <w:p w14:paraId="195F7460" w14:textId="77777777" w:rsidR="00546B18" w:rsidRDefault="00454C06">
      <w:pPr>
        <w:autoSpaceDE w:val="0"/>
        <w:autoSpaceDN w:val="0"/>
        <w:rPr>
          <w:rFonts w:asciiTheme="minorHAnsi" w:eastAsia="宋体"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7E003D6B" w14:textId="77777777" w:rsidR="00546B18" w:rsidRDefault="00454C06">
      <w:pPr>
        <w:pStyle w:val="aff3"/>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A413B1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383C52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512E678B"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C47103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4D4519B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6EF778BC"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26DFB18B"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6EAAF50A"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2F876EC7" w14:textId="77777777" w:rsidR="00546B18" w:rsidRDefault="00546B18">
      <w:pPr>
        <w:rPr>
          <w:rFonts w:asciiTheme="minorHAnsi" w:hAnsiTheme="minorHAnsi" w:cstheme="minorHAnsi"/>
          <w:sz w:val="22"/>
          <w:szCs w:val="22"/>
          <w:lang w:eastAsia="zh-TW"/>
        </w:rPr>
      </w:pPr>
    </w:p>
    <w:p w14:paraId="79B1A2BA" w14:textId="77777777" w:rsidR="00546B18" w:rsidRDefault="00546B18">
      <w:pPr>
        <w:rPr>
          <w:rFonts w:asciiTheme="minorHAnsi" w:hAnsiTheme="minorHAnsi" w:cstheme="minorHAnsi"/>
          <w:sz w:val="22"/>
          <w:szCs w:val="22"/>
          <w:lang w:eastAsia="zh-TW"/>
        </w:rPr>
      </w:pPr>
    </w:p>
    <w:p w14:paraId="2EBCC2FD"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9142D9"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51BE37A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0968E93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18C6BE24"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1B792D8B"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12D4E56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0C711A81" w14:textId="77777777" w:rsidR="00546B18" w:rsidRDefault="00546B18">
      <w:pPr>
        <w:rPr>
          <w:rFonts w:asciiTheme="minorHAnsi" w:hAnsiTheme="minorHAnsi" w:cstheme="minorHAnsi"/>
          <w:sz w:val="22"/>
          <w:szCs w:val="22"/>
          <w:lang w:eastAsia="zh-TW"/>
        </w:rPr>
      </w:pPr>
    </w:p>
    <w:p w14:paraId="6A126CED" w14:textId="77777777" w:rsidR="00546B18" w:rsidRDefault="00546B18">
      <w:pPr>
        <w:rPr>
          <w:rFonts w:asciiTheme="minorHAnsi" w:hAnsiTheme="minorHAnsi" w:cstheme="minorHAnsi"/>
          <w:sz w:val="22"/>
          <w:szCs w:val="22"/>
          <w:lang w:eastAsia="zh-TW"/>
        </w:rPr>
      </w:pPr>
    </w:p>
    <w:p w14:paraId="5FE9A46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2155CBC2"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73768300"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248C99AD"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0F0534C"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5EB84F18" w14:textId="77777777" w:rsidR="00546B18" w:rsidRDefault="00454C06">
      <w:pPr>
        <w:pStyle w:val="2"/>
      </w:pPr>
      <w:r>
        <w:t>RAN1#106-e (16 – 27 August 2021)</w:t>
      </w:r>
    </w:p>
    <w:p w14:paraId="5FBF264E"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32D6F54" w14:textId="77777777" w:rsidR="00546B18" w:rsidRDefault="00454C06">
      <w:pPr>
        <w:pStyle w:val="aff3"/>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4114C00F" w14:textId="77777777" w:rsidR="00546B18" w:rsidRDefault="00546B18">
      <w:pPr>
        <w:rPr>
          <w:rFonts w:ascii="Times New Roman" w:hAnsi="Times New Roman"/>
          <w:sz w:val="22"/>
          <w:szCs w:val="22"/>
        </w:rPr>
      </w:pPr>
    </w:p>
    <w:p w14:paraId="5418D16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726EB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B175B7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1A1C64C2" w14:textId="77777777" w:rsidR="00546B18" w:rsidRDefault="00454C06">
      <w:pPr>
        <w:pStyle w:val="aff3"/>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4E52245E"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404A055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72BB9040" w14:textId="77777777" w:rsidR="00546B18" w:rsidRDefault="00546B18">
      <w:pPr>
        <w:autoSpaceDE w:val="0"/>
        <w:autoSpaceDN w:val="0"/>
        <w:jc w:val="both"/>
        <w:rPr>
          <w:rFonts w:ascii="Times New Roman" w:eastAsia="Times New Roman" w:hAnsi="Times New Roman"/>
          <w:color w:val="000000"/>
          <w:sz w:val="22"/>
          <w:szCs w:val="22"/>
        </w:rPr>
      </w:pPr>
    </w:p>
    <w:p w14:paraId="2099E98D"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4BA19B44"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11CE5FC4"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353C906F"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F7DCEEF"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48789425"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4D829E1" w14:textId="77777777" w:rsidR="00546B18" w:rsidRDefault="00454C06">
      <w:pPr>
        <w:pStyle w:val="aff3"/>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03CB7FCC"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30F26D88" w14:textId="77777777" w:rsidR="00546B18" w:rsidRDefault="00546B18">
      <w:pPr>
        <w:autoSpaceDE w:val="0"/>
        <w:autoSpaceDN w:val="0"/>
        <w:jc w:val="both"/>
        <w:rPr>
          <w:rFonts w:ascii="Times New Roman" w:eastAsia="Times New Roman" w:hAnsi="Times New Roman"/>
          <w:color w:val="000000"/>
          <w:sz w:val="22"/>
          <w:szCs w:val="22"/>
        </w:rPr>
      </w:pPr>
    </w:p>
    <w:p w14:paraId="5F60CBA0" w14:textId="77777777" w:rsidR="00546B18" w:rsidRDefault="00454C06">
      <w:pPr>
        <w:jc w:val="both"/>
        <w:rPr>
          <w:rStyle w:val="afe"/>
          <w:rFonts w:ascii="Times New Roman" w:hAnsi="Times New Roman"/>
          <w:sz w:val="22"/>
          <w:szCs w:val="22"/>
          <w:highlight w:val="green"/>
        </w:rPr>
      </w:pPr>
      <w:r>
        <w:rPr>
          <w:rStyle w:val="afe"/>
          <w:rFonts w:ascii="Times New Roman" w:hAnsi="Times New Roman"/>
          <w:color w:val="000000"/>
          <w:sz w:val="22"/>
          <w:szCs w:val="22"/>
          <w:highlight w:val="green"/>
          <w:shd w:val="clear" w:color="auto" w:fill="FFFF00"/>
        </w:rPr>
        <w:t>Agreement</w:t>
      </w:r>
    </w:p>
    <w:p w14:paraId="1F70B56F" w14:textId="77777777" w:rsidR="00546B18" w:rsidRDefault="00454C06">
      <w:pPr>
        <w:jc w:val="both"/>
        <w:rPr>
          <w:rFonts w:ascii="Times New Roman" w:hAnsi="Times New Roman"/>
          <w:sz w:val="22"/>
          <w:szCs w:val="22"/>
          <w:lang w:val="en-US"/>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disabled, and a resource (re)selection is triggered in slot n,</w:t>
      </w:r>
    </w:p>
    <w:p w14:paraId="41ED23EA" w14:textId="77777777" w:rsidR="00546B18" w:rsidRDefault="00454C06">
      <w:pPr>
        <w:numPr>
          <w:ilvl w:val="0"/>
          <w:numId w:val="32"/>
        </w:numPr>
        <w:jc w:val="both"/>
        <w:rPr>
          <w:rStyle w:val="afe"/>
          <w:rFonts w:ascii="Times New Roman" w:eastAsia="Times New Roman" w:hAnsi="Times New Roman"/>
          <w:b w:val="0"/>
          <w:bCs w:val="0"/>
          <w:color w:val="000000" w:themeColor="text1"/>
          <w:sz w:val="22"/>
          <w:szCs w:val="22"/>
        </w:rPr>
      </w:pPr>
      <w:r>
        <w:rPr>
          <w:rStyle w:val="afe"/>
          <w:rFonts w:ascii="Times New Roman" w:eastAsia="Times New Roman" w:hAnsi="Times New Roman"/>
          <w:b w:val="0"/>
          <w:bCs w:val="0"/>
          <w:color w:val="000000" w:themeColor="text1"/>
          <w:sz w:val="22"/>
          <w:szCs w:val="22"/>
        </w:rPr>
        <w:t>The resource selection window (RSW) is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defined based on step 1) of Rel-16 TS 38.214 Sec. 8.1.4</w:t>
      </w:r>
    </w:p>
    <w:p w14:paraId="4187918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e"/>
          <w:rFonts w:ascii="Times New Roman" w:eastAsia="Times New Roman" w:hAnsi="Times New Roman"/>
          <w:b w:val="0"/>
          <w:bCs w:val="0"/>
          <w:color w:val="000000" w:themeColor="text1"/>
          <w:sz w:val="22"/>
          <w:szCs w:val="22"/>
        </w:rPr>
        <w:t>[</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08E62FB3"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On the sensing window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B</w:t>
      </w:r>
      <w:r>
        <w:rPr>
          <w:rStyle w:val="afe"/>
          <w:rFonts w:ascii="Times New Roman" w:eastAsia="Times New Roman" w:hAnsi="Times New Roman"/>
          <w:b w:val="0"/>
          <w:bCs w:val="0"/>
          <w:color w:val="000000" w:themeColor="text1"/>
          <w:sz w:val="22"/>
          <w:szCs w:val="22"/>
        </w:rPr>
        <w:t>] for CPS,</w:t>
      </w:r>
    </w:p>
    <w:p w14:paraId="01C0A918"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23A0A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smaller than the minimum CPS window size</w:t>
      </w:r>
    </w:p>
    <w:p w14:paraId="0CD6596C"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1631444D"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FFS how a set of candidate resource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B15FD0F"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159A2668"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55C0244B"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f0"/>
          <w:rFonts w:ascii="Times New Roman" w:eastAsia="Times New Roman" w:hAnsi="Times New Roman"/>
          <w:sz w:val="22"/>
          <w:szCs w:val="22"/>
        </w:rPr>
        <w:t>S</w:t>
      </w:r>
      <w:r>
        <w:rPr>
          <w:rStyle w:val="aff0"/>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e"/>
          <w:rFonts w:ascii="Times New Roman" w:eastAsia="Times New Roman" w:hAnsi="Times New Roman"/>
          <w:b w:val="0"/>
          <w:bCs w:val="0"/>
          <w:sz w:val="22"/>
          <w:szCs w:val="22"/>
        </w:rPr>
        <w:t>based on at least all available sensing results and based on step 6) and 7) of Rel-16 TS 38.214 Sec. 8.1.4</w:t>
      </w:r>
    </w:p>
    <w:p w14:paraId="473D3A25" w14:textId="77777777" w:rsidR="00546B18" w:rsidRDefault="00454C06">
      <w:pPr>
        <w:numPr>
          <w:ilvl w:val="0"/>
          <w:numId w:val="36"/>
        </w:numPr>
        <w:jc w:val="both"/>
        <w:rPr>
          <w:rStyle w:val="afe"/>
          <w:rFonts w:ascii="Times New Roman" w:eastAsia="Times New Roman" w:hAnsi="Times New Roman"/>
          <w:b w:val="0"/>
          <w:bCs w:val="0"/>
          <w:sz w:val="22"/>
          <w:szCs w:val="22"/>
        </w:rPr>
      </w:pPr>
      <w:r>
        <w:rPr>
          <w:rStyle w:val="afe"/>
          <w:rFonts w:ascii="Times New Roman" w:eastAsia="Times New Roman" w:hAnsi="Times New Roman"/>
          <w:b w:val="0"/>
          <w:bCs w:val="0"/>
          <w:sz w:val="22"/>
          <w:szCs w:val="22"/>
        </w:rPr>
        <w:t>Note, re-evaluation and pre-emption checking in a resource pool with periodic reservation for another TB (</w:t>
      </w:r>
      <w:r>
        <w:rPr>
          <w:rStyle w:val="afe"/>
          <w:rFonts w:ascii="Times New Roman" w:eastAsia="Times New Roman" w:hAnsi="Times New Roman"/>
          <w:b w:val="0"/>
          <w:bCs w:val="0"/>
          <w:i/>
          <w:iCs/>
          <w:sz w:val="22"/>
          <w:szCs w:val="22"/>
        </w:rPr>
        <w:t>sl-MultiReserveResource</w:t>
      </w:r>
      <w:r>
        <w:rPr>
          <w:rStyle w:val="afe"/>
          <w:rFonts w:ascii="Times New Roman" w:eastAsia="Times New Roman" w:hAnsi="Times New Roman"/>
          <w:b w:val="0"/>
          <w:bCs w:val="0"/>
          <w:sz w:val="22"/>
          <w:szCs w:val="22"/>
        </w:rPr>
        <w:t>) disabled is considered separately.</w:t>
      </w:r>
    </w:p>
    <w:p w14:paraId="12EC82AC"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 xml:space="preserve">FFS: Details on </w:t>
      </w:r>
      <w:r>
        <w:rPr>
          <w:rStyle w:val="aff0"/>
          <w:rFonts w:ascii="Times New Roman" w:eastAsia="Times New Roman" w:hAnsi="Times New Roman"/>
          <w:sz w:val="22"/>
          <w:szCs w:val="22"/>
        </w:rPr>
        <w:t>T</w:t>
      </w:r>
      <w:r>
        <w:rPr>
          <w:rStyle w:val="aff0"/>
          <w:rFonts w:ascii="Times New Roman" w:eastAsia="Times New Roman" w:hAnsi="Times New Roman"/>
          <w:sz w:val="22"/>
          <w:szCs w:val="22"/>
          <w:vertAlign w:val="subscript"/>
        </w:rPr>
        <w:t>1</w:t>
      </w:r>
    </w:p>
    <w:p w14:paraId="165DC32C" w14:textId="77777777" w:rsidR="00546B18" w:rsidRDefault="00546B18">
      <w:pPr>
        <w:rPr>
          <w:rFonts w:ascii="Times New Roman" w:hAnsi="Times New Roman"/>
          <w:i/>
          <w:iCs/>
          <w:sz w:val="22"/>
          <w:szCs w:val="22"/>
          <w:lang w:eastAsia="zh-CN"/>
        </w:rPr>
      </w:pPr>
    </w:p>
    <w:p w14:paraId="26153BC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17A36ED4"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73DF8890"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6186FC70"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128F45E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1D799A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23CDC1"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1995B80"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3358170A"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5578B6CB"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1309739F"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6CA5677C" w14:textId="77777777" w:rsidR="00546B18" w:rsidRDefault="00546B18">
      <w:pPr>
        <w:autoSpaceDE w:val="0"/>
        <w:autoSpaceDN w:val="0"/>
        <w:jc w:val="both"/>
        <w:rPr>
          <w:rFonts w:ascii="Times New Roman" w:eastAsia="Times New Roman" w:hAnsi="Times New Roman"/>
          <w:color w:val="000000"/>
          <w:sz w:val="22"/>
          <w:szCs w:val="22"/>
        </w:rPr>
      </w:pPr>
    </w:p>
    <w:p w14:paraId="20800040"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699668F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4A46DEFF"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f0"/>
          <w:rFonts w:ascii="Times New Roman" w:hAnsi="Times New Roman"/>
          <w:sz w:val="22"/>
          <w:szCs w:val="22"/>
        </w:rPr>
        <w:t>P</w:t>
      </w:r>
      <w:r>
        <w:rPr>
          <w:rFonts w:ascii="Times New Roman" w:hAnsi="Times New Roman"/>
          <w:sz w:val="22"/>
          <w:szCs w:val="22"/>
        </w:rPr>
        <w:t>rsvp_TX</w:t>
      </w:r>
      <w:r>
        <w:rPr>
          <w:rStyle w:val="aff0"/>
          <w:rFonts w:ascii="Times New Roman" w:hAnsi="Times New Roman"/>
          <w:sz w:val="22"/>
          <w:szCs w:val="22"/>
        </w:rPr>
        <w:t>=0</w:t>
      </w:r>
      <w:r>
        <w:rPr>
          <w:rFonts w:ascii="Times New Roman" w:hAnsi="Times New Roman"/>
          <w:sz w:val="22"/>
          <w:szCs w:val="22"/>
        </w:rPr>
        <w:t>) in slot n,</w:t>
      </w:r>
    </w:p>
    <w:p w14:paraId="1BE5A6BE"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1</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543A9326"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662C079F"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f0"/>
          <w:rFonts w:ascii="Times New Roman" w:hAnsi="Times New Roman"/>
          <w:sz w:val="22"/>
          <w:szCs w:val="22"/>
        </w:rPr>
        <w:t>S</w:t>
      </w:r>
      <w:r>
        <w:rPr>
          <w:rStyle w:val="aff0"/>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22D5167"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5F98B2CF"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0010999A" w14:textId="77777777" w:rsidR="00546B18" w:rsidRDefault="00546B18">
      <w:pPr>
        <w:rPr>
          <w:rFonts w:ascii="Times New Roman" w:hAnsi="Times New Roman"/>
          <w:i/>
          <w:iCs/>
          <w:sz w:val="22"/>
          <w:szCs w:val="22"/>
          <w:lang w:eastAsia="zh-CN"/>
        </w:rPr>
      </w:pPr>
    </w:p>
    <w:p w14:paraId="17E159BA"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B3BF190"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05AF0344"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f0"/>
          <w:rFonts w:ascii="Times New Roman" w:hAnsi="Times New Roman"/>
          <w:color w:val="000000"/>
          <w:sz w:val="22"/>
          <w:szCs w:val="22"/>
        </w:rPr>
        <w:t>P</w:t>
      </w:r>
      <w:r>
        <w:rPr>
          <w:rFonts w:ascii="Times New Roman" w:hAnsi="Times New Roman"/>
          <w:color w:val="000000"/>
          <w:sz w:val="22"/>
          <w:szCs w:val="22"/>
        </w:rPr>
        <w:t>rsvp_TX</w:t>
      </w:r>
      <w:r>
        <w:rPr>
          <w:rStyle w:val="aff0"/>
          <w:rFonts w:ascii="Times New Roman" w:hAnsi="Times New Roman"/>
          <w:color w:val="000000"/>
          <w:sz w:val="22"/>
          <w:szCs w:val="22"/>
        </w:rPr>
        <w:t>≠0</w:t>
      </w:r>
      <w:r>
        <w:rPr>
          <w:rFonts w:ascii="Times New Roman" w:hAnsi="Times New Roman"/>
          <w:color w:val="000000"/>
          <w:sz w:val="22"/>
          <w:szCs w:val="22"/>
        </w:rPr>
        <w:t>) in slot n</w:t>
      </w:r>
    </w:p>
    <w:p w14:paraId="261D02D3"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f0"/>
          <w:rFonts w:ascii="Times New Roman" w:hAnsi="Times New Roman"/>
          <w:color w:val="000000"/>
          <w:sz w:val="22"/>
          <w:szCs w:val="22"/>
        </w:rPr>
        <w:t>S</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f0"/>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42021831"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f0"/>
          <w:rFonts w:ascii="Times New Roman" w:hAnsi="Times New Roman"/>
          <w:color w:val="000000" w:themeColor="text1"/>
          <w:sz w:val="22"/>
          <w:szCs w:val="22"/>
        </w:rPr>
        <w:t>S</w:t>
      </w:r>
      <w:r>
        <w:rPr>
          <w:rStyle w:val="aff0"/>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6566EAD6"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lastRenderedPageBreak/>
        <w:t xml:space="preserve">FFS details of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384C082E"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57E2B0E4"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2EA8EF0D" w14:textId="77777777" w:rsidR="00546B18" w:rsidRDefault="00546B18">
      <w:pPr>
        <w:autoSpaceDE w:val="0"/>
        <w:autoSpaceDN w:val="0"/>
        <w:jc w:val="both"/>
        <w:rPr>
          <w:rFonts w:ascii="Times New Roman" w:eastAsia="Times New Roman" w:hAnsi="Times New Roman"/>
          <w:color w:val="000000"/>
          <w:sz w:val="22"/>
          <w:szCs w:val="22"/>
        </w:rPr>
      </w:pPr>
    </w:p>
    <w:p w14:paraId="21E77F7F" w14:textId="77777777" w:rsidR="00546B18" w:rsidRDefault="00454C06">
      <w:pPr>
        <w:pStyle w:val="2"/>
      </w:pPr>
      <w:r>
        <w:t>RAN1#106bis-e (11 – 19 October 2021)</w:t>
      </w:r>
    </w:p>
    <w:p w14:paraId="4912E056"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74351BBB"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475C2A1"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24B87155"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E0915C"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0C355B34" w14:textId="77777777" w:rsidR="00546B18" w:rsidRDefault="00546B18">
      <w:pPr>
        <w:rPr>
          <w:rFonts w:ascii="Times New Roman" w:hAnsi="Times New Roman"/>
          <w:sz w:val="22"/>
          <w:szCs w:val="22"/>
        </w:rPr>
      </w:pPr>
    </w:p>
    <w:p w14:paraId="75F89921"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D176C84"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05409E68" w14:textId="77777777">
        <w:tc>
          <w:tcPr>
            <w:tcW w:w="9431" w:type="dxa"/>
            <w:shd w:val="clear" w:color="auto" w:fill="auto"/>
          </w:tcPr>
          <w:p w14:paraId="66AAE296" w14:textId="77777777" w:rsidR="00546B18" w:rsidRDefault="00454C06">
            <w:pPr>
              <w:autoSpaceDE w:val="0"/>
              <w:autoSpaceDN w:val="0"/>
              <w:rPr>
                <w:rFonts w:ascii="Times New Roman" w:eastAsia="宋体" w:hAnsi="Times New Roman"/>
                <w:iCs/>
                <w:szCs w:val="20"/>
                <w:lang w:eastAsia="ko-KR"/>
              </w:rPr>
            </w:pPr>
            <w:r>
              <w:rPr>
                <w:rFonts w:ascii="Times New Roman" w:hAnsi="Times New Roman"/>
                <w:iCs/>
                <w:color w:val="000000"/>
                <w:szCs w:val="20"/>
                <w:lang w:eastAsia="ko-KR"/>
              </w:rPr>
              <w:t>Agreement from RAN1#105-e:</w:t>
            </w:r>
          </w:p>
          <w:p w14:paraId="44C37E24" w14:textId="77777777" w:rsidR="00546B18" w:rsidRDefault="00454C06">
            <w:pPr>
              <w:pStyle w:val="aff3"/>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1ACB0944"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A2F358A"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025E60C" w14:textId="77777777" w:rsidR="00546B18" w:rsidRDefault="00454C06">
            <w:pPr>
              <w:pStyle w:val="aff3"/>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8F71806" w14:textId="77777777" w:rsidR="00546B18" w:rsidRDefault="00454C06">
            <w:pPr>
              <w:pStyle w:val="aff3"/>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4A618AD4" w14:textId="77777777" w:rsidR="00546B18" w:rsidRDefault="00454C06">
            <w:pPr>
              <w:pStyle w:val="aff3"/>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1B17B76B"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77E43386"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0899899A" w14:textId="77777777" w:rsidR="00546B18" w:rsidRDefault="00454C06">
            <w:pPr>
              <w:pStyle w:val="aff3"/>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1B09BDDF" w14:textId="77777777" w:rsidR="00546B18" w:rsidRDefault="00546B18">
      <w:pPr>
        <w:rPr>
          <w:rFonts w:cs="Times"/>
          <w:iCs/>
          <w:szCs w:val="20"/>
          <w:lang w:eastAsia="zh-CN"/>
        </w:rPr>
      </w:pPr>
    </w:p>
    <w:p w14:paraId="5FC5CF6E"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2B38A60"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CD04F6D"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5E83FE89" w14:textId="77777777" w:rsidR="00546B18" w:rsidRDefault="00454C06">
      <w:pPr>
        <w:numPr>
          <w:ilvl w:val="1"/>
          <w:numId w:val="19"/>
        </w:numPr>
        <w:ind w:left="1418" w:hanging="338"/>
        <w:rPr>
          <w:rFonts w:ascii="Times New Roman" w:hAnsi="Times New Roman"/>
          <w:color w:val="000000"/>
          <w:sz w:val="22"/>
          <w:szCs w:val="22"/>
        </w:rPr>
      </w:pPr>
      <w:bookmarkStart w:id="19"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19"/>
    <w:p w14:paraId="08C8A404"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1448E38E" w14:textId="77777777" w:rsidR="00546B18" w:rsidRDefault="00546B18">
      <w:pPr>
        <w:pStyle w:val="aff3"/>
        <w:autoSpaceDE w:val="0"/>
        <w:autoSpaceDN w:val="0"/>
        <w:ind w:leftChars="0" w:left="0"/>
        <w:jc w:val="both"/>
        <w:rPr>
          <w:rFonts w:ascii="Times New Roman" w:hAnsi="Times New Roman"/>
          <w:color w:val="000000"/>
          <w:sz w:val="22"/>
          <w:szCs w:val="22"/>
        </w:rPr>
      </w:pPr>
    </w:p>
    <w:p w14:paraId="4B4E779B"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1C4F57EB"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2AEC8759" w14:textId="77777777" w:rsidR="00546B18" w:rsidRDefault="00454C06">
      <w:pPr>
        <w:pStyle w:val="aff3"/>
        <w:numPr>
          <w:ilvl w:val="0"/>
          <w:numId w:val="42"/>
        </w:numPr>
        <w:ind w:leftChars="0"/>
        <w:jc w:val="both"/>
        <w:rPr>
          <w:rFonts w:ascii="Times New Roman" w:hAnsi="Times New Roman"/>
          <w:sz w:val="22"/>
          <w:szCs w:val="22"/>
        </w:rPr>
      </w:pPr>
      <w:r>
        <w:rPr>
          <w:rFonts w:ascii="Times New Roman" w:hAnsi="Times New Roman"/>
          <w:sz w:val="22"/>
          <w:szCs w:val="22"/>
        </w:rPr>
        <w:lastRenderedPageBreak/>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4F1124EB" w14:textId="77777777" w:rsidR="00546B18" w:rsidRDefault="00546B18">
      <w:pPr>
        <w:rPr>
          <w:rFonts w:ascii="Times New Roman" w:hAnsi="Times New Roman"/>
          <w:iCs/>
          <w:sz w:val="22"/>
          <w:szCs w:val="22"/>
          <w:lang w:eastAsia="zh-CN"/>
        </w:rPr>
      </w:pPr>
    </w:p>
    <w:p w14:paraId="5FC21F10"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52EA4E5" w14:textId="77777777" w:rsidR="00546B18" w:rsidRDefault="00454C06">
      <w:pPr>
        <w:rPr>
          <w:rFonts w:ascii="Times New Roman" w:hAnsi="Times New Roman"/>
          <w:sz w:val="22"/>
          <w:szCs w:val="22"/>
        </w:rPr>
      </w:pPr>
      <w:bookmarkStart w:id="20"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20"/>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5978B73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21"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21"/>
      <w:r>
        <w:rPr>
          <w:rFonts w:ascii="Times New Roman" w:hAnsi="Times New Roman"/>
          <w:sz w:val="22"/>
          <w:szCs w:val="22"/>
        </w:rPr>
        <w:t>)</w:t>
      </w:r>
    </w:p>
    <w:p w14:paraId="071A7508"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1D086D87"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675EA1A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346CFDD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54538124"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228E1FF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16D110F"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0344D7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418D4A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462147A"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21B87E8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DDA3A8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8047687"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22"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22"/>
      <w:r>
        <w:rPr>
          <w:rFonts w:ascii="Times New Roman" w:hAnsi="Times New Roman"/>
          <w:sz w:val="22"/>
          <w:szCs w:val="22"/>
        </w:rPr>
        <w:t>)</w:t>
      </w:r>
    </w:p>
    <w:p w14:paraId="5E44144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74CBA02B"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42CC756D"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8C1AE5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794A0DF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9072FE0"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13C46830"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70DDBBA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0575A535"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0D4F8F2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403303FD"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02CC55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509AAE6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5921C0E5" w14:textId="77777777" w:rsidR="00546B18" w:rsidRDefault="00546B18">
      <w:pPr>
        <w:rPr>
          <w:rFonts w:ascii="Times New Roman" w:hAnsi="Times New Roman"/>
          <w:iCs/>
          <w:sz w:val="22"/>
          <w:szCs w:val="22"/>
          <w:lang w:eastAsia="zh-CN"/>
        </w:rPr>
      </w:pPr>
    </w:p>
    <w:p w14:paraId="7EF1F5BE"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236D7116" w14:textId="77777777" w:rsidR="00546B18" w:rsidRDefault="00454C06">
      <w:pPr>
        <w:rPr>
          <w:rFonts w:ascii="Times New Roman" w:hAnsi="Times New Roman"/>
          <w:sz w:val="22"/>
          <w:szCs w:val="22"/>
        </w:rPr>
      </w:pPr>
      <w:r>
        <w:rPr>
          <w:rFonts w:ascii="Times New Roman" w:hAnsi="Times New Roman"/>
          <w:sz w:val="22"/>
          <w:szCs w:val="22"/>
          <w:lang w:eastAsia="zh-TW"/>
        </w:rPr>
        <w:lastRenderedPageBreak/>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38982498"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3FC0BF9F"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60841FE2"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47C81B3C" w14:textId="77777777" w:rsidR="00546B18" w:rsidRDefault="00454C06">
      <w:pPr>
        <w:pStyle w:val="2"/>
      </w:pPr>
      <w:r>
        <w:t>RAN1#107-e (11 – 19 November 2021)</w:t>
      </w:r>
    </w:p>
    <w:p w14:paraId="62C9A97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6D77C7F8"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273F71B4"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47F9BC9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52C3C6A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3BA9463E"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67F8943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465BA83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4551782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17B947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CFC3FD9"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542A49C3"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755CA730"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E86C51C"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1344B9F0"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4E9DDBEB" w14:textId="77777777" w:rsidR="00546B18" w:rsidRDefault="00546B18">
      <w:pPr>
        <w:autoSpaceDE w:val="0"/>
        <w:autoSpaceDN w:val="0"/>
        <w:jc w:val="both"/>
        <w:rPr>
          <w:rFonts w:ascii="Times New Roman" w:hAnsi="Times New Roman"/>
          <w:b/>
          <w:bCs/>
          <w:color w:val="000000"/>
          <w:sz w:val="22"/>
          <w:szCs w:val="22"/>
          <w:highlight w:val="green"/>
        </w:rPr>
      </w:pPr>
    </w:p>
    <w:p w14:paraId="190A94E6"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5FEFCD1"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6235BFC8" w14:textId="77777777" w:rsidR="00546B18" w:rsidRDefault="00546B18">
      <w:pPr>
        <w:rPr>
          <w:rFonts w:ascii="Times New Roman" w:hAnsi="Times New Roman"/>
          <w:sz w:val="22"/>
          <w:szCs w:val="22"/>
          <w:lang w:eastAsia="zh-CN"/>
        </w:rPr>
      </w:pPr>
    </w:p>
    <w:p w14:paraId="430B3E0A"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2157CC11"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03C7820"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AD93632"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2A00FC7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lastRenderedPageBreak/>
        <w:t>FFS: Details on when the number of subsets of candidate resource is less than the threshold</w:t>
      </w:r>
    </w:p>
    <w:p w14:paraId="02E18AFE"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219DE321"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411F2CF3"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40C4D74"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4704398D" w14:textId="77777777" w:rsidR="00546B18" w:rsidRDefault="00546B18">
      <w:pPr>
        <w:autoSpaceDE w:val="0"/>
        <w:autoSpaceDN w:val="0"/>
        <w:jc w:val="both"/>
        <w:rPr>
          <w:rFonts w:ascii="Times New Roman" w:hAnsi="Times New Roman"/>
          <w:sz w:val="22"/>
          <w:szCs w:val="22"/>
        </w:rPr>
      </w:pPr>
    </w:p>
    <w:p w14:paraId="0820AAF8"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84BB04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3AB678D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0547DE21"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312146A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64A0EE2D"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0CDE2F4F"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42C99FF3"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4C09F43C"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34EB7C29" w14:textId="77777777" w:rsidR="00546B18" w:rsidRDefault="00454C06">
      <w:pPr>
        <w:pStyle w:val="aff3"/>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49070CFB"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2E89DC17"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79CD2F33"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4F98B75B"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30BEF367"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288C8BFD"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2E32D05"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5042F6ED" w14:textId="77777777" w:rsidR="00546B18" w:rsidRDefault="00546B18">
      <w:pPr>
        <w:jc w:val="both"/>
        <w:rPr>
          <w:rFonts w:ascii="Times New Roman" w:eastAsia="Times New Roman" w:hAnsi="Times New Roman"/>
          <w:color w:val="000000" w:themeColor="text1"/>
          <w:sz w:val="22"/>
          <w:szCs w:val="22"/>
        </w:rPr>
      </w:pPr>
    </w:p>
    <w:p w14:paraId="3407C155"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2890AE8D"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51851470"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796DF5E2" w14:textId="77777777" w:rsidR="00546B18" w:rsidRDefault="00C1307E">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A7EE035"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406C0388"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0AD04DAE"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7440B47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1576801"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413DF276" w14:textId="77777777" w:rsidR="00546B18" w:rsidRDefault="00546B18">
      <w:pPr>
        <w:rPr>
          <w:rFonts w:ascii="Times New Roman" w:eastAsiaTheme="minorEastAsia" w:hAnsi="Times New Roman"/>
          <w:sz w:val="22"/>
          <w:szCs w:val="22"/>
          <w:lang w:eastAsia="zh-TW"/>
        </w:rPr>
      </w:pPr>
    </w:p>
    <w:p w14:paraId="008B7BB4"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02154BE9" w14:textId="77777777" w:rsidR="00546B18" w:rsidRDefault="00454C06">
      <w:pPr>
        <w:pStyle w:val="afa"/>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060DE0DF"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5D7884F7"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When no SL CBR measurement result is available, a (pre-)configured SL CBR value is used.</w:t>
      </w:r>
    </w:p>
    <w:p w14:paraId="7391E0E6" w14:textId="77777777" w:rsidR="00546B18" w:rsidRDefault="00546B18">
      <w:pPr>
        <w:rPr>
          <w:rFonts w:ascii="Times New Roman" w:eastAsiaTheme="minorEastAsia" w:hAnsi="Times New Roman"/>
          <w:color w:val="000000"/>
          <w:sz w:val="22"/>
          <w:szCs w:val="22"/>
          <w:lang w:eastAsia="zh-TW"/>
        </w:rPr>
      </w:pPr>
    </w:p>
    <w:p w14:paraId="3E6DD13D" w14:textId="77777777" w:rsidR="00546B18" w:rsidRDefault="00454C06">
      <w:pPr>
        <w:jc w:val="both"/>
        <w:rPr>
          <w:rStyle w:val="afe"/>
          <w:rFonts w:ascii="Times New Roman" w:hAnsi="Times New Roman"/>
          <w:sz w:val="22"/>
          <w:szCs w:val="22"/>
          <w:lang w:eastAsia="zh-CN"/>
        </w:rPr>
      </w:pPr>
      <w:r>
        <w:rPr>
          <w:rStyle w:val="afe"/>
          <w:rFonts w:ascii="Times New Roman" w:hAnsi="Times New Roman"/>
          <w:color w:val="000000"/>
          <w:sz w:val="22"/>
          <w:szCs w:val="22"/>
          <w:highlight w:val="darkYellow"/>
        </w:rPr>
        <w:t>Working assumption</w:t>
      </w:r>
    </w:p>
    <w:p w14:paraId="1600EA67"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3C2D31B5" w14:textId="77777777" w:rsidR="00546B18" w:rsidRDefault="00546B18">
      <w:pPr>
        <w:rPr>
          <w:rFonts w:ascii="Times New Roman" w:hAnsi="Times New Roman"/>
          <w:color w:val="000000"/>
          <w:sz w:val="22"/>
          <w:szCs w:val="22"/>
          <w:lang w:eastAsia="zh-TW"/>
        </w:rPr>
      </w:pPr>
    </w:p>
    <w:p w14:paraId="2CD8C0C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26750FB"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209A6EC0"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5F976CC0"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4F33FA02"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180B0D06"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AFF610A"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323AAFE0" w14:textId="77777777" w:rsidR="00546B18" w:rsidRDefault="00454C06">
      <w:pPr>
        <w:pStyle w:val="aff3"/>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1079E5F1"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Option 4: LTE principle is reused:</w:t>
      </w:r>
    </w:p>
    <w:p w14:paraId="2F76FF8E"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336BC7D"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65E9A8FA" w14:textId="77777777" w:rsidR="00546B18" w:rsidRDefault="00546B18">
      <w:pPr>
        <w:autoSpaceDE w:val="0"/>
        <w:autoSpaceDN w:val="0"/>
        <w:jc w:val="both"/>
        <w:rPr>
          <w:rFonts w:ascii="Times New Roman" w:eastAsia="Times New Roman" w:hAnsi="Times New Roman"/>
          <w:color w:val="000000"/>
          <w:sz w:val="22"/>
          <w:szCs w:val="22"/>
        </w:rPr>
      </w:pPr>
    </w:p>
    <w:p w14:paraId="5004670C" w14:textId="77777777" w:rsidR="00546B18" w:rsidRDefault="00454C06">
      <w:pPr>
        <w:pStyle w:val="2"/>
      </w:pPr>
      <w:r>
        <w:t>RAN1#107bis-e (17 – 25 January 2022)</w:t>
      </w:r>
    </w:p>
    <w:p w14:paraId="53F21B3D"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0A0BD1E0"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27F2245"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625264C4" w14:textId="77777777" w:rsidR="00546B18" w:rsidRDefault="00546B18">
      <w:pPr>
        <w:pStyle w:val="3GPPNormalText"/>
        <w:spacing w:before="120"/>
        <w:rPr>
          <w:u w:val="single"/>
          <w:lang w:val="en-AU"/>
        </w:rPr>
      </w:pPr>
    </w:p>
    <w:p w14:paraId="0DF099C9"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624871AF"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103E333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D3FD3B8" w14:textId="77777777" w:rsidR="00546B18" w:rsidRDefault="00C1307E">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54AA14A8"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1BE75091"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140A94D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74FD68A7"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8A4B95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226817CD" w14:textId="77777777" w:rsidR="00546B18" w:rsidRDefault="00546B18">
      <w:pPr>
        <w:pStyle w:val="3GPPNormalText"/>
        <w:spacing w:before="120"/>
        <w:rPr>
          <w:u w:val="single"/>
          <w:lang w:val="en-AU"/>
        </w:rPr>
      </w:pPr>
    </w:p>
    <w:p w14:paraId="0E65E659" w14:textId="77777777" w:rsidR="00546B18" w:rsidRDefault="00454C06">
      <w:pPr>
        <w:rPr>
          <w:b/>
          <w:bCs/>
          <w:iCs/>
          <w:sz w:val="22"/>
          <w:szCs w:val="28"/>
          <w:highlight w:val="green"/>
          <w:lang w:eastAsia="zh-CN"/>
        </w:rPr>
      </w:pPr>
      <w:r>
        <w:rPr>
          <w:b/>
          <w:bCs/>
          <w:iCs/>
          <w:sz w:val="22"/>
          <w:szCs w:val="28"/>
          <w:highlight w:val="green"/>
          <w:lang w:eastAsia="zh-CN"/>
        </w:rPr>
        <w:t>Agreement</w:t>
      </w:r>
    </w:p>
    <w:p w14:paraId="764293C2"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732B78DA"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65C83B4E"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4D97FFC5"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lastRenderedPageBreak/>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B3BF9A3" w14:textId="77777777" w:rsidR="00546B18" w:rsidRDefault="00546B18">
      <w:pPr>
        <w:autoSpaceDE w:val="0"/>
        <w:autoSpaceDN w:val="0"/>
        <w:spacing w:after="120"/>
        <w:jc w:val="both"/>
        <w:rPr>
          <w:rFonts w:ascii="Times New Roman" w:hAnsi="Times New Roman"/>
          <w:color w:val="000000"/>
          <w:sz w:val="22"/>
        </w:rPr>
      </w:pPr>
    </w:p>
    <w:p w14:paraId="26E4D096"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3322D353" w14:textId="77777777" w:rsidR="00546B18" w:rsidRDefault="00454C06">
      <w:pPr>
        <w:autoSpaceDE w:val="0"/>
        <w:autoSpaceDN w:val="0"/>
        <w:jc w:val="both"/>
        <w:rPr>
          <w:rStyle w:val="afe"/>
          <w:rFonts w:ascii="Times New Roman" w:hAnsi="Times New Roman"/>
          <w:b w:val="0"/>
          <w:bCs w:val="0"/>
          <w:sz w:val="22"/>
          <w:szCs w:val="22"/>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xml:space="preserve">) disabled, and a resource (re)selection is triggered in slot </w:t>
      </w:r>
      <w:r>
        <w:rPr>
          <w:rStyle w:val="afe"/>
          <w:rFonts w:ascii="Times New Roman" w:hAnsi="Times New Roman"/>
          <w:b w:val="0"/>
          <w:bCs w:val="0"/>
          <w:i/>
          <w:iCs/>
          <w:sz w:val="22"/>
          <w:szCs w:val="22"/>
        </w:rPr>
        <w:t>n</w:t>
      </w:r>
      <w:r>
        <w:rPr>
          <w:rStyle w:val="afe"/>
          <w:rFonts w:ascii="Times New Roman" w:hAnsi="Times New Roman"/>
          <w:b w:val="0"/>
          <w:bCs w:val="0"/>
          <w:sz w:val="22"/>
          <w:szCs w:val="22"/>
        </w:rPr>
        <w:t>,</w:t>
      </w:r>
    </w:p>
    <w:p w14:paraId="5A11DFE8" w14:textId="77777777" w:rsidR="00546B18" w:rsidRDefault="00454C06">
      <w:pPr>
        <w:pStyle w:val="aff3"/>
        <w:numPr>
          <w:ilvl w:val="0"/>
          <w:numId w:val="10"/>
        </w:numPr>
        <w:autoSpaceDE w:val="0"/>
        <w:autoSpaceDN w:val="0"/>
        <w:ind w:leftChars="0" w:left="616" w:hanging="216"/>
        <w:jc w:val="both"/>
        <w:rPr>
          <w:rStyle w:val="afe"/>
          <w:rFonts w:ascii="Times New Roman" w:hAnsi="Times New Roman"/>
          <w:b w:val="0"/>
          <w:bCs w:val="0"/>
          <w:color w:val="000000"/>
          <w:sz w:val="22"/>
          <w:szCs w:val="22"/>
        </w:rPr>
      </w:pP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e"/>
          <w:rFonts w:ascii="Times New Roman" w:hAnsi="Times New Roman"/>
          <w:b w:val="0"/>
          <w:bCs w:val="0"/>
          <w:color w:val="000000"/>
          <w:sz w:val="22"/>
          <w:szCs w:val="22"/>
        </w:rPr>
        <w:t>is defined based on step 1) of Rel-16 TS 38.214 Sec. 8.1.4.</w:t>
      </w:r>
    </w:p>
    <w:p w14:paraId="7AC7AF6E" w14:textId="77777777" w:rsidR="00546B18" w:rsidRDefault="00454C06">
      <w:pPr>
        <w:pStyle w:val="aff3"/>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59A1FB3B" w14:textId="77777777" w:rsidR="00546B18" w:rsidRDefault="00454C06">
      <w:pPr>
        <w:pStyle w:val="aff3"/>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362FF268" w14:textId="77777777" w:rsidR="00546B18" w:rsidRDefault="00546B18">
      <w:pPr>
        <w:rPr>
          <w:rFonts w:ascii="Times New Roman" w:hAnsi="Times New Roman"/>
          <w:iCs/>
          <w:sz w:val="22"/>
          <w:szCs w:val="22"/>
          <w:lang w:eastAsia="zh-CN"/>
        </w:rPr>
      </w:pPr>
    </w:p>
    <w:p w14:paraId="68734FCD"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2AC96B60" w14:textId="77777777" w:rsidR="00546B18" w:rsidRDefault="00454C06">
      <w:pPr>
        <w:jc w:val="both"/>
        <w:rPr>
          <w:rFonts w:ascii="Times New Roman" w:eastAsia="宋体" w:hAnsi="Times New Roman"/>
          <w:color w:val="000000" w:themeColor="text1"/>
          <w:sz w:val="22"/>
          <w:szCs w:val="22"/>
        </w:rPr>
      </w:pPr>
      <w:r>
        <w:rPr>
          <w:rFonts w:ascii="Times New Roman" w:eastAsia="宋体" w:hAnsi="Times New Roman"/>
          <w:color w:val="000000" w:themeColor="text1"/>
          <w:sz w:val="22"/>
          <w:szCs w:val="22"/>
        </w:rPr>
        <w:t>Whether</w:t>
      </w:r>
      <w:r>
        <w:rPr>
          <w:rStyle w:val="apple-converted-space"/>
          <w:rFonts w:ascii="Times New Roman" w:eastAsia="宋体" w:hAnsi="Times New Roman"/>
          <w:color w:val="000000" w:themeColor="text1"/>
          <w:sz w:val="22"/>
          <w:szCs w:val="22"/>
        </w:rPr>
        <w:t> </w:t>
      </w:r>
      <w:r>
        <w:rPr>
          <w:rFonts w:ascii="Times New Roman" w:eastAsia="宋体"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宋体" w:hAnsi="Times New Roman"/>
          <w:color w:val="000000" w:themeColor="text1"/>
          <w:sz w:val="22"/>
          <w:szCs w:val="22"/>
        </w:rPr>
        <w:t xml:space="preserve"> per resource pool </w:t>
      </w:r>
      <w:r>
        <w:rPr>
          <w:rFonts w:ascii="Times New Roman" w:eastAsia="宋体" w:hAnsi="Times New Roman"/>
          <w:color w:val="000000" w:themeColor="text1"/>
          <w:sz w:val="22"/>
          <w:szCs w:val="22"/>
        </w:rPr>
        <w:t>when partial sensing is configured in the UE by a higher layer.</w:t>
      </w:r>
    </w:p>
    <w:p w14:paraId="0C291E0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20722925"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56A13D2B"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02B47477"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5FE4A48A"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61891B86"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63F1C8E8" w14:textId="77777777" w:rsidR="00546B18" w:rsidRDefault="00546B18">
      <w:pPr>
        <w:autoSpaceDE w:val="0"/>
        <w:autoSpaceDN w:val="0"/>
        <w:jc w:val="both"/>
        <w:rPr>
          <w:rFonts w:ascii="Times New Roman" w:eastAsia="Times New Roman" w:hAnsi="Times New Roman"/>
          <w:color w:val="000000"/>
          <w:sz w:val="22"/>
          <w:szCs w:val="22"/>
        </w:rPr>
      </w:pPr>
    </w:p>
    <w:p w14:paraId="4DB55555" w14:textId="77777777" w:rsidR="00546B18" w:rsidRDefault="00546B18">
      <w:pPr>
        <w:autoSpaceDE w:val="0"/>
        <w:autoSpaceDN w:val="0"/>
        <w:jc w:val="both"/>
        <w:rPr>
          <w:rFonts w:ascii="Times New Roman" w:eastAsia="Times New Roman" w:hAnsi="Times New Roman"/>
          <w:color w:val="000000"/>
          <w:sz w:val="22"/>
          <w:szCs w:val="22"/>
        </w:rPr>
      </w:pPr>
    </w:p>
    <w:sectPr w:rsidR="00546B18">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BE9E" w14:textId="77777777" w:rsidR="00C1307E" w:rsidRDefault="00C1307E" w:rsidP="007F42DC">
      <w:r>
        <w:separator/>
      </w:r>
    </w:p>
  </w:endnote>
  <w:endnote w:type="continuationSeparator" w:id="0">
    <w:p w14:paraId="0BD5F9E7" w14:textId="77777777" w:rsidR="00C1307E" w:rsidRDefault="00C1307E" w:rsidP="007F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95B5" w14:textId="77777777" w:rsidR="00C1307E" w:rsidRDefault="00C1307E" w:rsidP="007F42DC">
      <w:r>
        <w:separator/>
      </w:r>
    </w:p>
  </w:footnote>
  <w:footnote w:type="continuationSeparator" w:id="0">
    <w:p w14:paraId="738B5DA8" w14:textId="77777777" w:rsidR="00C1307E" w:rsidRDefault="00C1307E" w:rsidP="007F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8"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6"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44"/>
  </w:num>
  <w:num w:numId="3">
    <w:abstractNumId w:val="2"/>
  </w:num>
  <w:num w:numId="4">
    <w:abstractNumId w:val="43"/>
  </w:num>
  <w:num w:numId="5">
    <w:abstractNumId w:val="38"/>
  </w:num>
  <w:num w:numId="6">
    <w:abstractNumId w:val="25"/>
  </w:num>
  <w:num w:numId="7">
    <w:abstractNumId w:val="0"/>
  </w:num>
  <w:num w:numId="8">
    <w:abstractNumId w:val="45"/>
  </w:num>
  <w:num w:numId="9">
    <w:abstractNumId w:val="39"/>
  </w:num>
  <w:num w:numId="10">
    <w:abstractNumId w:val="30"/>
  </w:num>
  <w:num w:numId="11">
    <w:abstractNumId w:val="47"/>
  </w:num>
  <w:num w:numId="12">
    <w:abstractNumId w:val="16"/>
  </w:num>
  <w:num w:numId="13">
    <w:abstractNumId w:val="5"/>
  </w:num>
  <w:num w:numId="14">
    <w:abstractNumId w:val="36"/>
  </w:num>
  <w:num w:numId="15">
    <w:abstractNumId w:val="19"/>
  </w:num>
  <w:num w:numId="16">
    <w:abstractNumId w:val="1"/>
  </w:num>
  <w:num w:numId="17">
    <w:abstractNumId w:val="26"/>
  </w:num>
  <w:num w:numId="18">
    <w:abstractNumId w:val="34"/>
  </w:num>
  <w:num w:numId="19">
    <w:abstractNumId w:val="11"/>
  </w:num>
  <w:num w:numId="20">
    <w:abstractNumId w:val="13"/>
  </w:num>
  <w:num w:numId="21">
    <w:abstractNumId w:val="14"/>
  </w:num>
  <w:num w:numId="22">
    <w:abstractNumId w:val="4"/>
  </w:num>
  <w:num w:numId="23">
    <w:abstractNumId w:val="9"/>
  </w:num>
  <w:num w:numId="24">
    <w:abstractNumId w:val="35"/>
  </w:num>
  <w:num w:numId="25">
    <w:abstractNumId w:val="46"/>
  </w:num>
  <w:num w:numId="26">
    <w:abstractNumId w:val="29"/>
  </w:num>
  <w:num w:numId="27">
    <w:abstractNumId w:val="10"/>
  </w:num>
  <w:num w:numId="28">
    <w:abstractNumId w:val="3"/>
    <w:lvlOverride w:ilvl="0"/>
    <w:lvlOverride w:ilvl="2">
      <w:startOverride w:val="1"/>
    </w:lvlOverride>
  </w:num>
  <w:num w:numId="29">
    <w:abstractNumId w:val="8"/>
  </w:num>
  <w:num w:numId="30">
    <w:abstractNumId w:val="37"/>
  </w:num>
  <w:num w:numId="31">
    <w:abstractNumId w:val="40"/>
  </w:num>
  <w:num w:numId="32">
    <w:abstractNumId w:val="6"/>
  </w:num>
  <w:num w:numId="33">
    <w:abstractNumId w:val="22"/>
  </w:num>
  <w:num w:numId="34">
    <w:abstractNumId w:val="27"/>
  </w:num>
  <w:num w:numId="35">
    <w:abstractNumId w:val="41"/>
  </w:num>
  <w:num w:numId="36">
    <w:abstractNumId w:val="24"/>
  </w:num>
  <w:num w:numId="37">
    <w:abstractNumId w:val="32"/>
  </w:num>
  <w:num w:numId="38">
    <w:abstractNumId w:val="31"/>
  </w:num>
  <w:num w:numId="39">
    <w:abstractNumId w:val="48"/>
  </w:num>
  <w:num w:numId="40">
    <w:abstractNumId w:val="23"/>
  </w:num>
  <w:num w:numId="41">
    <w:abstractNumId w:val="7"/>
  </w:num>
  <w:num w:numId="42">
    <w:abstractNumId w:val="20"/>
  </w:num>
  <w:num w:numId="43">
    <w:abstractNumId w:val="15"/>
  </w:num>
  <w:num w:numId="44">
    <w:abstractNumId w:val="21"/>
  </w:num>
  <w:num w:numId="45">
    <w:abstractNumId w:val="12"/>
  </w:num>
  <w:num w:numId="46">
    <w:abstractNumId w:val="33"/>
  </w:num>
  <w:num w:numId="47">
    <w:abstractNumId w:val="17"/>
  </w:num>
  <w:num w:numId="48">
    <w:abstractNumId w:val="1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D76"/>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537D"/>
  <w15:docId w15:val="{2BC2D330-0166-364E-ADAF-9FFD700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Task Body"/>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pPr>
      <w:tabs>
        <w:tab w:val="left" w:pos="1152"/>
      </w:tabs>
    </w:pPr>
    <w:rPr>
      <w:rFonts w:eastAsia="MS PGothic" w:cs="Times"/>
      <w:szCs w:val="20"/>
      <w:lang w:val="en-US" w:eastAsia="ja-JP"/>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rPr>
      <w:rFonts w:ascii="Arial" w:eastAsia="宋体"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rPr>
      <w:color w:val="808080"/>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qFormat/>
    <w:rPr>
      <w:color w:val="605E5C"/>
      <w:shd w:val="clear" w:color="auto" w:fill="E1DFDD"/>
    </w:rPr>
  </w:style>
  <w:style w:type="paragraph" w:customStyle="1" w:styleId="3rdlevelproposal">
    <w:name w:val="3rd level proposal"/>
    <w:basedOn w:val="sub-proposal"/>
    <w:qFormat/>
    <w:pPr>
      <w:numPr>
        <w:numId w:val="7"/>
      </w:numPr>
    </w:pPr>
  </w:style>
  <w:style w:type="paragraph" w:customStyle="1" w:styleId="sub-proposal">
    <w:name w:val="sub-proposal"/>
    <w:basedOn w:val="a0"/>
    <w:qFormat/>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file:///C:\3GPP\RAN1_Meetings\Tdocs\2022\R1-2201616.zip" TargetMode="External"/><Relationship Id="rId21" Type="http://schemas.openxmlformats.org/officeDocument/2006/relationships/image" Target="cid:image004.png@01D80ECB.D0D74B30" TargetMode="External"/><Relationship Id="rId34" Type="http://schemas.openxmlformats.org/officeDocument/2006/relationships/hyperlink" Target="file:///C:\3GPP\RAN1_Meetings\Tdocs\2022\R1-2201437.zip" TargetMode="External"/><Relationship Id="rId42" Type="http://schemas.openxmlformats.org/officeDocument/2006/relationships/hyperlink" Target="file:///C:\3GPP\RAN1_Meetings\Tdocs\2022\R1-2201819.zip" TargetMode="External"/><Relationship Id="rId47" Type="http://schemas.openxmlformats.org/officeDocument/2006/relationships/hyperlink" Target="file:///C:\3GPP\RAN1_Meetings\Tdocs\2022\R1-2202063.zip" TargetMode="External"/><Relationship Id="rId50" Type="http://schemas.openxmlformats.org/officeDocument/2006/relationships/hyperlink" Target="file:///C:\3GPP\RAN1_Meetings\Tdocs\2022\R1-2202230.zip" TargetMode="External"/><Relationship Id="rId55" Type="http://schemas.openxmlformats.org/officeDocument/2006/relationships/hyperlink" Target="file:///C:\3GPP\RAN1_Meetings\Tdocs\2022\R1-2202033.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0982.zip"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file:///C:\3GPP\RAN1_Meetings\Tdocs\2022\R1-2201335.zip" TargetMode="External"/><Relationship Id="rId37" Type="http://schemas.openxmlformats.org/officeDocument/2006/relationships/hyperlink" Target="file:///C:\3GPP\RAN1_Meetings\Tdocs\2022\R1-2201557.zip" TargetMode="External"/><Relationship Id="rId40" Type="http://schemas.openxmlformats.org/officeDocument/2006/relationships/hyperlink" Target="file:///C:\3GPP\RAN1_Meetings\Tdocs\2022\R1-2201715.zip" TargetMode="External"/><Relationship Id="rId45" Type="http://schemas.openxmlformats.org/officeDocument/2006/relationships/hyperlink" Target="file:///C:\3GPP\RAN1_Meetings\Tdocs\2022\R1-2201929.zip" TargetMode="External"/><Relationship Id="rId53" Type="http://schemas.openxmlformats.org/officeDocument/2006/relationships/hyperlink" Target="file:///C:\3GPP\RAN1_Meetings\Tdocs\2022\R1-2202373.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cid:image003.png@01D80ECB.D0D74B3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file:///C:\3GPP\RAN1_Meetings\Tdocs\2022\R1-2200963.zip" TargetMode="External"/><Relationship Id="rId30" Type="http://schemas.openxmlformats.org/officeDocument/2006/relationships/hyperlink" Target="file:///C:\3GPP\RAN1_Meetings\Tdocs\2022\R1-2201111.zip" TargetMode="External"/><Relationship Id="rId35" Type="http://schemas.openxmlformats.org/officeDocument/2006/relationships/hyperlink" Target="file:///C:\3GPP\RAN1_Meetings\Tdocs\2022\R1-2201494.zip" TargetMode="External"/><Relationship Id="rId43" Type="http://schemas.openxmlformats.org/officeDocument/2006/relationships/hyperlink" Target="file:///C:\3GPP\RAN1_Meetings\Tdocs\2022\R1-2201873.zip" TargetMode="External"/><Relationship Id="rId48" Type="http://schemas.openxmlformats.org/officeDocument/2006/relationships/hyperlink" Target="file:///C:\3GPP\RAN1_Meetings\Tdocs\2022\R1-2202158.zip" TargetMode="External"/><Relationship Id="rId56" Type="http://schemas.openxmlformats.org/officeDocument/2006/relationships/hyperlink" Target="file:///C:\3GPP\RAN1_Meetings\Tdocs\2022\R1-2202446.zip" TargetMode="External"/><Relationship Id="rId8" Type="http://schemas.openxmlformats.org/officeDocument/2006/relationships/styles" Target="styles.xml"/><Relationship Id="rId51" Type="http://schemas.openxmlformats.org/officeDocument/2006/relationships/hyperlink" Target="file:///C:\3GPP\RAN1_Meetings\Tdocs\2022\R1-220225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png@01D80ECB.D0D74B30" TargetMode="External"/><Relationship Id="rId25" Type="http://schemas.openxmlformats.org/officeDocument/2006/relationships/image" Target="cid:image006.png@01D80ECB.D0D74B30" TargetMode="External"/><Relationship Id="rId33" Type="http://schemas.openxmlformats.org/officeDocument/2006/relationships/hyperlink" Target="file:///C:\3GPP\RAN1_Meetings\Tdocs\2022\R1-2201386.zip" TargetMode="External"/><Relationship Id="rId38" Type="http://schemas.openxmlformats.org/officeDocument/2006/relationships/hyperlink" Target="file:///C:\3GPP\RAN1_Meetings\Tdocs\2022\R1-2201584.zip" TargetMode="External"/><Relationship Id="rId46" Type="http://schemas.openxmlformats.org/officeDocument/2006/relationships/hyperlink" Target="file:///C:\3GPP\RAN1_Meetings\Tdocs\2022\R1-2202031.zip" TargetMode="Externa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file:///C:\3GPP\RAN1_Meetings\Tdocs\2022\R1-2201784.zip" TargetMode="External"/><Relationship Id="rId54" Type="http://schemas.openxmlformats.org/officeDocument/2006/relationships/hyperlink" Target="file:///C:\3GPP\RAN1_Meetings\Tdocs\2022\R1-220237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0ECB.D0D74B30" TargetMode="External"/><Relationship Id="rId23" Type="http://schemas.openxmlformats.org/officeDocument/2006/relationships/image" Target="cid:image005.png@01D80ECB.D0D74B30" TargetMode="External"/><Relationship Id="rId28" Type="http://schemas.openxmlformats.org/officeDocument/2006/relationships/hyperlink" Target="file:///C:\3GPP\RAN1_Meetings\Tdocs\2022\R1-2200980.zip" TargetMode="External"/><Relationship Id="rId36" Type="http://schemas.openxmlformats.org/officeDocument/2006/relationships/hyperlink" Target="file:///C:\3GPP\RAN1_Meetings\Tdocs\2022\R1-2201530.zip" TargetMode="External"/><Relationship Id="rId49" Type="http://schemas.openxmlformats.org/officeDocument/2006/relationships/hyperlink" Target="file:///C:\3GPP\RAN1_Meetings\Tdocs\2022\R1-2202201.zip" TargetMode="External"/><Relationship Id="rId57" Type="http://schemas.openxmlformats.org/officeDocument/2006/relationships/image" Target="media/image8.emf"/><Relationship Id="rId10" Type="http://schemas.openxmlformats.org/officeDocument/2006/relationships/webSettings" Target="webSettings.xml"/><Relationship Id="rId31" Type="http://schemas.openxmlformats.org/officeDocument/2006/relationships/hyperlink" Target="file:///C:\3GPP\RAN1_Meetings\Tdocs\2022\R1-2201254.zip" TargetMode="External"/><Relationship Id="rId44" Type="http://schemas.openxmlformats.org/officeDocument/2006/relationships/hyperlink" Target="file:///C:\3GPP\RAN1_Meetings\Tdocs\2022\R1-2201906.zip" TargetMode="External"/><Relationship Id="rId52" Type="http://schemas.openxmlformats.org/officeDocument/2006/relationships/hyperlink" Target="file:///C:\3GPP\RAN1_Meetings\Tdocs\2022\R1-22022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D647CE58-2BC2-43A4-9E1E-FF255E3D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26</Pages>
  <Words>12816</Words>
  <Characters>73055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ZhaoQ</cp:lastModifiedBy>
  <cp:revision>3</cp:revision>
  <cp:lastPrinted>2021-09-11T03:34:00Z</cp:lastPrinted>
  <dcterms:created xsi:type="dcterms:W3CDTF">2022-02-22T02:08:00Z</dcterms:created>
  <dcterms:modified xsi:type="dcterms:W3CDTF">2022-02-22T02:11:00Z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2052-11.8.2.9022</vt:lpwstr>
  </property>
</Properties>
</file>