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BB873" w14:textId="05C7367D"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w:t>
      </w:r>
      <w:r w:rsidR="000C59C4">
        <w:rPr>
          <w:b/>
          <w:kern w:val="2"/>
          <w:lang w:eastAsia="zh-CN"/>
        </w:rPr>
        <w:t>7</w:t>
      </w:r>
      <w:r w:rsidR="00DE4EAC">
        <w:rPr>
          <w:b/>
          <w:kern w:val="2"/>
          <w:lang w:eastAsia="zh-CN"/>
        </w:rPr>
        <w:t>bis</w:t>
      </w:r>
      <w:r w:rsidR="00883CC3">
        <w:rPr>
          <w:b/>
          <w:kern w:val="2"/>
          <w:lang w:eastAsia="zh-CN"/>
        </w:rPr>
        <w:t>-e</w:t>
      </w:r>
      <w:r w:rsidR="00972929" w:rsidRPr="00CF195E">
        <w:rPr>
          <w:b/>
          <w:kern w:val="2"/>
          <w:lang w:eastAsia="zh-CN"/>
        </w:rPr>
        <w:tab/>
      </w:r>
      <w:r w:rsidR="001940CC" w:rsidRPr="001940CC">
        <w:rPr>
          <w:b/>
          <w:kern w:val="2"/>
          <w:lang w:eastAsia="zh-CN"/>
        </w:rPr>
        <w:t>R1-2200649</w:t>
      </w:r>
    </w:p>
    <w:p w14:paraId="11BFCD1A" w14:textId="1C8ABAFF" w:rsidR="009C0564" w:rsidRPr="00CF195E" w:rsidRDefault="009153F3" w:rsidP="00193927">
      <w:pPr>
        <w:tabs>
          <w:tab w:val="right" w:pos="9216"/>
        </w:tabs>
        <w:spacing w:after="0"/>
        <w:jc w:val="left"/>
        <w:rPr>
          <w:b/>
          <w:kern w:val="2"/>
          <w:lang w:eastAsia="zh-CN"/>
        </w:rPr>
      </w:pPr>
      <w:r w:rsidRPr="009153F3">
        <w:rPr>
          <w:b/>
          <w:kern w:val="2"/>
          <w:lang w:eastAsia="zh-CN"/>
        </w:rPr>
        <w:t xml:space="preserve">E-meeting, </w:t>
      </w:r>
      <w:r w:rsidR="00763BD1">
        <w:rPr>
          <w:rFonts w:hint="eastAsia"/>
          <w:b/>
          <w:kern w:val="2"/>
          <w:lang w:eastAsia="zh-CN"/>
        </w:rPr>
        <w:t>Jan</w:t>
      </w:r>
      <w:r w:rsidR="00DB0CE9">
        <w:rPr>
          <w:b/>
          <w:kern w:val="2"/>
          <w:lang w:eastAsia="zh-CN"/>
        </w:rPr>
        <w:t>uary</w:t>
      </w:r>
      <w:bookmarkStart w:id="0" w:name="_GoBack"/>
      <w:bookmarkEnd w:id="0"/>
      <w:r w:rsidR="00896E72">
        <w:rPr>
          <w:b/>
          <w:kern w:val="2"/>
          <w:lang w:eastAsia="zh-CN"/>
        </w:rPr>
        <w:t xml:space="preserve"> </w:t>
      </w:r>
      <w:r w:rsidR="007363A9">
        <w:rPr>
          <w:b/>
          <w:kern w:val="2"/>
          <w:lang w:eastAsia="zh-CN"/>
        </w:rPr>
        <w:t>1</w:t>
      </w:r>
      <w:r w:rsidR="00763BD1">
        <w:rPr>
          <w:b/>
          <w:kern w:val="2"/>
          <w:lang w:eastAsia="zh-CN"/>
        </w:rPr>
        <w:t>7</w:t>
      </w:r>
      <w:r w:rsidR="007363A9" w:rsidRPr="00A677CC">
        <w:rPr>
          <w:b/>
          <w:kern w:val="2"/>
          <w:vertAlign w:val="superscript"/>
          <w:lang w:eastAsia="zh-CN"/>
        </w:rPr>
        <w:t>th</w:t>
      </w:r>
      <w:r w:rsidR="007363A9">
        <w:rPr>
          <w:b/>
          <w:kern w:val="2"/>
          <w:lang w:eastAsia="zh-CN"/>
        </w:rPr>
        <w:t xml:space="preserve"> </w:t>
      </w:r>
      <w:r w:rsidR="00896E72">
        <w:rPr>
          <w:b/>
          <w:kern w:val="2"/>
          <w:lang w:eastAsia="zh-CN"/>
        </w:rPr>
        <w:t xml:space="preserve">– </w:t>
      </w:r>
      <w:r w:rsidR="00763BD1">
        <w:rPr>
          <w:b/>
          <w:kern w:val="2"/>
          <w:lang w:eastAsia="zh-CN"/>
        </w:rPr>
        <w:t>25</w:t>
      </w:r>
      <w:r w:rsidR="007363A9" w:rsidRPr="00A677CC">
        <w:rPr>
          <w:b/>
          <w:kern w:val="2"/>
          <w:vertAlign w:val="superscript"/>
          <w:lang w:eastAsia="zh-CN"/>
        </w:rPr>
        <w:t>th</w:t>
      </w:r>
      <w:r w:rsidR="00896E72">
        <w:rPr>
          <w:b/>
          <w:kern w:val="2"/>
          <w:lang w:eastAsia="zh-CN"/>
        </w:rPr>
        <w:t>, 202</w:t>
      </w:r>
      <w:r w:rsidR="00DE4EAC">
        <w:rPr>
          <w:b/>
          <w:kern w:val="2"/>
          <w:lang w:eastAsia="zh-CN"/>
        </w:rPr>
        <w:t>2</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CB2C08B" w14:textId="0F4BD20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65FF" w:rsidRPr="002B65FF">
        <w:rPr>
          <w:b/>
          <w:kern w:val="2"/>
          <w:lang w:eastAsia="zh-CN"/>
        </w:rPr>
        <w:t>Analysis on po</w:t>
      </w:r>
      <w:r w:rsidR="00300A11">
        <w:rPr>
          <w:b/>
          <w:kern w:val="2"/>
          <w:lang w:eastAsia="zh-CN"/>
        </w:rPr>
        <w:t>wer cons</w:t>
      </w:r>
      <w:r w:rsidR="00B5022A">
        <w:rPr>
          <w:b/>
          <w:kern w:val="2"/>
          <w:lang w:eastAsia="zh-CN"/>
        </w:rPr>
        <w:t>umption for IDLE mode</w:t>
      </w:r>
      <w:r w:rsidR="000C59C4">
        <w:rPr>
          <w:b/>
          <w:kern w:val="2"/>
          <w:lang w:eastAsia="zh-CN"/>
        </w:rPr>
        <w:t xml:space="preserve"> UE</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Pr="00CF195E" w:rsidRDefault="009C0564">
      <w:pPr>
        <w:pStyle w:val="Heading1"/>
      </w:pPr>
      <w:bookmarkStart w:id="1" w:name="_Ref124589705"/>
      <w:bookmarkStart w:id="2" w:name="_Ref129681862"/>
      <w:r w:rsidRPr="00CF195E">
        <w:t>Introduction</w:t>
      </w:r>
      <w:bookmarkEnd w:id="1"/>
      <w:bookmarkEnd w:id="2"/>
    </w:p>
    <w:p w14:paraId="78ACF088" w14:textId="77777777" w:rsidR="006C5105" w:rsidRDefault="006068B4" w:rsidP="006C5105">
      <w:pPr>
        <w:rPr>
          <w:rFonts w:eastAsia="MS Mincho"/>
          <w:lang w:eastAsia="ja-JP"/>
        </w:rPr>
      </w:pPr>
      <w:bookmarkStart w:id="3" w:name="OLE_LINK13"/>
      <w:r>
        <w:rPr>
          <w:rFonts w:eastAsia="MS Mincho"/>
          <w:lang w:eastAsia="ja-JP"/>
        </w:rPr>
        <w:t>In</w:t>
      </w:r>
      <w:bookmarkEnd w:id="3"/>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TableGrid"/>
        <w:tblW w:w="0" w:type="auto"/>
        <w:tblLook w:val="04A0" w:firstRow="1" w:lastRow="0" w:firstColumn="1" w:lastColumn="0" w:noHBand="0" w:noVBand="1"/>
      </w:tblPr>
      <w:tblGrid>
        <w:gridCol w:w="9307"/>
      </w:tblGrid>
      <w:tr w:rsidR="006068B4" w14:paraId="70F595CC" w14:textId="77777777" w:rsidTr="00CD0378">
        <w:tc>
          <w:tcPr>
            <w:tcW w:w="9307" w:type="dxa"/>
          </w:tcPr>
          <w:p w14:paraId="1D948480" w14:textId="77777777"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14:paraId="65ABD5F9" w14:textId="77777777"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14:paraId="0C3CA97F" w14:textId="77777777"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14:paraId="0E3F202B" w14:textId="77777777"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14:paraId="26C1B97C" w14:textId="77777777" w:rsidR="006068B4" w:rsidRPr="00271999" w:rsidRDefault="006068B4" w:rsidP="006068B4">
            <w:pPr>
              <w:numPr>
                <w:ilvl w:val="0"/>
                <w:numId w:val="21"/>
              </w:numPr>
              <w:overflowPunct w:val="0"/>
              <w:snapToGrid/>
              <w:spacing w:after="180"/>
              <w:jc w:val="left"/>
              <w:textAlignment w:val="baseline"/>
            </w:pPr>
            <w:r>
              <w:t xml:space="preserve">NOTE: Always-on TRS/CSI-RS transmission by </w:t>
            </w:r>
            <w:proofErr w:type="spellStart"/>
            <w:r>
              <w:t>gNodeB</w:t>
            </w:r>
            <w:proofErr w:type="spellEnd"/>
            <w:r>
              <w:t xml:space="preserve"> is not required</w:t>
            </w:r>
          </w:p>
        </w:tc>
      </w:tr>
    </w:tbl>
    <w:p w14:paraId="1880A574" w14:textId="77777777"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14:paraId="1A580DD0" w14:textId="77777777" w:rsidR="00F651FE" w:rsidRDefault="00F651FE" w:rsidP="006068B4">
      <w:pPr>
        <w:pStyle w:val="Heading1"/>
        <w:rPr>
          <w:lang w:eastAsia="zh-CN"/>
        </w:rPr>
      </w:pPr>
      <w:r>
        <w:rPr>
          <w:lang w:eastAsia="zh-CN"/>
        </w:rPr>
        <w:t>Analysis on power consumption of idle mode UE</w:t>
      </w:r>
    </w:p>
    <w:p w14:paraId="3F16A0A8" w14:textId="77777777" w:rsidR="006A65D0" w:rsidRDefault="006A65D0" w:rsidP="00F651FE">
      <w:pPr>
        <w:pStyle w:val="Heading2"/>
        <w:rPr>
          <w:lang w:eastAsia="zh-CN"/>
        </w:rPr>
      </w:pPr>
      <w:r>
        <w:rPr>
          <w:lang w:eastAsia="zh-CN"/>
        </w:rPr>
        <w:t>Contribution of power consumption in idle mode</w:t>
      </w:r>
    </w:p>
    <w:p w14:paraId="621E1A6E" w14:textId="77777777"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sidR="00672E43">
        <w:rPr>
          <w:lang w:eastAsia="zh-CN"/>
        </w:rPr>
        <w:t>Figure 1</w:t>
      </w:r>
      <w:r>
        <w:rPr>
          <w:lang w:eastAsia="zh-CN"/>
        </w:rPr>
        <w:fldChar w:fldCharType="end"/>
      </w:r>
      <w:r>
        <w:rPr>
          <w:lang w:eastAsia="zh-CN"/>
        </w:rPr>
        <w:t xml:space="preserve">. It is observed that idle mode contributes about 60% power consumption of the daily use. Therefore, it is strongly desired to reduce the RedCap UE power consumption in idle mode. In our view, the paging enhancement and assistance </w:t>
      </w:r>
      <w:r w:rsidR="00B300D4">
        <w:rPr>
          <w:lang w:eastAsia="zh-CN"/>
        </w:rPr>
        <w:t>T</w:t>
      </w:r>
      <w:r>
        <w:rPr>
          <w:lang w:eastAsia="zh-CN"/>
        </w:rPr>
        <w:t>RS should be both specified to improve the power consumption of eMBB UE and RedCap UE, as claimed in WID.</w:t>
      </w:r>
    </w:p>
    <w:p w14:paraId="37E8E027" w14:textId="77777777" w:rsidR="006A65D0" w:rsidRDefault="006A65D0" w:rsidP="006A65D0">
      <w:pPr>
        <w:jc w:val="center"/>
        <w:rPr>
          <w:lang w:eastAsia="zh-CN"/>
        </w:rPr>
      </w:pPr>
      <w:r>
        <w:rPr>
          <w:noProof/>
          <w:lang w:eastAsia="zh-CN"/>
        </w:rPr>
        <w:drawing>
          <wp:inline distT="0" distB="0" distL="0" distR="0" wp14:anchorId="62696038" wp14:editId="7F9D400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4EAF084A" wp14:editId="0ADFBCDE">
            <wp:extent cx="2838976" cy="2025435"/>
            <wp:effectExtent l="0" t="0" r="0" b="1333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EC0B1C" w14:textId="77777777" w:rsidR="006A65D0" w:rsidRPr="00715A2B" w:rsidRDefault="006A65D0" w:rsidP="006A65D0">
      <w:pPr>
        <w:pStyle w:val="ListParagraph"/>
        <w:numPr>
          <w:ilvl w:val="0"/>
          <w:numId w:val="22"/>
        </w:numPr>
        <w:ind w:firstLineChars="0"/>
        <w:jc w:val="center"/>
        <w:rPr>
          <w:sz w:val="21"/>
          <w:lang w:eastAsia="zh-CN"/>
        </w:rPr>
      </w:pPr>
      <w:bookmarkStart w:id="4" w:name="_Ref53756836"/>
      <w:r w:rsidRPr="00715A2B">
        <w:rPr>
          <w:b/>
          <w:sz w:val="21"/>
        </w:rPr>
        <w:t xml:space="preserve"> The time and power distribution of typical wearable devices</w:t>
      </w:r>
      <w:bookmarkEnd w:id="4"/>
    </w:p>
    <w:p w14:paraId="2973344C" w14:textId="77777777" w:rsidR="006A65D0" w:rsidRPr="00BA292E" w:rsidRDefault="006A65D0" w:rsidP="006A65D0">
      <w:pPr>
        <w:pStyle w:val="ListParagraph"/>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14:paraId="43AA1CA7" w14:textId="2A5E247C"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14:paraId="701A12B9" w14:textId="77777777" w:rsidR="0035715C" w:rsidRPr="0035715C" w:rsidRDefault="00AD0C52" w:rsidP="0035715C">
      <w:pPr>
        <w:pStyle w:val="ListParagraph"/>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14:paraId="334D3E2A" w14:textId="77777777" w:rsidR="006A65D0" w:rsidRPr="0035715C" w:rsidRDefault="006A65D0" w:rsidP="006A65D0">
      <w:pPr>
        <w:rPr>
          <w:lang w:eastAsia="zh-CN"/>
        </w:rPr>
      </w:pPr>
    </w:p>
    <w:p w14:paraId="3556ADF2" w14:textId="77777777" w:rsidR="002D2F89" w:rsidRPr="00BA292E" w:rsidRDefault="00BA292E" w:rsidP="00BA292E">
      <w:pPr>
        <w:pStyle w:val="Heading2"/>
        <w:rPr>
          <w:lang w:eastAsia="zh-CN"/>
        </w:rPr>
      </w:pPr>
      <w:bookmarkStart w:id="5" w:name="_Ref60750823"/>
      <w:bookmarkStart w:id="6" w:name="_Ref129681832"/>
      <w:r>
        <w:rPr>
          <w:rFonts w:hint="eastAsia"/>
          <w:lang w:eastAsia="zh-CN"/>
        </w:rPr>
        <w:t>A</w:t>
      </w:r>
      <w:r>
        <w:rPr>
          <w:lang w:eastAsia="zh-CN"/>
        </w:rPr>
        <w:t>nalysis on power consumption of LTE and NR legacy idle mode UE</w:t>
      </w:r>
      <w:bookmarkEnd w:id="5"/>
    </w:p>
    <w:p w14:paraId="595BEAD7" w14:textId="77777777" w:rsidR="00715A2B" w:rsidRDefault="00715A2B" w:rsidP="00715A2B">
      <w:pPr>
        <w:jc w:val="center"/>
      </w:pPr>
      <w:r>
        <w:rPr>
          <w:noProof/>
          <w:lang w:eastAsia="zh-CN"/>
        </w:rPr>
        <w:drawing>
          <wp:inline distT="0" distB="0" distL="0" distR="0" wp14:anchorId="7B53E5E8" wp14:editId="5CA7F2A3">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364D1059" w14:textId="77777777" w:rsidR="00715A2B" w:rsidRPr="00DA7783" w:rsidRDefault="00715A2B" w:rsidP="00715A2B">
      <w:pPr>
        <w:pStyle w:val="Caption"/>
        <w:numPr>
          <w:ilvl w:val="0"/>
          <w:numId w:val="22"/>
        </w:numPr>
        <w:rPr>
          <w:rFonts w:cs="v4.2.0"/>
          <w:b w:val="0"/>
        </w:rPr>
      </w:pPr>
      <w:bookmarkStart w:id="7" w:name="_Ref46253580"/>
      <w:r w:rsidRPr="00DA7783">
        <w:rPr>
          <w:rFonts w:cs="v4.2.0"/>
        </w:rPr>
        <w:t xml:space="preserve">Illustration for </w:t>
      </w:r>
      <w:r>
        <w:rPr>
          <w:rFonts w:cs="v4.2.0"/>
        </w:rPr>
        <w:t>UE behaviors in idle/inactive mode</w:t>
      </w:r>
      <w:bookmarkEnd w:id="7"/>
      <w:r w:rsidRPr="00DA7783">
        <w:rPr>
          <w:rFonts w:cs="v4.2.0"/>
        </w:rPr>
        <w:t xml:space="preserve"> </w:t>
      </w:r>
    </w:p>
    <w:p w14:paraId="457902CB" w14:textId="77777777"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00672E43">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14:paraId="4E6D0521" w14:textId="42CF381F" w:rsidR="00715A2B" w:rsidRDefault="00715A2B" w:rsidP="00715A2B">
      <w:pPr>
        <w:rPr>
          <w:lang w:eastAsia="zh-CN"/>
        </w:rPr>
      </w:pPr>
      <w:r>
        <w:rPr>
          <w:lang w:eastAsia="zh-CN"/>
        </w:rPr>
        <w:t xml:space="preserve">In </w:t>
      </w:r>
      <w:r>
        <w:t>LTE</w:t>
      </w:r>
      <w:r w:rsidR="00B300D4">
        <w:t>,</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w:t>
      </w:r>
      <w:r w:rsidR="00B300D4">
        <w:rPr>
          <w:lang w:eastAsia="zh-CN"/>
        </w:rPr>
        <w:t>several</w:t>
      </w:r>
      <w:r>
        <w:rPr>
          <w:lang w:eastAsia="zh-CN"/>
        </w:rPr>
        <w:t xml:space="preserve"> SSB </w:t>
      </w:r>
      <w:r w:rsidR="00B300D4">
        <w:rPr>
          <w:lang w:eastAsia="zh-CN"/>
        </w:rPr>
        <w:t xml:space="preserve">bursts </w:t>
      </w:r>
      <w:r>
        <w:rPr>
          <w:lang w:eastAsia="zh-CN"/>
        </w:rPr>
        <w:t xml:space="preserve">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sidR="00672E43">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sidR="00672E43">
        <w:rPr>
          <w:lang w:eastAsia="zh-CN"/>
        </w:rPr>
        <w:t>[2]</w:t>
      </w:r>
      <w:r>
        <w:rPr>
          <w:lang w:eastAsia="zh-CN"/>
        </w:rPr>
        <w:fldChar w:fldCharType="end"/>
      </w:r>
      <w:r>
        <w:rPr>
          <w:lang w:eastAsia="zh-CN"/>
        </w:rPr>
        <w:t xml:space="preserve"> and agreed in RAN1#102-e.</w:t>
      </w:r>
    </w:p>
    <w:p w14:paraId="476AA598" w14:textId="71DD41BE"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w:t>
      </w:r>
      <w:proofErr w:type="gramStart"/>
      <w:r>
        <w:rPr>
          <w:lang w:eastAsia="zh-CN"/>
        </w:rPr>
        <w:t>a</w:t>
      </w:r>
      <w:proofErr w:type="gramEnd"/>
      <w:r>
        <w:rPr>
          <w:lang w:eastAsia="zh-CN"/>
        </w:rPr>
        <w:t xml:space="preserve"> SSB assuming the periodicity of SSB is 20ms. For paging reception, we assume that UE </w:t>
      </w:r>
      <w:r w:rsidR="00644530">
        <w:rPr>
          <w:lang w:eastAsia="zh-CN"/>
        </w:rPr>
        <w:t xml:space="preserve">receives </w:t>
      </w:r>
      <w:r>
        <w:rPr>
          <w:lang w:eastAsia="zh-CN"/>
        </w:rPr>
        <w:t xml:space="preserve">all the SSB before a PO and only receives the paging PDCCH in the monitoring occasion which corresponds to the SSB with best reception quality. </w:t>
      </w:r>
      <w:proofErr w:type="gramStart"/>
      <w:r>
        <w:rPr>
          <w:lang w:eastAsia="zh-CN"/>
        </w:rPr>
        <w:t>Therefore</w:t>
      </w:r>
      <w:proofErr w:type="gramEnd"/>
      <w:r>
        <w:rPr>
          <w:lang w:eastAsia="zh-CN"/>
        </w:rPr>
        <w:t xml:space="preserve"> the PO reception occurs 0.5ms in 30kHz SCS when Paging PDSCH is scheduled in the same slot of Paging PDCCH. </w:t>
      </w:r>
    </w:p>
    <w:p w14:paraId="615F938E" w14:textId="78AA7326"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w:t>
      </w:r>
    </w:p>
    <w:p w14:paraId="2AAC9889" w14:textId="77777777" w:rsidR="00715A2B" w:rsidRDefault="00715A2B" w:rsidP="00715A2B">
      <w:r w:rsidRPr="00315490">
        <w:rPr>
          <w:noProof/>
          <w:lang w:eastAsia="zh-CN"/>
        </w:rPr>
        <w:drawing>
          <wp:inline distT="0" distB="0" distL="0" distR="0" wp14:anchorId="32142CB6" wp14:editId="4B03FF42">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3A649377" w14:textId="77777777" w:rsidR="00715A2B" w:rsidRDefault="00715A2B" w:rsidP="00715A2B">
      <w:r w:rsidRPr="00315490">
        <w:rPr>
          <w:noProof/>
          <w:lang w:eastAsia="zh-CN"/>
        </w:rPr>
        <w:drawing>
          <wp:inline distT="0" distB="0" distL="0" distR="0" wp14:anchorId="73646934" wp14:editId="6E24F51C">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EE44634" w14:textId="39EED730" w:rsidR="008839E8" w:rsidRDefault="008839E8" w:rsidP="00D518C6">
      <w:pPr>
        <w:jc w:val="left"/>
      </w:pPr>
      <w:r>
        <w:rPr>
          <w:noProof/>
          <w:lang w:eastAsia="zh-CN"/>
        </w:rPr>
        <w:lastRenderedPageBreak/>
        <w:drawing>
          <wp:inline distT="0" distB="0" distL="0" distR="0" wp14:anchorId="1AC21C2A" wp14:editId="0F7818F6">
            <wp:extent cx="2945280" cy="679656"/>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8794" cy="698928"/>
                    </a:xfrm>
                    <a:prstGeom prst="rect">
                      <a:avLst/>
                    </a:prstGeom>
                  </pic:spPr>
                </pic:pic>
              </a:graphicData>
            </a:graphic>
          </wp:inline>
        </w:drawing>
      </w:r>
    </w:p>
    <w:p w14:paraId="3F7A11F3" w14:textId="166055F1" w:rsidR="00715A2B" w:rsidRDefault="00715A2B" w:rsidP="00715A2B"/>
    <w:p w14:paraId="490F6953" w14:textId="399AD628" w:rsidR="00715A2B" w:rsidRDefault="003D6B9A" w:rsidP="00715A2B">
      <w:r>
        <w:rPr>
          <w:noProof/>
          <w:lang w:eastAsia="zh-CN"/>
        </w:rPr>
        <w:drawing>
          <wp:inline distT="0" distB="0" distL="0" distR="0" wp14:anchorId="04168A89" wp14:editId="59633ED3">
            <wp:extent cx="5916295" cy="83693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36930"/>
                    </a:xfrm>
                    <a:prstGeom prst="rect">
                      <a:avLst/>
                    </a:prstGeom>
                  </pic:spPr>
                </pic:pic>
              </a:graphicData>
            </a:graphic>
          </wp:inline>
        </w:drawing>
      </w:r>
    </w:p>
    <w:p w14:paraId="6F486B05" w14:textId="08CDC450" w:rsidR="00715A2B" w:rsidRDefault="00715A2B" w:rsidP="00715A2B"/>
    <w:p w14:paraId="483E7ECD" w14:textId="77777777" w:rsidR="00715A2B" w:rsidRPr="00600509" w:rsidRDefault="00715A2B" w:rsidP="00715A2B">
      <w:pPr>
        <w:pStyle w:val="ListParagraph"/>
        <w:numPr>
          <w:ilvl w:val="0"/>
          <w:numId w:val="22"/>
        </w:numPr>
        <w:ind w:firstLineChars="0"/>
        <w:jc w:val="center"/>
        <w:rPr>
          <w:b/>
          <w:lang w:eastAsia="zh-CN"/>
        </w:rPr>
      </w:pPr>
      <w:r>
        <w:rPr>
          <w:rFonts w:cs="v4.2.0"/>
        </w:rPr>
        <w:t xml:space="preserve"> </w:t>
      </w:r>
      <w:bookmarkStart w:id="8" w:name="_Ref46771997"/>
      <w:r w:rsidRPr="008B4DEA">
        <w:rPr>
          <w:rFonts w:cs="v4.2.0"/>
          <w:b/>
        </w:rPr>
        <w:t>Illustration of default association paging monitoring occasions</w:t>
      </w:r>
      <w:bookmarkEnd w:id="8"/>
    </w:p>
    <w:p w14:paraId="20934C2D" w14:textId="77777777"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Pr>
          <w:lang w:eastAsia="zh-CN"/>
        </w:rPr>
        <w:t>.</w:t>
      </w:r>
    </w:p>
    <w:p w14:paraId="4DDE1BAF" w14:textId="58F0E8A8" w:rsidR="00715A2B" w:rsidRDefault="00715A2B" w:rsidP="00715A2B">
      <w:pPr>
        <w:pStyle w:val="Eqn"/>
        <w:jc w:val="center"/>
        <w:rPr>
          <w:b/>
          <w:lang w:eastAsia="zh-CN"/>
        </w:rPr>
      </w:pPr>
    </w:p>
    <w:p w14:paraId="55DA6804" w14:textId="20221E0E" w:rsidR="00D518C6" w:rsidRPr="00715A2B" w:rsidRDefault="00E108BE" w:rsidP="00715A2B">
      <w:pPr>
        <w:pStyle w:val="Eqn"/>
        <w:jc w:val="center"/>
        <w:rPr>
          <w:b/>
          <w:lang w:eastAsia="zh-CN"/>
        </w:rPr>
      </w:pPr>
      <w:r w:rsidRPr="00E108BE">
        <w:rPr>
          <w:b/>
          <w:noProof/>
          <w:lang w:eastAsia="zh-CN"/>
        </w:rPr>
        <w:drawing>
          <wp:inline distT="0" distB="0" distL="0" distR="0" wp14:anchorId="555D3045" wp14:editId="65D75DD5">
            <wp:extent cx="5916295" cy="2773627"/>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73627"/>
                    </a:xfrm>
                    <a:prstGeom prst="rect">
                      <a:avLst/>
                    </a:prstGeom>
                    <a:noFill/>
                    <a:ln>
                      <a:noFill/>
                    </a:ln>
                  </pic:spPr>
                </pic:pic>
              </a:graphicData>
            </a:graphic>
          </wp:inline>
        </w:drawing>
      </w:r>
    </w:p>
    <w:p w14:paraId="5CD8F166" w14:textId="77777777" w:rsidR="00715A2B" w:rsidRDefault="00715A2B" w:rsidP="00715A2B">
      <w:pPr>
        <w:pStyle w:val="ListParagraph"/>
        <w:numPr>
          <w:ilvl w:val="0"/>
          <w:numId w:val="22"/>
        </w:numPr>
        <w:ind w:firstLineChars="0"/>
        <w:jc w:val="center"/>
        <w:rPr>
          <w:b/>
          <w:lang w:eastAsia="zh-CN"/>
        </w:rPr>
      </w:pPr>
      <w:r>
        <w:rPr>
          <w:rFonts w:hint="eastAsia"/>
          <w:b/>
          <w:lang w:eastAsia="zh-CN"/>
        </w:rPr>
        <w:t xml:space="preserve"> </w:t>
      </w:r>
      <w:bookmarkStart w:id="9" w:name="_Ref46857476"/>
      <w:r>
        <w:rPr>
          <w:b/>
          <w:lang w:eastAsia="zh-CN"/>
        </w:rPr>
        <w:t>The relative power consumption for LTE and NR</w:t>
      </w:r>
      <w:bookmarkEnd w:id="9"/>
    </w:p>
    <w:p w14:paraId="09B1B451" w14:textId="503015ED" w:rsidR="00B300D4" w:rsidRDefault="000946AA" w:rsidP="000946AA">
      <w:pPr>
        <w:pStyle w:val="Eqn"/>
        <w:rPr>
          <w:lang w:eastAsia="zh-CN"/>
        </w:rPr>
      </w:pPr>
      <w:r w:rsidRPr="00351A3D">
        <w:rPr>
          <w:lang w:eastAsia="zh-CN"/>
        </w:rPr>
        <w:t xml:space="preserve">The </w:t>
      </w:r>
      <w:r w:rsidR="00D518C6">
        <w:rPr>
          <w:lang w:eastAsia="zh-CN"/>
        </w:rPr>
        <w:t xml:space="preserve">light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 xml:space="preserve">Considering the time duration in which an idle mode UE stays in deep sleep mode occupies the most of the time in a paging DRX cycle (1.28s in this evaluation). Therefore, the absolute energy consumption of the grey bar should be </w:t>
      </w:r>
      <w:r w:rsidR="00BE2F83">
        <w:rPr>
          <w:lang w:eastAsia="zh-CN"/>
        </w:rPr>
        <w:t>similar</w:t>
      </w:r>
      <w:r>
        <w:rPr>
          <w:lang w:eastAsia="zh-CN"/>
        </w:rPr>
        <w:t xml:space="preserv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w:t>
      </w:r>
    </w:p>
    <w:p w14:paraId="015F4E3D" w14:textId="03929944" w:rsidR="000946AA" w:rsidRDefault="000D0539" w:rsidP="000946AA">
      <w:pPr>
        <w:pStyle w:val="Eqn"/>
        <w:rPr>
          <w:b/>
          <w:lang w:eastAsia="zh-CN"/>
        </w:rPr>
      </w:pPr>
      <w:r>
        <w:rPr>
          <w:lang w:eastAsia="zh-CN"/>
        </w:rPr>
        <w:t>In</w:t>
      </w:r>
      <w:r w:rsidR="000946AA">
        <w:rPr>
          <w:lang w:eastAsia="zh-CN"/>
        </w:rPr>
        <w:t xml:space="preserve"> NR idle mode UE needs 1~3 SS bursts to perform T/F tracking and AGC adjustment, and additional SMTC window for neighbor cell measurements. However, the 1~3 SS bursts and the PO are transmitted in non-</w:t>
      </w:r>
      <w:r w:rsidR="000946AA" w:rsidRPr="006C0750">
        <w:rPr>
          <w:lang w:eastAsia="zh-CN"/>
        </w:rPr>
        <w:t>continuous</w:t>
      </w:r>
      <w:r w:rsidR="000946AA">
        <w:rPr>
          <w:lang w:eastAsia="zh-CN"/>
        </w:rPr>
        <w:t xml:space="preserve"> slots, which is quite different from LTE. </w:t>
      </w:r>
      <w:proofErr w:type="gramStart"/>
      <w:r w:rsidR="000946AA">
        <w:rPr>
          <w:lang w:eastAsia="zh-CN"/>
        </w:rPr>
        <w:t>Therefore</w:t>
      </w:r>
      <w:proofErr w:type="gramEnd"/>
      <w:r w:rsidR="000946AA">
        <w:rPr>
          <w:lang w:eastAsia="zh-CN"/>
        </w:rPr>
        <w:t xml:space="preserve"> a NR idle mode UE has to pre-wake-up, and then transitions to light sleep to wait for a next signal arrival, which consumes much power of the UE. However, the LTE idle mode UE can finish all the operation without any light sleep and power state transition. </w:t>
      </w:r>
    </w:p>
    <w:p w14:paraId="40492039" w14:textId="5090BD72" w:rsidR="000946AA" w:rsidRPr="007E1FAF" w:rsidRDefault="000946AA" w:rsidP="000946AA">
      <w:pPr>
        <w:pStyle w:val="ListParagraph"/>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 xml:space="preserve">main reason for the </w:t>
      </w:r>
      <w:proofErr w:type="gramStart"/>
      <w:r w:rsidRPr="00E70D00">
        <w:rPr>
          <w:b/>
          <w:i/>
          <w:lang w:eastAsia="zh-CN"/>
        </w:rPr>
        <w:t>high power</w:t>
      </w:r>
      <w:proofErr w:type="gramEnd"/>
      <w:r w:rsidRPr="00E70D00">
        <w:rPr>
          <w:b/>
          <w:i/>
          <w:lang w:eastAsia="zh-CN"/>
        </w:rPr>
        <w:t xml:space="preserve"> consumption of NR Rel-15/16.</w:t>
      </w:r>
    </w:p>
    <w:p w14:paraId="50660F09" w14:textId="77777777" w:rsidR="00F651FE" w:rsidRDefault="00F651FE" w:rsidP="00F651FE">
      <w:pPr>
        <w:pStyle w:val="Heading1"/>
        <w:rPr>
          <w:lang w:eastAsia="zh-CN"/>
        </w:rPr>
      </w:pPr>
      <w:r>
        <w:rPr>
          <w:lang w:eastAsia="zh-CN"/>
        </w:rPr>
        <w:lastRenderedPageBreak/>
        <w:t>The relationship between paging early indication and assistance RS</w:t>
      </w:r>
    </w:p>
    <w:p w14:paraId="765BB9E3" w14:textId="5AE8776B" w:rsidR="00630C30" w:rsidRDefault="004105DA" w:rsidP="0073221F">
      <w:r>
        <w:t>In RAN#</w:t>
      </w:r>
      <w:r w:rsidR="009F22FD">
        <w:t>9</w:t>
      </w:r>
      <w:r>
        <w:t>3</w:t>
      </w:r>
      <w:r w:rsidR="009F22FD">
        <w:t>-e</w:t>
      </w:r>
      <w:r>
        <w:t xml:space="preserve">, </w:t>
      </w:r>
      <w:r w:rsidR="009F22FD">
        <w:t>PDCCH-based PEI</w:t>
      </w:r>
      <w:r>
        <w:t xml:space="preserve">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14:paraId="37F72FB4" w14:textId="77777777"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672E43">
        <w:t>[3]</w:t>
      </w:r>
      <w:r w:rsidR="008E3254">
        <w:fldChar w:fldCharType="end"/>
      </w:r>
      <w:r w:rsidR="008E3254">
        <w:fldChar w:fldCharType="begin"/>
      </w:r>
      <w:r w:rsidR="008E3254">
        <w:instrText xml:space="preserve"> REF _Ref60765246 \r \h </w:instrText>
      </w:r>
      <w:r w:rsidR="008E3254">
        <w:fldChar w:fldCharType="separate"/>
      </w:r>
      <w:r w:rsidR="00672E43">
        <w:t>[4]</w:t>
      </w:r>
      <w:r w:rsidR="008E3254">
        <w:fldChar w:fldCharType="end"/>
      </w:r>
      <w:r w:rsidR="006D43F6">
        <w:t xml:space="preserve">. </w:t>
      </w:r>
    </w:p>
    <w:p w14:paraId="20EDD825" w14:textId="77777777" w:rsidR="006D43F6" w:rsidRPr="0067754A" w:rsidRDefault="006D43F6" w:rsidP="006D43F6">
      <w:pPr>
        <w:pStyle w:val="ListParagraph"/>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14:paraId="5F89CF6B" w14:textId="77777777"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672E43">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14:paraId="44E71CC1" w14:textId="77777777" w:rsidR="00630C30" w:rsidRDefault="00630C30" w:rsidP="00630C30">
      <w:pPr>
        <w:rPr>
          <w:lang w:eastAsia="zh-CN"/>
        </w:rPr>
      </w:pPr>
      <w:r>
        <w:rPr>
          <w:noProof/>
          <w:lang w:eastAsia="zh-CN"/>
        </w:rPr>
        <w:drawing>
          <wp:inline distT="0" distB="0" distL="0" distR="0" wp14:anchorId="10B94C71" wp14:editId="2FB641F9">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14:paraId="7146ECA1" w14:textId="77777777" w:rsidR="00630C30" w:rsidRPr="009D04C0" w:rsidRDefault="00630C30" w:rsidP="009D04C0">
      <w:pPr>
        <w:pStyle w:val="ListParagraph"/>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14:paraId="48F0D87F" w14:textId="77777777"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672E43">
        <w:rPr>
          <w:lang w:eastAsia="zh-CN"/>
        </w:rPr>
        <w:t>[3]</w:t>
      </w:r>
      <w:r w:rsidR="00F651FE">
        <w:rPr>
          <w:lang w:eastAsia="zh-CN"/>
        </w:rPr>
        <w:fldChar w:fldCharType="end"/>
      </w:r>
      <w:r w:rsidR="00F651FE">
        <w:rPr>
          <w:rFonts w:hint="eastAsia"/>
          <w:lang w:eastAsia="zh-CN"/>
        </w:rPr>
        <w:t>.</w:t>
      </w:r>
    </w:p>
    <w:p w14:paraId="5AAE4B4A" w14:textId="77777777"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w:t>
      </w:r>
      <w:proofErr w:type="gramStart"/>
      <w:r w:rsidR="007428ED">
        <w:rPr>
          <w:lang w:eastAsia="zh-CN"/>
        </w:rPr>
        <w:t>example</w:t>
      </w:r>
      <w:proofErr w:type="gramEnd"/>
      <w:r w:rsidR="007428ED">
        <w:rPr>
          <w:lang w:eastAsia="zh-CN"/>
        </w:rPr>
        <w:t xml:space="preserv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14:paraId="6B8B36D6" w14:textId="77777777" w:rsidR="00882B58" w:rsidRDefault="00630C30" w:rsidP="0067754A">
      <w:pPr>
        <w:rPr>
          <w:lang w:eastAsia="zh-CN"/>
        </w:rPr>
      </w:pPr>
      <w:r>
        <w:rPr>
          <w:lang w:eastAsia="zh-CN"/>
        </w:rPr>
        <w:t>According to the analysis in Figure 5, if PEI and assistance TRS are utilized by UE simultaneously, further power saving can be obtained.</w:t>
      </w:r>
    </w:p>
    <w:p w14:paraId="56C3B198" w14:textId="77777777" w:rsidR="006D43F6" w:rsidRPr="009D04C0" w:rsidRDefault="006D43F6" w:rsidP="009D04C0">
      <w:pPr>
        <w:pStyle w:val="ListParagraph"/>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14:paraId="01802062" w14:textId="2D4BBAB3" w:rsidR="001554DB" w:rsidRDefault="006D43F6" w:rsidP="009D04C0">
      <w:r>
        <w:t xml:space="preserve">The paging </w:t>
      </w:r>
      <w:r w:rsidR="0010623C">
        <w:t>early indication</w:t>
      </w:r>
      <w:r>
        <w:t xml:space="preserve"> can be used to inform the availability of TRS/CSI-RS for idle/inactive mode UE</w:t>
      </w:r>
      <w:r w:rsidR="00E66386">
        <w:t>.</w:t>
      </w:r>
      <w:r w:rsidR="0012127F">
        <w:t xml:space="preserve"> And in RAN</w:t>
      </w:r>
      <w:r w:rsidR="0012127F">
        <w:rPr>
          <w:lang w:eastAsia="zh-CN"/>
        </w:rPr>
        <w:t>1#107-e</w:t>
      </w:r>
      <w:r w:rsidR="00E66386">
        <w:t xml:space="preserve">, </w:t>
      </w:r>
      <w:r w:rsidR="0012127F">
        <w:t xml:space="preserve">the </w:t>
      </w:r>
      <w:r w:rsidR="00610CD6">
        <w:t xml:space="preserve">working assumption </w:t>
      </w:r>
      <w:r w:rsidR="00E66386">
        <w:t xml:space="preserve">to support </w:t>
      </w:r>
      <w:r w:rsidR="0012127F">
        <w:t>paging PDCCH and PEI based availability indication of assistance TRS occasions was confirmed.</w:t>
      </w:r>
    </w:p>
    <w:tbl>
      <w:tblPr>
        <w:tblStyle w:val="TableGrid"/>
        <w:tblW w:w="0" w:type="auto"/>
        <w:tblLook w:val="04A0" w:firstRow="1" w:lastRow="0" w:firstColumn="1" w:lastColumn="0" w:noHBand="0" w:noVBand="1"/>
      </w:tblPr>
      <w:tblGrid>
        <w:gridCol w:w="9307"/>
      </w:tblGrid>
      <w:tr w:rsidR="001554DB" w14:paraId="632B9D29" w14:textId="77777777" w:rsidTr="001554DB">
        <w:tc>
          <w:tcPr>
            <w:tcW w:w="9307" w:type="dxa"/>
          </w:tcPr>
          <w:p w14:paraId="47D8D518" w14:textId="77777777" w:rsidR="0012127F" w:rsidRPr="005E7E2C" w:rsidRDefault="0012127F" w:rsidP="0012127F">
            <w:pPr>
              <w:spacing w:line="252" w:lineRule="auto"/>
              <w:rPr>
                <w:b/>
                <w:bCs/>
                <w:color w:val="000000"/>
                <w:szCs w:val="20"/>
                <w:highlight w:val="green"/>
              </w:rPr>
            </w:pPr>
            <w:r w:rsidRPr="005E7E2C">
              <w:rPr>
                <w:b/>
                <w:bCs/>
                <w:color w:val="000000"/>
                <w:szCs w:val="20"/>
                <w:highlight w:val="green"/>
              </w:rPr>
              <w:t>Agreement</w:t>
            </w:r>
          </w:p>
          <w:p w14:paraId="6473C46C" w14:textId="77777777" w:rsidR="0012127F" w:rsidRPr="005E7E2C" w:rsidRDefault="0012127F" w:rsidP="0012127F">
            <w:pPr>
              <w:spacing w:line="252" w:lineRule="auto"/>
              <w:rPr>
                <w:color w:val="000000"/>
                <w:szCs w:val="20"/>
                <w:highlight w:val="green"/>
              </w:rPr>
            </w:pPr>
            <w:r w:rsidRPr="005E7E2C">
              <w:rPr>
                <w:color w:val="000000"/>
                <w:szCs w:val="20"/>
                <w:highlight w:val="green"/>
              </w:rPr>
              <w:t>Confirm the following working assumption</w:t>
            </w:r>
          </w:p>
          <w:p w14:paraId="484340BF" w14:textId="77777777" w:rsidR="0012127F" w:rsidRPr="00462D78" w:rsidRDefault="0012127F" w:rsidP="0012127F">
            <w:pPr>
              <w:spacing w:line="252" w:lineRule="auto"/>
              <w:rPr>
                <w:rFonts w:eastAsia="DengXian"/>
                <w:color w:val="000000"/>
                <w:szCs w:val="20"/>
                <w:highlight w:val="darkYellow"/>
              </w:rPr>
            </w:pPr>
            <w:r w:rsidRPr="00462D78">
              <w:rPr>
                <w:rFonts w:eastAsia="DengXian"/>
                <w:color w:val="000000"/>
                <w:szCs w:val="20"/>
                <w:highlight w:val="darkYellow"/>
              </w:rPr>
              <w:t>Working Assumption</w:t>
            </w:r>
          </w:p>
          <w:p w14:paraId="5717AD3C" w14:textId="77777777" w:rsidR="0012127F" w:rsidRPr="002B63AD" w:rsidRDefault="0012127F" w:rsidP="0012127F">
            <w:pPr>
              <w:numPr>
                <w:ilvl w:val="0"/>
                <w:numId w:val="47"/>
              </w:numPr>
              <w:autoSpaceDE/>
              <w:autoSpaceDN/>
              <w:adjustRightInd/>
              <w:snapToGrid/>
              <w:spacing w:after="0" w:line="252" w:lineRule="auto"/>
              <w:rPr>
                <w:szCs w:val="20"/>
              </w:rPr>
            </w:pPr>
            <w:r w:rsidRPr="002B63AD">
              <w:rPr>
                <w:szCs w:val="20"/>
              </w:rPr>
              <w:t>Support paging PDCCH based availability indication of TRS/CSI-RS occasions for idle/inactive UEs.</w:t>
            </w:r>
          </w:p>
          <w:p w14:paraId="7663867F" w14:textId="4E3F3177" w:rsidR="00BE2F83" w:rsidRPr="0012127F" w:rsidRDefault="0012127F" w:rsidP="0012127F">
            <w:pPr>
              <w:numPr>
                <w:ilvl w:val="0"/>
                <w:numId w:val="47"/>
              </w:numPr>
              <w:autoSpaceDE/>
              <w:autoSpaceDN/>
              <w:adjustRightInd/>
              <w:snapToGrid/>
              <w:spacing w:after="0" w:line="252" w:lineRule="auto"/>
              <w:rPr>
                <w:szCs w:val="20"/>
              </w:rPr>
            </w:pPr>
            <w:r w:rsidRPr="002B63AD">
              <w:rPr>
                <w:szCs w:val="20"/>
              </w:rPr>
              <w:t>Support PEI based availability indication of TRS/CSI-RS occasions for idle/inactive UEs at least if PDCCH-based PEI is down-selected.</w:t>
            </w:r>
          </w:p>
        </w:tc>
      </w:tr>
    </w:tbl>
    <w:p w14:paraId="0D2EBE29" w14:textId="77777777" w:rsidR="00404669" w:rsidRPr="009D04C0" w:rsidRDefault="00404669" w:rsidP="009D04C0"/>
    <w:p w14:paraId="461EB6E5" w14:textId="77777777" w:rsidR="00157FC3" w:rsidRPr="00CF195E" w:rsidRDefault="00747F48" w:rsidP="00CF195E">
      <w:pPr>
        <w:pStyle w:val="Heading1"/>
      </w:pPr>
      <w:r w:rsidRPr="00CF195E">
        <w:t>Conclusion</w:t>
      </w:r>
      <w:r w:rsidR="006B1FD5" w:rsidRPr="00CF195E">
        <w:t>s</w:t>
      </w:r>
    </w:p>
    <w:p w14:paraId="235B4A3B" w14:textId="6AC1CB9E" w:rsidR="006B1FD5" w:rsidRDefault="002D2F89" w:rsidP="006B1FD5">
      <w:pPr>
        <w:rPr>
          <w:kern w:val="2"/>
          <w:lang w:val="en-GB" w:eastAsia="zh-CN"/>
        </w:rPr>
      </w:pPr>
      <w:r w:rsidRPr="002D2F89">
        <w:rPr>
          <w:kern w:val="2"/>
          <w:lang w:val="en-GB" w:eastAsia="zh-CN"/>
        </w:rPr>
        <w:t xml:space="preserve">In this contribution, we </w:t>
      </w:r>
      <w:proofErr w:type="spellStart"/>
      <w:r w:rsidR="00AD0C52">
        <w:rPr>
          <w:kern w:val="2"/>
          <w:lang w:val="en-GB" w:eastAsia="zh-CN"/>
        </w:rPr>
        <w:t>analy</w:t>
      </w:r>
      <w:r w:rsidR="00547A82">
        <w:rPr>
          <w:kern w:val="2"/>
          <w:lang w:val="en-GB" w:eastAsia="zh-CN"/>
        </w:rPr>
        <w:t>ze</w:t>
      </w:r>
      <w:proofErr w:type="spellEnd"/>
      <w:r w:rsidR="00AD0C52">
        <w:rPr>
          <w:kern w:val="2"/>
          <w:lang w:val="en-GB" w:eastAsia="zh-CN"/>
        </w:rPr>
        <w:t xml:space="preserve">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14:paraId="1DABC47D" w14:textId="77777777" w:rsidR="00547A82" w:rsidRPr="00345021" w:rsidRDefault="00547A82" w:rsidP="00345021">
      <w:pPr>
        <w:pStyle w:val="ListParagraph"/>
        <w:numPr>
          <w:ilvl w:val="0"/>
          <w:numId w:val="45"/>
        </w:numPr>
        <w:ind w:left="1560" w:firstLineChars="0" w:hanging="1560"/>
        <w:jc w:val="left"/>
        <w:rPr>
          <w:b/>
          <w:i/>
          <w:kern w:val="2"/>
          <w:lang w:eastAsia="zh-CN"/>
        </w:rPr>
      </w:pPr>
      <w:r w:rsidRPr="00345021">
        <w:rPr>
          <w:b/>
          <w:i/>
          <w:kern w:val="2"/>
          <w:lang w:eastAsia="zh-CN"/>
        </w:rPr>
        <w:t>Idle mode power consumption contributes significant power share of wearable devices, for which the power consumption is also intended to be reduced in the WID.</w:t>
      </w:r>
    </w:p>
    <w:p w14:paraId="79685CED" w14:textId="77777777" w:rsidR="00547A82" w:rsidRPr="0035715C" w:rsidRDefault="00547A82" w:rsidP="00345021">
      <w:pPr>
        <w:pStyle w:val="ListParagraph"/>
        <w:numPr>
          <w:ilvl w:val="0"/>
          <w:numId w:val="45"/>
        </w:numPr>
        <w:ind w:left="1560" w:firstLineChars="0" w:hanging="1560"/>
        <w:jc w:val="left"/>
        <w:rPr>
          <w:b/>
          <w:i/>
          <w:kern w:val="2"/>
          <w:lang w:eastAsia="zh-CN"/>
        </w:rPr>
      </w:pPr>
      <w:r>
        <w:rPr>
          <w:b/>
          <w:i/>
          <w:kern w:val="2"/>
          <w:lang w:eastAsia="zh-CN"/>
        </w:rPr>
        <w:t>P</w:t>
      </w:r>
      <w:r w:rsidRPr="0035715C">
        <w:rPr>
          <w:b/>
          <w:i/>
          <w:kern w:val="2"/>
          <w:lang w:eastAsia="zh-CN"/>
        </w:rPr>
        <w:t>aging enhancement for IDLE mode</w:t>
      </w:r>
      <w:r>
        <w:rPr>
          <w:b/>
          <w:i/>
          <w:kern w:val="2"/>
          <w:lang w:eastAsia="zh-CN"/>
        </w:rPr>
        <w:t xml:space="preserve"> is also important for the power consumption of eMBB UE</w:t>
      </w:r>
      <w:r w:rsidRPr="0035715C">
        <w:rPr>
          <w:b/>
          <w:i/>
          <w:kern w:val="2"/>
          <w:lang w:eastAsia="zh-CN"/>
        </w:rPr>
        <w:t>.</w:t>
      </w:r>
    </w:p>
    <w:p w14:paraId="689FE450" w14:textId="77777777" w:rsidR="00547A82" w:rsidRPr="00345021" w:rsidRDefault="00547A82" w:rsidP="00345021">
      <w:pPr>
        <w:pStyle w:val="ListParagraph"/>
        <w:numPr>
          <w:ilvl w:val="0"/>
          <w:numId w:val="45"/>
        </w:numPr>
        <w:ind w:left="1560" w:firstLineChars="0" w:hanging="1560"/>
        <w:jc w:val="left"/>
        <w:rPr>
          <w:b/>
          <w:i/>
          <w:kern w:val="2"/>
          <w:lang w:eastAsia="zh-CN"/>
        </w:rPr>
      </w:pPr>
      <w:r w:rsidRPr="00345021">
        <w:rPr>
          <w:b/>
          <w:i/>
          <w:kern w:val="2"/>
          <w:lang w:eastAsia="zh-CN"/>
        </w:rPr>
        <w:t xml:space="preserve">The light sleep state and power state transition between light sleep and active state in NR consume more power compared to LTE system, which is the main reason for the </w:t>
      </w:r>
      <w:proofErr w:type="gramStart"/>
      <w:r w:rsidRPr="00345021">
        <w:rPr>
          <w:b/>
          <w:i/>
          <w:kern w:val="2"/>
          <w:lang w:eastAsia="zh-CN"/>
        </w:rPr>
        <w:t>high power</w:t>
      </w:r>
      <w:proofErr w:type="gramEnd"/>
      <w:r w:rsidRPr="00345021">
        <w:rPr>
          <w:b/>
          <w:i/>
          <w:kern w:val="2"/>
          <w:lang w:eastAsia="zh-CN"/>
        </w:rPr>
        <w:t xml:space="preserve"> consumption of NR Rel-15/16.</w:t>
      </w:r>
    </w:p>
    <w:p w14:paraId="72D3CF30" w14:textId="77777777" w:rsidR="00547A82" w:rsidRPr="00345021" w:rsidRDefault="00547A82" w:rsidP="00345021">
      <w:pPr>
        <w:pStyle w:val="ListParagraph"/>
        <w:numPr>
          <w:ilvl w:val="0"/>
          <w:numId w:val="45"/>
        </w:numPr>
        <w:ind w:left="1560" w:firstLineChars="0" w:hanging="1560"/>
        <w:jc w:val="left"/>
        <w:rPr>
          <w:b/>
          <w:i/>
          <w:kern w:val="2"/>
          <w:lang w:eastAsia="zh-CN"/>
        </w:rPr>
      </w:pPr>
      <w:r>
        <w:rPr>
          <w:b/>
          <w:i/>
          <w:kern w:val="2"/>
          <w:lang w:eastAsia="zh-CN"/>
        </w:rPr>
        <w:t xml:space="preserve">Either paging early indication or assistance RS can provide power saving gain when the other scheme is not configured. </w:t>
      </w:r>
    </w:p>
    <w:p w14:paraId="6683601F" w14:textId="77777777" w:rsidR="00547A82" w:rsidRPr="00345021" w:rsidRDefault="00547A82" w:rsidP="00345021">
      <w:pPr>
        <w:pStyle w:val="ListParagraph"/>
        <w:numPr>
          <w:ilvl w:val="0"/>
          <w:numId w:val="45"/>
        </w:numPr>
        <w:ind w:left="1560" w:firstLineChars="0" w:hanging="1560"/>
        <w:jc w:val="left"/>
        <w:rPr>
          <w:b/>
          <w:i/>
          <w:kern w:val="2"/>
          <w:lang w:eastAsia="zh-CN"/>
        </w:rPr>
      </w:pPr>
      <w:r>
        <w:rPr>
          <w:b/>
          <w:i/>
          <w:kern w:val="2"/>
          <w:lang w:eastAsia="zh-CN"/>
        </w:rPr>
        <w:t xml:space="preserve">UE can utilize both paging early indication and assistance RS for better power saving gain if both features are configured. </w:t>
      </w:r>
    </w:p>
    <w:p w14:paraId="66558534" w14:textId="77777777" w:rsidR="00F8406B" w:rsidRPr="00547A82" w:rsidRDefault="00F8406B" w:rsidP="006B1FD5">
      <w:pPr>
        <w:rPr>
          <w:kern w:val="2"/>
          <w:lang w:eastAsia="zh-CN"/>
        </w:rPr>
      </w:pPr>
    </w:p>
    <w:p w14:paraId="79E41845" w14:textId="77777777" w:rsidR="001D780E" w:rsidRPr="00CF195E" w:rsidRDefault="001D780E" w:rsidP="00CF195E">
      <w:pPr>
        <w:pStyle w:val="Heading1"/>
        <w:numPr>
          <w:ilvl w:val="0"/>
          <w:numId w:val="0"/>
        </w:numPr>
        <w:ind w:left="432" w:hanging="432"/>
      </w:pPr>
      <w:bookmarkStart w:id="10" w:name="_Ref124589665"/>
      <w:bookmarkStart w:id="11" w:name="_Ref71620620"/>
      <w:bookmarkStart w:id="12" w:name="_Ref124671424"/>
      <w:r w:rsidRPr="00CF195E">
        <w:t>References</w:t>
      </w:r>
    </w:p>
    <w:p w14:paraId="3E83FCFD" w14:textId="77777777" w:rsidR="00F651FE" w:rsidRPr="00F4150B" w:rsidRDefault="00F651FE" w:rsidP="00F651FE">
      <w:pPr>
        <w:pStyle w:val="References"/>
        <w:rPr>
          <w:szCs w:val="20"/>
        </w:rPr>
      </w:pPr>
      <w:bookmarkStart w:id="13" w:name="_Ref4087029"/>
      <w:bookmarkStart w:id="14" w:name="_Ref23004498"/>
      <w:bookmarkStart w:id="15" w:name="_Ref29195023"/>
      <w:bookmarkEnd w:id="10"/>
      <w:bookmarkEnd w:id="11"/>
      <w:bookmarkEnd w:id="12"/>
      <w:r w:rsidRPr="00A7057D">
        <w:rPr>
          <w:szCs w:val="20"/>
        </w:rPr>
        <w:t>RP-193239</w:t>
      </w:r>
      <w:r w:rsidRPr="00023C91">
        <w:t xml:space="preserve">, </w:t>
      </w:r>
      <w:bookmarkEnd w:id="13"/>
      <w:r>
        <w:t>“</w:t>
      </w:r>
      <w:r w:rsidRPr="00A7057D">
        <w:t>New WID: UE Power Saving Enhancements</w:t>
      </w:r>
      <w:r>
        <w:t xml:space="preserve">”, </w:t>
      </w:r>
      <w:bookmarkEnd w:id="14"/>
      <w:r>
        <w:t>MediaTek</w:t>
      </w:r>
      <w:bookmarkEnd w:id="15"/>
    </w:p>
    <w:p w14:paraId="688D3B5E" w14:textId="77777777" w:rsidR="00F651FE" w:rsidRDefault="00F651FE" w:rsidP="00F651FE">
      <w:pPr>
        <w:pStyle w:val="References"/>
        <w:rPr>
          <w:szCs w:val="20"/>
        </w:rPr>
      </w:pPr>
      <w:bookmarkStart w:id="16" w:name="_Ref29197135"/>
      <w:r>
        <w:rPr>
          <w:lang w:eastAsia="zh-CN"/>
        </w:rPr>
        <w:t>TR 38.840, Study on UE power saving.</w:t>
      </w:r>
      <w:bookmarkEnd w:id="16"/>
      <w:r>
        <w:rPr>
          <w:szCs w:val="20"/>
        </w:rPr>
        <w:t xml:space="preserve"> </w:t>
      </w:r>
    </w:p>
    <w:p w14:paraId="0D2B6D9A" w14:textId="147F2BFB" w:rsidR="008E10A6" w:rsidRPr="009D04C0" w:rsidRDefault="0012127F" w:rsidP="0012127F">
      <w:pPr>
        <w:pStyle w:val="References"/>
      </w:pPr>
      <w:bookmarkStart w:id="17" w:name="_Ref47452628"/>
      <w:r w:rsidRPr="0012127F">
        <w:rPr>
          <w:kern w:val="2"/>
          <w:lang w:eastAsia="zh-CN"/>
        </w:rPr>
        <w:t>R1-2200032</w:t>
      </w:r>
      <w:r w:rsidR="009206C6">
        <w:rPr>
          <w:kern w:val="2"/>
          <w:lang w:eastAsia="zh-CN"/>
        </w:rPr>
        <w:t>,</w:t>
      </w:r>
      <w:r w:rsidR="00F651FE" w:rsidRPr="009D04C0">
        <w:rPr>
          <w:lang w:eastAsia="zh-CN"/>
        </w:rPr>
        <w:t xml:space="preserve"> "</w:t>
      </w:r>
      <w:r w:rsidRPr="0012127F">
        <w:t xml:space="preserve"> </w:t>
      </w:r>
      <w:r w:rsidRPr="0012127F">
        <w:rPr>
          <w:lang w:eastAsia="zh-CN"/>
        </w:rPr>
        <w:t>Remaining issues on Paging enhancements for UE power saving in IDLE/inactive mode</w:t>
      </w:r>
      <w:r w:rsidR="00F651FE" w:rsidRPr="009D04C0">
        <w:rPr>
          <w:lang w:eastAsia="zh-CN"/>
        </w:rPr>
        <w:t>", Huawei, Hisilicon</w:t>
      </w:r>
      <w:bookmarkEnd w:id="17"/>
    </w:p>
    <w:p w14:paraId="5618685D" w14:textId="13B6E78A" w:rsidR="0073221F" w:rsidRPr="009D04C0" w:rsidRDefault="0012127F" w:rsidP="0012127F">
      <w:pPr>
        <w:pStyle w:val="References"/>
      </w:pPr>
      <w:bookmarkStart w:id="18" w:name="_Ref60765246"/>
      <w:r w:rsidRPr="0012127F">
        <w:rPr>
          <w:kern w:val="2"/>
          <w:lang w:eastAsia="zh-CN"/>
        </w:rPr>
        <w:t>R1-</w:t>
      </w:r>
      <w:r w:rsidR="00802D6B" w:rsidRPr="0012127F">
        <w:rPr>
          <w:kern w:val="2"/>
          <w:lang w:eastAsia="zh-CN"/>
        </w:rPr>
        <w:t>220003</w:t>
      </w:r>
      <w:r w:rsidR="00802D6B">
        <w:rPr>
          <w:kern w:val="2"/>
          <w:lang w:eastAsia="zh-CN"/>
        </w:rPr>
        <w:t>3</w:t>
      </w:r>
      <w:r w:rsidR="009206C6">
        <w:rPr>
          <w:kern w:val="2"/>
          <w:lang w:eastAsia="zh-CN"/>
        </w:rPr>
        <w:t>,</w:t>
      </w:r>
      <w:r w:rsidR="0073221F" w:rsidRPr="009D04C0">
        <w:rPr>
          <w:lang w:eastAsia="zh-CN"/>
        </w:rPr>
        <w:t xml:space="preserve"> "</w:t>
      </w:r>
      <w:r w:rsidRPr="0012127F">
        <w:t xml:space="preserve"> </w:t>
      </w:r>
      <w:r w:rsidRPr="0012127F">
        <w:rPr>
          <w:lang w:eastAsia="zh-CN"/>
        </w:rPr>
        <w:t>Remaining issue on assistance TRS occasions for IDLE/inactive mode</w:t>
      </w:r>
      <w:r w:rsidR="0073221F" w:rsidRPr="009D04C0">
        <w:rPr>
          <w:lang w:eastAsia="zh-CN"/>
        </w:rPr>
        <w:t>", Huawei, Hisilicon</w:t>
      </w:r>
      <w:bookmarkEnd w:id="18"/>
    </w:p>
    <w:p w14:paraId="01689334" w14:textId="77777777" w:rsidR="00136A23" w:rsidRPr="00331426" w:rsidRDefault="00136A23" w:rsidP="00CF195E">
      <w:pPr>
        <w:rPr>
          <w:kern w:val="2"/>
          <w:lang w:val="en-GB" w:eastAsia="zh-CN"/>
        </w:rPr>
      </w:pPr>
    </w:p>
    <w:bookmarkEnd w:id="6"/>
    <w:p w14:paraId="23E3D615" w14:textId="5973EBC0" w:rsidR="007C3FA8" w:rsidRDefault="002B6F3F" w:rsidP="0077777B">
      <w:pPr>
        <w:pStyle w:val="Heading1"/>
        <w:numPr>
          <w:ilvl w:val="0"/>
          <w:numId w:val="0"/>
        </w:numPr>
        <w:ind w:left="432" w:hanging="432"/>
        <w:rPr>
          <w:kern w:val="2"/>
          <w:lang w:eastAsia="zh-CN"/>
        </w:rPr>
      </w:pPr>
      <w:r>
        <w:rPr>
          <w:kern w:val="2"/>
          <w:lang w:eastAsia="zh-CN"/>
        </w:rPr>
        <w:lastRenderedPageBreak/>
        <w:t>Appendix</w:t>
      </w:r>
    </w:p>
    <w:p w14:paraId="0E75E509" w14:textId="77777777" w:rsidR="002B6F3F" w:rsidRDefault="002B6F3F" w:rsidP="002B6F3F">
      <w:pPr>
        <w:pStyle w:val="ListParagraph"/>
        <w:numPr>
          <w:ilvl w:val="0"/>
          <w:numId w:val="40"/>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2B6F3F" w:rsidRPr="006C7CBC" w14:paraId="0BB85B16" w14:textId="77777777" w:rsidTr="0077777B">
        <w:trPr>
          <w:trHeight w:val="458"/>
          <w:jc w:val="center"/>
        </w:trPr>
        <w:tc>
          <w:tcPr>
            <w:tcW w:w="4143" w:type="dxa"/>
            <w:shd w:val="clear" w:color="auto" w:fill="auto"/>
            <w:vAlign w:val="center"/>
          </w:tcPr>
          <w:p w14:paraId="5BE04CA8" w14:textId="77777777" w:rsidR="002B6F3F" w:rsidRPr="001F2571" w:rsidRDefault="002B6F3F" w:rsidP="006714C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46E9A053" w14:textId="77777777" w:rsidR="002B6F3F" w:rsidRPr="001F2571" w:rsidRDefault="002B6F3F" w:rsidP="006714C6">
            <w:pPr>
              <w:widowControl w:val="0"/>
              <w:spacing w:after="0"/>
              <w:jc w:val="center"/>
              <w:rPr>
                <w:b/>
                <w:sz w:val="20"/>
                <w:szCs w:val="20"/>
                <w:lang w:val="en-GB" w:eastAsia="zh-CN"/>
              </w:rPr>
            </w:pPr>
            <w:r w:rsidRPr="001F2571">
              <w:rPr>
                <w:rFonts w:hint="eastAsia"/>
                <w:b/>
                <w:sz w:val="20"/>
                <w:szCs w:val="20"/>
                <w:lang w:val="en-GB" w:eastAsia="zh-CN"/>
              </w:rPr>
              <w:t>Value</w:t>
            </w:r>
          </w:p>
        </w:tc>
      </w:tr>
      <w:tr w:rsidR="002B6F3F" w:rsidRPr="006C7CBC" w14:paraId="579D6536" w14:textId="77777777" w:rsidTr="006714C6">
        <w:trPr>
          <w:trHeight w:val="380"/>
          <w:jc w:val="center"/>
        </w:trPr>
        <w:tc>
          <w:tcPr>
            <w:tcW w:w="4143" w:type="dxa"/>
            <w:shd w:val="clear" w:color="auto" w:fill="auto"/>
            <w:vAlign w:val="center"/>
          </w:tcPr>
          <w:p w14:paraId="3A8B00AF"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01A5FB11" w14:textId="77777777" w:rsidR="002B6F3F" w:rsidRPr="001F2571" w:rsidRDefault="002B6F3F" w:rsidP="006714C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2B6F3F" w:rsidRPr="006C7CBC" w14:paraId="74802F86" w14:textId="77777777" w:rsidTr="006714C6">
        <w:trPr>
          <w:trHeight w:val="380"/>
          <w:jc w:val="center"/>
        </w:trPr>
        <w:tc>
          <w:tcPr>
            <w:tcW w:w="4143" w:type="dxa"/>
            <w:shd w:val="clear" w:color="auto" w:fill="auto"/>
            <w:vAlign w:val="center"/>
          </w:tcPr>
          <w:p w14:paraId="4C409EA3" w14:textId="77777777" w:rsidR="002B6F3F" w:rsidRPr="001F2571" w:rsidRDefault="002B6F3F" w:rsidP="006714C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612A63C" w14:textId="77777777" w:rsidR="002B6F3F" w:rsidRPr="001F2571" w:rsidRDefault="002B6F3F" w:rsidP="006714C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2B6F3F" w:rsidRPr="006C7CBC" w14:paraId="16CD6A5E" w14:textId="77777777" w:rsidTr="006714C6">
        <w:trPr>
          <w:trHeight w:val="380"/>
          <w:jc w:val="center"/>
        </w:trPr>
        <w:tc>
          <w:tcPr>
            <w:tcW w:w="4143" w:type="dxa"/>
            <w:shd w:val="clear" w:color="auto" w:fill="auto"/>
            <w:vAlign w:val="center"/>
          </w:tcPr>
          <w:p w14:paraId="74AC1ED0" w14:textId="77777777" w:rsidR="002B6F3F" w:rsidRDefault="002B6F3F" w:rsidP="006714C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0A270A93" w14:textId="77777777" w:rsidR="002B6F3F" w:rsidRDefault="002B6F3F" w:rsidP="006714C6">
            <w:pPr>
              <w:widowControl w:val="0"/>
              <w:spacing w:after="0"/>
              <w:jc w:val="center"/>
              <w:rPr>
                <w:sz w:val="20"/>
                <w:szCs w:val="20"/>
                <w:lang w:val="en-GB" w:eastAsia="zh-CN"/>
              </w:rPr>
            </w:pPr>
            <w:r>
              <w:rPr>
                <w:rFonts w:hint="eastAsia"/>
                <w:sz w:val="20"/>
                <w:szCs w:val="20"/>
                <w:lang w:val="en-GB" w:eastAsia="zh-CN"/>
              </w:rPr>
              <w:t>1</w:t>
            </w:r>
          </w:p>
        </w:tc>
      </w:tr>
      <w:tr w:rsidR="002B6F3F" w:rsidRPr="006C7CBC" w14:paraId="23DB387F" w14:textId="77777777" w:rsidTr="006714C6">
        <w:trPr>
          <w:trHeight w:val="380"/>
          <w:jc w:val="center"/>
        </w:trPr>
        <w:tc>
          <w:tcPr>
            <w:tcW w:w="4143" w:type="dxa"/>
            <w:shd w:val="clear" w:color="auto" w:fill="auto"/>
            <w:vAlign w:val="center"/>
          </w:tcPr>
          <w:p w14:paraId="61765E21" w14:textId="77777777" w:rsidR="002B6F3F" w:rsidRDefault="002B6F3F" w:rsidP="006714C6">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15060ADB" w14:textId="77777777" w:rsidR="002B6F3F" w:rsidRDefault="002B6F3F" w:rsidP="006714C6">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2B6F3F" w:rsidRPr="006C7CBC" w14:paraId="58D40605" w14:textId="77777777" w:rsidTr="006714C6">
        <w:trPr>
          <w:trHeight w:val="380"/>
          <w:jc w:val="center"/>
        </w:trPr>
        <w:tc>
          <w:tcPr>
            <w:tcW w:w="4143" w:type="dxa"/>
            <w:shd w:val="clear" w:color="auto" w:fill="auto"/>
            <w:vAlign w:val="center"/>
          </w:tcPr>
          <w:p w14:paraId="2C1317CF"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73853876" w14:textId="77777777" w:rsidR="002B6F3F" w:rsidRDefault="002B6F3F" w:rsidP="006714C6">
            <w:pPr>
              <w:widowControl w:val="0"/>
              <w:spacing w:after="0"/>
              <w:jc w:val="center"/>
              <w:rPr>
                <w:sz w:val="20"/>
                <w:szCs w:val="20"/>
                <w:lang w:val="en-GB" w:eastAsia="zh-CN"/>
              </w:rPr>
            </w:pPr>
            <w:r>
              <w:rPr>
                <w:sz w:val="20"/>
                <w:szCs w:val="20"/>
                <w:lang w:val="en-GB" w:eastAsia="zh-CN"/>
              </w:rPr>
              <w:t>1280ms</w:t>
            </w:r>
          </w:p>
        </w:tc>
      </w:tr>
      <w:tr w:rsidR="002B6F3F" w:rsidRPr="006C7CBC" w14:paraId="23C77601" w14:textId="77777777" w:rsidTr="006714C6">
        <w:trPr>
          <w:trHeight w:val="380"/>
          <w:jc w:val="center"/>
        </w:trPr>
        <w:tc>
          <w:tcPr>
            <w:tcW w:w="4143" w:type="dxa"/>
            <w:shd w:val="clear" w:color="auto" w:fill="auto"/>
            <w:vAlign w:val="center"/>
          </w:tcPr>
          <w:p w14:paraId="58F7D118"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361D7969" w14:textId="77777777" w:rsidR="002B6F3F" w:rsidRDefault="002B6F3F" w:rsidP="006714C6">
            <w:pPr>
              <w:widowControl w:val="0"/>
              <w:spacing w:after="0"/>
              <w:jc w:val="center"/>
              <w:rPr>
                <w:sz w:val="20"/>
                <w:szCs w:val="20"/>
                <w:lang w:val="en-GB" w:eastAsia="zh-CN"/>
              </w:rPr>
            </w:pPr>
            <w:r>
              <w:rPr>
                <w:sz w:val="20"/>
                <w:szCs w:val="20"/>
                <w:lang w:val="en-GB" w:eastAsia="zh-CN"/>
              </w:rPr>
              <w:t>1%</w:t>
            </w:r>
          </w:p>
        </w:tc>
      </w:tr>
      <w:tr w:rsidR="002B6F3F" w:rsidRPr="006C7CBC" w14:paraId="2FE419C0"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606DB6E"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01CE759" w14:textId="65531E88" w:rsidR="002B6F3F" w:rsidRPr="001F2571" w:rsidRDefault="002B6F3F" w:rsidP="002B6F3F">
            <w:pPr>
              <w:widowControl w:val="0"/>
              <w:spacing w:after="0"/>
              <w:jc w:val="center"/>
              <w:rPr>
                <w:sz w:val="20"/>
                <w:szCs w:val="20"/>
                <w:lang w:val="en-GB" w:eastAsia="zh-CN"/>
              </w:rPr>
            </w:pPr>
            <w:r>
              <w:rPr>
                <w:sz w:val="20"/>
                <w:szCs w:val="20"/>
                <w:lang w:val="en-GB" w:eastAsia="zh-CN"/>
              </w:rPr>
              <w:t>11</w:t>
            </w:r>
          </w:p>
        </w:tc>
      </w:tr>
      <w:tr w:rsidR="002B6F3F" w:rsidRPr="006C7CBC" w14:paraId="31762F9C"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CBC9B1D"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97827F" w14:textId="06B4D1AC" w:rsidR="002B6F3F" w:rsidRDefault="002B6F3F" w:rsidP="006714C6">
            <w:pPr>
              <w:widowControl w:val="0"/>
              <w:spacing w:after="0"/>
              <w:jc w:val="center"/>
              <w:rPr>
                <w:sz w:val="20"/>
                <w:szCs w:val="20"/>
                <w:lang w:val="en-GB" w:eastAsia="zh-CN"/>
              </w:rPr>
            </w:pPr>
            <w:r>
              <w:rPr>
                <w:sz w:val="20"/>
                <w:szCs w:val="20"/>
                <w:lang w:val="en-GB" w:eastAsia="zh-CN"/>
              </w:rPr>
              <w:t>10.47%</w:t>
            </w:r>
          </w:p>
        </w:tc>
      </w:tr>
    </w:tbl>
    <w:p w14:paraId="4F281524" w14:textId="77777777" w:rsidR="002B6F3F" w:rsidRDefault="002B6F3F" w:rsidP="002B6F3F">
      <w:pPr>
        <w:rPr>
          <w:lang w:eastAsia="zh-CN"/>
        </w:rPr>
      </w:pPr>
    </w:p>
    <w:p w14:paraId="52208E57" w14:textId="02D9FD75" w:rsidR="002B6F3F" w:rsidRDefault="002B6F3F" w:rsidP="002B6F3F">
      <w:pPr>
        <w:pStyle w:val="ListParagraph"/>
        <w:numPr>
          <w:ilvl w:val="0"/>
          <w:numId w:val="40"/>
        </w:numPr>
        <w:ind w:firstLineChars="0"/>
        <w:jc w:val="center"/>
        <w:rPr>
          <w:lang w:eastAsia="zh-CN"/>
        </w:rPr>
      </w:pPr>
      <w:r>
        <w:rPr>
          <w:rFonts w:hint="eastAsia"/>
          <w:lang w:eastAsia="zh-CN"/>
        </w:rPr>
        <w:t>P</w:t>
      </w:r>
      <w:r>
        <w:rPr>
          <w:lang w:eastAsia="zh-CN"/>
        </w:rPr>
        <w:t>ower consumption model for eMBB UE</w:t>
      </w:r>
    </w:p>
    <w:tbl>
      <w:tblPr>
        <w:tblStyle w:val="TableGrid"/>
        <w:tblW w:w="9498" w:type="dxa"/>
        <w:tblInd w:w="-5" w:type="dxa"/>
        <w:tblLook w:val="04A0" w:firstRow="1" w:lastRow="0" w:firstColumn="1" w:lastColumn="0" w:noHBand="0" w:noVBand="1"/>
      </w:tblPr>
      <w:tblGrid>
        <w:gridCol w:w="3119"/>
        <w:gridCol w:w="3239"/>
        <w:gridCol w:w="3140"/>
      </w:tblGrid>
      <w:tr w:rsidR="002B6F3F" w14:paraId="34DF9B3F" w14:textId="77777777" w:rsidTr="0077777B">
        <w:tc>
          <w:tcPr>
            <w:tcW w:w="3119" w:type="dxa"/>
          </w:tcPr>
          <w:p w14:paraId="7BBD8599" w14:textId="4DAEC50F" w:rsidR="002B6F3F" w:rsidRDefault="002B6F3F" w:rsidP="0077777B">
            <w:pPr>
              <w:pStyle w:val="ListParagraph"/>
              <w:ind w:firstLineChars="0" w:firstLine="0"/>
              <w:jc w:val="left"/>
              <w:rPr>
                <w:lang w:eastAsia="zh-CN"/>
              </w:rPr>
            </w:pPr>
            <w:r w:rsidRPr="002B6F3F">
              <w:rPr>
                <w:sz w:val="20"/>
                <w:szCs w:val="20"/>
                <w:lang w:eastAsia="zh-CN"/>
              </w:rPr>
              <w:t>Power State</w:t>
            </w:r>
          </w:p>
        </w:tc>
        <w:tc>
          <w:tcPr>
            <w:tcW w:w="3239" w:type="dxa"/>
            <w:vAlign w:val="center"/>
          </w:tcPr>
          <w:p w14:paraId="588F39C2"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30BB3AE4" w14:textId="09A7BC71" w:rsidR="002B6F3F" w:rsidRDefault="002B6F3F" w:rsidP="0077777B">
            <w:pPr>
              <w:pStyle w:val="ListParagraph"/>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9CEFD7E" w14:textId="02F50349" w:rsidR="002B6F3F" w:rsidRDefault="002B6F3F" w:rsidP="0077777B">
            <w:pPr>
              <w:pStyle w:val="ListParagraph"/>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2B6F3F" w14:paraId="23BBC05D" w14:textId="77777777" w:rsidTr="0077777B">
        <w:tc>
          <w:tcPr>
            <w:tcW w:w="3119" w:type="dxa"/>
            <w:vAlign w:val="center"/>
          </w:tcPr>
          <w:p w14:paraId="01539CE0" w14:textId="33F9B416" w:rsidR="002B6F3F" w:rsidRDefault="002B6F3F" w:rsidP="0077777B">
            <w:pPr>
              <w:pStyle w:val="ListParagraph"/>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7FB600CF" w14:textId="0D7E6F89" w:rsidR="002B6F3F" w:rsidRDefault="002B6F3F" w:rsidP="0077777B">
            <w:pPr>
              <w:pStyle w:val="ListParagraph"/>
              <w:ind w:firstLineChars="0" w:firstLine="0"/>
              <w:jc w:val="left"/>
              <w:rPr>
                <w:lang w:eastAsia="zh-CN"/>
              </w:rPr>
            </w:pPr>
            <w:r w:rsidRPr="002B6F3F">
              <w:rPr>
                <w:sz w:val="20"/>
                <w:szCs w:val="20"/>
                <w:lang w:eastAsia="zh-CN"/>
              </w:rPr>
              <w:t>1</w:t>
            </w:r>
          </w:p>
        </w:tc>
        <w:tc>
          <w:tcPr>
            <w:tcW w:w="3140" w:type="dxa"/>
            <w:vAlign w:val="center"/>
          </w:tcPr>
          <w:p w14:paraId="0449F153" w14:textId="46898F72" w:rsidR="002B6F3F" w:rsidRDefault="002B6F3F" w:rsidP="0077777B">
            <w:pPr>
              <w:pStyle w:val="ListParagraph"/>
              <w:ind w:firstLineChars="0" w:firstLine="0"/>
              <w:jc w:val="left"/>
              <w:rPr>
                <w:lang w:eastAsia="zh-CN"/>
              </w:rPr>
            </w:pPr>
            <w:r w:rsidRPr="002B6F3F">
              <w:rPr>
                <w:sz w:val="20"/>
                <w:szCs w:val="20"/>
                <w:lang w:eastAsia="zh-CN"/>
              </w:rPr>
              <w:t>1</w:t>
            </w:r>
          </w:p>
        </w:tc>
      </w:tr>
      <w:tr w:rsidR="002B6F3F" w14:paraId="3D33D480" w14:textId="77777777" w:rsidTr="0077777B">
        <w:tc>
          <w:tcPr>
            <w:tcW w:w="3119" w:type="dxa"/>
            <w:vAlign w:val="center"/>
          </w:tcPr>
          <w:p w14:paraId="74CF8700" w14:textId="2650D67E" w:rsidR="002B6F3F" w:rsidRDefault="002B6F3F" w:rsidP="0077777B">
            <w:pPr>
              <w:pStyle w:val="ListParagraph"/>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587AF552" w14:textId="06415D98" w:rsidR="002B6F3F" w:rsidRDefault="002B6F3F" w:rsidP="0077777B">
            <w:pPr>
              <w:pStyle w:val="ListParagraph"/>
              <w:ind w:firstLineChars="0" w:firstLine="0"/>
              <w:jc w:val="left"/>
              <w:rPr>
                <w:lang w:eastAsia="zh-CN"/>
              </w:rPr>
            </w:pPr>
            <w:r w:rsidRPr="002B6F3F">
              <w:rPr>
                <w:sz w:val="20"/>
                <w:szCs w:val="20"/>
                <w:lang w:eastAsia="zh-CN"/>
              </w:rPr>
              <w:t>20</w:t>
            </w:r>
          </w:p>
        </w:tc>
        <w:tc>
          <w:tcPr>
            <w:tcW w:w="3140" w:type="dxa"/>
            <w:vAlign w:val="center"/>
          </w:tcPr>
          <w:p w14:paraId="00224168" w14:textId="14B03E14" w:rsidR="002B6F3F" w:rsidRDefault="002B6F3F" w:rsidP="0077777B">
            <w:pPr>
              <w:pStyle w:val="ListParagraph"/>
              <w:ind w:firstLineChars="0" w:firstLine="0"/>
              <w:jc w:val="left"/>
              <w:rPr>
                <w:lang w:eastAsia="zh-CN"/>
              </w:rPr>
            </w:pPr>
            <w:r w:rsidRPr="002B6F3F">
              <w:rPr>
                <w:sz w:val="20"/>
                <w:szCs w:val="20"/>
                <w:lang w:eastAsia="zh-CN"/>
              </w:rPr>
              <w:t>20</w:t>
            </w:r>
          </w:p>
        </w:tc>
      </w:tr>
      <w:tr w:rsidR="002B6F3F" w14:paraId="247FE123" w14:textId="77777777" w:rsidTr="0077777B">
        <w:tc>
          <w:tcPr>
            <w:tcW w:w="3119" w:type="dxa"/>
            <w:vAlign w:val="center"/>
          </w:tcPr>
          <w:p w14:paraId="086C024E" w14:textId="484A3F09" w:rsidR="002B6F3F" w:rsidRDefault="002B6F3F" w:rsidP="0077777B">
            <w:pPr>
              <w:pStyle w:val="ListParagraph"/>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32A116FF" w14:textId="636117D4" w:rsidR="002B6F3F" w:rsidRDefault="002B6F3F" w:rsidP="0077777B">
            <w:pPr>
              <w:pStyle w:val="ListParagraph"/>
              <w:ind w:firstLineChars="0" w:firstLine="0"/>
              <w:jc w:val="left"/>
              <w:rPr>
                <w:lang w:eastAsia="zh-CN"/>
              </w:rPr>
            </w:pPr>
            <w:r w:rsidRPr="002B6F3F">
              <w:rPr>
                <w:sz w:val="20"/>
                <w:szCs w:val="20"/>
                <w:lang w:eastAsia="zh-CN"/>
              </w:rPr>
              <w:t>45</w:t>
            </w:r>
          </w:p>
        </w:tc>
        <w:tc>
          <w:tcPr>
            <w:tcW w:w="3140" w:type="dxa"/>
            <w:vAlign w:val="center"/>
          </w:tcPr>
          <w:p w14:paraId="68FBF200" w14:textId="1EDC1EDF" w:rsidR="002B6F3F" w:rsidRDefault="002B6F3F" w:rsidP="0077777B">
            <w:pPr>
              <w:pStyle w:val="ListParagraph"/>
              <w:ind w:firstLineChars="0" w:firstLine="0"/>
              <w:jc w:val="left"/>
              <w:rPr>
                <w:lang w:eastAsia="zh-CN"/>
              </w:rPr>
            </w:pPr>
            <w:r w:rsidRPr="002B6F3F">
              <w:rPr>
                <w:sz w:val="20"/>
                <w:szCs w:val="20"/>
                <w:lang w:eastAsia="zh-CN"/>
              </w:rPr>
              <w:t>45</w:t>
            </w:r>
          </w:p>
        </w:tc>
      </w:tr>
      <w:tr w:rsidR="002B6F3F" w14:paraId="0277A382" w14:textId="77777777" w:rsidTr="0077777B">
        <w:tc>
          <w:tcPr>
            <w:tcW w:w="3119" w:type="dxa"/>
            <w:vAlign w:val="center"/>
          </w:tcPr>
          <w:p w14:paraId="58ECCE36" w14:textId="7D991857" w:rsidR="002B6F3F" w:rsidRDefault="002B6F3F" w:rsidP="0077777B">
            <w:pPr>
              <w:pStyle w:val="ListParagraph"/>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0FAFC6EF" w14:textId="7547BECF" w:rsidR="002B6F3F" w:rsidRDefault="002B6F3F" w:rsidP="0077777B">
            <w:pPr>
              <w:pStyle w:val="ListParagraph"/>
              <w:ind w:firstLineChars="0" w:firstLine="0"/>
              <w:jc w:val="left"/>
              <w:rPr>
                <w:lang w:eastAsia="zh-CN"/>
              </w:rPr>
            </w:pPr>
            <w:r w:rsidRPr="002B6F3F">
              <w:rPr>
                <w:sz w:val="20"/>
                <w:szCs w:val="20"/>
                <w:lang w:eastAsia="zh-CN"/>
              </w:rPr>
              <w:t>100</w:t>
            </w:r>
          </w:p>
        </w:tc>
        <w:tc>
          <w:tcPr>
            <w:tcW w:w="3140" w:type="dxa"/>
            <w:vAlign w:val="center"/>
          </w:tcPr>
          <w:p w14:paraId="656F8614" w14:textId="5C6FF91E" w:rsidR="002B6F3F" w:rsidRDefault="002B6F3F" w:rsidP="0077777B">
            <w:pPr>
              <w:pStyle w:val="ListParagraph"/>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2B6F3F" w14:paraId="07B6C9E4" w14:textId="77777777" w:rsidTr="0077777B">
        <w:tc>
          <w:tcPr>
            <w:tcW w:w="3119" w:type="dxa"/>
            <w:vAlign w:val="center"/>
          </w:tcPr>
          <w:p w14:paraId="42C85777" w14:textId="4EB4DFB8" w:rsidR="002B6F3F" w:rsidRDefault="002B6F3F" w:rsidP="0077777B">
            <w:pPr>
              <w:pStyle w:val="ListParagraph"/>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1AD054A4" w14:textId="0BF77E4C" w:rsidR="002B6F3F" w:rsidRDefault="002B6F3F" w:rsidP="0077777B">
            <w:pPr>
              <w:pStyle w:val="ListParagraph"/>
              <w:ind w:firstLineChars="0" w:firstLine="0"/>
              <w:jc w:val="left"/>
              <w:rPr>
                <w:lang w:eastAsia="zh-CN"/>
              </w:rPr>
            </w:pPr>
            <w:r w:rsidRPr="002B6F3F">
              <w:rPr>
                <w:sz w:val="20"/>
                <w:szCs w:val="20"/>
                <w:lang w:eastAsia="zh-CN"/>
              </w:rPr>
              <w:t>300</w:t>
            </w:r>
          </w:p>
        </w:tc>
        <w:tc>
          <w:tcPr>
            <w:tcW w:w="3140" w:type="dxa"/>
            <w:vAlign w:val="center"/>
          </w:tcPr>
          <w:p w14:paraId="454BCAFB" w14:textId="30B4E507" w:rsidR="002B6F3F" w:rsidRDefault="002B6F3F" w:rsidP="0077777B">
            <w:pPr>
              <w:pStyle w:val="ListParagraph"/>
              <w:ind w:firstLineChars="0" w:firstLine="0"/>
              <w:jc w:val="left"/>
              <w:rPr>
                <w:lang w:eastAsia="zh-CN"/>
              </w:rPr>
            </w:pPr>
            <w:r w:rsidRPr="002B6F3F">
              <w:rPr>
                <w:sz w:val="20"/>
                <w:szCs w:val="20"/>
                <w:lang w:eastAsia="zh-CN"/>
              </w:rPr>
              <w:t>120</w:t>
            </w:r>
          </w:p>
        </w:tc>
      </w:tr>
      <w:tr w:rsidR="002B6F3F" w14:paraId="76C2F60E" w14:textId="77777777" w:rsidTr="0077777B">
        <w:tc>
          <w:tcPr>
            <w:tcW w:w="3119" w:type="dxa"/>
            <w:vAlign w:val="center"/>
          </w:tcPr>
          <w:p w14:paraId="0A6BE6FB" w14:textId="26C318F5" w:rsidR="002B6F3F" w:rsidRDefault="002B6F3F" w:rsidP="0077777B">
            <w:pPr>
              <w:pStyle w:val="ListParagraph"/>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6888D2AB" w14:textId="25A1398F" w:rsidR="002B6F3F" w:rsidRDefault="002B6F3F" w:rsidP="0077777B">
            <w:pPr>
              <w:pStyle w:val="ListParagraph"/>
              <w:ind w:firstLineChars="0" w:firstLine="0"/>
              <w:jc w:val="left"/>
              <w:rPr>
                <w:lang w:eastAsia="zh-CN"/>
              </w:rPr>
            </w:pPr>
            <w:r w:rsidRPr="002B6F3F">
              <w:rPr>
                <w:sz w:val="20"/>
                <w:szCs w:val="20"/>
                <w:lang w:eastAsia="zh-CN"/>
              </w:rPr>
              <w:t>280</w:t>
            </w:r>
          </w:p>
        </w:tc>
        <w:tc>
          <w:tcPr>
            <w:tcW w:w="3140" w:type="dxa"/>
            <w:vAlign w:val="center"/>
          </w:tcPr>
          <w:p w14:paraId="6406DFC2" w14:textId="3529F286" w:rsidR="002B6F3F" w:rsidRDefault="002B6F3F" w:rsidP="0077777B">
            <w:pPr>
              <w:pStyle w:val="ListParagraph"/>
              <w:ind w:firstLineChars="0" w:firstLine="0"/>
              <w:jc w:val="left"/>
              <w:rPr>
                <w:lang w:eastAsia="zh-CN"/>
              </w:rPr>
            </w:pPr>
            <w:r w:rsidRPr="002B6F3F">
              <w:rPr>
                <w:sz w:val="20"/>
                <w:szCs w:val="20"/>
                <w:lang w:eastAsia="zh-CN"/>
              </w:rPr>
              <w:t>112</w:t>
            </w:r>
          </w:p>
        </w:tc>
      </w:tr>
      <w:tr w:rsidR="002B6F3F" w14:paraId="02EEFE0A" w14:textId="77777777" w:rsidTr="0077777B">
        <w:tc>
          <w:tcPr>
            <w:tcW w:w="3119" w:type="dxa"/>
            <w:vAlign w:val="center"/>
          </w:tcPr>
          <w:p w14:paraId="30667C76" w14:textId="2549D4C6" w:rsidR="002B6F3F" w:rsidRDefault="002B6F3F" w:rsidP="0077777B">
            <w:pPr>
              <w:pStyle w:val="ListParagraph"/>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6C17AA1" w14:textId="1C747E75" w:rsidR="002B6F3F" w:rsidRDefault="002B6F3F" w:rsidP="0077777B">
            <w:pPr>
              <w:pStyle w:val="ListParagraph"/>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278A626F" w14:textId="3C240FC4" w:rsidR="002B6F3F" w:rsidRDefault="002B6F3F" w:rsidP="0077777B">
            <w:pPr>
              <w:pStyle w:val="ListParagraph"/>
              <w:ind w:firstLineChars="0" w:firstLine="0"/>
              <w:jc w:val="left"/>
              <w:rPr>
                <w:lang w:eastAsia="zh-CN"/>
              </w:rPr>
            </w:pPr>
            <w:r w:rsidRPr="002B6F3F">
              <w:rPr>
                <w:sz w:val="20"/>
                <w:szCs w:val="20"/>
                <w:lang w:eastAsia="zh-CN"/>
              </w:rPr>
              <w:t>50</w:t>
            </w:r>
          </w:p>
        </w:tc>
      </w:tr>
      <w:tr w:rsidR="002B6F3F" w14:paraId="094515DA" w14:textId="77777777" w:rsidTr="0077777B">
        <w:tc>
          <w:tcPr>
            <w:tcW w:w="3119" w:type="dxa"/>
            <w:vAlign w:val="center"/>
          </w:tcPr>
          <w:p w14:paraId="3F00B583" w14:textId="167A58ED"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Intra-frequency RRM measurement (</w:t>
            </w:r>
            <w:proofErr w:type="spellStart"/>
            <w:r w:rsidRPr="002B6F3F">
              <w:rPr>
                <w:sz w:val="20"/>
                <w:szCs w:val="20"/>
                <w:lang w:eastAsia="zh-CN"/>
              </w:rPr>
              <w:t>P</w:t>
            </w:r>
            <w:r w:rsidRPr="002B6F3F">
              <w:rPr>
                <w:sz w:val="20"/>
                <w:szCs w:val="20"/>
                <w:vertAlign w:val="subscript"/>
                <w:lang w:eastAsia="zh-CN"/>
              </w:rPr>
              <w:t>intra</w:t>
            </w:r>
            <w:proofErr w:type="spellEnd"/>
            <w:r w:rsidRPr="002B6F3F">
              <w:rPr>
                <w:sz w:val="20"/>
                <w:szCs w:val="20"/>
                <w:lang w:eastAsia="zh-CN"/>
              </w:rPr>
              <w:t>)</w:t>
            </w:r>
          </w:p>
        </w:tc>
        <w:tc>
          <w:tcPr>
            <w:tcW w:w="3239" w:type="dxa"/>
            <w:vAlign w:val="center"/>
          </w:tcPr>
          <w:p w14:paraId="6EB24453" w14:textId="2BEF59D6"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xml:space="preserve">· 150 (synchronous case, N=8, measurement only; </w:t>
            </w:r>
            <w:proofErr w:type="spellStart"/>
            <w:r w:rsidRPr="002B6F3F">
              <w:rPr>
                <w:sz w:val="20"/>
                <w:szCs w:val="20"/>
                <w:lang w:eastAsia="zh-CN"/>
              </w:rPr>
              <w:t>P</w:t>
            </w:r>
            <w:r w:rsidRPr="002B6F3F">
              <w:rPr>
                <w:sz w:val="20"/>
                <w:szCs w:val="20"/>
                <w:vertAlign w:val="subscript"/>
                <w:lang w:eastAsia="zh-CN"/>
              </w:rPr>
              <w:t>intra</w:t>
            </w:r>
            <w:proofErr w:type="spellEnd"/>
            <w:r w:rsidRPr="002B6F3F">
              <w:rPr>
                <w:sz w:val="20"/>
                <w:szCs w:val="20"/>
                <w:vertAlign w:val="subscript"/>
                <w:lang w:eastAsia="zh-CN"/>
              </w:rPr>
              <w:t xml:space="preserve">, </w:t>
            </w:r>
            <w:proofErr w:type="spellStart"/>
            <w:r w:rsidRPr="002B6F3F">
              <w:rPr>
                <w:sz w:val="20"/>
                <w:szCs w:val="20"/>
                <w:vertAlign w:val="subscript"/>
                <w:lang w:eastAsia="zh-CN"/>
              </w:rPr>
              <w:t>meas</w:t>
            </w:r>
            <w:proofErr w:type="spellEnd"/>
            <w:r w:rsidRPr="002B6F3F">
              <w:rPr>
                <w:sz w:val="20"/>
                <w:szCs w:val="20"/>
                <w:vertAlign w:val="subscript"/>
                <w:lang w:eastAsia="zh-CN"/>
              </w:rPr>
              <w:t>-only</w:t>
            </w:r>
            <w:r w:rsidRPr="002B6F3F">
              <w:rPr>
                <w:sz w:val="20"/>
                <w:szCs w:val="20"/>
                <w:lang w:eastAsia="zh-CN"/>
              </w:rPr>
              <w:t>)</w:t>
            </w:r>
          </w:p>
          <w:p w14:paraId="1940352A" w14:textId="0CC720D6"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 xml:space="preserve">200 (combined search and measurement; </w:t>
            </w:r>
            <w:proofErr w:type="spellStart"/>
            <w:r w:rsidRPr="002B6F3F">
              <w:rPr>
                <w:sz w:val="20"/>
                <w:szCs w:val="20"/>
                <w:lang w:eastAsia="zh-CN"/>
              </w:rPr>
              <w:t>P</w:t>
            </w:r>
            <w:r w:rsidRPr="002B6F3F">
              <w:rPr>
                <w:sz w:val="20"/>
                <w:szCs w:val="20"/>
                <w:vertAlign w:val="subscript"/>
                <w:lang w:eastAsia="zh-CN"/>
              </w:rPr>
              <w:t>intra</w:t>
            </w:r>
            <w:proofErr w:type="spellEnd"/>
            <w:r w:rsidRPr="002B6F3F">
              <w:rPr>
                <w:sz w:val="20"/>
                <w:szCs w:val="20"/>
                <w:vertAlign w:val="subscript"/>
                <w:lang w:eastAsia="zh-CN"/>
              </w:rPr>
              <w:t xml:space="preserve">, </w:t>
            </w:r>
            <w:proofErr w:type="spellStart"/>
            <w:r w:rsidRPr="002B6F3F">
              <w:rPr>
                <w:sz w:val="20"/>
                <w:szCs w:val="20"/>
                <w:vertAlign w:val="subscript"/>
                <w:lang w:eastAsia="zh-CN"/>
              </w:rPr>
              <w:t>search+meas</w:t>
            </w:r>
            <w:proofErr w:type="spellEnd"/>
            <w:r w:rsidRPr="002B6F3F">
              <w:rPr>
                <w:sz w:val="20"/>
                <w:szCs w:val="20"/>
                <w:lang w:eastAsia="zh-CN"/>
              </w:rPr>
              <w:t>)</w:t>
            </w:r>
          </w:p>
        </w:tc>
        <w:tc>
          <w:tcPr>
            <w:tcW w:w="3140" w:type="dxa"/>
            <w:vAlign w:val="center"/>
          </w:tcPr>
          <w:p w14:paraId="7CB90214" w14:textId="492B7AC7"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measurement only; </w:t>
            </w:r>
            <w:proofErr w:type="spellStart"/>
            <w:r w:rsidRPr="008F33AE">
              <w:rPr>
                <w:sz w:val="20"/>
                <w:szCs w:val="20"/>
                <w:lang w:eastAsia="zh-CN"/>
              </w:rPr>
              <w:t>P</w:t>
            </w:r>
            <w:r w:rsidRPr="008F33AE">
              <w:rPr>
                <w:sz w:val="20"/>
                <w:szCs w:val="20"/>
                <w:vertAlign w:val="subscript"/>
                <w:lang w:eastAsia="zh-CN"/>
              </w:rPr>
              <w:t>intra</w:t>
            </w:r>
            <w:proofErr w:type="spellEnd"/>
            <w:r w:rsidRPr="008F33AE">
              <w:rPr>
                <w:sz w:val="20"/>
                <w:szCs w:val="20"/>
                <w:vertAlign w:val="subscript"/>
                <w:lang w:eastAsia="zh-CN"/>
              </w:rPr>
              <w:t xml:space="preserve">, </w:t>
            </w:r>
            <w:proofErr w:type="spellStart"/>
            <w:r w:rsidRPr="008F33AE">
              <w:rPr>
                <w:sz w:val="20"/>
                <w:szCs w:val="20"/>
                <w:vertAlign w:val="subscript"/>
                <w:lang w:eastAsia="zh-CN"/>
              </w:rPr>
              <w:t>meas</w:t>
            </w:r>
            <w:proofErr w:type="spellEnd"/>
            <w:r w:rsidRPr="008F33AE">
              <w:rPr>
                <w:sz w:val="20"/>
                <w:szCs w:val="20"/>
                <w:vertAlign w:val="subscript"/>
                <w:lang w:eastAsia="zh-CN"/>
              </w:rPr>
              <w:t>-only</w:t>
            </w:r>
            <w:r w:rsidRPr="0077777B">
              <w:rPr>
                <w:sz w:val="20"/>
                <w:szCs w:val="20"/>
                <w:lang w:eastAsia="zh-CN"/>
              </w:rPr>
              <w:t>)</w:t>
            </w:r>
          </w:p>
          <w:p w14:paraId="4F44462D" w14:textId="2FFF439B" w:rsidR="002B6F3F" w:rsidRPr="008F33AE" w:rsidRDefault="002B6F3F" w:rsidP="0077777B">
            <w:pPr>
              <w:pStyle w:val="ListParagraph"/>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w:t>
            </w:r>
            <w:proofErr w:type="spellStart"/>
            <w:r w:rsidRPr="008F33AE">
              <w:rPr>
                <w:sz w:val="20"/>
                <w:szCs w:val="20"/>
                <w:lang w:eastAsia="zh-CN"/>
              </w:rPr>
              <w:t>P</w:t>
            </w:r>
            <w:r w:rsidRPr="008F33AE">
              <w:rPr>
                <w:sz w:val="20"/>
                <w:szCs w:val="20"/>
                <w:vertAlign w:val="subscript"/>
                <w:lang w:eastAsia="zh-CN"/>
              </w:rPr>
              <w:t>intra</w:t>
            </w:r>
            <w:proofErr w:type="spellEnd"/>
            <w:r w:rsidRPr="008F33AE">
              <w:rPr>
                <w:sz w:val="20"/>
                <w:szCs w:val="20"/>
                <w:vertAlign w:val="subscript"/>
                <w:lang w:eastAsia="zh-CN"/>
              </w:rPr>
              <w:t xml:space="preserve">, </w:t>
            </w:r>
            <w:proofErr w:type="spellStart"/>
            <w:r w:rsidRPr="008F33AE">
              <w:rPr>
                <w:sz w:val="20"/>
                <w:szCs w:val="20"/>
                <w:vertAlign w:val="subscript"/>
                <w:lang w:eastAsia="zh-CN"/>
              </w:rPr>
              <w:t>search+meas</w:t>
            </w:r>
            <w:proofErr w:type="spellEnd"/>
            <w:r w:rsidRPr="008F33AE">
              <w:rPr>
                <w:sz w:val="20"/>
                <w:szCs w:val="20"/>
                <w:lang w:eastAsia="zh-CN"/>
              </w:rPr>
              <w:t>)</w:t>
            </w:r>
          </w:p>
        </w:tc>
      </w:tr>
      <w:tr w:rsidR="002B6F3F" w14:paraId="794EAC45" w14:textId="77777777" w:rsidTr="0077777B">
        <w:tc>
          <w:tcPr>
            <w:tcW w:w="3119" w:type="dxa"/>
            <w:vAlign w:val="center"/>
          </w:tcPr>
          <w:p w14:paraId="3E7B8001" w14:textId="4F20BDF6"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36246920"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(measurement only per freq. layer; P</w:t>
            </w:r>
            <w:r w:rsidRPr="002B6F3F">
              <w:rPr>
                <w:sz w:val="20"/>
                <w:szCs w:val="20"/>
                <w:vertAlign w:val="subscript"/>
                <w:lang w:eastAsia="zh-CN"/>
              </w:rPr>
              <w:t xml:space="preserve">inter, </w:t>
            </w:r>
            <w:proofErr w:type="spellStart"/>
            <w:r w:rsidRPr="002B6F3F">
              <w:rPr>
                <w:sz w:val="20"/>
                <w:szCs w:val="20"/>
                <w:vertAlign w:val="subscript"/>
                <w:lang w:eastAsia="zh-CN"/>
              </w:rPr>
              <w:t>meas</w:t>
            </w:r>
            <w:proofErr w:type="spellEnd"/>
            <w:r w:rsidRPr="002B6F3F">
              <w:rPr>
                <w:sz w:val="20"/>
                <w:szCs w:val="20"/>
                <w:vertAlign w:val="subscript"/>
                <w:lang w:eastAsia="zh-CN"/>
              </w:rPr>
              <w:t>-only</w:t>
            </w:r>
            <w:r w:rsidRPr="002B6F3F">
              <w:rPr>
                <w:sz w:val="20"/>
                <w:szCs w:val="20"/>
                <w:lang w:eastAsia="zh-CN"/>
              </w:rPr>
              <w:t>)</w:t>
            </w:r>
          </w:p>
          <w:p w14:paraId="2DE1B38A"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22EA8EE4" w14:textId="46B1707A"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2034CCC4" w14:textId="568231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(measurement only per freq. layer; P</w:t>
            </w:r>
            <w:r w:rsidRPr="008F33AE">
              <w:rPr>
                <w:sz w:val="20"/>
                <w:szCs w:val="20"/>
                <w:vertAlign w:val="subscript"/>
                <w:lang w:eastAsia="zh-CN"/>
              </w:rPr>
              <w:t xml:space="preserve">inter, </w:t>
            </w:r>
            <w:proofErr w:type="spellStart"/>
            <w:r w:rsidRPr="008F33AE">
              <w:rPr>
                <w:sz w:val="20"/>
                <w:szCs w:val="20"/>
                <w:vertAlign w:val="subscript"/>
                <w:lang w:eastAsia="zh-CN"/>
              </w:rPr>
              <w:t>meas</w:t>
            </w:r>
            <w:proofErr w:type="spellEnd"/>
            <w:r w:rsidRPr="008F33AE">
              <w:rPr>
                <w:sz w:val="20"/>
                <w:szCs w:val="20"/>
                <w:vertAlign w:val="subscript"/>
                <w:lang w:eastAsia="zh-CN"/>
              </w:rPr>
              <w:t>-only</w:t>
            </w:r>
            <w:r w:rsidRPr="008F33AE">
              <w:rPr>
                <w:sz w:val="20"/>
                <w:szCs w:val="20"/>
                <w:lang w:eastAsia="zh-CN"/>
              </w:rPr>
              <w:t>)</w:t>
            </w:r>
          </w:p>
          <w:p w14:paraId="24A049E1" w14:textId="73185A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77777B">
              <w:rPr>
                <w:sz w:val="20"/>
                <w:szCs w:val="20"/>
                <w:lang w:eastAsia="zh-CN"/>
              </w:rPr>
              <w:t>· [150] (neighbor cell search power per freq. layer; P</w:t>
            </w:r>
            <w:r w:rsidRPr="0077777B">
              <w:rPr>
                <w:sz w:val="20"/>
                <w:szCs w:val="20"/>
                <w:vertAlign w:val="subscript"/>
                <w:lang w:eastAsia="zh-CN"/>
              </w:rPr>
              <w:t>inter, search-only</w:t>
            </w:r>
            <w:r w:rsidRPr="0077777B">
              <w:rPr>
                <w:sz w:val="20"/>
                <w:szCs w:val="20"/>
                <w:lang w:eastAsia="zh-CN"/>
              </w:rPr>
              <w:t>)</w:t>
            </w:r>
          </w:p>
          <w:p w14:paraId="1B788338" w14:textId="4B029C04" w:rsidR="002B6F3F" w:rsidRPr="0077777B" w:rsidRDefault="002B6F3F" w:rsidP="0077777B">
            <w:pPr>
              <w:pStyle w:val="ListParagraph"/>
              <w:ind w:firstLineChars="0" w:firstLine="0"/>
              <w:jc w:val="left"/>
              <w:rPr>
                <w:sz w:val="20"/>
                <w:szCs w:val="20"/>
                <w:lang w:eastAsia="zh-CN"/>
              </w:rPr>
            </w:pPr>
            <w:r w:rsidRPr="0077777B">
              <w:rPr>
                <w:sz w:val="20"/>
                <w:szCs w:val="20"/>
                <w:lang w:eastAsia="zh-CN"/>
              </w:rPr>
              <w:t>· Micro sleep power assumed for switch in/out a freq. layer</w:t>
            </w:r>
          </w:p>
        </w:tc>
      </w:tr>
      <w:tr w:rsidR="002B6F3F" w14:paraId="15342817" w14:textId="77777777" w:rsidTr="0077777B">
        <w:tc>
          <w:tcPr>
            <w:tcW w:w="9498" w:type="dxa"/>
            <w:gridSpan w:val="3"/>
            <w:vAlign w:val="center"/>
          </w:tcPr>
          <w:p w14:paraId="478A06D0" w14:textId="732A1E36" w:rsidR="002B6F3F" w:rsidRPr="002B6F3F" w:rsidRDefault="002B6F3F" w:rsidP="0077777B">
            <w:pPr>
              <w:pStyle w:val="ListParagraph"/>
              <w:ind w:firstLineChars="0" w:firstLine="0"/>
              <w:jc w:val="left"/>
              <w:rPr>
                <w:sz w:val="20"/>
                <w:szCs w:val="20"/>
                <w:lang w:eastAsia="zh-CN"/>
              </w:rPr>
            </w:pPr>
            <w:r w:rsidRPr="002B6F3F">
              <w:rPr>
                <w:sz w:val="20"/>
                <w:szCs w:val="20"/>
                <w:lang w:eastAsia="zh-CN"/>
              </w:rPr>
              <w:t xml:space="preserve">Note: Power scaling to 20MHz reception bandwidth follows the rule in Section 8.1.3 of TR 38.840, i.e., </w:t>
            </w:r>
            <w:proofErr w:type="gramStart"/>
            <w:r w:rsidRPr="002B6F3F">
              <w:rPr>
                <w:sz w:val="20"/>
                <w:szCs w:val="20"/>
                <w:lang w:eastAsia="zh-CN"/>
              </w:rPr>
              <w:t>max{</w:t>
            </w:r>
            <w:proofErr w:type="gramEnd"/>
            <w:r w:rsidRPr="002B6F3F">
              <w:rPr>
                <w:sz w:val="20"/>
                <w:szCs w:val="20"/>
                <w:lang w:eastAsia="zh-CN"/>
              </w:rPr>
              <w:t>reference power * 0.4, 50}.</w:t>
            </w:r>
          </w:p>
        </w:tc>
      </w:tr>
    </w:tbl>
    <w:p w14:paraId="271285F7" w14:textId="77777777" w:rsidR="002B6F3F" w:rsidRPr="002B6F3F" w:rsidRDefault="002B6F3F" w:rsidP="0077777B">
      <w:pPr>
        <w:pStyle w:val="ListParagraph"/>
        <w:ind w:left="420" w:firstLineChars="0" w:firstLine="0"/>
        <w:rPr>
          <w:u w:val="single"/>
          <w:lang w:eastAsia="zh-CN"/>
        </w:rPr>
      </w:pPr>
    </w:p>
    <w:sectPr w:rsidR="002B6F3F" w:rsidRPr="002B6F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15EC6" w14:textId="77777777" w:rsidR="00C45306" w:rsidRDefault="00C45306">
      <w:r>
        <w:separator/>
      </w:r>
    </w:p>
  </w:endnote>
  <w:endnote w:type="continuationSeparator" w:id="0">
    <w:p w14:paraId="3A68BFC1" w14:textId="77777777" w:rsidR="00C45306" w:rsidRDefault="00C45306">
      <w:r>
        <w:continuationSeparator/>
      </w:r>
    </w:p>
  </w:endnote>
  <w:endnote w:type="continuationNotice" w:id="1">
    <w:p w14:paraId="5BD1ED5C" w14:textId="77777777" w:rsidR="00C45306" w:rsidRDefault="00C45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5972F" w14:textId="77777777" w:rsidR="00C45306" w:rsidRDefault="00C45306">
      <w:r>
        <w:separator/>
      </w:r>
    </w:p>
  </w:footnote>
  <w:footnote w:type="continuationSeparator" w:id="0">
    <w:p w14:paraId="1FDA3512" w14:textId="77777777" w:rsidR="00C45306" w:rsidRDefault="00C45306">
      <w:r>
        <w:continuationSeparator/>
      </w:r>
    </w:p>
  </w:footnote>
  <w:footnote w:type="continuationNotice" w:id="1">
    <w:p w14:paraId="63AD830A" w14:textId="77777777" w:rsidR="00C45306" w:rsidRDefault="00C453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B4D7C"/>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5E41F8"/>
    <w:multiLevelType w:val="hybridMultilevel"/>
    <w:tmpl w:val="C322837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F066A0"/>
    <w:multiLevelType w:val="hybridMultilevel"/>
    <w:tmpl w:val="9D541A2C"/>
    <w:lvl w:ilvl="0" w:tplc="C794304A">
      <w:start w:val="1"/>
      <w:numFmt w:val="decimal"/>
      <w:lvlText w:val="Proposal %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C7816"/>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
  </w:num>
  <w:num w:numId="4">
    <w:abstractNumId w:val="43"/>
  </w:num>
  <w:num w:numId="5">
    <w:abstractNumId w:val="40"/>
  </w:num>
  <w:num w:numId="6">
    <w:abstractNumId w:val="44"/>
  </w:num>
  <w:num w:numId="7">
    <w:abstractNumId w:val="37"/>
  </w:num>
  <w:num w:numId="8">
    <w:abstractNumId w:val="30"/>
  </w:num>
  <w:num w:numId="9">
    <w:abstractNumId w:val="39"/>
  </w:num>
  <w:num w:numId="10">
    <w:abstractNumId w:val="6"/>
  </w:num>
  <w:num w:numId="11">
    <w:abstractNumId w:val="23"/>
  </w:num>
  <w:num w:numId="12">
    <w:abstractNumId w:val="13"/>
  </w:num>
  <w:num w:numId="13">
    <w:abstractNumId w:val="4"/>
  </w:num>
  <w:num w:numId="14">
    <w:abstractNumId w:val="16"/>
  </w:num>
  <w:num w:numId="15">
    <w:abstractNumId w:val="29"/>
  </w:num>
  <w:num w:numId="16">
    <w:abstractNumId w:val="25"/>
  </w:num>
  <w:num w:numId="17">
    <w:abstractNumId w:val="24"/>
  </w:num>
  <w:num w:numId="18">
    <w:abstractNumId w:val="19"/>
  </w:num>
  <w:num w:numId="19">
    <w:abstractNumId w:val="0"/>
  </w:num>
  <w:num w:numId="20">
    <w:abstractNumId w:val="7"/>
  </w:num>
  <w:num w:numId="21">
    <w:abstractNumId w:val="28"/>
  </w:num>
  <w:num w:numId="22">
    <w:abstractNumId w:val="38"/>
  </w:num>
  <w:num w:numId="23">
    <w:abstractNumId w:val="11"/>
  </w:num>
  <w:num w:numId="24">
    <w:abstractNumId w:val="3"/>
  </w:num>
  <w:num w:numId="25">
    <w:abstractNumId w:val="31"/>
  </w:num>
  <w:num w:numId="26">
    <w:abstractNumId w:val="32"/>
  </w:num>
  <w:num w:numId="27">
    <w:abstractNumId w:val="42"/>
  </w:num>
  <w:num w:numId="28">
    <w:abstractNumId w:val="8"/>
  </w:num>
  <w:num w:numId="29">
    <w:abstractNumId w:val="41"/>
  </w:num>
  <w:num w:numId="30">
    <w:abstractNumId w:val="12"/>
  </w:num>
  <w:num w:numId="31">
    <w:abstractNumId w:val="21"/>
  </w:num>
  <w:num w:numId="32">
    <w:abstractNumId w:val="5"/>
  </w:num>
  <w:num w:numId="33">
    <w:abstractNumId w:val="18"/>
  </w:num>
  <w:num w:numId="34">
    <w:abstractNumId w:val="33"/>
  </w:num>
  <w:num w:numId="35">
    <w:abstractNumId w:val="36"/>
  </w:num>
  <w:num w:numId="36">
    <w:abstractNumId w:val="26"/>
  </w:num>
  <w:num w:numId="37">
    <w:abstractNumId w:val="15"/>
  </w:num>
  <w:num w:numId="38">
    <w:abstractNumId w:val="22"/>
  </w:num>
  <w:num w:numId="39">
    <w:abstractNumId w:val="17"/>
  </w:num>
  <w:num w:numId="40">
    <w:abstractNumId w:val="9"/>
  </w:num>
  <w:num w:numId="41">
    <w:abstractNumId w:val="27"/>
  </w:num>
  <w:num w:numId="42">
    <w:abstractNumId w:val="27"/>
  </w:num>
  <w:num w:numId="4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
  </w:num>
  <w:num w:numId="46">
    <w:abstractNumId w:val="35"/>
  </w:num>
  <w:num w:numId="4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611"/>
    <w:rsid w:val="000B51FA"/>
    <w:rsid w:val="000B5905"/>
    <w:rsid w:val="000B5975"/>
    <w:rsid w:val="000B6E2C"/>
    <w:rsid w:val="000B76C5"/>
    <w:rsid w:val="000B7A10"/>
    <w:rsid w:val="000C115D"/>
    <w:rsid w:val="000C1535"/>
    <w:rsid w:val="000C252B"/>
    <w:rsid w:val="000C2FBD"/>
    <w:rsid w:val="000C3B0C"/>
    <w:rsid w:val="000C422D"/>
    <w:rsid w:val="000C59C4"/>
    <w:rsid w:val="000C5F91"/>
    <w:rsid w:val="000C6025"/>
    <w:rsid w:val="000D0539"/>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623C"/>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127F"/>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0CC"/>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A87"/>
    <w:rsid w:val="002A6F25"/>
    <w:rsid w:val="002A6FD3"/>
    <w:rsid w:val="002A7095"/>
    <w:rsid w:val="002B0A7D"/>
    <w:rsid w:val="002B1A69"/>
    <w:rsid w:val="002B1BFE"/>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52D1"/>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669"/>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0CD6"/>
    <w:rsid w:val="00612FBA"/>
    <w:rsid w:val="006130F7"/>
    <w:rsid w:val="00613AF8"/>
    <w:rsid w:val="00613D8E"/>
    <w:rsid w:val="006142E0"/>
    <w:rsid w:val="00614929"/>
    <w:rsid w:val="00616112"/>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3A9"/>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3BD1"/>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3B07"/>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D6B"/>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3CC3"/>
    <w:rsid w:val="00887B48"/>
    <w:rsid w:val="0089176E"/>
    <w:rsid w:val="008917E0"/>
    <w:rsid w:val="00892365"/>
    <w:rsid w:val="00892BE5"/>
    <w:rsid w:val="0089387C"/>
    <w:rsid w:val="0089444E"/>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26C8"/>
    <w:rsid w:val="009836E4"/>
    <w:rsid w:val="0098412F"/>
    <w:rsid w:val="0098455C"/>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4C36"/>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677CC"/>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306"/>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66"/>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0B"/>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79A"/>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0CE9"/>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4EAC"/>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13AA"/>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6D6"/>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qForma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157B-4B9B-9D17-A8A32E33FC1C}"/>
              </c:ext>
            </c:extLst>
          </c:dPt>
          <c:dPt>
            <c:idx val="1"/>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157B-4B9B-9D17-A8A32E33FC1C}"/>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extLst>
            <c:ext xmlns:c16="http://schemas.microsoft.com/office/drawing/2014/chart" uri="{C3380CC4-5D6E-409C-BE32-E72D297353CC}">
              <c16:uniqueId val="{00000004-157B-4B9B-9D17-A8A32E33FC1C}"/>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AF3B-4D48-B83A-059A0EB9BCCF}"/>
              </c:ext>
            </c:extLst>
          </c:dPt>
          <c:dPt>
            <c:idx val="1"/>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AF3B-4D48-B83A-059A0EB9BCCF}"/>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extLst>
            <c:ext xmlns:c16="http://schemas.microsoft.com/office/drawing/2014/chart" uri="{C3380CC4-5D6E-409C-BE32-E72D297353CC}">
              <c16:uniqueId val="{00000004-AF3B-4D48-B83A-059A0EB9BCCF}"/>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3572A-20AD-462D-AD5A-E039EAEC8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1876</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Matthew Webb2</cp:lastModifiedBy>
  <cp:revision>5</cp:revision>
  <cp:lastPrinted>2007-06-18T22:08:00Z</cp:lastPrinted>
  <dcterms:created xsi:type="dcterms:W3CDTF">2022-01-11T12:21:00Z</dcterms:created>
  <dcterms:modified xsi:type="dcterms:W3CDTF">2022-01-11T16:25:00Z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(3)2qZgTeZxdVgiI4cOJwnf840ji3zcSghVUB3Mu2UQhcZmp3NjqS7hx4vLFt6dKb6WoNnca4Ms
AaNvbTeBjMitHPZwMueo3jSD0wlp9PiE4+/RMl8qb6vrxWeE7kYCTZb1E6sO1V0NLCBi5XWm
IZwVEjrlMsN8UQMYykHSPbaNKTUuO2hTrZlcHZGrE+6gX0M10gaTiUMzjUxBwSERqsiKwzYJ
+R8EuBW0q9RS+Xm4vD</vt:lpwstr>
  </property>
  <property fmtid="{D5CDD505-2E9C-101B-9397-08002B2CF9AE}" pid="13" name="_2015_ms_pID_725343_00">
    <vt:lpwstr>_2015_ms_pID_725343</vt:lpwstr>
  </property>
  <property fmtid="{D5CDD505-2E9C-101B-9397-08002B2CF9AE}" pid="14" name="_2015_ms_pID_7253431">
    <vt:lpwstr>+t8rhW+X3IPM3tckEjjLF4S8UE2idjHPQlpA4Bm8WHbLzC11wyMV+o
eM3yCWAffbNdWHD+dwWjd784fnsRBmuc6CwpjXhCPz2w7HJADZ/95vm/wNiPRxbrK6U036XE
C0bK8zRzDaHhEQ1Cs9RBBbMTGcR/uNjofTeLBsj8p5sl9IMR6kfw6jZn1E1eEQWRAYzcfrel
6Uu13iI6t0PZxspAR8sHXOVP7bPFXt5PlS19</vt:lpwstr>
  </property>
  <property fmtid="{D5CDD505-2E9C-101B-9397-08002B2CF9AE}" pid="15" name="_2015_ms_pID_7253431_00">
    <vt:lpwstr>_2015_ms_pID_7253431</vt:lpwstr>
  </property>
  <property fmtid="{D5CDD505-2E9C-101B-9397-08002B2CF9AE}" pid="16" name="_2015_ms_pID_7253432">
    <vt:lpwstr>d1WQpN1ZigdrMHuZ0rbgMmWIXXn2FD0Cjuzz
0Nf5iGvdIqtUbG2kN3dmWtfO7F9qqw==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1641865682</vt:lpwstr>
  </property>
</Properties>
</file>