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55AE1" w14:textId="5F468232" w:rsidR="009D1F66" w:rsidRPr="00CA6FA2" w:rsidRDefault="009D1F66" w:rsidP="009D1F66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CA6FA2">
        <w:rPr>
          <w:rFonts w:eastAsia="Batang"/>
          <w:b/>
          <w:bCs/>
          <w:sz w:val="22"/>
          <w:szCs w:val="22"/>
          <w:lang w:val="en-GB"/>
        </w:rPr>
        <w:t>3GPP TSG RAN WG1 #107</w:t>
      </w:r>
      <w:r w:rsidR="00B41307" w:rsidRPr="00CA6FA2">
        <w:rPr>
          <w:rFonts w:eastAsia="Batang"/>
          <w:b/>
          <w:bCs/>
          <w:sz w:val="22"/>
          <w:szCs w:val="22"/>
          <w:lang w:val="en-GB"/>
        </w:rPr>
        <w:t>bis</w:t>
      </w:r>
      <w:r w:rsidRPr="00CA6FA2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 </w:t>
      </w:r>
      <w:r w:rsidR="00F60272" w:rsidRPr="00F60272">
        <w:rPr>
          <w:rFonts w:eastAsia="Batang"/>
          <w:b/>
          <w:bCs/>
          <w:sz w:val="22"/>
          <w:szCs w:val="22"/>
          <w:lang w:val="en-GB"/>
        </w:rPr>
        <w:t>R1-2200343</w:t>
      </w:r>
      <w:bookmarkStart w:id="0" w:name="_GoBack"/>
      <w:bookmarkEnd w:id="0"/>
    </w:p>
    <w:p w14:paraId="6A2C16C5" w14:textId="2D8FBAAA" w:rsidR="009D1F66" w:rsidRPr="00CA6FA2" w:rsidRDefault="009D1F66" w:rsidP="009D1F66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CA6FA2">
        <w:rPr>
          <w:rFonts w:eastAsia="Batang"/>
          <w:b/>
          <w:bCs/>
          <w:sz w:val="22"/>
          <w:szCs w:val="22"/>
          <w:lang w:val="en-GB"/>
        </w:rPr>
        <w:t xml:space="preserve">e-Meeting, </w:t>
      </w:r>
      <w:r w:rsidR="00B41307" w:rsidRPr="00CA6FA2">
        <w:rPr>
          <w:rFonts w:eastAsia="Batang"/>
          <w:b/>
          <w:bCs/>
          <w:sz w:val="22"/>
          <w:szCs w:val="22"/>
          <w:lang w:val="en-GB"/>
        </w:rPr>
        <w:t>January 17</w:t>
      </w:r>
      <w:r w:rsidR="00B41307" w:rsidRPr="00CA6FA2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E05A4E" w:rsidRPr="00CA6FA2"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="00B41307" w:rsidRPr="00CA6FA2">
        <w:rPr>
          <w:rFonts w:eastAsia="Batang"/>
          <w:b/>
          <w:bCs/>
          <w:sz w:val="22"/>
          <w:szCs w:val="22"/>
          <w:lang w:val="en-GB"/>
        </w:rPr>
        <w:t>– 25</w:t>
      </w:r>
      <w:r w:rsidR="00B41307" w:rsidRPr="00CA6FA2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B41307" w:rsidRPr="00CA6FA2">
        <w:rPr>
          <w:rFonts w:eastAsia="Batang"/>
          <w:b/>
          <w:bCs/>
          <w:sz w:val="22"/>
          <w:szCs w:val="22"/>
          <w:lang w:val="en-GB"/>
        </w:rPr>
        <w:t>, 2022</w:t>
      </w:r>
    </w:p>
    <w:p w14:paraId="78780E78" w14:textId="77777777" w:rsidR="0094692F" w:rsidRPr="00CA6FA2" w:rsidRDefault="0094692F">
      <w:pPr>
        <w:tabs>
          <w:tab w:val="left" w:pos="1800"/>
          <w:tab w:val="right" w:pos="9072"/>
        </w:tabs>
        <w:ind w:left="1800" w:hanging="1800"/>
        <w:rPr>
          <w:rFonts w:eastAsia="宋体"/>
          <w:sz w:val="24"/>
          <w:lang w:val="en-GB" w:eastAsia="zh-CN"/>
        </w:rPr>
      </w:pPr>
    </w:p>
    <w:p w14:paraId="30D00D27" w14:textId="77777777" w:rsidR="0094692F" w:rsidRPr="00CA6FA2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CA6FA2">
        <w:rPr>
          <w:rFonts w:ascii="Times New Roman" w:hAnsi="Times New Roman"/>
          <w:sz w:val="22"/>
          <w:szCs w:val="22"/>
        </w:rPr>
        <w:t>Source:</w:t>
      </w:r>
      <w:r w:rsidRPr="00CA6FA2">
        <w:rPr>
          <w:rFonts w:ascii="Times New Roman" w:hAnsi="Times New Roman"/>
          <w:sz w:val="22"/>
          <w:szCs w:val="22"/>
        </w:rPr>
        <w:tab/>
        <w:t>OPPO</w:t>
      </w:r>
    </w:p>
    <w:p w14:paraId="389558E0" w14:textId="77777777" w:rsidR="0094692F" w:rsidRPr="00CA6FA2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CA6FA2">
        <w:rPr>
          <w:rFonts w:ascii="Times New Roman" w:hAnsi="Times New Roman"/>
          <w:sz w:val="22"/>
          <w:szCs w:val="22"/>
        </w:rPr>
        <w:t>Title:</w:t>
      </w:r>
      <w:r w:rsidRPr="00CA6FA2">
        <w:rPr>
          <w:rFonts w:ascii="Times New Roman" w:hAnsi="Times New Roman"/>
          <w:sz w:val="22"/>
          <w:szCs w:val="22"/>
        </w:rPr>
        <w:tab/>
        <w:t>HARQ-ACK enhancements for Rel-17 URLLC/IIoT</w:t>
      </w:r>
    </w:p>
    <w:p w14:paraId="547F5CB2" w14:textId="4DC0D622" w:rsidR="0094692F" w:rsidRPr="00CA6FA2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CA6FA2">
        <w:rPr>
          <w:rFonts w:ascii="Times New Roman" w:hAnsi="Times New Roman"/>
          <w:sz w:val="22"/>
          <w:szCs w:val="22"/>
        </w:rPr>
        <w:t>Agenda Item:</w:t>
      </w:r>
      <w:r w:rsidRPr="00CA6FA2">
        <w:rPr>
          <w:rFonts w:ascii="Times New Roman" w:hAnsi="Times New Roman"/>
          <w:sz w:val="22"/>
          <w:szCs w:val="22"/>
        </w:rPr>
        <w:tab/>
        <w:t>8.3.1</w:t>
      </w:r>
    </w:p>
    <w:p w14:paraId="3513F1E8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CA6FA2">
        <w:rPr>
          <w:rFonts w:ascii="Times New Roman" w:hAnsi="Times New Roman"/>
          <w:sz w:val="22"/>
          <w:szCs w:val="22"/>
        </w:rPr>
        <w:t>Document for:</w:t>
      </w:r>
      <w:r w:rsidRPr="00CA6FA2">
        <w:rPr>
          <w:rFonts w:ascii="Times New Roman" w:hAnsi="Times New Roman"/>
          <w:sz w:val="22"/>
          <w:szCs w:val="22"/>
        </w:rPr>
        <w:tab/>
        <w:t>Discussion and Decision</w:t>
      </w:r>
    </w:p>
    <w:p w14:paraId="59341192" w14:textId="77777777" w:rsidR="0094692F" w:rsidRDefault="0094692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3D92E209" w14:textId="77777777" w:rsidR="0094692F" w:rsidRDefault="007D7E7A">
      <w:pPr>
        <w:pStyle w:val="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46F63E7F" w14:textId="556E655E" w:rsidR="0094692F" w:rsidRDefault="007D7E7A">
      <w:pPr>
        <w:spacing w:after="120"/>
        <w:jc w:val="both"/>
        <w:rPr>
          <w:rFonts w:eastAsia="MS Mincho"/>
          <w:bCs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4E75CB">
        <w:rPr>
          <w:rFonts w:eastAsia="宋体"/>
          <w:szCs w:val="20"/>
          <w:lang w:eastAsia="zh-CN"/>
        </w:rPr>
        <w:t>7</w:t>
      </w:r>
      <w:r w:rsidR="00C67692">
        <w:rPr>
          <w:rFonts w:eastAsia="宋体" w:hint="eastAsia"/>
          <w:szCs w:val="20"/>
          <w:lang w:eastAsia="zh-CN"/>
        </w:rPr>
        <w:t>-e</w:t>
      </w:r>
      <w:r>
        <w:rPr>
          <w:rFonts w:eastAsia="宋体"/>
          <w:szCs w:val="20"/>
          <w:lang w:eastAsia="zh-CN"/>
        </w:rPr>
        <w:t>, HARQ-ACK feedback enhancements for enhanced IoT and URLLC were discussed with following</w:t>
      </w:r>
      <w:r>
        <w:rPr>
          <w:rFonts w:eastAsia="MS Mincho"/>
          <w:bCs/>
        </w:rPr>
        <w:t xml:space="preserve"> agreements:</w:t>
      </w:r>
    </w:p>
    <w:p w14:paraId="5FCE8615" w14:textId="77777777" w:rsidR="004E75CB" w:rsidRPr="00D70E76" w:rsidRDefault="004E75CB" w:rsidP="004E75CB">
      <w:pPr>
        <w:shd w:val="clear" w:color="auto" w:fill="FFFFFF"/>
        <w:rPr>
          <w:rFonts w:ascii="Times" w:hAnsi="Times" w:cs="Times"/>
          <w:b/>
          <w:bCs/>
          <w:color w:val="222222"/>
          <w:szCs w:val="20"/>
          <w:lang w:eastAsia="ko-KR"/>
        </w:rPr>
      </w:pPr>
      <w:r w:rsidRPr="00D70E76">
        <w:rPr>
          <w:rFonts w:ascii="Times" w:hAnsi="Times" w:cs="Times"/>
          <w:b/>
          <w:bCs/>
          <w:color w:val="222222"/>
          <w:szCs w:val="20"/>
          <w:shd w:val="clear" w:color="auto" w:fill="00FF00"/>
          <w:lang w:eastAsia="ko-KR"/>
        </w:rPr>
        <w:t>Agreement</w:t>
      </w:r>
    </w:p>
    <w:p w14:paraId="10FAC54C" w14:textId="77777777" w:rsidR="004E75CB" w:rsidRPr="00D70E76" w:rsidRDefault="004E75CB" w:rsidP="004E75CB">
      <w:pPr>
        <w:rPr>
          <w:rFonts w:ascii="Times" w:eastAsia="Batang" w:hAnsi="Times"/>
          <w:szCs w:val="20"/>
        </w:rPr>
      </w:pPr>
      <w:r w:rsidRPr="00D70E76">
        <w:rPr>
          <w:rFonts w:ascii="Times" w:eastAsia="Batang" w:hAnsi="Times"/>
          <w:szCs w:val="20"/>
        </w:rPr>
        <w:t xml:space="preserve">Apply a 1-bit triggering DCI field for triggering indication of one-shot HARQ re-transmission on PUCCH. </w:t>
      </w:r>
    </w:p>
    <w:p w14:paraId="7F6FBD23" w14:textId="77777777" w:rsidR="004E75CB" w:rsidRPr="00D70E76" w:rsidRDefault="004E75CB" w:rsidP="004E75CB">
      <w:pPr>
        <w:numPr>
          <w:ilvl w:val="0"/>
          <w:numId w:val="43"/>
        </w:numPr>
        <w:shd w:val="clear" w:color="auto" w:fill="FFFFFF"/>
        <w:rPr>
          <w:rFonts w:ascii="Times" w:hAnsi="Times" w:cs="Times"/>
          <w:szCs w:val="20"/>
          <w:lang w:eastAsia="ko-KR"/>
        </w:rPr>
      </w:pPr>
      <w:r w:rsidRPr="00D70E76">
        <w:rPr>
          <w:rFonts w:ascii="Times" w:hAnsi="Times" w:cs="Times"/>
          <w:szCs w:val="20"/>
          <w:lang w:eastAsia="ko-KR"/>
        </w:rPr>
        <w:t xml:space="preserve">The triggering DCI with the triggering bit set to ‘1’ is not able to schedule PDSCH. </w:t>
      </w:r>
    </w:p>
    <w:p w14:paraId="7CB7E152" w14:textId="77777777" w:rsidR="004E75CB" w:rsidRPr="00D70E76" w:rsidRDefault="004E75CB" w:rsidP="004E75CB">
      <w:pPr>
        <w:numPr>
          <w:ilvl w:val="0"/>
          <w:numId w:val="43"/>
        </w:numPr>
        <w:shd w:val="clear" w:color="auto" w:fill="FFFFFF"/>
        <w:rPr>
          <w:rFonts w:ascii="Times" w:hAnsi="Times" w:cs="Times"/>
          <w:szCs w:val="20"/>
          <w:lang w:eastAsia="ko-KR"/>
        </w:rPr>
      </w:pPr>
      <w:r w:rsidRPr="00D70E76">
        <w:rPr>
          <w:rFonts w:ascii="Times" w:hAnsi="Times" w:cs="Times"/>
          <w:szCs w:val="20"/>
          <w:lang w:eastAsia="ko-KR"/>
        </w:rPr>
        <w:t xml:space="preserve">Some unused bit field in the DCI is used to indicate the HARQ slot offset. </w:t>
      </w:r>
    </w:p>
    <w:p w14:paraId="354BFF80" w14:textId="77777777" w:rsidR="004E75CB" w:rsidRPr="00D70E76" w:rsidRDefault="004E75CB" w:rsidP="004E75CB">
      <w:pPr>
        <w:numPr>
          <w:ilvl w:val="0"/>
          <w:numId w:val="43"/>
        </w:numPr>
        <w:shd w:val="clear" w:color="auto" w:fill="FFFFFF"/>
        <w:rPr>
          <w:rFonts w:ascii="Times" w:hAnsi="Times" w:cs="Times"/>
          <w:szCs w:val="20"/>
          <w:lang w:eastAsia="ko-KR"/>
        </w:rPr>
      </w:pPr>
      <w:r w:rsidRPr="00D70E76">
        <w:rPr>
          <w:rFonts w:ascii="Times" w:hAnsi="Times" w:cs="Times"/>
          <w:szCs w:val="20"/>
          <w:lang w:eastAsia="ko-KR"/>
        </w:rPr>
        <w:t>FFS: if the ‘one-shot HARQ-ACK request’ field can be reused</w:t>
      </w:r>
    </w:p>
    <w:p w14:paraId="3F959CF4" w14:textId="77777777" w:rsidR="004E75CB" w:rsidRPr="00D70E76" w:rsidRDefault="004E75CB" w:rsidP="004E75CB">
      <w:pPr>
        <w:numPr>
          <w:ilvl w:val="0"/>
          <w:numId w:val="43"/>
        </w:numPr>
        <w:shd w:val="clear" w:color="auto" w:fill="FFFFFF"/>
        <w:rPr>
          <w:rFonts w:ascii="Times" w:hAnsi="Times" w:cs="Times"/>
          <w:szCs w:val="20"/>
          <w:lang w:eastAsia="ko-KR"/>
        </w:rPr>
      </w:pPr>
      <w:r w:rsidRPr="00D70E76">
        <w:rPr>
          <w:rFonts w:ascii="Times" w:hAnsi="Times" w:cs="Times"/>
          <w:szCs w:val="20"/>
          <w:lang w:eastAsia="ko-KR"/>
        </w:rPr>
        <w:t>FFS: which unsed DCI field in the DCI is used for HARQ slot offset indication</w:t>
      </w:r>
    </w:p>
    <w:p w14:paraId="69B3131B" w14:textId="77777777" w:rsidR="004E75CB" w:rsidRPr="00D70E76" w:rsidRDefault="004E75CB" w:rsidP="00D826D3">
      <w:pPr>
        <w:numPr>
          <w:ilvl w:val="0"/>
          <w:numId w:val="43"/>
        </w:numPr>
        <w:shd w:val="clear" w:color="auto" w:fill="FFFFFF"/>
        <w:spacing w:after="120"/>
        <w:ind w:hanging="357"/>
        <w:rPr>
          <w:rFonts w:ascii="Times" w:hAnsi="Times" w:cs="Times"/>
          <w:szCs w:val="20"/>
          <w:lang w:eastAsia="ko-KR"/>
        </w:rPr>
      </w:pPr>
      <w:r w:rsidRPr="00D70E76">
        <w:rPr>
          <w:rFonts w:ascii="Times" w:hAnsi="Times" w:cs="Times"/>
          <w:szCs w:val="20"/>
          <w:lang w:eastAsia="ko-KR"/>
        </w:rPr>
        <w:t>FFS: The indication of whether the PDSCH is not scheduled will reuse Rel-16 type-3 HARQ ACK CB UE behavior</w:t>
      </w:r>
    </w:p>
    <w:p w14:paraId="6DB09281" w14:textId="77777777" w:rsidR="00D826D3" w:rsidRPr="00D70E76" w:rsidRDefault="00D826D3" w:rsidP="00D826D3">
      <w:pPr>
        <w:shd w:val="clear" w:color="auto" w:fill="FFFFFF"/>
        <w:rPr>
          <w:rFonts w:ascii="Times" w:hAnsi="Times" w:cs="Times"/>
          <w:b/>
          <w:bCs/>
          <w:color w:val="222222"/>
          <w:szCs w:val="20"/>
          <w:lang w:eastAsia="ko-KR"/>
        </w:rPr>
      </w:pPr>
      <w:r w:rsidRPr="00D70E76">
        <w:rPr>
          <w:rFonts w:ascii="Times" w:hAnsi="Times" w:cs="Times"/>
          <w:b/>
          <w:bCs/>
          <w:color w:val="222222"/>
          <w:szCs w:val="20"/>
          <w:shd w:val="clear" w:color="auto" w:fill="00FF00"/>
          <w:lang w:eastAsia="ko-KR"/>
        </w:rPr>
        <w:t>Agreement</w:t>
      </w:r>
    </w:p>
    <w:p w14:paraId="29F1606A" w14:textId="77777777" w:rsidR="00D826D3" w:rsidRPr="00D70E76" w:rsidRDefault="00D826D3" w:rsidP="00D826D3">
      <w:pPr>
        <w:rPr>
          <w:rFonts w:ascii="Times" w:eastAsia="Batang" w:hAnsi="Times" w:cs="Times"/>
          <w:bCs/>
          <w:szCs w:val="20"/>
        </w:rPr>
      </w:pPr>
      <w:r w:rsidRPr="00D70E76">
        <w:rPr>
          <w:rFonts w:ascii="Times" w:eastAsia="Batang" w:hAnsi="Times" w:cs="Times"/>
          <w:bCs/>
          <w:szCs w:val="20"/>
        </w:rPr>
        <w:t xml:space="preserve">If more than one (M&gt;1) enhanced Type 3 HARQ-ACK codebook is configured and the triggering DCI with the </w:t>
      </w:r>
      <w:r w:rsidRPr="00D70E76">
        <w:rPr>
          <w:rFonts w:ascii="Times" w:eastAsia="Batang" w:hAnsi="Times" w:cs="Times"/>
          <w:bCs/>
          <w:i/>
          <w:iCs/>
          <w:szCs w:val="20"/>
        </w:rPr>
        <w:t>‘</w:t>
      </w:r>
      <w:r w:rsidRPr="00D70E76">
        <w:rPr>
          <w:rFonts w:ascii="Times" w:eastAsia="Batang" w:hAnsi="Times" w:cs="Times"/>
          <w:bCs/>
          <w:i/>
          <w:iCs/>
          <w:szCs w:val="20"/>
          <w:lang w:val="en-GB"/>
        </w:rPr>
        <w:t>one-shot HARQ-ACK request’</w:t>
      </w:r>
      <w:r w:rsidRPr="00D70E76">
        <w:rPr>
          <w:rFonts w:ascii="Times" w:eastAsia="Batang" w:hAnsi="Times" w:cs="Times"/>
          <w:bCs/>
          <w:szCs w:val="20"/>
        </w:rPr>
        <w:t xml:space="preserve"> set to ‘1’,</w:t>
      </w:r>
    </w:p>
    <w:p w14:paraId="2C0C9E99" w14:textId="77777777" w:rsidR="00D826D3" w:rsidRPr="00D70E76" w:rsidRDefault="00D826D3" w:rsidP="00D826D3">
      <w:pPr>
        <w:numPr>
          <w:ilvl w:val="0"/>
          <w:numId w:val="48"/>
        </w:numPr>
        <w:contextualSpacing/>
        <w:rPr>
          <w:rFonts w:ascii="Times" w:eastAsia="Batang" w:hAnsi="Times" w:cs="Times"/>
          <w:bCs/>
          <w:szCs w:val="20"/>
          <w:lang w:val="en-GB" w:eastAsia="x-none"/>
        </w:rPr>
      </w:pPr>
      <w:r w:rsidRPr="00D70E76">
        <w:rPr>
          <w:rFonts w:ascii="Times" w:eastAsia="Batang" w:hAnsi="Times" w:cs="Times"/>
          <w:bCs/>
          <w:szCs w:val="20"/>
          <w:lang w:val="en-GB" w:eastAsia="x-none"/>
        </w:rPr>
        <w:t>If the FDRA field is not valid, i.e. all “1s” or all “0s” as per Rel-16, then PDSCH is not scheduled:</w:t>
      </w:r>
    </w:p>
    <w:p w14:paraId="7B2D101F" w14:textId="77777777" w:rsidR="00D826D3" w:rsidRPr="00D70E76" w:rsidRDefault="00D826D3" w:rsidP="00D826D3">
      <w:pPr>
        <w:numPr>
          <w:ilvl w:val="1"/>
          <w:numId w:val="48"/>
        </w:numPr>
        <w:contextualSpacing/>
        <w:rPr>
          <w:rFonts w:ascii="Times" w:eastAsia="Batang" w:hAnsi="Times" w:cs="Times"/>
          <w:bCs/>
          <w:szCs w:val="20"/>
          <w:lang w:val="en-GB" w:eastAsia="x-none"/>
        </w:rPr>
      </w:pPr>
      <w:r w:rsidRPr="00D70E76">
        <w:rPr>
          <w:rFonts w:ascii="Times" w:eastAsia="Batang" w:hAnsi="Times" w:cs="Times"/>
          <w:bCs/>
          <w:iCs/>
          <w:szCs w:val="20"/>
          <w:lang w:val="en-GB"/>
        </w:rPr>
        <w:t xml:space="preserve">If a new field with N= </w:t>
      </w:r>
      <w:r w:rsidRPr="00D70E76">
        <w:rPr>
          <w:rFonts w:ascii="Times" w:eastAsia="Symbol" w:hAnsi="Times" w:cs="Times"/>
          <w:b/>
          <w:bCs/>
          <w:iCs/>
          <w:szCs w:val="20"/>
          <w:lang w:val="en-GB"/>
        </w:rPr>
        <w:t></w:t>
      </w:r>
      <w:r w:rsidRPr="00D70E76">
        <w:rPr>
          <w:rFonts w:ascii="Times" w:eastAsia="Batang" w:hAnsi="Times" w:cs="Times"/>
          <w:bCs/>
          <w:iCs/>
          <w:szCs w:val="20"/>
          <w:lang w:val="en-GB"/>
        </w:rPr>
        <w:t>log</w:t>
      </w:r>
      <w:r w:rsidRPr="00D70E76">
        <w:rPr>
          <w:rFonts w:ascii="Times" w:eastAsia="Batang" w:hAnsi="Times" w:cs="Times"/>
          <w:bCs/>
          <w:iCs/>
          <w:szCs w:val="20"/>
          <w:vertAlign w:val="subscript"/>
          <w:lang w:val="en-GB"/>
        </w:rPr>
        <w:t>2</w:t>
      </w:r>
      <w:r w:rsidRPr="00D70E76">
        <w:rPr>
          <w:rFonts w:ascii="Times" w:eastAsia="Batang" w:hAnsi="Times" w:cs="Times"/>
          <w:bCs/>
          <w:iCs/>
          <w:szCs w:val="20"/>
          <w:lang w:val="en-GB"/>
        </w:rPr>
        <w:t xml:space="preserve"> (M)</w:t>
      </w:r>
      <w:r w:rsidRPr="00D70E76">
        <w:rPr>
          <w:rFonts w:ascii="Times" w:eastAsia="Symbol" w:hAnsi="Times" w:cs="Times"/>
          <w:b/>
          <w:bCs/>
          <w:iCs/>
          <w:szCs w:val="20"/>
          <w:lang w:val="en-GB"/>
        </w:rPr>
        <w:t></w:t>
      </w:r>
      <w:r w:rsidRPr="00D70E76">
        <w:rPr>
          <w:rFonts w:ascii="Times" w:eastAsia="Batang" w:hAnsi="Times" w:cs="Times"/>
          <w:bCs/>
          <w:iCs/>
          <w:szCs w:val="20"/>
          <w:lang w:val="en-GB"/>
        </w:rPr>
        <w:t xml:space="preserve"> bits is configured in the triggering DCI, the UE uses this new field to indicate one of M configured e-Type 3 HARQ-ACK CBs</w:t>
      </w:r>
    </w:p>
    <w:p w14:paraId="0AD06C7A" w14:textId="77777777" w:rsidR="00D826D3" w:rsidRPr="00D70E76" w:rsidRDefault="00D826D3" w:rsidP="00D826D3">
      <w:pPr>
        <w:numPr>
          <w:ilvl w:val="1"/>
          <w:numId w:val="48"/>
        </w:numPr>
        <w:contextualSpacing/>
        <w:rPr>
          <w:rFonts w:ascii="Times" w:eastAsia="Batang" w:hAnsi="Times" w:cs="Times"/>
          <w:bCs/>
          <w:szCs w:val="20"/>
          <w:lang w:val="en-GB" w:eastAsia="x-none"/>
        </w:rPr>
      </w:pPr>
      <w:r w:rsidRPr="00D70E76">
        <w:rPr>
          <w:rFonts w:ascii="Times" w:eastAsia="Batang" w:hAnsi="Times" w:cs="Times"/>
          <w:bCs/>
          <w:iCs/>
          <w:szCs w:val="20"/>
          <w:lang w:val="en-GB"/>
        </w:rPr>
        <w:t>If the new field is not configured in the triggering DCI, the UE uses the MCS field to indicate one of M configured e-Type 3 HARQ-ACK CBs</w:t>
      </w:r>
    </w:p>
    <w:p w14:paraId="78DE377E" w14:textId="77777777" w:rsidR="00D826D3" w:rsidRPr="00D70E76" w:rsidRDefault="00D826D3" w:rsidP="00D826D3">
      <w:pPr>
        <w:numPr>
          <w:ilvl w:val="0"/>
          <w:numId w:val="48"/>
        </w:numPr>
        <w:contextualSpacing/>
        <w:rPr>
          <w:rFonts w:ascii="Times" w:eastAsia="Batang" w:hAnsi="Times" w:cs="Times"/>
          <w:bCs/>
          <w:szCs w:val="20"/>
          <w:lang w:val="en-GB" w:eastAsia="x-none"/>
        </w:rPr>
      </w:pPr>
      <w:r w:rsidRPr="00D70E76">
        <w:rPr>
          <w:rFonts w:ascii="Times" w:eastAsia="Batang" w:hAnsi="Times" w:cs="Times"/>
          <w:bCs/>
          <w:iCs/>
          <w:szCs w:val="20"/>
          <w:lang w:val="en-GB"/>
        </w:rPr>
        <w:t>If the FDRA field is valid, then a PDSCH is scheduled</w:t>
      </w:r>
    </w:p>
    <w:p w14:paraId="0003DF4E" w14:textId="77777777" w:rsidR="00D826D3" w:rsidRPr="00D70E76" w:rsidRDefault="00D826D3" w:rsidP="00D826D3">
      <w:pPr>
        <w:numPr>
          <w:ilvl w:val="1"/>
          <w:numId w:val="48"/>
        </w:numPr>
        <w:contextualSpacing/>
        <w:rPr>
          <w:rFonts w:ascii="Times" w:eastAsia="Batang" w:hAnsi="Times" w:cs="Times"/>
          <w:bCs/>
          <w:szCs w:val="20"/>
          <w:lang w:val="en-GB" w:eastAsia="x-none"/>
        </w:rPr>
      </w:pPr>
      <w:r w:rsidRPr="00D70E76">
        <w:rPr>
          <w:rFonts w:ascii="Times" w:eastAsia="Batang" w:hAnsi="Times" w:cs="Times"/>
          <w:bCs/>
          <w:iCs/>
          <w:szCs w:val="20"/>
          <w:lang w:val="en-GB"/>
        </w:rPr>
        <w:t xml:space="preserve">If a new field with N= </w:t>
      </w:r>
      <w:r w:rsidRPr="00D70E76">
        <w:rPr>
          <w:rFonts w:ascii="Times" w:eastAsia="Symbol" w:hAnsi="Times" w:cs="Times"/>
          <w:b/>
          <w:bCs/>
          <w:iCs/>
          <w:szCs w:val="20"/>
          <w:lang w:val="en-GB"/>
        </w:rPr>
        <w:t></w:t>
      </w:r>
      <w:r w:rsidRPr="00D70E76">
        <w:rPr>
          <w:rFonts w:ascii="Times" w:eastAsia="Batang" w:hAnsi="Times" w:cs="Times"/>
          <w:bCs/>
          <w:iCs/>
          <w:szCs w:val="20"/>
          <w:lang w:val="en-GB"/>
        </w:rPr>
        <w:t>log</w:t>
      </w:r>
      <w:r w:rsidRPr="00D70E76">
        <w:rPr>
          <w:rFonts w:ascii="Times" w:eastAsia="Batang" w:hAnsi="Times" w:cs="Times"/>
          <w:bCs/>
          <w:iCs/>
          <w:szCs w:val="20"/>
          <w:vertAlign w:val="subscript"/>
          <w:lang w:val="en-GB"/>
        </w:rPr>
        <w:t>2</w:t>
      </w:r>
      <w:r w:rsidRPr="00D70E76">
        <w:rPr>
          <w:rFonts w:ascii="Times" w:eastAsia="Batang" w:hAnsi="Times" w:cs="Times"/>
          <w:bCs/>
          <w:iCs/>
          <w:szCs w:val="20"/>
          <w:lang w:val="en-GB"/>
        </w:rPr>
        <w:t xml:space="preserve"> (M)</w:t>
      </w:r>
      <w:r w:rsidRPr="00D70E76">
        <w:rPr>
          <w:rFonts w:ascii="Times" w:eastAsia="Symbol" w:hAnsi="Times" w:cs="Times"/>
          <w:b/>
          <w:bCs/>
          <w:iCs/>
          <w:szCs w:val="20"/>
          <w:lang w:val="en-GB"/>
        </w:rPr>
        <w:t></w:t>
      </w:r>
      <w:r w:rsidRPr="00D70E76">
        <w:rPr>
          <w:rFonts w:ascii="Times" w:eastAsia="Batang" w:hAnsi="Times" w:cs="Times"/>
          <w:bCs/>
          <w:iCs/>
          <w:szCs w:val="20"/>
          <w:lang w:val="en-GB"/>
        </w:rPr>
        <w:t xml:space="preserve"> bits is configured in the triggering DCI, the UE uses this new field to indicate one of M configured e-Type 3 HARQ-ACK CBs</w:t>
      </w:r>
    </w:p>
    <w:p w14:paraId="2F9A50A2" w14:textId="77777777" w:rsidR="00D826D3" w:rsidRPr="00D70E76" w:rsidRDefault="00D826D3" w:rsidP="00D826D3">
      <w:pPr>
        <w:numPr>
          <w:ilvl w:val="1"/>
          <w:numId w:val="48"/>
        </w:numPr>
        <w:contextualSpacing/>
        <w:rPr>
          <w:rFonts w:ascii="Times" w:eastAsia="Batang" w:hAnsi="Times" w:cs="Times"/>
          <w:bCs/>
          <w:szCs w:val="20"/>
          <w:lang w:val="en-GB" w:eastAsia="x-none"/>
        </w:rPr>
      </w:pPr>
      <w:r w:rsidRPr="00D70E76">
        <w:rPr>
          <w:rFonts w:ascii="Times" w:eastAsia="Batang" w:hAnsi="Times" w:cs="Times"/>
          <w:bCs/>
          <w:iCs/>
          <w:szCs w:val="20"/>
          <w:lang w:val="en-GB"/>
        </w:rPr>
        <w:t>If the new field is not configured in the triggering DCI, the UE selects the 1</w:t>
      </w:r>
      <w:r w:rsidRPr="00D70E76">
        <w:rPr>
          <w:rFonts w:ascii="Times" w:eastAsia="Batang" w:hAnsi="Times" w:cs="Times"/>
          <w:bCs/>
          <w:iCs/>
          <w:szCs w:val="20"/>
          <w:vertAlign w:val="superscript"/>
          <w:lang w:val="en-GB"/>
        </w:rPr>
        <w:t>st</w:t>
      </w:r>
      <w:r w:rsidRPr="00D70E76">
        <w:rPr>
          <w:rFonts w:ascii="Times" w:eastAsia="Batang" w:hAnsi="Times" w:cs="Times"/>
          <w:bCs/>
          <w:iCs/>
          <w:szCs w:val="20"/>
          <w:lang w:val="en-GB"/>
        </w:rPr>
        <w:t xml:space="preserve"> indexed e-Type 3 HARQ-ACK CB in the M configured e-Type 3 HARQ-ACK CBs</w:t>
      </w:r>
    </w:p>
    <w:p w14:paraId="2C530658" w14:textId="59B14DCB" w:rsidR="0094692F" w:rsidRDefault="007D7E7A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</w:t>
      </w:r>
      <w:r w:rsidR="005A29DE">
        <w:rPr>
          <w:rFonts w:eastAsia="宋体"/>
          <w:lang w:eastAsia="zh-CN"/>
        </w:rPr>
        <w:t xml:space="preserve">remaining issues on </w:t>
      </w:r>
      <w:r>
        <w:rPr>
          <w:rFonts w:eastAsia="宋体"/>
          <w:lang w:eastAsia="zh-CN"/>
        </w:rPr>
        <w:t xml:space="preserve">HARQ-ACK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for Rel-17 IoT and URLLC</w:t>
      </w:r>
      <w:r>
        <w:rPr>
          <w:rFonts w:eastAsia="宋体" w:hint="eastAsia"/>
          <w:lang w:eastAsia="zh-CN"/>
        </w:rPr>
        <w:t>.</w:t>
      </w:r>
    </w:p>
    <w:p w14:paraId="082731BE" w14:textId="48C22D4E" w:rsidR="0094692F" w:rsidRDefault="00507DF5">
      <w:pPr>
        <w:pStyle w:val="1"/>
        <w:keepNext w:val="0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SPS </w:t>
      </w:r>
      <w:r w:rsidRPr="00507DF5">
        <w:rPr>
          <w:rFonts w:ascii="Times New Roman" w:eastAsia="宋体" w:hAnsi="Times New Roman" w:cs="Times New Roman"/>
          <w:lang w:eastAsia="zh-CN"/>
        </w:rPr>
        <w:t>HARQ-ACK deferral</w:t>
      </w:r>
    </w:p>
    <w:p w14:paraId="313AA95D" w14:textId="30452CC5" w:rsidR="00AA71FF" w:rsidRDefault="00AA71FF" w:rsidP="00AA71FF">
      <w:pPr>
        <w:pStyle w:val="a1"/>
        <w:numPr>
          <w:ilvl w:val="0"/>
          <w:numId w:val="2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SPS HARQ-ACK deferral is configured with PUCCH repetition</w:t>
      </w:r>
    </w:p>
    <w:p w14:paraId="1C9ED718" w14:textId="14F9CD8D" w:rsidR="003273D3" w:rsidRDefault="00804D35" w:rsidP="00804D35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RAN1 </w:t>
      </w:r>
      <w:r w:rsidR="004E75CB">
        <w:rPr>
          <w:rFonts w:eastAsia="等线" w:hint="eastAsia"/>
          <w:lang w:eastAsia="zh-CN"/>
        </w:rPr>
        <w:t>#</w:t>
      </w:r>
      <w:r w:rsidR="004E75CB">
        <w:rPr>
          <w:rFonts w:eastAsia="等线"/>
          <w:lang w:eastAsia="zh-CN"/>
        </w:rPr>
        <w:t>107</w:t>
      </w:r>
      <w:r w:rsidR="004E75CB">
        <w:rPr>
          <w:rFonts w:eastAsia="等线" w:hint="eastAsia"/>
          <w:lang w:eastAsia="zh-CN"/>
        </w:rPr>
        <w:t>-e</w:t>
      </w:r>
      <w:r>
        <w:rPr>
          <w:rFonts w:eastAsia="等线"/>
          <w:lang w:eastAsia="zh-CN"/>
        </w:rPr>
        <w:t xml:space="preserve">, </w:t>
      </w:r>
      <w:r w:rsidRPr="00804D35">
        <w:rPr>
          <w:rFonts w:eastAsia="等线"/>
          <w:lang w:eastAsia="zh-CN"/>
        </w:rPr>
        <w:t>interaction of SPS HARQ deferral and PUCCH repetition</w:t>
      </w:r>
      <w:r>
        <w:rPr>
          <w:rFonts w:eastAsia="等线"/>
          <w:lang w:eastAsia="zh-CN"/>
        </w:rPr>
        <w:t xml:space="preserve"> was discussed</w:t>
      </w:r>
      <w:r w:rsidR="004E75CB">
        <w:rPr>
          <w:rFonts w:eastAsia="等线"/>
          <w:lang w:eastAsia="zh-CN"/>
        </w:rPr>
        <w:t xml:space="preserve"> </w:t>
      </w:r>
      <w:r w:rsidR="004E75CB">
        <w:rPr>
          <w:rFonts w:eastAsia="等线" w:hint="eastAsia"/>
          <w:lang w:eastAsia="zh-CN"/>
        </w:rPr>
        <w:t>and</w:t>
      </w:r>
      <w:r w:rsidR="004E75CB">
        <w:rPr>
          <w:rFonts w:eastAsia="等线"/>
          <w:lang w:eastAsia="zh-CN"/>
        </w:rPr>
        <w:t xml:space="preserve"> </w:t>
      </w:r>
      <w:r w:rsidR="003273D3">
        <w:rPr>
          <w:rFonts w:eastAsia="等线"/>
          <w:lang w:eastAsia="zh-CN"/>
        </w:rPr>
        <w:t>two</w:t>
      </w:r>
      <w:r w:rsidR="004E75CB">
        <w:rPr>
          <w:rFonts w:eastAsia="等线"/>
          <w:lang w:eastAsia="zh-CN"/>
        </w:rPr>
        <w:t xml:space="preserve"> options</w:t>
      </w:r>
      <w:r w:rsidR="003273D3">
        <w:rPr>
          <w:rFonts w:eastAsia="等线"/>
          <w:lang w:eastAsia="zh-CN"/>
        </w:rPr>
        <w:t xml:space="preserve"> (i.e. Alt.1 and Alt. 3) were summarized</w:t>
      </w:r>
      <w:r w:rsidR="00842737">
        <w:rPr>
          <w:rFonts w:eastAsia="等线"/>
          <w:lang w:eastAsia="zh-CN"/>
        </w:rPr>
        <w:t xml:space="preserve"> as:</w:t>
      </w:r>
    </w:p>
    <w:p w14:paraId="27B7BC04" w14:textId="77777777" w:rsidR="00975AB7" w:rsidRDefault="003273D3" w:rsidP="00B517F2">
      <w:pPr>
        <w:pStyle w:val="a1"/>
        <w:numPr>
          <w:ilvl w:val="0"/>
          <w:numId w:val="24"/>
        </w:numPr>
        <w:rPr>
          <w:rFonts w:eastAsia="等线"/>
          <w:lang w:eastAsia="zh-CN"/>
        </w:rPr>
      </w:pPr>
      <w:r w:rsidRPr="003273D3">
        <w:rPr>
          <w:rFonts w:eastAsia="等线" w:hint="eastAsia"/>
          <w:lang w:eastAsia="zh-CN"/>
        </w:rPr>
        <w:t>A</w:t>
      </w:r>
      <w:r w:rsidRPr="003273D3">
        <w:rPr>
          <w:rFonts w:eastAsia="等线"/>
          <w:lang w:eastAsia="zh-CN"/>
        </w:rPr>
        <w:t xml:space="preserve">lt.1: </w:t>
      </w:r>
    </w:p>
    <w:p w14:paraId="7AFA03A6" w14:textId="6C6632CC" w:rsidR="003273D3" w:rsidRPr="003273D3" w:rsidRDefault="003273D3" w:rsidP="00975AB7">
      <w:pPr>
        <w:pStyle w:val="a1"/>
        <w:numPr>
          <w:ilvl w:val="1"/>
          <w:numId w:val="24"/>
        </w:numPr>
        <w:rPr>
          <w:rFonts w:eastAsia="等线"/>
          <w:lang w:eastAsia="zh-CN"/>
        </w:rPr>
      </w:pPr>
      <w:r w:rsidRPr="003273D3">
        <w:rPr>
          <w:rFonts w:eastAsia="等线"/>
          <w:lang w:eastAsia="zh-CN"/>
        </w:rPr>
        <w:t>If the PUCCH format or PUCCH resource in the initial slot has a PUCCH repetition factor larger than 1, the PUCCH repetition for SPS HARQ-ACKs follows the R16 rule without considering the rules of SPS HARQ deferral.</w:t>
      </w:r>
    </w:p>
    <w:p w14:paraId="646AE1A0" w14:textId="08B58DDF" w:rsidR="003273D3" w:rsidRPr="003273D3" w:rsidRDefault="003273D3" w:rsidP="00975AB7">
      <w:pPr>
        <w:pStyle w:val="a1"/>
        <w:numPr>
          <w:ilvl w:val="1"/>
          <w:numId w:val="24"/>
        </w:numPr>
        <w:rPr>
          <w:rFonts w:eastAsia="等线"/>
          <w:lang w:eastAsia="zh-CN"/>
        </w:rPr>
      </w:pPr>
      <w:r w:rsidRPr="003273D3">
        <w:rPr>
          <w:rFonts w:eastAsia="等线"/>
          <w:lang w:eastAsia="zh-CN"/>
        </w:rPr>
        <w:t xml:space="preserve">In case the PUCCH in the initial slot does not have a PUCCH repetition factor larger than 1, the SPS HARQ-ACK deferral rules for the initial slot apply. If the SPS HARQ from the initial PUCCH slot is subject to deferral, the UE proceeds to determine a target PUCCH slot as per the specified R17 SPS HARQ deferral procedure. </w:t>
      </w:r>
    </w:p>
    <w:p w14:paraId="13DD2A7A" w14:textId="73ECE8FE" w:rsidR="003273D3" w:rsidRDefault="003273D3" w:rsidP="00975AB7">
      <w:pPr>
        <w:pStyle w:val="a1"/>
        <w:numPr>
          <w:ilvl w:val="2"/>
          <w:numId w:val="24"/>
        </w:numPr>
        <w:rPr>
          <w:rFonts w:eastAsia="等线"/>
          <w:lang w:eastAsia="zh-CN"/>
        </w:rPr>
      </w:pPr>
      <w:r w:rsidRPr="003273D3">
        <w:rPr>
          <w:rFonts w:eastAsia="等线"/>
          <w:lang w:eastAsia="zh-CN"/>
        </w:rPr>
        <w:t xml:space="preserve">In case the PUCCH format or PUCCH resource in the target PUCCH slot has a PUCCH repetition factor larger than 1, the </w:t>
      </w:r>
      <m:oMath>
        <m:sSubSup>
          <m:sSubSupPr>
            <m:ctrlPr>
              <w:rPr>
                <w:rFonts w:ascii="Cambria Math" w:eastAsiaTheme="minorEastAsia" w:hAnsi="Cambria Math" w:cstheme="minorBidi"/>
                <w:bCs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 w:val="22"/>
                <w:szCs w:val="22"/>
                <w:lang w:eastAsia="ko-KR"/>
              </w:rPr>
              <m:t>PUCCH</m:t>
            </m:r>
          </m:sub>
          <m:sup>
            <m:r>
              <m:rPr>
                <m:nor/>
              </m:rPr>
              <w:rPr>
                <w:rFonts w:eastAsiaTheme="minorEastAsia"/>
                <w:bCs/>
                <w:sz w:val="22"/>
                <w:szCs w:val="22"/>
                <w:lang w:eastAsia="ko-KR"/>
              </w:rPr>
              <m:t>repeat</m:t>
            </m:r>
          </m:sup>
        </m:sSubSup>
      </m:oMath>
      <w:r w:rsidRPr="003273D3">
        <w:rPr>
          <w:rFonts w:eastAsiaTheme="minorEastAsia"/>
          <w:bCs/>
          <w:sz w:val="22"/>
          <w:szCs w:val="22"/>
          <w:lang w:eastAsia="ko-KR"/>
        </w:rPr>
        <w:t>&gt;</w:t>
      </w:r>
      <w:r w:rsidRPr="003273D3">
        <w:rPr>
          <w:rFonts w:eastAsia="等线"/>
          <w:lang w:eastAsia="zh-CN"/>
        </w:rPr>
        <w:t>1 repetitions take place starting from the target PUCCH slot using the Rel-16 PUCCH repetition procedure without considering the maximum SPS HARQ deferral limitation after the first PUCCH repetition.</w:t>
      </w:r>
    </w:p>
    <w:p w14:paraId="14E22EBE" w14:textId="77777777" w:rsidR="00975AB7" w:rsidRDefault="003273D3" w:rsidP="003273D3">
      <w:pPr>
        <w:pStyle w:val="a1"/>
        <w:numPr>
          <w:ilvl w:val="0"/>
          <w:numId w:val="24"/>
        </w:numPr>
        <w:rPr>
          <w:rFonts w:eastAsia="等线"/>
          <w:lang w:eastAsia="zh-CN"/>
        </w:rPr>
      </w:pPr>
      <w:r w:rsidRPr="003273D3">
        <w:rPr>
          <w:rFonts w:eastAsia="等线" w:hint="eastAsia"/>
          <w:lang w:eastAsia="zh-CN"/>
        </w:rPr>
        <w:t>A</w:t>
      </w:r>
      <w:r w:rsidRPr="003273D3">
        <w:rPr>
          <w:rFonts w:eastAsia="等线"/>
          <w:lang w:eastAsia="zh-CN"/>
        </w:rPr>
        <w:t>lt.</w:t>
      </w:r>
      <w:r>
        <w:rPr>
          <w:rFonts w:eastAsia="等线"/>
          <w:lang w:eastAsia="zh-CN"/>
        </w:rPr>
        <w:t>3</w:t>
      </w:r>
      <w:r w:rsidRPr="003273D3"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424118B8" w14:textId="7EE7923D" w:rsidR="003273D3" w:rsidRPr="003273D3" w:rsidRDefault="003273D3" w:rsidP="00975AB7">
      <w:pPr>
        <w:pStyle w:val="a1"/>
        <w:numPr>
          <w:ilvl w:val="1"/>
          <w:numId w:val="24"/>
        </w:numPr>
        <w:rPr>
          <w:rFonts w:eastAsia="等线"/>
          <w:lang w:eastAsia="zh-CN"/>
        </w:rPr>
      </w:pPr>
      <w:r w:rsidRPr="003273D3">
        <w:rPr>
          <w:rFonts w:eastAsia="等线"/>
          <w:lang w:eastAsia="zh-CN"/>
        </w:rPr>
        <w:lastRenderedPageBreak/>
        <w:t xml:space="preserve">If the SPS HARQ from the initial PUCCH slot is subject deferral, the UE proceeds to determine a target PUCCH slot as per the specified R17 SPS HARQ deferral procedure. </w:t>
      </w:r>
    </w:p>
    <w:p w14:paraId="565E2189" w14:textId="78594A5E" w:rsidR="003273D3" w:rsidRPr="003273D3" w:rsidRDefault="003273D3" w:rsidP="00975AB7">
      <w:pPr>
        <w:pStyle w:val="a1"/>
        <w:numPr>
          <w:ilvl w:val="2"/>
          <w:numId w:val="24"/>
        </w:numPr>
        <w:rPr>
          <w:rFonts w:eastAsia="等线"/>
          <w:lang w:eastAsia="zh-CN"/>
        </w:rPr>
      </w:pPr>
      <w:r w:rsidRPr="003273D3">
        <w:rPr>
          <w:rFonts w:eastAsia="等线"/>
          <w:lang w:eastAsia="zh-CN"/>
        </w:rPr>
        <w:t xml:space="preserve">In case the PUCCH format or PUCCH resource in the target PUCCH slot has a PUCCH repetition factor larger than 1, the </w:t>
      </w:r>
      <m:oMath>
        <m:sSubSup>
          <m:sSubSupPr>
            <m:ctrlPr>
              <w:rPr>
                <w:rFonts w:ascii="Cambria Math" w:eastAsiaTheme="minorEastAsia" w:hAnsi="Cambria Math" w:cstheme="minorBidi"/>
                <w:bCs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 w:val="22"/>
                <w:szCs w:val="22"/>
                <w:lang w:eastAsia="ko-KR"/>
              </w:rPr>
              <m:t>PUCCH</m:t>
            </m:r>
          </m:sub>
          <m:sup>
            <m:r>
              <m:rPr>
                <m:nor/>
              </m:rPr>
              <w:rPr>
                <w:rFonts w:eastAsiaTheme="minorEastAsia"/>
                <w:bCs/>
                <w:sz w:val="22"/>
                <w:szCs w:val="22"/>
                <w:lang w:eastAsia="ko-KR"/>
              </w:rPr>
              <m:t>repeat</m:t>
            </m:r>
          </m:sup>
        </m:sSubSup>
      </m:oMath>
      <w:r w:rsidRPr="003273D3">
        <w:rPr>
          <w:rFonts w:eastAsiaTheme="minorEastAsia"/>
          <w:bCs/>
          <w:sz w:val="22"/>
          <w:szCs w:val="22"/>
          <w:lang w:eastAsia="ko-KR"/>
        </w:rPr>
        <w:t>&gt;</w:t>
      </w:r>
      <w:r w:rsidRPr="003273D3">
        <w:rPr>
          <w:rFonts w:eastAsia="等线"/>
          <w:lang w:eastAsia="zh-CN"/>
        </w:rPr>
        <w:t>1 repetitions take place starting from the target PUCCH slot using the Rel-16 PUCCH repetition procedure without considering the maximum SPS HARQ deferral limitation any further after the first PUCCH repetition.</w:t>
      </w:r>
    </w:p>
    <w:p w14:paraId="06D1A542" w14:textId="0C297FB6" w:rsidR="00443289" w:rsidRDefault="00E2608C" w:rsidP="00C93DB3">
      <w:pPr>
        <w:pStyle w:val="a1"/>
        <w:rPr>
          <w:rFonts w:eastAsia="等线"/>
          <w:lang w:eastAsia="zh-CN"/>
        </w:rPr>
      </w:pPr>
      <w:r w:rsidRPr="00C93DB3">
        <w:rPr>
          <w:rFonts w:eastAsia="等线"/>
          <w:lang w:eastAsia="zh-CN"/>
        </w:rPr>
        <w:t>The difference between Alt</w:t>
      </w:r>
      <w:r>
        <w:rPr>
          <w:rFonts w:eastAsia="等线"/>
          <w:lang w:eastAsia="zh-CN"/>
        </w:rPr>
        <w:t>.</w:t>
      </w:r>
      <w:r w:rsidRPr="00C93DB3">
        <w:rPr>
          <w:rFonts w:eastAsia="等线"/>
          <w:lang w:eastAsia="zh-CN"/>
        </w:rPr>
        <w:t>1 and Alt</w:t>
      </w:r>
      <w:r>
        <w:rPr>
          <w:rFonts w:eastAsia="等线"/>
          <w:lang w:eastAsia="zh-CN"/>
        </w:rPr>
        <w:t>.</w:t>
      </w:r>
      <w:r w:rsidRPr="00C93DB3">
        <w:rPr>
          <w:rFonts w:eastAsia="等线"/>
          <w:lang w:eastAsia="zh-CN"/>
        </w:rPr>
        <w:t xml:space="preserve">3 is how to handle </w:t>
      </w:r>
      <w:r w:rsidR="00443289">
        <w:rPr>
          <w:rFonts w:eastAsia="等线"/>
          <w:lang w:eastAsia="zh-CN"/>
        </w:rPr>
        <w:t xml:space="preserve">the transmission in the </w:t>
      </w:r>
      <w:r w:rsidRPr="00C93DB3">
        <w:rPr>
          <w:rFonts w:eastAsia="等线"/>
          <w:lang w:eastAsia="zh-CN"/>
        </w:rPr>
        <w:t>initial slot</w:t>
      </w:r>
      <w:r w:rsidR="00443289">
        <w:rPr>
          <w:rFonts w:eastAsia="等线"/>
          <w:lang w:eastAsia="zh-CN"/>
        </w:rPr>
        <w:t>.</w:t>
      </w:r>
      <w:r w:rsidR="00443289" w:rsidRPr="00443289">
        <w:rPr>
          <w:rFonts w:eastAsia="等线"/>
          <w:lang w:eastAsia="zh-CN"/>
        </w:rPr>
        <w:t xml:space="preserve"> </w:t>
      </w:r>
      <w:r w:rsidR="00443289">
        <w:rPr>
          <w:rFonts w:eastAsia="等线"/>
          <w:lang w:eastAsia="zh-CN"/>
        </w:rPr>
        <w:t xml:space="preserve">For </w:t>
      </w:r>
      <w:r w:rsidR="00443289" w:rsidRPr="00C93DB3">
        <w:rPr>
          <w:rFonts w:eastAsia="等线"/>
          <w:lang w:eastAsia="zh-CN"/>
        </w:rPr>
        <w:t>Alt</w:t>
      </w:r>
      <w:r w:rsidR="00443289">
        <w:rPr>
          <w:rFonts w:eastAsia="等线"/>
          <w:lang w:eastAsia="zh-CN"/>
        </w:rPr>
        <w:t>.</w:t>
      </w:r>
      <w:r w:rsidR="00443289" w:rsidRPr="00C93DB3">
        <w:rPr>
          <w:rFonts w:eastAsia="等线"/>
          <w:lang w:eastAsia="zh-CN"/>
        </w:rPr>
        <w:t>1, PUCCH repetition and SPS deferral will be selected</w:t>
      </w:r>
      <w:r w:rsidR="00443289">
        <w:rPr>
          <w:rFonts w:eastAsia="等线"/>
          <w:lang w:eastAsia="zh-CN"/>
        </w:rPr>
        <w:t xml:space="preserve"> in the</w:t>
      </w:r>
      <w:r w:rsidR="00443289" w:rsidRPr="00C93DB3">
        <w:rPr>
          <w:rFonts w:eastAsia="等线"/>
          <w:lang w:eastAsia="zh-CN"/>
        </w:rPr>
        <w:t xml:space="preserve"> initial slot, </w:t>
      </w:r>
      <w:r w:rsidR="00443289">
        <w:rPr>
          <w:rFonts w:eastAsia="等线"/>
          <w:lang w:eastAsia="zh-CN"/>
        </w:rPr>
        <w:t xml:space="preserve">and only </w:t>
      </w:r>
      <w:r w:rsidR="00443289" w:rsidRPr="00C93DB3">
        <w:rPr>
          <w:rFonts w:eastAsia="等线"/>
          <w:lang w:eastAsia="zh-CN"/>
        </w:rPr>
        <w:t>SPS deferral is performed</w:t>
      </w:r>
      <w:r w:rsidR="00443289">
        <w:rPr>
          <w:rFonts w:eastAsia="等线"/>
          <w:lang w:eastAsia="zh-CN"/>
        </w:rPr>
        <w:t xml:space="preserve"> in the target slot. For</w:t>
      </w:r>
      <w:r w:rsidR="00443289" w:rsidRPr="00C93DB3">
        <w:rPr>
          <w:rFonts w:eastAsia="等线"/>
          <w:lang w:eastAsia="zh-CN"/>
        </w:rPr>
        <w:t xml:space="preserve"> Alt3, only SPS deferral is performed</w:t>
      </w:r>
      <w:r w:rsidR="00443289">
        <w:rPr>
          <w:rFonts w:eastAsia="等线"/>
          <w:lang w:eastAsia="zh-CN"/>
        </w:rPr>
        <w:t xml:space="preserve"> in both </w:t>
      </w:r>
      <w:r w:rsidR="00F26082">
        <w:rPr>
          <w:rFonts w:eastAsia="等线"/>
          <w:lang w:eastAsia="zh-CN"/>
        </w:rPr>
        <w:t xml:space="preserve">the </w:t>
      </w:r>
      <w:r w:rsidR="00443289">
        <w:rPr>
          <w:rFonts w:eastAsia="等线"/>
          <w:lang w:eastAsia="zh-CN"/>
        </w:rPr>
        <w:t xml:space="preserve">initial slot and the </w:t>
      </w:r>
      <w:r w:rsidR="00F26082">
        <w:rPr>
          <w:rFonts w:eastAsia="等线"/>
          <w:lang w:eastAsia="zh-CN"/>
        </w:rPr>
        <w:t xml:space="preserve">target </w:t>
      </w:r>
      <w:r w:rsidR="00443289">
        <w:rPr>
          <w:rFonts w:eastAsia="等线"/>
          <w:lang w:eastAsia="zh-CN"/>
        </w:rPr>
        <w:t>slots</w:t>
      </w:r>
      <w:r w:rsidR="00443289" w:rsidRPr="00C93DB3">
        <w:rPr>
          <w:rFonts w:eastAsia="等线"/>
          <w:lang w:eastAsia="zh-CN"/>
        </w:rPr>
        <w:t>.</w:t>
      </w:r>
      <w:r w:rsidR="00F26082">
        <w:rPr>
          <w:rFonts w:eastAsia="等线"/>
          <w:lang w:eastAsia="zh-CN"/>
        </w:rPr>
        <w:t xml:space="preserve"> We prefer Alt.1</w:t>
      </w:r>
      <w:r w:rsidR="00615E94">
        <w:rPr>
          <w:rFonts w:eastAsia="等线"/>
          <w:lang w:eastAsia="zh-CN"/>
        </w:rPr>
        <w:t xml:space="preserve"> and can </w:t>
      </w:r>
      <w:r w:rsidR="00F26082">
        <w:rPr>
          <w:kern w:val="2"/>
          <w:lang w:eastAsia="zh-CN"/>
        </w:rPr>
        <w:t>accept Alt.3.</w:t>
      </w:r>
    </w:p>
    <w:p w14:paraId="5BECE75A" w14:textId="787A700C" w:rsidR="002E223A" w:rsidRPr="00F84FC9" w:rsidRDefault="008D7D88" w:rsidP="00E2608C">
      <w:pPr>
        <w:pStyle w:val="a1"/>
        <w:rPr>
          <w:rFonts w:eastAsia="等线"/>
          <w:lang w:eastAsia="zh-CN"/>
        </w:rPr>
      </w:pPr>
      <w:r w:rsidRPr="00F84FC9">
        <w:rPr>
          <w:rFonts w:eastAsiaTheme="minorEastAsia"/>
          <w:b/>
          <w:i/>
          <w:lang w:eastAsia="zh-CN"/>
        </w:rPr>
        <w:t xml:space="preserve">Proposal 1: </w:t>
      </w:r>
      <w:r w:rsidR="00E2608C" w:rsidRPr="00E2608C">
        <w:rPr>
          <w:rFonts w:eastAsiaTheme="minorEastAsia"/>
          <w:b/>
          <w:i/>
          <w:lang w:eastAsia="zh-CN"/>
        </w:rPr>
        <w:t>For joint operation of SPS HARQ-ACK deferral and PUCCH repetition,</w:t>
      </w:r>
      <w:r w:rsidR="00E2608C">
        <w:rPr>
          <w:rFonts w:eastAsiaTheme="minorEastAsia"/>
          <w:b/>
          <w:i/>
          <w:lang w:eastAsia="zh-CN"/>
        </w:rPr>
        <w:t xml:space="preserve"> we</w:t>
      </w:r>
      <w:r w:rsidR="00615E94" w:rsidRPr="00615E94">
        <w:t xml:space="preserve"> </w:t>
      </w:r>
      <w:r w:rsidR="00615E94" w:rsidRPr="00615E94">
        <w:rPr>
          <w:rFonts w:eastAsiaTheme="minorEastAsia"/>
          <w:b/>
          <w:i/>
          <w:lang w:eastAsia="zh-CN"/>
        </w:rPr>
        <w:t>prefer Alt.1 and can accept Alt.3</w:t>
      </w:r>
      <w:r w:rsidR="009C42C1">
        <w:rPr>
          <w:rFonts w:eastAsiaTheme="minorEastAsia"/>
          <w:b/>
          <w:i/>
          <w:lang w:eastAsia="zh-CN"/>
        </w:rPr>
        <w:t>.</w:t>
      </w:r>
    </w:p>
    <w:p w14:paraId="2BBE7FF4" w14:textId="3DA63BA0" w:rsidR="00A24085" w:rsidRDefault="00A24085" w:rsidP="00B838D1">
      <w:pPr>
        <w:pStyle w:val="a1"/>
        <w:rPr>
          <w:rFonts w:eastAsiaTheme="minorEastAsia"/>
          <w:lang w:eastAsia="zh-CN"/>
        </w:rPr>
      </w:pPr>
    </w:p>
    <w:p w14:paraId="12ECA6F1" w14:textId="551E0BD2" w:rsidR="00FE6CFF" w:rsidRPr="005B096F" w:rsidRDefault="00FE6CFF" w:rsidP="005B096F">
      <w:pPr>
        <w:pStyle w:val="a1"/>
        <w:numPr>
          <w:ilvl w:val="0"/>
          <w:numId w:val="21"/>
        </w:numPr>
        <w:rPr>
          <w:rFonts w:eastAsia="等线"/>
          <w:lang w:eastAsia="zh-CN"/>
        </w:rPr>
      </w:pPr>
      <w:r w:rsidRPr="005B096F">
        <w:rPr>
          <w:rFonts w:eastAsia="等线"/>
          <w:lang w:eastAsia="zh-CN"/>
        </w:rPr>
        <w:t>SPS HARQ-ACK deferral is configured with one-shot HARQ-ACK retransmission</w:t>
      </w:r>
    </w:p>
    <w:p w14:paraId="6AB065DF" w14:textId="0D33B587" w:rsidR="00E2608C" w:rsidRDefault="00E2608C" w:rsidP="005B096F">
      <w:pPr>
        <w:pStyle w:val="a1"/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 xml:space="preserve">In RAN1 </w:t>
      </w:r>
      <w:r>
        <w:rPr>
          <w:rFonts w:eastAsia="等线" w:hint="eastAsia"/>
          <w:lang w:eastAsia="zh-CN"/>
        </w:rPr>
        <w:t>#</w:t>
      </w:r>
      <w:r>
        <w:rPr>
          <w:rFonts w:eastAsia="等线"/>
          <w:lang w:eastAsia="zh-CN"/>
        </w:rPr>
        <w:t>107</w:t>
      </w:r>
      <w:r>
        <w:rPr>
          <w:rFonts w:eastAsia="等线" w:hint="eastAsia"/>
          <w:lang w:eastAsia="zh-CN"/>
        </w:rPr>
        <w:t>-e</w:t>
      </w:r>
      <w:r>
        <w:rPr>
          <w:rFonts w:eastAsia="等线"/>
          <w:lang w:eastAsia="zh-CN"/>
        </w:rPr>
        <w:t xml:space="preserve">, </w:t>
      </w:r>
      <w:r w:rsidRPr="00E2608C">
        <w:rPr>
          <w:rFonts w:eastAsia="等线"/>
          <w:lang w:eastAsia="zh-CN"/>
        </w:rPr>
        <w:t>the simultaneous configuration of one-shot triggering of HARQ re-transmission and SPS deferral</w:t>
      </w:r>
      <w:r>
        <w:rPr>
          <w:rFonts w:eastAsia="等线"/>
          <w:lang w:eastAsia="zh-CN"/>
        </w:rPr>
        <w:t xml:space="preserve"> was discussed and the following two alternatives were supported:</w:t>
      </w:r>
    </w:p>
    <w:p w14:paraId="467360E0" w14:textId="108734DE" w:rsidR="00E2608C" w:rsidRPr="00E2608C" w:rsidRDefault="00E2608C" w:rsidP="00E2608C">
      <w:pPr>
        <w:pStyle w:val="a1"/>
        <w:numPr>
          <w:ilvl w:val="0"/>
          <w:numId w:val="24"/>
        </w:numPr>
        <w:rPr>
          <w:rFonts w:eastAsia="等线"/>
          <w:lang w:eastAsia="zh-CN"/>
        </w:rPr>
      </w:pPr>
      <w:r w:rsidRPr="00E2608C">
        <w:rPr>
          <w:rFonts w:eastAsia="等线"/>
          <w:lang w:eastAsia="zh-CN"/>
        </w:rPr>
        <w:t xml:space="preserve">Alt. 1: </w:t>
      </w:r>
    </w:p>
    <w:p w14:paraId="535838EE" w14:textId="77777777" w:rsidR="00E2608C" w:rsidRPr="00E2608C" w:rsidRDefault="00E2608C" w:rsidP="00E2608C">
      <w:pPr>
        <w:pStyle w:val="a1"/>
        <w:numPr>
          <w:ilvl w:val="1"/>
          <w:numId w:val="24"/>
        </w:numPr>
        <w:rPr>
          <w:rFonts w:eastAsia="等线"/>
          <w:lang w:eastAsia="zh-CN"/>
        </w:rPr>
      </w:pPr>
      <w:r w:rsidRPr="00E2608C">
        <w:rPr>
          <w:rFonts w:eastAsia="等线"/>
          <w:lang w:eastAsia="zh-CN"/>
        </w:rPr>
        <w:t>The PUCCH slot with a one-shot triggered HARQ-ACK CB is regarded as a target PUCCH slot for SPS HARQ-ACK deferral with same PHY priority as the PHY priority of the triggered one-shot HARQ-ACK re-transmission.</w:t>
      </w:r>
    </w:p>
    <w:p w14:paraId="7A8CEE34" w14:textId="5099D2E6" w:rsidR="00E2608C" w:rsidRPr="00E2608C" w:rsidRDefault="00E2608C" w:rsidP="00E2608C">
      <w:pPr>
        <w:pStyle w:val="a1"/>
        <w:numPr>
          <w:ilvl w:val="1"/>
          <w:numId w:val="24"/>
        </w:numPr>
        <w:rPr>
          <w:rFonts w:eastAsia="等线"/>
          <w:lang w:eastAsia="zh-CN"/>
        </w:rPr>
      </w:pPr>
      <w:r w:rsidRPr="00E2608C">
        <w:rPr>
          <w:rFonts w:eastAsia="等线"/>
          <w:lang w:eastAsia="zh-CN"/>
        </w:rPr>
        <w:t xml:space="preserve">The deferred SPS HARQ-ACK in a target slot is </w:t>
      </w:r>
      <w:r w:rsidR="003F36ED" w:rsidRPr="00E2608C">
        <w:rPr>
          <w:rFonts w:eastAsia="等线"/>
          <w:lang w:eastAsia="zh-CN"/>
        </w:rPr>
        <w:t>appended</w:t>
      </w:r>
      <w:r w:rsidRPr="00E2608C">
        <w:rPr>
          <w:rFonts w:eastAsia="等线"/>
          <w:lang w:eastAsia="zh-CN"/>
        </w:rPr>
        <w:t xml:space="preserve"> to the re-transmitted HARQ-ACK CB following the operation of one-shot HARQ-ACK re-transmission. </w:t>
      </w:r>
    </w:p>
    <w:p w14:paraId="0B9B48BD" w14:textId="32DA205B" w:rsidR="00E2608C" w:rsidRPr="00E2608C" w:rsidRDefault="00E2608C" w:rsidP="00E2608C">
      <w:pPr>
        <w:pStyle w:val="a1"/>
        <w:numPr>
          <w:ilvl w:val="0"/>
          <w:numId w:val="24"/>
        </w:numPr>
        <w:rPr>
          <w:rFonts w:eastAsia="等线"/>
          <w:lang w:eastAsia="zh-CN"/>
        </w:rPr>
      </w:pPr>
      <w:r w:rsidRPr="00E2608C">
        <w:rPr>
          <w:rFonts w:eastAsia="等线"/>
          <w:lang w:eastAsia="zh-CN"/>
        </w:rPr>
        <w:t xml:space="preserve">Alt. 2: </w:t>
      </w:r>
    </w:p>
    <w:p w14:paraId="5F423A46" w14:textId="4FB61864" w:rsidR="00E2608C" w:rsidRPr="00E2608C" w:rsidRDefault="00E2608C" w:rsidP="00E2608C">
      <w:pPr>
        <w:pStyle w:val="a1"/>
        <w:numPr>
          <w:ilvl w:val="1"/>
          <w:numId w:val="24"/>
        </w:numPr>
        <w:rPr>
          <w:rFonts w:eastAsia="等线"/>
          <w:lang w:eastAsia="zh-CN"/>
        </w:rPr>
      </w:pPr>
      <w:r w:rsidRPr="00E2608C">
        <w:rPr>
          <w:rFonts w:eastAsia="等线"/>
          <w:lang w:eastAsia="zh-CN"/>
        </w:rPr>
        <w:t xml:space="preserve">UE stops the deferral procedure of pending SPS HARQ-ACK with the same PHY priority as PHY priority of the </w:t>
      </w:r>
      <w:r w:rsidR="003F36ED" w:rsidRPr="00E2608C">
        <w:rPr>
          <w:rFonts w:eastAsia="等线"/>
          <w:lang w:eastAsia="zh-CN"/>
        </w:rPr>
        <w:t>triggered</w:t>
      </w:r>
      <w:r w:rsidRPr="00E2608C">
        <w:rPr>
          <w:rFonts w:eastAsia="等线"/>
          <w:lang w:eastAsia="zh-CN"/>
        </w:rPr>
        <w:t xml:space="preserve"> reTx HARQ-ACK CB in that PUCCH slot and that PUCCH slot is not considered as a potential target slot for SPS HARQ-ACK deferral anymore.</w:t>
      </w:r>
    </w:p>
    <w:p w14:paraId="00B7FC96" w14:textId="546DBD67" w:rsidR="003F36ED" w:rsidRPr="003F36ED" w:rsidRDefault="003F36ED" w:rsidP="003F36ED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>In Alt.1 the deferred SPS HARQ-ACK is treated as the normal Type 1/2 HARQ-ACK codebook, SPS HARQ-ACK dropping can be avoided. Therefore, we support Alt.1.</w:t>
      </w:r>
    </w:p>
    <w:p w14:paraId="0894E7A7" w14:textId="7B68DB74" w:rsidR="00E2608C" w:rsidRPr="00E2608C" w:rsidRDefault="003F36ED" w:rsidP="005B096F">
      <w:pPr>
        <w:pStyle w:val="a1"/>
        <w:rPr>
          <w:rFonts w:eastAsiaTheme="minorEastAsia"/>
          <w:lang w:eastAsia="zh-CN"/>
        </w:rPr>
      </w:pPr>
      <w:r w:rsidRPr="00F84FC9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F84FC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E2608C">
        <w:rPr>
          <w:rFonts w:eastAsiaTheme="minorEastAsia"/>
          <w:b/>
          <w:i/>
          <w:lang w:eastAsia="zh-CN"/>
        </w:rPr>
        <w:t xml:space="preserve">For joint operation of SPS HARQ-ACK deferral and </w:t>
      </w:r>
      <w:r>
        <w:rPr>
          <w:rFonts w:eastAsiaTheme="minorEastAsia"/>
          <w:b/>
          <w:i/>
          <w:lang w:eastAsia="zh-CN"/>
        </w:rPr>
        <w:t xml:space="preserve">one-shot HARQ-ACK retransmission, we support Alt.1. </w:t>
      </w:r>
    </w:p>
    <w:p w14:paraId="685FD60C" w14:textId="77777777" w:rsidR="00D500DC" w:rsidRPr="00C3282E" w:rsidRDefault="00D500DC" w:rsidP="00B838D1">
      <w:pPr>
        <w:pStyle w:val="a1"/>
        <w:rPr>
          <w:rFonts w:eastAsiaTheme="minorEastAsia"/>
          <w:lang w:eastAsia="zh-CN"/>
        </w:rPr>
      </w:pPr>
    </w:p>
    <w:p w14:paraId="78D69454" w14:textId="0750560C" w:rsidR="0094692F" w:rsidRPr="00507DF5" w:rsidRDefault="004A0F86" w:rsidP="00536669">
      <w:pPr>
        <w:pStyle w:val="1"/>
        <w:spacing w:after="120"/>
        <w:rPr>
          <w:rFonts w:ascii="Times New Roman" w:hAnsi="Times New Roman" w:cs="Times New Roman"/>
          <w:lang w:eastAsia="zh-CN"/>
        </w:rPr>
      </w:pPr>
      <w:r w:rsidRPr="004A0F86">
        <w:rPr>
          <w:rFonts w:ascii="Times New Roman" w:hAnsi="Times New Roman" w:cs="Times New Roman"/>
          <w:lang w:eastAsia="zh-CN"/>
        </w:rPr>
        <w:t xml:space="preserve">Enhanced Type 3 HARQ-ACK CB </w:t>
      </w:r>
    </w:p>
    <w:p w14:paraId="62A6E10E" w14:textId="1EDBE41C" w:rsidR="00265D25" w:rsidRDefault="00927DC6" w:rsidP="000B7E08">
      <w:pPr>
        <w:pStyle w:val="a1"/>
        <w:spacing w:before="120"/>
        <w:ind w:left="2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 #106-e, the following agreement was made:</w:t>
      </w:r>
    </w:p>
    <w:tbl>
      <w:tblPr>
        <w:tblStyle w:val="af7"/>
        <w:tblW w:w="0" w:type="auto"/>
        <w:tblInd w:w="20" w:type="dxa"/>
        <w:tblLook w:val="04A0" w:firstRow="1" w:lastRow="0" w:firstColumn="1" w:lastColumn="0" w:noHBand="0" w:noVBand="1"/>
      </w:tblPr>
      <w:tblGrid>
        <w:gridCol w:w="9042"/>
      </w:tblGrid>
      <w:tr w:rsidR="00927DC6" w14:paraId="2E3CB466" w14:textId="77777777" w:rsidTr="006751CB">
        <w:tc>
          <w:tcPr>
            <w:tcW w:w="9062" w:type="dxa"/>
          </w:tcPr>
          <w:p w14:paraId="54F189CD" w14:textId="77777777" w:rsidR="00927DC6" w:rsidRPr="00D500DC" w:rsidRDefault="00927DC6" w:rsidP="006751CB">
            <w:pPr>
              <w:jc w:val="both"/>
              <w:rPr>
                <w:rFonts w:ascii="Times" w:eastAsia="Batang" w:hAnsi="Times" w:cs="Times"/>
                <w:b/>
                <w:bCs/>
                <w:szCs w:val="20"/>
                <w:lang w:val="en-GB" w:eastAsia="zh-CN"/>
              </w:rPr>
            </w:pPr>
            <w:r w:rsidRPr="00D500DC">
              <w:rPr>
                <w:rFonts w:ascii="Times" w:eastAsia="Batang" w:hAnsi="Times" w:cs="Times"/>
                <w:b/>
                <w:bCs/>
                <w:szCs w:val="20"/>
                <w:highlight w:val="green"/>
                <w:lang w:val="en-GB" w:eastAsia="zh-CN"/>
              </w:rPr>
              <w:t>Agreement</w:t>
            </w:r>
            <w:r w:rsidRPr="00D500DC">
              <w:rPr>
                <w:rFonts w:ascii="Times" w:eastAsia="Batang" w:hAnsi="Times" w:cs="Times"/>
                <w:b/>
                <w:bCs/>
                <w:szCs w:val="20"/>
                <w:lang w:val="en-GB" w:eastAsia="zh-CN"/>
              </w:rPr>
              <w:t xml:space="preserve"> </w:t>
            </w:r>
          </w:p>
          <w:p w14:paraId="514063AD" w14:textId="77777777" w:rsidR="00927DC6" w:rsidRPr="00364378" w:rsidRDefault="00927DC6" w:rsidP="006751CB">
            <w:pPr>
              <w:jc w:val="both"/>
              <w:rPr>
                <w:rFonts w:ascii="Times" w:eastAsia="Batang" w:hAnsi="Times" w:cs="Times"/>
                <w:bCs/>
                <w:szCs w:val="20"/>
                <w:lang w:val="en-GB" w:eastAsia="ko-KR"/>
              </w:rPr>
            </w:pPr>
            <w:r w:rsidRPr="00D500DC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 xml:space="preserve">For the </w:t>
            </w:r>
            <w:r w:rsidRPr="00D500DC">
              <w:rPr>
                <w:rFonts w:ascii="Times" w:eastAsia="Batang" w:hAnsi="Times" w:cs="Times"/>
                <w:bCs/>
                <w:szCs w:val="20"/>
                <w:lang w:val="en-GB"/>
              </w:rPr>
              <w:t>enhanced Type 3 HARQ-ACK CB of smaller size triggered in a PUCCH slot</w:t>
            </w:r>
            <w:r w:rsidRPr="00D500DC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 xml:space="preserve">, the UE is not expecting HARQ-ACK information in a Type 1 or Type 2 HARQ-ACK CB to be transmitted that cannot be mapped to the </w:t>
            </w:r>
            <w:r w:rsidRPr="00D500DC">
              <w:rPr>
                <w:rFonts w:ascii="Times" w:eastAsia="Batang" w:hAnsi="Times" w:cs="Times"/>
                <w:bCs/>
                <w:szCs w:val="20"/>
                <w:lang w:val="en-GB"/>
              </w:rPr>
              <w:t xml:space="preserve">enhanced Type 3 HARQ-ACK CB of smaller size </w:t>
            </w:r>
            <w:r w:rsidRPr="00D500DC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>as the HARQ process is not part of the codebook</w:t>
            </w:r>
            <w:r w:rsidRPr="00D500DC">
              <w:rPr>
                <w:rFonts w:ascii="Times" w:eastAsia="Batang" w:hAnsi="Times" w:cs="Times"/>
                <w:bCs/>
                <w:szCs w:val="20"/>
                <w:lang w:val="en-GB"/>
              </w:rPr>
              <w:t xml:space="preserve">. </w:t>
            </w:r>
          </w:p>
        </w:tc>
      </w:tr>
    </w:tbl>
    <w:p w14:paraId="6F4DE0C5" w14:textId="76E6B417" w:rsidR="00927DC6" w:rsidRDefault="00927DC6" w:rsidP="00927DC6">
      <w:pPr>
        <w:pStyle w:val="a1"/>
        <w:spacing w:before="120"/>
        <w:ind w:left="23"/>
        <w:rPr>
          <w:rFonts w:ascii="Times" w:eastAsia="Batang" w:hAnsi="Times" w:cs="Times"/>
          <w:bCs/>
          <w:szCs w:val="20"/>
          <w:lang w:val="en-GB"/>
        </w:rPr>
      </w:pPr>
      <w:r>
        <w:rPr>
          <w:rFonts w:eastAsiaTheme="minorEastAsia"/>
          <w:lang w:eastAsia="zh-CN"/>
        </w:rPr>
        <w:t xml:space="preserve">In RAN1 #107-e, we proposed the agreement should be updated </w:t>
      </w:r>
      <w:r>
        <w:rPr>
          <w:rFonts w:eastAsia="Times New Roman" w:cs="Times"/>
          <w:bCs/>
          <w:szCs w:val="20"/>
        </w:rPr>
        <w:t xml:space="preserve">to limit the </w:t>
      </w:r>
      <w:r w:rsidRPr="00B76712">
        <w:rPr>
          <w:rFonts w:eastAsia="Times New Roman" w:cs="Times"/>
          <w:bCs/>
          <w:szCs w:val="20"/>
        </w:rPr>
        <w:t>Type 1 or Type 2 HARQ-ACK CB with the same priority index</w:t>
      </w:r>
      <w:r>
        <w:rPr>
          <w:rFonts w:eastAsia="Times New Roman" w:cs="Times"/>
          <w:bCs/>
          <w:szCs w:val="20"/>
        </w:rPr>
        <w:t xml:space="preserve"> as the </w:t>
      </w:r>
      <w:r w:rsidR="00C109DD">
        <w:rPr>
          <w:rFonts w:eastAsia="Times New Roman" w:cs="Times"/>
          <w:bCs/>
          <w:szCs w:val="20"/>
        </w:rPr>
        <w:t>e</w:t>
      </w:r>
      <w:r>
        <w:rPr>
          <w:rFonts w:eastAsia="Times New Roman" w:cs="Times"/>
          <w:bCs/>
          <w:szCs w:val="20"/>
        </w:rPr>
        <w:t>Type 3 HARQ-ACK CB</w:t>
      </w:r>
      <w:r>
        <w:rPr>
          <w:rFonts w:eastAsiaTheme="minorEastAsia"/>
          <w:lang w:eastAsia="zh-CN"/>
        </w:rPr>
        <w:t>,</w:t>
      </w:r>
      <w:r w:rsidR="002B1D2A">
        <w:rPr>
          <w:rFonts w:eastAsiaTheme="minorEastAsia"/>
          <w:lang w:eastAsia="zh-CN"/>
        </w:rPr>
        <w:t xml:space="preserve"> but</w:t>
      </w:r>
      <w:r>
        <w:rPr>
          <w:rFonts w:eastAsiaTheme="minorEastAsia"/>
          <w:lang w:eastAsia="zh-CN"/>
        </w:rPr>
        <w:t xml:space="preserve"> the update was </w:t>
      </w:r>
      <w:r>
        <w:rPr>
          <w:lang w:eastAsia="zh-CN"/>
        </w:rPr>
        <w:t xml:space="preserve">objected. Without the </w:t>
      </w:r>
      <w:r>
        <w:rPr>
          <w:rFonts w:eastAsia="Times New Roman" w:cs="Times"/>
          <w:bCs/>
          <w:szCs w:val="20"/>
        </w:rPr>
        <w:t xml:space="preserve">limitation on </w:t>
      </w:r>
      <w:r w:rsidRPr="00B76712">
        <w:rPr>
          <w:rFonts w:eastAsia="Times New Roman" w:cs="Times"/>
          <w:bCs/>
          <w:szCs w:val="20"/>
        </w:rPr>
        <w:t>priority</w:t>
      </w:r>
      <w:r>
        <w:rPr>
          <w:rFonts w:eastAsia="Times New Roman" w:cs="Times"/>
          <w:bCs/>
          <w:szCs w:val="20"/>
        </w:rPr>
        <w:t xml:space="preserve">, </w:t>
      </w:r>
      <w:r w:rsidR="002B1D2A">
        <w:rPr>
          <w:rFonts w:eastAsia="Times New Roman" w:cs="Times"/>
          <w:bCs/>
          <w:szCs w:val="20"/>
        </w:rPr>
        <w:t xml:space="preserve">additional </w:t>
      </w:r>
      <w:r w:rsidR="002B1D2A">
        <w:rPr>
          <w:rFonts w:ascii="Times" w:eastAsia="Batang" w:hAnsi="Times" w:cs="Times"/>
          <w:bCs/>
          <w:szCs w:val="20"/>
          <w:lang w:val="en-GB"/>
        </w:rPr>
        <w:t xml:space="preserve">clarification is needed when the PUCCH lengths of eType 3 and Type 1/2 are different. One example is shown in Figure 1, </w:t>
      </w:r>
      <w:r>
        <w:rPr>
          <w:rFonts w:eastAsia="Times New Roman" w:cs="Times"/>
          <w:bCs/>
          <w:szCs w:val="20"/>
        </w:rPr>
        <w:t xml:space="preserve">a subslot-based HP Type 3 CB is </w:t>
      </w:r>
      <w:r w:rsidRPr="00D500DC">
        <w:rPr>
          <w:rFonts w:ascii="Times" w:eastAsia="Batang" w:hAnsi="Times" w:cs="Times"/>
          <w:bCs/>
          <w:szCs w:val="20"/>
          <w:lang w:val="en-GB"/>
        </w:rPr>
        <w:t>triggered</w:t>
      </w:r>
      <w:r>
        <w:rPr>
          <w:rFonts w:ascii="Times" w:eastAsia="Batang" w:hAnsi="Times" w:cs="Times"/>
          <w:bCs/>
          <w:szCs w:val="20"/>
          <w:lang w:val="en-GB"/>
        </w:rPr>
        <w:t xml:space="preserve"> in subslot 1 and a slot-based LP Type 1/2 CB is configured in the same slot (but in subslot 2)</w:t>
      </w:r>
      <w:r w:rsidR="002B1D2A">
        <w:rPr>
          <w:rFonts w:ascii="Times" w:eastAsia="Batang" w:hAnsi="Times" w:cs="Times"/>
          <w:bCs/>
          <w:szCs w:val="20"/>
          <w:lang w:val="en-GB"/>
        </w:rPr>
        <w:t>. W</w:t>
      </w:r>
      <w:r w:rsidR="00C109DD">
        <w:rPr>
          <w:rFonts w:ascii="Times" w:eastAsia="Batang" w:hAnsi="Times" w:cs="Times"/>
          <w:bCs/>
          <w:szCs w:val="20"/>
          <w:lang w:val="en-GB"/>
        </w:rPr>
        <w:t>hether the slot-based LP Type 1/2 CB must be mapped to the eType 3 should be clarified</w:t>
      </w:r>
      <w:r w:rsidR="002B1D2A">
        <w:rPr>
          <w:rFonts w:ascii="Times" w:eastAsia="Batang" w:hAnsi="Times" w:cs="Times"/>
          <w:bCs/>
          <w:szCs w:val="20"/>
          <w:lang w:val="en-GB"/>
        </w:rPr>
        <w:t xml:space="preserve">, and the following update is </w:t>
      </w:r>
      <w:r w:rsidR="008B1E1C" w:rsidRPr="008B1E1C">
        <w:rPr>
          <w:rFonts w:ascii="Times" w:eastAsia="Batang" w:hAnsi="Times" w:cs="Times"/>
          <w:bCs/>
          <w:szCs w:val="20"/>
          <w:lang w:val="en-GB"/>
        </w:rPr>
        <w:t>proposed</w:t>
      </w:r>
      <w:r w:rsidR="002B1D2A">
        <w:rPr>
          <w:rFonts w:ascii="Times" w:eastAsia="Batang" w:hAnsi="Times" w:cs="Times"/>
          <w:bCs/>
          <w:szCs w:val="20"/>
          <w:lang w:val="en-GB"/>
        </w:rPr>
        <w:t xml:space="preserve">: </w:t>
      </w:r>
    </w:p>
    <w:p w14:paraId="57960639" w14:textId="2DB7047D" w:rsidR="002B1D2A" w:rsidRPr="00BB391A" w:rsidRDefault="001E43D2" w:rsidP="00BB391A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 w:rsidRPr="00BB391A">
        <w:rPr>
          <w:rFonts w:ascii="Times" w:eastAsia="Batang" w:hAnsi="Times" w:cs="Times"/>
          <w:bCs/>
          <w:szCs w:val="20"/>
          <w:lang w:val="en-GB" w:eastAsia="zh-CN"/>
        </w:rPr>
        <w:t xml:space="preserve">For the </w:t>
      </w:r>
      <w:r w:rsidRPr="00BB391A">
        <w:rPr>
          <w:rFonts w:ascii="Times" w:eastAsia="Batang" w:hAnsi="Times" w:cs="Times"/>
          <w:bCs/>
          <w:szCs w:val="20"/>
          <w:lang w:val="en-GB"/>
        </w:rPr>
        <w:t xml:space="preserve">enhanced Type 3 HARQ-ACK CB of smaller size triggered in a </w:t>
      </w:r>
      <w:r w:rsidR="008815F7" w:rsidRPr="008815F7">
        <w:rPr>
          <w:rFonts w:ascii="Times" w:eastAsia="Batang" w:hAnsi="Times" w:cs="Times"/>
          <w:bCs/>
          <w:color w:val="FF0000"/>
          <w:szCs w:val="20"/>
          <w:lang w:val="en-GB"/>
        </w:rPr>
        <w:t xml:space="preserve">given </w:t>
      </w:r>
      <w:r w:rsidRPr="00BB391A">
        <w:rPr>
          <w:rFonts w:ascii="Times" w:eastAsia="Batang" w:hAnsi="Times" w:cs="Times"/>
          <w:bCs/>
          <w:szCs w:val="20"/>
          <w:lang w:val="en-GB"/>
        </w:rPr>
        <w:t>PUCCH slot</w:t>
      </w:r>
      <w:r w:rsidR="008815F7" w:rsidRPr="008815F7">
        <w:rPr>
          <w:rFonts w:ascii="Times" w:eastAsia="Batang" w:hAnsi="Times" w:cs="Times" w:hint="eastAsia"/>
          <w:bCs/>
          <w:color w:val="FF0000"/>
          <w:szCs w:val="20"/>
          <w:lang w:val="en-GB"/>
        </w:rPr>
        <w:t>/</w:t>
      </w:r>
      <w:r w:rsidR="008815F7" w:rsidRPr="008815F7">
        <w:rPr>
          <w:rFonts w:ascii="Times" w:eastAsia="Batang" w:hAnsi="Times" w:cs="Times"/>
          <w:bCs/>
          <w:color w:val="FF0000"/>
          <w:szCs w:val="20"/>
          <w:lang w:val="en-GB"/>
        </w:rPr>
        <w:t>subslot</w:t>
      </w:r>
      <w:r w:rsidRPr="00BB391A">
        <w:rPr>
          <w:rFonts w:ascii="Times" w:eastAsia="Batang" w:hAnsi="Times" w:cs="Times"/>
          <w:bCs/>
          <w:szCs w:val="20"/>
          <w:lang w:val="en-GB"/>
        </w:rPr>
        <w:t>, th</w:t>
      </w:r>
      <w:r w:rsidRPr="00BB391A">
        <w:rPr>
          <w:rFonts w:ascii="Times" w:eastAsia="Batang" w:hAnsi="Times" w:cs="Times"/>
          <w:bCs/>
          <w:szCs w:val="20"/>
          <w:lang w:val="en-GB" w:eastAsia="zh-CN"/>
        </w:rPr>
        <w:t xml:space="preserve">e UE is not expecting HARQ-ACK information in a Type 1 or Type 2 HARQ-ACK CB to be transmitted </w:t>
      </w:r>
      <w:r w:rsidRPr="00BB391A">
        <w:rPr>
          <w:rFonts w:ascii="Times" w:eastAsia="Batang" w:hAnsi="Times" w:cs="Times"/>
          <w:bCs/>
          <w:color w:val="FF0000"/>
          <w:szCs w:val="20"/>
          <w:lang w:val="en-GB" w:eastAsia="zh-CN"/>
        </w:rPr>
        <w:t xml:space="preserve">in </w:t>
      </w:r>
      <w:r w:rsidR="008815F7">
        <w:rPr>
          <w:rFonts w:ascii="Times" w:eastAsia="Batang" w:hAnsi="Times" w:cs="Times"/>
          <w:bCs/>
          <w:color w:val="FF0000"/>
          <w:szCs w:val="20"/>
          <w:lang w:val="en-GB" w:eastAsia="zh-CN"/>
        </w:rPr>
        <w:t xml:space="preserve">a </w:t>
      </w:r>
      <w:r w:rsidRPr="00BB391A">
        <w:rPr>
          <w:rFonts w:ascii="Times" w:eastAsia="Batang" w:hAnsi="Times" w:cs="Times"/>
          <w:bCs/>
          <w:color w:val="FF0000"/>
          <w:szCs w:val="20"/>
          <w:lang w:val="en-GB" w:eastAsia="zh-CN"/>
        </w:rPr>
        <w:t>PUCCH slot</w:t>
      </w:r>
      <w:r w:rsidR="008815F7">
        <w:rPr>
          <w:rFonts w:ascii="Times" w:eastAsia="Batang" w:hAnsi="Times" w:cs="Times"/>
          <w:bCs/>
          <w:color w:val="FF0000"/>
          <w:szCs w:val="20"/>
          <w:lang w:val="en-GB" w:eastAsia="zh-CN"/>
        </w:rPr>
        <w:t>/subslot</w:t>
      </w:r>
      <w:r w:rsidRPr="00BB391A">
        <w:rPr>
          <w:rFonts w:ascii="Times" w:eastAsia="Batang" w:hAnsi="Times" w:cs="Times"/>
          <w:bCs/>
          <w:color w:val="FF0000"/>
          <w:szCs w:val="20"/>
          <w:lang w:val="en-GB" w:eastAsia="zh-CN"/>
        </w:rPr>
        <w:t xml:space="preserve"> overlapping</w:t>
      </w:r>
      <w:r w:rsidR="008815F7">
        <w:rPr>
          <w:rFonts w:ascii="Times" w:eastAsia="Batang" w:hAnsi="Times" w:cs="Times"/>
          <w:bCs/>
          <w:color w:val="FF0000"/>
          <w:szCs w:val="20"/>
          <w:lang w:val="en-GB" w:eastAsia="zh-CN"/>
        </w:rPr>
        <w:t xml:space="preserve"> with</w:t>
      </w:r>
      <w:r w:rsidRPr="00BB391A">
        <w:rPr>
          <w:rFonts w:ascii="Times" w:eastAsia="Batang" w:hAnsi="Times" w:cs="Times"/>
          <w:bCs/>
          <w:color w:val="FF0000"/>
          <w:szCs w:val="20"/>
          <w:lang w:val="en-GB" w:eastAsia="zh-CN"/>
        </w:rPr>
        <w:t xml:space="preserve"> the </w:t>
      </w:r>
      <w:r w:rsidR="008815F7">
        <w:rPr>
          <w:rFonts w:ascii="Times" w:eastAsia="Batang" w:hAnsi="Times" w:cs="Times"/>
          <w:bCs/>
          <w:color w:val="FF0000"/>
          <w:szCs w:val="20"/>
          <w:lang w:val="en-GB" w:eastAsia="zh-CN"/>
        </w:rPr>
        <w:t xml:space="preserve">given </w:t>
      </w:r>
      <w:r w:rsidRPr="00BB391A">
        <w:rPr>
          <w:rFonts w:ascii="Times" w:eastAsia="Batang" w:hAnsi="Times" w:cs="Times"/>
          <w:bCs/>
          <w:color w:val="FF0000"/>
          <w:szCs w:val="20"/>
          <w:lang w:val="en-GB" w:eastAsia="zh-CN"/>
        </w:rPr>
        <w:t xml:space="preserve">PUCCH </w:t>
      </w:r>
      <w:r w:rsidR="008815F7" w:rsidRPr="008815F7">
        <w:rPr>
          <w:rFonts w:ascii="Times" w:eastAsia="Batang" w:hAnsi="Times" w:cs="Times"/>
          <w:bCs/>
          <w:color w:val="FF0000"/>
          <w:szCs w:val="20"/>
          <w:lang w:val="en-GB" w:eastAsia="zh-CN"/>
        </w:rPr>
        <w:t>slot/subslot</w:t>
      </w:r>
      <w:r>
        <w:rPr>
          <w:rFonts w:ascii="Times" w:eastAsia="Batang" w:hAnsi="Times" w:cs="Times"/>
          <w:bCs/>
          <w:color w:val="FF0000"/>
          <w:szCs w:val="20"/>
          <w:lang w:val="en-GB" w:eastAsia="zh-CN"/>
        </w:rPr>
        <w:t xml:space="preserve"> </w:t>
      </w:r>
      <w:r w:rsidRPr="00BB391A">
        <w:rPr>
          <w:rFonts w:ascii="Times" w:eastAsia="Batang" w:hAnsi="Times" w:cs="Times"/>
          <w:bCs/>
          <w:szCs w:val="20"/>
          <w:lang w:val="en-GB" w:eastAsia="zh-CN"/>
        </w:rPr>
        <w:t xml:space="preserve">that cannot be mapped to the </w:t>
      </w:r>
      <w:r w:rsidRPr="00BB391A">
        <w:rPr>
          <w:rFonts w:ascii="Times" w:eastAsia="Batang" w:hAnsi="Times" w:cs="Times"/>
          <w:bCs/>
          <w:szCs w:val="20"/>
          <w:lang w:val="en-GB"/>
        </w:rPr>
        <w:t xml:space="preserve">enhanced Type 3 HARQ-ACK CB of smaller size </w:t>
      </w:r>
      <w:r w:rsidRPr="00BB391A">
        <w:rPr>
          <w:rFonts w:ascii="Times" w:eastAsia="Batang" w:hAnsi="Times" w:cs="Times"/>
          <w:bCs/>
          <w:szCs w:val="20"/>
          <w:lang w:val="en-GB" w:eastAsia="zh-CN"/>
        </w:rPr>
        <w:t>as the HARQ process is not part of the codebook</w:t>
      </w:r>
      <w:r w:rsidRPr="00BB391A">
        <w:rPr>
          <w:rFonts w:ascii="Times" w:eastAsia="Batang" w:hAnsi="Times" w:cs="Times"/>
          <w:bCs/>
          <w:szCs w:val="20"/>
          <w:lang w:val="en-GB"/>
        </w:rPr>
        <w:t>.</w:t>
      </w:r>
    </w:p>
    <w:p w14:paraId="2FEA460E" w14:textId="7E9F6493" w:rsidR="00265D25" w:rsidRDefault="00C109DD" w:rsidP="00927DC6">
      <w:pPr>
        <w:pStyle w:val="a1"/>
        <w:spacing w:before="120"/>
        <w:ind w:left="23"/>
        <w:jc w:val="center"/>
      </w:pPr>
      <w:r>
        <w:object w:dxaOrig="3708" w:dyaOrig="1920" w14:anchorId="0E1D2C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45pt;height:96pt" o:ole="">
            <v:imagedata r:id="rId9" o:title=""/>
          </v:shape>
          <o:OLEObject Type="Embed" ProgID="Visio.Drawing.15" ShapeID="_x0000_i1025" DrawAspect="Content" ObjectID="_1703333358" r:id="rId10"/>
        </w:object>
      </w:r>
      <w:r w:rsidR="00842071" w:rsidRPr="00842071">
        <w:t xml:space="preserve"> </w:t>
      </w:r>
    </w:p>
    <w:p w14:paraId="6D520996" w14:textId="0BE82DD7" w:rsidR="008A585E" w:rsidRDefault="008A585E" w:rsidP="00927DC6">
      <w:pPr>
        <w:pStyle w:val="a1"/>
        <w:spacing w:before="120"/>
        <w:ind w:left="23"/>
        <w:jc w:val="center"/>
        <w:rPr>
          <w:rFonts w:ascii="Times" w:eastAsia="Batang" w:hAnsi="Times" w:cs="Times"/>
          <w:bCs/>
          <w:szCs w:val="20"/>
          <w:lang w:val="en-GB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1: Both a</w:t>
      </w:r>
      <w:r>
        <w:rPr>
          <w:rFonts w:eastAsia="Times New Roman" w:cs="Times"/>
          <w:bCs/>
          <w:szCs w:val="20"/>
        </w:rPr>
        <w:t xml:space="preserve"> subslot-based HP Type 3 CB and a slot-based LP Type1/2 CB </w:t>
      </w:r>
      <w:r w:rsidR="002A4415">
        <w:rPr>
          <w:rFonts w:eastAsia="Times New Roman" w:cs="Times"/>
          <w:bCs/>
          <w:szCs w:val="20"/>
        </w:rPr>
        <w:t>are</w:t>
      </w:r>
      <w:r>
        <w:rPr>
          <w:rFonts w:eastAsia="Times New Roman" w:cs="Times"/>
          <w:bCs/>
          <w:szCs w:val="20"/>
        </w:rPr>
        <w:t xml:space="preserve"> </w:t>
      </w:r>
      <w:r>
        <w:rPr>
          <w:rFonts w:ascii="Times" w:eastAsia="Batang" w:hAnsi="Times" w:cs="Times"/>
          <w:bCs/>
          <w:szCs w:val="20"/>
          <w:lang w:val="en-GB"/>
        </w:rPr>
        <w:t xml:space="preserve">indicated in one slot </w:t>
      </w:r>
    </w:p>
    <w:p w14:paraId="3A7C8E71" w14:textId="4F90ED30" w:rsidR="00E01EE0" w:rsidRDefault="00D500DC" w:rsidP="00927DC6">
      <w:pPr>
        <w:pStyle w:val="a1"/>
        <w:spacing w:before="120"/>
        <w:ind w:left="23"/>
        <w:rPr>
          <w:rFonts w:ascii="Times" w:eastAsia="Batang" w:hAnsi="Times" w:cs="Times"/>
          <w:b/>
          <w:bCs/>
          <w:i/>
          <w:szCs w:val="20"/>
          <w:lang w:val="en-GB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</w:t>
      </w:r>
      <w:r w:rsidR="001E43D2">
        <w:rPr>
          <w:rFonts w:eastAsiaTheme="minorEastAsia"/>
          <w:b/>
          <w:i/>
          <w:lang w:eastAsia="zh-CN"/>
        </w:rPr>
        <w:t>3</w:t>
      </w:r>
      <w:r w:rsidRPr="00024ACA">
        <w:rPr>
          <w:rFonts w:eastAsiaTheme="minorEastAsia" w:hint="eastAsia"/>
          <w:b/>
          <w:i/>
          <w:lang w:eastAsia="zh-CN"/>
        </w:rPr>
        <w:t>:</w:t>
      </w:r>
      <w:r w:rsidRPr="00D500DC">
        <w:rPr>
          <w:rFonts w:eastAsiaTheme="minorEastAsia"/>
          <w:b/>
          <w:i/>
          <w:lang w:eastAsia="zh-CN"/>
        </w:rPr>
        <w:t xml:space="preserve"> </w:t>
      </w:r>
      <w:r w:rsidR="001E43D2">
        <w:rPr>
          <w:rFonts w:eastAsiaTheme="minorEastAsia"/>
          <w:b/>
          <w:i/>
          <w:lang w:eastAsia="zh-CN"/>
        </w:rPr>
        <w:t>U</w:t>
      </w:r>
      <w:r w:rsidR="001E43D2" w:rsidRPr="001E43D2">
        <w:rPr>
          <w:rFonts w:eastAsiaTheme="minorEastAsia"/>
          <w:b/>
          <w:i/>
          <w:lang w:eastAsia="zh-CN"/>
        </w:rPr>
        <w:t>pdate to the earlier RAN1 agreement on the Type 3 HARQ-ACK CB</w:t>
      </w:r>
      <w:r w:rsidR="001E43D2">
        <w:rPr>
          <w:rFonts w:ascii="Times" w:eastAsia="Batang" w:hAnsi="Times" w:cs="Times"/>
          <w:b/>
          <w:bCs/>
          <w:i/>
          <w:szCs w:val="20"/>
          <w:lang w:val="en-GB"/>
        </w:rPr>
        <w:t>:</w:t>
      </w:r>
    </w:p>
    <w:p w14:paraId="05E83045" w14:textId="17955F53" w:rsidR="001E43D2" w:rsidRPr="001E43D2" w:rsidRDefault="001E43D2" w:rsidP="001E43D2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1E43D2">
        <w:rPr>
          <w:rFonts w:eastAsia="等线"/>
          <w:b/>
          <w:i/>
          <w:lang w:eastAsia="zh-CN"/>
        </w:rPr>
        <w:t xml:space="preserve">For the enhanced Type 3 HARQ-ACK CB of smaller size triggered in a </w:t>
      </w:r>
      <w:r w:rsidR="008815F7" w:rsidRPr="008815F7">
        <w:rPr>
          <w:rFonts w:eastAsia="等线"/>
          <w:b/>
          <w:i/>
          <w:color w:val="FF0000"/>
          <w:lang w:eastAsia="zh-CN"/>
        </w:rPr>
        <w:t xml:space="preserve">given </w:t>
      </w:r>
      <w:r w:rsidRPr="001E43D2">
        <w:rPr>
          <w:rFonts w:eastAsia="等线"/>
          <w:b/>
          <w:i/>
          <w:lang w:eastAsia="zh-CN"/>
        </w:rPr>
        <w:t>PUCCH slot</w:t>
      </w:r>
      <w:r w:rsidR="008815F7" w:rsidRPr="008815F7">
        <w:rPr>
          <w:rFonts w:eastAsia="等线"/>
          <w:b/>
          <w:i/>
          <w:color w:val="FF0000"/>
          <w:lang w:eastAsia="zh-CN"/>
        </w:rPr>
        <w:t>/subslot</w:t>
      </w:r>
      <w:r w:rsidRPr="001E43D2">
        <w:rPr>
          <w:rFonts w:eastAsia="等线"/>
          <w:b/>
          <w:i/>
          <w:lang w:eastAsia="zh-CN"/>
        </w:rPr>
        <w:t xml:space="preserve">, the UE is not expecting HARQ-ACK information in a Type 1 or Type 2 HARQ-ACK CB to be transmitted </w:t>
      </w:r>
      <w:r w:rsidRPr="001E43D2">
        <w:rPr>
          <w:rFonts w:eastAsia="等线"/>
          <w:b/>
          <w:i/>
          <w:color w:val="FF0000"/>
          <w:lang w:eastAsia="zh-CN"/>
        </w:rPr>
        <w:t xml:space="preserve">in </w:t>
      </w:r>
      <w:r w:rsidR="008815F7">
        <w:rPr>
          <w:rFonts w:eastAsia="等线"/>
          <w:b/>
          <w:i/>
          <w:color w:val="FF0000"/>
          <w:lang w:eastAsia="zh-CN"/>
        </w:rPr>
        <w:t xml:space="preserve">a </w:t>
      </w:r>
      <w:r w:rsidRPr="001E43D2">
        <w:rPr>
          <w:rFonts w:eastAsia="等线"/>
          <w:b/>
          <w:i/>
          <w:color w:val="FF0000"/>
          <w:lang w:eastAsia="zh-CN"/>
        </w:rPr>
        <w:t>PUCCH slot</w:t>
      </w:r>
      <w:r w:rsidR="008815F7">
        <w:rPr>
          <w:rFonts w:eastAsia="等线"/>
          <w:b/>
          <w:i/>
          <w:color w:val="FF0000"/>
          <w:lang w:eastAsia="zh-CN"/>
        </w:rPr>
        <w:t>/subslot</w:t>
      </w:r>
      <w:r w:rsidRPr="001E43D2">
        <w:rPr>
          <w:rFonts w:eastAsia="等线"/>
          <w:b/>
          <w:i/>
          <w:color w:val="FF0000"/>
          <w:lang w:eastAsia="zh-CN"/>
        </w:rPr>
        <w:t xml:space="preserve"> overlapping </w:t>
      </w:r>
      <w:r w:rsidR="008815F7">
        <w:rPr>
          <w:rFonts w:eastAsia="等线"/>
          <w:b/>
          <w:i/>
          <w:color w:val="FF0000"/>
          <w:lang w:eastAsia="zh-CN"/>
        </w:rPr>
        <w:t xml:space="preserve">with </w:t>
      </w:r>
      <w:r w:rsidRPr="001E43D2">
        <w:rPr>
          <w:rFonts w:eastAsia="等线"/>
          <w:b/>
          <w:i/>
          <w:color w:val="FF0000"/>
          <w:lang w:eastAsia="zh-CN"/>
        </w:rPr>
        <w:t>the</w:t>
      </w:r>
      <w:r w:rsidR="008815F7">
        <w:rPr>
          <w:rFonts w:eastAsia="等线"/>
          <w:b/>
          <w:i/>
          <w:color w:val="FF0000"/>
          <w:lang w:eastAsia="zh-CN"/>
        </w:rPr>
        <w:t xml:space="preserve"> given</w:t>
      </w:r>
      <w:r w:rsidRPr="001E43D2">
        <w:rPr>
          <w:rFonts w:eastAsia="等线"/>
          <w:b/>
          <w:i/>
          <w:color w:val="FF0000"/>
          <w:lang w:eastAsia="zh-CN"/>
        </w:rPr>
        <w:t xml:space="preserve"> PUCCH slot</w:t>
      </w:r>
      <w:r w:rsidR="008815F7">
        <w:rPr>
          <w:rFonts w:eastAsia="等线"/>
          <w:b/>
          <w:i/>
          <w:color w:val="FF0000"/>
          <w:lang w:eastAsia="zh-CN"/>
        </w:rPr>
        <w:t>/subslot</w:t>
      </w:r>
      <w:r w:rsidRPr="001E43D2">
        <w:rPr>
          <w:rFonts w:eastAsia="等线"/>
          <w:b/>
          <w:i/>
          <w:lang w:eastAsia="zh-CN"/>
        </w:rPr>
        <w:t xml:space="preserve"> that cannot be mapped to the enhanced Type 3 HARQ-ACK CB of smaller size as the HARQ process is not part of the codebook.</w:t>
      </w:r>
    </w:p>
    <w:p w14:paraId="46D8B1AF" w14:textId="77777777" w:rsidR="00E77CA2" w:rsidRDefault="00E77CA2">
      <w:pPr>
        <w:pStyle w:val="a1"/>
        <w:ind w:left="20"/>
        <w:rPr>
          <w:rFonts w:eastAsiaTheme="minorEastAsia"/>
          <w:b/>
          <w:i/>
          <w:lang w:eastAsia="zh-CN"/>
        </w:rPr>
      </w:pPr>
    </w:p>
    <w:p w14:paraId="2897BE02" w14:textId="383A8BDE" w:rsidR="00DD6955" w:rsidRPr="004A0F86" w:rsidRDefault="00DD6955" w:rsidP="004A0F86">
      <w:pPr>
        <w:pStyle w:val="1"/>
        <w:spacing w:after="120"/>
        <w:rPr>
          <w:rFonts w:ascii="Times New Roman" w:hAnsi="Times New Roman" w:cs="Times New Roman"/>
          <w:lang w:eastAsia="zh-CN"/>
        </w:rPr>
      </w:pPr>
      <w:r w:rsidRPr="004A0F86">
        <w:rPr>
          <w:rFonts w:ascii="Times New Roman" w:hAnsi="Times New Roman" w:cs="Times New Roman"/>
          <w:lang w:eastAsia="zh-CN"/>
        </w:rPr>
        <w:t xml:space="preserve">One-shot triggering </w:t>
      </w:r>
      <w:r w:rsidR="00D527D9" w:rsidRPr="00D527D9">
        <w:rPr>
          <w:rFonts w:ascii="Times New Roman" w:hAnsi="Times New Roman" w:cs="Times New Roman" w:hint="eastAsia"/>
          <w:lang w:eastAsia="zh-CN"/>
        </w:rPr>
        <w:t>for</w:t>
      </w:r>
      <w:r w:rsidRPr="004A0F86">
        <w:rPr>
          <w:rFonts w:ascii="Times New Roman" w:hAnsi="Times New Roman" w:cs="Times New Roman"/>
          <w:lang w:eastAsia="zh-CN"/>
        </w:rPr>
        <w:t xml:space="preserve"> HARQ</w:t>
      </w:r>
      <w:r w:rsidRPr="00D527D9">
        <w:rPr>
          <w:rFonts w:ascii="Times New Roman" w:hAnsi="Times New Roman" w:cs="Times New Roman"/>
          <w:lang w:eastAsia="zh-CN"/>
        </w:rPr>
        <w:t xml:space="preserve">-ACK </w:t>
      </w:r>
      <w:r w:rsidR="00D527D9" w:rsidRPr="00D527D9">
        <w:rPr>
          <w:rFonts w:ascii="Times New Roman" w:hAnsi="Times New Roman" w:cs="Times New Roman" w:hint="eastAsia"/>
          <w:lang w:eastAsia="zh-CN"/>
        </w:rPr>
        <w:t>retransmission</w:t>
      </w:r>
    </w:p>
    <w:p w14:paraId="0602A8F1" w14:textId="3B55A847" w:rsidR="00415A19" w:rsidRDefault="00C262FA" w:rsidP="00F84FC9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agreement made in RAN1 #107-e, i.e. “</w:t>
      </w:r>
      <w:r w:rsidRPr="00C262FA">
        <w:rPr>
          <w:rFonts w:ascii="Times" w:eastAsia="Times New Roman" w:hAnsi="Times" w:cs="Times"/>
          <w:i/>
          <w:szCs w:val="20"/>
          <w:lang w:eastAsia="ko-KR"/>
        </w:rPr>
        <w:t>The triggering DCI with the triggering bit set to ‘1’ is not able to schedule PDSCH</w:t>
      </w:r>
      <w:r>
        <w:rPr>
          <w:rFonts w:eastAsiaTheme="minorEastAsia"/>
          <w:lang w:eastAsia="zh-CN"/>
        </w:rPr>
        <w:t xml:space="preserve">”, it is no need to </w:t>
      </w:r>
      <w:r>
        <w:rPr>
          <w:rFonts w:eastAsiaTheme="minorEastAsia" w:cs="Times"/>
          <w:bCs/>
          <w:szCs w:val="20"/>
          <w:lang w:eastAsia="zh-CN"/>
        </w:rPr>
        <w:t xml:space="preserve">use </w:t>
      </w:r>
      <w:r w:rsidRPr="00D70E76">
        <w:rPr>
          <w:rFonts w:ascii="Times" w:eastAsia="Batang" w:hAnsi="Times" w:cs="Times"/>
          <w:bCs/>
          <w:szCs w:val="20"/>
          <w:lang w:val="en-GB" w:eastAsia="x-none"/>
        </w:rPr>
        <w:t>FDRA field</w:t>
      </w:r>
      <w:r>
        <w:rPr>
          <w:rFonts w:ascii="Times" w:eastAsia="Batang" w:hAnsi="Times" w:cs="Times"/>
          <w:bCs/>
          <w:szCs w:val="20"/>
          <w:lang w:val="en-GB" w:eastAsia="x-none"/>
        </w:rPr>
        <w:t xml:space="preserve"> to indicate the PDSCH is </w:t>
      </w:r>
      <w:r w:rsidRPr="00D70E76">
        <w:rPr>
          <w:rFonts w:ascii="Times" w:eastAsia="Times New Roman" w:hAnsi="Times" w:cs="Times"/>
          <w:szCs w:val="20"/>
          <w:lang w:eastAsia="ko-KR"/>
        </w:rPr>
        <w:t>not scheduled</w:t>
      </w:r>
      <w:r>
        <w:rPr>
          <w:rFonts w:ascii="Times" w:eastAsia="Times New Roman" w:hAnsi="Times" w:cs="Times"/>
          <w:szCs w:val="20"/>
          <w:lang w:eastAsia="ko-KR"/>
        </w:rPr>
        <w:t xml:space="preserve"> for one-shot </w:t>
      </w:r>
      <w:r w:rsidRPr="00D70E76">
        <w:rPr>
          <w:rFonts w:ascii="Times" w:eastAsia="Batang" w:hAnsi="Times"/>
          <w:bCs/>
        </w:rPr>
        <w:t xml:space="preserve">triggering </w:t>
      </w:r>
      <w:r>
        <w:rPr>
          <w:rFonts w:ascii="Times" w:eastAsia="Batang" w:hAnsi="Times"/>
          <w:bCs/>
        </w:rPr>
        <w:t xml:space="preserve">of </w:t>
      </w:r>
      <w:r>
        <w:rPr>
          <w:rFonts w:ascii="Times" w:eastAsia="Times New Roman" w:hAnsi="Times" w:cs="Times"/>
          <w:szCs w:val="20"/>
          <w:lang w:eastAsia="ko-KR"/>
        </w:rPr>
        <w:t xml:space="preserve">HARQ-ACK </w:t>
      </w:r>
      <w:r w:rsidRPr="00D527D9">
        <w:rPr>
          <w:rFonts w:hint="eastAsia"/>
          <w:lang w:eastAsia="zh-CN"/>
        </w:rPr>
        <w:t>retransmission</w:t>
      </w:r>
      <w:r>
        <w:rPr>
          <w:lang w:eastAsia="zh-CN"/>
        </w:rPr>
        <w:t xml:space="preserve">. </w:t>
      </w:r>
      <w:r w:rsidR="00790C28">
        <w:rPr>
          <w:lang w:eastAsia="zh-CN"/>
        </w:rPr>
        <w:t>For the other</w:t>
      </w:r>
      <w:r w:rsidR="00790C28" w:rsidRPr="00790C28">
        <w:t xml:space="preserve"> </w:t>
      </w:r>
      <w:r w:rsidR="00790C28" w:rsidRPr="00790C28">
        <w:rPr>
          <w:lang w:eastAsia="zh-CN"/>
        </w:rPr>
        <w:t>aspects</w:t>
      </w:r>
      <w:r w:rsidR="00415A19">
        <w:rPr>
          <w:rFonts w:eastAsiaTheme="minorEastAsia"/>
          <w:lang w:eastAsia="zh-CN"/>
        </w:rPr>
        <w:t>, t</w:t>
      </w:r>
      <w:r w:rsidR="00415A19">
        <w:rPr>
          <w:rFonts w:eastAsiaTheme="minorEastAsia" w:hint="eastAsia"/>
          <w:lang w:eastAsia="zh-CN"/>
        </w:rPr>
        <w:t>he</w:t>
      </w:r>
      <w:r w:rsidR="00415A19">
        <w:rPr>
          <w:rFonts w:eastAsiaTheme="minorEastAsia"/>
          <w:lang w:eastAsia="zh-CN"/>
        </w:rPr>
        <w:t xml:space="preserve"> </w:t>
      </w:r>
      <w:r w:rsidR="00415A19" w:rsidRPr="00D70E76">
        <w:rPr>
          <w:rFonts w:ascii="Times" w:eastAsia="Batang" w:hAnsi="Times" w:cs="Times"/>
          <w:bCs/>
          <w:szCs w:val="20"/>
        </w:rPr>
        <w:t>triggering DCI</w:t>
      </w:r>
      <w:r w:rsidR="00415A19">
        <w:rPr>
          <w:rFonts w:ascii="Times" w:eastAsia="Batang" w:hAnsi="Times" w:cs="Times"/>
          <w:bCs/>
          <w:szCs w:val="20"/>
        </w:rPr>
        <w:t xml:space="preserve"> </w:t>
      </w:r>
      <w:r w:rsidR="00415A19">
        <w:rPr>
          <w:rFonts w:eastAsiaTheme="minorEastAsia"/>
          <w:lang w:eastAsia="zh-CN"/>
        </w:rPr>
        <w:t xml:space="preserve">design </w:t>
      </w:r>
      <w:r w:rsidR="00415A19">
        <w:rPr>
          <w:rFonts w:eastAsiaTheme="minorEastAsia" w:hint="eastAsia"/>
          <w:lang w:eastAsia="zh-CN"/>
        </w:rPr>
        <w:t>for</w:t>
      </w:r>
      <w:r w:rsidR="00415A19">
        <w:rPr>
          <w:rFonts w:eastAsiaTheme="minorEastAsia"/>
          <w:lang w:eastAsia="zh-CN"/>
        </w:rPr>
        <w:t xml:space="preserve"> eType 3 HARQ-ACK CB should be reused as much as possible.</w:t>
      </w:r>
    </w:p>
    <w:p w14:paraId="696CE819" w14:textId="65ACBDD1" w:rsidR="00882F72" w:rsidRDefault="00882F72" w:rsidP="00F84FC9">
      <w:pPr>
        <w:pStyle w:val="a1"/>
        <w:rPr>
          <w:rFonts w:eastAsiaTheme="minorEastAsia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4</w:t>
      </w:r>
      <w:r w:rsidRPr="00024AC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>F</w:t>
      </w:r>
      <w:r w:rsidRPr="00882F72">
        <w:rPr>
          <w:rFonts w:eastAsiaTheme="minorEastAsia"/>
          <w:b/>
          <w:i/>
          <w:lang w:eastAsia="zh-CN"/>
        </w:rPr>
        <w:t>or triggering indication of one-shot HARQ</w:t>
      </w:r>
      <w:r>
        <w:rPr>
          <w:rFonts w:eastAsiaTheme="minorEastAsia"/>
          <w:b/>
          <w:i/>
          <w:lang w:eastAsia="zh-CN"/>
        </w:rPr>
        <w:t>-ACK</w:t>
      </w:r>
      <w:r w:rsidRPr="00882F72">
        <w:rPr>
          <w:rFonts w:eastAsiaTheme="minorEastAsia"/>
          <w:b/>
          <w:i/>
          <w:lang w:eastAsia="zh-CN"/>
        </w:rPr>
        <w:t xml:space="preserve"> retransmission on PUCCH</w:t>
      </w:r>
    </w:p>
    <w:p w14:paraId="24A37F02" w14:textId="7050A226" w:rsidR="00DD55C5" w:rsidRPr="00882F72" w:rsidRDefault="003D6B12" w:rsidP="00882F72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882F72">
        <w:rPr>
          <w:rFonts w:eastAsia="等线"/>
          <w:b/>
          <w:i/>
          <w:lang w:eastAsia="zh-CN"/>
        </w:rPr>
        <w:t>The ‘one-shot HARQ-ACK request’ field is reused.</w:t>
      </w:r>
    </w:p>
    <w:p w14:paraId="0581A90E" w14:textId="7BD5D990" w:rsidR="00C262FA" w:rsidRPr="00882F72" w:rsidRDefault="00C262FA" w:rsidP="00882F72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882F72">
        <w:rPr>
          <w:rFonts w:eastAsia="等线"/>
          <w:b/>
          <w:i/>
          <w:lang w:eastAsia="zh-CN"/>
        </w:rPr>
        <w:t>If the triggering DCI with the triggering bit set to ‘1’, the MCS field is used to indicate HARQ slot offset.</w:t>
      </w:r>
    </w:p>
    <w:p w14:paraId="6069826A" w14:textId="0490EBEA" w:rsidR="003D6B12" w:rsidRDefault="00C262FA" w:rsidP="00882F72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882F72">
        <w:rPr>
          <w:rFonts w:eastAsia="等线"/>
          <w:b/>
          <w:i/>
          <w:lang w:eastAsia="zh-CN"/>
        </w:rPr>
        <w:t>No need to use FDRA field to indicate the PDSCH is not scheduled.</w:t>
      </w:r>
    </w:p>
    <w:p w14:paraId="46B71A31" w14:textId="77777777" w:rsidR="00D6497F" w:rsidRPr="00882F72" w:rsidRDefault="00D6497F" w:rsidP="00D6497F">
      <w:pPr>
        <w:pStyle w:val="a1"/>
        <w:rPr>
          <w:rFonts w:eastAsia="等线"/>
          <w:b/>
          <w:i/>
          <w:lang w:eastAsia="zh-CN"/>
        </w:rPr>
      </w:pPr>
    </w:p>
    <w:p w14:paraId="10D89126" w14:textId="77777777" w:rsidR="000110F3" w:rsidRDefault="000110F3" w:rsidP="000110F3">
      <w:pPr>
        <w:pStyle w:val="1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P</w:t>
      </w:r>
      <w:r>
        <w:rPr>
          <w:rFonts w:ascii="Times New Roman" w:eastAsia="宋体" w:hAnsi="Times New Roman" w:cs="Times New Roman"/>
          <w:lang w:eastAsia="zh-CN"/>
        </w:rPr>
        <w:t>UCCH carrier switching</w:t>
      </w:r>
    </w:p>
    <w:p w14:paraId="12A1E592" w14:textId="72EE5346" w:rsidR="00125C2D" w:rsidRDefault="000110F3" w:rsidP="000110F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 #10</w:t>
      </w:r>
      <w:r w:rsidR="00125C2D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-e, </w:t>
      </w:r>
      <w:r w:rsidR="00125C2D">
        <w:rPr>
          <w:rFonts w:eastAsiaTheme="minorEastAsia"/>
          <w:lang w:eastAsia="zh-CN"/>
        </w:rPr>
        <w:t>the following</w:t>
      </w:r>
      <w:r w:rsidR="00125C2D" w:rsidRPr="00125C2D">
        <w:t xml:space="preserve"> </w:t>
      </w:r>
      <w:r w:rsidR="00125C2D">
        <w:rPr>
          <w:rFonts w:eastAsiaTheme="minorEastAsia"/>
          <w:lang w:eastAsia="zh-CN"/>
        </w:rPr>
        <w:t>p</w:t>
      </w:r>
      <w:r w:rsidR="00125C2D" w:rsidRPr="00125C2D">
        <w:rPr>
          <w:rFonts w:eastAsiaTheme="minorEastAsia"/>
          <w:lang w:eastAsia="zh-CN"/>
        </w:rPr>
        <w:t>roposal</w:t>
      </w:r>
      <w:r w:rsidR="00125C2D">
        <w:rPr>
          <w:rFonts w:eastAsiaTheme="minorEastAsia"/>
          <w:lang w:eastAsia="zh-CN"/>
        </w:rPr>
        <w:t xml:space="preserve"> for the i</w:t>
      </w:r>
      <w:r w:rsidR="00125C2D" w:rsidRPr="00125C2D">
        <w:rPr>
          <w:rFonts w:eastAsiaTheme="minorEastAsia"/>
          <w:lang w:eastAsia="zh-CN"/>
        </w:rPr>
        <w:t xml:space="preserve">nteraction </w:t>
      </w:r>
      <w:r w:rsidR="00125C2D">
        <w:rPr>
          <w:rFonts w:eastAsiaTheme="minorEastAsia"/>
          <w:lang w:eastAsia="zh-CN"/>
        </w:rPr>
        <w:t>between</w:t>
      </w:r>
      <w:r w:rsidR="00125C2D" w:rsidRPr="00125C2D">
        <w:rPr>
          <w:rFonts w:eastAsiaTheme="minorEastAsia"/>
          <w:lang w:eastAsia="zh-CN"/>
        </w:rPr>
        <w:t xml:space="preserve"> PUCCH repetition </w:t>
      </w:r>
      <w:r w:rsidR="00125C2D">
        <w:rPr>
          <w:rFonts w:eastAsiaTheme="minorEastAsia"/>
          <w:lang w:eastAsia="zh-CN"/>
        </w:rPr>
        <w:t>and</w:t>
      </w:r>
      <w:r w:rsidR="00125C2D" w:rsidRPr="00125C2D">
        <w:rPr>
          <w:rFonts w:eastAsiaTheme="minorEastAsia"/>
          <w:lang w:eastAsia="zh-CN"/>
        </w:rPr>
        <w:t xml:space="preserve"> semi-static PUCCH cell switching</w:t>
      </w:r>
      <w:r w:rsidR="00125C2D">
        <w:rPr>
          <w:rFonts w:eastAsiaTheme="minorEastAsia"/>
          <w:lang w:eastAsia="zh-CN"/>
        </w:rPr>
        <w:t xml:space="preserve"> was discussed</w:t>
      </w:r>
      <w:r w:rsidR="00F37769">
        <w:rPr>
          <w:rFonts w:eastAsiaTheme="minorEastAsia"/>
          <w:lang w:eastAsia="zh-CN"/>
        </w:rPr>
        <w:t xml:space="preserve"> without agreement</w:t>
      </w:r>
      <w:r w:rsidR="00125C2D">
        <w:rPr>
          <w:rFonts w:eastAsiaTheme="minorEastAsia"/>
          <w:lang w:eastAsia="zh-CN"/>
        </w:rPr>
        <w:t>:</w:t>
      </w:r>
    </w:p>
    <w:p w14:paraId="4B0FD1FA" w14:textId="20E37932" w:rsidR="00125C2D" w:rsidRPr="00125C2D" w:rsidRDefault="00125C2D" w:rsidP="00125C2D">
      <w:pPr>
        <w:pStyle w:val="a1"/>
        <w:numPr>
          <w:ilvl w:val="0"/>
          <w:numId w:val="24"/>
        </w:numPr>
        <w:rPr>
          <w:rFonts w:eastAsiaTheme="minorEastAsia"/>
          <w:lang w:eastAsia="zh-CN"/>
        </w:rPr>
      </w:pPr>
      <w:r w:rsidRPr="00125C2D">
        <w:rPr>
          <w:rFonts w:eastAsia="等线"/>
          <w:lang w:eastAsia="zh-CN"/>
        </w:rPr>
        <w:t>For</w:t>
      </w:r>
      <w:r w:rsidRPr="00125C2D">
        <w:rPr>
          <w:rFonts w:eastAsiaTheme="minorEastAsia"/>
          <w:lang w:eastAsia="zh-CN"/>
        </w:rPr>
        <w:t xml:space="preserve"> semi-static PUCCH cell switching, a PUCCH repetition transmission on a different target PUCCH cell from the PUCCH cell of the first PUCCH repetition is not supported</w:t>
      </w:r>
      <w:r w:rsidR="00F61841">
        <w:rPr>
          <w:rFonts w:eastAsiaTheme="minorEastAsia"/>
          <w:lang w:eastAsia="zh-CN"/>
        </w:rPr>
        <w:t>.</w:t>
      </w:r>
    </w:p>
    <w:p w14:paraId="38F73DCF" w14:textId="0679055E" w:rsidR="00125C2D" w:rsidRPr="00125C2D" w:rsidRDefault="00125C2D" w:rsidP="00125C2D">
      <w:pPr>
        <w:pStyle w:val="a1"/>
        <w:numPr>
          <w:ilvl w:val="1"/>
          <w:numId w:val="24"/>
        </w:numPr>
        <w:rPr>
          <w:rFonts w:eastAsiaTheme="minorEastAsia"/>
          <w:lang w:eastAsia="zh-CN"/>
        </w:rPr>
      </w:pPr>
      <w:r w:rsidRPr="00125C2D">
        <w:rPr>
          <w:rFonts w:eastAsiaTheme="minorEastAsia"/>
          <w:lang w:eastAsia="zh-CN"/>
        </w:rPr>
        <w:t>A PUCCH slot mapped to different PUCCH cell is considered as invalid for PUCCH repetition and the PUCCH repetition is dropped</w:t>
      </w:r>
      <w:r w:rsidR="00647919">
        <w:rPr>
          <w:rFonts w:eastAsiaTheme="minorEastAsia"/>
          <w:lang w:eastAsia="zh-CN"/>
        </w:rPr>
        <w:t>.</w:t>
      </w:r>
    </w:p>
    <w:p w14:paraId="53E226BB" w14:textId="02F4358F" w:rsidR="000110F3" w:rsidRPr="00310E66" w:rsidRDefault="00125C2D" w:rsidP="00377C72">
      <w:pPr>
        <w:pStyle w:val="a1"/>
        <w:rPr>
          <w:rFonts w:cs="Times"/>
          <w:bCs/>
          <w:szCs w:val="20"/>
          <w:lang w:eastAsia="zh-CN"/>
        </w:rPr>
      </w:pPr>
      <w:r>
        <w:rPr>
          <w:rFonts w:eastAsiaTheme="minorEastAsia"/>
          <w:lang w:eastAsia="zh-CN"/>
        </w:rPr>
        <w:t xml:space="preserve">We </w:t>
      </w:r>
      <w:r w:rsidR="00377C72">
        <w:rPr>
          <w:rFonts w:eastAsiaTheme="minorEastAsia"/>
          <w:lang w:eastAsia="zh-CN"/>
        </w:rPr>
        <w:t xml:space="preserve">can </w:t>
      </w:r>
      <w:r>
        <w:rPr>
          <w:rFonts w:cs="Times"/>
          <w:bCs/>
          <w:szCs w:val="20"/>
          <w:lang w:eastAsia="zh-CN"/>
        </w:rPr>
        <w:t xml:space="preserve">support </w:t>
      </w:r>
      <w:r w:rsidR="00377C72">
        <w:rPr>
          <w:rFonts w:cs="Times"/>
          <w:bCs/>
          <w:szCs w:val="20"/>
          <w:lang w:eastAsia="zh-CN"/>
        </w:rPr>
        <w:t>such</w:t>
      </w:r>
      <w:r>
        <w:rPr>
          <w:rFonts w:cs="Times"/>
          <w:bCs/>
          <w:szCs w:val="20"/>
          <w:lang w:eastAsia="zh-CN"/>
        </w:rPr>
        <w:t xml:space="preserve"> </w:t>
      </w:r>
      <w:r>
        <w:rPr>
          <w:rFonts w:eastAsiaTheme="minorEastAsia"/>
          <w:lang w:eastAsia="zh-CN"/>
        </w:rPr>
        <w:t>p</w:t>
      </w:r>
      <w:r w:rsidRPr="00125C2D">
        <w:rPr>
          <w:rFonts w:eastAsiaTheme="minorEastAsia"/>
          <w:lang w:eastAsia="zh-CN"/>
        </w:rPr>
        <w:t>roposal</w:t>
      </w:r>
      <w:r>
        <w:rPr>
          <w:rFonts w:eastAsiaTheme="minorEastAsia"/>
          <w:lang w:eastAsia="zh-CN"/>
        </w:rPr>
        <w:t xml:space="preserve"> for </w:t>
      </w:r>
      <w:r w:rsidRPr="00125C2D">
        <w:rPr>
          <w:rFonts w:eastAsiaTheme="minorEastAsia"/>
          <w:lang w:eastAsia="zh-CN"/>
        </w:rPr>
        <w:t>semi-static PUCCH cell switching</w:t>
      </w:r>
      <w:r w:rsidR="000110F3">
        <w:rPr>
          <w:rFonts w:cs="Times"/>
          <w:bCs/>
          <w:szCs w:val="20"/>
          <w:lang w:eastAsia="zh-CN"/>
        </w:rPr>
        <w:t xml:space="preserve">. </w:t>
      </w:r>
      <w:r w:rsidR="008703F6">
        <w:rPr>
          <w:rFonts w:cs="Times"/>
          <w:bCs/>
          <w:szCs w:val="20"/>
          <w:lang w:eastAsia="zh-CN"/>
        </w:rPr>
        <w:t>A</w:t>
      </w:r>
      <w:r w:rsidR="000E0CD7">
        <w:rPr>
          <w:rFonts w:cs="Times"/>
          <w:bCs/>
          <w:szCs w:val="20"/>
          <w:lang w:eastAsia="zh-CN"/>
        </w:rPr>
        <w:t xml:space="preserve">ccording to the </w:t>
      </w:r>
      <w:r w:rsidR="00E44F4D">
        <w:rPr>
          <w:rFonts w:cs="Times"/>
          <w:bCs/>
          <w:szCs w:val="20"/>
          <w:lang w:eastAsia="zh-CN"/>
        </w:rPr>
        <w:t xml:space="preserve">Rel-16 PUCCH </w:t>
      </w:r>
      <w:r w:rsidR="00E44F4D" w:rsidRPr="00125C2D">
        <w:rPr>
          <w:rFonts w:eastAsiaTheme="minorEastAsia"/>
          <w:lang w:eastAsia="zh-CN"/>
        </w:rPr>
        <w:t>repetition</w:t>
      </w:r>
      <w:r w:rsidR="00E44F4D">
        <w:rPr>
          <w:rFonts w:eastAsiaTheme="minorEastAsia"/>
          <w:lang w:eastAsia="zh-CN"/>
        </w:rPr>
        <w:t xml:space="preserve"> </w:t>
      </w:r>
      <w:r w:rsidR="00E44F4D" w:rsidRPr="00E44F4D">
        <w:rPr>
          <w:rFonts w:eastAsiaTheme="minorEastAsia"/>
          <w:lang w:eastAsia="zh-CN"/>
        </w:rPr>
        <w:t>procedure</w:t>
      </w:r>
      <w:r w:rsidR="00E44F4D">
        <w:rPr>
          <w:rFonts w:eastAsiaTheme="minorEastAsia"/>
          <w:lang w:eastAsia="zh-CN"/>
        </w:rPr>
        <w:t xml:space="preserve">, if two PUCCHs, carrying HARQ-ACK, are overlapped, the earlier PUCCH </w:t>
      </w:r>
      <w:r w:rsidR="00E44F4D" w:rsidRPr="00125C2D">
        <w:rPr>
          <w:rFonts w:eastAsiaTheme="minorEastAsia"/>
          <w:lang w:eastAsia="zh-CN"/>
        </w:rPr>
        <w:t>repetition</w:t>
      </w:r>
      <w:r w:rsidR="00E44F4D">
        <w:rPr>
          <w:rFonts w:eastAsiaTheme="minorEastAsia"/>
          <w:lang w:eastAsia="zh-CN"/>
        </w:rPr>
        <w:t xml:space="preserve"> is transmitted. To avoid additional enhancements</w:t>
      </w:r>
      <w:r w:rsidR="008703F6">
        <w:rPr>
          <w:rFonts w:eastAsiaTheme="minorEastAsia"/>
          <w:lang w:eastAsia="zh-CN"/>
        </w:rPr>
        <w:t xml:space="preserve"> for </w:t>
      </w:r>
      <w:r w:rsidR="008703F6" w:rsidRPr="00C117F2">
        <w:rPr>
          <w:rFonts w:cs="Times"/>
          <w:bCs/>
          <w:szCs w:val="20"/>
          <w:lang w:eastAsia="zh-CN"/>
        </w:rPr>
        <w:t>dynamic indication of PUCCH cell switching</w:t>
      </w:r>
      <w:r w:rsidR="00E44F4D">
        <w:rPr>
          <w:rFonts w:eastAsiaTheme="minorEastAsia"/>
          <w:lang w:eastAsia="zh-CN"/>
        </w:rPr>
        <w:t>, we propose that</w:t>
      </w:r>
      <w:r w:rsidR="000110F3">
        <w:rPr>
          <w:rFonts w:cs="Times"/>
          <w:bCs/>
          <w:szCs w:val="20"/>
          <w:lang w:eastAsia="zh-CN"/>
        </w:rPr>
        <w:t xml:space="preserve"> </w:t>
      </w:r>
      <w:r w:rsidR="00D101D9" w:rsidRPr="00D101D9">
        <w:rPr>
          <w:rFonts w:cs="Times"/>
          <w:bCs/>
          <w:szCs w:val="20"/>
          <w:lang w:eastAsia="zh-CN"/>
        </w:rPr>
        <w:t>a UE doesn’t expect receive a DCI indicating a first PUCCH on a first cell starting from a slot that is during the transmission of a second PUCCH repetition bundle, carrying HARQ-ACK, on a second cell</w:t>
      </w:r>
      <w:r w:rsidR="000110F3">
        <w:rPr>
          <w:lang w:eastAsia="zh-CN"/>
        </w:rPr>
        <w:t xml:space="preserve">. </w:t>
      </w:r>
    </w:p>
    <w:p w14:paraId="25F4B412" w14:textId="125C3C85" w:rsidR="000110F3" w:rsidRDefault="000110F3" w:rsidP="00E60E51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377C72">
        <w:rPr>
          <w:rFonts w:eastAsiaTheme="minorEastAsia"/>
          <w:b/>
          <w:i/>
          <w:lang w:eastAsia="zh-CN"/>
        </w:rPr>
        <w:t>5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 xml:space="preserve">For dynamic indication of PUCCH cell switching, </w:t>
      </w:r>
      <w:r w:rsidR="00472B55" w:rsidRPr="00472B55">
        <w:rPr>
          <w:rFonts w:eastAsiaTheme="minorEastAsia"/>
          <w:b/>
          <w:i/>
          <w:lang w:eastAsia="zh-CN"/>
        </w:rPr>
        <w:t>a UE doesn’t expect receive a DCI indicating a fi</w:t>
      </w:r>
      <w:r w:rsidR="00E60E51">
        <w:rPr>
          <w:rFonts w:eastAsiaTheme="minorEastAsia"/>
          <w:b/>
          <w:i/>
          <w:lang w:eastAsia="zh-CN"/>
        </w:rPr>
        <w:t>r</w:t>
      </w:r>
      <w:r w:rsidR="00472B55" w:rsidRPr="00472B55">
        <w:rPr>
          <w:rFonts w:eastAsiaTheme="minorEastAsia"/>
          <w:b/>
          <w:i/>
          <w:lang w:eastAsia="zh-CN"/>
        </w:rPr>
        <w:t xml:space="preserve">st PUCCH on a first cell </w:t>
      </w:r>
      <w:r w:rsidR="00E60E51" w:rsidRPr="00E60E51">
        <w:rPr>
          <w:rFonts w:eastAsiaTheme="minorEastAsia"/>
          <w:b/>
          <w:i/>
          <w:lang w:eastAsia="zh-CN"/>
        </w:rPr>
        <w:t xml:space="preserve">starting </w:t>
      </w:r>
      <w:r w:rsidR="00E60E51">
        <w:rPr>
          <w:rFonts w:eastAsiaTheme="minorEastAsia"/>
          <w:b/>
          <w:i/>
          <w:lang w:eastAsia="zh-CN"/>
        </w:rPr>
        <w:t>from</w:t>
      </w:r>
      <w:r w:rsidR="00472B55">
        <w:rPr>
          <w:rFonts w:eastAsiaTheme="minorEastAsia"/>
          <w:b/>
          <w:i/>
          <w:lang w:eastAsia="zh-CN"/>
        </w:rPr>
        <w:t xml:space="preserve"> a slot</w:t>
      </w:r>
      <w:r w:rsidR="00D101D9">
        <w:rPr>
          <w:rFonts w:eastAsiaTheme="minorEastAsia"/>
          <w:b/>
          <w:i/>
          <w:lang w:eastAsia="zh-CN"/>
        </w:rPr>
        <w:t xml:space="preserve"> that</w:t>
      </w:r>
      <w:r w:rsidR="00472B55">
        <w:rPr>
          <w:rFonts w:eastAsiaTheme="minorEastAsia"/>
          <w:b/>
          <w:i/>
          <w:lang w:eastAsia="zh-CN"/>
        </w:rPr>
        <w:t xml:space="preserve"> </w:t>
      </w:r>
      <w:r w:rsidR="00D101D9">
        <w:rPr>
          <w:rFonts w:eastAsiaTheme="minorEastAsia"/>
          <w:b/>
          <w:i/>
          <w:lang w:eastAsia="zh-CN"/>
        </w:rPr>
        <w:t xml:space="preserve">is </w:t>
      </w:r>
      <w:r w:rsidR="00E60E51">
        <w:rPr>
          <w:rFonts w:eastAsiaTheme="minorEastAsia"/>
          <w:b/>
          <w:i/>
          <w:lang w:eastAsia="zh-CN"/>
        </w:rPr>
        <w:t xml:space="preserve">during the transmission </w:t>
      </w:r>
      <w:r w:rsidR="00E60E51" w:rsidRPr="00472B55">
        <w:rPr>
          <w:rFonts w:eastAsiaTheme="minorEastAsia"/>
          <w:b/>
          <w:i/>
          <w:lang w:eastAsia="zh-CN"/>
        </w:rPr>
        <w:t>of a second PUCCH repetition bundle</w:t>
      </w:r>
      <w:r w:rsidR="00E60E51">
        <w:rPr>
          <w:rFonts w:eastAsiaTheme="minorEastAsia"/>
          <w:b/>
          <w:i/>
          <w:lang w:eastAsia="zh-CN"/>
        </w:rPr>
        <w:t>,</w:t>
      </w:r>
      <w:r w:rsidR="00E60E51" w:rsidRPr="00472B55">
        <w:rPr>
          <w:rFonts w:eastAsiaTheme="minorEastAsia"/>
          <w:b/>
          <w:i/>
          <w:lang w:eastAsia="zh-CN"/>
        </w:rPr>
        <w:t xml:space="preserve"> carrying HARQ-ACK,</w:t>
      </w:r>
      <w:r w:rsidR="00E60E51" w:rsidRPr="00E60E51">
        <w:rPr>
          <w:rFonts w:eastAsiaTheme="minorEastAsia"/>
          <w:b/>
          <w:i/>
          <w:lang w:eastAsia="zh-CN"/>
        </w:rPr>
        <w:t xml:space="preserve"> </w:t>
      </w:r>
      <w:r w:rsidR="00E60E51" w:rsidRPr="00472B55">
        <w:rPr>
          <w:rFonts w:eastAsiaTheme="minorEastAsia"/>
          <w:b/>
          <w:i/>
          <w:lang w:eastAsia="zh-CN"/>
        </w:rPr>
        <w:t>on a second cell</w:t>
      </w:r>
      <w:r w:rsidR="00472B55" w:rsidRPr="00472B55">
        <w:rPr>
          <w:rFonts w:eastAsiaTheme="minorEastAsia"/>
          <w:b/>
          <w:i/>
          <w:lang w:eastAsia="zh-CN"/>
        </w:rPr>
        <w:t>.</w:t>
      </w:r>
    </w:p>
    <w:p w14:paraId="37ACCBBD" w14:textId="50D1557A" w:rsidR="000110F3" w:rsidRDefault="000110F3" w:rsidP="000110F3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 w:rsidR="00377C72">
        <w:rPr>
          <w:rFonts w:eastAsiaTheme="minorEastAsia"/>
          <w:b/>
          <w:i/>
          <w:lang w:eastAsia="zh-CN"/>
        </w:rPr>
        <w:t>6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>For semi-static indication of PUCCH cell switching,</w:t>
      </w:r>
      <w:r>
        <w:rPr>
          <w:rFonts w:eastAsiaTheme="minorEastAsia"/>
          <w:b/>
          <w:i/>
          <w:lang w:eastAsia="zh-CN"/>
        </w:rPr>
        <w:t xml:space="preserve"> </w:t>
      </w:r>
      <w:r w:rsidR="00647919" w:rsidRPr="00647919">
        <w:rPr>
          <w:rFonts w:eastAsiaTheme="minorEastAsia"/>
          <w:b/>
          <w:i/>
          <w:lang w:eastAsia="zh-CN"/>
        </w:rPr>
        <w:t>a PUCCH repetition transmission on a different target PUCCH cell from the PUCCH cell of the first PUCCH repetition is not supported</w:t>
      </w:r>
    </w:p>
    <w:p w14:paraId="09C91765" w14:textId="71973D09" w:rsidR="00647919" w:rsidRPr="00647919" w:rsidRDefault="00647919" w:rsidP="00647919">
      <w:pPr>
        <w:pStyle w:val="a1"/>
        <w:numPr>
          <w:ilvl w:val="0"/>
          <w:numId w:val="8"/>
        </w:numPr>
        <w:ind w:left="851" w:hanging="425"/>
        <w:rPr>
          <w:rFonts w:eastAsiaTheme="minorEastAsia" w:cs="Times"/>
          <w:bCs/>
          <w:szCs w:val="20"/>
          <w:lang w:eastAsia="zh-CN"/>
        </w:rPr>
      </w:pPr>
      <w:r w:rsidRPr="00647919">
        <w:rPr>
          <w:rFonts w:eastAsia="等线"/>
          <w:b/>
          <w:i/>
          <w:lang w:eastAsia="zh-CN"/>
        </w:rPr>
        <w:t>A PUCCH slot mapped to different PUCCH cell is considered as invalid for PUCCH repetition and the PUCCH repetition is dropped.</w:t>
      </w:r>
    </w:p>
    <w:p w14:paraId="78557665" w14:textId="28D577D9" w:rsidR="0094692F" w:rsidRDefault="007D7E7A">
      <w:pPr>
        <w:pStyle w:val="1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lastRenderedPageBreak/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01ABFA74" w14:textId="05B2DEBE" w:rsidR="0094692F" w:rsidRDefault="007D7E7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eastAsia="宋体"/>
          <w:lang w:eastAsia="zh-CN"/>
        </w:rPr>
        <w:t>HARQ-ACK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for </w:t>
      </w:r>
      <w:r>
        <w:rPr>
          <w:rFonts w:eastAsia="宋体"/>
          <w:lang w:eastAsia="zh-CN"/>
        </w:rPr>
        <w:t xml:space="preserve">Rel-17 IoT and </w:t>
      </w:r>
      <w:r>
        <w:rPr>
          <w:lang w:eastAsia="zh-CN"/>
        </w:rPr>
        <w:t>URLLC with following proposals</w:t>
      </w:r>
      <w:r>
        <w:rPr>
          <w:rFonts w:eastAsia="宋体"/>
          <w:bCs/>
          <w:szCs w:val="20"/>
        </w:rPr>
        <w:t>:</w:t>
      </w:r>
    </w:p>
    <w:p w14:paraId="6F83516E" w14:textId="49C07CA4" w:rsidR="00F3781C" w:rsidRPr="00F84FC9" w:rsidRDefault="00F3781C" w:rsidP="00F3781C">
      <w:pPr>
        <w:pStyle w:val="a1"/>
        <w:rPr>
          <w:rFonts w:eastAsia="等线"/>
          <w:lang w:eastAsia="zh-CN"/>
        </w:rPr>
      </w:pPr>
      <w:r w:rsidRPr="00F84FC9">
        <w:rPr>
          <w:rFonts w:eastAsiaTheme="minorEastAsia"/>
          <w:b/>
          <w:i/>
          <w:lang w:eastAsia="zh-CN"/>
        </w:rPr>
        <w:t xml:space="preserve">Proposal 1: </w:t>
      </w:r>
      <w:r w:rsidRPr="00E2608C">
        <w:rPr>
          <w:rFonts w:eastAsiaTheme="minorEastAsia"/>
          <w:b/>
          <w:i/>
          <w:lang w:eastAsia="zh-CN"/>
        </w:rPr>
        <w:t>For joint operation of SPS HARQ-ACK deferral and PUCCH repetition,</w:t>
      </w:r>
      <w:r>
        <w:rPr>
          <w:rFonts w:eastAsiaTheme="minorEastAsia"/>
          <w:b/>
          <w:i/>
          <w:lang w:eastAsia="zh-CN"/>
        </w:rPr>
        <w:t xml:space="preserve"> </w:t>
      </w:r>
      <w:r w:rsidR="00615E94">
        <w:rPr>
          <w:rFonts w:eastAsiaTheme="minorEastAsia"/>
          <w:b/>
          <w:i/>
          <w:lang w:eastAsia="zh-CN"/>
        </w:rPr>
        <w:t>we</w:t>
      </w:r>
      <w:r w:rsidR="00615E94" w:rsidRPr="00615E94">
        <w:t xml:space="preserve"> </w:t>
      </w:r>
      <w:r w:rsidR="00615E94" w:rsidRPr="00615E94">
        <w:rPr>
          <w:rFonts w:eastAsiaTheme="minorEastAsia"/>
          <w:b/>
          <w:i/>
          <w:lang w:eastAsia="zh-CN"/>
        </w:rPr>
        <w:t>prefer Alt.1 and can accept Alt.3</w:t>
      </w:r>
      <w:r w:rsidR="00615E94">
        <w:rPr>
          <w:rFonts w:eastAsiaTheme="minorEastAsia"/>
          <w:b/>
          <w:i/>
          <w:lang w:eastAsia="zh-CN"/>
        </w:rPr>
        <w:t>.</w:t>
      </w:r>
    </w:p>
    <w:p w14:paraId="7BB869F3" w14:textId="77777777" w:rsidR="00F3781C" w:rsidRPr="00E2608C" w:rsidRDefault="00F3781C" w:rsidP="00F3781C">
      <w:pPr>
        <w:pStyle w:val="a1"/>
        <w:rPr>
          <w:rFonts w:eastAsiaTheme="minorEastAsia"/>
          <w:lang w:eastAsia="zh-CN"/>
        </w:rPr>
      </w:pPr>
      <w:r w:rsidRPr="00F84FC9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F84FC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E2608C">
        <w:rPr>
          <w:rFonts w:eastAsiaTheme="minorEastAsia"/>
          <w:b/>
          <w:i/>
          <w:lang w:eastAsia="zh-CN"/>
        </w:rPr>
        <w:t xml:space="preserve">For joint operation of SPS HARQ-ACK deferral and </w:t>
      </w:r>
      <w:r>
        <w:rPr>
          <w:rFonts w:eastAsiaTheme="minorEastAsia"/>
          <w:b/>
          <w:i/>
          <w:lang w:eastAsia="zh-CN"/>
        </w:rPr>
        <w:t xml:space="preserve">one-shot HARQ-ACK retransmission, we support Alt.1. </w:t>
      </w:r>
    </w:p>
    <w:p w14:paraId="74B36E38" w14:textId="77777777" w:rsidR="00F3781C" w:rsidRDefault="00F3781C" w:rsidP="00F3781C">
      <w:pPr>
        <w:pStyle w:val="a1"/>
        <w:spacing w:before="120"/>
        <w:ind w:left="23"/>
        <w:rPr>
          <w:rFonts w:ascii="Times" w:eastAsia="Batang" w:hAnsi="Times" w:cs="Times"/>
          <w:b/>
          <w:bCs/>
          <w:i/>
          <w:szCs w:val="20"/>
          <w:lang w:val="en-GB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3</w:t>
      </w:r>
      <w:r w:rsidRPr="00024ACA">
        <w:rPr>
          <w:rFonts w:eastAsiaTheme="minorEastAsia" w:hint="eastAsia"/>
          <w:b/>
          <w:i/>
          <w:lang w:eastAsia="zh-CN"/>
        </w:rPr>
        <w:t>:</w:t>
      </w:r>
      <w:r w:rsidRPr="00D500DC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U</w:t>
      </w:r>
      <w:r w:rsidRPr="001E43D2">
        <w:rPr>
          <w:rFonts w:eastAsiaTheme="minorEastAsia"/>
          <w:b/>
          <w:i/>
          <w:lang w:eastAsia="zh-CN"/>
        </w:rPr>
        <w:t>pdate to the earlier RAN1 agreement on the Type 3 HARQ-ACK CB</w:t>
      </w:r>
      <w:r>
        <w:rPr>
          <w:rFonts w:ascii="Times" w:eastAsia="Batang" w:hAnsi="Times" w:cs="Times"/>
          <w:b/>
          <w:bCs/>
          <w:i/>
          <w:szCs w:val="20"/>
          <w:lang w:val="en-GB"/>
        </w:rPr>
        <w:t>:</w:t>
      </w:r>
    </w:p>
    <w:p w14:paraId="00A7C88A" w14:textId="77777777" w:rsidR="002F558A" w:rsidRPr="001E43D2" w:rsidRDefault="002F558A" w:rsidP="002F558A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1E43D2">
        <w:rPr>
          <w:rFonts w:eastAsia="等线"/>
          <w:b/>
          <w:i/>
          <w:lang w:eastAsia="zh-CN"/>
        </w:rPr>
        <w:t xml:space="preserve">For the enhanced Type 3 HARQ-ACK CB of smaller size triggered in a </w:t>
      </w:r>
      <w:r w:rsidRPr="008815F7">
        <w:rPr>
          <w:rFonts w:eastAsia="等线"/>
          <w:b/>
          <w:i/>
          <w:color w:val="FF0000"/>
          <w:lang w:eastAsia="zh-CN"/>
        </w:rPr>
        <w:t xml:space="preserve">given </w:t>
      </w:r>
      <w:r w:rsidRPr="001E43D2">
        <w:rPr>
          <w:rFonts w:eastAsia="等线"/>
          <w:b/>
          <w:i/>
          <w:lang w:eastAsia="zh-CN"/>
        </w:rPr>
        <w:t>PUCCH slot</w:t>
      </w:r>
      <w:r w:rsidRPr="008815F7">
        <w:rPr>
          <w:rFonts w:eastAsia="等线"/>
          <w:b/>
          <w:i/>
          <w:color w:val="FF0000"/>
          <w:lang w:eastAsia="zh-CN"/>
        </w:rPr>
        <w:t>/subslot</w:t>
      </w:r>
      <w:r w:rsidRPr="001E43D2">
        <w:rPr>
          <w:rFonts w:eastAsia="等线"/>
          <w:b/>
          <w:i/>
          <w:lang w:eastAsia="zh-CN"/>
        </w:rPr>
        <w:t xml:space="preserve">, the UE is not expecting HARQ-ACK information in a Type 1 or Type 2 HARQ-ACK CB to be transmitted </w:t>
      </w:r>
      <w:r w:rsidRPr="001E43D2">
        <w:rPr>
          <w:rFonts w:eastAsia="等线"/>
          <w:b/>
          <w:i/>
          <w:color w:val="FF0000"/>
          <w:lang w:eastAsia="zh-CN"/>
        </w:rPr>
        <w:t xml:space="preserve">in </w:t>
      </w:r>
      <w:r>
        <w:rPr>
          <w:rFonts w:eastAsia="等线"/>
          <w:b/>
          <w:i/>
          <w:color w:val="FF0000"/>
          <w:lang w:eastAsia="zh-CN"/>
        </w:rPr>
        <w:t xml:space="preserve">a </w:t>
      </w:r>
      <w:r w:rsidRPr="001E43D2">
        <w:rPr>
          <w:rFonts w:eastAsia="等线"/>
          <w:b/>
          <w:i/>
          <w:color w:val="FF0000"/>
          <w:lang w:eastAsia="zh-CN"/>
        </w:rPr>
        <w:t>PUCCH slot</w:t>
      </w:r>
      <w:r>
        <w:rPr>
          <w:rFonts w:eastAsia="等线"/>
          <w:b/>
          <w:i/>
          <w:color w:val="FF0000"/>
          <w:lang w:eastAsia="zh-CN"/>
        </w:rPr>
        <w:t>/subslot</w:t>
      </w:r>
      <w:r w:rsidRPr="001E43D2">
        <w:rPr>
          <w:rFonts w:eastAsia="等线"/>
          <w:b/>
          <w:i/>
          <w:color w:val="FF0000"/>
          <w:lang w:eastAsia="zh-CN"/>
        </w:rPr>
        <w:t xml:space="preserve"> overlapping </w:t>
      </w:r>
      <w:r>
        <w:rPr>
          <w:rFonts w:eastAsia="等线"/>
          <w:b/>
          <w:i/>
          <w:color w:val="FF0000"/>
          <w:lang w:eastAsia="zh-CN"/>
        </w:rPr>
        <w:t xml:space="preserve">with </w:t>
      </w:r>
      <w:r w:rsidRPr="001E43D2">
        <w:rPr>
          <w:rFonts w:eastAsia="等线"/>
          <w:b/>
          <w:i/>
          <w:color w:val="FF0000"/>
          <w:lang w:eastAsia="zh-CN"/>
        </w:rPr>
        <w:t>the</w:t>
      </w:r>
      <w:r>
        <w:rPr>
          <w:rFonts w:eastAsia="等线"/>
          <w:b/>
          <w:i/>
          <w:color w:val="FF0000"/>
          <w:lang w:eastAsia="zh-CN"/>
        </w:rPr>
        <w:t xml:space="preserve"> given</w:t>
      </w:r>
      <w:r w:rsidRPr="001E43D2">
        <w:rPr>
          <w:rFonts w:eastAsia="等线"/>
          <w:b/>
          <w:i/>
          <w:color w:val="FF0000"/>
          <w:lang w:eastAsia="zh-CN"/>
        </w:rPr>
        <w:t xml:space="preserve"> PUCCH slot</w:t>
      </w:r>
      <w:r>
        <w:rPr>
          <w:rFonts w:eastAsia="等线"/>
          <w:b/>
          <w:i/>
          <w:color w:val="FF0000"/>
          <w:lang w:eastAsia="zh-CN"/>
        </w:rPr>
        <w:t>/subslot</w:t>
      </w:r>
      <w:r w:rsidRPr="001E43D2">
        <w:rPr>
          <w:rFonts w:eastAsia="等线"/>
          <w:b/>
          <w:i/>
          <w:lang w:eastAsia="zh-CN"/>
        </w:rPr>
        <w:t xml:space="preserve"> that cannot be mapped to the enhanced Type 3 HARQ-ACK CB of smaller size as the HARQ process is not part of the codebook.</w:t>
      </w:r>
    </w:p>
    <w:p w14:paraId="5699BD4D" w14:textId="77777777" w:rsidR="00F3781C" w:rsidRDefault="00F3781C" w:rsidP="00F3781C">
      <w:pPr>
        <w:pStyle w:val="a1"/>
        <w:rPr>
          <w:rFonts w:eastAsiaTheme="minorEastAsia"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ropos</w:t>
      </w:r>
      <w:r w:rsidRPr="00024ACA">
        <w:rPr>
          <w:rFonts w:eastAsiaTheme="minorEastAsia" w:hint="eastAsia"/>
          <w:b/>
          <w:i/>
          <w:lang w:eastAsia="zh-CN"/>
        </w:rPr>
        <w:t>al</w:t>
      </w:r>
      <w:r w:rsidRPr="00024ACA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4</w:t>
      </w:r>
      <w:r w:rsidRPr="00024AC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>F</w:t>
      </w:r>
      <w:r w:rsidRPr="00882F72">
        <w:rPr>
          <w:rFonts w:eastAsiaTheme="minorEastAsia"/>
          <w:b/>
          <w:i/>
          <w:lang w:eastAsia="zh-CN"/>
        </w:rPr>
        <w:t>or triggering indication of one-shot HARQ</w:t>
      </w:r>
      <w:r>
        <w:rPr>
          <w:rFonts w:eastAsiaTheme="minorEastAsia"/>
          <w:b/>
          <w:i/>
          <w:lang w:eastAsia="zh-CN"/>
        </w:rPr>
        <w:t>-ACK</w:t>
      </w:r>
      <w:r w:rsidRPr="00882F72">
        <w:rPr>
          <w:rFonts w:eastAsiaTheme="minorEastAsia"/>
          <w:b/>
          <w:i/>
          <w:lang w:eastAsia="zh-CN"/>
        </w:rPr>
        <w:t xml:space="preserve"> retransmission on PUCCH</w:t>
      </w:r>
    </w:p>
    <w:p w14:paraId="63001919" w14:textId="77777777" w:rsidR="00F3781C" w:rsidRPr="00882F72" w:rsidRDefault="00F3781C" w:rsidP="00F3781C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882F72">
        <w:rPr>
          <w:rFonts w:eastAsia="等线"/>
          <w:b/>
          <w:i/>
          <w:lang w:eastAsia="zh-CN"/>
        </w:rPr>
        <w:t>The ‘one-shot HARQ-ACK request’ field is reused.</w:t>
      </w:r>
    </w:p>
    <w:p w14:paraId="15CFC407" w14:textId="77777777" w:rsidR="00F3781C" w:rsidRPr="00882F72" w:rsidRDefault="00F3781C" w:rsidP="00F3781C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882F72">
        <w:rPr>
          <w:rFonts w:eastAsia="等线"/>
          <w:b/>
          <w:i/>
          <w:lang w:eastAsia="zh-CN"/>
        </w:rPr>
        <w:t>If the triggering DCI with the triggering bit set to ‘1’, the MCS field is used to indicate HARQ slot offset.</w:t>
      </w:r>
    </w:p>
    <w:p w14:paraId="5EA00241" w14:textId="77777777" w:rsidR="00F3781C" w:rsidRPr="00882F72" w:rsidRDefault="00F3781C" w:rsidP="00F3781C">
      <w:pPr>
        <w:pStyle w:val="a1"/>
        <w:numPr>
          <w:ilvl w:val="0"/>
          <w:numId w:val="8"/>
        </w:numPr>
        <w:ind w:left="851" w:hanging="425"/>
        <w:rPr>
          <w:rFonts w:eastAsia="等线"/>
          <w:b/>
          <w:i/>
          <w:lang w:eastAsia="zh-CN"/>
        </w:rPr>
      </w:pPr>
      <w:r w:rsidRPr="00882F72">
        <w:rPr>
          <w:rFonts w:eastAsia="等线"/>
          <w:b/>
          <w:i/>
          <w:lang w:eastAsia="zh-CN"/>
        </w:rPr>
        <w:t>No need to use FDRA field to indicate the PDSCH is not scheduled.</w:t>
      </w:r>
    </w:p>
    <w:p w14:paraId="1EBB1128" w14:textId="644BA312" w:rsidR="00647919" w:rsidRDefault="00647919" w:rsidP="00647919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5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>For dynamic indication of PUCCH cell switching,</w:t>
      </w:r>
      <w:r w:rsidR="008E3E55" w:rsidRPr="008E3E55">
        <w:rPr>
          <w:rFonts w:eastAsiaTheme="minorEastAsia"/>
          <w:b/>
          <w:i/>
          <w:lang w:eastAsia="zh-CN"/>
        </w:rPr>
        <w:t xml:space="preserve"> </w:t>
      </w:r>
      <w:r w:rsidR="008E3E55" w:rsidRPr="00472B55">
        <w:rPr>
          <w:rFonts w:eastAsiaTheme="minorEastAsia"/>
          <w:b/>
          <w:i/>
          <w:lang w:eastAsia="zh-CN"/>
        </w:rPr>
        <w:t>a UE doesn’t expect receive a DCI indicating a fi</w:t>
      </w:r>
      <w:r w:rsidR="008E3E55">
        <w:rPr>
          <w:rFonts w:eastAsiaTheme="minorEastAsia"/>
          <w:b/>
          <w:i/>
          <w:lang w:eastAsia="zh-CN"/>
        </w:rPr>
        <w:t>r</w:t>
      </w:r>
      <w:r w:rsidR="008E3E55" w:rsidRPr="00472B55">
        <w:rPr>
          <w:rFonts w:eastAsiaTheme="minorEastAsia"/>
          <w:b/>
          <w:i/>
          <w:lang w:eastAsia="zh-CN"/>
        </w:rPr>
        <w:t xml:space="preserve">st PUCCH on a first cell </w:t>
      </w:r>
      <w:r w:rsidR="008E3E55" w:rsidRPr="00E60E51">
        <w:rPr>
          <w:rFonts w:eastAsiaTheme="minorEastAsia"/>
          <w:b/>
          <w:i/>
          <w:lang w:eastAsia="zh-CN"/>
        </w:rPr>
        <w:t xml:space="preserve">starting </w:t>
      </w:r>
      <w:r w:rsidR="008E3E55">
        <w:rPr>
          <w:rFonts w:eastAsiaTheme="minorEastAsia"/>
          <w:b/>
          <w:i/>
          <w:lang w:eastAsia="zh-CN"/>
        </w:rPr>
        <w:t xml:space="preserve">from a slot that is during the transmission </w:t>
      </w:r>
      <w:r w:rsidR="008E3E55" w:rsidRPr="00472B55">
        <w:rPr>
          <w:rFonts w:eastAsiaTheme="minorEastAsia"/>
          <w:b/>
          <w:i/>
          <w:lang w:eastAsia="zh-CN"/>
        </w:rPr>
        <w:t>of a second PUCCH repetition bundle</w:t>
      </w:r>
      <w:r w:rsidR="008E3E55">
        <w:rPr>
          <w:rFonts w:eastAsiaTheme="minorEastAsia"/>
          <w:b/>
          <w:i/>
          <w:lang w:eastAsia="zh-CN"/>
        </w:rPr>
        <w:t>,</w:t>
      </w:r>
      <w:r w:rsidR="008E3E55" w:rsidRPr="00472B55">
        <w:rPr>
          <w:rFonts w:eastAsiaTheme="minorEastAsia"/>
          <w:b/>
          <w:i/>
          <w:lang w:eastAsia="zh-CN"/>
        </w:rPr>
        <w:t xml:space="preserve"> carrying HARQ-ACK,</w:t>
      </w:r>
      <w:r w:rsidR="008E3E55" w:rsidRPr="00E60E51">
        <w:rPr>
          <w:rFonts w:eastAsiaTheme="minorEastAsia"/>
          <w:b/>
          <w:i/>
          <w:lang w:eastAsia="zh-CN"/>
        </w:rPr>
        <w:t xml:space="preserve"> </w:t>
      </w:r>
      <w:r w:rsidR="008E3E55" w:rsidRPr="00472B55">
        <w:rPr>
          <w:rFonts w:eastAsiaTheme="minorEastAsia"/>
          <w:b/>
          <w:i/>
          <w:lang w:eastAsia="zh-CN"/>
        </w:rPr>
        <w:t>on a second cell.</w:t>
      </w:r>
    </w:p>
    <w:p w14:paraId="098DDCEA" w14:textId="51AD3CBE" w:rsidR="00647919" w:rsidRDefault="00647919" w:rsidP="00647919">
      <w:pPr>
        <w:pStyle w:val="a1"/>
        <w:rPr>
          <w:rFonts w:eastAsiaTheme="minorEastAsia"/>
          <w:b/>
          <w:i/>
          <w:lang w:eastAsia="zh-CN"/>
        </w:rPr>
      </w:pPr>
      <w:r w:rsidRPr="00D500DC">
        <w:rPr>
          <w:rFonts w:eastAsiaTheme="minorEastAsia"/>
          <w:b/>
          <w:i/>
          <w:lang w:eastAsia="zh-CN"/>
        </w:rPr>
        <w:t>P</w:t>
      </w:r>
      <w:r w:rsidRPr="00D500DC">
        <w:rPr>
          <w:rFonts w:eastAsiaTheme="minorEastAsia" w:hint="eastAsia"/>
          <w:b/>
          <w:i/>
          <w:lang w:eastAsia="zh-CN"/>
        </w:rPr>
        <w:t>ro</w:t>
      </w:r>
      <w:r w:rsidRPr="002D28B1">
        <w:rPr>
          <w:rFonts w:eastAsiaTheme="minorEastAsia" w:hint="eastAsia"/>
          <w:b/>
          <w:i/>
          <w:lang w:eastAsia="zh-CN"/>
        </w:rPr>
        <w:t>posal</w:t>
      </w:r>
      <w:r w:rsidRPr="002D28B1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6</w:t>
      </w:r>
      <w:r w:rsidRPr="00FD167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C475AA">
        <w:rPr>
          <w:rFonts w:eastAsiaTheme="minorEastAsia"/>
          <w:b/>
          <w:i/>
          <w:lang w:eastAsia="zh-CN"/>
        </w:rPr>
        <w:t>For semi-static indication of PUCCH cell switching,</w:t>
      </w:r>
      <w:r>
        <w:rPr>
          <w:rFonts w:eastAsiaTheme="minorEastAsia"/>
          <w:b/>
          <w:i/>
          <w:lang w:eastAsia="zh-CN"/>
        </w:rPr>
        <w:t xml:space="preserve"> </w:t>
      </w:r>
      <w:r w:rsidRPr="00647919">
        <w:rPr>
          <w:rFonts w:eastAsiaTheme="minorEastAsia"/>
          <w:b/>
          <w:i/>
          <w:lang w:eastAsia="zh-CN"/>
        </w:rPr>
        <w:t>a PUCCH repetition transmission on a different target PUCCH cell from the PUCCH cell of the first PUCCH repetition is not supported</w:t>
      </w:r>
      <w:r w:rsidR="00F61841">
        <w:rPr>
          <w:rFonts w:eastAsiaTheme="minorEastAsia"/>
          <w:b/>
          <w:i/>
          <w:lang w:eastAsia="zh-CN"/>
        </w:rPr>
        <w:t>.</w:t>
      </w:r>
    </w:p>
    <w:p w14:paraId="2260A506" w14:textId="77777777" w:rsidR="00647919" w:rsidRPr="00647919" w:rsidRDefault="00647919" w:rsidP="00647919">
      <w:pPr>
        <w:pStyle w:val="a1"/>
        <w:numPr>
          <w:ilvl w:val="0"/>
          <w:numId w:val="8"/>
        </w:numPr>
        <w:ind w:left="851" w:hanging="425"/>
        <w:rPr>
          <w:rFonts w:eastAsiaTheme="minorEastAsia" w:cs="Times"/>
          <w:bCs/>
          <w:szCs w:val="20"/>
          <w:lang w:eastAsia="zh-CN"/>
        </w:rPr>
      </w:pPr>
      <w:r w:rsidRPr="00647919">
        <w:rPr>
          <w:rFonts w:eastAsia="等线"/>
          <w:b/>
          <w:i/>
          <w:lang w:eastAsia="zh-CN"/>
        </w:rPr>
        <w:t>A PUCCH slot mapped to different PUCCH cell is considered as invalid for PUCCH repetition and the PUCCH repetition is dropped.</w:t>
      </w:r>
    </w:p>
    <w:p w14:paraId="513AC468" w14:textId="77777777" w:rsidR="00134217" w:rsidRPr="00647919" w:rsidRDefault="00134217" w:rsidP="004A36D5">
      <w:pPr>
        <w:pStyle w:val="a1"/>
        <w:rPr>
          <w:rFonts w:eastAsiaTheme="minorEastAsia"/>
          <w:b/>
          <w:bCs/>
          <w:i/>
          <w:lang w:eastAsia="zh-CN"/>
        </w:rPr>
      </w:pPr>
    </w:p>
    <w:p w14:paraId="16768DD9" w14:textId="77777777" w:rsidR="0094692F" w:rsidRDefault="007D7E7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25F993A3" w14:textId="7A3CDC8E" w:rsidR="00D4250C" w:rsidRDefault="00C97E25" w:rsidP="00F70B98">
      <w:pPr>
        <w:pStyle w:val="af8"/>
        <w:numPr>
          <w:ilvl w:val="0"/>
          <w:numId w:val="9"/>
        </w:numPr>
        <w:spacing w:after="120"/>
      </w:pPr>
      <w:r w:rsidRPr="003E01E0">
        <w:rPr>
          <w:lang w:eastAsia="x-none"/>
        </w:rPr>
        <w:t>R1-2112757</w:t>
      </w:r>
      <w:r w:rsidR="007D7E7A">
        <w:t>, “</w:t>
      </w:r>
      <w:r w:rsidR="002B218E" w:rsidRPr="00C117F2">
        <w:rPr>
          <w:rFonts w:cs="Times"/>
          <w:bCs/>
          <w:szCs w:val="20"/>
          <w:lang w:eastAsia="zh-CN"/>
        </w:rPr>
        <w:t>Moderator summary #3 on HARQ-ACK feedback enhancements for NR Rel-17 URLLC/IIoT</w:t>
      </w:r>
      <w:r w:rsidR="007D7E7A">
        <w:t xml:space="preserve">”, </w:t>
      </w:r>
      <w:r w:rsidR="001F5670">
        <w:rPr>
          <w:lang w:eastAsia="x-none"/>
        </w:rPr>
        <w:t>Moderator (Nokia)</w:t>
      </w:r>
    </w:p>
    <w:sectPr w:rsidR="00D4250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19EF3" w14:textId="77777777" w:rsidR="00325FFC" w:rsidRDefault="00325FFC">
      <w:r>
        <w:separator/>
      </w:r>
    </w:p>
  </w:endnote>
  <w:endnote w:type="continuationSeparator" w:id="0">
    <w:p w14:paraId="2C4C18F8" w14:textId="77777777" w:rsidR="00325FFC" w:rsidRDefault="0032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61A23" w14:textId="77777777" w:rsidR="00325FFC" w:rsidRDefault="00325FFC">
      <w:r>
        <w:separator/>
      </w:r>
    </w:p>
  </w:footnote>
  <w:footnote w:type="continuationSeparator" w:id="0">
    <w:p w14:paraId="1DEC298F" w14:textId="77777777" w:rsidR="00325FFC" w:rsidRDefault="0032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3688" w14:textId="77777777" w:rsidR="00232BC2" w:rsidRDefault="00232BC2">
    <w:pPr>
      <w:pStyle w:val="af1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5F65C05"/>
    <w:multiLevelType w:val="multilevel"/>
    <w:tmpl w:val="F11C89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7BF2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  <w:b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B7151"/>
    <w:multiLevelType w:val="hybridMultilevel"/>
    <w:tmpl w:val="FA02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D269C"/>
    <w:multiLevelType w:val="multilevel"/>
    <w:tmpl w:val="8558F16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6E1986"/>
    <w:multiLevelType w:val="hybridMultilevel"/>
    <w:tmpl w:val="A5C28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1CBD2B66"/>
    <w:multiLevelType w:val="hybridMultilevel"/>
    <w:tmpl w:val="57C6C7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435CF"/>
    <w:multiLevelType w:val="hybridMultilevel"/>
    <w:tmpl w:val="C64CD6F6"/>
    <w:lvl w:ilvl="0" w:tplc="5D503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DD7021A"/>
    <w:multiLevelType w:val="hybridMultilevel"/>
    <w:tmpl w:val="C2BAE9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92EB8"/>
    <w:multiLevelType w:val="multilevel"/>
    <w:tmpl w:val="21892E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C12C2F"/>
    <w:multiLevelType w:val="hybridMultilevel"/>
    <w:tmpl w:val="80AA96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F76FF"/>
    <w:multiLevelType w:val="hybridMultilevel"/>
    <w:tmpl w:val="E76A75E0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BF723F"/>
    <w:multiLevelType w:val="hybridMultilevel"/>
    <w:tmpl w:val="641861E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F6410"/>
    <w:multiLevelType w:val="hybridMultilevel"/>
    <w:tmpl w:val="EED26C3C"/>
    <w:lvl w:ilvl="0" w:tplc="04090001">
      <w:start w:val="1"/>
      <w:numFmt w:val="bullet"/>
      <w:lvlText w:val=""/>
      <w:lvlJc w:val="left"/>
      <w:pPr>
        <w:ind w:left="77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C5D19"/>
    <w:multiLevelType w:val="hybridMultilevel"/>
    <w:tmpl w:val="C94E5EE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E8F30D1"/>
    <w:multiLevelType w:val="hybridMultilevel"/>
    <w:tmpl w:val="ECDC7248"/>
    <w:lvl w:ilvl="0" w:tplc="04090003">
      <w:start w:val="1"/>
      <w:numFmt w:val="bullet"/>
      <w:lvlText w:val="o"/>
      <w:lvlJc w:val="left"/>
      <w:pPr>
        <w:ind w:left="172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9" w15:restartNumberingAfterBreak="0">
    <w:nsid w:val="405D6087"/>
    <w:multiLevelType w:val="hybridMultilevel"/>
    <w:tmpl w:val="E76A75E0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3EE4C96"/>
    <w:multiLevelType w:val="hybridMultilevel"/>
    <w:tmpl w:val="BBB811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A95DFC"/>
    <w:multiLevelType w:val="multilevel"/>
    <w:tmpl w:val="C256DD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EE15B5C"/>
    <w:multiLevelType w:val="hybridMultilevel"/>
    <w:tmpl w:val="34B21BE6"/>
    <w:lvl w:ilvl="0" w:tplc="04090001">
      <w:start w:val="1"/>
      <w:numFmt w:val="bullet"/>
      <w:lvlText w:val=""/>
      <w:lvlJc w:val="left"/>
      <w:pPr>
        <w:ind w:left="4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36" w15:restartNumberingAfterBreak="0">
    <w:nsid w:val="580C0EEE"/>
    <w:multiLevelType w:val="hybridMultilevel"/>
    <w:tmpl w:val="F70072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B2E2F75"/>
    <w:multiLevelType w:val="hybridMultilevel"/>
    <w:tmpl w:val="CC5C5FBE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C4E5EF9"/>
    <w:multiLevelType w:val="hybridMultilevel"/>
    <w:tmpl w:val="7EC49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E3905"/>
    <w:multiLevelType w:val="multilevel"/>
    <w:tmpl w:val="9D625F0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7344EB"/>
    <w:multiLevelType w:val="hybridMultilevel"/>
    <w:tmpl w:val="5D24BC1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7204738"/>
    <w:multiLevelType w:val="hybridMultilevel"/>
    <w:tmpl w:val="C06216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7B40032"/>
    <w:multiLevelType w:val="hybridMultilevel"/>
    <w:tmpl w:val="72BC0764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5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</w:num>
  <w:num w:numId="3">
    <w:abstractNumId w:val="0"/>
  </w:num>
  <w:num w:numId="4">
    <w:abstractNumId w:val="45"/>
  </w:num>
  <w:num w:numId="5">
    <w:abstractNumId w:val="26"/>
  </w:num>
  <w:num w:numId="6">
    <w:abstractNumId w:val="32"/>
  </w:num>
  <w:num w:numId="7">
    <w:abstractNumId w:val="33"/>
  </w:num>
  <w:num w:numId="8">
    <w:abstractNumId w:val="34"/>
  </w:num>
  <w:num w:numId="9">
    <w:abstractNumId w:val="18"/>
  </w:num>
  <w:num w:numId="10">
    <w:abstractNumId w:val="23"/>
  </w:num>
  <w:num w:numId="11">
    <w:abstractNumId w:val="14"/>
  </w:num>
  <w:num w:numId="12">
    <w:abstractNumId w:val="46"/>
  </w:num>
  <w:num w:numId="13">
    <w:abstractNumId w:val="16"/>
  </w:num>
  <w:num w:numId="14">
    <w:abstractNumId w:val="39"/>
  </w:num>
  <w:num w:numId="15">
    <w:abstractNumId w:val="5"/>
  </w:num>
  <w:num w:numId="16">
    <w:abstractNumId w:val="40"/>
  </w:num>
  <w:num w:numId="17">
    <w:abstractNumId w:val="24"/>
  </w:num>
  <w:num w:numId="18">
    <w:abstractNumId w:val="42"/>
  </w:num>
  <w:num w:numId="19">
    <w:abstractNumId w:val="44"/>
  </w:num>
  <w:num w:numId="20">
    <w:abstractNumId w:val="43"/>
  </w:num>
  <w:num w:numId="21">
    <w:abstractNumId w:val="20"/>
  </w:num>
  <w:num w:numId="22">
    <w:abstractNumId w:val="3"/>
  </w:num>
  <w:num w:numId="23">
    <w:abstractNumId w:val="27"/>
  </w:num>
  <w:num w:numId="24">
    <w:abstractNumId w:val="7"/>
  </w:num>
  <w:num w:numId="25">
    <w:abstractNumId w:val="29"/>
  </w:num>
  <w:num w:numId="26">
    <w:abstractNumId w:val="17"/>
  </w:num>
  <w:num w:numId="27">
    <w:abstractNumId w:val="41"/>
  </w:num>
  <w:num w:numId="28">
    <w:abstractNumId w:val="8"/>
  </w:num>
  <w:num w:numId="29">
    <w:abstractNumId w:val="15"/>
  </w:num>
  <w:num w:numId="30">
    <w:abstractNumId w:val="10"/>
  </w:num>
  <w:num w:numId="31">
    <w:abstractNumId w:val="16"/>
  </w:num>
  <w:num w:numId="32">
    <w:abstractNumId w:val="28"/>
  </w:num>
  <w:num w:numId="33">
    <w:abstractNumId w:val="35"/>
  </w:num>
  <w:num w:numId="34">
    <w:abstractNumId w:val="37"/>
  </w:num>
  <w:num w:numId="35">
    <w:abstractNumId w:val="6"/>
  </w:num>
  <w:num w:numId="36">
    <w:abstractNumId w:val="12"/>
  </w:num>
  <w:num w:numId="37">
    <w:abstractNumId w:val="21"/>
  </w:num>
  <w:num w:numId="38">
    <w:abstractNumId w:val="11"/>
  </w:num>
  <w:num w:numId="39">
    <w:abstractNumId w:val="13"/>
  </w:num>
  <w:num w:numId="40">
    <w:abstractNumId w:val="13"/>
  </w:num>
  <w:num w:numId="41">
    <w:abstractNumId w:val="19"/>
  </w:num>
  <w:num w:numId="42">
    <w:abstractNumId w:val="30"/>
  </w:num>
  <w:num w:numId="43">
    <w:abstractNumId w:val="31"/>
  </w:num>
  <w:num w:numId="44">
    <w:abstractNumId w:val="9"/>
  </w:num>
  <w:num w:numId="45">
    <w:abstractNumId w:val="36"/>
  </w:num>
  <w:num w:numId="46">
    <w:abstractNumId w:val="25"/>
  </w:num>
  <w:num w:numId="47">
    <w:abstractNumId w:val="38"/>
  </w:num>
  <w:num w:numId="4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9">
    <w:abstractNumId w:val="2"/>
  </w:num>
  <w:num w:numId="50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799"/>
    <w:rsid w:val="9757EDB9"/>
    <w:rsid w:val="D9372EB5"/>
    <w:rsid w:val="EDEBFF2B"/>
    <w:rsid w:val="EFEB1021"/>
    <w:rsid w:val="F16F9198"/>
    <w:rsid w:val="F3D8E63A"/>
    <w:rsid w:val="F7D7C99F"/>
    <w:rsid w:val="FAFDCE4F"/>
    <w:rsid w:val="FDFF7A59"/>
    <w:rsid w:val="000004E4"/>
    <w:rsid w:val="0000168E"/>
    <w:rsid w:val="000020A5"/>
    <w:rsid w:val="000021F7"/>
    <w:rsid w:val="00002294"/>
    <w:rsid w:val="00002F49"/>
    <w:rsid w:val="00003473"/>
    <w:rsid w:val="000037BE"/>
    <w:rsid w:val="00003CCB"/>
    <w:rsid w:val="00003F79"/>
    <w:rsid w:val="0000462E"/>
    <w:rsid w:val="00004C30"/>
    <w:rsid w:val="00004CB2"/>
    <w:rsid w:val="000075C3"/>
    <w:rsid w:val="00007944"/>
    <w:rsid w:val="00007DA3"/>
    <w:rsid w:val="00010270"/>
    <w:rsid w:val="000102FD"/>
    <w:rsid w:val="000103FB"/>
    <w:rsid w:val="00011006"/>
    <w:rsid w:val="000110F3"/>
    <w:rsid w:val="00011BDB"/>
    <w:rsid w:val="00011CE9"/>
    <w:rsid w:val="00012598"/>
    <w:rsid w:val="00012781"/>
    <w:rsid w:val="00013605"/>
    <w:rsid w:val="00013C36"/>
    <w:rsid w:val="00014011"/>
    <w:rsid w:val="00014C3C"/>
    <w:rsid w:val="000164F2"/>
    <w:rsid w:val="00016700"/>
    <w:rsid w:val="00016A06"/>
    <w:rsid w:val="00016AA3"/>
    <w:rsid w:val="00017169"/>
    <w:rsid w:val="00017235"/>
    <w:rsid w:val="00017BDC"/>
    <w:rsid w:val="00020502"/>
    <w:rsid w:val="00020534"/>
    <w:rsid w:val="00020D85"/>
    <w:rsid w:val="00021719"/>
    <w:rsid w:val="00021CAF"/>
    <w:rsid w:val="000221D5"/>
    <w:rsid w:val="0002225B"/>
    <w:rsid w:val="000229BE"/>
    <w:rsid w:val="00022CBE"/>
    <w:rsid w:val="00022D27"/>
    <w:rsid w:val="00022F80"/>
    <w:rsid w:val="00022F92"/>
    <w:rsid w:val="000231C8"/>
    <w:rsid w:val="00023A95"/>
    <w:rsid w:val="00024ACA"/>
    <w:rsid w:val="000250D3"/>
    <w:rsid w:val="00025319"/>
    <w:rsid w:val="00025618"/>
    <w:rsid w:val="0002595C"/>
    <w:rsid w:val="00026B69"/>
    <w:rsid w:val="00027255"/>
    <w:rsid w:val="00027564"/>
    <w:rsid w:val="00027629"/>
    <w:rsid w:val="00027CC9"/>
    <w:rsid w:val="00030677"/>
    <w:rsid w:val="000306D4"/>
    <w:rsid w:val="000314BF"/>
    <w:rsid w:val="000314E1"/>
    <w:rsid w:val="00032062"/>
    <w:rsid w:val="0003320F"/>
    <w:rsid w:val="000352F2"/>
    <w:rsid w:val="000355AB"/>
    <w:rsid w:val="0003679C"/>
    <w:rsid w:val="0003679D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46BE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16"/>
    <w:rsid w:val="00061096"/>
    <w:rsid w:val="0006111D"/>
    <w:rsid w:val="000617B9"/>
    <w:rsid w:val="0006190E"/>
    <w:rsid w:val="0006294C"/>
    <w:rsid w:val="00063765"/>
    <w:rsid w:val="00064430"/>
    <w:rsid w:val="00064AF0"/>
    <w:rsid w:val="00064FC2"/>
    <w:rsid w:val="00065D1A"/>
    <w:rsid w:val="000678F8"/>
    <w:rsid w:val="00067FE1"/>
    <w:rsid w:val="00070BC8"/>
    <w:rsid w:val="00070E8F"/>
    <w:rsid w:val="00071126"/>
    <w:rsid w:val="00071E5B"/>
    <w:rsid w:val="000739AF"/>
    <w:rsid w:val="00074200"/>
    <w:rsid w:val="00074361"/>
    <w:rsid w:val="00075AC3"/>
    <w:rsid w:val="00076DB8"/>
    <w:rsid w:val="00077688"/>
    <w:rsid w:val="0008012C"/>
    <w:rsid w:val="00080EDB"/>
    <w:rsid w:val="000810BD"/>
    <w:rsid w:val="000819DF"/>
    <w:rsid w:val="000823EA"/>
    <w:rsid w:val="00082EB4"/>
    <w:rsid w:val="00083130"/>
    <w:rsid w:val="000842F4"/>
    <w:rsid w:val="00084705"/>
    <w:rsid w:val="000847FE"/>
    <w:rsid w:val="00084B35"/>
    <w:rsid w:val="00085492"/>
    <w:rsid w:val="000855AB"/>
    <w:rsid w:val="00085601"/>
    <w:rsid w:val="00085E60"/>
    <w:rsid w:val="00085EC6"/>
    <w:rsid w:val="0008615F"/>
    <w:rsid w:val="0008778C"/>
    <w:rsid w:val="00091F25"/>
    <w:rsid w:val="0009208F"/>
    <w:rsid w:val="0009286B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97AD1"/>
    <w:rsid w:val="000A1294"/>
    <w:rsid w:val="000A139B"/>
    <w:rsid w:val="000A1BA1"/>
    <w:rsid w:val="000A1CFC"/>
    <w:rsid w:val="000A2194"/>
    <w:rsid w:val="000A293C"/>
    <w:rsid w:val="000A4702"/>
    <w:rsid w:val="000A48CF"/>
    <w:rsid w:val="000A507A"/>
    <w:rsid w:val="000A50C8"/>
    <w:rsid w:val="000A59E1"/>
    <w:rsid w:val="000A6296"/>
    <w:rsid w:val="000A6857"/>
    <w:rsid w:val="000A6EE0"/>
    <w:rsid w:val="000B043E"/>
    <w:rsid w:val="000B06E1"/>
    <w:rsid w:val="000B2644"/>
    <w:rsid w:val="000B2D51"/>
    <w:rsid w:val="000B521C"/>
    <w:rsid w:val="000B5A3B"/>
    <w:rsid w:val="000B6826"/>
    <w:rsid w:val="000B6DEC"/>
    <w:rsid w:val="000B74BE"/>
    <w:rsid w:val="000B7B89"/>
    <w:rsid w:val="000B7D7D"/>
    <w:rsid w:val="000B7E08"/>
    <w:rsid w:val="000C0A54"/>
    <w:rsid w:val="000C0E37"/>
    <w:rsid w:val="000C182C"/>
    <w:rsid w:val="000C1FBD"/>
    <w:rsid w:val="000C2421"/>
    <w:rsid w:val="000C56FF"/>
    <w:rsid w:val="000C711F"/>
    <w:rsid w:val="000C7853"/>
    <w:rsid w:val="000C7914"/>
    <w:rsid w:val="000C7930"/>
    <w:rsid w:val="000C79CD"/>
    <w:rsid w:val="000D027D"/>
    <w:rsid w:val="000D0AEB"/>
    <w:rsid w:val="000D0EDC"/>
    <w:rsid w:val="000D0F06"/>
    <w:rsid w:val="000D1FE6"/>
    <w:rsid w:val="000D2B15"/>
    <w:rsid w:val="000D3DD5"/>
    <w:rsid w:val="000D44F4"/>
    <w:rsid w:val="000D57A7"/>
    <w:rsid w:val="000D61B1"/>
    <w:rsid w:val="000D6647"/>
    <w:rsid w:val="000D7693"/>
    <w:rsid w:val="000D7D77"/>
    <w:rsid w:val="000D7F63"/>
    <w:rsid w:val="000E0681"/>
    <w:rsid w:val="000E0CD7"/>
    <w:rsid w:val="000E1EBA"/>
    <w:rsid w:val="000E2869"/>
    <w:rsid w:val="000E2971"/>
    <w:rsid w:val="000E29AC"/>
    <w:rsid w:val="000E4162"/>
    <w:rsid w:val="000E4DBB"/>
    <w:rsid w:val="000E570A"/>
    <w:rsid w:val="000E5878"/>
    <w:rsid w:val="000E64B0"/>
    <w:rsid w:val="000E6A06"/>
    <w:rsid w:val="000E6A7C"/>
    <w:rsid w:val="000F00F5"/>
    <w:rsid w:val="000F03E3"/>
    <w:rsid w:val="000F0C6E"/>
    <w:rsid w:val="000F1E3A"/>
    <w:rsid w:val="000F33FC"/>
    <w:rsid w:val="000F3BB6"/>
    <w:rsid w:val="000F40CE"/>
    <w:rsid w:val="000F447B"/>
    <w:rsid w:val="000F4BF8"/>
    <w:rsid w:val="000F4C20"/>
    <w:rsid w:val="000F6B86"/>
    <w:rsid w:val="000F7295"/>
    <w:rsid w:val="000F7521"/>
    <w:rsid w:val="000F7C47"/>
    <w:rsid w:val="000F7D48"/>
    <w:rsid w:val="00100E92"/>
    <w:rsid w:val="00101DA0"/>
    <w:rsid w:val="00102895"/>
    <w:rsid w:val="00103049"/>
    <w:rsid w:val="00104515"/>
    <w:rsid w:val="001051F5"/>
    <w:rsid w:val="00105DAE"/>
    <w:rsid w:val="00106BB6"/>
    <w:rsid w:val="00110558"/>
    <w:rsid w:val="00110AE8"/>
    <w:rsid w:val="00110E2C"/>
    <w:rsid w:val="00110F2D"/>
    <w:rsid w:val="00111387"/>
    <w:rsid w:val="0011199E"/>
    <w:rsid w:val="001121A6"/>
    <w:rsid w:val="0011227E"/>
    <w:rsid w:val="00114EF3"/>
    <w:rsid w:val="001151A5"/>
    <w:rsid w:val="00115F7D"/>
    <w:rsid w:val="00116183"/>
    <w:rsid w:val="001165A8"/>
    <w:rsid w:val="00117A7F"/>
    <w:rsid w:val="00120487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C2D"/>
    <w:rsid w:val="00125D10"/>
    <w:rsid w:val="00126209"/>
    <w:rsid w:val="0012654B"/>
    <w:rsid w:val="00127681"/>
    <w:rsid w:val="00130025"/>
    <w:rsid w:val="001305C9"/>
    <w:rsid w:val="00130891"/>
    <w:rsid w:val="00130D41"/>
    <w:rsid w:val="00130EC5"/>
    <w:rsid w:val="00131677"/>
    <w:rsid w:val="00131AD5"/>
    <w:rsid w:val="00132516"/>
    <w:rsid w:val="001337B5"/>
    <w:rsid w:val="00133CB1"/>
    <w:rsid w:val="00133E3A"/>
    <w:rsid w:val="00134217"/>
    <w:rsid w:val="001345AC"/>
    <w:rsid w:val="00136DD4"/>
    <w:rsid w:val="00136E2D"/>
    <w:rsid w:val="00137A8E"/>
    <w:rsid w:val="00137D5E"/>
    <w:rsid w:val="00140E68"/>
    <w:rsid w:val="00141B63"/>
    <w:rsid w:val="00142291"/>
    <w:rsid w:val="001432D5"/>
    <w:rsid w:val="001435E9"/>
    <w:rsid w:val="001437CB"/>
    <w:rsid w:val="00143A6B"/>
    <w:rsid w:val="0014405F"/>
    <w:rsid w:val="001458BA"/>
    <w:rsid w:val="00145B0A"/>
    <w:rsid w:val="001505A0"/>
    <w:rsid w:val="00150C3B"/>
    <w:rsid w:val="00150FBD"/>
    <w:rsid w:val="00151470"/>
    <w:rsid w:val="00151627"/>
    <w:rsid w:val="001522E4"/>
    <w:rsid w:val="00152833"/>
    <w:rsid w:val="001529A3"/>
    <w:rsid w:val="00152EB3"/>
    <w:rsid w:val="00152F87"/>
    <w:rsid w:val="00152FED"/>
    <w:rsid w:val="001536CF"/>
    <w:rsid w:val="00154608"/>
    <w:rsid w:val="001546C8"/>
    <w:rsid w:val="001546F7"/>
    <w:rsid w:val="001547C6"/>
    <w:rsid w:val="00154B0A"/>
    <w:rsid w:val="001556B5"/>
    <w:rsid w:val="00156DA2"/>
    <w:rsid w:val="001574E2"/>
    <w:rsid w:val="00157859"/>
    <w:rsid w:val="00161E70"/>
    <w:rsid w:val="00162347"/>
    <w:rsid w:val="00163923"/>
    <w:rsid w:val="0016413E"/>
    <w:rsid w:val="00164ACA"/>
    <w:rsid w:val="00164EB8"/>
    <w:rsid w:val="0016548B"/>
    <w:rsid w:val="001658AA"/>
    <w:rsid w:val="00165AD7"/>
    <w:rsid w:val="00165BF5"/>
    <w:rsid w:val="00165D10"/>
    <w:rsid w:val="00166532"/>
    <w:rsid w:val="00167FEA"/>
    <w:rsid w:val="00170258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42B5"/>
    <w:rsid w:val="001847A9"/>
    <w:rsid w:val="00185FD6"/>
    <w:rsid w:val="001862D6"/>
    <w:rsid w:val="001864B7"/>
    <w:rsid w:val="001904B2"/>
    <w:rsid w:val="0019083D"/>
    <w:rsid w:val="0019094E"/>
    <w:rsid w:val="00190F52"/>
    <w:rsid w:val="0019202F"/>
    <w:rsid w:val="0019256B"/>
    <w:rsid w:val="0019296B"/>
    <w:rsid w:val="00192A82"/>
    <w:rsid w:val="00192DEA"/>
    <w:rsid w:val="001945CC"/>
    <w:rsid w:val="00194B04"/>
    <w:rsid w:val="00194C07"/>
    <w:rsid w:val="001954E7"/>
    <w:rsid w:val="001959B0"/>
    <w:rsid w:val="00195B29"/>
    <w:rsid w:val="00196247"/>
    <w:rsid w:val="00197D6B"/>
    <w:rsid w:val="001A1EDF"/>
    <w:rsid w:val="001A22D9"/>
    <w:rsid w:val="001A31BB"/>
    <w:rsid w:val="001A338A"/>
    <w:rsid w:val="001A35C3"/>
    <w:rsid w:val="001A3D80"/>
    <w:rsid w:val="001A413C"/>
    <w:rsid w:val="001A4845"/>
    <w:rsid w:val="001A5263"/>
    <w:rsid w:val="001A5937"/>
    <w:rsid w:val="001A6025"/>
    <w:rsid w:val="001A6563"/>
    <w:rsid w:val="001B062D"/>
    <w:rsid w:val="001B1387"/>
    <w:rsid w:val="001B1543"/>
    <w:rsid w:val="001B183D"/>
    <w:rsid w:val="001B1CE5"/>
    <w:rsid w:val="001B1E94"/>
    <w:rsid w:val="001B21F8"/>
    <w:rsid w:val="001B2CB8"/>
    <w:rsid w:val="001B3298"/>
    <w:rsid w:val="001B3EB1"/>
    <w:rsid w:val="001B5FB5"/>
    <w:rsid w:val="001B667A"/>
    <w:rsid w:val="001B6A7C"/>
    <w:rsid w:val="001B6AE2"/>
    <w:rsid w:val="001B7148"/>
    <w:rsid w:val="001B7F41"/>
    <w:rsid w:val="001C1306"/>
    <w:rsid w:val="001C1503"/>
    <w:rsid w:val="001C358B"/>
    <w:rsid w:val="001C3EDB"/>
    <w:rsid w:val="001C55F2"/>
    <w:rsid w:val="001C57A2"/>
    <w:rsid w:val="001C5994"/>
    <w:rsid w:val="001C5D93"/>
    <w:rsid w:val="001C6223"/>
    <w:rsid w:val="001C661B"/>
    <w:rsid w:val="001C684E"/>
    <w:rsid w:val="001C6BA8"/>
    <w:rsid w:val="001C6F53"/>
    <w:rsid w:val="001C707B"/>
    <w:rsid w:val="001D0426"/>
    <w:rsid w:val="001D1113"/>
    <w:rsid w:val="001D1BAA"/>
    <w:rsid w:val="001D1D00"/>
    <w:rsid w:val="001D2585"/>
    <w:rsid w:val="001D2CF5"/>
    <w:rsid w:val="001D3241"/>
    <w:rsid w:val="001D40C0"/>
    <w:rsid w:val="001D418B"/>
    <w:rsid w:val="001D432D"/>
    <w:rsid w:val="001D4776"/>
    <w:rsid w:val="001D49A5"/>
    <w:rsid w:val="001D4C87"/>
    <w:rsid w:val="001D4EE9"/>
    <w:rsid w:val="001D6310"/>
    <w:rsid w:val="001D68E4"/>
    <w:rsid w:val="001D69C9"/>
    <w:rsid w:val="001D74DB"/>
    <w:rsid w:val="001D77DF"/>
    <w:rsid w:val="001D7ADA"/>
    <w:rsid w:val="001E0AF7"/>
    <w:rsid w:val="001E0C9A"/>
    <w:rsid w:val="001E12E4"/>
    <w:rsid w:val="001E23F6"/>
    <w:rsid w:val="001E25F9"/>
    <w:rsid w:val="001E3CE9"/>
    <w:rsid w:val="001E3F54"/>
    <w:rsid w:val="001E4068"/>
    <w:rsid w:val="001E43D2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81B"/>
    <w:rsid w:val="001F3977"/>
    <w:rsid w:val="001F3EBB"/>
    <w:rsid w:val="001F5670"/>
    <w:rsid w:val="001F5CA4"/>
    <w:rsid w:val="001F63ED"/>
    <w:rsid w:val="001F6444"/>
    <w:rsid w:val="001F7BC6"/>
    <w:rsid w:val="001F7CD7"/>
    <w:rsid w:val="00200579"/>
    <w:rsid w:val="00200CA8"/>
    <w:rsid w:val="00200DB2"/>
    <w:rsid w:val="0020154C"/>
    <w:rsid w:val="00201762"/>
    <w:rsid w:val="00204202"/>
    <w:rsid w:val="002056AF"/>
    <w:rsid w:val="0020622F"/>
    <w:rsid w:val="0020649B"/>
    <w:rsid w:val="00210604"/>
    <w:rsid w:val="002108C8"/>
    <w:rsid w:val="00210A84"/>
    <w:rsid w:val="00210F26"/>
    <w:rsid w:val="00211E01"/>
    <w:rsid w:val="002128B1"/>
    <w:rsid w:val="00212C39"/>
    <w:rsid w:val="00214162"/>
    <w:rsid w:val="0021547B"/>
    <w:rsid w:val="00216826"/>
    <w:rsid w:val="00216D12"/>
    <w:rsid w:val="00216DF5"/>
    <w:rsid w:val="00216E06"/>
    <w:rsid w:val="00220E6F"/>
    <w:rsid w:val="0022228A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5A69"/>
    <w:rsid w:val="002270BA"/>
    <w:rsid w:val="00227C64"/>
    <w:rsid w:val="00227F9B"/>
    <w:rsid w:val="002311F7"/>
    <w:rsid w:val="0023189F"/>
    <w:rsid w:val="00232BC2"/>
    <w:rsid w:val="00232C68"/>
    <w:rsid w:val="00232F26"/>
    <w:rsid w:val="00233B9C"/>
    <w:rsid w:val="00234738"/>
    <w:rsid w:val="0023568E"/>
    <w:rsid w:val="00235FB7"/>
    <w:rsid w:val="00236142"/>
    <w:rsid w:val="00236A67"/>
    <w:rsid w:val="002410D7"/>
    <w:rsid w:val="00241656"/>
    <w:rsid w:val="00241E6B"/>
    <w:rsid w:val="002426EE"/>
    <w:rsid w:val="00243223"/>
    <w:rsid w:val="0024342E"/>
    <w:rsid w:val="00243740"/>
    <w:rsid w:val="0024434B"/>
    <w:rsid w:val="00244A4E"/>
    <w:rsid w:val="00244ED5"/>
    <w:rsid w:val="00245B3C"/>
    <w:rsid w:val="00246083"/>
    <w:rsid w:val="00246ADD"/>
    <w:rsid w:val="00246B94"/>
    <w:rsid w:val="002473CC"/>
    <w:rsid w:val="00247FFD"/>
    <w:rsid w:val="00250071"/>
    <w:rsid w:val="002506CF"/>
    <w:rsid w:val="002507F0"/>
    <w:rsid w:val="00250C5C"/>
    <w:rsid w:val="0025231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47F"/>
    <w:rsid w:val="00263E47"/>
    <w:rsid w:val="00264E0E"/>
    <w:rsid w:val="00265240"/>
    <w:rsid w:val="0026537C"/>
    <w:rsid w:val="00265BA0"/>
    <w:rsid w:val="00265D25"/>
    <w:rsid w:val="0026658B"/>
    <w:rsid w:val="0026794F"/>
    <w:rsid w:val="00270C5D"/>
    <w:rsid w:val="00271562"/>
    <w:rsid w:val="0027178A"/>
    <w:rsid w:val="002718FC"/>
    <w:rsid w:val="00271A4B"/>
    <w:rsid w:val="00271ECF"/>
    <w:rsid w:val="00272547"/>
    <w:rsid w:val="00273FBF"/>
    <w:rsid w:val="00275E27"/>
    <w:rsid w:val="00275F17"/>
    <w:rsid w:val="00276CAF"/>
    <w:rsid w:val="00276E5D"/>
    <w:rsid w:val="00280407"/>
    <w:rsid w:val="00280DD7"/>
    <w:rsid w:val="002811F0"/>
    <w:rsid w:val="002811F1"/>
    <w:rsid w:val="00281238"/>
    <w:rsid w:val="00281FE6"/>
    <w:rsid w:val="002827ED"/>
    <w:rsid w:val="00282846"/>
    <w:rsid w:val="00283A23"/>
    <w:rsid w:val="002845D3"/>
    <w:rsid w:val="00284985"/>
    <w:rsid w:val="00285E56"/>
    <w:rsid w:val="0028703A"/>
    <w:rsid w:val="00287768"/>
    <w:rsid w:val="00287CFF"/>
    <w:rsid w:val="002907CA"/>
    <w:rsid w:val="00291491"/>
    <w:rsid w:val="00291A2F"/>
    <w:rsid w:val="00293639"/>
    <w:rsid w:val="00294071"/>
    <w:rsid w:val="00294504"/>
    <w:rsid w:val="00294691"/>
    <w:rsid w:val="00294CE1"/>
    <w:rsid w:val="00294FD0"/>
    <w:rsid w:val="00295CED"/>
    <w:rsid w:val="002967D0"/>
    <w:rsid w:val="002970E1"/>
    <w:rsid w:val="00297D3C"/>
    <w:rsid w:val="002A0678"/>
    <w:rsid w:val="002A1DB4"/>
    <w:rsid w:val="002A2F90"/>
    <w:rsid w:val="002A30A2"/>
    <w:rsid w:val="002A30F1"/>
    <w:rsid w:val="002A366D"/>
    <w:rsid w:val="002A39B5"/>
    <w:rsid w:val="002A3C63"/>
    <w:rsid w:val="002A3CB2"/>
    <w:rsid w:val="002A3D08"/>
    <w:rsid w:val="002A41A3"/>
    <w:rsid w:val="002A4415"/>
    <w:rsid w:val="002A4BDB"/>
    <w:rsid w:val="002A5192"/>
    <w:rsid w:val="002A6170"/>
    <w:rsid w:val="002A66F7"/>
    <w:rsid w:val="002A6948"/>
    <w:rsid w:val="002A6E33"/>
    <w:rsid w:val="002A7835"/>
    <w:rsid w:val="002A7E55"/>
    <w:rsid w:val="002A7FCF"/>
    <w:rsid w:val="002B0B93"/>
    <w:rsid w:val="002B1A5F"/>
    <w:rsid w:val="002B1AEE"/>
    <w:rsid w:val="002B1D2A"/>
    <w:rsid w:val="002B218E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1557"/>
    <w:rsid w:val="002C2546"/>
    <w:rsid w:val="002C27FC"/>
    <w:rsid w:val="002C3823"/>
    <w:rsid w:val="002C43E8"/>
    <w:rsid w:val="002C5A43"/>
    <w:rsid w:val="002C6660"/>
    <w:rsid w:val="002C6857"/>
    <w:rsid w:val="002C6E4D"/>
    <w:rsid w:val="002C6ECF"/>
    <w:rsid w:val="002C7B5E"/>
    <w:rsid w:val="002D099D"/>
    <w:rsid w:val="002D13BF"/>
    <w:rsid w:val="002D2640"/>
    <w:rsid w:val="002D28B1"/>
    <w:rsid w:val="002D2F5A"/>
    <w:rsid w:val="002D337A"/>
    <w:rsid w:val="002D3578"/>
    <w:rsid w:val="002D4DE6"/>
    <w:rsid w:val="002D543B"/>
    <w:rsid w:val="002D5DA1"/>
    <w:rsid w:val="002D6AEC"/>
    <w:rsid w:val="002D7771"/>
    <w:rsid w:val="002D7A91"/>
    <w:rsid w:val="002D7CE1"/>
    <w:rsid w:val="002D7D26"/>
    <w:rsid w:val="002E09E5"/>
    <w:rsid w:val="002E09FF"/>
    <w:rsid w:val="002E1247"/>
    <w:rsid w:val="002E1F95"/>
    <w:rsid w:val="002E223A"/>
    <w:rsid w:val="002E236F"/>
    <w:rsid w:val="002E2421"/>
    <w:rsid w:val="002E3A97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68C"/>
    <w:rsid w:val="002F09BF"/>
    <w:rsid w:val="002F2B28"/>
    <w:rsid w:val="002F30A1"/>
    <w:rsid w:val="002F4134"/>
    <w:rsid w:val="002F465F"/>
    <w:rsid w:val="002F487A"/>
    <w:rsid w:val="002F4D21"/>
    <w:rsid w:val="002F558A"/>
    <w:rsid w:val="002F5A92"/>
    <w:rsid w:val="002F646D"/>
    <w:rsid w:val="002F724B"/>
    <w:rsid w:val="00300267"/>
    <w:rsid w:val="00300CBA"/>
    <w:rsid w:val="003021CE"/>
    <w:rsid w:val="00302229"/>
    <w:rsid w:val="00302F79"/>
    <w:rsid w:val="003042C3"/>
    <w:rsid w:val="00304F0B"/>
    <w:rsid w:val="00305518"/>
    <w:rsid w:val="00305EFC"/>
    <w:rsid w:val="003069C5"/>
    <w:rsid w:val="00307536"/>
    <w:rsid w:val="00307A98"/>
    <w:rsid w:val="00307B07"/>
    <w:rsid w:val="0031000A"/>
    <w:rsid w:val="00310358"/>
    <w:rsid w:val="00310713"/>
    <w:rsid w:val="00310E66"/>
    <w:rsid w:val="00310ECB"/>
    <w:rsid w:val="0031117A"/>
    <w:rsid w:val="00311C91"/>
    <w:rsid w:val="003125D2"/>
    <w:rsid w:val="00312669"/>
    <w:rsid w:val="00312918"/>
    <w:rsid w:val="00312DA6"/>
    <w:rsid w:val="00313036"/>
    <w:rsid w:val="00313704"/>
    <w:rsid w:val="00313793"/>
    <w:rsid w:val="00313BC5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213"/>
    <w:rsid w:val="00322890"/>
    <w:rsid w:val="00322D39"/>
    <w:rsid w:val="0032550D"/>
    <w:rsid w:val="003256AC"/>
    <w:rsid w:val="003258FC"/>
    <w:rsid w:val="00325A52"/>
    <w:rsid w:val="00325FFC"/>
    <w:rsid w:val="00326450"/>
    <w:rsid w:val="003273D3"/>
    <w:rsid w:val="0032784A"/>
    <w:rsid w:val="003278B5"/>
    <w:rsid w:val="00330B7B"/>
    <w:rsid w:val="00331389"/>
    <w:rsid w:val="003319C3"/>
    <w:rsid w:val="00332131"/>
    <w:rsid w:val="00332B6B"/>
    <w:rsid w:val="00333548"/>
    <w:rsid w:val="003338FF"/>
    <w:rsid w:val="00333A6B"/>
    <w:rsid w:val="00333BF5"/>
    <w:rsid w:val="00334282"/>
    <w:rsid w:val="00336F65"/>
    <w:rsid w:val="003408A8"/>
    <w:rsid w:val="0034092E"/>
    <w:rsid w:val="00340A88"/>
    <w:rsid w:val="0034135F"/>
    <w:rsid w:val="00342067"/>
    <w:rsid w:val="00342442"/>
    <w:rsid w:val="0034485F"/>
    <w:rsid w:val="00344A87"/>
    <w:rsid w:val="00344E84"/>
    <w:rsid w:val="00344ECF"/>
    <w:rsid w:val="00345049"/>
    <w:rsid w:val="00345711"/>
    <w:rsid w:val="003459EA"/>
    <w:rsid w:val="003460C9"/>
    <w:rsid w:val="00346C3D"/>
    <w:rsid w:val="003474C6"/>
    <w:rsid w:val="0034767F"/>
    <w:rsid w:val="003501BA"/>
    <w:rsid w:val="003503D4"/>
    <w:rsid w:val="00351835"/>
    <w:rsid w:val="003522D0"/>
    <w:rsid w:val="00352906"/>
    <w:rsid w:val="00353500"/>
    <w:rsid w:val="00353B8F"/>
    <w:rsid w:val="00357F54"/>
    <w:rsid w:val="00360753"/>
    <w:rsid w:val="00360B61"/>
    <w:rsid w:val="00360EC1"/>
    <w:rsid w:val="00362685"/>
    <w:rsid w:val="0036389D"/>
    <w:rsid w:val="003638BE"/>
    <w:rsid w:val="00364268"/>
    <w:rsid w:val="003642D2"/>
    <w:rsid w:val="00364315"/>
    <w:rsid w:val="00364378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0D3"/>
    <w:rsid w:val="003715A2"/>
    <w:rsid w:val="00371D56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EF2"/>
    <w:rsid w:val="003776DB"/>
    <w:rsid w:val="00377C72"/>
    <w:rsid w:val="003800CD"/>
    <w:rsid w:val="00380386"/>
    <w:rsid w:val="003807FE"/>
    <w:rsid w:val="00380B8D"/>
    <w:rsid w:val="00381D24"/>
    <w:rsid w:val="00381E6F"/>
    <w:rsid w:val="00382275"/>
    <w:rsid w:val="0038238F"/>
    <w:rsid w:val="003829CE"/>
    <w:rsid w:val="0038516F"/>
    <w:rsid w:val="003856CA"/>
    <w:rsid w:val="00385961"/>
    <w:rsid w:val="00385AE7"/>
    <w:rsid w:val="00386A38"/>
    <w:rsid w:val="00386C3D"/>
    <w:rsid w:val="003874CC"/>
    <w:rsid w:val="00387C50"/>
    <w:rsid w:val="003911D8"/>
    <w:rsid w:val="003917FF"/>
    <w:rsid w:val="00391C26"/>
    <w:rsid w:val="00392231"/>
    <w:rsid w:val="0039310A"/>
    <w:rsid w:val="0039405B"/>
    <w:rsid w:val="00394A53"/>
    <w:rsid w:val="00394EC1"/>
    <w:rsid w:val="003950C0"/>
    <w:rsid w:val="0039512C"/>
    <w:rsid w:val="00396860"/>
    <w:rsid w:val="00397EF4"/>
    <w:rsid w:val="003A0859"/>
    <w:rsid w:val="003A0A15"/>
    <w:rsid w:val="003A15DB"/>
    <w:rsid w:val="003A1B3C"/>
    <w:rsid w:val="003A1D68"/>
    <w:rsid w:val="003A1DB1"/>
    <w:rsid w:val="003A3F09"/>
    <w:rsid w:val="003A4443"/>
    <w:rsid w:val="003A4ACB"/>
    <w:rsid w:val="003A5650"/>
    <w:rsid w:val="003A588B"/>
    <w:rsid w:val="003A5A01"/>
    <w:rsid w:val="003A6EF4"/>
    <w:rsid w:val="003A700F"/>
    <w:rsid w:val="003B1A9B"/>
    <w:rsid w:val="003B283E"/>
    <w:rsid w:val="003B2ACA"/>
    <w:rsid w:val="003B2C4B"/>
    <w:rsid w:val="003B2EE0"/>
    <w:rsid w:val="003B2FC3"/>
    <w:rsid w:val="003B34E7"/>
    <w:rsid w:val="003B3E3E"/>
    <w:rsid w:val="003B4218"/>
    <w:rsid w:val="003B5867"/>
    <w:rsid w:val="003B5F86"/>
    <w:rsid w:val="003B6436"/>
    <w:rsid w:val="003B66A2"/>
    <w:rsid w:val="003B799F"/>
    <w:rsid w:val="003C0272"/>
    <w:rsid w:val="003C0CBE"/>
    <w:rsid w:val="003C0FF4"/>
    <w:rsid w:val="003C1049"/>
    <w:rsid w:val="003C1866"/>
    <w:rsid w:val="003C1F1C"/>
    <w:rsid w:val="003C1FD5"/>
    <w:rsid w:val="003C2291"/>
    <w:rsid w:val="003C2632"/>
    <w:rsid w:val="003C3942"/>
    <w:rsid w:val="003C4085"/>
    <w:rsid w:val="003C456F"/>
    <w:rsid w:val="003C4E64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4AAC"/>
    <w:rsid w:val="003D4EF4"/>
    <w:rsid w:val="003D5197"/>
    <w:rsid w:val="003D5751"/>
    <w:rsid w:val="003D57F2"/>
    <w:rsid w:val="003D5BA9"/>
    <w:rsid w:val="003D647B"/>
    <w:rsid w:val="003D656E"/>
    <w:rsid w:val="003D682F"/>
    <w:rsid w:val="003D6B12"/>
    <w:rsid w:val="003D6E9F"/>
    <w:rsid w:val="003D71D0"/>
    <w:rsid w:val="003D7AEC"/>
    <w:rsid w:val="003E252F"/>
    <w:rsid w:val="003E25D2"/>
    <w:rsid w:val="003E29F1"/>
    <w:rsid w:val="003E2D2A"/>
    <w:rsid w:val="003E3115"/>
    <w:rsid w:val="003E3242"/>
    <w:rsid w:val="003E3B6C"/>
    <w:rsid w:val="003E3B8F"/>
    <w:rsid w:val="003E54D1"/>
    <w:rsid w:val="003E6331"/>
    <w:rsid w:val="003E700F"/>
    <w:rsid w:val="003F0166"/>
    <w:rsid w:val="003F02C7"/>
    <w:rsid w:val="003F09FF"/>
    <w:rsid w:val="003F0DF9"/>
    <w:rsid w:val="003F0F74"/>
    <w:rsid w:val="003F102B"/>
    <w:rsid w:val="003F16D7"/>
    <w:rsid w:val="003F23A4"/>
    <w:rsid w:val="003F26F2"/>
    <w:rsid w:val="003F2DF9"/>
    <w:rsid w:val="003F31CC"/>
    <w:rsid w:val="003F36ED"/>
    <w:rsid w:val="003F3A0A"/>
    <w:rsid w:val="003F3CA1"/>
    <w:rsid w:val="003F4502"/>
    <w:rsid w:val="003F4868"/>
    <w:rsid w:val="003F5912"/>
    <w:rsid w:val="003F7042"/>
    <w:rsid w:val="003F7729"/>
    <w:rsid w:val="003F794B"/>
    <w:rsid w:val="003F7E46"/>
    <w:rsid w:val="00400556"/>
    <w:rsid w:val="00400559"/>
    <w:rsid w:val="00400FB8"/>
    <w:rsid w:val="004020F4"/>
    <w:rsid w:val="004022C3"/>
    <w:rsid w:val="004029B3"/>
    <w:rsid w:val="00402EF6"/>
    <w:rsid w:val="00402F3F"/>
    <w:rsid w:val="004039AC"/>
    <w:rsid w:val="00404022"/>
    <w:rsid w:val="00404232"/>
    <w:rsid w:val="00404E78"/>
    <w:rsid w:val="0040584F"/>
    <w:rsid w:val="00406254"/>
    <w:rsid w:val="00406C33"/>
    <w:rsid w:val="00410030"/>
    <w:rsid w:val="00410099"/>
    <w:rsid w:val="00410255"/>
    <w:rsid w:val="00410410"/>
    <w:rsid w:val="004120DC"/>
    <w:rsid w:val="0041318B"/>
    <w:rsid w:val="004136AF"/>
    <w:rsid w:val="004138EC"/>
    <w:rsid w:val="00413C88"/>
    <w:rsid w:val="00413D3B"/>
    <w:rsid w:val="00414F3C"/>
    <w:rsid w:val="004150E9"/>
    <w:rsid w:val="004159C1"/>
    <w:rsid w:val="00415A19"/>
    <w:rsid w:val="00415EBA"/>
    <w:rsid w:val="00416FAA"/>
    <w:rsid w:val="0041786A"/>
    <w:rsid w:val="00417E3D"/>
    <w:rsid w:val="004200A5"/>
    <w:rsid w:val="00420651"/>
    <w:rsid w:val="0042113B"/>
    <w:rsid w:val="00421812"/>
    <w:rsid w:val="00422252"/>
    <w:rsid w:val="00422643"/>
    <w:rsid w:val="00422AD3"/>
    <w:rsid w:val="00422CA6"/>
    <w:rsid w:val="00424401"/>
    <w:rsid w:val="00425A19"/>
    <w:rsid w:val="004261AF"/>
    <w:rsid w:val="00426579"/>
    <w:rsid w:val="00426E0A"/>
    <w:rsid w:val="004302D5"/>
    <w:rsid w:val="004306D5"/>
    <w:rsid w:val="00430CF8"/>
    <w:rsid w:val="004327DD"/>
    <w:rsid w:val="00432E08"/>
    <w:rsid w:val="00432E59"/>
    <w:rsid w:val="00432F2C"/>
    <w:rsid w:val="00434E3C"/>
    <w:rsid w:val="00434FE2"/>
    <w:rsid w:val="00435924"/>
    <w:rsid w:val="0043614A"/>
    <w:rsid w:val="004377C9"/>
    <w:rsid w:val="00441D67"/>
    <w:rsid w:val="00442CAB"/>
    <w:rsid w:val="00443289"/>
    <w:rsid w:val="0044359F"/>
    <w:rsid w:val="004436CE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362"/>
    <w:rsid w:val="004614B9"/>
    <w:rsid w:val="00461DD8"/>
    <w:rsid w:val="00461FA7"/>
    <w:rsid w:val="00462318"/>
    <w:rsid w:val="00463234"/>
    <w:rsid w:val="004643B5"/>
    <w:rsid w:val="00465350"/>
    <w:rsid w:val="0046585A"/>
    <w:rsid w:val="00465B02"/>
    <w:rsid w:val="004666E2"/>
    <w:rsid w:val="00466F0F"/>
    <w:rsid w:val="00467A2C"/>
    <w:rsid w:val="00470969"/>
    <w:rsid w:val="00470B06"/>
    <w:rsid w:val="00472588"/>
    <w:rsid w:val="00472A5C"/>
    <w:rsid w:val="00472B55"/>
    <w:rsid w:val="0047409A"/>
    <w:rsid w:val="004741A5"/>
    <w:rsid w:val="00474B6E"/>
    <w:rsid w:val="00474D6D"/>
    <w:rsid w:val="0047562A"/>
    <w:rsid w:val="004760B4"/>
    <w:rsid w:val="004760C2"/>
    <w:rsid w:val="004765C3"/>
    <w:rsid w:val="00476B22"/>
    <w:rsid w:val="00476E8D"/>
    <w:rsid w:val="004809AE"/>
    <w:rsid w:val="0048112C"/>
    <w:rsid w:val="0048181B"/>
    <w:rsid w:val="00481959"/>
    <w:rsid w:val="00482EE6"/>
    <w:rsid w:val="004834C4"/>
    <w:rsid w:val="004837F5"/>
    <w:rsid w:val="00483ECF"/>
    <w:rsid w:val="00484480"/>
    <w:rsid w:val="0048570A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47BB"/>
    <w:rsid w:val="00495B8A"/>
    <w:rsid w:val="004963D6"/>
    <w:rsid w:val="00496E94"/>
    <w:rsid w:val="004A02BC"/>
    <w:rsid w:val="004A0F86"/>
    <w:rsid w:val="004A1463"/>
    <w:rsid w:val="004A148E"/>
    <w:rsid w:val="004A15DD"/>
    <w:rsid w:val="004A27DB"/>
    <w:rsid w:val="004A2FC2"/>
    <w:rsid w:val="004A31BD"/>
    <w:rsid w:val="004A34D8"/>
    <w:rsid w:val="004A351F"/>
    <w:rsid w:val="004A36D5"/>
    <w:rsid w:val="004A4386"/>
    <w:rsid w:val="004A4C4B"/>
    <w:rsid w:val="004A555F"/>
    <w:rsid w:val="004A64FA"/>
    <w:rsid w:val="004A709D"/>
    <w:rsid w:val="004A7141"/>
    <w:rsid w:val="004A799E"/>
    <w:rsid w:val="004B050C"/>
    <w:rsid w:val="004B054C"/>
    <w:rsid w:val="004B0FE3"/>
    <w:rsid w:val="004B1CA5"/>
    <w:rsid w:val="004B4D8A"/>
    <w:rsid w:val="004B5285"/>
    <w:rsid w:val="004B5E1F"/>
    <w:rsid w:val="004B5EB2"/>
    <w:rsid w:val="004B6BCA"/>
    <w:rsid w:val="004B7008"/>
    <w:rsid w:val="004C0F41"/>
    <w:rsid w:val="004C11C1"/>
    <w:rsid w:val="004C2A2C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989"/>
    <w:rsid w:val="004D04F5"/>
    <w:rsid w:val="004D08DF"/>
    <w:rsid w:val="004D0CD1"/>
    <w:rsid w:val="004D19B5"/>
    <w:rsid w:val="004D2283"/>
    <w:rsid w:val="004D232B"/>
    <w:rsid w:val="004D2394"/>
    <w:rsid w:val="004D23E1"/>
    <w:rsid w:val="004D24BD"/>
    <w:rsid w:val="004D2565"/>
    <w:rsid w:val="004D37F1"/>
    <w:rsid w:val="004D52AE"/>
    <w:rsid w:val="004D5614"/>
    <w:rsid w:val="004D6011"/>
    <w:rsid w:val="004D63C5"/>
    <w:rsid w:val="004D69C4"/>
    <w:rsid w:val="004D6BCD"/>
    <w:rsid w:val="004D718D"/>
    <w:rsid w:val="004D7BA9"/>
    <w:rsid w:val="004D7D63"/>
    <w:rsid w:val="004E05F2"/>
    <w:rsid w:val="004E0997"/>
    <w:rsid w:val="004E0BF4"/>
    <w:rsid w:val="004E1082"/>
    <w:rsid w:val="004E15C4"/>
    <w:rsid w:val="004E1AE9"/>
    <w:rsid w:val="004E2531"/>
    <w:rsid w:val="004E2969"/>
    <w:rsid w:val="004E31EC"/>
    <w:rsid w:val="004E33D3"/>
    <w:rsid w:val="004E34F7"/>
    <w:rsid w:val="004E3C70"/>
    <w:rsid w:val="004E46BA"/>
    <w:rsid w:val="004E5DB9"/>
    <w:rsid w:val="004E6C99"/>
    <w:rsid w:val="004E75CB"/>
    <w:rsid w:val="004E75CC"/>
    <w:rsid w:val="004F0456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0DEB"/>
    <w:rsid w:val="005011D5"/>
    <w:rsid w:val="005030DB"/>
    <w:rsid w:val="00503BD7"/>
    <w:rsid w:val="00503D68"/>
    <w:rsid w:val="0050410E"/>
    <w:rsid w:val="00504467"/>
    <w:rsid w:val="00504A1C"/>
    <w:rsid w:val="00504B11"/>
    <w:rsid w:val="00504E54"/>
    <w:rsid w:val="0050657C"/>
    <w:rsid w:val="00506910"/>
    <w:rsid w:val="0050766B"/>
    <w:rsid w:val="00507AB0"/>
    <w:rsid w:val="00507DF5"/>
    <w:rsid w:val="005101C0"/>
    <w:rsid w:val="005119BE"/>
    <w:rsid w:val="00511D3B"/>
    <w:rsid w:val="005124C2"/>
    <w:rsid w:val="00514BB8"/>
    <w:rsid w:val="00515A64"/>
    <w:rsid w:val="00515F20"/>
    <w:rsid w:val="00515FBC"/>
    <w:rsid w:val="00516B67"/>
    <w:rsid w:val="00516DB9"/>
    <w:rsid w:val="00517367"/>
    <w:rsid w:val="00520C11"/>
    <w:rsid w:val="005213D1"/>
    <w:rsid w:val="00522A5E"/>
    <w:rsid w:val="00522FD0"/>
    <w:rsid w:val="0052305B"/>
    <w:rsid w:val="00523A58"/>
    <w:rsid w:val="00523F94"/>
    <w:rsid w:val="0052571A"/>
    <w:rsid w:val="00525F01"/>
    <w:rsid w:val="0052613B"/>
    <w:rsid w:val="00527D1B"/>
    <w:rsid w:val="00527E9A"/>
    <w:rsid w:val="005301C8"/>
    <w:rsid w:val="00532656"/>
    <w:rsid w:val="0053299A"/>
    <w:rsid w:val="00532E73"/>
    <w:rsid w:val="00533ADC"/>
    <w:rsid w:val="00534375"/>
    <w:rsid w:val="00534D9B"/>
    <w:rsid w:val="005354CA"/>
    <w:rsid w:val="00535FE4"/>
    <w:rsid w:val="00536016"/>
    <w:rsid w:val="00536669"/>
    <w:rsid w:val="005368F3"/>
    <w:rsid w:val="00537494"/>
    <w:rsid w:val="00537922"/>
    <w:rsid w:val="00540540"/>
    <w:rsid w:val="00540949"/>
    <w:rsid w:val="00540C76"/>
    <w:rsid w:val="005417F5"/>
    <w:rsid w:val="00541A04"/>
    <w:rsid w:val="00542D1A"/>
    <w:rsid w:val="00544ADF"/>
    <w:rsid w:val="00544EA0"/>
    <w:rsid w:val="0054515B"/>
    <w:rsid w:val="0054520A"/>
    <w:rsid w:val="00545652"/>
    <w:rsid w:val="0054591E"/>
    <w:rsid w:val="00545B94"/>
    <w:rsid w:val="0054602F"/>
    <w:rsid w:val="0054626E"/>
    <w:rsid w:val="005466D1"/>
    <w:rsid w:val="005474FD"/>
    <w:rsid w:val="00547806"/>
    <w:rsid w:val="0055003E"/>
    <w:rsid w:val="00550D93"/>
    <w:rsid w:val="00551594"/>
    <w:rsid w:val="00552ECC"/>
    <w:rsid w:val="005548F9"/>
    <w:rsid w:val="00554DE6"/>
    <w:rsid w:val="00555AF0"/>
    <w:rsid w:val="0055610D"/>
    <w:rsid w:val="00557362"/>
    <w:rsid w:val="0056078C"/>
    <w:rsid w:val="005614EC"/>
    <w:rsid w:val="00561F9A"/>
    <w:rsid w:val="00562009"/>
    <w:rsid w:val="00562B89"/>
    <w:rsid w:val="00563EA4"/>
    <w:rsid w:val="00564575"/>
    <w:rsid w:val="005654F8"/>
    <w:rsid w:val="00565873"/>
    <w:rsid w:val="00566524"/>
    <w:rsid w:val="00566DB8"/>
    <w:rsid w:val="00566DDB"/>
    <w:rsid w:val="00566E21"/>
    <w:rsid w:val="00567271"/>
    <w:rsid w:val="00567B97"/>
    <w:rsid w:val="00570A4D"/>
    <w:rsid w:val="00570AA6"/>
    <w:rsid w:val="00570BDF"/>
    <w:rsid w:val="00570C5A"/>
    <w:rsid w:val="00570F31"/>
    <w:rsid w:val="005719EE"/>
    <w:rsid w:val="00571E9D"/>
    <w:rsid w:val="0057295A"/>
    <w:rsid w:val="00572C6A"/>
    <w:rsid w:val="00572DEE"/>
    <w:rsid w:val="00572E37"/>
    <w:rsid w:val="005759CA"/>
    <w:rsid w:val="00575C99"/>
    <w:rsid w:val="0057612B"/>
    <w:rsid w:val="00576C52"/>
    <w:rsid w:val="00577469"/>
    <w:rsid w:val="00577474"/>
    <w:rsid w:val="0057753E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6FD9"/>
    <w:rsid w:val="005878C9"/>
    <w:rsid w:val="0059072D"/>
    <w:rsid w:val="005909E9"/>
    <w:rsid w:val="005909F8"/>
    <w:rsid w:val="0059146D"/>
    <w:rsid w:val="005925D9"/>
    <w:rsid w:val="00593B1F"/>
    <w:rsid w:val="00595954"/>
    <w:rsid w:val="005960B2"/>
    <w:rsid w:val="00597811"/>
    <w:rsid w:val="0059792D"/>
    <w:rsid w:val="005A02C4"/>
    <w:rsid w:val="005A0746"/>
    <w:rsid w:val="005A0DA9"/>
    <w:rsid w:val="005A12BC"/>
    <w:rsid w:val="005A14FD"/>
    <w:rsid w:val="005A152B"/>
    <w:rsid w:val="005A24D2"/>
    <w:rsid w:val="005A29DE"/>
    <w:rsid w:val="005A334F"/>
    <w:rsid w:val="005A3F90"/>
    <w:rsid w:val="005A55E0"/>
    <w:rsid w:val="005A57B5"/>
    <w:rsid w:val="005A6E89"/>
    <w:rsid w:val="005A71F5"/>
    <w:rsid w:val="005A77C4"/>
    <w:rsid w:val="005A7C10"/>
    <w:rsid w:val="005B0214"/>
    <w:rsid w:val="005B08C7"/>
    <w:rsid w:val="005B096F"/>
    <w:rsid w:val="005B1151"/>
    <w:rsid w:val="005B1237"/>
    <w:rsid w:val="005B2B5F"/>
    <w:rsid w:val="005B2D02"/>
    <w:rsid w:val="005B2EDD"/>
    <w:rsid w:val="005B3222"/>
    <w:rsid w:val="005B38B0"/>
    <w:rsid w:val="005B44F9"/>
    <w:rsid w:val="005B4E8A"/>
    <w:rsid w:val="005B4F41"/>
    <w:rsid w:val="005B51A3"/>
    <w:rsid w:val="005B577C"/>
    <w:rsid w:val="005B59DB"/>
    <w:rsid w:val="005B5A15"/>
    <w:rsid w:val="005B62F1"/>
    <w:rsid w:val="005B6318"/>
    <w:rsid w:val="005B6B6B"/>
    <w:rsid w:val="005B6D89"/>
    <w:rsid w:val="005B70BB"/>
    <w:rsid w:val="005B7835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6DD"/>
    <w:rsid w:val="005C37F9"/>
    <w:rsid w:val="005C3939"/>
    <w:rsid w:val="005C3C10"/>
    <w:rsid w:val="005C436E"/>
    <w:rsid w:val="005C6884"/>
    <w:rsid w:val="005C6BF9"/>
    <w:rsid w:val="005C75CA"/>
    <w:rsid w:val="005C79E8"/>
    <w:rsid w:val="005C7BEE"/>
    <w:rsid w:val="005C7C73"/>
    <w:rsid w:val="005C7FBC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3E2"/>
    <w:rsid w:val="005D5914"/>
    <w:rsid w:val="005D5BFA"/>
    <w:rsid w:val="005D670C"/>
    <w:rsid w:val="005D6AB4"/>
    <w:rsid w:val="005D6FE6"/>
    <w:rsid w:val="005D757E"/>
    <w:rsid w:val="005D75B6"/>
    <w:rsid w:val="005E05B2"/>
    <w:rsid w:val="005E06BC"/>
    <w:rsid w:val="005E1557"/>
    <w:rsid w:val="005E27BD"/>
    <w:rsid w:val="005E2DD2"/>
    <w:rsid w:val="005E2DD9"/>
    <w:rsid w:val="005E3324"/>
    <w:rsid w:val="005E36AE"/>
    <w:rsid w:val="005E3A26"/>
    <w:rsid w:val="005E3AA9"/>
    <w:rsid w:val="005E456B"/>
    <w:rsid w:val="005E5C55"/>
    <w:rsid w:val="005E69D9"/>
    <w:rsid w:val="005F2009"/>
    <w:rsid w:val="005F22DD"/>
    <w:rsid w:val="005F364B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1F6"/>
    <w:rsid w:val="00604264"/>
    <w:rsid w:val="00604723"/>
    <w:rsid w:val="00604DCA"/>
    <w:rsid w:val="0060572B"/>
    <w:rsid w:val="0060573D"/>
    <w:rsid w:val="00605741"/>
    <w:rsid w:val="006064D6"/>
    <w:rsid w:val="0060778C"/>
    <w:rsid w:val="00607C40"/>
    <w:rsid w:val="00611A73"/>
    <w:rsid w:val="00611D1C"/>
    <w:rsid w:val="00611E6C"/>
    <w:rsid w:val="00612490"/>
    <w:rsid w:val="0061293C"/>
    <w:rsid w:val="00612A69"/>
    <w:rsid w:val="0061343F"/>
    <w:rsid w:val="006142C4"/>
    <w:rsid w:val="006145E1"/>
    <w:rsid w:val="00614D04"/>
    <w:rsid w:val="00614EF7"/>
    <w:rsid w:val="0061536A"/>
    <w:rsid w:val="00615B4E"/>
    <w:rsid w:val="00615E94"/>
    <w:rsid w:val="0061657D"/>
    <w:rsid w:val="006174F1"/>
    <w:rsid w:val="006176C1"/>
    <w:rsid w:val="00617955"/>
    <w:rsid w:val="006179F7"/>
    <w:rsid w:val="00617F2C"/>
    <w:rsid w:val="006222CE"/>
    <w:rsid w:val="006229EF"/>
    <w:rsid w:val="00624688"/>
    <w:rsid w:val="006246CB"/>
    <w:rsid w:val="006248C8"/>
    <w:rsid w:val="00624B2E"/>
    <w:rsid w:val="00624FD2"/>
    <w:rsid w:val="00625316"/>
    <w:rsid w:val="006254E9"/>
    <w:rsid w:val="00626729"/>
    <w:rsid w:val="00626967"/>
    <w:rsid w:val="00626FA1"/>
    <w:rsid w:val="00627DF8"/>
    <w:rsid w:val="0063022B"/>
    <w:rsid w:val="00630B6F"/>
    <w:rsid w:val="006310BB"/>
    <w:rsid w:val="00631B22"/>
    <w:rsid w:val="00632445"/>
    <w:rsid w:val="006335D9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37CAA"/>
    <w:rsid w:val="00642C5C"/>
    <w:rsid w:val="00644866"/>
    <w:rsid w:val="00645173"/>
    <w:rsid w:val="00645543"/>
    <w:rsid w:val="006467B1"/>
    <w:rsid w:val="006467D8"/>
    <w:rsid w:val="00647919"/>
    <w:rsid w:val="00650309"/>
    <w:rsid w:val="00651736"/>
    <w:rsid w:val="00651C60"/>
    <w:rsid w:val="0065359E"/>
    <w:rsid w:val="00653A0A"/>
    <w:rsid w:val="0065453D"/>
    <w:rsid w:val="00655A75"/>
    <w:rsid w:val="006562CF"/>
    <w:rsid w:val="006564EC"/>
    <w:rsid w:val="006567C5"/>
    <w:rsid w:val="00656A56"/>
    <w:rsid w:val="00656DB3"/>
    <w:rsid w:val="00656FA4"/>
    <w:rsid w:val="00657139"/>
    <w:rsid w:val="006604C5"/>
    <w:rsid w:val="00660C8B"/>
    <w:rsid w:val="00661227"/>
    <w:rsid w:val="00661C44"/>
    <w:rsid w:val="00661D13"/>
    <w:rsid w:val="00661E57"/>
    <w:rsid w:val="00662541"/>
    <w:rsid w:val="006636AD"/>
    <w:rsid w:val="00663A49"/>
    <w:rsid w:val="0066419C"/>
    <w:rsid w:val="00664776"/>
    <w:rsid w:val="00665321"/>
    <w:rsid w:val="00665E8D"/>
    <w:rsid w:val="00665EA0"/>
    <w:rsid w:val="00667473"/>
    <w:rsid w:val="006675DB"/>
    <w:rsid w:val="006706ED"/>
    <w:rsid w:val="00670C55"/>
    <w:rsid w:val="00670C65"/>
    <w:rsid w:val="00672D9F"/>
    <w:rsid w:val="00673195"/>
    <w:rsid w:val="00673CE4"/>
    <w:rsid w:val="006754BB"/>
    <w:rsid w:val="00675965"/>
    <w:rsid w:val="00676674"/>
    <w:rsid w:val="006772DC"/>
    <w:rsid w:val="00677BF2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7C5"/>
    <w:rsid w:val="00687834"/>
    <w:rsid w:val="00687C4D"/>
    <w:rsid w:val="00691043"/>
    <w:rsid w:val="00691C42"/>
    <w:rsid w:val="006921D0"/>
    <w:rsid w:val="00692AC5"/>
    <w:rsid w:val="006936C7"/>
    <w:rsid w:val="00693D98"/>
    <w:rsid w:val="00694F55"/>
    <w:rsid w:val="006952A0"/>
    <w:rsid w:val="00695C38"/>
    <w:rsid w:val="00697CEC"/>
    <w:rsid w:val="006A0797"/>
    <w:rsid w:val="006A1758"/>
    <w:rsid w:val="006A286A"/>
    <w:rsid w:val="006A441F"/>
    <w:rsid w:val="006A48D1"/>
    <w:rsid w:val="006A49FE"/>
    <w:rsid w:val="006A5160"/>
    <w:rsid w:val="006A5A88"/>
    <w:rsid w:val="006A72DB"/>
    <w:rsid w:val="006A759D"/>
    <w:rsid w:val="006A7A23"/>
    <w:rsid w:val="006A7F93"/>
    <w:rsid w:val="006B09FD"/>
    <w:rsid w:val="006B0FF6"/>
    <w:rsid w:val="006B162B"/>
    <w:rsid w:val="006B2A75"/>
    <w:rsid w:val="006B32E2"/>
    <w:rsid w:val="006B3504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115D"/>
    <w:rsid w:val="006C19A8"/>
    <w:rsid w:val="006C26F1"/>
    <w:rsid w:val="006C2DBA"/>
    <w:rsid w:val="006C307F"/>
    <w:rsid w:val="006C357B"/>
    <w:rsid w:val="006C3885"/>
    <w:rsid w:val="006C4727"/>
    <w:rsid w:val="006C48AA"/>
    <w:rsid w:val="006C49D9"/>
    <w:rsid w:val="006C55C6"/>
    <w:rsid w:val="006C6175"/>
    <w:rsid w:val="006C63A2"/>
    <w:rsid w:val="006C6729"/>
    <w:rsid w:val="006C67C6"/>
    <w:rsid w:val="006C6A57"/>
    <w:rsid w:val="006D021F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D6F6A"/>
    <w:rsid w:val="006D7BC4"/>
    <w:rsid w:val="006E01CF"/>
    <w:rsid w:val="006E03E8"/>
    <w:rsid w:val="006E0414"/>
    <w:rsid w:val="006E11FF"/>
    <w:rsid w:val="006E2148"/>
    <w:rsid w:val="006E3771"/>
    <w:rsid w:val="006E3EBE"/>
    <w:rsid w:val="006E518C"/>
    <w:rsid w:val="006E5543"/>
    <w:rsid w:val="006E5C4C"/>
    <w:rsid w:val="006E61EC"/>
    <w:rsid w:val="006E6428"/>
    <w:rsid w:val="006E6EA3"/>
    <w:rsid w:val="006E7112"/>
    <w:rsid w:val="006E7972"/>
    <w:rsid w:val="006E7A9E"/>
    <w:rsid w:val="006F05D3"/>
    <w:rsid w:val="006F2771"/>
    <w:rsid w:val="006F2838"/>
    <w:rsid w:val="006F2E90"/>
    <w:rsid w:val="006F3493"/>
    <w:rsid w:val="006F3B3F"/>
    <w:rsid w:val="006F4AF8"/>
    <w:rsid w:val="006F639B"/>
    <w:rsid w:val="006F6670"/>
    <w:rsid w:val="00700880"/>
    <w:rsid w:val="00702DB8"/>
    <w:rsid w:val="0070370D"/>
    <w:rsid w:val="00703AC2"/>
    <w:rsid w:val="00703B2E"/>
    <w:rsid w:val="00703C92"/>
    <w:rsid w:val="007049D7"/>
    <w:rsid w:val="00705A0A"/>
    <w:rsid w:val="00705C07"/>
    <w:rsid w:val="007068E3"/>
    <w:rsid w:val="00706B58"/>
    <w:rsid w:val="007070AA"/>
    <w:rsid w:val="00707B2F"/>
    <w:rsid w:val="0071049F"/>
    <w:rsid w:val="007104E4"/>
    <w:rsid w:val="00710C9B"/>
    <w:rsid w:val="00711327"/>
    <w:rsid w:val="00711337"/>
    <w:rsid w:val="00712536"/>
    <w:rsid w:val="007126D8"/>
    <w:rsid w:val="0071312C"/>
    <w:rsid w:val="0071446C"/>
    <w:rsid w:val="00714683"/>
    <w:rsid w:val="00715AD2"/>
    <w:rsid w:val="00715DF3"/>
    <w:rsid w:val="00716BF3"/>
    <w:rsid w:val="007177E8"/>
    <w:rsid w:val="007208A1"/>
    <w:rsid w:val="00721CCE"/>
    <w:rsid w:val="00722328"/>
    <w:rsid w:val="007240C5"/>
    <w:rsid w:val="00724A93"/>
    <w:rsid w:val="00724BE0"/>
    <w:rsid w:val="0072531E"/>
    <w:rsid w:val="0072592D"/>
    <w:rsid w:val="00726EAB"/>
    <w:rsid w:val="00727D26"/>
    <w:rsid w:val="00727E49"/>
    <w:rsid w:val="0073047C"/>
    <w:rsid w:val="0073073B"/>
    <w:rsid w:val="00730837"/>
    <w:rsid w:val="00731B1C"/>
    <w:rsid w:val="00732DB9"/>
    <w:rsid w:val="00732DE1"/>
    <w:rsid w:val="00732FA2"/>
    <w:rsid w:val="00733AC4"/>
    <w:rsid w:val="00733D0A"/>
    <w:rsid w:val="007341ED"/>
    <w:rsid w:val="00734C43"/>
    <w:rsid w:val="00734FDA"/>
    <w:rsid w:val="007353D4"/>
    <w:rsid w:val="0073641B"/>
    <w:rsid w:val="007364C8"/>
    <w:rsid w:val="00736F46"/>
    <w:rsid w:val="0073757C"/>
    <w:rsid w:val="0073786E"/>
    <w:rsid w:val="00737DB8"/>
    <w:rsid w:val="007411E7"/>
    <w:rsid w:val="007422E4"/>
    <w:rsid w:val="00742A06"/>
    <w:rsid w:val="00742FE6"/>
    <w:rsid w:val="00746159"/>
    <w:rsid w:val="00746A4B"/>
    <w:rsid w:val="00746F04"/>
    <w:rsid w:val="00747283"/>
    <w:rsid w:val="00747753"/>
    <w:rsid w:val="007501F1"/>
    <w:rsid w:val="007517B7"/>
    <w:rsid w:val="0075186E"/>
    <w:rsid w:val="00751B80"/>
    <w:rsid w:val="00752553"/>
    <w:rsid w:val="00753658"/>
    <w:rsid w:val="007539EF"/>
    <w:rsid w:val="00753F87"/>
    <w:rsid w:val="00753FD4"/>
    <w:rsid w:val="00753FE4"/>
    <w:rsid w:val="0075470C"/>
    <w:rsid w:val="0075486D"/>
    <w:rsid w:val="00755A37"/>
    <w:rsid w:val="00755A7B"/>
    <w:rsid w:val="00755AC1"/>
    <w:rsid w:val="00757F15"/>
    <w:rsid w:val="007600CB"/>
    <w:rsid w:val="00760C75"/>
    <w:rsid w:val="00760E26"/>
    <w:rsid w:val="007610E5"/>
    <w:rsid w:val="00762A55"/>
    <w:rsid w:val="007630E3"/>
    <w:rsid w:val="00763442"/>
    <w:rsid w:val="00764CEF"/>
    <w:rsid w:val="007650DA"/>
    <w:rsid w:val="0076563C"/>
    <w:rsid w:val="007656AA"/>
    <w:rsid w:val="00766A14"/>
    <w:rsid w:val="0076710F"/>
    <w:rsid w:val="007709F5"/>
    <w:rsid w:val="00770DCE"/>
    <w:rsid w:val="007712F4"/>
    <w:rsid w:val="00771739"/>
    <w:rsid w:val="00771C66"/>
    <w:rsid w:val="00771F31"/>
    <w:rsid w:val="00772B70"/>
    <w:rsid w:val="00773784"/>
    <w:rsid w:val="007737D1"/>
    <w:rsid w:val="0077426F"/>
    <w:rsid w:val="00774C1A"/>
    <w:rsid w:val="00775BB0"/>
    <w:rsid w:val="00775E6D"/>
    <w:rsid w:val="00776612"/>
    <w:rsid w:val="00776B11"/>
    <w:rsid w:val="00776FB0"/>
    <w:rsid w:val="007776DB"/>
    <w:rsid w:val="0078067D"/>
    <w:rsid w:val="0078082C"/>
    <w:rsid w:val="007808A0"/>
    <w:rsid w:val="007812E4"/>
    <w:rsid w:val="007814F3"/>
    <w:rsid w:val="00781628"/>
    <w:rsid w:val="00781DE4"/>
    <w:rsid w:val="00783214"/>
    <w:rsid w:val="00783635"/>
    <w:rsid w:val="00783743"/>
    <w:rsid w:val="007845E0"/>
    <w:rsid w:val="00784794"/>
    <w:rsid w:val="00785317"/>
    <w:rsid w:val="00785E65"/>
    <w:rsid w:val="00786856"/>
    <w:rsid w:val="00787BF3"/>
    <w:rsid w:val="0079004F"/>
    <w:rsid w:val="0079015F"/>
    <w:rsid w:val="00790A50"/>
    <w:rsid w:val="00790BDA"/>
    <w:rsid w:val="00790C28"/>
    <w:rsid w:val="00790FA9"/>
    <w:rsid w:val="0079183E"/>
    <w:rsid w:val="00793E63"/>
    <w:rsid w:val="007940D9"/>
    <w:rsid w:val="00794F01"/>
    <w:rsid w:val="007957A1"/>
    <w:rsid w:val="00795B06"/>
    <w:rsid w:val="00796FB0"/>
    <w:rsid w:val="007A0455"/>
    <w:rsid w:val="007A173E"/>
    <w:rsid w:val="007A2407"/>
    <w:rsid w:val="007A31F3"/>
    <w:rsid w:val="007A50D8"/>
    <w:rsid w:val="007A6B73"/>
    <w:rsid w:val="007A709A"/>
    <w:rsid w:val="007A78E9"/>
    <w:rsid w:val="007A7DA2"/>
    <w:rsid w:val="007B092B"/>
    <w:rsid w:val="007B0BA9"/>
    <w:rsid w:val="007B1462"/>
    <w:rsid w:val="007B1B59"/>
    <w:rsid w:val="007B26A2"/>
    <w:rsid w:val="007B2CE6"/>
    <w:rsid w:val="007B3E70"/>
    <w:rsid w:val="007B4396"/>
    <w:rsid w:val="007B586C"/>
    <w:rsid w:val="007B606F"/>
    <w:rsid w:val="007B6D07"/>
    <w:rsid w:val="007B78A8"/>
    <w:rsid w:val="007C2FCC"/>
    <w:rsid w:val="007C324B"/>
    <w:rsid w:val="007C3F2A"/>
    <w:rsid w:val="007C4550"/>
    <w:rsid w:val="007C45F5"/>
    <w:rsid w:val="007C4840"/>
    <w:rsid w:val="007C5328"/>
    <w:rsid w:val="007C5A33"/>
    <w:rsid w:val="007C5F4C"/>
    <w:rsid w:val="007C5F7A"/>
    <w:rsid w:val="007C60A3"/>
    <w:rsid w:val="007C645F"/>
    <w:rsid w:val="007C6F66"/>
    <w:rsid w:val="007D19DE"/>
    <w:rsid w:val="007D234A"/>
    <w:rsid w:val="007D2E03"/>
    <w:rsid w:val="007D396E"/>
    <w:rsid w:val="007D3FB8"/>
    <w:rsid w:val="007D5112"/>
    <w:rsid w:val="007D5600"/>
    <w:rsid w:val="007D5735"/>
    <w:rsid w:val="007D6F99"/>
    <w:rsid w:val="007D705A"/>
    <w:rsid w:val="007D7E7A"/>
    <w:rsid w:val="007E097F"/>
    <w:rsid w:val="007E0AE1"/>
    <w:rsid w:val="007E30BB"/>
    <w:rsid w:val="007E30F0"/>
    <w:rsid w:val="007E34F8"/>
    <w:rsid w:val="007E4419"/>
    <w:rsid w:val="007E4781"/>
    <w:rsid w:val="007E5914"/>
    <w:rsid w:val="007E6140"/>
    <w:rsid w:val="007E751E"/>
    <w:rsid w:val="007E75F8"/>
    <w:rsid w:val="007F0671"/>
    <w:rsid w:val="007F08FF"/>
    <w:rsid w:val="007F1C36"/>
    <w:rsid w:val="007F40E8"/>
    <w:rsid w:val="007F42C2"/>
    <w:rsid w:val="007F4619"/>
    <w:rsid w:val="007F560B"/>
    <w:rsid w:val="007F575C"/>
    <w:rsid w:val="007F6020"/>
    <w:rsid w:val="007F60FF"/>
    <w:rsid w:val="007F642D"/>
    <w:rsid w:val="007F6459"/>
    <w:rsid w:val="007F681B"/>
    <w:rsid w:val="007F69C2"/>
    <w:rsid w:val="007F6E6C"/>
    <w:rsid w:val="007F70E4"/>
    <w:rsid w:val="007F748B"/>
    <w:rsid w:val="007F74B8"/>
    <w:rsid w:val="0080028C"/>
    <w:rsid w:val="00800684"/>
    <w:rsid w:val="008014F3"/>
    <w:rsid w:val="00801CFA"/>
    <w:rsid w:val="00802429"/>
    <w:rsid w:val="00803238"/>
    <w:rsid w:val="00803D35"/>
    <w:rsid w:val="00804671"/>
    <w:rsid w:val="008047EE"/>
    <w:rsid w:val="00804D35"/>
    <w:rsid w:val="00805BE5"/>
    <w:rsid w:val="00805C12"/>
    <w:rsid w:val="00806965"/>
    <w:rsid w:val="008104D0"/>
    <w:rsid w:val="008107BB"/>
    <w:rsid w:val="008109D0"/>
    <w:rsid w:val="00811374"/>
    <w:rsid w:val="00811AC6"/>
    <w:rsid w:val="008124BB"/>
    <w:rsid w:val="008126EE"/>
    <w:rsid w:val="00812A2D"/>
    <w:rsid w:val="0081319E"/>
    <w:rsid w:val="00814ACF"/>
    <w:rsid w:val="00815556"/>
    <w:rsid w:val="0081593C"/>
    <w:rsid w:val="0081679F"/>
    <w:rsid w:val="00817747"/>
    <w:rsid w:val="00817A47"/>
    <w:rsid w:val="008205BE"/>
    <w:rsid w:val="00822456"/>
    <w:rsid w:val="008225F1"/>
    <w:rsid w:val="00822D56"/>
    <w:rsid w:val="00822EC7"/>
    <w:rsid w:val="00823276"/>
    <w:rsid w:val="008236B2"/>
    <w:rsid w:val="008241F7"/>
    <w:rsid w:val="00824D53"/>
    <w:rsid w:val="00826096"/>
    <w:rsid w:val="00827A71"/>
    <w:rsid w:val="008301E9"/>
    <w:rsid w:val="00830213"/>
    <w:rsid w:val="00831657"/>
    <w:rsid w:val="00832282"/>
    <w:rsid w:val="00832759"/>
    <w:rsid w:val="0083456F"/>
    <w:rsid w:val="008345BA"/>
    <w:rsid w:val="00834EE7"/>
    <w:rsid w:val="00835E9E"/>
    <w:rsid w:val="00836071"/>
    <w:rsid w:val="008417D7"/>
    <w:rsid w:val="00842071"/>
    <w:rsid w:val="00842737"/>
    <w:rsid w:val="00842952"/>
    <w:rsid w:val="00843718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0C91"/>
    <w:rsid w:val="008516D7"/>
    <w:rsid w:val="00852352"/>
    <w:rsid w:val="00852E6F"/>
    <w:rsid w:val="008531D4"/>
    <w:rsid w:val="00853622"/>
    <w:rsid w:val="00853726"/>
    <w:rsid w:val="00853D7D"/>
    <w:rsid w:val="0085432E"/>
    <w:rsid w:val="008547AD"/>
    <w:rsid w:val="00856740"/>
    <w:rsid w:val="00856EEA"/>
    <w:rsid w:val="00857648"/>
    <w:rsid w:val="0085786E"/>
    <w:rsid w:val="00857BAE"/>
    <w:rsid w:val="0086090F"/>
    <w:rsid w:val="008609AC"/>
    <w:rsid w:val="00861A9C"/>
    <w:rsid w:val="00861D4A"/>
    <w:rsid w:val="00866794"/>
    <w:rsid w:val="00866D14"/>
    <w:rsid w:val="00866E05"/>
    <w:rsid w:val="00867BB9"/>
    <w:rsid w:val="008702A4"/>
    <w:rsid w:val="008703F6"/>
    <w:rsid w:val="00871526"/>
    <w:rsid w:val="008716AB"/>
    <w:rsid w:val="008717EB"/>
    <w:rsid w:val="00871E99"/>
    <w:rsid w:val="008722EC"/>
    <w:rsid w:val="008736EB"/>
    <w:rsid w:val="0087385E"/>
    <w:rsid w:val="00875CF5"/>
    <w:rsid w:val="00876C08"/>
    <w:rsid w:val="0087762F"/>
    <w:rsid w:val="00877849"/>
    <w:rsid w:val="00880625"/>
    <w:rsid w:val="00880C2B"/>
    <w:rsid w:val="00880E73"/>
    <w:rsid w:val="008815A4"/>
    <w:rsid w:val="008815F7"/>
    <w:rsid w:val="00881E1E"/>
    <w:rsid w:val="00881EA7"/>
    <w:rsid w:val="00882F72"/>
    <w:rsid w:val="008849DC"/>
    <w:rsid w:val="00885120"/>
    <w:rsid w:val="00886A95"/>
    <w:rsid w:val="00887F5D"/>
    <w:rsid w:val="00890982"/>
    <w:rsid w:val="00890EC2"/>
    <w:rsid w:val="00891055"/>
    <w:rsid w:val="008911E1"/>
    <w:rsid w:val="008914CE"/>
    <w:rsid w:val="00891C6C"/>
    <w:rsid w:val="00891FEC"/>
    <w:rsid w:val="008929F6"/>
    <w:rsid w:val="00892C37"/>
    <w:rsid w:val="00892CB0"/>
    <w:rsid w:val="00892E7F"/>
    <w:rsid w:val="008935EC"/>
    <w:rsid w:val="00893B16"/>
    <w:rsid w:val="00893B81"/>
    <w:rsid w:val="00894588"/>
    <w:rsid w:val="00894597"/>
    <w:rsid w:val="00894C20"/>
    <w:rsid w:val="00895BC8"/>
    <w:rsid w:val="008969D3"/>
    <w:rsid w:val="00896E8C"/>
    <w:rsid w:val="008970CD"/>
    <w:rsid w:val="008973B1"/>
    <w:rsid w:val="008A0564"/>
    <w:rsid w:val="008A09CA"/>
    <w:rsid w:val="008A0A4A"/>
    <w:rsid w:val="008A0CD0"/>
    <w:rsid w:val="008A11F5"/>
    <w:rsid w:val="008A14D7"/>
    <w:rsid w:val="008A1F7C"/>
    <w:rsid w:val="008A2833"/>
    <w:rsid w:val="008A2B7F"/>
    <w:rsid w:val="008A3687"/>
    <w:rsid w:val="008A4815"/>
    <w:rsid w:val="008A4888"/>
    <w:rsid w:val="008A4BBB"/>
    <w:rsid w:val="008A4D26"/>
    <w:rsid w:val="008A585E"/>
    <w:rsid w:val="008A62B8"/>
    <w:rsid w:val="008A7509"/>
    <w:rsid w:val="008B094B"/>
    <w:rsid w:val="008B134F"/>
    <w:rsid w:val="008B165D"/>
    <w:rsid w:val="008B1893"/>
    <w:rsid w:val="008B1E1C"/>
    <w:rsid w:val="008B2EDB"/>
    <w:rsid w:val="008B3CDD"/>
    <w:rsid w:val="008B3D4D"/>
    <w:rsid w:val="008B4C06"/>
    <w:rsid w:val="008B57CB"/>
    <w:rsid w:val="008B64BF"/>
    <w:rsid w:val="008B64F5"/>
    <w:rsid w:val="008B6A56"/>
    <w:rsid w:val="008C07BD"/>
    <w:rsid w:val="008C1388"/>
    <w:rsid w:val="008C1AC1"/>
    <w:rsid w:val="008C37A5"/>
    <w:rsid w:val="008C42EB"/>
    <w:rsid w:val="008C49CB"/>
    <w:rsid w:val="008C4BC7"/>
    <w:rsid w:val="008C4DED"/>
    <w:rsid w:val="008C54FB"/>
    <w:rsid w:val="008C5A40"/>
    <w:rsid w:val="008C5C73"/>
    <w:rsid w:val="008C640A"/>
    <w:rsid w:val="008C6556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28E9"/>
    <w:rsid w:val="008D3E9C"/>
    <w:rsid w:val="008D3FA3"/>
    <w:rsid w:val="008D4A9D"/>
    <w:rsid w:val="008D5015"/>
    <w:rsid w:val="008D508D"/>
    <w:rsid w:val="008D584D"/>
    <w:rsid w:val="008D5F30"/>
    <w:rsid w:val="008D60DD"/>
    <w:rsid w:val="008D60F7"/>
    <w:rsid w:val="008D62B9"/>
    <w:rsid w:val="008D6750"/>
    <w:rsid w:val="008D6795"/>
    <w:rsid w:val="008D7063"/>
    <w:rsid w:val="008D71FA"/>
    <w:rsid w:val="008D7D88"/>
    <w:rsid w:val="008D7E62"/>
    <w:rsid w:val="008E0696"/>
    <w:rsid w:val="008E2C47"/>
    <w:rsid w:val="008E2E5B"/>
    <w:rsid w:val="008E359A"/>
    <w:rsid w:val="008E37CA"/>
    <w:rsid w:val="008E3E55"/>
    <w:rsid w:val="008E42C8"/>
    <w:rsid w:val="008E48BB"/>
    <w:rsid w:val="008E4CA6"/>
    <w:rsid w:val="008E508C"/>
    <w:rsid w:val="008E60F8"/>
    <w:rsid w:val="008E7B39"/>
    <w:rsid w:val="008E7BC0"/>
    <w:rsid w:val="008F0306"/>
    <w:rsid w:val="008F059A"/>
    <w:rsid w:val="008F0DE2"/>
    <w:rsid w:val="008F0FFA"/>
    <w:rsid w:val="008F1169"/>
    <w:rsid w:val="008F1A94"/>
    <w:rsid w:val="008F2255"/>
    <w:rsid w:val="008F22B3"/>
    <w:rsid w:val="008F2A36"/>
    <w:rsid w:val="008F2B25"/>
    <w:rsid w:val="008F3614"/>
    <w:rsid w:val="008F36A6"/>
    <w:rsid w:val="008F47D9"/>
    <w:rsid w:val="008F5563"/>
    <w:rsid w:val="008F56E7"/>
    <w:rsid w:val="008F66BC"/>
    <w:rsid w:val="008F693E"/>
    <w:rsid w:val="008F6D40"/>
    <w:rsid w:val="008F6F66"/>
    <w:rsid w:val="008F7A8D"/>
    <w:rsid w:val="009031C5"/>
    <w:rsid w:val="00903403"/>
    <w:rsid w:val="009045C3"/>
    <w:rsid w:val="00904660"/>
    <w:rsid w:val="00906B75"/>
    <w:rsid w:val="009070DE"/>
    <w:rsid w:val="00910CE3"/>
    <w:rsid w:val="00910D54"/>
    <w:rsid w:val="00910EFC"/>
    <w:rsid w:val="00911094"/>
    <w:rsid w:val="009110CA"/>
    <w:rsid w:val="0091225C"/>
    <w:rsid w:val="009136BC"/>
    <w:rsid w:val="00913DF0"/>
    <w:rsid w:val="0091497E"/>
    <w:rsid w:val="00915349"/>
    <w:rsid w:val="009157CD"/>
    <w:rsid w:val="00916B4B"/>
    <w:rsid w:val="009173E4"/>
    <w:rsid w:val="00917C32"/>
    <w:rsid w:val="0092028D"/>
    <w:rsid w:val="009204B6"/>
    <w:rsid w:val="00920530"/>
    <w:rsid w:val="0092064D"/>
    <w:rsid w:val="00921970"/>
    <w:rsid w:val="00921C0B"/>
    <w:rsid w:val="0092214B"/>
    <w:rsid w:val="0092272B"/>
    <w:rsid w:val="0092274C"/>
    <w:rsid w:val="00922793"/>
    <w:rsid w:val="00922E38"/>
    <w:rsid w:val="009232CB"/>
    <w:rsid w:val="0092350C"/>
    <w:rsid w:val="00923AE6"/>
    <w:rsid w:val="00923EE9"/>
    <w:rsid w:val="009241B2"/>
    <w:rsid w:val="0092481C"/>
    <w:rsid w:val="00925506"/>
    <w:rsid w:val="00925609"/>
    <w:rsid w:val="00926A7B"/>
    <w:rsid w:val="00927DC6"/>
    <w:rsid w:val="00932020"/>
    <w:rsid w:val="00932EDD"/>
    <w:rsid w:val="00933371"/>
    <w:rsid w:val="00934B84"/>
    <w:rsid w:val="00934BBC"/>
    <w:rsid w:val="00934FF9"/>
    <w:rsid w:val="00935A26"/>
    <w:rsid w:val="00936847"/>
    <w:rsid w:val="0094040B"/>
    <w:rsid w:val="0094113B"/>
    <w:rsid w:val="0094115A"/>
    <w:rsid w:val="00941BF6"/>
    <w:rsid w:val="0094202F"/>
    <w:rsid w:val="00942499"/>
    <w:rsid w:val="00942829"/>
    <w:rsid w:val="00943625"/>
    <w:rsid w:val="00943F7F"/>
    <w:rsid w:val="009443BC"/>
    <w:rsid w:val="00945C87"/>
    <w:rsid w:val="00945E16"/>
    <w:rsid w:val="009465B2"/>
    <w:rsid w:val="0094692F"/>
    <w:rsid w:val="00947FE9"/>
    <w:rsid w:val="00950D76"/>
    <w:rsid w:val="00950E75"/>
    <w:rsid w:val="0095143B"/>
    <w:rsid w:val="0095149F"/>
    <w:rsid w:val="00951C3C"/>
    <w:rsid w:val="009520DA"/>
    <w:rsid w:val="00952BBB"/>
    <w:rsid w:val="00953F21"/>
    <w:rsid w:val="00954D4A"/>
    <w:rsid w:val="00955348"/>
    <w:rsid w:val="0095572A"/>
    <w:rsid w:val="00955952"/>
    <w:rsid w:val="00956E01"/>
    <w:rsid w:val="0095713B"/>
    <w:rsid w:val="009572E0"/>
    <w:rsid w:val="00957338"/>
    <w:rsid w:val="00957904"/>
    <w:rsid w:val="00957EE1"/>
    <w:rsid w:val="00957F74"/>
    <w:rsid w:val="00960327"/>
    <w:rsid w:val="00960C3F"/>
    <w:rsid w:val="00960F99"/>
    <w:rsid w:val="009611F4"/>
    <w:rsid w:val="00961CEA"/>
    <w:rsid w:val="009622F2"/>
    <w:rsid w:val="00962755"/>
    <w:rsid w:val="0096293B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429"/>
    <w:rsid w:val="009745DE"/>
    <w:rsid w:val="00974E3B"/>
    <w:rsid w:val="00975444"/>
    <w:rsid w:val="0097570E"/>
    <w:rsid w:val="00975AB7"/>
    <w:rsid w:val="00977187"/>
    <w:rsid w:val="00977F2B"/>
    <w:rsid w:val="00977FE5"/>
    <w:rsid w:val="009801AB"/>
    <w:rsid w:val="00980EF8"/>
    <w:rsid w:val="0098180D"/>
    <w:rsid w:val="009819C2"/>
    <w:rsid w:val="00981E94"/>
    <w:rsid w:val="00982315"/>
    <w:rsid w:val="00983675"/>
    <w:rsid w:val="009836DD"/>
    <w:rsid w:val="00983995"/>
    <w:rsid w:val="00983FE7"/>
    <w:rsid w:val="009849DF"/>
    <w:rsid w:val="00984CBD"/>
    <w:rsid w:val="00985029"/>
    <w:rsid w:val="0098519D"/>
    <w:rsid w:val="00985707"/>
    <w:rsid w:val="00986BE0"/>
    <w:rsid w:val="009877DB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250B"/>
    <w:rsid w:val="009A32C0"/>
    <w:rsid w:val="009A3C98"/>
    <w:rsid w:val="009A4CB2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06C9"/>
    <w:rsid w:val="009B0B57"/>
    <w:rsid w:val="009B0C66"/>
    <w:rsid w:val="009B1461"/>
    <w:rsid w:val="009B258B"/>
    <w:rsid w:val="009B2E48"/>
    <w:rsid w:val="009B3436"/>
    <w:rsid w:val="009B415F"/>
    <w:rsid w:val="009B4CF2"/>
    <w:rsid w:val="009B5BA4"/>
    <w:rsid w:val="009B6FC9"/>
    <w:rsid w:val="009B70DB"/>
    <w:rsid w:val="009B79C3"/>
    <w:rsid w:val="009B7B83"/>
    <w:rsid w:val="009C22F4"/>
    <w:rsid w:val="009C2542"/>
    <w:rsid w:val="009C3E76"/>
    <w:rsid w:val="009C42C1"/>
    <w:rsid w:val="009C4352"/>
    <w:rsid w:val="009C4C96"/>
    <w:rsid w:val="009C5022"/>
    <w:rsid w:val="009C56B7"/>
    <w:rsid w:val="009C68D5"/>
    <w:rsid w:val="009C7650"/>
    <w:rsid w:val="009C791D"/>
    <w:rsid w:val="009C7A2D"/>
    <w:rsid w:val="009D0C19"/>
    <w:rsid w:val="009D0D32"/>
    <w:rsid w:val="009D127C"/>
    <w:rsid w:val="009D1F66"/>
    <w:rsid w:val="009D35D0"/>
    <w:rsid w:val="009D3E15"/>
    <w:rsid w:val="009D4E50"/>
    <w:rsid w:val="009D5184"/>
    <w:rsid w:val="009D523F"/>
    <w:rsid w:val="009D5B3D"/>
    <w:rsid w:val="009D5CB3"/>
    <w:rsid w:val="009D5ED1"/>
    <w:rsid w:val="009D6046"/>
    <w:rsid w:val="009D6682"/>
    <w:rsid w:val="009D68F8"/>
    <w:rsid w:val="009D7448"/>
    <w:rsid w:val="009E0266"/>
    <w:rsid w:val="009E0629"/>
    <w:rsid w:val="009E1E72"/>
    <w:rsid w:val="009E2B97"/>
    <w:rsid w:val="009E2DD7"/>
    <w:rsid w:val="009E3CA3"/>
    <w:rsid w:val="009E3F55"/>
    <w:rsid w:val="009E577E"/>
    <w:rsid w:val="009E5DE1"/>
    <w:rsid w:val="009E6607"/>
    <w:rsid w:val="009E6D96"/>
    <w:rsid w:val="009E76D4"/>
    <w:rsid w:val="009E77CD"/>
    <w:rsid w:val="009E7BFA"/>
    <w:rsid w:val="009E7E12"/>
    <w:rsid w:val="009E7FE2"/>
    <w:rsid w:val="009F0DE6"/>
    <w:rsid w:val="009F10FA"/>
    <w:rsid w:val="009F1222"/>
    <w:rsid w:val="009F1D42"/>
    <w:rsid w:val="009F3205"/>
    <w:rsid w:val="009F3994"/>
    <w:rsid w:val="009F4608"/>
    <w:rsid w:val="009F49C6"/>
    <w:rsid w:val="009F4A33"/>
    <w:rsid w:val="009F6080"/>
    <w:rsid w:val="009F639C"/>
    <w:rsid w:val="009F6553"/>
    <w:rsid w:val="009F6DDE"/>
    <w:rsid w:val="009F7CF8"/>
    <w:rsid w:val="00A00670"/>
    <w:rsid w:val="00A00817"/>
    <w:rsid w:val="00A00979"/>
    <w:rsid w:val="00A01405"/>
    <w:rsid w:val="00A01AFA"/>
    <w:rsid w:val="00A0203B"/>
    <w:rsid w:val="00A0246F"/>
    <w:rsid w:val="00A02BC4"/>
    <w:rsid w:val="00A02E07"/>
    <w:rsid w:val="00A02EA4"/>
    <w:rsid w:val="00A039ED"/>
    <w:rsid w:val="00A03C1D"/>
    <w:rsid w:val="00A03EA5"/>
    <w:rsid w:val="00A04ABA"/>
    <w:rsid w:val="00A04FDB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7DE"/>
    <w:rsid w:val="00A159F6"/>
    <w:rsid w:val="00A16077"/>
    <w:rsid w:val="00A17223"/>
    <w:rsid w:val="00A1752F"/>
    <w:rsid w:val="00A179A4"/>
    <w:rsid w:val="00A17BDB"/>
    <w:rsid w:val="00A209C8"/>
    <w:rsid w:val="00A20BEC"/>
    <w:rsid w:val="00A21373"/>
    <w:rsid w:val="00A21385"/>
    <w:rsid w:val="00A2254C"/>
    <w:rsid w:val="00A22B4A"/>
    <w:rsid w:val="00A22EFB"/>
    <w:rsid w:val="00A24085"/>
    <w:rsid w:val="00A2501C"/>
    <w:rsid w:val="00A2508E"/>
    <w:rsid w:val="00A251D7"/>
    <w:rsid w:val="00A25FF0"/>
    <w:rsid w:val="00A26408"/>
    <w:rsid w:val="00A27E17"/>
    <w:rsid w:val="00A27E76"/>
    <w:rsid w:val="00A27EEC"/>
    <w:rsid w:val="00A3092D"/>
    <w:rsid w:val="00A30B74"/>
    <w:rsid w:val="00A30EA4"/>
    <w:rsid w:val="00A31168"/>
    <w:rsid w:val="00A3166E"/>
    <w:rsid w:val="00A31892"/>
    <w:rsid w:val="00A31BB1"/>
    <w:rsid w:val="00A33EEF"/>
    <w:rsid w:val="00A34685"/>
    <w:rsid w:val="00A3479C"/>
    <w:rsid w:val="00A34965"/>
    <w:rsid w:val="00A3656B"/>
    <w:rsid w:val="00A36DA6"/>
    <w:rsid w:val="00A417BE"/>
    <w:rsid w:val="00A4206A"/>
    <w:rsid w:val="00A42FC9"/>
    <w:rsid w:val="00A43562"/>
    <w:rsid w:val="00A43A8B"/>
    <w:rsid w:val="00A43B9D"/>
    <w:rsid w:val="00A43FB2"/>
    <w:rsid w:val="00A44624"/>
    <w:rsid w:val="00A44B65"/>
    <w:rsid w:val="00A45298"/>
    <w:rsid w:val="00A45A23"/>
    <w:rsid w:val="00A4608B"/>
    <w:rsid w:val="00A46248"/>
    <w:rsid w:val="00A463CF"/>
    <w:rsid w:val="00A469F3"/>
    <w:rsid w:val="00A47B09"/>
    <w:rsid w:val="00A50ABB"/>
    <w:rsid w:val="00A51675"/>
    <w:rsid w:val="00A51DEA"/>
    <w:rsid w:val="00A52DAA"/>
    <w:rsid w:val="00A55FA2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51A8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36F2"/>
    <w:rsid w:val="00A7413C"/>
    <w:rsid w:val="00A7436D"/>
    <w:rsid w:val="00A74896"/>
    <w:rsid w:val="00A764C9"/>
    <w:rsid w:val="00A77657"/>
    <w:rsid w:val="00A77721"/>
    <w:rsid w:val="00A77807"/>
    <w:rsid w:val="00A77EA9"/>
    <w:rsid w:val="00A80709"/>
    <w:rsid w:val="00A80758"/>
    <w:rsid w:val="00A80B55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B76"/>
    <w:rsid w:val="00A8740B"/>
    <w:rsid w:val="00A879C8"/>
    <w:rsid w:val="00A87FCE"/>
    <w:rsid w:val="00A906C9"/>
    <w:rsid w:val="00A911B2"/>
    <w:rsid w:val="00A91C01"/>
    <w:rsid w:val="00A93BAE"/>
    <w:rsid w:val="00A948A3"/>
    <w:rsid w:val="00A95F69"/>
    <w:rsid w:val="00A960A2"/>
    <w:rsid w:val="00A964F2"/>
    <w:rsid w:val="00A974D5"/>
    <w:rsid w:val="00A978EF"/>
    <w:rsid w:val="00A97A93"/>
    <w:rsid w:val="00AA0066"/>
    <w:rsid w:val="00AA02A4"/>
    <w:rsid w:val="00AA107B"/>
    <w:rsid w:val="00AA23A2"/>
    <w:rsid w:val="00AA259C"/>
    <w:rsid w:val="00AA3DAF"/>
    <w:rsid w:val="00AA5DC6"/>
    <w:rsid w:val="00AA617D"/>
    <w:rsid w:val="00AA6481"/>
    <w:rsid w:val="00AA6485"/>
    <w:rsid w:val="00AA71FF"/>
    <w:rsid w:val="00AA78A8"/>
    <w:rsid w:val="00AA7F08"/>
    <w:rsid w:val="00AB0536"/>
    <w:rsid w:val="00AB0846"/>
    <w:rsid w:val="00AB3124"/>
    <w:rsid w:val="00AB383C"/>
    <w:rsid w:val="00AB3D40"/>
    <w:rsid w:val="00AB4523"/>
    <w:rsid w:val="00AB494F"/>
    <w:rsid w:val="00AB4D0F"/>
    <w:rsid w:val="00AB5B37"/>
    <w:rsid w:val="00AB5FF1"/>
    <w:rsid w:val="00AB6A52"/>
    <w:rsid w:val="00AC004B"/>
    <w:rsid w:val="00AC01FC"/>
    <w:rsid w:val="00AC0271"/>
    <w:rsid w:val="00AC44F8"/>
    <w:rsid w:val="00AC545A"/>
    <w:rsid w:val="00AC5B38"/>
    <w:rsid w:val="00AC71A7"/>
    <w:rsid w:val="00AC73BC"/>
    <w:rsid w:val="00AC7B1C"/>
    <w:rsid w:val="00AD0E2F"/>
    <w:rsid w:val="00AD193A"/>
    <w:rsid w:val="00AD19E7"/>
    <w:rsid w:val="00AD2447"/>
    <w:rsid w:val="00AD293A"/>
    <w:rsid w:val="00AD35EE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41E1"/>
    <w:rsid w:val="00AE43CC"/>
    <w:rsid w:val="00AE5F3E"/>
    <w:rsid w:val="00AE605E"/>
    <w:rsid w:val="00AE691D"/>
    <w:rsid w:val="00AE745C"/>
    <w:rsid w:val="00AE761A"/>
    <w:rsid w:val="00AE788F"/>
    <w:rsid w:val="00AE7C9A"/>
    <w:rsid w:val="00AE7E77"/>
    <w:rsid w:val="00AF024E"/>
    <w:rsid w:val="00AF0618"/>
    <w:rsid w:val="00AF06D7"/>
    <w:rsid w:val="00AF1839"/>
    <w:rsid w:val="00AF2118"/>
    <w:rsid w:val="00AF25BC"/>
    <w:rsid w:val="00AF395B"/>
    <w:rsid w:val="00AF47E0"/>
    <w:rsid w:val="00AF4BEE"/>
    <w:rsid w:val="00AF4C1B"/>
    <w:rsid w:val="00AF5AF0"/>
    <w:rsid w:val="00AF5B06"/>
    <w:rsid w:val="00AF5DE3"/>
    <w:rsid w:val="00AF6C1A"/>
    <w:rsid w:val="00AF6E27"/>
    <w:rsid w:val="00B00A17"/>
    <w:rsid w:val="00B00AA1"/>
    <w:rsid w:val="00B00DE7"/>
    <w:rsid w:val="00B01109"/>
    <w:rsid w:val="00B014B9"/>
    <w:rsid w:val="00B01560"/>
    <w:rsid w:val="00B01B8E"/>
    <w:rsid w:val="00B020AD"/>
    <w:rsid w:val="00B02438"/>
    <w:rsid w:val="00B026C9"/>
    <w:rsid w:val="00B02D7F"/>
    <w:rsid w:val="00B02EDB"/>
    <w:rsid w:val="00B03038"/>
    <w:rsid w:val="00B0365F"/>
    <w:rsid w:val="00B03F32"/>
    <w:rsid w:val="00B04FD7"/>
    <w:rsid w:val="00B062DF"/>
    <w:rsid w:val="00B06544"/>
    <w:rsid w:val="00B07AAA"/>
    <w:rsid w:val="00B1053F"/>
    <w:rsid w:val="00B106EF"/>
    <w:rsid w:val="00B10774"/>
    <w:rsid w:val="00B117E4"/>
    <w:rsid w:val="00B11B24"/>
    <w:rsid w:val="00B120FC"/>
    <w:rsid w:val="00B135E4"/>
    <w:rsid w:val="00B1384D"/>
    <w:rsid w:val="00B1390D"/>
    <w:rsid w:val="00B13DC6"/>
    <w:rsid w:val="00B13EAB"/>
    <w:rsid w:val="00B1446B"/>
    <w:rsid w:val="00B157C5"/>
    <w:rsid w:val="00B1709E"/>
    <w:rsid w:val="00B17431"/>
    <w:rsid w:val="00B175ED"/>
    <w:rsid w:val="00B20416"/>
    <w:rsid w:val="00B206DF"/>
    <w:rsid w:val="00B20980"/>
    <w:rsid w:val="00B20D0F"/>
    <w:rsid w:val="00B20E90"/>
    <w:rsid w:val="00B21921"/>
    <w:rsid w:val="00B219C7"/>
    <w:rsid w:val="00B22262"/>
    <w:rsid w:val="00B228FA"/>
    <w:rsid w:val="00B230F4"/>
    <w:rsid w:val="00B23169"/>
    <w:rsid w:val="00B25984"/>
    <w:rsid w:val="00B25B7E"/>
    <w:rsid w:val="00B25EE2"/>
    <w:rsid w:val="00B26245"/>
    <w:rsid w:val="00B269CD"/>
    <w:rsid w:val="00B26F58"/>
    <w:rsid w:val="00B26F80"/>
    <w:rsid w:val="00B303E6"/>
    <w:rsid w:val="00B30492"/>
    <w:rsid w:val="00B30E43"/>
    <w:rsid w:val="00B313C1"/>
    <w:rsid w:val="00B31812"/>
    <w:rsid w:val="00B324DC"/>
    <w:rsid w:val="00B330C0"/>
    <w:rsid w:val="00B34088"/>
    <w:rsid w:val="00B34D86"/>
    <w:rsid w:val="00B35587"/>
    <w:rsid w:val="00B35821"/>
    <w:rsid w:val="00B35B9D"/>
    <w:rsid w:val="00B361F8"/>
    <w:rsid w:val="00B363A3"/>
    <w:rsid w:val="00B368D9"/>
    <w:rsid w:val="00B36B22"/>
    <w:rsid w:val="00B40193"/>
    <w:rsid w:val="00B40D86"/>
    <w:rsid w:val="00B41307"/>
    <w:rsid w:val="00B417B1"/>
    <w:rsid w:val="00B42663"/>
    <w:rsid w:val="00B433CF"/>
    <w:rsid w:val="00B43A24"/>
    <w:rsid w:val="00B44855"/>
    <w:rsid w:val="00B44F16"/>
    <w:rsid w:val="00B45321"/>
    <w:rsid w:val="00B45798"/>
    <w:rsid w:val="00B46D3E"/>
    <w:rsid w:val="00B4756F"/>
    <w:rsid w:val="00B47E7D"/>
    <w:rsid w:val="00B50C03"/>
    <w:rsid w:val="00B52267"/>
    <w:rsid w:val="00B52C6C"/>
    <w:rsid w:val="00B52DAD"/>
    <w:rsid w:val="00B53485"/>
    <w:rsid w:val="00B538FC"/>
    <w:rsid w:val="00B54C2F"/>
    <w:rsid w:val="00B55076"/>
    <w:rsid w:val="00B55131"/>
    <w:rsid w:val="00B55263"/>
    <w:rsid w:val="00B5553A"/>
    <w:rsid w:val="00B55729"/>
    <w:rsid w:val="00B55744"/>
    <w:rsid w:val="00B55996"/>
    <w:rsid w:val="00B5634F"/>
    <w:rsid w:val="00B56C9D"/>
    <w:rsid w:val="00B57192"/>
    <w:rsid w:val="00B57306"/>
    <w:rsid w:val="00B578A5"/>
    <w:rsid w:val="00B60F78"/>
    <w:rsid w:val="00B616DF"/>
    <w:rsid w:val="00B62089"/>
    <w:rsid w:val="00B62358"/>
    <w:rsid w:val="00B625A0"/>
    <w:rsid w:val="00B64AA5"/>
    <w:rsid w:val="00B65029"/>
    <w:rsid w:val="00B6504A"/>
    <w:rsid w:val="00B65416"/>
    <w:rsid w:val="00B65711"/>
    <w:rsid w:val="00B662E6"/>
    <w:rsid w:val="00B66309"/>
    <w:rsid w:val="00B666A2"/>
    <w:rsid w:val="00B66E8A"/>
    <w:rsid w:val="00B6715D"/>
    <w:rsid w:val="00B70CC4"/>
    <w:rsid w:val="00B72311"/>
    <w:rsid w:val="00B72773"/>
    <w:rsid w:val="00B72A30"/>
    <w:rsid w:val="00B72A89"/>
    <w:rsid w:val="00B733B1"/>
    <w:rsid w:val="00B753EB"/>
    <w:rsid w:val="00B755DD"/>
    <w:rsid w:val="00B75655"/>
    <w:rsid w:val="00B75CDA"/>
    <w:rsid w:val="00B761D3"/>
    <w:rsid w:val="00B76712"/>
    <w:rsid w:val="00B76C7D"/>
    <w:rsid w:val="00B76D88"/>
    <w:rsid w:val="00B77953"/>
    <w:rsid w:val="00B77C29"/>
    <w:rsid w:val="00B80BC5"/>
    <w:rsid w:val="00B80CB9"/>
    <w:rsid w:val="00B821B4"/>
    <w:rsid w:val="00B82858"/>
    <w:rsid w:val="00B82A02"/>
    <w:rsid w:val="00B83784"/>
    <w:rsid w:val="00B838D1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032"/>
    <w:rsid w:val="00B86888"/>
    <w:rsid w:val="00B87702"/>
    <w:rsid w:val="00B8786A"/>
    <w:rsid w:val="00B878BB"/>
    <w:rsid w:val="00B87F68"/>
    <w:rsid w:val="00B90275"/>
    <w:rsid w:val="00B907B0"/>
    <w:rsid w:val="00B911D8"/>
    <w:rsid w:val="00B91ED5"/>
    <w:rsid w:val="00B92BFD"/>
    <w:rsid w:val="00B93422"/>
    <w:rsid w:val="00B94A44"/>
    <w:rsid w:val="00B94B50"/>
    <w:rsid w:val="00B9552D"/>
    <w:rsid w:val="00B9560C"/>
    <w:rsid w:val="00B95903"/>
    <w:rsid w:val="00B9639D"/>
    <w:rsid w:val="00B963BA"/>
    <w:rsid w:val="00B96943"/>
    <w:rsid w:val="00B97F2C"/>
    <w:rsid w:val="00BA0003"/>
    <w:rsid w:val="00BA0015"/>
    <w:rsid w:val="00BA2B42"/>
    <w:rsid w:val="00BA4154"/>
    <w:rsid w:val="00BA666F"/>
    <w:rsid w:val="00BA6C65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391A"/>
    <w:rsid w:val="00BB3C3C"/>
    <w:rsid w:val="00BB42ED"/>
    <w:rsid w:val="00BB43CA"/>
    <w:rsid w:val="00BB499E"/>
    <w:rsid w:val="00BB66DE"/>
    <w:rsid w:val="00BB682F"/>
    <w:rsid w:val="00BB6EB8"/>
    <w:rsid w:val="00BB7420"/>
    <w:rsid w:val="00BB772E"/>
    <w:rsid w:val="00BB779A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C7EC2"/>
    <w:rsid w:val="00BD16D1"/>
    <w:rsid w:val="00BD2C5D"/>
    <w:rsid w:val="00BD3089"/>
    <w:rsid w:val="00BD361C"/>
    <w:rsid w:val="00BD4D83"/>
    <w:rsid w:val="00BD5261"/>
    <w:rsid w:val="00BD5B8B"/>
    <w:rsid w:val="00BD5F6B"/>
    <w:rsid w:val="00BD6870"/>
    <w:rsid w:val="00BD6C63"/>
    <w:rsid w:val="00BD7548"/>
    <w:rsid w:val="00BD7827"/>
    <w:rsid w:val="00BD7962"/>
    <w:rsid w:val="00BD7C5E"/>
    <w:rsid w:val="00BE1789"/>
    <w:rsid w:val="00BE3080"/>
    <w:rsid w:val="00BE33E9"/>
    <w:rsid w:val="00BE340D"/>
    <w:rsid w:val="00BE4154"/>
    <w:rsid w:val="00BE43F7"/>
    <w:rsid w:val="00BE508D"/>
    <w:rsid w:val="00BE58CC"/>
    <w:rsid w:val="00BE6530"/>
    <w:rsid w:val="00BE6EFA"/>
    <w:rsid w:val="00BE7D7F"/>
    <w:rsid w:val="00BE7E93"/>
    <w:rsid w:val="00BE7EB0"/>
    <w:rsid w:val="00BF187A"/>
    <w:rsid w:val="00BF2619"/>
    <w:rsid w:val="00BF29A1"/>
    <w:rsid w:val="00BF33BF"/>
    <w:rsid w:val="00BF3538"/>
    <w:rsid w:val="00BF3AEB"/>
    <w:rsid w:val="00BF4594"/>
    <w:rsid w:val="00BF4858"/>
    <w:rsid w:val="00BF49C8"/>
    <w:rsid w:val="00BF4ABC"/>
    <w:rsid w:val="00BF5BB1"/>
    <w:rsid w:val="00BF6F5B"/>
    <w:rsid w:val="00BF7937"/>
    <w:rsid w:val="00C004E6"/>
    <w:rsid w:val="00C014F2"/>
    <w:rsid w:val="00C02740"/>
    <w:rsid w:val="00C02BC1"/>
    <w:rsid w:val="00C02ED2"/>
    <w:rsid w:val="00C03ADD"/>
    <w:rsid w:val="00C0479B"/>
    <w:rsid w:val="00C04B20"/>
    <w:rsid w:val="00C04D90"/>
    <w:rsid w:val="00C05594"/>
    <w:rsid w:val="00C05B7D"/>
    <w:rsid w:val="00C05D5B"/>
    <w:rsid w:val="00C07002"/>
    <w:rsid w:val="00C073ED"/>
    <w:rsid w:val="00C079CA"/>
    <w:rsid w:val="00C109DD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7E"/>
    <w:rsid w:val="00C16DB1"/>
    <w:rsid w:val="00C17C81"/>
    <w:rsid w:val="00C17EC8"/>
    <w:rsid w:val="00C2076E"/>
    <w:rsid w:val="00C20E72"/>
    <w:rsid w:val="00C21438"/>
    <w:rsid w:val="00C219E2"/>
    <w:rsid w:val="00C21CDD"/>
    <w:rsid w:val="00C21EB9"/>
    <w:rsid w:val="00C225F8"/>
    <w:rsid w:val="00C24DCB"/>
    <w:rsid w:val="00C25B4B"/>
    <w:rsid w:val="00C2623F"/>
    <w:rsid w:val="00C262FA"/>
    <w:rsid w:val="00C2632D"/>
    <w:rsid w:val="00C26AB5"/>
    <w:rsid w:val="00C2781D"/>
    <w:rsid w:val="00C304FF"/>
    <w:rsid w:val="00C305C5"/>
    <w:rsid w:val="00C306E0"/>
    <w:rsid w:val="00C30F32"/>
    <w:rsid w:val="00C31066"/>
    <w:rsid w:val="00C32082"/>
    <w:rsid w:val="00C3282E"/>
    <w:rsid w:val="00C32B8D"/>
    <w:rsid w:val="00C337A2"/>
    <w:rsid w:val="00C33CE4"/>
    <w:rsid w:val="00C33DD8"/>
    <w:rsid w:val="00C33FF7"/>
    <w:rsid w:val="00C341A3"/>
    <w:rsid w:val="00C34254"/>
    <w:rsid w:val="00C34825"/>
    <w:rsid w:val="00C35419"/>
    <w:rsid w:val="00C36466"/>
    <w:rsid w:val="00C3682F"/>
    <w:rsid w:val="00C403B0"/>
    <w:rsid w:val="00C40675"/>
    <w:rsid w:val="00C40802"/>
    <w:rsid w:val="00C40A1D"/>
    <w:rsid w:val="00C40EAB"/>
    <w:rsid w:val="00C412A2"/>
    <w:rsid w:val="00C41DE0"/>
    <w:rsid w:val="00C41EF9"/>
    <w:rsid w:val="00C422D5"/>
    <w:rsid w:val="00C42447"/>
    <w:rsid w:val="00C45336"/>
    <w:rsid w:val="00C45D75"/>
    <w:rsid w:val="00C460B2"/>
    <w:rsid w:val="00C468A5"/>
    <w:rsid w:val="00C471FF"/>
    <w:rsid w:val="00C475AA"/>
    <w:rsid w:val="00C47CB3"/>
    <w:rsid w:val="00C50462"/>
    <w:rsid w:val="00C504D3"/>
    <w:rsid w:val="00C515FD"/>
    <w:rsid w:val="00C518F2"/>
    <w:rsid w:val="00C52670"/>
    <w:rsid w:val="00C52E9C"/>
    <w:rsid w:val="00C534E2"/>
    <w:rsid w:val="00C535FF"/>
    <w:rsid w:val="00C537B0"/>
    <w:rsid w:val="00C53FD5"/>
    <w:rsid w:val="00C54233"/>
    <w:rsid w:val="00C54406"/>
    <w:rsid w:val="00C57614"/>
    <w:rsid w:val="00C57AC9"/>
    <w:rsid w:val="00C57DA1"/>
    <w:rsid w:val="00C60C0B"/>
    <w:rsid w:val="00C60D0E"/>
    <w:rsid w:val="00C616F4"/>
    <w:rsid w:val="00C62AC0"/>
    <w:rsid w:val="00C632BB"/>
    <w:rsid w:val="00C633EC"/>
    <w:rsid w:val="00C63ADF"/>
    <w:rsid w:val="00C6438C"/>
    <w:rsid w:val="00C64A25"/>
    <w:rsid w:val="00C65095"/>
    <w:rsid w:val="00C6523B"/>
    <w:rsid w:val="00C65466"/>
    <w:rsid w:val="00C66579"/>
    <w:rsid w:val="00C66E1F"/>
    <w:rsid w:val="00C67692"/>
    <w:rsid w:val="00C67A50"/>
    <w:rsid w:val="00C708C3"/>
    <w:rsid w:val="00C70D02"/>
    <w:rsid w:val="00C7145E"/>
    <w:rsid w:val="00C723B8"/>
    <w:rsid w:val="00C737C5"/>
    <w:rsid w:val="00C73803"/>
    <w:rsid w:val="00C747CC"/>
    <w:rsid w:val="00C75241"/>
    <w:rsid w:val="00C753E7"/>
    <w:rsid w:val="00C76927"/>
    <w:rsid w:val="00C76DC6"/>
    <w:rsid w:val="00C805F1"/>
    <w:rsid w:val="00C80DC1"/>
    <w:rsid w:val="00C8490D"/>
    <w:rsid w:val="00C84CB3"/>
    <w:rsid w:val="00C8577F"/>
    <w:rsid w:val="00C85B68"/>
    <w:rsid w:val="00C86666"/>
    <w:rsid w:val="00C87531"/>
    <w:rsid w:val="00C90182"/>
    <w:rsid w:val="00C906F7"/>
    <w:rsid w:val="00C91122"/>
    <w:rsid w:val="00C915FB"/>
    <w:rsid w:val="00C9285C"/>
    <w:rsid w:val="00C93163"/>
    <w:rsid w:val="00C93391"/>
    <w:rsid w:val="00C93616"/>
    <w:rsid w:val="00C93DB3"/>
    <w:rsid w:val="00C93FF7"/>
    <w:rsid w:val="00C946DF"/>
    <w:rsid w:val="00C94E01"/>
    <w:rsid w:val="00C94FA1"/>
    <w:rsid w:val="00C957D1"/>
    <w:rsid w:val="00C95A0F"/>
    <w:rsid w:val="00C95A9B"/>
    <w:rsid w:val="00C95B1B"/>
    <w:rsid w:val="00C97E25"/>
    <w:rsid w:val="00CA0862"/>
    <w:rsid w:val="00CA11D6"/>
    <w:rsid w:val="00CA228F"/>
    <w:rsid w:val="00CA22A3"/>
    <w:rsid w:val="00CA299A"/>
    <w:rsid w:val="00CA2C03"/>
    <w:rsid w:val="00CA3165"/>
    <w:rsid w:val="00CA318C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A6FA2"/>
    <w:rsid w:val="00CB0779"/>
    <w:rsid w:val="00CB0DF8"/>
    <w:rsid w:val="00CB10C6"/>
    <w:rsid w:val="00CB34D4"/>
    <w:rsid w:val="00CB497F"/>
    <w:rsid w:val="00CB4C84"/>
    <w:rsid w:val="00CB5013"/>
    <w:rsid w:val="00CB5B82"/>
    <w:rsid w:val="00CB6702"/>
    <w:rsid w:val="00CB7417"/>
    <w:rsid w:val="00CC0A01"/>
    <w:rsid w:val="00CC2525"/>
    <w:rsid w:val="00CC264D"/>
    <w:rsid w:val="00CC2863"/>
    <w:rsid w:val="00CC36AD"/>
    <w:rsid w:val="00CC3DAE"/>
    <w:rsid w:val="00CC3EC0"/>
    <w:rsid w:val="00CC43D0"/>
    <w:rsid w:val="00CC450C"/>
    <w:rsid w:val="00CC46EA"/>
    <w:rsid w:val="00CC48DB"/>
    <w:rsid w:val="00CC50BE"/>
    <w:rsid w:val="00CC50FF"/>
    <w:rsid w:val="00CC5E86"/>
    <w:rsid w:val="00CC79CD"/>
    <w:rsid w:val="00CC79E7"/>
    <w:rsid w:val="00CD16D7"/>
    <w:rsid w:val="00CD1740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204"/>
    <w:rsid w:val="00CD76CD"/>
    <w:rsid w:val="00CD7900"/>
    <w:rsid w:val="00CD7A70"/>
    <w:rsid w:val="00CD7CE8"/>
    <w:rsid w:val="00CE0DBC"/>
    <w:rsid w:val="00CE0FE7"/>
    <w:rsid w:val="00CE14D8"/>
    <w:rsid w:val="00CE21B1"/>
    <w:rsid w:val="00CE224D"/>
    <w:rsid w:val="00CE2BD5"/>
    <w:rsid w:val="00CE35D9"/>
    <w:rsid w:val="00CE420E"/>
    <w:rsid w:val="00CE5477"/>
    <w:rsid w:val="00CE64E7"/>
    <w:rsid w:val="00CF0296"/>
    <w:rsid w:val="00CF03C6"/>
    <w:rsid w:val="00CF0EAA"/>
    <w:rsid w:val="00CF1257"/>
    <w:rsid w:val="00CF1FD5"/>
    <w:rsid w:val="00CF25FF"/>
    <w:rsid w:val="00CF3F4A"/>
    <w:rsid w:val="00CF4CD9"/>
    <w:rsid w:val="00CF52A4"/>
    <w:rsid w:val="00CF67BE"/>
    <w:rsid w:val="00CF6938"/>
    <w:rsid w:val="00CF6F99"/>
    <w:rsid w:val="00CF72EC"/>
    <w:rsid w:val="00CF7BE0"/>
    <w:rsid w:val="00D019BD"/>
    <w:rsid w:val="00D0264E"/>
    <w:rsid w:val="00D02C05"/>
    <w:rsid w:val="00D03119"/>
    <w:rsid w:val="00D03E64"/>
    <w:rsid w:val="00D03F73"/>
    <w:rsid w:val="00D040FF"/>
    <w:rsid w:val="00D047FC"/>
    <w:rsid w:val="00D05771"/>
    <w:rsid w:val="00D05B22"/>
    <w:rsid w:val="00D06186"/>
    <w:rsid w:val="00D06631"/>
    <w:rsid w:val="00D06F59"/>
    <w:rsid w:val="00D07EFD"/>
    <w:rsid w:val="00D07FFC"/>
    <w:rsid w:val="00D101D9"/>
    <w:rsid w:val="00D103AF"/>
    <w:rsid w:val="00D106F7"/>
    <w:rsid w:val="00D11032"/>
    <w:rsid w:val="00D11102"/>
    <w:rsid w:val="00D11B2A"/>
    <w:rsid w:val="00D1272B"/>
    <w:rsid w:val="00D12C76"/>
    <w:rsid w:val="00D12CBC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5F21"/>
    <w:rsid w:val="00D170B6"/>
    <w:rsid w:val="00D17158"/>
    <w:rsid w:val="00D173F5"/>
    <w:rsid w:val="00D17496"/>
    <w:rsid w:val="00D20AD0"/>
    <w:rsid w:val="00D224AD"/>
    <w:rsid w:val="00D23922"/>
    <w:rsid w:val="00D2392B"/>
    <w:rsid w:val="00D24161"/>
    <w:rsid w:val="00D24C19"/>
    <w:rsid w:val="00D24DF1"/>
    <w:rsid w:val="00D24F2C"/>
    <w:rsid w:val="00D2586B"/>
    <w:rsid w:val="00D269E1"/>
    <w:rsid w:val="00D26B81"/>
    <w:rsid w:val="00D2761C"/>
    <w:rsid w:val="00D27876"/>
    <w:rsid w:val="00D313C1"/>
    <w:rsid w:val="00D313EF"/>
    <w:rsid w:val="00D3149F"/>
    <w:rsid w:val="00D336B5"/>
    <w:rsid w:val="00D35DAC"/>
    <w:rsid w:val="00D35FBB"/>
    <w:rsid w:val="00D363B6"/>
    <w:rsid w:val="00D36F23"/>
    <w:rsid w:val="00D37042"/>
    <w:rsid w:val="00D37615"/>
    <w:rsid w:val="00D40467"/>
    <w:rsid w:val="00D405C3"/>
    <w:rsid w:val="00D413BA"/>
    <w:rsid w:val="00D41AF8"/>
    <w:rsid w:val="00D41DFB"/>
    <w:rsid w:val="00D42490"/>
    <w:rsid w:val="00D4250C"/>
    <w:rsid w:val="00D427F7"/>
    <w:rsid w:val="00D43443"/>
    <w:rsid w:val="00D43A09"/>
    <w:rsid w:val="00D43BFF"/>
    <w:rsid w:val="00D44B3D"/>
    <w:rsid w:val="00D45440"/>
    <w:rsid w:val="00D45B3F"/>
    <w:rsid w:val="00D4740F"/>
    <w:rsid w:val="00D47C0A"/>
    <w:rsid w:val="00D500DC"/>
    <w:rsid w:val="00D50453"/>
    <w:rsid w:val="00D51321"/>
    <w:rsid w:val="00D51CF1"/>
    <w:rsid w:val="00D51F3B"/>
    <w:rsid w:val="00D51FA9"/>
    <w:rsid w:val="00D527D9"/>
    <w:rsid w:val="00D5283E"/>
    <w:rsid w:val="00D52CAE"/>
    <w:rsid w:val="00D535D7"/>
    <w:rsid w:val="00D53D38"/>
    <w:rsid w:val="00D541C4"/>
    <w:rsid w:val="00D55262"/>
    <w:rsid w:val="00D553DD"/>
    <w:rsid w:val="00D55463"/>
    <w:rsid w:val="00D55F86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6FA"/>
    <w:rsid w:val="00D627AC"/>
    <w:rsid w:val="00D62A2E"/>
    <w:rsid w:val="00D63D5E"/>
    <w:rsid w:val="00D63D8A"/>
    <w:rsid w:val="00D640E9"/>
    <w:rsid w:val="00D6497F"/>
    <w:rsid w:val="00D65253"/>
    <w:rsid w:val="00D65F82"/>
    <w:rsid w:val="00D6611A"/>
    <w:rsid w:val="00D672E1"/>
    <w:rsid w:val="00D67316"/>
    <w:rsid w:val="00D70D2B"/>
    <w:rsid w:val="00D71AA0"/>
    <w:rsid w:val="00D7408B"/>
    <w:rsid w:val="00D752CE"/>
    <w:rsid w:val="00D76A56"/>
    <w:rsid w:val="00D76D4A"/>
    <w:rsid w:val="00D77B8D"/>
    <w:rsid w:val="00D77B9F"/>
    <w:rsid w:val="00D8118D"/>
    <w:rsid w:val="00D81FDE"/>
    <w:rsid w:val="00D826D3"/>
    <w:rsid w:val="00D82705"/>
    <w:rsid w:val="00D8275B"/>
    <w:rsid w:val="00D84533"/>
    <w:rsid w:val="00D84695"/>
    <w:rsid w:val="00D85C0C"/>
    <w:rsid w:val="00D86BEC"/>
    <w:rsid w:val="00D86DC1"/>
    <w:rsid w:val="00D87BA1"/>
    <w:rsid w:val="00D87C1F"/>
    <w:rsid w:val="00D87F22"/>
    <w:rsid w:val="00D91A50"/>
    <w:rsid w:val="00D91ED3"/>
    <w:rsid w:val="00D929EE"/>
    <w:rsid w:val="00D930D5"/>
    <w:rsid w:val="00D95129"/>
    <w:rsid w:val="00D956F7"/>
    <w:rsid w:val="00D962A0"/>
    <w:rsid w:val="00D963EF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504B"/>
    <w:rsid w:val="00DA6BAD"/>
    <w:rsid w:val="00DA7871"/>
    <w:rsid w:val="00DB0159"/>
    <w:rsid w:val="00DB088C"/>
    <w:rsid w:val="00DB0930"/>
    <w:rsid w:val="00DB3527"/>
    <w:rsid w:val="00DB5162"/>
    <w:rsid w:val="00DB529B"/>
    <w:rsid w:val="00DB6EFE"/>
    <w:rsid w:val="00DB6FA6"/>
    <w:rsid w:val="00DB71FF"/>
    <w:rsid w:val="00DB762B"/>
    <w:rsid w:val="00DB778F"/>
    <w:rsid w:val="00DB7CD6"/>
    <w:rsid w:val="00DC0F9E"/>
    <w:rsid w:val="00DC154D"/>
    <w:rsid w:val="00DC23BE"/>
    <w:rsid w:val="00DC2C30"/>
    <w:rsid w:val="00DC33BA"/>
    <w:rsid w:val="00DC3798"/>
    <w:rsid w:val="00DC560C"/>
    <w:rsid w:val="00DC5630"/>
    <w:rsid w:val="00DC5FE5"/>
    <w:rsid w:val="00DC663F"/>
    <w:rsid w:val="00DC67F9"/>
    <w:rsid w:val="00DC6D8D"/>
    <w:rsid w:val="00DC72CE"/>
    <w:rsid w:val="00DC7AE4"/>
    <w:rsid w:val="00DD05E1"/>
    <w:rsid w:val="00DD10F1"/>
    <w:rsid w:val="00DD134B"/>
    <w:rsid w:val="00DD1A9D"/>
    <w:rsid w:val="00DD375B"/>
    <w:rsid w:val="00DD3851"/>
    <w:rsid w:val="00DD38B3"/>
    <w:rsid w:val="00DD3B51"/>
    <w:rsid w:val="00DD3F39"/>
    <w:rsid w:val="00DD4083"/>
    <w:rsid w:val="00DD434F"/>
    <w:rsid w:val="00DD46A8"/>
    <w:rsid w:val="00DD4F23"/>
    <w:rsid w:val="00DD55C5"/>
    <w:rsid w:val="00DD5CFB"/>
    <w:rsid w:val="00DD600D"/>
    <w:rsid w:val="00DD6955"/>
    <w:rsid w:val="00DD713D"/>
    <w:rsid w:val="00DD75E9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4865"/>
    <w:rsid w:val="00DE600F"/>
    <w:rsid w:val="00DE6A4E"/>
    <w:rsid w:val="00DE711A"/>
    <w:rsid w:val="00DE71F4"/>
    <w:rsid w:val="00DE7359"/>
    <w:rsid w:val="00DE79BF"/>
    <w:rsid w:val="00DE7ADA"/>
    <w:rsid w:val="00DF0A6A"/>
    <w:rsid w:val="00DF1A8F"/>
    <w:rsid w:val="00DF2330"/>
    <w:rsid w:val="00DF2C26"/>
    <w:rsid w:val="00DF2F6E"/>
    <w:rsid w:val="00DF2FBA"/>
    <w:rsid w:val="00DF39C8"/>
    <w:rsid w:val="00DF4701"/>
    <w:rsid w:val="00DF477D"/>
    <w:rsid w:val="00DF491E"/>
    <w:rsid w:val="00DF4EED"/>
    <w:rsid w:val="00DF59AC"/>
    <w:rsid w:val="00DF66CC"/>
    <w:rsid w:val="00DF6F3F"/>
    <w:rsid w:val="00DF711D"/>
    <w:rsid w:val="00DF71C1"/>
    <w:rsid w:val="00DF7C64"/>
    <w:rsid w:val="00DF7DD2"/>
    <w:rsid w:val="00E01EE0"/>
    <w:rsid w:val="00E0279E"/>
    <w:rsid w:val="00E02A1E"/>
    <w:rsid w:val="00E0441A"/>
    <w:rsid w:val="00E05676"/>
    <w:rsid w:val="00E05920"/>
    <w:rsid w:val="00E05A4E"/>
    <w:rsid w:val="00E07068"/>
    <w:rsid w:val="00E075D6"/>
    <w:rsid w:val="00E0770A"/>
    <w:rsid w:val="00E1128C"/>
    <w:rsid w:val="00E1132C"/>
    <w:rsid w:val="00E14296"/>
    <w:rsid w:val="00E15A07"/>
    <w:rsid w:val="00E1656D"/>
    <w:rsid w:val="00E17F12"/>
    <w:rsid w:val="00E204D3"/>
    <w:rsid w:val="00E2080D"/>
    <w:rsid w:val="00E21329"/>
    <w:rsid w:val="00E21F31"/>
    <w:rsid w:val="00E22CEE"/>
    <w:rsid w:val="00E2465B"/>
    <w:rsid w:val="00E24844"/>
    <w:rsid w:val="00E24C3A"/>
    <w:rsid w:val="00E2608C"/>
    <w:rsid w:val="00E261F4"/>
    <w:rsid w:val="00E26F38"/>
    <w:rsid w:val="00E26FA4"/>
    <w:rsid w:val="00E27737"/>
    <w:rsid w:val="00E277B0"/>
    <w:rsid w:val="00E27BC8"/>
    <w:rsid w:val="00E30B8C"/>
    <w:rsid w:val="00E30F43"/>
    <w:rsid w:val="00E31951"/>
    <w:rsid w:val="00E32DCF"/>
    <w:rsid w:val="00E3343C"/>
    <w:rsid w:val="00E3491E"/>
    <w:rsid w:val="00E34E17"/>
    <w:rsid w:val="00E34E3F"/>
    <w:rsid w:val="00E34F15"/>
    <w:rsid w:val="00E35755"/>
    <w:rsid w:val="00E36B71"/>
    <w:rsid w:val="00E36C2E"/>
    <w:rsid w:val="00E36EE8"/>
    <w:rsid w:val="00E37249"/>
    <w:rsid w:val="00E379BB"/>
    <w:rsid w:val="00E4101A"/>
    <w:rsid w:val="00E41441"/>
    <w:rsid w:val="00E43473"/>
    <w:rsid w:val="00E43587"/>
    <w:rsid w:val="00E43D2D"/>
    <w:rsid w:val="00E44907"/>
    <w:rsid w:val="00E44B84"/>
    <w:rsid w:val="00E44F4D"/>
    <w:rsid w:val="00E45384"/>
    <w:rsid w:val="00E454FC"/>
    <w:rsid w:val="00E4626A"/>
    <w:rsid w:val="00E46E3A"/>
    <w:rsid w:val="00E46F03"/>
    <w:rsid w:val="00E47FD3"/>
    <w:rsid w:val="00E50153"/>
    <w:rsid w:val="00E50870"/>
    <w:rsid w:val="00E50D17"/>
    <w:rsid w:val="00E51AFD"/>
    <w:rsid w:val="00E51F43"/>
    <w:rsid w:val="00E52727"/>
    <w:rsid w:val="00E52912"/>
    <w:rsid w:val="00E52B35"/>
    <w:rsid w:val="00E53791"/>
    <w:rsid w:val="00E53910"/>
    <w:rsid w:val="00E53F67"/>
    <w:rsid w:val="00E54707"/>
    <w:rsid w:val="00E5490B"/>
    <w:rsid w:val="00E56207"/>
    <w:rsid w:val="00E56D43"/>
    <w:rsid w:val="00E5727E"/>
    <w:rsid w:val="00E575BB"/>
    <w:rsid w:val="00E57705"/>
    <w:rsid w:val="00E60E51"/>
    <w:rsid w:val="00E61EBA"/>
    <w:rsid w:val="00E633FC"/>
    <w:rsid w:val="00E63905"/>
    <w:rsid w:val="00E63EB4"/>
    <w:rsid w:val="00E66587"/>
    <w:rsid w:val="00E66889"/>
    <w:rsid w:val="00E670B4"/>
    <w:rsid w:val="00E6735E"/>
    <w:rsid w:val="00E703B8"/>
    <w:rsid w:val="00E70565"/>
    <w:rsid w:val="00E7101E"/>
    <w:rsid w:val="00E7105B"/>
    <w:rsid w:val="00E71176"/>
    <w:rsid w:val="00E711B2"/>
    <w:rsid w:val="00E713EB"/>
    <w:rsid w:val="00E73A1E"/>
    <w:rsid w:val="00E73EA6"/>
    <w:rsid w:val="00E7449E"/>
    <w:rsid w:val="00E74B53"/>
    <w:rsid w:val="00E75D14"/>
    <w:rsid w:val="00E77636"/>
    <w:rsid w:val="00E779BB"/>
    <w:rsid w:val="00E77CA2"/>
    <w:rsid w:val="00E83905"/>
    <w:rsid w:val="00E84321"/>
    <w:rsid w:val="00E863A7"/>
    <w:rsid w:val="00E86A69"/>
    <w:rsid w:val="00E87E24"/>
    <w:rsid w:val="00E905D0"/>
    <w:rsid w:val="00E91AB2"/>
    <w:rsid w:val="00E924CF"/>
    <w:rsid w:val="00E92562"/>
    <w:rsid w:val="00E939B7"/>
    <w:rsid w:val="00E93D8D"/>
    <w:rsid w:val="00E940D6"/>
    <w:rsid w:val="00E940E3"/>
    <w:rsid w:val="00E9448E"/>
    <w:rsid w:val="00E95443"/>
    <w:rsid w:val="00E9548A"/>
    <w:rsid w:val="00E95D2D"/>
    <w:rsid w:val="00E96156"/>
    <w:rsid w:val="00EA09AE"/>
    <w:rsid w:val="00EA0CA6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09"/>
    <w:rsid w:val="00EB2D28"/>
    <w:rsid w:val="00EB2D79"/>
    <w:rsid w:val="00EB34D7"/>
    <w:rsid w:val="00EB4388"/>
    <w:rsid w:val="00EB477C"/>
    <w:rsid w:val="00EB50E2"/>
    <w:rsid w:val="00EB5133"/>
    <w:rsid w:val="00EB66C1"/>
    <w:rsid w:val="00EB693E"/>
    <w:rsid w:val="00EB6B9E"/>
    <w:rsid w:val="00EB724C"/>
    <w:rsid w:val="00EC0112"/>
    <w:rsid w:val="00EC0ECA"/>
    <w:rsid w:val="00EC1079"/>
    <w:rsid w:val="00EC1BB3"/>
    <w:rsid w:val="00EC20FD"/>
    <w:rsid w:val="00EC2F79"/>
    <w:rsid w:val="00EC33AF"/>
    <w:rsid w:val="00EC3943"/>
    <w:rsid w:val="00EC577B"/>
    <w:rsid w:val="00EC58A7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532"/>
    <w:rsid w:val="00ED296D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2622"/>
    <w:rsid w:val="00EE3B1B"/>
    <w:rsid w:val="00EE3CC9"/>
    <w:rsid w:val="00EE40F8"/>
    <w:rsid w:val="00EE431A"/>
    <w:rsid w:val="00EE583E"/>
    <w:rsid w:val="00EE5C21"/>
    <w:rsid w:val="00EE5EF4"/>
    <w:rsid w:val="00EE6295"/>
    <w:rsid w:val="00EE6DD0"/>
    <w:rsid w:val="00EE722A"/>
    <w:rsid w:val="00EF0259"/>
    <w:rsid w:val="00EF04A9"/>
    <w:rsid w:val="00EF1900"/>
    <w:rsid w:val="00EF233E"/>
    <w:rsid w:val="00EF2424"/>
    <w:rsid w:val="00EF329B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644B"/>
    <w:rsid w:val="00EF6905"/>
    <w:rsid w:val="00EF6D99"/>
    <w:rsid w:val="00EF6F35"/>
    <w:rsid w:val="00EF6F87"/>
    <w:rsid w:val="00F00A32"/>
    <w:rsid w:val="00F02805"/>
    <w:rsid w:val="00F02C11"/>
    <w:rsid w:val="00F0488B"/>
    <w:rsid w:val="00F06223"/>
    <w:rsid w:val="00F06522"/>
    <w:rsid w:val="00F067A2"/>
    <w:rsid w:val="00F06886"/>
    <w:rsid w:val="00F10167"/>
    <w:rsid w:val="00F10914"/>
    <w:rsid w:val="00F126A5"/>
    <w:rsid w:val="00F12751"/>
    <w:rsid w:val="00F12C37"/>
    <w:rsid w:val="00F1301C"/>
    <w:rsid w:val="00F13108"/>
    <w:rsid w:val="00F13530"/>
    <w:rsid w:val="00F1569D"/>
    <w:rsid w:val="00F15BE7"/>
    <w:rsid w:val="00F160D8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074"/>
    <w:rsid w:val="00F2445F"/>
    <w:rsid w:val="00F26082"/>
    <w:rsid w:val="00F2632F"/>
    <w:rsid w:val="00F26CB1"/>
    <w:rsid w:val="00F26D54"/>
    <w:rsid w:val="00F30335"/>
    <w:rsid w:val="00F30496"/>
    <w:rsid w:val="00F3074F"/>
    <w:rsid w:val="00F30EC0"/>
    <w:rsid w:val="00F319B0"/>
    <w:rsid w:val="00F3209B"/>
    <w:rsid w:val="00F32694"/>
    <w:rsid w:val="00F32BEA"/>
    <w:rsid w:val="00F3307F"/>
    <w:rsid w:val="00F341BC"/>
    <w:rsid w:val="00F34368"/>
    <w:rsid w:val="00F35685"/>
    <w:rsid w:val="00F35D11"/>
    <w:rsid w:val="00F37769"/>
    <w:rsid w:val="00F3781C"/>
    <w:rsid w:val="00F37F15"/>
    <w:rsid w:val="00F40003"/>
    <w:rsid w:val="00F40CA3"/>
    <w:rsid w:val="00F42535"/>
    <w:rsid w:val="00F42B93"/>
    <w:rsid w:val="00F43232"/>
    <w:rsid w:val="00F43276"/>
    <w:rsid w:val="00F4342F"/>
    <w:rsid w:val="00F43C18"/>
    <w:rsid w:val="00F4442B"/>
    <w:rsid w:val="00F445F4"/>
    <w:rsid w:val="00F450F8"/>
    <w:rsid w:val="00F455AF"/>
    <w:rsid w:val="00F45F45"/>
    <w:rsid w:val="00F4614B"/>
    <w:rsid w:val="00F469A4"/>
    <w:rsid w:val="00F469EF"/>
    <w:rsid w:val="00F46B19"/>
    <w:rsid w:val="00F503F8"/>
    <w:rsid w:val="00F5150E"/>
    <w:rsid w:val="00F51DBA"/>
    <w:rsid w:val="00F52FB4"/>
    <w:rsid w:val="00F53442"/>
    <w:rsid w:val="00F53AD9"/>
    <w:rsid w:val="00F53E9B"/>
    <w:rsid w:val="00F54EAC"/>
    <w:rsid w:val="00F55FB7"/>
    <w:rsid w:val="00F56335"/>
    <w:rsid w:val="00F56B3C"/>
    <w:rsid w:val="00F572EA"/>
    <w:rsid w:val="00F573A9"/>
    <w:rsid w:val="00F60272"/>
    <w:rsid w:val="00F6096A"/>
    <w:rsid w:val="00F60986"/>
    <w:rsid w:val="00F61841"/>
    <w:rsid w:val="00F61912"/>
    <w:rsid w:val="00F6290A"/>
    <w:rsid w:val="00F62C54"/>
    <w:rsid w:val="00F62D6A"/>
    <w:rsid w:val="00F63572"/>
    <w:rsid w:val="00F63871"/>
    <w:rsid w:val="00F63882"/>
    <w:rsid w:val="00F63EE9"/>
    <w:rsid w:val="00F65570"/>
    <w:rsid w:val="00F6562C"/>
    <w:rsid w:val="00F65CCC"/>
    <w:rsid w:val="00F660B7"/>
    <w:rsid w:val="00F66645"/>
    <w:rsid w:val="00F667A8"/>
    <w:rsid w:val="00F672C7"/>
    <w:rsid w:val="00F67466"/>
    <w:rsid w:val="00F70B98"/>
    <w:rsid w:val="00F70C2C"/>
    <w:rsid w:val="00F71DAC"/>
    <w:rsid w:val="00F724A9"/>
    <w:rsid w:val="00F731BE"/>
    <w:rsid w:val="00F73D87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77F09"/>
    <w:rsid w:val="00F80A97"/>
    <w:rsid w:val="00F80DD3"/>
    <w:rsid w:val="00F81EB7"/>
    <w:rsid w:val="00F82869"/>
    <w:rsid w:val="00F83409"/>
    <w:rsid w:val="00F83CAE"/>
    <w:rsid w:val="00F83CC8"/>
    <w:rsid w:val="00F846FC"/>
    <w:rsid w:val="00F84DCB"/>
    <w:rsid w:val="00F84FC9"/>
    <w:rsid w:val="00F85C69"/>
    <w:rsid w:val="00F8606C"/>
    <w:rsid w:val="00F86109"/>
    <w:rsid w:val="00F86283"/>
    <w:rsid w:val="00F87705"/>
    <w:rsid w:val="00F87C3D"/>
    <w:rsid w:val="00F87FB9"/>
    <w:rsid w:val="00F908C1"/>
    <w:rsid w:val="00F9219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2E41"/>
    <w:rsid w:val="00FA338F"/>
    <w:rsid w:val="00FA3434"/>
    <w:rsid w:val="00FA3DC2"/>
    <w:rsid w:val="00FA4104"/>
    <w:rsid w:val="00FA69E8"/>
    <w:rsid w:val="00FA7557"/>
    <w:rsid w:val="00FA7696"/>
    <w:rsid w:val="00FA7885"/>
    <w:rsid w:val="00FA78E1"/>
    <w:rsid w:val="00FA7942"/>
    <w:rsid w:val="00FB0215"/>
    <w:rsid w:val="00FB0B17"/>
    <w:rsid w:val="00FB13DE"/>
    <w:rsid w:val="00FB142D"/>
    <w:rsid w:val="00FB164A"/>
    <w:rsid w:val="00FB1E98"/>
    <w:rsid w:val="00FB25C1"/>
    <w:rsid w:val="00FB3170"/>
    <w:rsid w:val="00FB3886"/>
    <w:rsid w:val="00FB40D6"/>
    <w:rsid w:val="00FB4131"/>
    <w:rsid w:val="00FB6379"/>
    <w:rsid w:val="00FB65B2"/>
    <w:rsid w:val="00FB68B9"/>
    <w:rsid w:val="00FB6EBF"/>
    <w:rsid w:val="00FB735F"/>
    <w:rsid w:val="00FB795E"/>
    <w:rsid w:val="00FC04EC"/>
    <w:rsid w:val="00FC07AB"/>
    <w:rsid w:val="00FC0E78"/>
    <w:rsid w:val="00FC0FBE"/>
    <w:rsid w:val="00FC1F70"/>
    <w:rsid w:val="00FC28AE"/>
    <w:rsid w:val="00FC5994"/>
    <w:rsid w:val="00FC5DC9"/>
    <w:rsid w:val="00FC6634"/>
    <w:rsid w:val="00FC7021"/>
    <w:rsid w:val="00FD11E4"/>
    <w:rsid w:val="00FD167A"/>
    <w:rsid w:val="00FD1989"/>
    <w:rsid w:val="00FD1FDC"/>
    <w:rsid w:val="00FD2189"/>
    <w:rsid w:val="00FD24E2"/>
    <w:rsid w:val="00FD37D6"/>
    <w:rsid w:val="00FD3A34"/>
    <w:rsid w:val="00FD3A46"/>
    <w:rsid w:val="00FD4DC5"/>
    <w:rsid w:val="00FD4DFE"/>
    <w:rsid w:val="00FD5AFD"/>
    <w:rsid w:val="00FD64DB"/>
    <w:rsid w:val="00FD73DD"/>
    <w:rsid w:val="00FD7781"/>
    <w:rsid w:val="00FE1C7A"/>
    <w:rsid w:val="00FE3D1E"/>
    <w:rsid w:val="00FE5799"/>
    <w:rsid w:val="00FE5978"/>
    <w:rsid w:val="00FE5A3B"/>
    <w:rsid w:val="00FE625D"/>
    <w:rsid w:val="00FE6934"/>
    <w:rsid w:val="00FE6C67"/>
    <w:rsid w:val="00FE6CFF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0F2B5D3D"/>
    <w:rsid w:val="3757C771"/>
    <w:rsid w:val="6FFC9F1A"/>
    <w:rsid w:val="6FFFEBB1"/>
    <w:rsid w:val="71D7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17F83"/>
  <w15:docId w15:val="{17675398-9054-4B7C-992A-8B34223F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344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Pr>
      <w:sz w:val="16"/>
      <w:szCs w:val="16"/>
    </w:rPr>
  </w:style>
  <w:style w:type="paragraph" w:styleId="aa">
    <w:name w:val="annotation text"/>
    <w:basedOn w:val="a0"/>
    <w:link w:val="ab"/>
    <w:unhideWhenUsed/>
    <w:qFormat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paragraph" w:styleId="af">
    <w:name w:val="footer"/>
    <w:basedOn w:val="a0"/>
    <w:link w:val="af0"/>
    <w:uiPriority w:val="99"/>
    <w:unhideWhenUsed/>
    <w:pPr>
      <w:tabs>
        <w:tab w:val="center" w:pos="4536"/>
        <w:tab w:val="right" w:pos="9072"/>
      </w:tabs>
    </w:pPr>
  </w:style>
  <w:style w:type="paragraph" w:styleId="af1">
    <w:name w:val="header"/>
    <w:basedOn w:val="a0"/>
    <w:link w:val="af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List"/>
    <w:basedOn w:val="a0"/>
    <w:uiPriority w:val="99"/>
    <w:semiHidden/>
    <w:unhideWhenUsed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pPr>
      <w:numPr>
        <w:numId w:val="2"/>
      </w:numPr>
      <w:contextualSpacing/>
    </w:pPr>
  </w:style>
  <w:style w:type="paragraph" w:styleId="3">
    <w:name w:val="List Number 3"/>
    <w:basedOn w:val="a0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5">
    <w:name w:val="Normal (Web)"/>
    <w:basedOn w:val="a0"/>
    <w:uiPriority w:val="99"/>
    <w:semiHidden/>
    <w:unhideWhenUsed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6">
    <w:name w:val="Strong"/>
    <w:uiPriority w:val="22"/>
    <w:qFormat/>
    <w:rPr>
      <w:b/>
      <w:bCs/>
    </w:rPr>
  </w:style>
  <w:style w:type="table" w:styleId="af7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2">
    <w:name w:val="页眉 字符"/>
    <w:link w:val="af1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qFormat/>
    <w:rPr>
      <w:rFonts w:ascii="Tahoma" w:eastAsia="Times New Roman" w:hAnsi="Tahoma" w:cs="Tahoma"/>
      <w:sz w:val="16"/>
      <w:szCs w:val="16"/>
      <w:lang w:val="en-US"/>
    </w:rPr>
  </w:style>
  <w:style w:type="paragraph" w:styleId="af8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列,목록 단락,—ñ弌’i"/>
    <w:basedOn w:val="a0"/>
    <w:link w:val="af9"/>
    <w:uiPriority w:val="34"/>
    <w:qFormat/>
    <w:pPr>
      <w:ind w:left="720"/>
      <w:contextualSpacing/>
    </w:pPr>
  </w:style>
  <w:style w:type="character" w:customStyle="1" w:styleId="ab">
    <w:name w:val="批注文字 字符"/>
    <w:link w:val="aa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0">
    <w:name w:val="页脚 字符"/>
    <w:link w:val="af"/>
    <w:uiPriority w:val="99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9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8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4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character" w:styleId="afa">
    <w:name w:val="Placeholder Text"/>
    <w:basedOn w:val="a2"/>
    <w:uiPriority w:val="99"/>
    <w:semiHidden/>
    <w:rPr>
      <w:color w:val="808080"/>
    </w:rPr>
  </w:style>
  <w:style w:type="paragraph" w:customStyle="1" w:styleId="textintend1">
    <w:name w:val="text intend 1"/>
    <w:basedOn w:val="a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Pr>
      <w:rFonts w:ascii="Calibri" w:eastAsiaTheme="minorHAnsi" w:hAnsi="Calibri" w:cs="Calibri"/>
      <w:sz w:val="22"/>
      <w:szCs w:val="22"/>
    </w:rPr>
  </w:style>
  <w:style w:type="paragraph" w:styleId="afb">
    <w:name w:val="Revision"/>
    <w:hidden/>
    <w:uiPriority w:val="99"/>
    <w:semiHidden/>
    <w:rsid w:val="00C422D5"/>
    <w:rPr>
      <w:rFonts w:ascii="Times New Roman" w:eastAsia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a2"/>
    <w:qFormat/>
    <w:rsid w:val="003B66A2"/>
  </w:style>
  <w:style w:type="paragraph" w:customStyle="1" w:styleId="listparagraph">
    <w:name w:val="listparagraph"/>
    <w:basedOn w:val="a0"/>
    <w:rsid w:val="003B66A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TOC8">
    <w:name w:val="toc 8"/>
    <w:basedOn w:val="a0"/>
    <w:next w:val="a0"/>
    <w:autoRedefine/>
    <w:uiPriority w:val="39"/>
    <w:semiHidden/>
    <w:unhideWhenUsed/>
    <w:rsid w:val="00FD7781"/>
    <w:pPr>
      <w:ind w:leftChars="1400" w:left="2940"/>
    </w:pPr>
  </w:style>
  <w:style w:type="character" w:customStyle="1" w:styleId="12">
    <w:name w:val="列表段落 字符1"/>
    <w:aliases w:val="- Bullets 字符1,リスト段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1435E9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477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2098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839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2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6336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944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FB52E6-C65E-4CC0-BB5A-97EE9121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1689</Words>
  <Characters>9631</Characters>
  <Application>Microsoft Office Word</Application>
  <DocSecurity>0</DocSecurity>
  <Lines>80</Lines>
  <Paragraphs>22</Paragraphs>
  <ScaleCrop>false</ScaleCrop>
  <Company>oppo</Company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林亚男</cp:lastModifiedBy>
  <cp:revision>2</cp:revision>
  <dcterms:created xsi:type="dcterms:W3CDTF">2022-01-10T07:23:00Z</dcterms:created>
  <dcterms:modified xsi:type="dcterms:W3CDTF">2022-01-10T07:23:00Z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