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BB1D6D" w14:textId="0CBB2877" w:rsidR="00661C5A" w:rsidRPr="0052548E" w:rsidRDefault="00661C5A" w:rsidP="00661C5A">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7bis</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CA7DE4" w:rsidRPr="00CA7DE4">
        <w:rPr>
          <w:rFonts w:ascii="Arial" w:hAnsi="Arial" w:cs="Arial"/>
          <w:b/>
          <w:bCs/>
          <w:sz w:val="28"/>
        </w:rPr>
        <w:t>R1-2200280</w:t>
      </w:r>
    </w:p>
    <w:p w14:paraId="1C64C973" w14:textId="77777777" w:rsidR="00661C5A" w:rsidRPr="009513AC" w:rsidRDefault="00661C5A" w:rsidP="00661C5A">
      <w:pPr>
        <w:tabs>
          <w:tab w:val="center" w:pos="4536"/>
          <w:tab w:val="right" w:pos="9072"/>
        </w:tabs>
        <w:rPr>
          <w:rFonts w:ascii="Arial" w:hAnsi="Arial" w:cs="Arial"/>
          <w:b/>
          <w:bCs/>
          <w:sz w:val="28"/>
          <w:lang w:eastAsia="ja-JP"/>
        </w:rPr>
      </w:pPr>
      <w:r>
        <w:rPr>
          <w:rFonts w:ascii="Arial" w:hAnsi="Arial" w:cs="Arial"/>
          <w:b/>
          <w:bCs/>
          <w:sz w:val="28"/>
          <w:lang w:eastAsia="ja-JP"/>
        </w:rPr>
        <w:t>e-Meeting, January 17</w:t>
      </w:r>
      <w:r w:rsidRPr="00B552FA">
        <w:rPr>
          <w:rFonts w:ascii="Arial" w:hAnsi="Arial" w:cs="Arial"/>
          <w:b/>
          <w:bCs/>
          <w:sz w:val="28"/>
          <w:vertAlign w:val="superscript"/>
          <w:lang w:eastAsia="ja-JP"/>
        </w:rPr>
        <w:t>th</w:t>
      </w:r>
      <w:r>
        <w:rPr>
          <w:rFonts w:ascii="Arial" w:hAnsi="Arial" w:cs="Arial"/>
          <w:b/>
          <w:bCs/>
          <w:sz w:val="28"/>
          <w:lang w:eastAsia="ja-JP"/>
        </w:rPr>
        <w:t xml:space="preserve"> – 25</w:t>
      </w:r>
      <w:r w:rsidRPr="00B552FA">
        <w:rPr>
          <w:rFonts w:ascii="Arial" w:hAnsi="Arial" w:cs="Arial"/>
          <w:b/>
          <w:bCs/>
          <w:sz w:val="28"/>
          <w:vertAlign w:val="superscript"/>
          <w:lang w:eastAsia="ja-JP"/>
        </w:rPr>
        <w:t>th</w:t>
      </w:r>
      <w:r>
        <w:rPr>
          <w:rFonts w:ascii="Arial" w:hAnsi="Arial" w:cs="Arial"/>
          <w:b/>
          <w:bCs/>
          <w:sz w:val="28"/>
          <w:lang w:eastAsia="ja-JP"/>
        </w:rPr>
        <w:t>, 2022</w:t>
      </w:r>
    </w:p>
    <w:p w14:paraId="7D8330D3" w14:textId="77777777" w:rsidR="002E6B5E" w:rsidRPr="00661C5A" w:rsidRDefault="002E6B5E" w:rsidP="00C46178">
      <w:pPr>
        <w:pStyle w:val="a5"/>
        <w:jc w:val="both"/>
        <w:rPr>
          <w:i w:val="0"/>
          <w:iCs/>
          <w:sz w:val="24"/>
          <w:szCs w:val="24"/>
          <w:lang w:eastAsia="ja-JP"/>
        </w:rPr>
      </w:pPr>
    </w:p>
    <w:p w14:paraId="2CF51AFF" w14:textId="7B4E49F4" w:rsidR="008768FE" w:rsidRPr="00E91730" w:rsidRDefault="008768FE" w:rsidP="00C46178">
      <w:pPr>
        <w:tabs>
          <w:tab w:val="left" w:pos="1555"/>
        </w:tabs>
        <w:jc w:val="both"/>
        <w:rPr>
          <w:b/>
          <w:noProof/>
          <w:sz w:val="22"/>
          <w:szCs w:val="22"/>
          <w:lang w:val="en-US"/>
        </w:rPr>
      </w:pPr>
      <w:r w:rsidRPr="00E91730">
        <w:rPr>
          <w:b/>
          <w:noProof/>
          <w:sz w:val="22"/>
          <w:szCs w:val="22"/>
          <w:lang w:val="en-US"/>
        </w:rPr>
        <w:t>Agenda item:</w:t>
      </w:r>
      <w:r w:rsidRPr="00E91730">
        <w:rPr>
          <w:b/>
          <w:noProof/>
          <w:sz w:val="22"/>
          <w:szCs w:val="22"/>
          <w:lang w:val="en-US"/>
        </w:rPr>
        <w:tab/>
      </w:r>
      <w:bookmarkStart w:id="0" w:name="Source"/>
      <w:bookmarkEnd w:id="0"/>
      <w:r w:rsidR="00214973" w:rsidRPr="00E91730">
        <w:rPr>
          <w:b/>
          <w:noProof/>
          <w:sz w:val="22"/>
          <w:szCs w:val="22"/>
          <w:lang w:val="en-US"/>
        </w:rPr>
        <w:t>8.</w:t>
      </w:r>
      <w:r w:rsidR="001018E2">
        <w:rPr>
          <w:b/>
          <w:noProof/>
          <w:sz w:val="22"/>
          <w:szCs w:val="22"/>
          <w:lang w:val="en-US"/>
        </w:rPr>
        <w:t>8</w:t>
      </w:r>
      <w:r w:rsidR="00214973" w:rsidRPr="00E91730">
        <w:rPr>
          <w:b/>
          <w:noProof/>
          <w:sz w:val="22"/>
          <w:szCs w:val="22"/>
          <w:lang w:val="en-US"/>
        </w:rPr>
        <w:t>.</w:t>
      </w:r>
      <w:r w:rsidR="0001774B">
        <w:rPr>
          <w:b/>
          <w:noProof/>
          <w:sz w:val="22"/>
          <w:szCs w:val="22"/>
          <w:lang w:val="en-US"/>
        </w:rPr>
        <w:t>2</w:t>
      </w:r>
    </w:p>
    <w:p w14:paraId="5219645B" w14:textId="77777777" w:rsidR="008768FE" w:rsidRPr="00E91730" w:rsidRDefault="008768FE" w:rsidP="00C46178">
      <w:pPr>
        <w:tabs>
          <w:tab w:val="left" w:pos="1555"/>
        </w:tabs>
        <w:jc w:val="both"/>
        <w:rPr>
          <w:b/>
          <w:noProof/>
          <w:sz w:val="22"/>
          <w:szCs w:val="22"/>
          <w:lang w:val="en-US"/>
        </w:rPr>
      </w:pPr>
      <w:r w:rsidRPr="00E91730">
        <w:rPr>
          <w:b/>
          <w:noProof/>
          <w:sz w:val="22"/>
          <w:szCs w:val="22"/>
          <w:lang w:val="en-US"/>
        </w:rPr>
        <w:t xml:space="preserve">Source: </w:t>
      </w:r>
      <w:r w:rsidRPr="00E91730">
        <w:rPr>
          <w:b/>
          <w:noProof/>
          <w:sz w:val="22"/>
          <w:szCs w:val="22"/>
          <w:lang w:val="en-US"/>
        </w:rPr>
        <w:tab/>
        <w:t>Spreadtrum Communications</w:t>
      </w:r>
    </w:p>
    <w:p w14:paraId="332BC7FB" w14:textId="094BE35B" w:rsidR="008768FE" w:rsidRPr="00E91730" w:rsidRDefault="008768FE" w:rsidP="00C46178">
      <w:pPr>
        <w:tabs>
          <w:tab w:val="left" w:pos="1555"/>
        </w:tabs>
        <w:ind w:left="568" w:hanging="568"/>
        <w:jc w:val="both"/>
        <w:rPr>
          <w:b/>
          <w:noProof/>
          <w:sz w:val="22"/>
          <w:szCs w:val="22"/>
          <w:lang w:val="en-US"/>
        </w:rPr>
      </w:pPr>
      <w:r w:rsidRPr="00E91730">
        <w:rPr>
          <w:b/>
          <w:noProof/>
          <w:sz w:val="22"/>
          <w:szCs w:val="22"/>
          <w:lang w:val="en-US"/>
        </w:rPr>
        <w:t xml:space="preserve">Title: </w:t>
      </w:r>
      <w:r w:rsidRPr="00E91730">
        <w:rPr>
          <w:b/>
          <w:noProof/>
          <w:sz w:val="22"/>
          <w:szCs w:val="22"/>
          <w:lang w:val="en-US"/>
        </w:rPr>
        <w:tab/>
      </w:r>
      <w:r w:rsidR="0001774B" w:rsidRPr="0001774B">
        <w:rPr>
          <w:b/>
          <w:noProof/>
          <w:sz w:val="22"/>
          <w:szCs w:val="22"/>
          <w:lang w:val="en-US"/>
        </w:rPr>
        <w:t>Discussion on PUCCH enhancements</w:t>
      </w:r>
    </w:p>
    <w:p w14:paraId="31A3C89E" w14:textId="77777777" w:rsidR="008768FE" w:rsidRPr="00E91730" w:rsidRDefault="008768FE" w:rsidP="00C46178">
      <w:pPr>
        <w:tabs>
          <w:tab w:val="left" w:pos="1555"/>
        </w:tabs>
        <w:jc w:val="both"/>
        <w:rPr>
          <w:b/>
          <w:noProof/>
          <w:sz w:val="22"/>
          <w:szCs w:val="22"/>
          <w:lang w:val="en-US"/>
        </w:rPr>
      </w:pPr>
      <w:r w:rsidRPr="00E91730">
        <w:rPr>
          <w:b/>
          <w:noProof/>
          <w:sz w:val="22"/>
          <w:szCs w:val="22"/>
          <w:lang w:val="en-US"/>
        </w:rPr>
        <w:t>Document for:</w:t>
      </w:r>
      <w:r w:rsidRPr="00E91730">
        <w:rPr>
          <w:b/>
          <w:noProof/>
          <w:sz w:val="22"/>
          <w:szCs w:val="22"/>
          <w:lang w:val="en-US"/>
        </w:rPr>
        <w:tab/>
      </w:r>
      <w:bookmarkStart w:id="1" w:name="DocumentFor"/>
      <w:bookmarkEnd w:id="1"/>
      <w:r w:rsidR="00A273A5" w:rsidRPr="00E91730">
        <w:rPr>
          <w:b/>
          <w:noProof/>
          <w:sz w:val="22"/>
          <w:szCs w:val="22"/>
          <w:lang w:val="en-US"/>
        </w:rPr>
        <w:t>Discussion and decision</w:t>
      </w:r>
    </w:p>
    <w:p w14:paraId="73542678" w14:textId="77777777" w:rsidR="00A51114" w:rsidRPr="00E91730" w:rsidRDefault="00D673C2" w:rsidP="00C46178">
      <w:pPr>
        <w:pStyle w:val="1"/>
        <w:tabs>
          <w:tab w:val="num" w:pos="426"/>
        </w:tabs>
        <w:ind w:left="426" w:hanging="426"/>
        <w:jc w:val="both"/>
        <w:rPr>
          <w:szCs w:val="36"/>
          <w:lang w:eastAsia="ja-JP"/>
        </w:rPr>
      </w:pPr>
      <w:r w:rsidRPr="00E91730">
        <w:rPr>
          <w:rFonts w:hint="eastAsia"/>
          <w:szCs w:val="36"/>
          <w:lang w:eastAsia="ja-JP"/>
        </w:rPr>
        <w:t>Introduction</w:t>
      </w:r>
    </w:p>
    <w:p w14:paraId="70C8BA53" w14:textId="51489EEE" w:rsidR="009D680A" w:rsidRDefault="009D680A" w:rsidP="00C46178">
      <w:pPr>
        <w:jc w:val="both"/>
      </w:pPr>
      <w:r w:rsidRPr="009D680A">
        <w:t>I</w:t>
      </w:r>
      <w:r w:rsidRPr="009D680A">
        <w:rPr>
          <w:rFonts w:hint="eastAsia"/>
        </w:rPr>
        <w:t>n</w:t>
      </w:r>
      <w:r w:rsidRPr="009D680A">
        <w:t xml:space="preserve"> </w:t>
      </w:r>
      <w:r w:rsidRPr="009D680A">
        <w:rPr>
          <w:rFonts w:hint="eastAsia"/>
        </w:rPr>
        <w:t>RAN1#10</w:t>
      </w:r>
      <w:r w:rsidR="00DA2C68">
        <w:t>7</w:t>
      </w:r>
      <w:r w:rsidRPr="009D680A">
        <w:t>-</w:t>
      </w:r>
      <w:r w:rsidRPr="009D680A">
        <w:rPr>
          <w:rFonts w:hint="eastAsia"/>
        </w:rPr>
        <w:t xml:space="preserve">e meeting, </w:t>
      </w:r>
      <w:r w:rsidR="00FA5558" w:rsidRPr="00FA5558">
        <w:t>the interaction between inter-slot frequency hopping and DMRS bundling for PUCCH/PUSCH repetitions</w:t>
      </w:r>
      <w:r w:rsidRPr="009D680A">
        <w:t xml:space="preserve"> was discussed, and the following agreements were made [</w:t>
      </w:r>
      <w:r w:rsidR="00FA5558">
        <w:t>1</w:t>
      </w:r>
      <w:r w:rsidRPr="009D680A">
        <w:t>].</w:t>
      </w:r>
    </w:p>
    <w:tbl>
      <w:tblPr>
        <w:tblStyle w:val="aff"/>
        <w:tblW w:w="0" w:type="auto"/>
        <w:tblLook w:val="04A0" w:firstRow="1" w:lastRow="0" w:firstColumn="1" w:lastColumn="0" w:noHBand="0" w:noVBand="1"/>
      </w:tblPr>
      <w:tblGrid>
        <w:gridCol w:w="9630"/>
      </w:tblGrid>
      <w:tr w:rsidR="00FA5558" w14:paraId="0A84136F" w14:textId="77777777" w:rsidTr="00FA5558">
        <w:tc>
          <w:tcPr>
            <w:tcW w:w="9630" w:type="dxa"/>
          </w:tcPr>
          <w:p w14:paraId="5805DA8C" w14:textId="77777777" w:rsidR="00FA5558" w:rsidRPr="00DE1F47" w:rsidRDefault="00FA5558" w:rsidP="00FA5558">
            <w:pPr>
              <w:jc w:val="both"/>
              <w:rPr>
                <w:rFonts w:eastAsia="等线"/>
                <w:i/>
                <w:highlight w:val="green"/>
                <w:lang w:eastAsia="zh-CN"/>
              </w:rPr>
            </w:pPr>
            <w:r w:rsidRPr="00DE1F47">
              <w:rPr>
                <w:rFonts w:eastAsia="等线"/>
                <w:bCs/>
                <w:i/>
                <w:highlight w:val="green"/>
                <w:lang w:eastAsia="zh-CN"/>
              </w:rPr>
              <w:t>Agreement</w:t>
            </w:r>
            <w:r w:rsidRPr="00DE1F47">
              <w:rPr>
                <w:rFonts w:eastAsia="等线"/>
                <w:i/>
                <w:highlight w:val="green"/>
                <w:lang w:eastAsia="zh-CN"/>
              </w:rPr>
              <w:t xml:space="preserve"> </w:t>
            </w:r>
            <w:r w:rsidRPr="00DE1F47">
              <w:rPr>
                <w:i/>
              </w:rPr>
              <w:t>RAN1 107e</w:t>
            </w:r>
          </w:p>
          <w:p w14:paraId="739E03C6" w14:textId="77777777" w:rsidR="00FA5558" w:rsidRPr="00DE1F47" w:rsidRDefault="00FA5558" w:rsidP="00FA5558">
            <w:pPr>
              <w:jc w:val="both"/>
              <w:rPr>
                <w:rFonts w:eastAsia="等线"/>
                <w:i/>
                <w:highlight w:val="yellow"/>
                <w:lang w:eastAsia="zh-CN"/>
              </w:rPr>
            </w:pPr>
            <w:r w:rsidRPr="00DE1F47">
              <w:rPr>
                <w:bCs/>
                <w:i/>
              </w:rPr>
              <w:t>For the interaction between inter-slot frequency hopping and DMRS bundling for PUCCH/PUSCH repetitions, a UE performs the “hopping intervals determination”, “configured TDW determination”, and “actual TDW determination” in a sequential ordering, based on the following option 1.</w:t>
            </w:r>
          </w:p>
          <w:p w14:paraId="1003B7BF" w14:textId="77777777" w:rsidR="00FA5558" w:rsidRPr="00DE1F47" w:rsidRDefault="00FA5558" w:rsidP="00FA5558">
            <w:pPr>
              <w:pStyle w:val="aff8"/>
              <w:numPr>
                <w:ilvl w:val="0"/>
                <w:numId w:val="25"/>
              </w:numPr>
              <w:spacing w:after="0" w:line="280" w:lineRule="atLeast"/>
              <w:ind w:leftChars="0"/>
              <w:jc w:val="both"/>
              <w:rPr>
                <w:rFonts w:eastAsia="宋体"/>
                <w:bCs/>
                <w:i/>
              </w:rPr>
            </w:pPr>
            <w:r w:rsidRPr="00DE1F47">
              <w:rPr>
                <w:rFonts w:eastAsia="宋体"/>
                <w:bCs/>
                <w:i/>
              </w:rPr>
              <w:t>Option 1: “hopping intervals determination” -&gt; “configured TDW determination” -&gt; “actual TDW determination”</w:t>
            </w:r>
          </w:p>
          <w:p w14:paraId="79ACD4C1" w14:textId="77777777" w:rsidR="00FA5558" w:rsidRPr="00DE1F47" w:rsidRDefault="00FA5558" w:rsidP="00FA5558">
            <w:pPr>
              <w:pStyle w:val="aff8"/>
              <w:numPr>
                <w:ilvl w:val="1"/>
                <w:numId w:val="25"/>
              </w:numPr>
              <w:spacing w:after="0" w:line="280" w:lineRule="atLeast"/>
              <w:ind w:leftChars="0"/>
              <w:jc w:val="both"/>
              <w:rPr>
                <w:rFonts w:eastAsia="宋体"/>
                <w:bCs/>
                <w:i/>
              </w:rPr>
            </w:pPr>
            <w:r w:rsidRPr="00DE1F47">
              <w:rPr>
                <w:rFonts w:eastAsia="宋体"/>
                <w:bCs/>
                <w:i/>
              </w:rPr>
              <w:t>DMRS bundling shall be restarted at the beginning of each frequency hop</w:t>
            </w:r>
          </w:p>
          <w:p w14:paraId="766ADD0E" w14:textId="77777777" w:rsidR="00FA5558" w:rsidRPr="00DE1F47" w:rsidRDefault="00FA5558" w:rsidP="00FA5558">
            <w:pPr>
              <w:pStyle w:val="aff8"/>
              <w:numPr>
                <w:ilvl w:val="1"/>
                <w:numId w:val="25"/>
              </w:numPr>
              <w:spacing w:after="0" w:line="280" w:lineRule="atLeast"/>
              <w:ind w:leftChars="0"/>
              <w:jc w:val="both"/>
              <w:rPr>
                <w:rFonts w:eastAsia="宋体"/>
                <w:bCs/>
                <w:i/>
              </w:rPr>
            </w:pPr>
            <w:r w:rsidRPr="00DE1F47">
              <w:rPr>
                <w:rFonts w:eastAsia="宋体"/>
                <w:bCs/>
                <w:i/>
              </w:rPr>
              <w:t>DMRS bunding is per actual TDW</w:t>
            </w:r>
          </w:p>
          <w:p w14:paraId="7CAF667B" w14:textId="77777777" w:rsidR="00FA5558" w:rsidRPr="00DE1F47" w:rsidRDefault="00FA5558" w:rsidP="00FA5558">
            <w:pPr>
              <w:pStyle w:val="aff8"/>
              <w:numPr>
                <w:ilvl w:val="1"/>
                <w:numId w:val="25"/>
              </w:numPr>
              <w:spacing w:after="160" w:line="280" w:lineRule="atLeast"/>
              <w:ind w:leftChars="0"/>
              <w:jc w:val="both"/>
              <w:rPr>
                <w:bCs/>
                <w:i/>
              </w:rPr>
            </w:pPr>
            <w:r w:rsidRPr="00DE1F47">
              <w:rPr>
                <w:rFonts w:eastAsia="等线"/>
                <w:bCs/>
                <w:i/>
              </w:rPr>
              <w:t>FFS: Frequency hopping pattern is determined by physical slot indices.</w:t>
            </w:r>
          </w:p>
          <w:p w14:paraId="6FFB7B62" w14:textId="77777777" w:rsidR="00FA5558" w:rsidRPr="00DE1F47" w:rsidRDefault="00FA5558" w:rsidP="00FA5558">
            <w:pPr>
              <w:pStyle w:val="aff8"/>
              <w:numPr>
                <w:ilvl w:val="2"/>
                <w:numId w:val="25"/>
              </w:numPr>
              <w:spacing w:after="160" w:line="280" w:lineRule="atLeast"/>
              <w:ind w:leftChars="0"/>
              <w:jc w:val="both"/>
              <w:rPr>
                <w:bCs/>
                <w:i/>
              </w:rPr>
            </w:pPr>
            <w:r w:rsidRPr="00DE1F47">
              <w:rPr>
                <w:rFonts w:eastAsia="等线"/>
                <w:bCs/>
                <w:i/>
              </w:rPr>
              <w:t>FFS: different FH pattern determination for PUCCH and PUSCH</w:t>
            </w:r>
          </w:p>
          <w:p w14:paraId="1DB964CD" w14:textId="77777777" w:rsidR="00FA5558" w:rsidRPr="00DE1F47" w:rsidRDefault="00FA5558" w:rsidP="00FA5558">
            <w:pPr>
              <w:pStyle w:val="aff8"/>
              <w:numPr>
                <w:ilvl w:val="2"/>
                <w:numId w:val="25"/>
              </w:numPr>
              <w:spacing w:after="160" w:line="280" w:lineRule="atLeast"/>
              <w:ind w:leftChars="0"/>
              <w:jc w:val="both"/>
              <w:rPr>
                <w:bCs/>
                <w:i/>
              </w:rPr>
            </w:pPr>
            <w:r w:rsidRPr="00DE1F47">
              <w:rPr>
                <w:rFonts w:eastAsia="等线"/>
                <w:bCs/>
                <w:i/>
              </w:rPr>
              <w:t>FFS: details of FH pattern design</w:t>
            </w:r>
          </w:p>
          <w:p w14:paraId="6C5CCC3C" w14:textId="77777777" w:rsidR="00FA5558" w:rsidRPr="00DE1F47" w:rsidRDefault="00FA5558" w:rsidP="00FA5558">
            <w:pPr>
              <w:pStyle w:val="aff8"/>
              <w:numPr>
                <w:ilvl w:val="1"/>
                <w:numId w:val="25"/>
              </w:numPr>
              <w:spacing w:after="0" w:line="280" w:lineRule="atLeast"/>
              <w:ind w:leftChars="0"/>
              <w:jc w:val="both"/>
              <w:rPr>
                <w:rFonts w:eastAsia="宋体"/>
                <w:bCs/>
                <w:i/>
              </w:rPr>
            </w:pPr>
            <w:r w:rsidRPr="00DE1F47">
              <w:rPr>
                <w:rFonts w:eastAsia="宋体"/>
                <w:bCs/>
                <w:i/>
              </w:rPr>
              <w:t xml:space="preserve">Support separate RRC configuration(s) for hopping interval and configured TDW length. </w:t>
            </w:r>
          </w:p>
          <w:p w14:paraId="3F1409BD" w14:textId="77777777" w:rsidR="00FA5558" w:rsidRPr="00DE1F47" w:rsidRDefault="00FA5558" w:rsidP="00FA5558">
            <w:pPr>
              <w:pStyle w:val="aff8"/>
              <w:numPr>
                <w:ilvl w:val="2"/>
                <w:numId w:val="25"/>
              </w:numPr>
              <w:spacing w:after="0" w:line="280" w:lineRule="atLeast"/>
              <w:ind w:leftChars="0"/>
              <w:jc w:val="both"/>
              <w:rPr>
                <w:rFonts w:eastAsia="宋体"/>
                <w:bCs/>
                <w:i/>
              </w:rPr>
            </w:pPr>
            <w:r w:rsidRPr="00DE1F47">
              <w:rPr>
                <w:rFonts w:eastAsia="宋体"/>
                <w:bCs/>
                <w:i/>
              </w:rPr>
              <w:t>if hopping interval is not configured, the default hopping interval is the same as the configured TDW length</w:t>
            </w:r>
          </w:p>
          <w:p w14:paraId="7EC67FE2" w14:textId="77777777" w:rsidR="00FA5558" w:rsidRPr="00DE1F47" w:rsidRDefault="00FA5558" w:rsidP="00FA5558">
            <w:pPr>
              <w:pStyle w:val="aff8"/>
              <w:numPr>
                <w:ilvl w:val="3"/>
                <w:numId w:val="25"/>
              </w:numPr>
              <w:spacing w:after="0" w:line="280" w:lineRule="atLeast"/>
              <w:ind w:leftChars="0"/>
              <w:jc w:val="both"/>
              <w:rPr>
                <w:rFonts w:eastAsia="宋体"/>
                <w:bCs/>
                <w:i/>
              </w:rPr>
            </w:pPr>
            <w:r w:rsidRPr="00DE1F47">
              <w:rPr>
                <w:rFonts w:eastAsia="宋体" w:hint="eastAsia"/>
                <w:bCs/>
                <w:i/>
              </w:rPr>
              <w:t>F</w:t>
            </w:r>
            <w:r w:rsidRPr="00DE1F47">
              <w:rPr>
                <w:rFonts w:eastAsia="宋体"/>
                <w:bCs/>
                <w:i/>
              </w:rPr>
              <w:t>FS: if both hopping interval and TDW length are not configured</w:t>
            </w:r>
          </w:p>
          <w:p w14:paraId="35FECD74" w14:textId="77777777" w:rsidR="00FA5558" w:rsidRPr="00DE1F47" w:rsidRDefault="00FA5558" w:rsidP="00C46178">
            <w:pPr>
              <w:pStyle w:val="aff8"/>
              <w:numPr>
                <w:ilvl w:val="2"/>
                <w:numId w:val="25"/>
              </w:numPr>
              <w:spacing w:after="0" w:line="280" w:lineRule="atLeast"/>
              <w:ind w:leftChars="0"/>
              <w:jc w:val="both"/>
              <w:rPr>
                <w:rFonts w:eastAsia="宋体"/>
                <w:bCs/>
                <w:i/>
              </w:rPr>
            </w:pPr>
            <w:r w:rsidRPr="00DE1F47">
              <w:rPr>
                <w:rFonts w:eastAsia="宋体" w:hint="eastAsia"/>
                <w:bCs/>
                <w:i/>
              </w:rPr>
              <w:t>N</w:t>
            </w:r>
            <w:r w:rsidRPr="00DE1F47">
              <w:rPr>
                <w:rFonts w:eastAsia="宋体"/>
                <w:bCs/>
                <w:i/>
              </w:rPr>
              <w:t>ote: hopping interval is only determined by the configuration of hopping interval if hopping interval is configured</w:t>
            </w:r>
          </w:p>
          <w:p w14:paraId="509EEAC2" w14:textId="77777777" w:rsidR="006B0C8E" w:rsidRPr="00DE1F47" w:rsidRDefault="006B0C8E" w:rsidP="006B0C8E"/>
          <w:p w14:paraId="74D68625" w14:textId="77777777" w:rsidR="006B0C8E" w:rsidRPr="00DE1F47" w:rsidRDefault="006B0C8E" w:rsidP="006B0C8E">
            <w:pPr>
              <w:rPr>
                <w:i/>
                <w:highlight w:val="green"/>
              </w:rPr>
            </w:pPr>
            <w:r w:rsidRPr="00DE1F47">
              <w:rPr>
                <w:i/>
                <w:highlight w:val="green"/>
              </w:rPr>
              <w:t>Agreement RAN1 107e</w:t>
            </w:r>
          </w:p>
          <w:p w14:paraId="64E53E10" w14:textId="77777777" w:rsidR="006B0C8E" w:rsidRPr="00DE1F47" w:rsidRDefault="006B0C8E" w:rsidP="006B0C8E">
            <w:pPr>
              <w:rPr>
                <w:i/>
              </w:rPr>
            </w:pPr>
            <w:r w:rsidRPr="00DE1F47">
              <w:rPr>
                <w:i/>
              </w:rPr>
              <w:t>Support Option 1’-a</w:t>
            </w:r>
          </w:p>
          <w:p w14:paraId="498AD922" w14:textId="77777777" w:rsidR="006B0C8E" w:rsidRPr="00DE1F47" w:rsidRDefault="006B0C8E" w:rsidP="006B0C8E">
            <w:pPr>
              <w:rPr>
                <w:rFonts w:ascii="宋体" w:eastAsia="宋体" w:hAnsi="宋体" w:cs="宋体"/>
                <w:i/>
                <w:sz w:val="24"/>
              </w:rPr>
            </w:pPr>
            <w:r w:rsidRPr="00DE1F47">
              <w:rPr>
                <w:bCs/>
                <w:i/>
                <w:szCs w:val="21"/>
              </w:rPr>
              <w:t>Option 1’-a:</w:t>
            </w:r>
            <w:r w:rsidRPr="00DE1F47">
              <w:rPr>
                <w:rStyle w:val="apple-converted-space"/>
                <w:bCs/>
                <w:i/>
                <w:szCs w:val="21"/>
              </w:rPr>
              <w:t> </w:t>
            </w:r>
          </w:p>
          <w:p w14:paraId="6EB8C7B6" w14:textId="77777777" w:rsidR="006B0C8E" w:rsidRPr="00DE1F47" w:rsidRDefault="006B0C8E" w:rsidP="006B0C8E">
            <w:pPr>
              <w:pStyle w:val="aff8"/>
              <w:numPr>
                <w:ilvl w:val="0"/>
                <w:numId w:val="27"/>
              </w:numPr>
              <w:autoSpaceDE w:val="0"/>
              <w:autoSpaceDN w:val="0"/>
              <w:adjustRightInd w:val="0"/>
              <w:snapToGrid w:val="0"/>
              <w:spacing w:after="120" w:line="259" w:lineRule="auto"/>
              <w:ind w:leftChars="0"/>
              <w:jc w:val="both"/>
              <w:rPr>
                <w:i/>
                <w:szCs w:val="21"/>
              </w:rPr>
            </w:pPr>
            <w:r w:rsidRPr="00DE1F47">
              <w:rPr>
                <w:i/>
                <w:szCs w:val="21"/>
              </w:rPr>
              <w:t>If L is configured, the maximum value of window length L of the configured TDW should not exceed the maximum duration, which is reported as UE capability as the duration where UE is able to maintain power consistency and phase continuity subject to power consistency and phase continuity requirements.</w:t>
            </w:r>
          </w:p>
          <w:p w14:paraId="50F60E01" w14:textId="7E63DB6C" w:rsidR="006B0C8E" w:rsidRPr="00DE1F47" w:rsidRDefault="006B0C8E" w:rsidP="006B0C8E">
            <w:pPr>
              <w:pStyle w:val="aff8"/>
              <w:numPr>
                <w:ilvl w:val="0"/>
                <w:numId w:val="27"/>
              </w:numPr>
              <w:autoSpaceDE w:val="0"/>
              <w:autoSpaceDN w:val="0"/>
              <w:adjustRightInd w:val="0"/>
              <w:snapToGrid w:val="0"/>
              <w:spacing w:after="120" w:line="259" w:lineRule="auto"/>
              <w:ind w:leftChars="0"/>
              <w:jc w:val="both"/>
              <w:rPr>
                <w:szCs w:val="21"/>
              </w:rPr>
            </w:pPr>
            <w:r w:rsidRPr="00DE1F47">
              <w:rPr>
                <w:i/>
                <w:szCs w:val="21"/>
              </w:rPr>
              <w:t>If L is not configured, the default value of L = min (maximum duration, duration of all PUSCH repetitions)</w:t>
            </w:r>
          </w:p>
        </w:tc>
      </w:tr>
    </w:tbl>
    <w:p w14:paraId="16AECA3B" w14:textId="77777777" w:rsidR="00FA5558" w:rsidRDefault="00FA5558" w:rsidP="00C46178">
      <w:pPr>
        <w:jc w:val="both"/>
      </w:pPr>
    </w:p>
    <w:p w14:paraId="5B9C6D72" w14:textId="32E50D55" w:rsidR="0092111D" w:rsidRPr="00E91730" w:rsidRDefault="00BF7435" w:rsidP="00C46178">
      <w:pPr>
        <w:jc w:val="both"/>
        <w:rPr>
          <w:lang w:eastAsia="ja-JP"/>
        </w:rPr>
      </w:pPr>
      <w:r w:rsidRPr="00E91730">
        <w:rPr>
          <w:rFonts w:eastAsia="宋体"/>
          <w:lang w:eastAsia="zh-CN"/>
        </w:rPr>
        <w:t>T</w:t>
      </w:r>
      <w:r w:rsidR="0092111D" w:rsidRPr="00E91730">
        <w:rPr>
          <w:rFonts w:eastAsia="宋体"/>
          <w:lang w:eastAsia="zh-CN"/>
        </w:rPr>
        <w:t>his contribution provide</w:t>
      </w:r>
      <w:r w:rsidRPr="00E91730">
        <w:rPr>
          <w:rFonts w:eastAsia="宋体"/>
          <w:lang w:eastAsia="zh-CN"/>
        </w:rPr>
        <w:t>s</w:t>
      </w:r>
      <w:r w:rsidR="0092111D" w:rsidRPr="00E91730">
        <w:rPr>
          <w:rFonts w:eastAsia="宋体"/>
          <w:lang w:eastAsia="zh-CN"/>
        </w:rPr>
        <w:t xml:space="preserve"> </w:t>
      </w:r>
      <w:r w:rsidRPr="00E91730">
        <w:rPr>
          <w:rFonts w:eastAsia="宋体"/>
          <w:lang w:eastAsia="zh-CN"/>
        </w:rPr>
        <w:t>some</w:t>
      </w:r>
      <w:r w:rsidR="0092111D" w:rsidRPr="00E91730">
        <w:rPr>
          <w:rFonts w:eastAsia="宋体"/>
          <w:lang w:eastAsia="zh-CN"/>
        </w:rPr>
        <w:t xml:space="preserve"> considerations on</w:t>
      </w:r>
      <w:r w:rsidR="00F855AB" w:rsidRPr="00E91730">
        <w:rPr>
          <w:rFonts w:eastAsia="宋体"/>
          <w:lang w:eastAsia="zh-CN"/>
        </w:rPr>
        <w:t xml:space="preserve"> </w:t>
      </w:r>
      <w:bookmarkStart w:id="2" w:name="OLE_LINK2"/>
      <w:r w:rsidR="0001774B" w:rsidRPr="0001774B">
        <w:rPr>
          <w:rFonts w:eastAsia="宋体"/>
          <w:lang w:eastAsia="zh-CN"/>
        </w:rPr>
        <w:t>inter-slot frequency hopping and DMRS bundling for PUCCH/PUSCH repetitions</w:t>
      </w:r>
      <w:bookmarkEnd w:id="2"/>
      <w:r w:rsidR="008036C4" w:rsidRPr="00E91730">
        <w:rPr>
          <w:lang w:eastAsia="ja-JP"/>
        </w:rPr>
        <w:t>.</w:t>
      </w:r>
    </w:p>
    <w:p w14:paraId="15E717AB" w14:textId="54D6E067" w:rsidR="004C2124" w:rsidRDefault="00651D85" w:rsidP="00C46178">
      <w:pPr>
        <w:pStyle w:val="1"/>
        <w:tabs>
          <w:tab w:val="num" w:pos="426"/>
        </w:tabs>
        <w:ind w:left="426" w:hanging="426"/>
        <w:jc w:val="both"/>
        <w:rPr>
          <w:rFonts w:eastAsia="宋体"/>
          <w:lang w:eastAsia="zh-CN"/>
        </w:rPr>
      </w:pPr>
      <w:r w:rsidRPr="00E91730">
        <w:rPr>
          <w:rFonts w:eastAsia="宋体" w:hint="eastAsia"/>
          <w:lang w:eastAsia="zh-CN"/>
        </w:rPr>
        <w:lastRenderedPageBreak/>
        <w:t>Discussion</w:t>
      </w:r>
    </w:p>
    <w:p w14:paraId="64F9CF73" w14:textId="06810D33" w:rsidR="004A53B0" w:rsidRDefault="00666C85" w:rsidP="002352F8">
      <w:pPr>
        <w:rPr>
          <w:lang w:val="en-US"/>
        </w:rPr>
      </w:pPr>
      <w:bookmarkStart w:id="3" w:name="OLE_LINK33"/>
      <w:bookmarkStart w:id="4" w:name="OLE_LINK34"/>
      <w:r w:rsidRPr="002352F8">
        <w:rPr>
          <w:lang w:val="en-US"/>
        </w:rPr>
        <w:t xml:space="preserve">Inter-slot </w:t>
      </w:r>
      <w:r w:rsidRPr="002352F8">
        <w:rPr>
          <w:rFonts w:hint="eastAsia"/>
          <w:lang w:val="en-US"/>
        </w:rPr>
        <w:t>F</w:t>
      </w:r>
      <w:r w:rsidRPr="002352F8">
        <w:rPr>
          <w:lang w:val="en-US"/>
        </w:rPr>
        <w:t xml:space="preserve">requency hopping </w:t>
      </w:r>
      <w:r w:rsidR="00851A7D" w:rsidRPr="002352F8">
        <w:rPr>
          <w:lang w:val="en-US"/>
        </w:rPr>
        <w:t xml:space="preserve">of PUCCH uses relative slot index, e.g. the first </w:t>
      </w:r>
      <w:r w:rsidR="007C6036" w:rsidRPr="002352F8">
        <w:rPr>
          <w:lang w:val="en-US"/>
        </w:rPr>
        <w:t>PUCCH transmission is slot 0. However,</w:t>
      </w:r>
      <w:r w:rsidR="008951BF" w:rsidRPr="002352F8">
        <w:rPr>
          <w:lang w:val="en-US"/>
        </w:rPr>
        <w:t xml:space="preserve"> </w:t>
      </w:r>
      <w:r w:rsidR="007C6036" w:rsidRPr="002352F8">
        <w:rPr>
          <w:lang w:val="en-US"/>
        </w:rPr>
        <w:t xml:space="preserve">inter-slot </w:t>
      </w:r>
      <w:r w:rsidR="00A26A3E" w:rsidRPr="002352F8">
        <w:rPr>
          <w:lang w:val="en-US"/>
        </w:rPr>
        <w:t>frequency hopping of PUSCH</w:t>
      </w:r>
      <w:r w:rsidR="001F6207">
        <w:rPr>
          <w:lang w:val="en-US"/>
        </w:rPr>
        <w:t xml:space="preserve"> (including PUSCH repetition type A and B)</w:t>
      </w:r>
      <w:r w:rsidR="00A26A3E" w:rsidRPr="002352F8">
        <w:rPr>
          <w:lang w:val="en-US"/>
        </w:rPr>
        <w:t xml:space="preserve"> use absolute slot index, </w:t>
      </w:r>
      <w:r w:rsidR="00713EFD" w:rsidRPr="002352F8">
        <w:rPr>
          <w:lang w:val="en-US"/>
        </w:rPr>
        <w:t>the first hop for even slot number within a radio frame, and second hop for odd slot number.</w:t>
      </w:r>
      <w:r w:rsidR="002352F8">
        <w:rPr>
          <w:lang w:val="en-US"/>
        </w:rPr>
        <w:t xml:space="preserve"> From this perspective, PUSCH and PUCCH have different inter-frequency hopping pattern.</w:t>
      </w:r>
      <w:r w:rsidR="00B869C1">
        <w:rPr>
          <w:lang w:val="en-US"/>
        </w:rPr>
        <w:t xml:space="preserve"> However, when the first PUCCH </w:t>
      </w:r>
      <w:r w:rsidR="00A94462">
        <w:rPr>
          <w:lang w:val="en-US"/>
        </w:rPr>
        <w:t>is</w:t>
      </w:r>
      <w:r w:rsidR="00B869C1">
        <w:rPr>
          <w:lang w:val="en-US"/>
        </w:rPr>
        <w:t xml:space="preserve"> in even slot number, PUCCH and PUSCH share the same frequency hopping offset. </w:t>
      </w:r>
    </w:p>
    <w:tbl>
      <w:tblPr>
        <w:tblStyle w:val="aff"/>
        <w:tblW w:w="0" w:type="auto"/>
        <w:tblLook w:val="04A0" w:firstRow="1" w:lastRow="0" w:firstColumn="1" w:lastColumn="0" w:noHBand="0" w:noVBand="1"/>
      </w:tblPr>
      <w:tblGrid>
        <w:gridCol w:w="9630"/>
      </w:tblGrid>
      <w:tr w:rsidR="001F6207" w14:paraId="1F6B20C4" w14:textId="77777777" w:rsidTr="001F6207">
        <w:tc>
          <w:tcPr>
            <w:tcW w:w="9630" w:type="dxa"/>
          </w:tcPr>
          <w:p w14:paraId="3F312511" w14:textId="61BC80CB" w:rsidR="001F6207" w:rsidRPr="00F17195" w:rsidRDefault="001F6207" w:rsidP="001F6207">
            <w:pPr>
              <w:jc w:val="both"/>
              <w:rPr>
                <w:i/>
                <w:iCs/>
                <w:color w:val="000000"/>
                <w:lang w:val="en-US" w:eastAsia="ja-JP"/>
              </w:rPr>
            </w:pPr>
            <w:r w:rsidRPr="00F17195">
              <w:rPr>
                <w:i/>
                <w:iCs/>
                <w:color w:val="000000"/>
                <w:lang w:val="en-US" w:eastAsia="ja-JP"/>
              </w:rPr>
              <w:t xml:space="preserve">Clause </w:t>
            </w:r>
            <w:r w:rsidR="00F17195" w:rsidRPr="00F17195">
              <w:rPr>
                <w:i/>
                <w:iCs/>
                <w:color w:val="000000"/>
                <w:lang w:val="en-US" w:eastAsia="ja-JP"/>
              </w:rPr>
              <w:t>9.2.6</w:t>
            </w:r>
            <w:r w:rsidRPr="00F17195">
              <w:rPr>
                <w:i/>
                <w:iCs/>
                <w:color w:val="000000"/>
                <w:lang w:val="en-US" w:eastAsia="ja-JP"/>
              </w:rPr>
              <w:t xml:space="preserve"> in 3821</w:t>
            </w:r>
            <w:r w:rsidRPr="00F17195">
              <w:rPr>
                <w:i/>
                <w:iCs/>
                <w:color w:val="000000"/>
                <w:lang w:val="en-US" w:eastAsia="ja-JP"/>
              </w:rPr>
              <w:t>3</w:t>
            </w:r>
            <w:r w:rsidRPr="00F17195">
              <w:rPr>
                <w:i/>
                <w:iCs/>
                <w:color w:val="000000"/>
                <w:lang w:val="en-US" w:eastAsia="ja-JP"/>
              </w:rPr>
              <w:t>: PU</w:t>
            </w:r>
            <w:r w:rsidRPr="00F17195">
              <w:rPr>
                <w:i/>
                <w:iCs/>
                <w:color w:val="000000"/>
                <w:lang w:val="en-US" w:eastAsia="ja-JP"/>
              </w:rPr>
              <w:t>C</w:t>
            </w:r>
            <w:r w:rsidRPr="00F17195">
              <w:rPr>
                <w:i/>
                <w:iCs/>
                <w:color w:val="000000"/>
                <w:lang w:val="en-US" w:eastAsia="ja-JP"/>
              </w:rPr>
              <w:t>CH inter-slot frequency hopping</w:t>
            </w:r>
          </w:p>
          <w:p w14:paraId="3574077B" w14:textId="77777777" w:rsidR="00F17195" w:rsidRPr="00F17195" w:rsidRDefault="00F17195" w:rsidP="00F17195">
            <w:pPr>
              <w:pStyle w:val="B1"/>
              <w:rPr>
                <w:i/>
              </w:rPr>
            </w:pPr>
            <w:r w:rsidRPr="00F17195">
              <w:rPr>
                <w:i/>
                <w:lang w:val="en-US"/>
              </w:rPr>
              <w:t>-</w:t>
            </w:r>
            <w:r w:rsidRPr="00F17195">
              <w:rPr>
                <w:i/>
                <w:lang w:val="en-US"/>
              </w:rPr>
              <w:tab/>
              <w:t xml:space="preserve">the UE is configured by </w:t>
            </w:r>
            <w:r w:rsidRPr="00F17195">
              <w:rPr>
                <w:i/>
              </w:rPr>
              <w:t>interslotFrequencyHopping</w:t>
            </w:r>
            <w:r w:rsidRPr="00F17195">
              <w:rPr>
                <w:i/>
                <w:lang w:val="en-US"/>
              </w:rPr>
              <w:t xml:space="preserve"> whether or not to perform frequency hopping for PUCCH transmissions in different slots</w:t>
            </w:r>
          </w:p>
          <w:p w14:paraId="3F4FC4B0" w14:textId="77777777" w:rsidR="00F17195" w:rsidRPr="00F17195" w:rsidRDefault="00F17195" w:rsidP="00F17195">
            <w:pPr>
              <w:pStyle w:val="B2"/>
              <w:rPr>
                <w:i/>
              </w:rPr>
            </w:pPr>
            <w:r w:rsidRPr="00F17195">
              <w:rPr>
                <w:i/>
              </w:rPr>
              <w:t>-</w:t>
            </w:r>
            <w:r w:rsidRPr="00F17195">
              <w:rPr>
                <w:i/>
              </w:rPr>
              <w:tab/>
            </w:r>
            <w:r w:rsidRPr="00F17195">
              <w:rPr>
                <w:i/>
                <w:lang w:val="en-US"/>
              </w:rPr>
              <w:t>i</w:t>
            </w:r>
            <w:r w:rsidRPr="00F17195">
              <w:rPr>
                <w:i/>
              </w:rPr>
              <w:t xml:space="preserve">f the UE is configured to perform frequency hopping for PUCCH transmissions </w:t>
            </w:r>
            <w:r w:rsidRPr="00F17195">
              <w:rPr>
                <w:i/>
                <w:lang w:val="en-US"/>
              </w:rPr>
              <w:t>across</w:t>
            </w:r>
            <w:r w:rsidRPr="00F17195">
              <w:rPr>
                <w:i/>
              </w:rPr>
              <w:t xml:space="preserve"> different slots </w:t>
            </w:r>
          </w:p>
          <w:p w14:paraId="723966F5" w14:textId="77777777" w:rsidR="00F17195" w:rsidRPr="00F17195" w:rsidRDefault="00F17195" w:rsidP="00F17195">
            <w:pPr>
              <w:pStyle w:val="B3"/>
              <w:rPr>
                <w:i/>
              </w:rPr>
            </w:pPr>
            <w:r w:rsidRPr="00F17195">
              <w:rPr>
                <w:i/>
                <w:lang w:val="en-US"/>
              </w:rPr>
              <w:t>-</w:t>
            </w:r>
            <w:r w:rsidRPr="00F17195">
              <w:rPr>
                <w:i/>
                <w:lang w:val="en-US"/>
              </w:rPr>
              <w:tab/>
              <w:t>the UE performs frequency hopping per slot</w:t>
            </w:r>
          </w:p>
          <w:p w14:paraId="1F2FA8BC" w14:textId="4FCB7BE2" w:rsidR="00F17195" w:rsidRPr="00F17195" w:rsidRDefault="00F17195" w:rsidP="00F17195">
            <w:pPr>
              <w:pStyle w:val="B3"/>
              <w:rPr>
                <w:i/>
              </w:rPr>
            </w:pPr>
            <w:r w:rsidRPr="00F17195">
              <w:rPr>
                <w:i/>
                <w:lang w:val="en-US"/>
              </w:rPr>
              <w:t>-</w:t>
            </w:r>
            <w:r w:rsidRPr="00F17195">
              <w:rPr>
                <w:i/>
                <w:lang w:val="en-US"/>
              </w:rPr>
              <w:tab/>
              <w:t xml:space="preserve">the UE transmits the PUCCH starting from a first PRB, provided by startingPRB, in slots with even number and starting from the second PRB, provided by secondHopPRB, in slots with odd number. The slot indicated to the UE for the first PUCCH transmission has number 0 and each subsequent slot until the UE transmits the PUCCH in </w:t>
            </w:r>
            <m:oMath>
              <m:sSubSup>
                <m:sSubSupPr>
                  <m:ctrlPr>
                    <w:rPr>
                      <w:rFonts w:ascii="Cambria Math" w:hAnsi="Cambria Math"/>
                      <w:i/>
                    </w:rPr>
                  </m:ctrlPr>
                </m:sSubSupPr>
                <m:e>
                  <m:r>
                    <w:rPr>
                      <w:rFonts w:ascii="Cambria Math" w:hAnsi="Cambria Math"/>
                    </w:rPr>
                    <m:t>N</m:t>
                  </m:r>
                </m:e>
                <m:sub>
                  <m:r>
                    <m:rPr>
                      <m:nor/>
                    </m:rPr>
                    <w:rPr>
                      <w:rFonts w:ascii="Cambria Math"/>
                      <w:i/>
                    </w:rPr>
                    <m:t>PUCCH</m:t>
                  </m:r>
                </m:sub>
                <m:sup>
                  <m:r>
                    <m:rPr>
                      <m:nor/>
                    </m:rPr>
                    <w:rPr>
                      <w:i/>
                    </w:rPr>
                    <m:t>repeat</m:t>
                  </m:r>
                </m:sup>
              </m:sSubSup>
            </m:oMath>
            <w:r w:rsidRPr="00F17195">
              <w:rPr>
                <w:i/>
                <w:lang w:val="en-US"/>
              </w:rPr>
              <w:t xml:space="preserve"> slots is counted regardless of whether or not the UE transmits the PUCCH in the slot</w:t>
            </w:r>
          </w:p>
          <w:p w14:paraId="02690526" w14:textId="77777777" w:rsidR="00F17195" w:rsidRPr="00F17195" w:rsidRDefault="00F17195" w:rsidP="00F17195">
            <w:pPr>
              <w:pStyle w:val="B3"/>
              <w:rPr>
                <w:i/>
              </w:rPr>
            </w:pPr>
            <w:r w:rsidRPr="00F17195">
              <w:rPr>
                <w:i/>
                <w:lang w:val="en-US"/>
              </w:rPr>
              <w:t>-</w:t>
            </w:r>
            <w:r w:rsidRPr="00F17195">
              <w:rPr>
                <w:i/>
                <w:lang w:val="en-US"/>
              </w:rPr>
              <w:tab/>
              <w:t>the UE does not expect to be configured to perform frequency hopping for a PUCCH transmission within a slot</w:t>
            </w:r>
          </w:p>
          <w:p w14:paraId="11F735E9" w14:textId="77777777" w:rsidR="00F17195" w:rsidRPr="00F17195" w:rsidRDefault="00F17195" w:rsidP="00F17195">
            <w:pPr>
              <w:pStyle w:val="B2"/>
              <w:rPr>
                <w:i/>
              </w:rPr>
            </w:pPr>
            <w:r w:rsidRPr="00F17195">
              <w:rPr>
                <w:i/>
              </w:rPr>
              <w:t>-</w:t>
            </w:r>
            <w:r w:rsidRPr="00F17195">
              <w:rPr>
                <w:i/>
              </w:rPr>
              <w:tab/>
              <w:t xml:space="preserve">If the UE is </w:t>
            </w:r>
            <w:r w:rsidRPr="00F17195">
              <w:rPr>
                <w:i/>
                <w:lang w:val="en-US"/>
              </w:rPr>
              <w:t xml:space="preserve">not </w:t>
            </w:r>
            <w:r w:rsidRPr="00F17195">
              <w:rPr>
                <w:i/>
              </w:rPr>
              <w:t xml:space="preserve">configured to perform frequency hopping for PUCCH transmissions </w:t>
            </w:r>
            <w:r w:rsidRPr="00F17195">
              <w:rPr>
                <w:i/>
                <w:lang w:val="en-US"/>
              </w:rPr>
              <w:t>across</w:t>
            </w:r>
            <w:r w:rsidRPr="00F17195">
              <w:rPr>
                <w:i/>
              </w:rPr>
              <w:t xml:space="preserve"> different slots </w:t>
            </w:r>
            <w:r w:rsidRPr="00F17195">
              <w:rPr>
                <w:i/>
                <w:lang w:val="en-US"/>
              </w:rPr>
              <w:t xml:space="preserve">and if </w:t>
            </w:r>
            <w:r w:rsidRPr="00F17195">
              <w:rPr>
                <w:i/>
              </w:rPr>
              <w:t xml:space="preserve">the UE is configured to perform frequency hopping for </w:t>
            </w:r>
            <w:r w:rsidRPr="00F17195">
              <w:rPr>
                <w:i/>
                <w:lang w:val="en-US"/>
              </w:rPr>
              <w:t xml:space="preserve">a </w:t>
            </w:r>
            <w:r w:rsidRPr="00F17195">
              <w:rPr>
                <w:i/>
              </w:rPr>
              <w:t xml:space="preserve">PUCCH transmission within a slot, the frequency hopping pattern between the first PRB and the second PRB is same within each slot </w:t>
            </w:r>
          </w:p>
          <w:p w14:paraId="17741074" w14:textId="77777777" w:rsidR="001F6207" w:rsidRPr="00F17195" w:rsidRDefault="001F6207" w:rsidP="001F6207">
            <w:pPr>
              <w:jc w:val="both"/>
              <w:rPr>
                <w:i/>
                <w:iCs/>
                <w:color w:val="000000"/>
                <w:lang w:eastAsia="ja-JP"/>
              </w:rPr>
            </w:pPr>
          </w:p>
          <w:p w14:paraId="4A39713F" w14:textId="382C1D30" w:rsidR="001F6207" w:rsidRPr="00F17195" w:rsidRDefault="001F6207" w:rsidP="001F6207">
            <w:pPr>
              <w:jc w:val="both"/>
              <w:rPr>
                <w:i/>
                <w:iCs/>
                <w:color w:val="000000"/>
                <w:lang w:val="en-US" w:eastAsia="ja-JP"/>
              </w:rPr>
            </w:pPr>
            <w:r w:rsidRPr="00F17195">
              <w:rPr>
                <w:i/>
                <w:iCs/>
                <w:color w:val="000000"/>
                <w:lang w:val="en-US" w:eastAsia="ja-JP"/>
              </w:rPr>
              <w:t>Clause 6.3.1 in 38214: PUSCH inter-slot frequency hopping</w:t>
            </w:r>
          </w:p>
          <w:p w14:paraId="21E8FA32" w14:textId="092E2476" w:rsidR="001F6207" w:rsidRPr="00F17195" w:rsidRDefault="001F6207" w:rsidP="001F6207">
            <w:pPr>
              <w:jc w:val="both"/>
              <w:rPr>
                <w:i/>
                <w:color w:val="000000"/>
              </w:rPr>
            </w:pPr>
            <w:r w:rsidRPr="00F17195">
              <w:rPr>
                <w:i/>
                <w:iCs/>
                <w:color w:val="000000"/>
                <w:lang w:val="en-US" w:eastAsia="ja-JP"/>
              </w:rPr>
              <w:t>In case of inter-slot frequency hopping</w:t>
            </w:r>
            <w:r w:rsidRPr="00F17195">
              <w:rPr>
                <w:i/>
                <w:iCs/>
                <w:color w:val="000000"/>
                <w:lang w:eastAsia="ja-JP"/>
              </w:rPr>
              <w:t xml:space="preserve"> and when </w:t>
            </w:r>
            <w:r w:rsidRPr="00F17195">
              <w:rPr>
                <w:i/>
                <w:color w:val="000000"/>
                <w:lang w:eastAsia="ja-JP"/>
              </w:rPr>
              <w:t>PUSCH-DMRS-Bundling</w:t>
            </w:r>
            <w:r w:rsidRPr="00F17195">
              <w:rPr>
                <w:i/>
                <w:iCs/>
                <w:color w:val="000000"/>
                <w:lang w:eastAsia="ja-JP"/>
              </w:rPr>
              <w:t xml:space="preserve"> is not enabled</w:t>
            </w:r>
            <w:r w:rsidRPr="00F17195">
              <w:rPr>
                <w:i/>
                <w:iCs/>
                <w:color w:val="000000"/>
                <w:lang w:val="en-US" w:eastAsia="ja-JP"/>
              </w:rPr>
              <w:t>, t</w:t>
            </w:r>
            <w:r w:rsidRPr="00F17195">
              <w:rPr>
                <w:i/>
                <w:color w:val="000000"/>
              </w:rPr>
              <w:t xml:space="preserve">he starting RB during slot </w:t>
            </w:r>
            <w:r w:rsidRPr="00F17195">
              <w:rPr>
                <w:i/>
                <w:color w:val="000000"/>
                <w:position w:val="-10"/>
              </w:rPr>
              <w:object w:dxaOrig="279" w:dyaOrig="340" w14:anchorId="58840A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pt;height:14.2pt" o:ole="">
                  <v:imagedata r:id="rId8" o:title=""/>
                </v:shape>
                <o:OLEObject Type="Embed" ProgID="Equation.3" ShapeID="_x0000_i1025" DrawAspect="Content" ObjectID="_1703414361" r:id="rId9"/>
              </w:object>
            </w:r>
            <w:r w:rsidRPr="00F17195">
              <w:rPr>
                <w:i/>
                <w:color w:val="000000"/>
              </w:rPr>
              <w:t xml:space="preserve"> is given by:</w:t>
            </w:r>
          </w:p>
          <w:p w14:paraId="01D30212" w14:textId="77777777" w:rsidR="001F6207" w:rsidRPr="00F17195" w:rsidRDefault="001F6207" w:rsidP="001F6207">
            <w:pPr>
              <w:pStyle w:val="EQ"/>
              <w:rPr>
                <w:i/>
              </w:rPr>
            </w:pPr>
            <w:r w:rsidRPr="00F17195">
              <w:rPr>
                <w:i/>
              </w:rPr>
              <w:tab/>
            </w:r>
            <w:r w:rsidRPr="00F17195">
              <w:rPr>
                <w:i/>
                <w:position w:val="-30"/>
              </w:rPr>
              <w:object w:dxaOrig="4819" w:dyaOrig="700" w14:anchorId="5C96A03D">
                <v:shape id="_x0000_i1026" type="#_x0000_t75" style="width:245.15pt;height:36.8pt" o:ole="">
                  <v:imagedata r:id="rId10" o:title=""/>
                </v:shape>
                <o:OLEObject Type="Embed" ProgID="Equation.3" ShapeID="_x0000_i1026" DrawAspect="Content" ObjectID="_1703414362" r:id="rId11"/>
              </w:object>
            </w:r>
            <w:r w:rsidRPr="00F17195">
              <w:rPr>
                <w:i/>
              </w:rPr>
              <w:t xml:space="preserve">, </w:t>
            </w:r>
          </w:p>
          <w:p w14:paraId="41EC404A" w14:textId="00CE6127" w:rsidR="001F6207" w:rsidRPr="00F17195" w:rsidRDefault="001F6207" w:rsidP="00F17195">
            <w:pPr>
              <w:rPr>
                <w:i/>
              </w:rPr>
            </w:pPr>
            <w:r w:rsidRPr="00F17195">
              <w:rPr>
                <w:i/>
                <w:color w:val="000000"/>
              </w:rPr>
              <w:t xml:space="preserve">where </w:t>
            </w:r>
            <w:r w:rsidRPr="00F17195">
              <w:rPr>
                <w:i/>
                <w:color w:val="000000"/>
                <w:position w:val="-10"/>
              </w:rPr>
              <w:object w:dxaOrig="279" w:dyaOrig="340" w14:anchorId="198E2126">
                <v:shape id="_x0000_i1027" type="#_x0000_t75" style="width:14.2pt;height:14.2pt" o:ole="">
                  <v:imagedata r:id="rId12" o:title=""/>
                </v:shape>
                <o:OLEObject Type="Embed" ProgID="Equation.3" ShapeID="_x0000_i1027" DrawAspect="Content" ObjectID="_1703414363" r:id="rId13"/>
              </w:object>
            </w:r>
            <w:r w:rsidRPr="00F17195">
              <w:rPr>
                <w:i/>
                <w:color w:val="000000"/>
              </w:rPr>
              <w:t xml:space="preserve"> is the current slot number within a radio frame, where a multi-slot PUSCH transmission can take place, </w:t>
            </w:r>
            <w:r w:rsidRPr="00F17195">
              <w:rPr>
                <w:i/>
                <w:color w:val="000000"/>
                <w:position w:val="-10"/>
              </w:rPr>
              <w:object w:dxaOrig="600" w:dyaOrig="300" w14:anchorId="7C9A723D">
                <v:shape id="_x0000_i1028" type="#_x0000_t75" style="width:28.4pt;height:14.2pt" o:ole="">
                  <v:imagedata r:id="rId14" o:title=""/>
                </v:shape>
                <o:OLEObject Type="Embed" ProgID="Equation.3" ShapeID="_x0000_i1028" DrawAspect="Content" ObjectID="_1703414364" r:id="rId15"/>
              </w:object>
            </w:r>
            <w:r w:rsidRPr="00F17195">
              <w:rPr>
                <w:i/>
                <w:color w:val="000000"/>
              </w:rPr>
              <w:t xml:space="preserve"> is the starting RB within the UL BWP, as calculated from the resource block assignment information of resource allocation type 1 (described in Clause 6.1.2.2.2) and </w:t>
            </w:r>
            <w:r w:rsidRPr="00F17195">
              <w:rPr>
                <w:i/>
                <w:color w:val="000000"/>
                <w:position w:val="-10"/>
              </w:rPr>
              <w:object w:dxaOrig="680" w:dyaOrig="300" w14:anchorId="4C1D7A48">
                <v:shape id="_x0000_i1029" type="#_x0000_t75" style="width:36.8pt;height:14.2pt" o:ole="">
                  <v:imagedata r:id="rId16" o:title=""/>
                </v:shape>
                <o:OLEObject Type="Embed" ProgID="Equation.3" ShapeID="_x0000_i1029" DrawAspect="Content" ObjectID="_1703414365" r:id="rId17"/>
              </w:object>
            </w:r>
            <w:r w:rsidRPr="00F17195">
              <w:rPr>
                <w:i/>
                <w:color w:val="000000"/>
              </w:rPr>
              <w:t>is the frequency offset in RBs between the two frequency hops.</w:t>
            </w:r>
          </w:p>
        </w:tc>
      </w:tr>
    </w:tbl>
    <w:p w14:paraId="1FE401F2" w14:textId="77777777" w:rsidR="001F6207" w:rsidRDefault="001F6207" w:rsidP="002352F8">
      <w:pPr>
        <w:rPr>
          <w:lang w:val="en-US"/>
        </w:rPr>
      </w:pPr>
    </w:p>
    <w:p w14:paraId="1354B568" w14:textId="7C30E085" w:rsidR="00854E11" w:rsidRDefault="00854E11" w:rsidP="00854E11">
      <w:pPr>
        <w:jc w:val="both"/>
        <w:textAlignment w:val="center"/>
        <w:rPr>
          <w:rFonts w:eastAsia="宋体"/>
          <w:lang w:eastAsia="zh-CN"/>
        </w:rPr>
      </w:pPr>
      <w:r>
        <w:rPr>
          <w:rFonts w:eastAsia="宋体"/>
          <w:lang w:eastAsia="zh-CN"/>
        </w:rPr>
        <w:t xml:space="preserve">For the agreed Option 1, the frequency hopping </w:t>
      </w:r>
      <w:r w:rsidR="00F17195">
        <w:rPr>
          <w:rFonts w:eastAsia="宋体"/>
          <w:lang w:eastAsia="zh-CN"/>
        </w:rPr>
        <w:t>interval</w:t>
      </w:r>
      <w:r>
        <w:rPr>
          <w:rFonts w:eastAsia="宋体"/>
          <w:lang w:eastAsia="zh-CN"/>
        </w:rPr>
        <w:t xml:space="preserve"> </w:t>
      </w:r>
      <w:r w:rsidR="00F17195">
        <w:rPr>
          <w:rFonts w:eastAsia="宋体"/>
          <w:lang w:eastAsia="zh-CN"/>
        </w:rPr>
        <w:t>can be</w:t>
      </w:r>
      <w:r>
        <w:rPr>
          <w:rFonts w:eastAsia="宋体"/>
          <w:lang w:eastAsia="zh-CN"/>
        </w:rPr>
        <w:t xml:space="preserve"> defined </w:t>
      </w:r>
      <w:r w:rsidR="00F17195">
        <w:rPr>
          <w:rFonts w:eastAsia="宋体"/>
          <w:lang w:eastAsia="zh-CN"/>
        </w:rPr>
        <w:t>separately from</w:t>
      </w:r>
      <w:r>
        <w:rPr>
          <w:rFonts w:eastAsia="宋体"/>
          <w:lang w:eastAsia="zh-CN"/>
        </w:rPr>
        <w:t xml:space="preserve"> the configured TDW</w:t>
      </w:r>
      <w:r w:rsidR="00F17195">
        <w:rPr>
          <w:rFonts w:eastAsia="宋体"/>
          <w:lang w:eastAsia="zh-CN"/>
        </w:rPr>
        <w:t xml:space="preserve"> length</w:t>
      </w:r>
      <w:r>
        <w:rPr>
          <w:rFonts w:eastAsia="宋体"/>
          <w:lang w:eastAsia="zh-CN"/>
        </w:rPr>
        <w:t xml:space="preserve">. FH </w:t>
      </w:r>
      <w:r w:rsidR="00F17195">
        <w:rPr>
          <w:rFonts w:eastAsia="宋体"/>
          <w:lang w:eastAsia="zh-CN"/>
        </w:rPr>
        <w:t>interval</w:t>
      </w:r>
      <w:r>
        <w:rPr>
          <w:rFonts w:eastAsia="宋体"/>
          <w:lang w:eastAsia="zh-CN"/>
        </w:rPr>
        <w:t xml:space="preserve"> is configured by a</w:t>
      </w:r>
      <w:r w:rsidR="00F17195">
        <w:rPr>
          <w:rFonts w:eastAsia="宋体"/>
          <w:lang w:eastAsia="zh-CN"/>
        </w:rPr>
        <w:t>n</w:t>
      </w:r>
      <w:r>
        <w:rPr>
          <w:rFonts w:eastAsia="宋体"/>
          <w:lang w:eastAsia="zh-CN"/>
        </w:rPr>
        <w:t xml:space="preserve"> </w:t>
      </w:r>
      <w:r w:rsidR="00F17195">
        <w:rPr>
          <w:rFonts w:eastAsia="宋体"/>
          <w:lang w:eastAsia="zh-CN"/>
        </w:rPr>
        <w:t xml:space="preserve">individual </w:t>
      </w:r>
      <w:r>
        <w:rPr>
          <w:rFonts w:eastAsia="宋体"/>
          <w:lang w:eastAsia="zh-CN"/>
        </w:rPr>
        <w:t xml:space="preserve">RRC parameter or default value, which </w:t>
      </w:r>
      <w:r w:rsidR="00F17195">
        <w:rPr>
          <w:rFonts w:eastAsia="宋体"/>
          <w:lang w:eastAsia="zh-CN"/>
        </w:rPr>
        <w:t>w</w:t>
      </w:r>
      <w:r>
        <w:rPr>
          <w:rFonts w:eastAsia="宋体"/>
          <w:lang w:eastAsia="zh-CN"/>
        </w:rPr>
        <w:t xml:space="preserve">ould provide a frequency hopping pattern. In this way, FH pattern is semi-static configured, instead of changed dynamically. The benefit is it is good for frequency resource allocation especially considering more than two UEs share the frequency hopping resources, including first hop </w:t>
      </w:r>
      <w:r w:rsidR="00F17195">
        <w:rPr>
          <w:rFonts w:eastAsia="宋体"/>
          <w:lang w:eastAsia="zh-CN"/>
        </w:rPr>
        <w:t>PRB</w:t>
      </w:r>
      <w:r>
        <w:rPr>
          <w:rFonts w:eastAsia="宋体"/>
          <w:lang w:eastAsia="zh-CN"/>
        </w:rPr>
        <w:t xml:space="preserve"> and second hop </w:t>
      </w:r>
      <w:r w:rsidR="00F17195">
        <w:rPr>
          <w:rFonts w:eastAsia="宋体"/>
          <w:lang w:eastAsia="zh-CN"/>
        </w:rPr>
        <w:t>PRB</w:t>
      </w:r>
      <w:r>
        <w:rPr>
          <w:rFonts w:eastAsia="宋体"/>
          <w:lang w:eastAsia="zh-CN"/>
        </w:rPr>
        <w:t xml:space="preserve">. </w:t>
      </w:r>
    </w:p>
    <w:p w14:paraId="77F8A843" w14:textId="55FC8FD8" w:rsidR="003F60A6" w:rsidRPr="003F60A6" w:rsidRDefault="00E93F9F" w:rsidP="00CD4F86">
      <w:pPr>
        <w:pStyle w:val="2"/>
      </w:pPr>
      <w:r>
        <w:t xml:space="preserve">Candidate values of </w:t>
      </w:r>
      <w:r w:rsidR="003F60A6" w:rsidRPr="003F60A6">
        <w:t>Frequency hopping interval</w:t>
      </w:r>
    </w:p>
    <w:p w14:paraId="2B5477FF" w14:textId="23FC3B7F" w:rsidR="003C7E07" w:rsidRDefault="004743EF" w:rsidP="00766EFC">
      <w:pPr>
        <w:autoSpaceDE w:val="0"/>
        <w:autoSpaceDN w:val="0"/>
        <w:adjustRightInd w:val="0"/>
        <w:snapToGrid w:val="0"/>
        <w:spacing w:after="120" w:line="259" w:lineRule="auto"/>
        <w:jc w:val="both"/>
        <w:rPr>
          <w:sz w:val="21"/>
          <w:szCs w:val="21"/>
          <w:lang w:eastAsia="zh-CN"/>
        </w:rPr>
      </w:pPr>
      <w:r w:rsidRPr="00766EFC">
        <w:rPr>
          <w:rFonts w:eastAsia="宋体"/>
          <w:lang w:eastAsia="zh-CN"/>
        </w:rPr>
        <w:t xml:space="preserve">The </w:t>
      </w:r>
      <w:r w:rsidR="00E93F9F" w:rsidRPr="00766EFC">
        <w:rPr>
          <w:rFonts w:eastAsia="宋体"/>
          <w:lang w:eastAsia="zh-CN"/>
        </w:rPr>
        <w:t xml:space="preserve">candidate </w:t>
      </w:r>
      <w:r w:rsidRPr="00766EFC">
        <w:rPr>
          <w:rFonts w:eastAsia="宋体"/>
          <w:lang w:eastAsia="zh-CN"/>
        </w:rPr>
        <w:t xml:space="preserve">values </w:t>
      </w:r>
      <w:r w:rsidR="00027481" w:rsidRPr="00766EFC">
        <w:rPr>
          <w:rFonts w:eastAsia="宋体"/>
          <w:lang w:eastAsia="zh-CN"/>
        </w:rPr>
        <w:t>of</w:t>
      </w:r>
      <w:r w:rsidRPr="00766EFC">
        <w:rPr>
          <w:rFonts w:eastAsia="宋体"/>
          <w:lang w:eastAsia="zh-CN"/>
        </w:rPr>
        <w:t xml:space="preserve"> frequency hopping interval</w:t>
      </w:r>
      <w:r w:rsidR="00027481" w:rsidRPr="00766EFC">
        <w:rPr>
          <w:rFonts w:eastAsia="宋体"/>
          <w:lang w:eastAsia="zh-CN"/>
        </w:rPr>
        <w:t xml:space="preserve"> can be </w:t>
      </w:r>
      <w:r w:rsidR="00766EFC" w:rsidRPr="00766EFC">
        <w:rPr>
          <w:rFonts w:eastAsia="宋体"/>
          <w:lang w:eastAsia="zh-CN"/>
        </w:rPr>
        <w:t>limited to se</w:t>
      </w:r>
      <w:r w:rsidR="003C7E07">
        <w:rPr>
          <w:rFonts w:eastAsia="宋体"/>
          <w:lang w:eastAsia="zh-CN"/>
        </w:rPr>
        <w:t xml:space="preserve">veral </w:t>
      </w:r>
      <w:r w:rsidR="00444EF1">
        <w:rPr>
          <w:rFonts w:eastAsia="宋体"/>
          <w:lang w:eastAsia="zh-CN"/>
        </w:rPr>
        <w:t xml:space="preserve">specific </w:t>
      </w:r>
      <w:r w:rsidR="003C7E07">
        <w:rPr>
          <w:rFonts w:eastAsia="宋体"/>
          <w:lang w:eastAsia="zh-CN"/>
        </w:rPr>
        <w:t>values, e.g. {1, 2, 4, 8}, o</w:t>
      </w:r>
      <w:r w:rsidR="00766EFC" w:rsidRPr="00766EFC">
        <w:rPr>
          <w:rFonts w:eastAsia="宋体"/>
          <w:lang w:eastAsia="zh-CN"/>
        </w:rPr>
        <w:t xml:space="preserve">r it </w:t>
      </w:r>
      <w:r w:rsidR="00766EFC" w:rsidRPr="00766EFC">
        <w:rPr>
          <w:rFonts w:hint="eastAsia"/>
          <w:sz w:val="21"/>
          <w:szCs w:val="21"/>
          <w:lang w:eastAsia="zh-CN"/>
        </w:rPr>
        <w:t>can be any integer value that is larger than 1</w:t>
      </w:r>
      <w:r w:rsidR="00766EFC" w:rsidRPr="00766EFC">
        <w:rPr>
          <w:sz w:val="21"/>
          <w:szCs w:val="21"/>
          <w:lang w:eastAsia="zh-CN"/>
        </w:rPr>
        <w:t>.</w:t>
      </w:r>
      <w:r w:rsidR="003C7E07">
        <w:rPr>
          <w:sz w:val="21"/>
          <w:szCs w:val="21"/>
          <w:lang w:eastAsia="zh-CN"/>
        </w:rPr>
        <w:t xml:space="preserve"> Comparing these two methods, </w:t>
      </w:r>
      <w:r w:rsidR="0084397A">
        <w:rPr>
          <w:sz w:val="21"/>
          <w:szCs w:val="21"/>
          <w:lang w:eastAsia="zh-CN"/>
        </w:rPr>
        <w:t xml:space="preserve">several </w:t>
      </w:r>
      <w:r w:rsidR="00444EF1">
        <w:rPr>
          <w:sz w:val="21"/>
          <w:szCs w:val="21"/>
          <w:lang w:eastAsia="zh-CN"/>
        </w:rPr>
        <w:t xml:space="preserve">specific </w:t>
      </w:r>
      <w:r w:rsidR="0084397A">
        <w:rPr>
          <w:sz w:val="21"/>
          <w:szCs w:val="21"/>
          <w:lang w:eastAsia="zh-CN"/>
        </w:rPr>
        <w:t>values is easy to configure</w:t>
      </w:r>
      <w:r w:rsidR="00086B9F">
        <w:rPr>
          <w:sz w:val="21"/>
          <w:szCs w:val="21"/>
          <w:lang w:eastAsia="zh-CN"/>
        </w:rPr>
        <w:t>, and it is easy to make decision</w:t>
      </w:r>
      <w:r w:rsidR="00505E06">
        <w:rPr>
          <w:sz w:val="21"/>
          <w:szCs w:val="21"/>
          <w:lang w:eastAsia="zh-CN"/>
        </w:rPr>
        <w:t>s</w:t>
      </w:r>
      <w:r w:rsidR="00086B9F">
        <w:rPr>
          <w:sz w:val="21"/>
          <w:szCs w:val="21"/>
          <w:lang w:eastAsia="zh-CN"/>
        </w:rPr>
        <w:t xml:space="preserve"> for </w:t>
      </w:r>
      <w:r w:rsidR="00505E06">
        <w:rPr>
          <w:sz w:val="21"/>
          <w:szCs w:val="21"/>
          <w:lang w:eastAsia="zh-CN"/>
        </w:rPr>
        <w:t>UE pair scheduling</w:t>
      </w:r>
      <w:r w:rsidR="0084397A">
        <w:rPr>
          <w:sz w:val="21"/>
          <w:szCs w:val="21"/>
          <w:lang w:eastAsia="zh-CN"/>
        </w:rPr>
        <w:t>. Any integer value gives more flexibility for configuration</w:t>
      </w:r>
      <w:r w:rsidR="00086B9F">
        <w:rPr>
          <w:sz w:val="21"/>
          <w:szCs w:val="21"/>
          <w:lang w:eastAsia="zh-CN"/>
        </w:rPr>
        <w:t>, but with higher signalling cost, may have more trouble to schedule two UE in a frequency domain hopping pair to transmit. Nevertheless, configur</w:t>
      </w:r>
      <w:r w:rsidR="0069300F">
        <w:rPr>
          <w:sz w:val="21"/>
          <w:szCs w:val="21"/>
          <w:lang w:eastAsia="zh-CN"/>
        </w:rPr>
        <w:t>ed</w:t>
      </w:r>
      <w:r w:rsidR="00086B9F">
        <w:rPr>
          <w:sz w:val="21"/>
          <w:szCs w:val="21"/>
          <w:lang w:eastAsia="zh-CN"/>
        </w:rPr>
        <w:t xml:space="preserve"> TDW length can be the default </w:t>
      </w:r>
      <w:r w:rsidR="00444EF1">
        <w:rPr>
          <w:sz w:val="21"/>
          <w:szCs w:val="21"/>
          <w:lang w:eastAsia="zh-CN"/>
        </w:rPr>
        <w:t xml:space="preserve">value of FH interval. Thus FH interval can be </w:t>
      </w:r>
      <w:r w:rsidR="00444EF1">
        <w:rPr>
          <w:sz w:val="21"/>
          <w:szCs w:val="21"/>
          <w:lang w:eastAsia="zh-CN"/>
        </w:rPr>
        <w:lastRenderedPageBreak/>
        <w:t xml:space="preserve">any integer value from this point of view, unless we give some restrictions for this default value. Such as only when configured TDW length equals </w:t>
      </w:r>
      <w:r w:rsidR="0069300F">
        <w:rPr>
          <w:sz w:val="21"/>
          <w:szCs w:val="21"/>
          <w:lang w:eastAsia="zh-CN"/>
        </w:rPr>
        <w:t xml:space="preserve">one of </w:t>
      </w:r>
      <w:r w:rsidR="00444EF1">
        <w:rPr>
          <w:sz w:val="21"/>
          <w:szCs w:val="21"/>
          <w:lang w:eastAsia="zh-CN"/>
        </w:rPr>
        <w:t xml:space="preserve">those </w:t>
      </w:r>
      <w:r w:rsidR="0069300F">
        <w:rPr>
          <w:sz w:val="21"/>
          <w:szCs w:val="21"/>
          <w:lang w:eastAsia="zh-CN"/>
        </w:rPr>
        <w:t>specific candidates, and PUSCH repetition is physical based</w:t>
      </w:r>
      <w:r w:rsidR="00444EF1">
        <w:rPr>
          <w:sz w:val="21"/>
          <w:szCs w:val="21"/>
          <w:lang w:eastAsia="zh-CN"/>
        </w:rPr>
        <w:t xml:space="preserve">, RRC configuration of FH interval can be skipped. </w:t>
      </w:r>
      <w:r w:rsidR="0069300F">
        <w:rPr>
          <w:sz w:val="21"/>
          <w:szCs w:val="21"/>
          <w:lang w:eastAsia="zh-CN"/>
        </w:rPr>
        <w:t>Clearly, these limits are too much for the default value. Since PUCCH and available slot based PUSCH repetition can</w:t>
      </w:r>
      <w:r w:rsidR="00505E06">
        <w:rPr>
          <w:sz w:val="21"/>
          <w:szCs w:val="21"/>
          <w:lang w:eastAsia="zh-CN"/>
        </w:rPr>
        <w:t>not</w:t>
      </w:r>
      <w:r w:rsidR="0069300F">
        <w:rPr>
          <w:sz w:val="21"/>
          <w:szCs w:val="21"/>
          <w:lang w:eastAsia="zh-CN"/>
        </w:rPr>
        <w:t xml:space="preserve"> use it. </w:t>
      </w:r>
    </w:p>
    <w:p w14:paraId="5832C680" w14:textId="59922680" w:rsidR="0069300F" w:rsidRDefault="0069300F" w:rsidP="00766EFC">
      <w:pPr>
        <w:autoSpaceDE w:val="0"/>
        <w:autoSpaceDN w:val="0"/>
        <w:adjustRightInd w:val="0"/>
        <w:snapToGrid w:val="0"/>
        <w:spacing w:after="120" w:line="259" w:lineRule="auto"/>
        <w:jc w:val="both"/>
        <w:rPr>
          <w:sz w:val="21"/>
          <w:szCs w:val="21"/>
          <w:lang w:eastAsia="zh-CN"/>
        </w:rPr>
      </w:pPr>
      <w:r>
        <w:rPr>
          <w:sz w:val="21"/>
          <w:szCs w:val="21"/>
          <w:lang w:eastAsia="zh-CN"/>
        </w:rPr>
        <w:t xml:space="preserve">Thus, we support </w:t>
      </w:r>
      <w:r w:rsidRPr="00766EFC">
        <w:rPr>
          <w:rFonts w:hint="eastAsia"/>
          <w:sz w:val="21"/>
          <w:szCs w:val="21"/>
          <w:lang w:eastAsia="zh-CN"/>
        </w:rPr>
        <w:t>any integer value</w:t>
      </w:r>
      <w:r>
        <w:rPr>
          <w:sz w:val="21"/>
          <w:szCs w:val="21"/>
          <w:lang w:eastAsia="zh-CN"/>
        </w:rPr>
        <w:t xml:space="preserve"> that is equal or large than 1</w:t>
      </w:r>
      <w:r w:rsidR="00505E06">
        <w:rPr>
          <w:sz w:val="21"/>
          <w:szCs w:val="21"/>
          <w:lang w:eastAsia="zh-CN"/>
        </w:rPr>
        <w:t xml:space="preserve"> can be candidate values of frequency hopping interval. W</w:t>
      </w:r>
      <w:r>
        <w:rPr>
          <w:sz w:val="21"/>
          <w:szCs w:val="21"/>
          <w:lang w:eastAsia="zh-CN"/>
        </w:rPr>
        <w:t>ith a</w:t>
      </w:r>
      <w:r w:rsidR="00505E06">
        <w:rPr>
          <w:sz w:val="21"/>
          <w:szCs w:val="21"/>
          <w:lang w:eastAsia="zh-CN"/>
        </w:rPr>
        <w:t>n additional</w:t>
      </w:r>
      <w:r>
        <w:rPr>
          <w:sz w:val="21"/>
          <w:szCs w:val="21"/>
          <w:lang w:eastAsia="zh-CN"/>
        </w:rPr>
        <w:t xml:space="preserve"> maximum value, which can be decide later, based on the RAN4 decision and LS. For</w:t>
      </w:r>
      <w:r w:rsidR="00505E06">
        <w:rPr>
          <w:sz w:val="21"/>
          <w:szCs w:val="21"/>
          <w:lang w:eastAsia="zh-CN"/>
        </w:rPr>
        <w:t xml:space="preserve"> value</w:t>
      </w:r>
      <w:r>
        <w:rPr>
          <w:sz w:val="21"/>
          <w:szCs w:val="21"/>
          <w:lang w:eastAsia="zh-CN"/>
        </w:rPr>
        <w:t xml:space="preserve"> equal to 1, we think it is useful for PUSC</w:t>
      </w:r>
      <w:r w:rsidRPr="0069300F">
        <w:rPr>
          <w:rFonts w:hint="eastAsia"/>
          <w:sz w:val="21"/>
          <w:szCs w:val="21"/>
          <w:lang w:eastAsia="zh-CN"/>
        </w:rPr>
        <w:t>H</w:t>
      </w:r>
      <w:r w:rsidRPr="0069300F">
        <w:rPr>
          <w:sz w:val="21"/>
          <w:szCs w:val="21"/>
          <w:lang w:eastAsia="zh-CN"/>
        </w:rPr>
        <w:t xml:space="preserve"> repetition type B</w:t>
      </w:r>
      <w:r w:rsidR="004A6EF8">
        <w:rPr>
          <w:sz w:val="21"/>
          <w:szCs w:val="21"/>
          <w:lang w:eastAsia="zh-CN"/>
        </w:rPr>
        <w:t xml:space="preserve">. However, </w:t>
      </w:r>
      <w:r w:rsidR="00505E06">
        <w:rPr>
          <w:sz w:val="21"/>
          <w:szCs w:val="21"/>
          <w:lang w:eastAsia="zh-CN"/>
        </w:rPr>
        <w:t xml:space="preserve">frequency hopping interval equals to </w:t>
      </w:r>
      <w:r w:rsidR="004A6EF8">
        <w:rPr>
          <w:sz w:val="21"/>
          <w:szCs w:val="21"/>
          <w:lang w:eastAsia="zh-CN"/>
        </w:rPr>
        <w:t>1 can</w:t>
      </w:r>
      <w:r w:rsidR="00505E06">
        <w:rPr>
          <w:sz w:val="21"/>
          <w:szCs w:val="21"/>
          <w:lang w:eastAsia="zh-CN"/>
        </w:rPr>
        <w:t>not</w:t>
      </w:r>
      <w:r w:rsidR="004A6EF8">
        <w:rPr>
          <w:sz w:val="21"/>
          <w:szCs w:val="21"/>
          <w:lang w:eastAsia="zh-CN"/>
        </w:rPr>
        <w:t xml:space="preserve"> be used for PUSCH repetition type A</w:t>
      </w:r>
      <w:r w:rsidR="00505E06">
        <w:rPr>
          <w:sz w:val="21"/>
          <w:szCs w:val="21"/>
          <w:lang w:eastAsia="zh-CN"/>
        </w:rPr>
        <w:t xml:space="preserve"> or TBoMS when DMRS bundling is enabled</w:t>
      </w:r>
      <w:r w:rsidR="004A6EF8">
        <w:rPr>
          <w:sz w:val="21"/>
          <w:szCs w:val="21"/>
          <w:lang w:eastAsia="zh-CN"/>
        </w:rPr>
        <w:t xml:space="preserve">. </w:t>
      </w:r>
    </w:p>
    <w:p w14:paraId="0F7F640D" w14:textId="64B55087" w:rsidR="00AE59FD" w:rsidRDefault="00AE59FD" w:rsidP="00766EFC">
      <w:pPr>
        <w:autoSpaceDE w:val="0"/>
        <w:autoSpaceDN w:val="0"/>
        <w:adjustRightInd w:val="0"/>
        <w:snapToGrid w:val="0"/>
        <w:spacing w:after="120" w:line="259" w:lineRule="auto"/>
        <w:jc w:val="both"/>
        <w:rPr>
          <w:sz w:val="21"/>
          <w:szCs w:val="21"/>
          <w:lang w:eastAsia="zh-CN"/>
        </w:rPr>
      </w:pPr>
      <w:r>
        <w:rPr>
          <w:sz w:val="21"/>
          <w:szCs w:val="21"/>
          <w:lang w:eastAsia="zh-CN"/>
        </w:rPr>
        <w:t xml:space="preserve">Furthermore, PUCCH, </w:t>
      </w:r>
      <w:bookmarkStart w:id="5" w:name="OLE_LINK1"/>
      <w:r>
        <w:rPr>
          <w:sz w:val="21"/>
          <w:szCs w:val="21"/>
          <w:lang w:eastAsia="zh-CN"/>
        </w:rPr>
        <w:t>PUSCH repetition type A</w:t>
      </w:r>
      <w:bookmarkEnd w:id="5"/>
      <w:r w:rsidR="00505E06">
        <w:rPr>
          <w:sz w:val="21"/>
          <w:szCs w:val="21"/>
          <w:lang w:eastAsia="zh-CN"/>
        </w:rPr>
        <w:t xml:space="preserve">, </w:t>
      </w:r>
      <w:r w:rsidR="00505E06" w:rsidRPr="00505E06">
        <w:rPr>
          <w:sz w:val="21"/>
          <w:szCs w:val="21"/>
          <w:lang w:eastAsia="zh-CN"/>
        </w:rPr>
        <w:t>TBoMS</w:t>
      </w:r>
      <w:r>
        <w:rPr>
          <w:sz w:val="21"/>
          <w:szCs w:val="21"/>
          <w:lang w:eastAsia="zh-CN"/>
        </w:rPr>
        <w:t xml:space="preserve"> and PUSCH repetition type B</w:t>
      </w:r>
      <w:r w:rsidR="005E183D">
        <w:rPr>
          <w:sz w:val="21"/>
          <w:szCs w:val="21"/>
          <w:lang w:eastAsia="zh-CN"/>
        </w:rPr>
        <w:t xml:space="preserve"> can have separate configurations </w:t>
      </w:r>
      <w:r w:rsidR="00367B61">
        <w:rPr>
          <w:sz w:val="21"/>
          <w:szCs w:val="21"/>
          <w:lang w:eastAsia="zh-CN"/>
        </w:rPr>
        <w:t>of</w:t>
      </w:r>
      <w:r w:rsidR="005E183D">
        <w:rPr>
          <w:sz w:val="21"/>
          <w:szCs w:val="21"/>
          <w:lang w:eastAsia="zh-CN"/>
        </w:rPr>
        <w:t xml:space="preserve"> </w:t>
      </w:r>
      <w:r w:rsidR="00367B61">
        <w:rPr>
          <w:sz w:val="21"/>
          <w:szCs w:val="21"/>
          <w:lang w:eastAsia="zh-CN"/>
        </w:rPr>
        <w:t xml:space="preserve">inter-slot </w:t>
      </w:r>
      <w:r w:rsidR="005E183D">
        <w:rPr>
          <w:sz w:val="21"/>
          <w:szCs w:val="21"/>
          <w:lang w:eastAsia="zh-CN"/>
        </w:rPr>
        <w:t>FH</w:t>
      </w:r>
      <w:r w:rsidR="00367B61">
        <w:rPr>
          <w:sz w:val="21"/>
          <w:szCs w:val="21"/>
          <w:lang w:eastAsia="zh-CN"/>
        </w:rPr>
        <w:t xml:space="preserve"> with DMRS bundling</w:t>
      </w:r>
      <w:r w:rsidR="005E183D">
        <w:rPr>
          <w:sz w:val="21"/>
          <w:szCs w:val="21"/>
          <w:lang w:eastAsia="zh-CN"/>
        </w:rPr>
        <w:t xml:space="preserve"> interval. In addition, the maximum value should be different. Because, PUCCH repetition number is {2,4,8}; PUSCH repetition type A</w:t>
      </w:r>
      <w:r w:rsidR="00505E06">
        <w:rPr>
          <w:sz w:val="21"/>
          <w:szCs w:val="21"/>
          <w:lang w:eastAsia="zh-CN"/>
        </w:rPr>
        <w:t>/</w:t>
      </w:r>
      <w:r w:rsidR="00505E06" w:rsidRPr="00505E06">
        <w:rPr>
          <w:rFonts w:hint="eastAsia"/>
          <w:sz w:val="21"/>
          <w:szCs w:val="21"/>
          <w:lang w:eastAsia="zh-CN"/>
        </w:rPr>
        <w:t>TBoMS</w:t>
      </w:r>
      <w:r w:rsidR="005E183D">
        <w:rPr>
          <w:sz w:val="21"/>
          <w:szCs w:val="21"/>
          <w:lang w:eastAsia="zh-CN"/>
        </w:rPr>
        <w:t xml:space="preserve"> </w:t>
      </w:r>
      <w:r w:rsidR="00882840">
        <w:rPr>
          <w:sz w:val="21"/>
          <w:szCs w:val="21"/>
          <w:lang w:eastAsia="zh-CN"/>
        </w:rPr>
        <w:t>is</w:t>
      </w:r>
      <w:r w:rsidR="005E183D">
        <w:rPr>
          <w:sz w:val="21"/>
          <w:szCs w:val="21"/>
          <w:lang w:eastAsia="zh-CN"/>
        </w:rPr>
        <w:t xml:space="preserve"> up to 32, and PUSCH repetition type B </w:t>
      </w:r>
      <w:r w:rsidR="00882840">
        <w:rPr>
          <w:sz w:val="21"/>
          <w:szCs w:val="21"/>
          <w:lang w:eastAsia="zh-CN"/>
        </w:rPr>
        <w:t>is</w:t>
      </w:r>
      <w:r w:rsidR="005E183D">
        <w:rPr>
          <w:sz w:val="21"/>
          <w:szCs w:val="21"/>
          <w:lang w:eastAsia="zh-CN"/>
        </w:rPr>
        <w:t xml:space="preserve"> </w:t>
      </w:r>
      <w:r w:rsidR="00882840">
        <w:rPr>
          <w:sz w:val="21"/>
          <w:szCs w:val="21"/>
          <w:lang w:eastAsia="zh-CN"/>
        </w:rPr>
        <w:t xml:space="preserve">up to </w:t>
      </w:r>
      <w:r w:rsidR="00367B61">
        <w:rPr>
          <w:sz w:val="21"/>
          <w:szCs w:val="21"/>
          <w:lang w:eastAsia="zh-CN"/>
        </w:rPr>
        <w:t xml:space="preserve">16. Then in order to maximum the frequency hopping gain, the value range should consider the repetition number. </w:t>
      </w:r>
    </w:p>
    <w:p w14:paraId="45D70B1C" w14:textId="7D9C3966" w:rsidR="00CD4F86" w:rsidRPr="00CD4F86" w:rsidRDefault="00CD4F86" w:rsidP="00CD4F86">
      <w:pPr>
        <w:rPr>
          <w:lang w:eastAsia="ja-JP"/>
        </w:rPr>
      </w:pPr>
      <w:r>
        <w:rPr>
          <w:rFonts w:eastAsia="宋体" w:hint="eastAsia"/>
          <w:lang w:eastAsia="zh-CN"/>
        </w:rPr>
        <w:t>R</w:t>
      </w:r>
      <w:r>
        <w:rPr>
          <w:rFonts w:eastAsia="宋体"/>
          <w:lang w:eastAsia="zh-CN"/>
        </w:rPr>
        <w:t xml:space="preserve">egarding </w:t>
      </w:r>
      <w:r>
        <w:rPr>
          <w:lang w:eastAsia="ja-JP"/>
        </w:rPr>
        <w:t xml:space="preserve">the case when </w:t>
      </w:r>
      <w:r w:rsidRPr="00CD4F86">
        <w:rPr>
          <w:lang w:eastAsia="ja-JP"/>
        </w:rPr>
        <w:t>both hopping interval and TDW length are not configured</w:t>
      </w:r>
      <w:r>
        <w:rPr>
          <w:lang w:eastAsia="ja-JP"/>
        </w:rPr>
        <w:t xml:space="preserve">, if </w:t>
      </w:r>
      <w:r w:rsidRPr="00CD4F86">
        <w:rPr>
          <w:lang w:eastAsia="ja-JP"/>
        </w:rPr>
        <w:t>the default hopping interval is the same as the configured TDW length</w:t>
      </w:r>
      <w:r>
        <w:rPr>
          <w:lang w:eastAsia="ja-JP"/>
        </w:rPr>
        <w:t xml:space="preserve">, it means there would be no frequency hopping during the transmission duration when physical slot based PUSCH repetition is used. In order to provide more frequency diversity, half of </w:t>
      </w:r>
      <w:r w:rsidR="006B0C8E">
        <w:rPr>
          <w:lang w:eastAsia="ja-JP"/>
        </w:rPr>
        <w:t xml:space="preserve">default configured </w:t>
      </w:r>
      <w:r w:rsidR="00675EC2">
        <w:rPr>
          <w:lang w:eastAsia="ja-JP"/>
        </w:rPr>
        <w:t>TDW length can be used as frequency hopping interval.</w:t>
      </w:r>
      <w:r w:rsidR="00C00585">
        <w:rPr>
          <w:lang w:eastAsia="ja-JP"/>
        </w:rPr>
        <w:t xml:space="preserve"> That is 1/2*</w:t>
      </w:r>
      <w:r w:rsidR="00C00585" w:rsidRPr="006B0C8E">
        <w:rPr>
          <w:i/>
          <w:szCs w:val="21"/>
        </w:rPr>
        <w:t>min (maximum duration, duration of all PUSCH repetitions)</w:t>
      </w:r>
      <w:r w:rsidR="00C00585" w:rsidRPr="00505E06">
        <w:rPr>
          <w:szCs w:val="21"/>
        </w:rPr>
        <w:t>.</w:t>
      </w:r>
      <w:r w:rsidR="00505E06" w:rsidRPr="00505E06">
        <w:rPr>
          <w:szCs w:val="21"/>
        </w:rPr>
        <w:t xml:space="preserve"> Otherwise, it is not a reasonable case for joint operation of </w:t>
      </w:r>
      <w:r w:rsidR="007B1FB5">
        <w:rPr>
          <w:szCs w:val="21"/>
        </w:rPr>
        <w:t xml:space="preserve">inter-slot </w:t>
      </w:r>
      <w:r w:rsidR="00505E06" w:rsidRPr="00505E06">
        <w:rPr>
          <w:szCs w:val="21"/>
        </w:rPr>
        <w:t xml:space="preserve">frequency hopping </w:t>
      </w:r>
      <w:r w:rsidR="007B1FB5">
        <w:rPr>
          <w:szCs w:val="21"/>
        </w:rPr>
        <w:t xml:space="preserve">enable </w:t>
      </w:r>
      <w:r w:rsidR="00505E06" w:rsidRPr="00505E06">
        <w:rPr>
          <w:szCs w:val="21"/>
        </w:rPr>
        <w:t>and DMRS bundling</w:t>
      </w:r>
      <w:r w:rsidR="007B1FB5">
        <w:rPr>
          <w:szCs w:val="21"/>
        </w:rPr>
        <w:t xml:space="preserve"> enable</w:t>
      </w:r>
      <w:r w:rsidR="00505E06" w:rsidRPr="00505E06">
        <w:rPr>
          <w:szCs w:val="21"/>
        </w:rPr>
        <w:t>.</w:t>
      </w:r>
      <w:r w:rsidR="00C80B13">
        <w:rPr>
          <w:szCs w:val="21"/>
        </w:rPr>
        <w:t xml:space="preserve"> Therefore, we are fine for either method.</w:t>
      </w:r>
    </w:p>
    <w:p w14:paraId="22C8D939" w14:textId="77777777" w:rsidR="00367B61" w:rsidRPr="00367B61" w:rsidRDefault="004A6EF8" w:rsidP="004A6EF8">
      <w:pPr>
        <w:pStyle w:val="aff8"/>
        <w:numPr>
          <w:ilvl w:val="0"/>
          <w:numId w:val="36"/>
        </w:numPr>
        <w:autoSpaceDE w:val="0"/>
        <w:autoSpaceDN w:val="0"/>
        <w:adjustRightInd w:val="0"/>
        <w:snapToGrid w:val="0"/>
        <w:spacing w:after="120" w:line="259" w:lineRule="auto"/>
        <w:ind w:leftChars="0"/>
        <w:jc w:val="both"/>
        <w:rPr>
          <w:b/>
          <w:i/>
          <w:sz w:val="21"/>
          <w:szCs w:val="21"/>
          <w:lang w:eastAsia="zh-CN"/>
        </w:rPr>
      </w:pPr>
      <w:r w:rsidRPr="00367B61">
        <w:rPr>
          <w:b/>
          <w:i/>
          <w:sz w:val="21"/>
          <w:szCs w:val="21"/>
          <w:lang w:eastAsia="zh-CN"/>
        </w:rPr>
        <w:t xml:space="preserve">Candidate values of Frequency hopping interval can be </w:t>
      </w:r>
      <w:r w:rsidRPr="00367B61">
        <w:rPr>
          <w:rFonts w:hint="eastAsia"/>
          <w:b/>
          <w:i/>
          <w:sz w:val="21"/>
          <w:szCs w:val="21"/>
          <w:lang w:eastAsia="zh-CN"/>
        </w:rPr>
        <w:t>any integer value</w:t>
      </w:r>
      <w:r w:rsidRPr="00367B61">
        <w:rPr>
          <w:b/>
          <w:i/>
          <w:sz w:val="21"/>
          <w:szCs w:val="21"/>
          <w:lang w:eastAsia="zh-CN"/>
        </w:rPr>
        <w:t xml:space="preserve"> that </w:t>
      </w:r>
      <w:r w:rsidR="00367B61" w:rsidRPr="00367B61">
        <w:rPr>
          <w:b/>
          <w:i/>
          <w:sz w:val="21"/>
          <w:szCs w:val="21"/>
          <w:lang w:eastAsia="zh-CN"/>
        </w:rPr>
        <w:t xml:space="preserve">is equal or </w:t>
      </w:r>
      <w:r w:rsidRPr="00367B61">
        <w:rPr>
          <w:b/>
          <w:i/>
          <w:sz w:val="21"/>
          <w:szCs w:val="21"/>
          <w:lang w:eastAsia="zh-CN"/>
        </w:rPr>
        <w:t>large than 1</w:t>
      </w:r>
      <w:r w:rsidR="00367B61" w:rsidRPr="00367B61">
        <w:rPr>
          <w:b/>
          <w:i/>
          <w:sz w:val="21"/>
          <w:szCs w:val="21"/>
          <w:lang w:eastAsia="zh-CN"/>
        </w:rPr>
        <w:t>.</w:t>
      </w:r>
    </w:p>
    <w:p w14:paraId="50C1F133" w14:textId="28D202FC" w:rsidR="00367B61" w:rsidRDefault="00367B61" w:rsidP="004A6EF8">
      <w:pPr>
        <w:pStyle w:val="aff8"/>
        <w:numPr>
          <w:ilvl w:val="0"/>
          <w:numId w:val="36"/>
        </w:numPr>
        <w:autoSpaceDE w:val="0"/>
        <w:autoSpaceDN w:val="0"/>
        <w:adjustRightInd w:val="0"/>
        <w:snapToGrid w:val="0"/>
        <w:spacing w:after="120" w:line="259" w:lineRule="auto"/>
        <w:ind w:leftChars="0"/>
        <w:jc w:val="both"/>
        <w:rPr>
          <w:b/>
          <w:i/>
          <w:sz w:val="21"/>
          <w:szCs w:val="21"/>
          <w:lang w:eastAsia="zh-CN"/>
        </w:rPr>
      </w:pPr>
      <w:r w:rsidRPr="00367B61">
        <w:rPr>
          <w:b/>
          <w:i/>
          <w:sz w:val="21"/>
          <w:szCs w:val="21"/>
          <w:lang w:eastAsia="zh-CN"/>
        </w:rPr>
        <w:t>PUCCH, PUSCH repetition type A</w:t>
      </w:r>
      <w:r w:rsidR="00C80B13">
        <w:rPr>
          <w:b/>
          <w:i/>
          <w:sz w:val="21"/>
          <w:szCs w:val="21"/>
          <w:lang w:eastAsia="zh-CN"/>
        </w:rPr>
        <w:t>, TBoMS</w:t>
      </w:r>
      <w:r w:rsidRPr="00367B61">
        <w:rPr>
          <w:b/>
          <w:i/>
          <w:sz w:val="21"/>
          <w:szCs w:val="21"/>
          <w:lang w:eastAsia="zh-CN"/>
        </w:rPr>
        <w:t xml:space="preserve"> and PUSCH repetition type B can have separate configurations of inter-slot FH with DMRS bundling interval.</w:t>
      </w:r>
      <w:r w:rsidR="004A6EF8" w:rsidRPr="00367B61">
        <w:rPr>
          <w:b/>
          <w:i/>
          <w:sz w:val="21"/>
          <w:szCs w:val="21"/>
          <w:lang w:eastAsia="zh-CN"/>
        </w:rPr>
        <w:t xml:space="preserve"> </w:t>
      </w:r>
    </w:p>
    <w:p w14:paraId="235B576F" w14:textId="2CD88080" w:rsidR="007B1FB5" w:rsidRDefault="00C00585" w:rsidP="00C00585">
      <w:pPr>
        <w:pStyle w:val="aff8"/>
        <w:numPr>
          <w:ilvl w:val="0"/>
          <w:numId w:val="36"/>
        </w:numPr>
        <w:autoSpaceDE w:val="0"/>
        <w:autoSpaceDN w:val="0"/>
        <w:adjustRightInd w:val="0"/>
        <w:snapToGrid w:val="0"/>
        <w:spacing w:after="120" w:line="259" w:lineRule="auto"/>
        <w:ind w:leftChars="0"/>
        <w:jc w:val="both"/>
        <w:rPr>
          <w:b/>
          <w:i/>
          <w:sz w:val="21"/>
          <w:szCs w:val="21"/>
          <w:lang w:eastAsia="zh-CN"/>
        </w:rPr>
      </w:pPr>
      <w:r>
        <w:rPr>
          <w:b/>
          <w:i/>
          <w:sz w:val="21"/>
          <w:szCs w:val="21"/>
          <w:lang w:eastAsia="zh-CN"/>
        </w:rPr>
        <w:t>W</w:t>
      </w:r>
      <w:r w:rsidRPr="00C00585">
        <w:rPr>
          <w:b/>
          <w:i/>
          <w:sz w:val="21"/>
          <w:szCs w:val="21"/>
          <w:lang w:eastAsia="zh-CN"/>
        </w:rPr>
        <w:t>hen both hopping interval and TDW length are not configured</w:t>
      </w:r>
      <w:r w:rsidR="007B1FB5">
        <w:rPr>
          <w:b/>
          <w:i/>
          <w:sz w:val="21"/>
          <w:szCs w:val="21"/>
          <w:lang w:eastAsia="zh-CN"/>
        </w:rPr>
        <w:t>, down select between:</w:t>
      </w:r>
    </w:p>
    <w:p w14:paraId="78578EC7" w14:textId="28E75F6C" w:rsidR="00C00585" w:rsidRDefault="007B1FB5" w:rsidP="007B1FB5">
      <w:pPr>
        <w:pStyle w:val="aff8"/>
        <w:numPr>
          <w:ilvl w:val="0"/>
          <w:numId w:val="39"/>
        </w:numPr>
        <w:autoSpaceDE w:val="0"/>
        <w:autoSpaceDN w:val="0"/>
        <w:adjustRightInd w:val="0"/>
        <w:snapToGrid w:val="0"/>
        <w:spacing w:after="120" w:line="259" w:lineRule="auto"/>
        <w:ind w:leftChars="0"/>
        <w:jc w:val="both"/>
        <w:rPr>
          <w:b/>
          <w:i/>
          <w:sz w:val="21"/>
          <w:szCs w:val="21"/>
          <w:lang w:eastAsia="zh-CN"/>
        </w:rPr>
      </w:pPr>
      <w:r w:rsidRPr="007B1FB5">
        <w:rPr>
          <w:b/>
          <w:i/>
          <w:sz w:val="21"/>
          <w:szCs w:val="21"/>
          <w:lang w:eastAsia="zh-CN"/>
        </w:rPr>
        <w:t>H</w:t>
      </w:r>
      <w:r w:rsidR="00C00585" w:rsidRPr="007B1FB5">
        <w:rPr>
          <w:b/>
          <w:i/>
          <w:sz w:val="21"/>
          <w:szCs w:val="21"/>
          <w:lang w:eastAsia="zh-CN"/>
        </w:rPr>
        <w:t>alf of default configured TDW length can be used as frequency hopping interval, which is 1/2*min (maximum duration, duration of all PUSCH repetitions).</w:t>
      </w:r>
    </w:p>
    <w:p w14:paraId="4F4483E8" w14:textId="501B3796" w:rsidR="007B1FB5" w:rsidRPr="007B1FB5" w:rsidRDefault="007B1FB5" w:rsidP="007B1FB5">
      <w:pPr>
        <w:pStyle w:val="aff8"/>
        <w:numPr>
          <w:ilvl w:val="0"/>
          <w:numId w:val="39"/>
        </w:numPr>
        <w:autoSpaceDE w:val="0"/>
        <w:autoSpaceDN w:val="0"/>
        <w:adjustRightInd w:val="0"/>
        <w:snapToGrid w:val="0"/>
        <w:spacing w:after="120" w:line="259" w:lineRule="auto"/>
        <w:ind w:leftChars="0"/>
        <w:jc w:val="both"/>
        <w:rPr>
          <w:b/>
          <w:i/>
          <w:sz w:val="21"/>
          <w:szCs w:val="21"/>
          <w:lang w:eastAsia="zh-CN"/>
        </w:rPr>
      </w:pPr>
      <w:r>
        <w:rPr>
          <w:b/>
          <w:i/>
          <w:sz w:val="21"/>
          <w:szCs w:val="21"/>
          <w:lang w:eastAsia="zh-CN"/>
        </w:rPr>
        <w:t>Not allowed this case.</w:t>
      </w:r>
    </w:p>
    <w:p w14:paraId="05B5F614" w14:textId="60E946D5" w:rsidR="003F60A6" w:rsidRPr="003F60A6" w:rsidRDefault="003F60A6" w:rsidP="00CD4F86">
      <w:pPr>
        <w:pStyle w:val="2"/>
      </w:pPr>
      <w:r w:rsidRPr="003F60A6">
        <w:rPr>
          <w:rFonts w:hint="eastAsia"/>
        </w:rPr>
        <w:t>F</w:t>
      </w:r>
      <w:r w:rsidRPr="003F60A6">
        <w:t xml:space="preserve">requency </w:t>
      </w:r>
      <w:r w:rsidR="00FA1E35">
        <w:t>offset</w:t>
      </w:r>
      <w:r w:rsidRPr="003F60A6">
        <w:t xml:space="preserve"> number</w:t>
      </w:r>
    </w:p>
    <w:p w14:paraId="2C2426B5" w14:textId="7CAE3C29" w:rsidR="00FA1E35" w:rsidRPr="0048482F" w:rsidRDefault="00FA1E35" w:rsidP="00FA1E35">
      <w:pPr>
        <w:jc w:val="both"/>
        <w:textAlignment w:val="center"/>
        <w:rPr>
          <w:lang w:val="en-US" w:eastAsia="ja-JP"/>
        </w:rPr>
      </w:pPr>
      <w:r>
        <w:rPr>
          <w:rFonts w:eastAsia="宋体"/>
          <w:lang w:eastAsia="zh-CN"/>
        </w:rPr>
        <w:t xml:space="preserve">For PUSCH, </w:t>
      </w:r>
      <w:r w:rsidRPr="0048482F">
        <w:rPr>
          <w:color w:val="000000"/>
        </w:rPr>
        <w:t xml:space="preserve">frequency offsets are configured by higher layer parameter </w:t>
      </w:r>
      <w:r w:rsidRPr="00C77CF5">
        <w:rPr>
          <w:color w:val="000000"/>
        </w:rPr>
        <w:t>in</w:t>
      </w:r>
      <w:r>
        <w:rPr>
          <w:i/>
          <w:color w:val="000000"/>
        </w:rPr>
        <w:t xml:space="preserve"> </w:t>
      </w:r>
      <w:r>
        <w:rPr>
          <w:i/>
        </w:rPr>
        <w:t>pusch-Config</w:t>
      </w:r>
      <w:r>
        <w:t xml:space="preserve">, </w:t>
      </w:r>
      <w:r w:rsidRPr="0048482F">
        <w:rPr>
          <w:lang w:val="en-US" w:eastAsia="ja-JP"/>
        </w:rPr>
        <w:t xml:space="preserve">one of two higher layer configured offsets is indicated in the </w:t>
      </w:r>
      <w:r>
        <w:rPr>
          <w:lang w:val="en-US" w:eastAsia="ja-JP"/>
        </w:rPr>
        <w:t xml:space="preserve">DCI when </w:t>
      </w:r>
      <w:r w:rsidRPr="0048482F">
        <w:rPr>
          <w:lang w:val="en-US" w:eastAsia="ja-JP"/>
        </w:rPr>
        <w:t xml:space="preserve">the size of the active BWP is less than 50 PRBs, </w:t>
      </w:r>
      <w:r>
        <w:rPr>
          <w:lang w:val="en-US" w:eastAsia="ja-JP"/>
        </w:rPr>
        <w:t xml:space="preserve">while </w:t>
      </w:r>
      <w:r w:rsidRPr="0048482F">
        <w:rPr>
          <w:lang w:val="en-US" w:eastAsia="ja-JP"/>
        </w:rPr>
        <w:t>one of four higher layer configured offsets is indicated in the UL grant</w:t>
      </w:r>
      <w:r>
        <w:rPr>
          <w:lang w:val="en-US" w:eastAsia="ja-JP"/>
        </w:rPr>
        <w:t xml:space="preserve"> when </w:t>
      </w:r>
      <w:r w:rsidRPr="0048482F">
        <w:rPr>
          <w:lang w:val="en-US" w:eastAsia="ja-JP"/>
        </w:rPr>
        <w:t xml:space="preserve">the size of the active BWP is </w:t>
      </w:r>
      <w:r>
        <w:rPr>
          <w:lang w:val="en-US" w:eastAsia="ja-JP"/>
        </w:rPr>
        <w:t xml:space="preserve">equal to or </w:t>
      </w:r>
      <w:r w:rsidRPr="0048482F">
        <w:rPr>
          <w:lang w:val="en-US" w:eastAsia="ja-JP"/>
        </w:rPr>
        <w:t>greater than 50 PRBs</w:t>
      </w:r>
      <w:r>
        <w:rPr>
          <w:lang w:val="en-US" w:eastAsia="ja-JP"/>
        </w:rPr>
        <w:t>.</w:t>
      </w:r>
    </w:p>
    <w:p w14:paraId="28CE63EE" w14:textId="6CBD2A7B" w:rsidR="00FA1E35" w:rsidRDefault="00FA1E35" w:rsidP="00854E11">
      <w:pPr>
        <w:jc w:val="both"/>
        <w:textAlignment w:val="center"/>
        <w:rPr>
          <w:rFonts w:eastAsia="宋体"/>
          <w:lang w:val="en-US" w:eastAsia="zh-CN"/>
        </w:rPr>
      </w:pPr>
      <w:r>
        <w:rPr>
          <w:rFonts w:eastAsia="宋体"/>
          <w:lang w:val="en-US" w:eastAsia="zh-CN"/>
        </w:rPr>
        <w:t xml:space="preserve">For PUCCH, a frequency offset is configured </w:t>
      </w:r>
      <w:r w:rsidR="00E0302B">
        <w:rPr>
          <w:rFonts w:eastAsia="宋体"/>
          <w:lang w:val="en-US" w:eastAsia="zh-CN"/>
        </w:rPr>
        <w:t xml:space="preserve">per PUCCH resource. </w:t>
      </w:r>
    </w:p>
    <w:p w14:paraId="3013941D" w14:textId="1F1649D7" w:rsidR="001659DB" w:rsidRPr="001659DB" w:rsidRDefault="001659DB" w:rsidP="00854E11">
      <w:pPr>
        <w:jc w:val="both"/>
        <w:textAlignment w:val="center"/>
        <w:rPr>
          <w:rFonts w:eastAsia="宋体"/>
          <w:lang w:eastAsia="zh-CN"/>
        </w:rPr>
      </w:pPr>
      <w:r>
        <w:rPr>
          <w:rFonts w:eastAsia="宋体"/>
          <w:lang w:eastAsia="zh-CN"/>
        </w:rPr>
        <w:t>Regarding frequency offset number of PUSCH</w:t>
      </w:r>
      <w:r w:rsidR="00AB48CF">
        <w:rPr>
          <w:rFonts w:eastAsia="宋体"/>
          <w:lang w:eastAsia="zh-CN"/>
        </w:rPr>
        <w:t xml:space="preserve"> and PUCCH</w:t>
      </w:r>
      <w:r>
        <w:rPr>
          <w:rFonts w:eastAsia="宋体"/>
          <w:lang w:eastAsia="zh-CN"/>
        </w:rPr>
        <w:t xml:space="preserve">, the legacy method of frequency offsets configuration and indication is applied </w:t>
      </w:r>
      <w:r w:rsidR="00AB48CF">
        <w:rPr>
          <w:rFonts w:eastAsia="宋体"/>
          <w:lang w:eastAsia="zh-CN"/>
        </w:rPr>
        <w:t>for</w:t>
      </w:r>
      <w:r>
        <w:rPr>
          <w:rFonts w:eastAsia="宋体"/>
          <w:lang w:eastAsia="zh-CN"/>
        </w:rPr>
        <w:t xml:space="preserve"> i</w:t>
      </w:r>
      <w:r w:rsidR="00AB48CF">
        <w:rPr>
          <w:rFonts w:eastAsia="宋体"/>
          <w:lang w:eastAsia="zh-CN"/>
        </w:rPr>
        <w:t>nter-slot FH with DMRS bundling, including PUSCH repetition type A, type B and TBoMS.</w:t>
      </w:r>
    </w:p>
    <w:p w14:paraId="66DAF20E" w14:textId="66EC3BD7" w:rsidR="00E0302B" w:rsidRPr="00977352" w:rsidRDefault="00C84746" w:rsidP="00977352">
      <w:pPr>
        <w:pStyle w:val="aff8"/>
        <w:numPr>
          <w:ilvl w:val="0"/>
          <w:numId w:val="36"/>
        </w:numPr>
        <w:ind w:leftChars="0"/>
        <w:jc w:val="both"/>
        <w:textAlignment w:val="center"/>
        <w:rPr>
          <w:rFonts w:eastAsia="宋体"/>
          <w:b/>
          <w:i/>
          <w:lang w:val="en-US" w:eastAsia="zh-CN"/>
        </w:rPr>
      </w:pPr>
      <w:r w:rsidRPr="00977352">
        <w:rPr>
          <w:rFonts w:eastAsia="宋体"/>
          <w:b/>
          <w:i/>
          <w:lang w:eastAsia="zh-CN"/>
        </w:rPr>
        <w:t>The legacy method of frequency offsets configur</w:t>
      </w:r>
      <w:r w:rsidR="00AB48CF">
        <w:rPr>
          <w:rFonts w:eastAsia="宋体"/>
          <w:b/>
          <w:i/>
          <w:lang w:eastAsia="zh-CN"/>
        </w:rPr>
        <w:t>ation and indication is reused for</w:t>
      </w:r>
      <w:r w:rsidRPr="00977352">
        <w:rPr>
          <w:rFonts w:eastAsia="宋体"/>
          <w:b/>
          <w:i/>
          <w:lang w:eastAsia="zh-CN"/>
        </w:rPr>
        <w:t xml:space="preserve"> </w:t>
      </w:r>
      <w:r w:rsidR="00AB48CF">
        <w:rPr>
          <w:rFonts w:eastAsia="宋体"/>
          <w:b/>
          <w:i/>
          <w:lang w:eastAsia="zh-CN"/>
        </w:rPr>
        <w:t xml:space="preserve">PUSCH and PUCCH </w:t>
      </w:r>
      <w:r w:rsidRPr="00977352">
        <w:rPr>
          <w:rFonts w:eastAsia="宋体"/>
          <w:b/>
          <w:i/>
          <w:lang w:eastAsia="zh-CN"/>
        </w:rPr>
        <w:t>inter-slot FH with DMRS bundling.</w:t>
      </w:r>
    </w:p>
    <w:p w14:paraId="39AC842F" w14:textId="020B5A2E" w:rsidR="003F60A6" w:rsidRPr="003F60A6" w:rsidRDefault="003F60A6" w:rsidP="00CD4F86">
      <w:pPr>
        <w:pStyle w:val="2"/>
      </w:pPr>
      <w:r w:rsidRPr="003F60A6">
        <w:t xml:space="preserve">Frequency hopping pattern </w:t>
      </w:r>
      <w:r w:rsidR="00D43CE2">
        <w:t xml:space="preserve">and </w:t>
      </w:r>
      <w:r w:rsidRPr="003F60A6">
        <w:t>periodicity</w:t>
      </w:r>
    </w:p>
    <w:p w14:paraId="3ED171D3" w14:textId="03DB86F2" w:rsidR="00D027FD" w:rsidRDefault="002458B5" w:rsidP="00224F21">
      <w:pPr>
        <w:jc w:val="both"/>
        <w:textAlignment w:val="center"/>
        <w:rPr>
          <w:lang w:val="en-US"/>
        </w:rPr>
      </w:pPr>
      <w:r w:rsidRPr="009C018E">
        <w:rPr>
          <w:lang w:val="en-US"/>
        </w:rPr>
        <w:t>For the inter-slot frequency hopping with DMRS bundling</w:t>
      </w:r>
      <w:r>
        <w:rPr>
          <w:lang w:val="en-US"/>
        </w:rPr>
        <w:t xml:space="preserve"> for PUSCH</w:t>
      </w:r>
      <w:r w:rsidR="00D027FD">
        <w:rPr>
          <w:lang w:val="en-US"/>
        </w:rPr>
        <w:t>,</w:t>
      </w:r>
      <w:r w:rsidR="00D027FD" w:rsidRPr="00D027FD">
        <w:rPr>
          <w:rFonts w:eastAsia="宋体"/>
          <w:lang w:eastAsia="zh-CN"/>
        </w:rPr>
        <w:t xml:space="preserve"> </w:t>
      </w:r>
      <w:r w:rsidR="00D027FD">
        <w:rPr>
          <w:rFonts w:eastAsia="宋体"/>
          <w:lang w:eastAsia="zh-CN"/>
        </w:rPr>
        <w:t>including PUSCH repetition type A, type B and TBoMS</w:t>
      </w:r>
      <w:r w:rsidRPr="009C018E">
        <w:rPr>
          <w:lang w:val="en-US"/>
        </w:rPr>
        <w:t>,</w:t>
      </w:r>
      <w:r>
        <w:rPr>
          <w:lang w:val="en-US"/>
        </w:rPr>
        <w:t xml:space="preserve"> </w:t>
      </w:r>
      <w:r>
        <w:rPr>
          <w:rFonts w:eastAsia="宋体" w:hint="eastAsia"/>
          <w:lang w:val="en-US" w:eastAsia="zh-CN"/>
        </w:rPr>
        <w:t>t</w:t>
      </w:r>
      <w:r w:rsidRPr="002458B5">
        <w:rPr>
          <w:lang w:val="en-US"/>
        </w:rPr>
        <w:t xml:space="preserve">he hopping offsets are determined by the </w:t>
      </w:r>
      <w:r w:rsidR="008C191D" w:rsidRPr="008C191D">
        <w:rPr>
          <w:lang w:val="en-US"/>
        </w:rPr>
        <w:t xml:space="preserve">physical </w:t>
      </w:r>
      <w:r w:rsidRPr="002458B5">
        <w:rPr>
          <w:lang w:val="en-US"/>
        </w:rPr>
        <w:t>slot index</w:t>
      </w:r>
      <w:r>
        <w:rPr>
          <w:lang w:val="en-US"/>
        </w:rPr>
        <w:t xml:space="preserve">, and the frequency hopping interval extended from </w:t>
      </w:r>
      <w:r w:rsidR="00D3298B">
        <w:rPr>
          <w:lang w:val="en-US"/>
        </w:rPr>
        <w:t>1</w:t>
      </w:r>
      <w:r>
        <w:rPr>
          <w:lang w:val="en-US"/>
        </w:rPr>
        <w:t xml:space="preserve"> to N which is configured by RRC or default value. </w:t>
      </w:r>
    </w:p>
    <w:p w14:paraId="09E83979" w14:textId="739896DE" w:rsidR="00224F21" w:rsidRDefault="00224F21" w:rsidP="00224F21">
      <w:pPr>
        <w:jc w:val="both"/>
        <w:textAlignment w:val="center"/>
        <w:rPr>
          <w:lang w:val="en-US"/>
        </w:rPr>
      </w:pPr>
      <w:r>
        <w:rPr>
          <w:rFonts w:eastAsia="宋体"/>
          <w:lang w:eastAsia="zh-CN"/>
        </w:rPr>
        <w:t xml:space="preserve">For </w:t>
      </w:r>
      <w:r w:rsidRPr="009C018E">
        <w:rPr>
          <w:lang w:val="en-US"/>
        </w:rPr>
        <w:t>inter-slot frequency hopping with DMRS bundling</w:t>
      </w:r>
      <w:r>
        <w:rPr>
          <w:lang w:val="en-US"/>
        </w:rPr>
        <w:t xml:space="preserve"> for PUCCH, we prefer to have same design as PUSCH. </w:t>
      </w:r>
      <w:r w:rsidR="0059051F">
        <w:rPr>
          <w:lang w:val="en-US"/>
        </w:rPr>
        <w:t xml:space="preserve">Thus, we give an example for FH interval = 4. One notice is </w:t>
      </w:r>
      <w:r w:rsidR="006A0C37">
        <w:rPr>
          <w:lang w:val="en-US"/>
        </w:rPr>
        <w:t>the frequency hopping pattern is same cross different radio frames.</w:t>
      </w:r>
      <w:r w:rsidR="00BC14DD">
        <w:rPr>
          <w:lang w:val="en-US"/>
        </w:rPr>
        <w:t xml:space="preserve"> And there may be a pattern change at the frame boundary as shown in Figure 2.</w:t>
      </w:r>
    </w:p>
    <w:p w14:paraId="6506ABFB" w14:textId="38E644BB" w:rsidR="0059051F" w:rsidRDefault="0059051F" w:rsidP="00BC14DD">
      <w:pPr>
        <w:jc w:val="center"/>
        <w:textAlignment w:val="center"/>
        <w:rPr>
          <w:rFonts w:eastAsia="宋体"/>
          <w:lang w:eastAsia="zh-CN"/>
        </w:rPr>
      </w:pPr>
      <w:r w:rsidRPr="0059051F">
        <w:lastRenderedPageBreak/>
        <w:drawing>
          <wp:inline distT="0" distB="0" distL="0" distR="0" wp14:anchorId="36FED8DC" wp14:editId="05B758AC">
            <wp:extent cx="6121400" cy="673692"/>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1400" cy="673692"/>
                    </a:xfrm>
                    <a:prstGeom prst="rect">
                      <a:avLst/>
                    </a:prstGeom>
                    <a:noFill/>
                    <a:ln>
                      <a:noFill/>
                    </a:ln>
                  </pic:spPr>
                </pic:pic>
              </a:graphicData>
            </a:graphic>
          </wp:inline>
        </w:drawing>
      </w:r>
    </w:p>
    <w:p w14:paraId="216460AA" w14:textId="163C7CB7" w:rsidR="0059051F" w:rsidRDefault="00BC14DD" w:rsidP="00BC14DD">
      <w:pPr>
        <w:pStyle w:val="ae"/>
        <w:jc w:val="center"/>
        <w:rPr>
          <w:rFonts w:eastAsia="宋体" w:hint="eastAsia"/>
          <w:lang w:eastAsia="zh-CN"/>
        </w:rPr>
      </w:pPr>
      <w:r>
        <w:t xml:space="preserve">Figure </w:t>
      </w:r>
      <w:r>
        <w:fldChar w:fldCharType="begin"/>
      </w:r>
      <w:r>
        <w:instrText xml:space="preserve"> SEQ Figure \* ARABIC </w:instrText>
      </w:r>
      <w:r>
        <w:fldChar w:fldCharType="separate"/>
      </w:r>
      <w:r>
        <w:rPr>
          <w:noProof/>
        </w:rPr>
        <w:t>1</w:t>
      </w:r>
      <w:r>
        <w:fldChar w:fldCharType="end"/>
      </w:r>
      <w:r>
        <w:t>:</w:t>
      </w:r>
      <w:r w:rsidRPr="00BC14DD">
        <w:rPr>
          <w:lang w:val="en-US"/>
        </w:rPr>
        <w:t xml:space="preserve"> </w:t>
      </w:r>
      <w:r>
        <w:rPr>
          <w:lang w:val="en-US"/>
        </w:rPr>
        <w:t>F</w:t>
      </w:r>
      <w:r>
        <w:rPr>
          <w:lang w:val="en-US"/>
        </w:rPr>
        <w:t>requency hopping pattern is same cross different radio frames</w:t>
      </w:r>
    </w:p>
    <w:p w14:paraId="765AF821" w14:textId="47183E60" w:rsidR="00224F21" w:rsidRPr="00D3298B" w:rsidRDefault="00021070" w:rsidP="00854E11">
      <w:pPr>
        <w:jc w:val="both"/>
        <w:textAlignment w:val="center"/>
        <w:rPr>
          <w:rFonts w:eastAsia="宋体" w:hint="eastAsia"/>
          <w:lang w:eastAsia="zh-CN"/>
        </w:rPr>
      </w:pPr>
      <w:r>
        <w:rPr>
          <w:rFonts w:eastAsia="宋体"/>
          <w:lang w:eastAsia="zh-CN"/>
        </w:rPr>
        <w:t xml:space="preserve">Clearly, frequency hopping pattern is independent from the configured TDW. </w:t>
      </w:r>
      <w:r w:rsidR="00BC14DD" w:rsidRPr="00BC14DD">
        <w:rPr>
          <w:rFonts w:eastAsia="宋体"/>
          <w:lang w:eastAsia="zh-CN"/>
        </w:rPr>
        <w:t xml:space="preserve">As shown below in Figure </w:t>
      </w:r>
      <w:r w:rsidR="00BC14DD">
        <w:rPr>
          <w:rFonts w:eastAsia="宋体"/>
          <w:lang w:eastAsia="zh-CN"/>
        </w:rPr>
        <w:t>2</w:t>
      </w:r>
      <w:r w:rsidR="00BC14DD" w:rsidRPr="00BC14DD">
        <w:rPr>
          <w:rFonts w:eastAsia="宋体"/>
          <w:lang w:eastAsia="zh-CN"/>
        </w:rPr>
        <w:t>, L is the configured TDW length, D is frequency hopping interval.</w:t>
      </w:r>
    </w:p>
    <w:p w14:paraId="586789E2" w14:textId="214D2212" w:rsidR="002A7CC8" w:rsidRDefault="002A7CC8" w:rsidP="002A7CC8">
      <w:pPr>
        <w:jc w:val="center"/>
        <w:textAlignment w:val="center"/>
        <w:rPr>
          <w:lang w:val="en-US"/>
        </w:rPr>
      </w:pPr>
      <w:r w:rsidRPr="002A7CC8">
        <w:rPr>
          <w:noProof/>
          <w:lang w:val="en-US" w:eastAsia="zh-CN"/>
        </w:rPr>
        <w:drawing>
          <wp:inline distT="0" distB="0" distL="0" distR="0" wp14:anchorId="7997913B" wp14:editId="458A5BC5">
            <wp:extent cx="6121400" cy="214174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1400" cy="2141744"/>
                    </a:xfrm>
                    <a:prstGeom prst="rect">
                      <a:avLst/>
                    </a:prstGeom>
                    <a:noFill/>
                    <a:ln>
                      <a:noFill/>
                    </a:ln>
                  </pic:spPr>
                </pic:pic>
              </a:graphicData>
            </a:graphic>
          </wp:inline>
        </w:drawing>
      </w:r>
    </w:p>
    <w:p w14:paraId="2720DA04" w14:textId="56202D7B" w:rsidR="002A7CC8" w:rsidRDefault="002A7CC8" w:rsidP="002A7CC8">
      <w:pPr>
        <w:pStyle w:val="ae"/>
        <w:jc w:val="center"/>
        <w:rPr>
          <w:lang w:val="en-US"/>
        </w:rPr>
      </w:pPr>
      <w:r>
        <w:t xml:space="preserve">Figure </w:t>
      </w:r>
      <w:r>
        <w:fldChar w:fldCharType="begin"/>
      </w:r>
      <w:r>
        <w:instrText xml:space="preserve"> SEQ Figure \* ARABIC </w:instrText>
      </w:r>
      <w:r>
        <w:fldChar w:fldCharType="separate"/>
      </w:r>
      <w:r w:rsidR="00BC14DD">
        <w:rPr>
          <w:noProof/>
        </w:rPr>
        <w:t>2</w:t>
      </w:r>
      <w:r>
        <w:fldChar w:fldCharType="end"/>
      </w:r>
      <w:r>
        <w:t xml:space="preserve">: </w:t>
      </w:r>
      <w:r w:rsidRPr="002A7CC8">
        <w:t>Frequency hopping pattern</w:t>
      </w:r>
    </w:p>
    <w:p w14:paraId="1286ADD7" w14:textId="2BB0A475" w:rsidR="00FF75BC" w:rsidRPr="00430C44" w:rsidRDefault="00FF75BC" w:rsidP="00783015">
      <w:pPr>
        <w:pStyle w:val="aff8"/>
        <w:numPr>
          <w:ilvl w:val="0"/>
          <w:numId w:val="36"/>
        </w:numPr>
        <w:ind w:leftChars="0"/>
        <w:jc w:val="both"/>
        <w:textAlignment w:val="center"/>
        <w:rPr>
          <w:rFonts w:eastAsia="宋体"/>
          <w:b/>
          <w:i/>
          <w:szCs w:val="21"/>
        </w:rPr>
      </w:pPr>
      <w:r w:rsidRPr="00430C44">
        <w:rPr>
          <w:b/>
          <w:i/>
          <w:lang w:val="en-US"/>
        </w:rPr>
        <w:t>For the inter-slot frequency hopping with DMRS bundling for PUSCH</w:t>
      </w:r>
      <w:r w:rsidR="00F0054E">
        <w:rPr>
          <w:b/>
          <w:i/>
          <w:lang w:val="en-US"/>
        </w:rPr>
        <w:t>/PUCCH</w:t>
      </w:r>
      <w:r w:rsidRPr="00430C44">
        <w:rPr>
          <w:b/>
          <w:i/>
          <w:lang w:val="en-US"/>
        </w:rPr>
        <w:t>:</w:t>
      </w:r>
    </w:p>
    <w:p w14:paraId="49D5D1E4" w14:textId="3DE6FFAF" w:rsidR="00783015" w:rsidRPr="00C00585" w:rsidRDefault="00FF75BC" w:rsidP="00FF75BC">
      <w:pPr>
        <w:pStyle w:val="aff8"/>
        <w:numPr>
          <w:ilvl w:val="1"/>
          <w:numId w:val="36"/>
        </w:numPr>
        <w:ind w:leftChars="0"/>
        <w:jc w:val="both"/>
        <w:textAlignment w:val="center"/>
        <w:rPr>
          <w:rFonts w:eastAsia="宋体"/>
          <w:b/>
          <w:i/>
          <w:szCs w:val="21"/>
        </w:rPr>
      </w:pPr>
      <w:r w:rsidRPr="00430C44">
        <w:rPr>
          <w:b/>
          <w:i/>
          <w:lang w:val="en-US"/>
        </w:rPr>
        <w:t>Hopping offsets are determined by the physical slot index and frequency hopping interval</w:t>
      </w:r>
    </w:p>
    <w:bookmarkEnd w:id="3"/>
    <w:bookmarkEnd w:id="4"/>
    <w:p w14:paraId="72439213" w14:textId="79290D3D" w:rsidR="00196713" w:rsidRDefault="00196713" w:rsidP="00C46178">
      <w:pPr>
        <w:pStyle w:val="1"/>
        <w:tabs>
          <w:tab w:val="num" w:pos="426"/>
        </w:tabs>
        <w:ind w:left="426" w:hanging="426"/>
        <w:jc w:val="both"/>
        <w:rPr>
          <w:rFonts w:eastAsia="宋体"/>
          <w:szCs w:val="36"/>
          <w:lang w:eastAsia="zh-CN"/>
        </w:rPr>
      </w:pPr>
      <w:r>
        <w:rPr>
          <w:rFonts w:eastAsia="宋体" w:hint="eastAsia"/>
          <w:szCs w:val="36"/>
          <w:lang w:eastAsia="zh-CN"/>
        </w:rPr>
        <w:t>C</w:t>
      </w:r>
      <w:r>
        <w:rPr>
          <w:rFonts w:eastAsia="宋体"/>
          <w:szCs w:val="36"/>
          <w:lang w:eastAsia="zh-CN"/>
        </w:rPr>
        <w:t>onclusions</w:t>
      </w:r>
    </w:p>
    <w:p w14:paraId="36EDD14D" w14:textId="56C9CC12" w:rsidR="00196713" w:rsidRDefault="00196713" w:rsidP="00196713">
      <w:pPr>
        <w:rPr>
          <w:rFonts w:eastAsia="宋体"/>
          <w:lang w:eastAsia="zh-CN"/>
        </w:rPr>
      </w:pPr>
      <w:r>
        <w:rPr>
          <w:rFonts w:eastAsia="宋体"/>
          <w:lang w:eastAsia="zh-CN"/>
        </w:rPr>
        <w:t>In this contribution, we have the following proposal:</w:t>
      </w:r>
    </w:p>
    <w:p w14:paraId="2FC8C5C3" w14:textId="77777777" w:rsidR="00734FF2" w:rsidRPr="00367B61" w:rsidRDefault="00734FF2" w:rsidP="00734FF2">
      <w:pPr>
        <w:pStyle w:val="aff8"/>
        <w:numPr>
          <w:ilvl w:val="0"/>
          <w:numId w:val="38"/>
        </w:numPr>
        <w:autoSpaceDE w:val="0"/>
        <w:autoSpaceDN w:val="0"/>
        <w:adjustRightInd w:val="0"/>
        <w:snapToGrid w:val="0"/>
        <w:spacing w:after="120" w:line="259" w:lineRule="auto"/>
        <w:ind w:leftChars="0"/>
        <w:jc w:val="both"/>
        <w:rPr>
          <w:b/>
          <w:i/>
          <w:sz w:val="21"/>
          <w:szCs w:val="21"/>
          <w:lang w:eastAsia="zh-CN"/>
        </w:rPr>
      </w:pPr>
      <w:r w:rsidRPr="00367B61">
        <w:rPr>
          <w:b/>
          <w:i/>
          <w:sz w:val="21"/>
          <w:szCs w:val="21"/>
          <w:lang w:eastAsia="zh-CN"/>
        </w:rPr>
        <w:t xml:space="preserve">Candidate values of Frequency hopping interval can be </w:t>
      </w:r>
      <w:r w:rsidRPr="00367B61">
        <w:rPr>
          <w:rFonts w:hint="eastAsia"/>
          <w:b/>
          <w:i/>
          <w:sz w:val="21"/>
          <w:szCs w:val="21"/>
          <w:lang w:eastAsia="zh-CN"/>
        </w:rPr>
        <w:t>any integer value</w:t>
      </w:r>
      <w:r w:rsidRPr="00367B61">
        <w:rPr>
          <w:b/>
          <w:i/>
          <w:sz w:val="21"/>
          <w:szCs w:val="21"/>
          <w:lang w:eastAsia="zh-CN"/>
        </w:rPr>
        <w:t xml:space="preserve"> that is equal or large than 1.</w:t>
      </w:r>
    </w:p>
    <w:p w14:paraId="44579AFD" w14:textId="77777777" w:rsidR="00734FF2" w:rsidRDefault="00734FF2" w:rsidP="00734FF2">
      <w:pPr>
        <w:pStyle w:val="aff8"/>
        <w:numPr>
          <w:ilvl w:val="0"/>
          <w:numId w:val="38"/>
        </w:numPr>
        <w:autoSpaceDE w:val="0"/>
        <w:autoSpaceDN w:val="0"/>
        <w:adjustRightInd w:val="0"/>
        <w:snapToGrid w:val="0"/>
        <w:spacing w:after="120" w:line="259" w:lineRule="auto"/>
        <w:ind w:leftChars="0"/>
        <w:jc w:val="both"/>
        <w:rPr>
          <w:b/>
          <w:i/>
          <w:sz w:val="21"/>
          <w:szCs w:val="21"/>
          <w:lang w:eastAsia="zh-CN"/>
        </w:rPr>
      </w:pPr>
      <w:r w:rsidRPr="00367B61">
        <w:rPr>
          <w:b/>
          <w:i/>
          <w:sz w:val="21"/>
          <w:szCs w:val="21"/>
          <w:lang w:eastAsia="zh-CN"/>
        </w:rPr>
        <w:t xml:space="preserve">PUCCH, PUSCH repetition type A and PUSCH repetition type B can have separate configurations of inter-slot FH with DMRS bundling interval. </w:t>
      </w:r>
    </w:p>
    <w:p w14:paraId="2707B868" w14:textId="77777777" w:rsidR="00BC14DD" w:rsidRDefault="00BC14DD" w:rsidP="00BC14DD">
      <w:pPr>
        <w:pStyle w:val="aff8"/>
        <w:numPr>
          <w:ilvl w:val="0"/>
          <w:numId w:val="38"/>
        </w:numPr>
        <w:autoSpaceDE w:val="0"/>
        <w:autoSpaceDN w:val="0"/>
        <w:adjustRightInd w:val="0"/>
        <w:snapToGrid w:val="0"/>
        <w:spacing w:after="120" w:line="259" w:lineRule="auto"/>
        <w:ind w:leftChars="0"/>
        <w:jc w:val="both"/>
        <w:rPr>
          <w:b/>
          <w:i/>
          <w:sz w:val="21"/>
          <w:szCs w:val="21"/>
          <w:lang w:eastAsia="zh-CN"/>
        </w:rPr>
      </w:pPr>
      <w:r w:rsidRPr="00367B61">
        <w:rPr>
          <w:b/>
          <w:i/>
          <w:sz w:val="21"/>
          <w:szCs w:val="21"/>
          <w:lang w:eastAsia="zh-CN"/>
        </w:rPr>
        <w:t>PUCCH, PUSCH repetition type A</w:t>
      </w:r>
      <w:r>
        <w:rPr>
          <w:b/>
          <w:i/>
          <w:sz w:val="21"/>
          <w:szCs w:val="21"/>
          <w:lang w:eastAsia="zh-CN"/>
        </w:rPr>
        <w:t>, TBoMS</w:t>
      </w:r>
      <w:r w:rsidRPr="00367B61">
        <w:rPr>
          <w:b/>
          <w:i/>
          <w:sz w:val="21"/>
          <w:szCs w:val="21"/>
          <w:lang w:eastAsia="zh-CN"/>
        </w:rPr>
        <w:t xml:space="preserve"> and PUSCH repetition type B can have separate configurations of inter-slot FH with DMRS bundling interval. </w:t>
      </w:r>
    </w:p>
    <w:p w14:paraId="6E3A2321" w14:textId="77777777" w:rsidR="00BC14DD" w:rsidRDefault="00BC14DD" w:rsidP="00BC14DD">
      <w:pPr>
        <w:pStyle w:val="aff8"/>
        <w:numPr>
          <w:ilvl w:val="0"/>
          <w:numId w:val="38"/>
        </w:numPr>
        <w:autoSpaceDE w:val="0"/>
        <w:autoSpaceDN w:val="0"/>
        <w:adjustRightInd w:val="0"/>
        <w:snapToGrid w:val="0"/>
        <w:spacing w:after="120" w:line="259" w:lineRule="auto"/>
        <w:ind w:leftChars="0"/>
        <w:jc w:val="both"/>
        <w:rPr>
          <w:b/>
          <w:i/>
          <w:sz w:val="21"/>
          <w:szCs w:val="21"/>
          <w:lang w:eastAsia="zh-CN"/>
        </w:rPr>
      </w:pPr>
      <w:r>
        <w:rPr>
          <w:b/>
          <w:i/>
          <w:sz w:val="21"/>
          <w:szCs w:val="21"/>
          <w:lang w:eastAsia="zh-CN"/>
        </w:rPr>
        <w:t>W</w:t>
      </w:r>
      <w:r w:rsidRPr="00C00585">
        <w:rPr>
          <w:b/>
          <w:i/>
          <w:sz w:val="21"/>
          <w:szCs w:val="21"/>
          <w:lang w:eastAsia="zh-CN"/>
        </w:rPr>
        <w:t>hen both hopping interval and TDW length are not configured</w:t>
      </w:r>
      <w:r>
        <w:rPr>
          <w:b/>
          <w:i/>
          <w:sz w:val="21"/>
          <w:szCs w:val="21"/>
          <w:lang w:eastAsia="zh-CN"/>
        </w:rPr>
        <w:t>, down select between:</w:t>
      </w:r>
    </w:p>
    <w:p w14:paraId="47628F6A" w14:textId="77777777" w:rsidR="00BC14DD" w:rsidRDefault="00BC14DD" w:rsidP="00BC14DD">
      <w:pPr>
        <w:pStyle w:val="aff8"/>
        <w:numPr>
          <w:ilvl w:val="0"/>
          <w:numId w:val="39"/>
        </w:numPr>
        <w:autoSpaceDE w:val="0"/>
        <w:autoSpaceDN w:val="0"/>
        <w:adjustRightInd w:val="0"/>
        <w:snapToGrid w:val="0"/>
        <w:spacing w:after="120" w:line="259" w:lineRule="auto"/>
        <w:ind w:leftChars="0"/>
        <w:jc w:val="both"/>
        <w:rPr>
          <w:b/>
          <w:i/>
          <w:sz w:val="21"/>
          <w:szCs w:val="21"/>
          <w:lang w:eastAsia="zh-CN"/>
        </w:rPr>
      </w:pPr>
      <w:r w:rsidRPr="007B1FB5">
        <w:rPr>
          <w:b/>
          <w:i/>
          <w:sz w:val="21"/>
          <w:szCs w:val="21"/>
          <w:lang w:eastAsia="zh-CN"/>
        </w:rPr>
        <w:t xml:space="preserve">Half of default configured TDW length can be used as frequency hopping interval, which is 1/2*min (maximum duration, duration of </w:t>
      </w:r>
      <w:bookmarkStart w:id="6" w:name="_GoBack"/>
      <w:bookmarkEnd w:id="6"/>
      <w:r w:rsidRPr="007B1FB5">
        <w:rPr>
          <w:b/>
          <w:i/>
          <w:sz w:val="21"/>
          <w:szCs w:val="21"/>
          <w:lang w:eastAsia="zh-CN"/>
        </w:rPr>
        <w:t>all PUSCH repetitions).</w:t>
      </w:r>
    </w:p>
    <w:p w14:paraId="2B24BB0A" w14:textId="77777777" w:rsidR="00BC14DD" w:rsidRPr="007B1FB5" w:rsidRDefault="00BC14DD" w:rsidP="00BC14DD">
      <w:pPr>
        <w:pStyle w:val="aff8"/>
        <w:numPr>
          <w:ilvl w:val="0"/>
          <w:numId w:val="39"/>
        </w:numPr>
        <w:autoSpaceDE w:val="0"/>
        <w:autoSpaceDN w:val="0"/>
        <w:adjustRightInd w:val="0"/>
        <w:snapToGrid w:val="0"/>
        <w:spacing w:after="120" w:line="259" w:lineRule="auto"/>
        <w:ind w:leftChars="0"/>
        <w:jc w:val="both"/>
        <w:rPr>
          <w:b/>
          <w:i/>
          <w:sz w:val="21"/>
          <w:szCs w:val="21"/>
          <w:lang w:eastAsia="zh-CN"/>
        </w:rPr>
      </w:pPr>
      <w:r>
        <w:rPr>
          <w:b/>
          <w:i/>
          <w:sz w:val="21"/>
          <w:szCs w:val="21"/>
          <w:lang w:eastAsia="zh-CN"/>
        </w:rPr>
        <w:t>Not allowed this case.</w:t>
      </w:r>
    </w:p>
    <w:p w14:paraId="3599068E" w14:textId="77777777" w:rsidR="00734FF2" w:rsidRPr="00430C44" w:rsidRDefault="00734FF2" w:rsidP="00734FF2">
      <w:pPr>
        <w:pStyle w:val="aff8"/>
        <w:numPr>
          <w:ilvl w:val="0"/>
          <w:numId w:val="38"/>
        </w:numPr>
        <w:ind w:leftChars="0"/>
        <w:jc w:val="both"/>
        <w:textAlignment w:val="center"/>
        <w:rPr>
          <w:rFonts w:eastAsia="宋体"/>
          <w:b/>
          <w:i/>
          <w:szCs w:val="21"/>
        </w:rPr>
      </w:pPr>
      <w:r w:rsidRPr="00430C44">
        <w:rPr>
          <w:b/>
          <w:i/>
          <w:lang w:val="en-US"/>
        </w:rPr>
        <w:t>For the inter-slot frequency hopping with DMRS bundling for PUSCH</w:t>
      </w:r>
      <w:r>
        <w:rPr>
          <w:b/>
          <w:i/>
          <w:lang w:val="en-US"/>
        </w:rPr>
        <w:t>/PUCCH</w:t>
      </w:r>
      <w:r w:rsidRPr="00430C44">
        <w:rPr>
          <w:b/>
          <w:i/>
          <w:lang w:val="en-US"/>
        </w:rPr>
        <w:t>:</w:t>
      </w:r>
    </w:p>
    <w:p w14:paraId="4A9D3AD2" w14:textId="77777777" w:rsidR="00734FF2" w:rsidRPr="00C00585" w:rsidRDefault="00734FF2" w:rsidP="00734FF2">
      <w:pPr>
        <w:pStyle w:val="aff8"/>
        <w:numPr>
          <w:ilvl w:val="1"/>
          <w:numId w:val="38"/>
        </w:numPr>
        <w:ind w:leftChars="0"/>
        <w:jc w:val="both"/>
        <w:textAlignment w:val="center"/>
        <w:rPr>
          <w:rFonts w:eastAsia="宋体"/>
          <w:b/>
          <w:i/>
          <w:szCs w:val="21"/>
        </w:rPr>
      </w:pPr>
      <w:r w:rsidRPr="00430C44">
        <w:rPr>
          <w:b/>
          <w:i/>
          <w:lang w:val="en-US"/>
        </w:rPr>
        <w:t>Hopping offsets are determined by the physical slot index and frequency hopping interval</w:t>
      </w:r>
    </w:p>
    <w:p w14:paraId="06277EA8" w14:textId="039B2769" w:rsidR="0045740A" w:rsidRPr="00E91730" w:rsidRDefault="00FC0E47" w:rsidP="00C46178">
      <w:pPr>
        <w:pStyle w:val="1"/>
        <w:tabs>
          <w:tab w:val="num" w:pos="426"/>
        </w:tabs>
        <w:ind w:left="426" w:hanging="426"/>
        <w:jc w:val="both"/>
        <w:rPr>
          <w:szCs w:val="36"/>
          <w:lang w:eastAsia="ja-JP"/>
        </w:rPr>
      </w:pPr>
      <w:r w:rsidRPr="00E91730">
        <w:rPr>
          <w:szCs w:val="36"/>
          <w:lang w:eastAsia="ja-JP"/>
        </w:rPr>
        <w:t>R</w:t>
      </w:r>
      <w:r w:rsidR="0045740A" w:rsidRPr="00E91730">
        <w:rPr>
          <w:rFonts w:hint="eastAsia"/>
          <w:szCs w:val="36"/>
          <w:lang w:eastAsia="ja-JP"/>
        </w:rPr>
        <w:t>eference</w:t>
      </w:r>
      <w:r w:rsidR="007D3FF2" w:rsidRPr="00E91730">
        <w:rPr>
          <w:szCs w:val="36"/>
          <w:lang w:eastAsia="ja-JP"/>
        </w:rPr>
        <w:t>s</w:t>
      </w:r>
    </w:p>
    <w:p w14:paraId="4C1CB9B7" w14:textId="1C89FE7A" w:rsidR="00874C44" w:rsidRPr="00E91730" w:rsidRDefault="00874C44" w:rsidP="00C46178">
      <w:pPr>
        <w:pStyle w:val="References"/>
        <w:rPr>
          <w:lang w:eastAsia="zh-CN"/>
        </w:rPr>
      </w:pPr>
      <w:r w:rsidRPr="00E91730">
        <w:rPr>
          <w:lang w:eastAsia="zh-CN"/>
        </w:rPr>
        <w:t>RAN1 10</w:t>
      </w:r>
      <w:r w:rsidR="00A94462">
        <w:rPr>
          <w:lang w:eastAsia="zh-CN"/>
        </w:rPr>
        <w:t>7</w:t>
      </w:r>
      <w:r w:rsidR="008265BD" w:rsidRPr="00E91730">
        <w:rPr>
          <w:lang w:eastAsia="zh-CN"/>
        </w:rPr>
        <w:t>-</w:t>
      </w:r>
      <w:r w:rsidRPr="00E91730">
        <w:rPr>
          <w:lang w:eastAsia="zh-CN"/>
        </w:rPr>
        <w:t>e Chairman’s Notes</w:t>
      </w:r>
    </w:p>
    <w:sectPr w:rsidR="00874C44" w:rsidRPr="00E91730">
      <w:footerReference w:type="even" r:id="rId20"/>
      <w:footerReference w:type="default" r:id="rId21"/>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C307E8" w14:textId="77777777" w:rsidR="00A82DB4" w:rsidRDefault="00A82DB4">
      <w:r>
        <w:separator/>
      </w:r>
    </w:p>
  </w:endnote>
  <w:endnote w:type="continuationSeparator" w:id="0">
    <w:p w14:paraId="16288479" w14:textId="77777777" w:rsidR="00A82DB4" w:rsidRDefault="00A82DB4">
      <w:r>
        <w:continuationSeparator/>
      </w:r>
    </w:p>
  </w:endnote>
  <w:endnote w:type="continuationNotice" w:id="1">
    <w:p w14:paraId="57C1B000" w14:textId="77777777" w:rsidR="00A82DB4" w:rsidRDefault="00A82D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8"/>
    <w:family w:val="swiss"/>
    <w:pitch w:val="variable"/>
    <w:sig w:usb0="00000000"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4642D7" w:rsidRDefault="004642D7">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4642D7" w:rsidRDefault="004642D7">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219BD39C" w:rsidR="004642D7" w:rsidRDefault="004642D7">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BC14DD">
      <w:rPr>
        <w:rStyle w:val="af9"/>
      </w:rPr>
      <w:t>1</w:t>
    </w:r>
    <w:r>
      <w:rPr>
        <w:rStyle w:val="af9"/>
      </w:rPr>
      <w:fldChar w:fldCharType="end"/>
    </w:r>
  </w:p>
  <w:p w14:paraId="1032240D" w14:textId="77777777" w:rsidR="004642D7" w:rsidRDefault="004642D7">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C4E88A" w14:textId="77777777" w:rsidR="00A82DB4" w:rsidRDefault="00A82DB4">
      <w:r>
        <w:separator/>
      </w:r>
    </w:p>
  </w:footnote>
  <w:footnote w:type="continuationSeparator" w:id="0">
    <w:p w14:paraId="0BA418D8" w14:textId="77777777" w:rsidR="00A82DB4" w:rsidRDefault="00A82DB4">
      <w:r>
        <w:continuationSeparator/>
      </w:r>
    </w:p>
  </w:footnote>
  <w:footnote w:type="continuationNotice" w:id="1">
    <w:p w14:paraId="5F00BF6D" w14:textId="77777777" w:rsidR="00A82DB4" w:rsidRDefault="00A82D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4E781F"/>
    <w:multiLevelType w:val="hybridMultilevel"/>
    <w:tmpl w:val="0B1A32E8"/>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BFE60D5"/>
    <w:multiLevelType w:val="hybridMultilevel"/>
    <w:tmpl w:val="0E32DA38"/>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FF5F2B"/>
    <w:multiLevelType w:val="multilevel"/>
    <w:tmpl w:val="65388D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4C466E35"/>
    <w:multiLevelType w:val="hybridMultilevel"/>
    <w:tmpl w:val="8698176E"/>
    <w:lvl w:ilvl="0" w:tplc="041D0017">
      <w:start w:val="1"/>
      <w:numFmt w:val="lowerLetter"/>
      <w:lvlText w:val="%1)"/>
      <w:lvlJc w:val="left"/>
      <w:pPr>
        <w:ind w:left="720" w:hanging="360"/>
      </w:pPr>
      <w:rPr>
        <w:rFonts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AC6589"/>
    <w:multiLevelType w:val="hybridMultilevel"/>
    <w:tmpl w:val="F7EA60F0"/>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宋体" w:eastAsia="宋体" w:hAnsi="宋体"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21"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3487BDC"/>
    <w:multiLevelType w:val="hybridMultilevel"/>
    <w:tmpl w:val="0B1A32E8"/>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C985F48"/>
    <w:multiLevelType w:val="hybridMultilevel"/>
    <w:tmpl w:val="43B4C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2CB3942"/>
    <w:multiLevelType w:val="hybridMultilevel"/>
    <w:tmpl w:val="6ADE4554"/>
    <w:lvl w:ilvl="0" w:tplc="04090001">
      <w:start w:val="1"/>
      <w:numFmt w:val="bullet"/>
      <w:lvlText w:val=""/>
      <w:lvlJc w:val="left"/>
      <w:pPr>
        <w:ind w:left="72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35428A6"/>
    <w:multiLevelType w:val="multilevel"/>
    <w:tmpl w:val="735428A6"/>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1"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2"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CA93929"/>
    <w:multiLevelType w:val="hybridMultilevel"/>
    <w:tmpl w:val="49CC6D84"/>
    <w:lvl w:ilvl="0" w:tplc="0CB276DA">
      <w:start w:val="1"/>
      <w:numFmt w:val="decimal"/>
      <w:lvlText w:val="Proposal %1."/>
      <w:lvlJc w:val="left"/>
      <w:pPr>
        <w:ind w:left="420" w:hanging="420"/>
      </w:pPr>
      <w:rPr>
        <w:rFonts w:hint="eastAsia"/>
      </w:rPr>
    </w:lvl>
    <w:lvl w:ilvl="1" w:tplc="8EB66C74">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D7E237A"/>
    <w:multiLevelType w:val="hybridMultilevel"/>
    <w:tmpl w:val="FB105BA2"/>
    <w:lvl w:ilvl="0" w:tplc="0CB276DA">
      <w:start w:val="1"/>
      <w:numFmt w:val="decimal"/>
      <w:lvlText w:val="Proposal %1."/>
      <w:lvlJc w:val="left"/>
      <w:pPr>
        <w:ind w:left="420" w:hanging="420"/>
      </w:pPr>
      <w:rPr>
        <w:rFonts w:hint="eastAsia"/>
      </w:rPr>
    </w:lvl>
    <w:lvl w:ilvl="1" w:tplc="8EB66C74">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2"/>
  </w:num>
  <w:num w:numId="2">
    <w:abstractNumId w:val="36"/>
  </w:num>
  <w:num w:numId="3">
    <w:abstractNumId w:val="10"/>
  </w:num>
  <w:num w:numId="4">
    <w:abstractNumId w:val="26"/>
  </w:num>
  <w:num w:numId="5">
    <w:abstractNumId w:val="14"/>
  </w:num>
  <w:num w:numId="6">
    <w:abstractNumId w:val="15"/>
  </w:num>
  <w:num w:numId="7">
    <w:abstractNumId w:val="13"/>
  </w:num>
  <w:num w:numId="8">
    <w:abstractNumId w:val="33"/>
  </w:num>
  <w:num w:numId="9">
    <w:abstractNumId w:val="8"/>
  </w:num>
  <w:num w:numId="10">
    <w:abstractNumId w:val="7"/>
  </w:num>
  <w:num w:numId="11">
    <w:abstractNumId w:val="31"/>
  </w:num>
  <w:num w:numId="12">
    <w:abstractNumId w:val="9"/>
  </w:num>
  <w:num w:numId="13">
    <w:abstractNumId w:val="0"/>
  </w:num>
  <w:num w:numId="14">
    <w:abstractNumId w:val="4"/>
  </w:num>
  <w:num w:numId="15">
    <w:abstractNumId w:val="24"/>
  </w:num>
  <w:num w:numId="16">
    <w:abstractNumId w:val="35"/>
  </w:num>
  <w:num w:numId="17">
    <w:abstractNumId w:val="1"/>
  </w:num>
  <w:num w:numId="18">
    <w:abstractNumId w:val="21"/>
  </w:num>
  <w:num w:numId="19">
    <w:abstractNumId w:val="2"/>
  </w:num>
  <w:num w:numId="20">
    <w:abstractNumId w:val="11"/>
  </w:num>
  <w:num w:numId="21">
    <w:abstractNumId w:val="28"/>
  </w:num>
  <w:num w:numId="22">
    <w:abstractNumId w:val="6"/>
  </w:num>
  <w:num w:numId="23">
    <w:abstractNumId w:val="19"/>
  </w:num>
  <w:num w:numId="24">
    <w:abstractNumId w:val="27"/>
  </w:num>
  <w:num w:numId="25">
    <w:abstractNumId w:val="22"/>
  </w:num>
  <w:num w:numId="26">
    <w:abstractNumId w:val="34"/>
  </w:num>
  <w:num w:numId="27">
    <w:abstractNumId w:val="18"/>
  </w:num>
  <w:num w:numId="28">
    <w:abstractNumId w:val="20"/>
  </w:num>
  <w:num w:numId="29">
    <w:abstractNumId w:val="30"/>
  </w:num>
  <w:num w:numId="30">
    <w:abstractNumId w:val="3"/>
  </w:num>
  <w:num w:numId="31">
    <w:abstractNumId w:val="23"/>
  </w:num>
  <w:num w:numId="32">
    <w:abstractNumId w:val="12"/>
  </w:num>
  <w:num w:numId="33">
    <w:abstractNumId w:val="16"/>
  </w:num>
  <w:num w:numId="34">
    <w:abstractNumId w:val="25"/>
  </w:num>
  <w:num w:numId="35">
    <w:abstractNumId w:val="29"/>
  </w:num>
  <w:num w:numId="36">
    <w:abstractNumId w:val="38"/>
  </w:num>
  <w:num w:numId="37">
    <w:abstractNumId w:val="17"/>
  </w:num>
  <w:num w:numId="38">
    <w:abstractNumId w:val="37"/>
  </w:num>
  <w:num w:numId="39">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28D"/>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C43"/>
    <w:rsid w:val="00007EE2"/>
    <w:rsid w:val="00010102"/>
    <w:rsid w:val="0001017D"/>
    <w:rsid w:val="00010A55"/>
    <w:rsid w:val="00010D87"/>
    <w:rsid w:val="0001175D"/>
    <w:rsid w:val="00011A2C"/>
    <w:rsid w:val="00011D9F"/>
    <w:rsid w:val="00011F63"/>
    <w:rsid w:val="00012351"/>
    <w:rsid w:val="000129F9"/>
    <w:rsid w:val="00013795"/>
    <w:rsid w:val="00013904"/>
    <w:rsid w:val="00013CE7"/>
    <w:rsid w:val="00013E6F"/>
    <w:rsid w:val="0001480E"/>
    <w:rsid w:val="00014972"/>
    <w:rsid w:val="000150E7"/>
    <w:rsid w:val="00015A60"/>
    <w:rsid w:val="00015A9D"/>
    <w:rsid w:val="00015BBE"/>
    <w:rsid w:val="00016B93"/>
    <w:rsid w:val="00016E96"/>
    <w:rsid w:val="0001728A"/>
    <w:rsid w:val="0001774B"/>
    <w:rsid w:val="00017972"/>
    <w:rsid w:val="00020117"/>
    <w:rsid w:val="000201FC"/>
    <w:rsid w:val="00020321"/>
    <w:rsid w:val="00020386"/>
    <w:rsid w:val="00020517"/>
    <w:rsid w:val="0002051C"/>
    <w:rsid w:val="000206CA"/>
    <w:rsid w:val="00020753"/>
    <w:rsid w:val="000207E5"/>
    <w:rsid w:val="00020A07"/>
    <w:rsid w:val="00020D54"/>
    <w:rsid w:val="00021070"/>
    <w:rsid w:val="000215FD"/>
    <w:rsid w:val="00021718"/>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481"/>
    <w:rsid w:val="00027609"/>
    <w:rsid w:val="000305C7"/>
    <w:rsid w:val="0003061E"/>
    <w:rsid w:val="000308A1"/>
    <w:rsid w:val="00030D04"/>
    <w:rsid w:val="000310E6"/>
    <w:rsid w:val="00031207"/>
    <w:rsid w:val="00031400"/>
    <w:rsid w:val="0003187E"/>
    <w:rsid w:val="0003189C"/>
    <w:rsid w:val="00031E0C"/>
    <w:rsid w:val="00032060"/>
    <w:rsid w:val="000320A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1B8"/>
    <w:rsid w:val="000402A1"/>
    <w:rsid w:val="00040A07"/>
    <w:rsid w:val="00040C2C"/>
    <w:rsid w:val="00040D18"/>
    <w:rsid w:val="00040ECD"/>
    <w:rsid w:val="0004128F"/>
    <w:rsid w:val="000417B0"/>
    <w:rsid w:val="00041836"/>
    <w:rsid w:val="00041AD9"/>
    <w:rsid w:val="00041BC9"/>
    <w:rsid w:val="00041E8D"/>
    <w:rsid w:val="00042D6D"/>
    <w:rsid w:val="00042E74"/>
    <w:rsid w:val="000449C3"/>
    <w:rsid w:val="00044A4D"/>
    <w:rsid w:val="0004510F"/>
    <w:rsid w:val="00045298"/>
    <w:rsid w:val="00045550"/>
    <w:rsid w:val="00046075"/>
    <w:rsid w:val="00046137"/>
    <w:rsid w:val="00046355"/>
    <w:rsid w:val="00046F79"/>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0EE"/>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2506"/>
    <w:rsid w:val="00082A4F"/>
    <w:rsid w:val="00082BCC"/>
    <w:rsid w:val="00083B28"/>
    <w:rsid w:val="00083C62"/>
    <w:rsid w:val="00084476"/>
    <w:rsid w:val="00084C8B"/>
    <w:rsid w:val="00084E90"/>
    <w:rsid w:val="00085101"/>
    <w:rsid w:val="00085A5C"/>
    <w:rsid w:val="000864A7"/>
    <w:rsid w:val="000865D7"/>
    <w:rsid w:val="000865E7"/>
    <w:rsid w:val="00086882"/>
    <w:rsid w:val="00086B9F"/>
    <w:rsid w:val="000874B6"/>
    <w:rsid w:val="00087A69"/>
    <w:rsid w:val="00087E13"/>
    <w:rsid w:val="00087F01"/>
    <w:rsid w:val="00087FB3"/>
    <w:rsid w:val="0009048D"/>
    <w:rsid w:val="000908EC"/>
    <w:rsid w:val="00090E2D"/>
    <w:rsid w:val="00090FCA"/>
    <w:rsid w:val="0009157D"/>
    <w:rsid w:val="0009226C"/>
    <w:rsid w:val="00092D42"/>
    <w:rsid w:val="00093020"/>
    <w:rsid w:val="00093263"/>
    <w:rsid w:val="000932C3"/>
    <w:rsid w:val="00093617"/>
    <w:rsid w:val="0009372B"/>
    <w:rsid w:val="000937B6"/>
    <w:rsid w:val="000943C0"/>
    <w:rsid w:val="000944E7"/>
    <w:rsid w:val="000946DF"/>
    <w:rsid w:val="000946F6"/>
    <w:rsid w:val="00094778"/>
    <w:rsid w:val="00094BA0"/>
    <w:rsid w:val="00094C69"/>
    <w:rsid w:val="00095395"/>
    <w:rsid w:val="000954A3"/>
    <w:rsid w:val="000959CC"/>
    <w:rsid w:val="00095DE4"/>
    <w:rsid w:val="00095E52"/>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A7A96"/>
    <w:rsid w:val="000B038F"/>
    <w:rsid w:val="000B0BE4"/>
    <w:rsid w:val="000B0EBC"/>
    <w:rsid w:val="000B1005"/>
    <w:rsid w:val="000B1A83"/>
    <w:rsid w:val="000B1BD7"/>
    <w:rsid w:val="000B1DD5"/>
    <w:rsid w:val="000B20DF"/>
    <w:rsid w:val="000B2408"/>
    <w:rsid w:val="000B2427"/>
    <w:rsid w:val="000B2859"/>
    <w:rsid w:val="000B3279"/>
    <w:rsid w:val="000B451F"/>
    <w:rsid w:val="000B486A"/>
    <w:rsid w:val="000B5228"/>
    <w:rsid w:val="000B53CF"/>
    <w:rsid w:val="000B59D0"/>
    <w:rsid w:val="000B5F4E"/>
    <w:rsid w:val="000B62B7"/>
    <w:rsid w:val="000B63B1"/>
    <w:rsid w:val="000B641B"/>
    <w:rsid w:val="000B6470"/>
    <w:rsid w:val="000B6F65"/>
    <w:rsid w:val="000B7468"/>
    <w:rsid w:val="000C02E0"/>
    <w:rsid w:val="000C0AD5"/>
    <w:rsid w:val="000C0D4E"/>
    <w:rsid w:val="000C0DD1"/>
    <w:rsid w:val="000C0E68"/>
    <w:rsid w:val="000C0F2B"/>
    <w:rsid w:val="000C14F9"/>
    <w:rsid w:val="000C2673"/>
    <w:rsid w:val="000C267D"/>
    <w:rsid w:val="000C27C4"/>
    <w:rsid w:val="000C28F4"/>
    <w:rsid w:val="000C2BA5"/>
    <w:rsid w:val="000C2EB3"/>
    <w:rsid w:val="000C3873"/>
    <w:rsid w:val="000C3BF8"/>
    <w:rsid w:val="000C3DB5"/>
    <w:rsid w:val="000C3EA7"/>
    <w:rsid w:val="000C4541"/>
    <w:rsid w:val="000C45DD"/>
    <w:rsid w:val="000C4771"/>
    <w:rsid w:val="000C4BAF"/>
    <w:rsid w:val="000C4C69"/>
    <w:rsid w:val="000C5251"/>
    <w:rsid w:val="000C55D9"/>
    <w:rsid w:val="000C5BF8"/>
    <w:rsid w:val="000C5D4C"/>
    <w:rsid w:val="000C656D"/>
    <w:rsid w:val="000C6662"/>
    <w:rsid w:val="000C67C1"/>
    <w:rsid w:val="000C6DAE"/>
    <w:rsid w:val="000C7B42"/>
    <w:rsid w:val="000C7FF3"/>
    <w:rsid w:val="000D04ED"/>
    <w:rsid w:val="000D0AAE"/>
    <w:rsid w:val="000D0D9D"/>
    <w:rsid w:val="000D0EA6"/>
    <w:rsid w:val="000D14BB"/>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15C"/>
    <w:rsid w:val="000E14C6"/>
    <w:rsid w:val="000E1C25"/>
    <w:rsid w:val="000E2145"/>
    <w:rsid w:val="000E245C"/>
    <w:rsid w:val="000E2A29"/>
    <w:rsid w:val="000E2AD5"/>
    <w:rsid w:val="000E3220"/>
    <w:rsid w:val="000E33DF"/>
    <w:rsid w:val="000E4C04"/>
    <w:rsid w:val="000E4E9B"/>
    <w:rsid w:val="000E51E3"/>
    <w:rsid w:val="000E583F"/>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CE7"/>
    <w:rsid w:val="000F6D95"/>
    <w:rsid w:val="000F7176"/>
    <w:rsid w:val="000F72C1"/>
    <w:rsid w:val="000F766C"/>
    <w:rsid w:val="000F7713"/>
    <w:rsid w:val="001003D1"/>
    <w:rsid w:val="001004F9"/>
    <w:rsid w:val="0010053A"/>
    <w:rsid w:val="00100CDE"/>
    <w:rsid w:val="0010130E"/>
    <w:rsid w:val="0010155C"/>
    <w:rsid w:val="001018E2"/>
    <w:rsid w:val="00101982"/>
    <w:rsid w:val="00101A9B"/>
    <w:rsid w:val="0010201D"/>
    <w:rsid w:val="00102318"/>
    <w:rsid w:val="00102668"/>
    <w:rsid w:val="00102B08"/>
    <w:rsid w:val="00102CEA"/>
    <w:rsid w:val="00102D91"/>
    <w:rsid w:val="00103674"/>
    <w:rsid w:val="00103B2C"/>
    <w:rsid w:val="00103BED"/>
    <w:rsid w:val="001041B2"/>
    <w:rsid w:val="0010554C"/>
    <w:rsid w:val="0010602B"/>
    <w:rsid w:val="001063C5"/>
    <w:rsid w:val="00106A89"/>
    <w:rsid w:val="00106B39"/>
    <w:rsid w:val="00106F60"/>
    <w:rsid w:val="00107D5D"/>
    <w:rsid w:val="00107F2F"/>
    <w:rsid w:val="0011037F"/>
    <w:rsid w:val="00110451"/>
    <w:rsid w:val="001105C1"/>
    <w:rsid w:val="00110753"/>
    <w:rsid w:val="00110835"/>
    <w:rsid w:val="00111840"/>
    <w:rsid w:val="00111C13"/>
    <w:rsid w:val="00111ECE"/>
    <w:rsid w:val="00111F36"/>
    <w:rsid w:val="00112597"/>
    <w:rsid w:val="001132E6"/>
    <w:rsid w:val="00113C47"/>
    <w:rsid w:val="00113D82"/>
    <w:rsid w:val="001140D2"/>
    <w:rsid w:val="001142A8"/>
    <w:rsid w:val="00114601"/>
    <w:rsid w:val="001149BA"/>
    <w:rsid w:val="00114B5E"/>
    <w:rsid w:val="00114B7A"/>
    <w:rsid w:val="0011542C"/>
    <w:rsid w:val="00115748"/>
    <w:rsid w:val="00115963"/>
    <w:rsid w:val="00115A35"/>
    <w:rsid w:val="00115BAD"/>
    <w:rsid w:val="0011602B"/>
    <w:rsid w:val="001168DF"/>
    <w:rsid w:val="00116C10"/>
    <w:rsid w:val="00116D3B"/>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1B"/>
    <w:rsid w:val="0012418D"/>
    <w:rsid w:val="00124354"/>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404B5"/>
    <w:rsid w:val="00140912"/>
    <w:rsid w:val="00140C2F"/>
    <w:rsid w:val="00140E71"/>
    <w:rsid w:val="00141855"/>
    <w:rsid w:val="0014225F"/>
    <w:rsid w:val="00142434"/>
    <w:rsid w:val="00142F9A"/>
    <w:rsid w:val="00143766"/>
    <w:rsid w:val="00143979"/>
    <w:rsid w:val="00143E48"/>
    <w:rsid w:val="00143EFB"/>
    <w:rsid w:val="001444E1"/>
    <w:rsid w:val="001455E4"/>
    <w:rsid w:val="0014580B"/>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E5"/>
    <w:rsid w:val="001566BD"/>
    <w:rsid w:val="00156971"/>
    <w:rsid w:val="00157160"/>
    <w:rsid w:val="00160041"/>
    <w:rsid w:val="0016034C"/>
    <w:rsid w:val="001603FD"/>
    <w:rsid w:val="001613B3"/>
    <w:rsid w:val="001618B6"/>
    <w:rsid w:val="00161C4C"/>
    <w:rsid w:val="0016230D"/>
    <w:rsid w:val="001628AE"/>
    <w:rsid w:val="00162CB3"/>
    <w:rsid w:val="00163415"/>
    <w:rsid w:val="00163418"/>
    <w:rsid w:val="00163943"/>
    <w:rsid w:val="00163C36"/>
    <w:rsid w:val="00165054"/>
    <w:rsid w:val="001651C5"/>
    <w:rsid w:val="0016550F"/>
    <w:rsid w:val="001659DB"/>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758"/>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713"/>
    <w:rsid w:val="00196CDE"/>
    <w:rsid w:val="00197E18"/>
    <w:rsid w:val="00197F9F"/>
    <w:rsid w:val="001A05CE"/>
    <w:rsid w:val="001A0C7D"/>
    <w:rsid w:val="001A0F86"/>
    <w:rsid w:val="001A1352"/>
    <w:rsid w:val="001A14EF"/>
    <w:rsid w:val="001A1581"/>
    <w:rsid w:val="001A21CC"/>
    <w:rsid w:val="001A2B50"/>
    <w:rsid w:val="001A2C92"/>
    <w:rsid w:val="001A3319"/>
    <w:rsid w:val="001A386B"/>
    <w:rsid w:val="001A3AD0"/>
    <w:rsid w:val="001A45ED"/>
    <w:rsid w:val="001A4693"/>
    <w:rsid w:val="001A4767"/>
    <w:rsid w:val="001A4848"/>
    <w:rsid w:val="001A4AE7"/>
    <w:rsid w:val="001A4B69"/>
    <w:rsid w:val="001A548D"/>
    <w:rsid w:val="001A6366"/>
    <w:rsid w:val="001A66F8"/>
    <w:rsid w:val="001A6799"/>
    <w:rsid w:val="001A6EC7"/>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B7FC5"/>
    <w:rsid w:val="001C01C3"/>
    <w:rsid w:val="001C0569"/>
    <w:rsid w:val="001C0F66"/>
    <w:rsid w:val="001C148B"/>
    <w:rsid w:val="001C1999"/>
    <w:rsid w:val="001C2029"/>
    <w:rsid w:val="001C22EA"/>
    <w:rsid w:val="001C2F8F"/>
    <w:rsid w:val="001C3363"/>
    <w:rsid w:val="001C3850"/>
    <w:rsid w:val="001C3AD5"/>
    <w:rsid w:val="001C49F8"/>
    <w:rsid w:val="001C4FC0"/>
    <w:rsid w:val="001C5CA7"/>
    <w:rsid w:val="001C5F6E"/>
    <w:rsid w:val="001C64FD"/>
    <w:rsid w:val="001C6A03"/>
    <w:rsid w:val="001C6D32"/>
    <w:rsid w:val="001C6FEE"/>
    <w:rsid w:val="001C7E05"/>
    <w:rsid w:val="001D0393"/>
    <w:rsid w:val="001D0C92"/>
    <w:rsid w:val="001D0EC7"/>
    <w:rsid w:val="001D0FEC"/>
    <w:rsid w:val="001D1CBC"/>
    <w:rsid w:val="001D1FE4"/>
    <w:rsid w:val="001D22FD"/>
    <w:rsid w:val="001D2D00"/>
    <w:rsid w:val="001D2E8A"/>
    <w:rsid w:val="001D324D"/>
    <w:rsid w:val="001D3383"/>
    <w:rsid w:val="001D389B"/>
    <w:rsid w:val="001D3F32"/>
    <w:rsid w:val="001D4B64"/>
    <w:rsid w:val="001D5157"/>
    <w:rsid w:val="001D52BC"/>
    <w:rsid w:val="001D5ACC"/>
    <w:rsid w:val="001D5F89"/>
    <w:rsid w:val="001D6055"/>
    <w:rsid w:val="001D61C3"/>
    <w:rsid w:val="001D6FE5"/>
    <w:rsid w:val="001D791C"/>
    <w:rsid w:val="001D7A39"/>
    <w:rsid w:val="001D7BA3"/>
    <w:rsid w:val="001E03AD"/>
    <w:rsid w:val="001E0740"/>
    <w:rsid w:val="001E09BA"/>
    <w:rsid w:val="001E0C3D"/>
    <w:rsid w:val="001E0CF9"/>
    <w:rsid w:val="001E1114"/>
    <w:rsid w:val="001E123D"/>
    <w:rsid w:val="001E17CD"/>
    <w:rsid w:val="001E1CF2"/>
    <w:rsid w:val="001E1EE1"/>
    <w:rsid w:val="001E2469"/>
    <w:rsid w:val="001E307E"/>
    <w:rsid w:val="001E328E"/>
    <w:rsid w:val="001E3678"/>
    <w:rsid w:val="001E5452"/>
    <w:rsid w:val="001E559B"/>
    <w:rsid w:val="001E56B4"/>
    <w:rsid w:val="001E57C1"/>
    <w:rsid w:val="001E63BB"/>
    <w:rsid w:val="001E644A"/>
    <w:rsid w:val="001E68E7"/>
    <w:rsid w:val="001E6C25"/>
    <w:rsid w:val="001E6F8B"/>
    <w:rsid w:val="001E7073"/>
    <w:rsid w:val="001E7149"/>
    <w:rsid w:val="001E76A1"/>
    <w:rsid w:val="001E7B7F"/>
    <w:rsid w:val="001E7BCF"/>
    <w:rsid w:val="001E7F8E"/>
    <w:rsid w:val="001F0528"/>
    <w:rsid w:val="001F0946"/>
    <w:rsid w:val="001F155D"/>
    <w:rsid w:val="001F1DFF"/>
    <w:rsid w:val="001F2420"/>
    <w:rsid w:val="001F24E3"/>
    <w:rsid w:val="001F2632"/>
    <w:rsid w:val="001F2683"/>
    <w:rsid w:val="001F2CFD"/>
    <w:rsid w:val="001F31ED"/>
    <w:rsid w:val="001F3205"/>
    <w:rsid w:val="001F4290"/>
    <w:rsid w:val="001F42E7"/>
    <w:rsid w:val="001F466F"/>
    <w:rsid w:val="001F4E37"/>
    <w:rsid w:val="001F6188"/>
    <w:rsid w:val="001F620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973"/>
    <w:rsid w:val="00214A85"/>
    <w:rsid w:val="00214EAF"/>
    <w:rsid w:val="00215A3B"/>
    <w:rsid w:val="002160D0"/>
    <w:rsid w:val="00217133"/>
    <w:rsid w:val="0021799B"/>
    <w:rsid w:val="00217D16"/>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B38"/>
    <w:rsid w:val="00224F21"/>
    <w:rsid w:val="002252B4"/>
    <w:rsid w:val="00225813"/>
    <w:rsid w:val="00226D83"/>
    <w:rsid w:val="00227079"/>
    <w:rsid w:val="00230070"/>
    <w:rsid w:val="00230BC7"/>
    <w:rsid w:val="00230F0D"/>
    <w:rsid w:val="002310F6"/>
    <w:rsid w:val="00231238"/>
    <w:rsid w:val="00231AF0"/>
    <w:rsid w:val="002325DC"/>
    <w:rsid w:val="00232883"/>
    <w:rsid w:val="00232ED5"/>
    <w:rsid w:val="00233541"/>
    <w:rsid w:val="0023409F"/>
    <w:rsid w:val="00234680"/>
    <w:rsid w:val="00234923"/>
    <w:rsid w:val="00234ACA"/>
    <w:rsid w:val="002352CB"/>
    <w:rsid w:val="002352F8"/>
    <w:rsid w:val="002353F4"/>
    <w:rsid w:val="00235A56"/>
    <w:rsid w:val="002368D5"/>
    <w:rsid w:val="002374E2"/>
    <w:rsid w:val="00237750"/>
    <w:rsid w:val="00237A8C"/>
    <w:rsid w:val="00237AEB"/>
    <w:rsid w:val="00237D0B"/>
    <w:rsid w:val="00240AD3"/>
    <w:rsid w:val="00240F63"/>
    <w:rsid w:val="00241E1F"/>
    <w:rsid w:val="00242940"/>
    <w:rsid w:val="00242C6B"/>
    <w:rsid w:val="00242CFB"/>
    <w:rsid w:val="00242F87"/>
    <w:rsid w:val="002434FA"/>
    <w:rsid w:val="002435EB"/>
    <w:rsid w:val="002436DF"/>
    <w:rsid w:val="00243AD9"/>
    <w:rsid w:val="00244518"/>
    <w:rsid w:val="00244CD3"/>
    <w:rsid w:val="002455B4"/>
    <w:rsid w:val="002455E8"/>
    <w:rsid w:val="00245839"/>
    <w:rsid w:val="002458B5"/>
    <w:rsid w:val="00245C08"/>
    <w:rsid w:val="00245E09"/>
    <w:rsid w:val="00245E25"/>
    <w:rsid w:val="00246374"/>
    <w:rsid w:val="00246464"/>
    <w:rsid w:val="002464C9"/>
    <w:rsid w:val="00246958"/>
    <w:rsid w:val="00247203"/>
    <w:rsid w:val="0024790A"/>
    <w:rsid w:val="002479E1"/>
    <w:rsid w:val="00247B93"/>
    <w:rsid w:val="00247C3A"/>
    <w:rsid w:val="00250624"/>
    <w:rsid w:val="002508C3"/>
    <w:rsid w:val="00250907"/>
    <w:rsid w:val="00250D77"/>
    <w:rsid w:val="00251467"/>
    <w:rsid w:val="0025153F"/>
    <w:rsid w:val="002515B9"/>
    <w:rsid w:val="002519E5"/>
    <w:rsid w:val="00251B56"/>
    <w:rsid w:val="00252069"/>
    <w:rsid w:val="0025238C"/>
    <w:rsid w:val="0025258A"/>
    <w:rsid w:val="00252870"/>
    <w:rsid w:val="00252C20"/>
    <w:rsid w:val="00253085"/>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31D2"/>
    <w:rsid w:val="0026344D"/>
    <w:rsid w:val="002639F0"/>
    <w:rsid w:val="00264209"/>
    <w:rsid w:val="002647BC"/>
    <w:rsid w:val="00264989"/>
    <w:rsid w:val="00265755"/>
    <w:rsid w:val="00265927"/>
    <w:rsid w:val="00265D3F"/>
    <w:rsid w:val="00265E89"/>
    <w:rsid w:val="00266D12"/>
    <w:rsid w:val="00266E91"/>
    <w:rsid w:val="002676D3"/>
    <w:rsid w:val="00267727"/>
    <w:rsid w:val="002678CE"/>
    <w:rsid w:val="00270660"/>
    <w:rsid w:val="00270854"/>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1D56"/>
    <w:rsid w:val="00282038"/>
    <w:rsid w:val="00283225"/>
    <w:rsid w:val="0028393C"/>
    <w:rsid w:val="00283A74"/>
    <w:rsid w:val="00283BF6"/>
    <w:rsid w:val="00284032"/>
    <w:rsid w:val="00284638"/>
    <w:rsid w:val="00284733"/>
    <w:rsid w:val="00284952"/>
    <w:rsid w:val="00284E44"/>
    <w:rsid w:val="002850E3"/>
    <w:rsid w:val="00285B00"/>
    <w:rsid w:val="002872FC"/>
    <w:rsid w:val="002876F1"/>
    <w:rsid w:val="00287712"/>
    <w:rsid w:val="002877FB"/>
    <w:rsid w:val="00287A5A"/>
    <w:rsid w:val="00287B8D"/>
    <w:rsid w:val="00287D94"/>
    <w:rsid w:val="00290096"/>
    <w:rsid w:val="002900F1"/>
    <w:rsid w:val="002901F7"/>
    <w:rsid w:val="00290836"/>
    <w:rsid w:val="00291247"/>
    <w:rsid w:val="002913BD"/>
    <w:rsid w:val="0029160B"/>
    <w:rsid w:val="00291A3D"/>
    <w:rsid w:val="00291A3F"/>
    <w:rsid w:val="00291C1A"/>
    <w:rsid w:val="00291DB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FAD"/>
    <w:rsid w:val="002A0398"/>
    <w:rsid w:val="002A0A6D"/>
    <w:rsid w:val="002A0F12"/>
    <w:rsid w:val="002A143B"/>
    <w:rsid w:val="002A1562"/>
    <w:rsid w:val="002A17B8"/>
    <w:rsid w:val="002A1C08"/>
    <w:rsid w:val="002A1D15"/>
    <w:rsid w:val="002A25D0"/>
    <w:rsid w:val="002A2815"/>
    <w:rsid w:val="002A2B25"/>
    <w:rsid w:val="002A2B5A"/>
    <w:rsid w:val="002A2EF1"/>
    <w:rsid w:val="002A3466"/>
    <w:rsid w:val="002A35B2"/>
    <w:rsid w:val="002A3634"/>
    <w:rsid w:val="002A3789"/>
    <w:rsid w:val="002A43A6"/>
    <w:rsid w:val="002A464B"/>
    <w:rsid w:val="002A4839"/>
    <w:rsid w:val="002A4EEB"/>
    <w:rsid w:val="002A512D"/>
    <w:rsid w:val="002A5188"/>
    <w:rsid w:val="002A5C27"/>
    <w:rsid w:val="002A5D13"/>
    <w:rsid w:val="002A5E54"/>
    <w:rsid w:val="002A5EEA"/>
    <w:rsid w:val="002A602A"/>
    <w:rsid w:val="002A6EBB"/>
    <w:rsid w:val="002A7CC8"/>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07"/>
    <w:rsid w:val="002B339B"/>
    <w:rsid w:val="002B3C45"/>
    <w:rsid w:val="002B54A4"/>
    <w:rsid w:val="002B5899"/>
    <w:rsid w:val="002B5A12"/>
    <w:rsid w:val="002B5A19"/>
    <w:rsid w:val="002B5D46"/>
    <w:rsid w:val="002B5E4D"/>
    <w:rsid w:val="002B5E92"/>
    <w:rsid w:val="002B5F5B"/>
    <w:rsid w:val="002B5FC1"/>
    <w:rsid w:val="002B605D"/>
    <w:rsid w:val="002B65BF"/>
    <w:rsid w:val="002B68E2"/>
    <w:rsid w:val="002B6B20"/>
    <w:rsid w:val="002B6F5B"/>
    <w:rsid w:val="002B7A7F"/>
    <w:rsid w:val="002B7C57"/>
    <w:rsid w:val="002C04A3"/>
    <w:rsid w:val="002C05A3"/>
    <w:rsid w:val="002C0628"/>
    <w:rsid w:val="002C09A4"/>
    <w:rsid w:val="002C10A8"/>
    <w:rsid w:val="002C1222"/>
    <w:rsid w:val="002C1383"/>
    <w:rsid w:val="002C1496"/>
    <w:rsid w:val="002C1516"/>
    <w:rsid w:val="002C1B0A"/>
    <w:rsid w:val="002C1CE6"/>
    <w:rsid w:val="002C1F71"/>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C7640"/>
    <w:rsid w:val="002D110F"/>
    <w:rsid w:val="002D12FF"/>
    <w:rsid w:val="002D15B8"/>
    <w:rsid w:val="002D16D2"/>
    <w:rsid w:val="002D20EF"/>
    <w:rsid w:val="002D21BC"/>
    <w:rsid w:val="002D222C"/>
    <w:rsid w:val="002D262D"/>
    <w:rsid w:val="002D2740"/>
    <w:rsid w:val="002D2788"/>
    <w:rsid w:val="002D2FDB"/>
    <w:rsid w:val="002D33B3"/>
    <w:rsid w:val="002D3853"/>
    <w:rsid w:val="002D38E4"/>
    <w:rsid w:val="002D3E5F"/>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A76"/>
    <w:rsid w:val="00306EFD"/>
    <w:rsid w:val="00307434"/>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889"/>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A69"/>
    <w:rsid w:val="00327D75"/>
    <w:rsid w:val="00327FA7"/>
    <w:rsid w:val="00327FE5"/>
    <w:rsid w:val="003308CC"/>
    <w:rsid w:val="00330B9F"/>
    <w:rsid w:val="00330D81"/>
    <w:rsid w:val="003318F6"/>
    <w:rsid w:val="00331AEB"/>
    <w:rsid w:val="00331B23"/>
    <w:rsid w:val="0033208B"/>
    <w:rsid w:val="0033297A"/>
    <w:rsid w:val="00332B84"/>
    <w:rsid w:val="00332E37"/>
    <w:rsid w:val="00332F13"/>
    <w:rsid w:val="0033328D"/>
    <w:rsid w:val="003351C5"/>
    <w:rsid w:val="00335411"/>
    <w:rsid w:val="003360CF"/>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AAA"/>
    <w:rsid w:val="00350CD1"/>
    <w:rsid w:val="00351FCB"/>
    <w:rsid w:val="00352260"/>
    <w:rsid w:val="00352F2F"/>
    <w:rsid w:val="003530F2"/>
    <w:rsid w:val="0035466C"/>
    <w:rsid w:val="00354CD8"/>
    <w:rsid w:val="0035546D"/>
    <w:rsid w:val="00356AB0"/>
    <w:rsid w:val="00356DB5"/>
    <w:rsid w:val="0035700A"/>
    <w:rsid w:val="0035750F"/>
    <w:rsid w:val="003576A2"/>
    <w:rsid w:val="00357F85"/>
    <w:rsid w:val="003601F7"/>
    <w:rsid w:val="0036095F"/>
    <w:rsid w:val="00361270"/>
    <w:rsid w:val="003612FC"/>
    <w:rsid w:val="0036143D"/>
    <w:rsid w:val="00361689"/>
    <w:rsid w:val="003619F3"/>
    <w:rsid w:val="00361E88"/>
    <w:rsid w:val="0036204C"/>
    <w:rsid w:val="00362ED2"/>
    <w:rsid w:val="00363025"/>
    <w:rsid w:val="00363612"/>
    <w:rsid w:val="00363CF7"/>
    <w:rsid w:val="00364365"/>
    <w:rsid w:val="0036468E"/>
    <w:rsid w:val="0036487C"/>
    <w:rsid w:val="003652C3"/>
    <w:rsid w:val="00365954"/>
    <w:rsid w:val="00366069"/>
    <w:rsid w:val="00366527"/>
    <w:rsid w:val="00366844"/>
    <w:rsid w:val="003674A1"/>
    <w:rsid w:val="0036784F"/>
    <w:rsid w:val="00367B61"/>
    <w:rsid w:val="00367C06"/>
    <w:rsid w:val="00367C5D"/>
    <w:rsid w:val="0037064E"/>
    <w:rsid w:val="00370E67"/>
    <w:rsid w:val="003710CF"/>
    <w:rsid w:val="003712E1"/>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66DE"/>
    <w:rsid w:val="00377E48"/>
    <w:rsid w:val="00380378"/>
    <w:rsid w:val="00381AF4"/>
    <w:rsid w:val="00382BD2"/>
    <w:rsid w:val="00382F66"/>
    <w:rsid w:val="00383089"/>
    <w:rsid w:val="003831E7"/>
    <w:rsid w:val="003847FD"/>
    <w:rsid w:val="003848D2"/>
    <w:rsid w:val="00384DD8"/>
    <w:rsid w:val="00384DF2"/>
    <w:rsid w:val="00384EFD"/>
    <w:rsid w:val="003850CF"/>
    <w:rsid w:val="00385312"/>
    <w:rsid w:val="0038553B"/>
    <w:rsid w:val="003858EF"/>
    <w:rsid w:val="00385AAD"/>
    <w:rsid w:val="00385C26"/>
    <w:rsid w:val="003860B3"/>
    <w:rsid w:val="0038634A"/>
    <w:rsid w:val="00386680"/>
    <w:rsid w:val="003869F8"/>
    <w:rsid w:val="00386BDE"/>
    <w:rsid w:val="00386C02"/>
    <w:rsid w:val="00386DFB"/>
    <w:rsid w:val="00387057"/>
    <w:rsid w:val="003876E8"/>
    <w:rsid w:val="00387AC8"/>
    <w:rsid w:val="003900CE"/>
    <w:rsid w:val="00390118"/>
    <w:rsid w:val="003907E1"/>
    <w:rsid w:val="00390AD8"/>
    <w:rsid w:val="00390C2E"/>
    <w:rsid w:val="00390DF0"/>
    <w:rsid w:val="0039134B"/>
    <w:rsid w:val="0039178F"/>
    <w:rsid w:val="003919C4"/>
    <w:rsid w:val="00392193"/>
    <w:rsid w:val="00392284"/>
    <w:rsid w:val="00392A34"/>
    <w:rsid w:val="00392CAB"/>
    <w:rsid w:val="00392FBA"/>
    <w:rsid w:val="00393011"/>
    <w:rsid w:val="00393342"/>
    <w:rsid w:val="00393E22"/>
    <w:rsid w:val="00394005"/>
    <w:rsid w:val="003945F8"/>
    <w:rsid w:val="003948C1"/>
    <w:rsid w:val="003954B5"/>
    <w:rsid w:val="00395564"/>
    <w:rsid w:val="00395FE7"/>
    <w:rsid w:val="00396027"/>
    <w:rsid w:val="00396120"/>
    <w:rsid w:val="0039620A"/>
    <w:rsid w:val="00396B84"/>
    <w:rsid w:val="00396F13"/>
    <w:rsid w:val="003971A8"/>
    <w:rsid w:val="003A043F"/>
    <w:rsid w:val="003A0B97"/>
    <w:rsid w:val="003A1523"/>
    <w:rsid w:val="003A15DD"/>
    <w:rsid w:val="003A257F"/>
    <w:rsid w:val="003A273E"/>
    <w:rsid w:val="003A28CA"/>
    <w:rsid w:val="003A2A79"/>
    <w:rsid w:val="003A2ECC"/>
    <w:rsid w:val="003A3034"/>
    <w:rsid w:val="003A390E"/>
    <w:rsid w:val="003A4090"/>
    <w:rsid w:val="003A480D"/>
    <w:rsid w:val="003A488C"/>
    <w:rsid w:val="003A4C3E"/>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865"/>
    <w:rsid w:val="003B2D20"/>
    <w:rsid w:val="003B359C"/>
    <w:rsid w:val="003B3B29"/>
    <w:rsid w:val="003B4034"/>
    <w:rsid w:val="003B481A"/>
    <w:rsid w:val="003B50EF"/>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79"/>
    <w:rsid w:val="003C58A2"/>
    <w:rsid w:val="003C5D60"/>
    <w:rsid w:val="003C616C"/>
    <w:rsid w:val="003C676E"/>
    <w:rsid w:val="003C7194"/>
    <w:rsid w:val="003C72CE"/>
    <w:rsid w:val="003C7E07"/>
    <w:rsid w:val="003C7EB8"/>
    <w:rsid w:val="003D0095"/>
    <w:rsid w:val="003D09A3"/>
    <w:rsid w:val="003D0AA0"/>
    <w:rsid w:val="003D0D85"/>
    <w:rsid w:val="003D1842"/>
    <w:rsid w:val="003D1C49"/>
    <w:rsid w:val="003D25C5"/>
    <w:rsid w:val="003D2B44"/>
    <w:rsid w:val="003D3A66"/>
    <w:rsid w:val="003D4E6F"/>
    <w:rsid w:val="003D5B28"/>
    <w:rsid w:val="003D5CF7"/>
    <w:rsid w:val="003D659B"/>
    <w:rsid w:val="003D671C"/>
    <w:rsid w:val="003D6A7F"/>
    <w:rsid w:val="003D711C"/>
    <w:rsid w:val="003D7131"/>
    <w:rsid w:val="003D7C0D"/>
    <w:rsid w:val="003D7D10"/>
    <w:rsid w:val="003E0231"/>
    <w:rsid w:val="003E0758"/>
    <w:rsid w:val="003E08B3"/>
    <w:rsid w:val="003E0B9B"/>
    <w:rsid w:val="003E1190"/>
    <w:rsid w:val="003E153F"/>
    <w:rsid w:val="003E18E6"/>
    <w:rsid w:val="003E210D"/>
    <w:rsid w:val="003E27FA"/>
    <w:rsid w:val="003E2A08"/>
    <w:rsid w:val="003E2B47"/>
    <w:rsid w:val="003E2C96"/>
    <w:rsid w:val="003E34D8"/>
    <w:rsid w:val="003E380A"/>
    <w:rsid w:val="003E4340"/>
    <w:rsid w:val="003E4559"/>
    <w:rsid w:val="003E47DA"/>
    <w:rsid w:val="003E5079"/>
    <w:rsid w:val="003E5099"/>
    <w:rsid w:val="003E5200"/>
    <w:rsid w:val="003E528A"/>
    <w:rsid w:val="003E570B"/>
    <w:rsid w:val="003E5D22"/>
    <w:rsid w:val="003E5E4F"/>
    <w:rsid w:val="003E60CE"/>
    <w:rsid w:val="003E6653"/>
    <w:rsid w:val="003E6CCA"/>
    <w:rsid w:val="003E6DD5"/>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CE9"/>
    <w:rsid w:val="003F50B7"/>
    <w:rsid w:val="003F54FE"/>
    <w:rsid w:val="003F60A6"/>
    <w:rsid w:val="003F6F52"/>
    <w:rsid w:val="003F7C34"/>
    <w:rsid w:val="0040016F"/>
    <w:rsid w:val="004005AC"/>
    <w:rsid w:val="00400913"/>
    <w:rsid w:val="004009BA"/>
    <w:rsid w:val="00400B59"/>
    <w:rsid w:val="00400C3F"/>
    <w:rsid w:val="00400CCA"/>
    <w:rsid w:val="00400ED6"/>
    <w:rsid w:val="00402624"/>
    <w:rsid w:val="004027E7"/>
    <w:rsid w:val="00402816"/>
    <w:rsid w:val="00402970"/>
    <w:rsid w:val="00402FC7"/>
    <w:rsid w:val="004034D6"/>
    <w:rsid w:val="00403722"/>
    <w:rsid w:val="004037BE"/>
    <w:rsid w:val="0040382E"/>
    <w:rsid w:val="00403FDA"/>
    <w:rsid w:val="00404221"/>
    <w:rsid w:val="004042DE"/>
    <w:rsid w:val="00404862"/>
    <w:rsid w:val="00404D4E"/>
    <w:rsid w:val="00405261"/>
    <w:rsid w:val="0040549E"/>
    <w:rsid w:val="004055F5"/>
    <w:rsid w:val="0040594F"/>
    <w:rsid w:val="00405A65"/>
    <w:rsid w:val="004061DA"/>
    <w:rsid w:val="0040680A"/>
    <w:rsid w:val="00406DCC"/>
    <w:rsid w:val="00407572"/>
    <w:rsid w:val="00407CA2"/>
    <w:rsid w:val="00407F1A"/>
    <w:rsid w:val="00407F2A"/>
    <w:rsid w:val="00410D86"/>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BBD"/>
    <w:rsid w:val="00414ECA"/>
    <w:rsid w:val="0041502A"/>
    <w:rsid w:val="00415452"/>
    <w:rsid w:val="0041545C"/>
    <w:rsid w:val="00415877"/>
    <w:rsid w:val="00415DC2"/>
    <w:rsid w:val="0041631A"/>
    <w:rsid w:val="0041728C"/>
    <w:rsid w:val="0041747B"/>
    <w:rsid w:val="0041797D"/>
    <w:rsid w:val="00417CA3"/>
    <w:rsid w:val="004200D6"/>
    <w:rsid w:val="0042060E"/>
    <w:rsid w:val="00420927"/>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C44"/>
    <w:rsid w:val="00430ECB"/>
    <w:rsid w:val="0043100B"/>
    <w:rsid w:val="0043109C"/>
    <w:rsid w:val="0043130F"/>
    <w:rsid w:val="00431818"/>
    <w:rsid w:val="00431EF9"/>
    <w:rsid w:val="0043261E"/>
    <w:rsid w:val="004328EC"/>
    <w:rsid w:val="00433188"/>
    <w:rsid w:val="00433244"/>
    <w:rsid w:val="00433943"/>
    <w:rsid w:val="00433A76"/>
    <w:rsid w:val="00433D24"/>
    <w:rsid w:val="004340C4"/>
    <w:rsid w:val="004349EF"/>
    <w:rsid w:val="00434B77"/>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5D9"/>
    <w:rsid w:val="0044178B"/>
    <w:rsid w:val="00441974"/>
    <w:rsid w:val="00441B44"/>
    <w:rsid w:val="00441CE3"/>
    <w:rsid w:val="00441EBE"/>
    <w:rsid w:val="00442DD2"/>
    <w:rsid w:val="00442FC4"/>
    <w:rsid w:val="004430E2"/>
    <w:rsid w:val="004434FE"/>
    <w:rsid w:val="00443832"/>
    <w:rsid w:val="00443A3B"/>
    <w:rsid w:val="00443AD1"/>
    <w:rsid w:val="00443B1F"/>
    <w:rsid w:val="00443C2A"/>
    <w:rsid w:val="0044454A"/>
    <w:rsid w:val="00444553"/>
    <w:rsid w:val="0044485B"/>
    <w:rsid w:val="00444B3B"/>
    <w:rsid w:val="00444DF9"/>
    <w:rsid w:val="00444EF1"/>
    <w:rsid w:val="0044506C"/>
    <w:rsid w:val="004450D3"/>
    <w:rsid w:val="004452A0"/>
    <w:rsid w:val="00445B08"/>
    <w:rsid w:val="00445BC3"/>
    <w:rsid w:val="004465F8"/>
    <w:rsid w:val="00446631"/>
    <w:rsid w:val="0044673D"/>
    <w:rsid w:val="00446D1B"/>
    <w:rsid w:val="00446DF7"/>
    <w:rsid w:val="0044749B"/>
    <w:rsid w:val="004477CA"/>
    <w:rsid w:val="00447A4E"/>
    <w:rsid w:val="00447BE6"/>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28E"/>
    <w:rsid w:val="004626F3"/>
    <w:rsid w:val="00462D57"/>
    <w:rsid w:val="0046342F"/>
    <w:rsid w:val="00463D73"/>
    <w:rsid w:val="0046403A"/>
    <w:rsid w:val="004640AF"/>
    <w:rsid w:val="004642D7"/>
    <w:rsid w:val="00464577"/>
    <w:rsid w:val="004646A0"/>
    <w:rsid w:val="0046470E"/>
    <w:rsid w:val="00464B50"/>
    <w:rsid w:val="00464D54"/>
    <w:rsid w:val="00465C03"/>
    <w:rsid w:val="00465E12"/>
    <w:rsid w:val="0046604F"/>
    <w:rsid w:val="004664DB"/>
    <w:rsid w:val="00466A81"/>
    <w:rsid w:val="004672B6"/>
    <w:rsid w:val="00467CA4"/>
    <w:rsid w:val="004708FE"/>
    <w:rsid w:val="00470BFF"/>
    <w:rsid w:val="00470C37"/>
    <w:rsid w:val="00471854"/>
    <w:rsid w:val="00471BD1"/>
    <w:rsid w:val="00471CC5"/>
    <w:rsid w:val="00472169"/>
    <w:rsid w:val="00472CBE"/>
    <w:rsid w:val="00472D11"/>
    <w:rsid w:val="004733F3"/>
    <w:rsid w:val="00473594"/>
    <w:rsid w:val="0047412A"/>
    <w:rsid w:val="004743EF"/>
    <w:rsid w:val="00474496"/>
    <w:rsid w:val="00474640"/>
    <w:rsid w:val="004746EB"/>
    <w:rsid w:val="00474C30"/>
    <w:rsid w:val="00474DA3"/>
    <w:rsid w:val="004751BE"/>
    <w:rsid w:val="004753C6"/>
    <w:rsid w:val="004755DD"/>
    <w:rsid w:val="00476E5F"/>
    <w:rsid w:val="0047719C"/>
    <w:rsid w:val="004771A6"/>
    <w:rsid w:val="00477A17"/>
    <w:rsid w:val="00477C12"/>
    <w:rsid w:val="00480437"/>
    <w:rsid w:val="00480888"/>
    <w:rsid w:val="0048098F"/>
    <w:rsid w:val="00481389"/>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89B"/>
    <w:rsid w:val="00486A50"/>
    <w:rsid w:val="00486C68"/>
    <w:rsid w:val="00486E13"/>
    <w:rsid w:val="00486E6A"/>
    <w:rsid w:val="00487EDF"/>
    <w:rsid w:val="0049046B"/>
    <w:rsid w:val="00491791"/>
    <w:rsid w:val="004917B7"/>
    <w:rsid w:val="00491C0C"/>
    <w:rsid w:val="00491F76"/>
    <w:rsid w:val="0049256A"/>
    <w:rsid w:val="00492595"/>
    <w:rsid w:val="00492C30"/>
    <w:rsid w:val="004932F4"/>
    <w:rsid w:val="00493991"/>
    <w:rsid w:val="004947FD"/>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604"/>
    <w:rsid w:val="004A30D7"/>
    <w:rsid w:val="004A31FA"/>
    <w:rsid w:val="004A3DAF"/>
    <w:rsid w:val="004A3E7F"/>
    <w:rsid w:val="004A40A8"/>
    <w:rsid w:val="004A4B9C"/>
    <w:rsid w:val="004A4DC0"/>
    <w:rsid w:val="004A5296"/>
    <w:rsid w:val="004A53B0"/>
    <w:rsid w:val="004A548F"/>
    <w:rsid w:val="004A564E"/>
    <w:rsid w:val="004A5D0D"/>
    <w:rsid w:val="004A5F94"/>
    <w:rsid w:val="004A625D"/>
    <w:rsid w:val="004A62B1"/>
    <w:rsid w:val="004A6ACE"/>
    <w:rsid w:val="004A6DF9"/>
    <w:rsid w:val="004A6E3C"/>
    <w:rsid w:val="004A6EF8"/>
    <w:rsid w:val="004A770D"/>
    <w:rsid w:val="004A772B"/>
    <w:rsid w:val="004A79C5"/>
    <w:rsid w:val="004A7B12"/>
    <w:rsid w:val="004A7B9F"/>
    <w:rsid w:val="004B050B"/>
    <w:rsid w:val="004B0877"/>
    <w:rsid w:val="004B0CA2"/>
    <w:rsid w:val="004B154F"/>
    <w:rsid w:val="004B2915"/>
    <w:rsid w:val="004B2F20"/>
    <w:rsid w:val="004B3546"/>
    <w:rsid w:val="004B3649"/>
    <w:rsid w:val="004B3A8F"/>
    <w:rsid w:val="004B3BDE"/>
    <w:rsid w:val="004B3C75"/>
    <w:rsid w:val="004B43FE"/>
    <w:rsid w:val="004B47A0"/>
    <w:rsid w:val="004B4C04"/>
    <w:rsid w:val="004B4EA3"/>
    <w:rsid w:val="004B4ED3"/>
    <w:rsid w:val="004B5632"/>
    <w:rsid w:val="004B564E"/>
    <w:rsid w:val="004B6974"/>
    <w:rsid w:val="004B6F2F"/>
    <w:rsid w:val="004B707E"/>
    <w:rsid w:val="004B73EE"/>
    <w:rsid w:val="004B76CA"/>
    <w:rsid w:val="004B7802"/>
    <w:rsid w:val="004B7F44"/>
    <w:rsid w:val="004B7FE3"/>
    <w:rsid w:val="004C0639"/>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DEB"/>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BCF"/>
    <w:rsid w:val="004D71A7"/>
    <w:rsid w:val="004D7619"/>
    <w:rsid w:val="004D77A6"/>
    <w:rsid w:val="004D794F"/>
    <w:rsid w:val="004D7951"/>
    <w:rsid w:val="004E006C"/>
    <w:rsid w:val="004E07C4"/>
    <w:rsid w:val="004E0AC5"/>
    <w:rsid w:val="004E0B4E"/>
    <w:rsid w:val="004E0B6B"/>
    <w:rsid w:val="004E0BD2"/>
    <w:rsid w:val="004E0E74"/>
    <w:rsid w:val="004E1C12"/>
    <w:rsid w:val="004E223B"/>
    <w:rsid w:val="004E389B"/>
    <w:rsid w:val="004E3934"/>
    <w:rsid w:val="004E3FEF"/>
    <w:rsid w:val="004E4268"/>
    <w:rsid w:val="004E5042"/>
    <w:rsid w:val="004E51A5"/>
    <w:rsid w:val="004E5466"/>
    <w:rsid w:val="004E59B2"/>
    <w:rsid w:val="004E5BB1"/>
    <w:rsid w:val="004E5C1F"/>
    <w:rsid w:val="004E5FC6"/>
    <w:rsid w:val="004E65B4"/>
    <w:rsid w:val="004E7427"/>
    <w:rsid w:val="004E7A46"/>
    <w:rsid w:val="004E7A9B"/>
    <w:rsid w:val="004E7CAF"/>
    <w:rsid w:val="004E7F59"/>
    <w:rsid w:val="004F0749"/>
    <w:rsid w:val="004F0EE0"/>
    <w:rsid w:val="004F230C"/>
    <w:rsid w:val="004F285D"/>
    <w:rsid w:val="004F28E8"/>
    <w:rsid w:val="004F2C95"/>
    <w:rsid w:val="004F31FE"/>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3F27"/>
    <w:rsid w:val="00504270"/>
    <w:rsid w:val="0050523E"/>
    <w:rsid w:val="005056A6"/>
    <w:rsid w:val="00505E0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359"/>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88D"/>
    <w:rsid w:val="005269E0"/>
    <w:rsid w:val="00526BC2"/>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C80"/>
    <w:rsid w:val="00533D97"/>
    <w:rsid w:val="00533F89"/>
    <w:rsid w:val="00533FF6"/>
    <w:rsid w:val="00534CBA"/>
    <w:rsid w:val="00534E21"/>
    <w:rsid w:val="0053604D"/>
    <w:rsid w:val="00536311"/>
    <w:rsid w:val="0053642E"/>
    <w:rsid w:val="00537839"/>
    <w:rsid w:val="0053783B"/>
    <w:rsid w:val="005400BB"/>
    <w:rsid w:val="00540606"/>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9F5"/>
    <w:rsid w:val="00552D17"/>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2C"/>
    <w:rsid w:val="00567575"/>
    <w:rsid w:val="005679C7"/>
    <w:rsid w:val="00567D33"/>
    <w:rsid w:val="00570C2B"/>
    <w:rsid w:val="005716D6"/>
    <w:rsid w:val="00571837"/>
    <w:rsid w:val="0057227C"/>
    <w:rsid w:val="00573266"/>
    <w:rsid w:val="00573284"/>
    <w:rsid w:val="00573F27"/>
    <w:rsid w:val="005746F0"/>
    <w:rsid w:val="005747B5"/>
    <w:rsid w:val="00574B34"/>
    <w:rsid w:val="005762E1"/>
    <w:rsid w:val="00576BF9"/>
    <w:rsid w:val="005773DA"/>
    <w:rsid w:val="0057779A"/>
    <w:rsid w:val="00580240"/>
    <w:rsid w:val="00580ED5"/>
    <w:rsid w:val="0058102B"/>
    <w:rsid w:val="0058139A"/>
    <w:rsid w:val="00581946"/>
    <w:rsid w:val="00581DA2"/>
    <w:rsid w:val="00581F30"/>
    <w:rsid w:val="0058228D"/>
    <w:rsid w:val="00582646"/>
    <w:rsid w:val="00582ED6"/>
    <w:rsid w:val="00583020"/>
    <w:rsid w:val="005832F9"/>
    <w:rsid w:val="0058337C"/>
    <w:rsid w:val="00583851"/>
    <w:rsid w:val="005839F8"/>
    <w:rsid w:val="00583B93"/>
    <w:rsid w:val="00583D06"/>
    <w:rsid w:val="00583EF8"/>
    <w:rsid w:val="00584886"/>
    <w:rsid w:val="0058504A"/>
    <w:rsid w:val="00585435"/>
    <w:rsid w:val="00586365"/>
    <w:rsid w:val="0058730F"/>
    <w:rsid w:val="00590185"/>
    <w:rsid w:val="0059051F"/>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6FC8"/>
    <w:rsid w:val="005A70CA"/>
    <w:rsid w:val="005B00F3"/>
    <w:rsid w:val="005B0222"/>
    <w:rsid w:val="005B0309"/>
    <w:rsid w:val="005B0661"/>
    <w:rsid w:val="005B0784"/>
    <w:rsid w:val="005B0BC6"/>
    <w:rsid w:val="005B0C19"/>
    <w:rsid w:val="005B15A7"/>
    <w:rsid w:val="005B163D"/>
    <w:rsid w:val="005B1BE5"/>
    <w:rsid w:val="005B23B5"/>
    <w:rsid w:val="005B2582"/>
    <w:rsid w:val="005B2B21"/>
    <w:rsid w:val="005B3770"/>
    <w:rsid w:val="005B37F2"/>
    <w:rsid w:val="005B419F"/>
    <w:rsid w:val="005B43F8"/>
    <w:rsid w:val="005B4D37"/>
    <w:rsid w:val="005B6ADE"/>
    <w:rsid w:val="005B6FF8"/>
    <w:rsid w:val="005B7553"/>
    <w:rsid w:val="005B78D7"/>
    <w:rsid w:val="005B78DB"/>
    <w:rsid w:val="005B7957"/>
    <w:rsid w:val="005C0492"/>
    <w:rsid w:val="005C078F"/>
    <w:rsid w:val="005C09B1"/>
    <w:rsid w:val="005C0F52"/>
    <w:rsid w:val="005C1194"/>
    <w:rsid w:val="005C1457"/>
    <w:rsid w:val="005C19D0"/>
    <w:rsid w:val="005C23EF"/>
    <w:rsid w:val="005C2665"/>
    <w:rsid w:val="005C2DA7"/>
    <w:rsid w:val="005C2F29"/>
    <w:rsid w:val="005C306B"/>
    <w:rsid w:val="005C309C"/>
    <w:rsid w:val="005C3384"/>
    <w:rsid w:val="005C396B"/>
    <w:rsid w:val="005C3B9B"/>
    <w:rsid w:val="005C3F07"/>
    <w:rsid w:val="005C3F12"/>
    <w:rsid w:val="005C4414"/>
    <w:rsid w:val="005C4496"/>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48C"/>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83D"/>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FBE"/>
    <w:rsid w:val="005E5FC4"/>
    <w:rsid w:val="005E6447"/>
    <w:rsid w:val="005E64DB"/>
    <w:rsid w:val="005E68F1"/>
    <w:rsid w:val="005E72BA"/>
    <w:rsid w:val="005E7D29"/>
    <w:rsid w:val="005F00BA"/>
    <w:rsid w:val="005F0299"/>
    <w:rsid w:val="005F0342"/>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8EE"/>
    <w:rsid w:val="00603FCE"/>
    <w:rsid w:val="0060438C"/>
    <w:rsid w:val="006044C0"/>
    <w:rsid w:val="006048FB"/>
    <w:rsid w:val="00604DE1"/>
    <w:rsid w:val="00604F29"/>
    <w:rsid w:val="00605A23"/>
    <w:rsid w:val="00606A45"/>
    <w:rsid w:val="00606AD7"/>
    <w:rsid w:val="00606B17"/>
    <w:rsid w:val="00607295"/>
    <w:rsid w:val="006073A6"/>
    <w:rsid w:val="00607402"/>
    <w:rsid w:val="00607EED"/>
    <w:rsid w:val="00610851"/>
    <w:rsid w:val="0061091F"/>
    <w:rsid w:val="0061096D"/>
    <w:rsid w:val="00610B75"/>
    <w:rsid w:val="00611329"/>
    <w:rsid w:val="00611C29"/>
    <w:rsid w:val="006123AA"/>
    <w:rsid w:val="00612C06"/>
    <w:rsid w:val="00613441"/>
    <w:rsid w:val="006134E3"/>
    <w:rsid w:val="00613714"/>
    <w:rsid w:val="0061375B"/>
    <w:rsid w:val="006137F6"/>
    <w:rsid w:val="00613943"/>
    <w:rsid w:val="00614718"/>
    <w:rsid w:val="00614EF0"/>
    <w:rsid w:val="00615549"/>
    <w:rsid w:val="00615748"/>
    <w:rsid w:val="00615832"/>
    <w:rsid w:val="00615AE6"/>
    <w:rsid w:val="006163EF"/>
    <w:rsid w:val="00616572"/>
    <w:rsid w:val="006168AC"/>
    <w:rsid w:val="00616CA5"/>
    <w:rsid w:val="00616D43"/>
    <w:rsid w:val="0061704B"/>
    <w:rsid w:val="006170DE"/>
    <w:rsid w:val="00617382"/>
    <w:rsid w:val="00617598"/>
    <w:rsid w:val="00617722"/>
    <w:rsid w:val="0061780E"/>
    <w:rsid w:val="0062050C"/>
    <w:rsid w:val="0062080C"/>
    <w:rsid w:val="00620A49"/>
    <w:rsid w:val="00621340"/>
    <w:rsid w:val="00621BA1"/>
    <w:rsid w:val="006220FA"/>
    <w:rsid w:val="006221A8"/>
    <w:rsid w:val="006221B2"/>
    <w:rsid w:val="00622225"/>
    <w:rsid w:val="006223CA"/>
    <w:rsid w:val="006224DE"/>
    <w:rsid w:val="0062269A"/>
    <w:rsid w:val="006226E4"/>
    <w:rsid w:val="0062282C"/>
    <w:rsid w:val="00622ADC"/>
    <w:rsid w:val="006235A8"/>
    <w:rsid w:val="006235D2"/>
    <w:rsid w:val="0062434A"/>
    <w:rsid w:val="00625019"/>
    <w:rsid w:val="0062513F"/>
    <w:rsid w:val="006253FE"/>
    <w:rsid w:val="00625A2D"/>
    <w:rsid w:val="00625EF3"/>
    <w:rsid w:val="0062623E"/>
    <w:rsid w:val="00626313"/>
    <w:rsid w:val="00626745"/>
    <w:rsid w:val="00626BF2"/>
    <w:rsid w:val="00626CFF"/>
    <w:rsid w:val="00627185"/>
    <w:rsid w:val="006273C6"/>
    <w:rsid w:val="006277EF"/>
    <w:rsid w:val="006300B6"/>
    <w:rsid w:val="0063037A"/>
    <w:rsid w:val="0063038F"/>
    <w:rsid w:val="0063080D"/>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F9"/>
    <w:rsid w:val="00635C58"/>
    <w:rsid w:val="00637231"/>
    <w:rsid w:val="00637373"/>
    <w:rsid w:val="00637797"/>
    <w:rsid w:val="00640125"/>
    <w:rsid w:val="00640A90"/>
    <w:rsid w:val="00640C87"/>
    <w:rsid w:val="00640CD6"/>
    <w:rsid w:val="006413BC"/>
    <w:rsid w:val="00641689"/>
    <w:rsid w:val="00641A75"/>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785"/>
    <w:rsid w:val="00650B27"/>
    <w:rsid w:val="00650EDD"/>
    <w:rsid w:val="00651474"/>
    <w:rsid w:val="00651D85"/>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6B5A"/>
    <w:rsid w:val="0065724E"/>
    <w:rsid w:val="00657521"/>
    <w:rsid w:val="00657577"/>
    <w:rsid w:val="00657746"/>
    <w:rsid w:val="00657BB7"/>
    <w:rsid w:val="00657BF1"/>
    <w:rsid w:val="0066051D"/>
    <w:rsid w:val="0066064F"/>
    <w:rsid w:val="00660D5C"/>
    <w:rsid w:val="00660FC1"/>
    <w:rsid w:val="00661C5A"/>
    <w:rsid w:val="00661C63"/>
    <w:rsid w:val="00662034"/>
    <w:rsid w:val="006625D3"/>
    <w:rsid w:val="00662714"/>
    <w:rsid w:val="006627FD"/>
    <w:rsid w:val="00662DCF"/>
    <w:rsid w:val="00663576"/>
    <w:rsid w:val="006635DC"/>
    <w:rsid w:val="00663707"/>
    <w:rsid w:val="006639CC"/>
    <w:rsid w:val="00663B4A"/>
    <w:rsid w:val="00663C7C"/>
    <w:rsid w:val="00663E5F"/>
    <w:rsid w:val="006640E4"/>
    <w:rsid w:val="00664393"/>
    <w:rsid w:val="00664B29"/>
    <w:rsid w:val="00664EC1"/>
    <w:rsid w:val="00665341"/>
    <w:rsid w:val="0066577C"/>
    <w:rsid w:val="00665802"/>
    <w:rsid w:val="006658B5"/>
    <w:rsid w:val="006659CB"/>
    <w:rsid w:val="00665E7E"/>
    <w:rsid w:val="00666C85"/>
    <w:rsid w:val="00666EDC"/>
    <w:rsid w:val="00666EEF"/>
    <w:rsid w:val="00666EF0"/>
    <w:rsid w:val="0066700B"/>
    <w:rsid w:val="006670D8"/>
    <w:rsid w:val="006671E5"/>
    <w:rsid w:val="006678C8"/>
    <w:rsid w:val="00667C41"/>
    <w:rsid w:val="00667D62"/>
    <w:rsid w:val="00667D77"/>
    <w:rsid w:val="00667E1B"/>
    <w:rsid w:val="006700B6"/>
    <w:rsid w:val="006702C4"/>
    <w:rsid w:val="00670D47"/>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5EC2"/>
    <w:rsid w:val="00676C13"/>
    <w:rsid w:val="0067768E"/>
    <w:rsid w:val="00680422"/>
    <w:rsid w:val="00680654"/>
    <w:rsid w:val="006808D4"/>
    <w:rsid w:val="00680A4F"/>
    <w:rsid w:val="00680CB2"/>
    <w:rsid w:val="00680FE5"/>
    <w:rsid w:val="00680FFB"/>
    <w:rsid w:val="00681700"/>
    <w:rsid w:val="00682179"/>
    <w:rsid w:val="00682273"/>
    <w:rsid w:val="006828D2"/>
    <w:rsid w:val="00683339"/>
    <w:rsid w:val="00683E08"/>
    <w:rsid w:val="00684CFC"/>
    <w:rsid w:val="00685A37"/>
    <w:rsid w:val="00685AEA"/>
    <w:rsid w:val="00685B8E"/>
    <w:rsid w:val="00686005"/>
    <w:rsid w:val="006863FE"/>
    <w:rsid w:val="006868D4"/>
    <w:rsid w:val="00686D6D"/>
    <w:rsid w:val="00687159"/>
    <w:rsid w:val="00687522"/>
    <w:rsid w:val="006916DB"/>
    <w:rsid w:val="00691D32"/>
    <w:rsid w:val="006922F0"/>
    <w:rsid w:val="00692984"/>
    <w:rsid w:val="0069300F"/>
    <w:rsid w:val="0069337F"/>
    <w:rsid w:val="006934D1"/>
    <w:rsid w:val="0069363F"/>
    <w:rsid w:val="006937EE"/>
    <w:rsid w:val="00693DD0"/>
    <w:rsid w:val="00694A2B"/>
    <w:rsid w:val="00694FCF"/>
    <w:rsid w:val="006950B1"/>
    <w:rsid w:val="006951CF"/>
    <w:rsid w:val="0069548C"/>
    <w:rsid w:val="00695507"/>
    <w:rsid w:val="0069576D"/>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C37"/>
    <w:rsid w:val="006A0E83"/>
    <w:rsid w:val="006A1EC7"/>
    <w:rsid w:val="006A2D4C"/>
    <w:rsid w:val="006A31C2"/>
    <w:rsid w:val="006A3464"/>
    <w:rsid w:val="006A3717"/>
    <w:rsid w:val="006A3BE4"/>
    <w:rsid w:val="006A447E"/>
    <w:rsid w:val="006A4C31"/>
    <w:rsid w:val="006A532C"/>
    <w:rsid w:val="006A57DA"/>
    <w:rsid w:val="006A5EB1"/>
    <w:rsid w:val="006A67CF"/>
    <w:rsid w:val="006A692B"/>
    <w:rsid w:val="006A69CD"/>
    <w:rsid w:val="006A6B29"/>
    <w:rsid w:val="006A6D9D"/>
    <w:rsid w:val="006A7CB3"/>
    <w:rsid w:val="006B0454"/>
    <w:rsid w:val="006B09CD"/>
    <w:rsid w:val="006B0C8E"/>
    <w:rsid w:val="006B0D05"/>
    <w:rsid w:val="006B0E97"/>
    <w:rsid w:val="006B101E"/>
    <w:rsid w:val="006B113E"/>
    <w:rsid w:val="006B2486"/>
    <w:rsid w:val="006B2854"/>
    <w:rsid w:val="006B2D3F"/>
    <w:rsid w:val="006B3077"/>
    <w:rsid w:val="006B30E4"/>
    <w:rsid w:val="006B3451"/>
    <w:rsid w:val="006B35CB"/>
    <w:rsid w:val="006B3890"/>
    <w:rsid w:val="006B3948"/>
    <w:rsid w:val="006B39BB"/>
    <w:rsid w:val="006B3F51"/>
    <w:rsid w:val="006B5279"/>
    <w:rsid w:val="006B5715"/>
    <w:rsid w:val="006B6330"/>
    <w:rsid w:val="006B6A80"/>
    <w:rsid w:val="006B6F24"/>
    <w:rsid w:val="006B768A"/>
    <w:rsid w:val="006B7DE9"/>
    <w:rsid w:val="006C078A"/>
    <w:rsid w:val="006C0B21"/>
    <w:rsid w:val="006C1561"/>
    <w:rsid w:val="006C17FB"/>
    <w:rsid w:val="006C1AA4"/>
    <w:rsid w:val="006C1B2B"/>
    <w:rsid w:val="006C1D87"/>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13C"/>
    <w:rsid w:val="006D0182"/>
    <w:rsid w:val="006D0425"/>
    <w:rsid w:val="006D05BF"/>
    <w:rsid w:val="006D074F"/>
    <w:rsid w:val="006D099C"/>
    <w:rsid w:val="006D0C2F"/>
    <w:rsid w:val="006D1000"/>
    <w:rsid w:val="006D142D"/>
    <w:rsid w:val="006D18B5"/>
    <w:rsid w:val="006D216F"/>
    <w:rsid w:val="006D21C6"/>
    <w:rsid w:val="006D254D"/>
    <w:rsid w:val="006D2864"/>
    <w:rsid w:val="006D3179"/>
    <w:rsid w:val="006D3258"/>
    <w:rsid w:val="006D3359"/>
    <w:rsid w:val="006D348B"/>
    <w:rsid w:val="006D370F"/>
    <w:rsid w:val="006D39AD"/>
    <w:rsid w:val="006D3D9A"/>
    <w:rsid w:val="006D44A2"/>
    <w:rsid w:val="006D45F7"/>
    <w:rsid w:val="006D48D4"/>
    <w:rsid w:val="006D497E"/>
    <w:rsid w:val="006D5B79"/>
    <w:rsid w:val="006D5FD1"/>
    <w:rsid w:val="006D6369"/>
    <w:rsid w:val="006D6480"/>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447"/>
    <w:rsid w:val="006E5D3C"/>
    <w:rsid w:val="006E5E92"/>
    <w:rsid w:val="006E616B"/>
    <w:rsid w:val="006E61FF"/>
    <w:rsid w:val="006E6487"/>
    <w:rsid w:val="006E64D5"/>
    <w:rsid w:val="006E6691"/>
    <w:rsid w:val="006E6C55"/>
    <w:rsid w:val="006E7617"/>
    <w:rsid w:val="006E779C"/>
    <w:rsid w:val="006E7A12"/>
    <w:rsid w:val="006E7DDA"/>
    <w:rsid w:val="006F065F"/>
    <w:rsid w:val="006F0829"/>
    <w:rsid w:val="006F0F1C"/>
    <w:rsid w:val="006F18EC"/>
    <w:rsid w:val="006F1E65"/>
    <w:rsid w:val="006F223F"/>
    <w:rsid w:val="006F30A7"/>
    <w:rsid w:val="006F3296"/>
    <w:rsid w:val="006F3B59"/>
    <w:rsid w:val="006F3E02"/>
    <w:rsid w:val="006F4963"/>
    <w:rsid w:val="006F4E99"/>
    <w:rsid w:val="006F51AA"/>
    <w:rsid w:val="006F54E4"/>
    <w:rsid w:val="006F5637"/>
    <w:rsid w:val="006F57DA"/>
    <w:rsid w:val="006F60E8"/>
    <w:rsid w:val="006F65B6"/>
    <w:rsid w:val="006F70A7"/>
    <w:rsid w:val="006F743B"/>
    <w:rsid w:val="006F764F"/>
    <w:rsid w:val="006F780E"/>
    <w:rsid w:val="006F7AD3"/>
    <w:rsid w:val="006F7ADB"/>
    <w:rsid w:val="006F7B02"/>
    <w:rsid w:val="006F7CF0"/>
    <w:rsid w:val="00700198"/>
    <w:rsid w:val="007003F9"/>
    <w:rsid w:val="00700F81"/>
    <w:rsid w:val="00700FAB"/>
    <w:rsid w:val="00701043"/>
    <w:rsid w:val="0070106A"/>
    <w:rsid w:val="00701456"/>
    <w:rsid w:val="00701632"/>
    <w:rsid w:val="00701A44"/>
    <w:rsid w:val="007020D3"/>
    <w:rsid w:val="00702357"/>
    <w:rsid w:val="007024D0"/>
    <w:rsid w:val="0070258B"/>
    <w:rsid w:val="00702CCD"/>
    <w:rsid w:val="00702EFC"/>
    <w:rsid w:val="007032D6"/>
    <w:rsid w:val="00705297"/>
    <w:rsid w:val="00705C25"/>
    <w:rsid w:val="00706A14"/>
    <w:rsid w:val="00706EB8"/>
    <w:rsid w:val="00706F96"/>
    <w:rsid w:val="00707A03"/>
    <w:rsid w:val="00707CBD"/>
    <w:rsid w:val="00707CFC"/>
    <w:rsid w:val="0071019A"/>
    <w:rsid w:val="00710468"/>
    <w:rsid w:val="00710958"/>
    <w:rsid w:val="00710DF7"/>
    <w:rsid w:val="007117F4"/>
    <w:rsid w:val="00711EE9"/>
    <w:rsid w:val="0071213A"/>
    <w:rsid w:val="0071221F"/>
    <w:rsid w:val="0071246C"/>
    <w:rsid w:val="00713D13"/>
    <w:rsid w:val="00713EFD"/>
    <w:rsid w:val="0071449E"/>
    <w:rsid w:val="007144E3"/>
    <w:rsid w:val="007147C4"/>
    <w:rsid w:val="00714FAC"/>
    <w:rsid w:val="00715200"/>
    <w:rsid w:val="007157FE"/>
    <w:rsid w:val="00715D4D"/>
    <w:rsid w:val="007160D1"/>
    <w:rsid w:val="00717043"/>
    <w:rsid w:val="007170E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16B7"/>
    <w:rsid w:val="00732408"/>
    <w:rsid w:val="007325E2"/>
    <w:rsid w:val="00732B88"/>
    <w:rsid w:val="00732E35"/>
    <w:rsid w:val="007332C1"/>
    <w:rsid w:val="0073338D"/>
    <w:rsid w:val="007334AC"/>
    <w:rsid w:val="00733702"/>
    <w:rsid w:val="00733AF9"/>
    <w:rsid w:val="00733C9C"/>
    <w:rsid w:val="007348BE"/>
    <w:rsid w:val="00734DBA"/>
    <w:rsid w:val="00734FF2"/>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429"/>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5F2C"/>
    <w:rsid w:val="007664AC"/>
    <w:rsid w:val="007667C0"/>
    <w:rsid w:val="00766D0A"/>
    <w:rsid w:val="00766EFC"/>
    <w:rsid w:val="00767306"/>
    <w:rsid w:val="007673D0"/>
    <w:rsid w:val="00767C7A"/>
    <w:rsid w:val="00767CAB"/>
    <w:rsid w:val="00767F2D"/>
    <w:rsid w:val="007705C6"/>
    <w:rsid w:val="007708EA"/>
    <w:rsid w:val="007715DD"/>
    <w:rsid w:val="00771B07"/>
    <w:rsid w:val="00771BB2"/>
    <w:rsid w:val="00771C9A"/>
    <w:rsid w:val="00773CE9"/>
    <w:rsid w:val="00773D09"/>
    <w:rsid w:val="00774714"/>
    <w:rsid w:val="00774A05"/>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015"/>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DFD"/>
    <w:rsid w:val="007A013E"/>
    <w:rsid w:val="007A02D1"/>
    <w:rsid w:val="007A0403"/>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3E"/>
    <w:rsid w:val="007A62F0"/>
    <w:rsid w:val="007A7508"/>
    <w:rsid w:val="007B007F"/>
    <w:rsid w:val="007B064F"/>
    <w:rsid w:val="007B0E32"/>
    <w:rsid w:val="007B15C7"/>
    <w:rsid w:val="007B1629"/>
    <w:rsid w:val="007B162E"/>
    <w:rsid w:val="007B1757"/>
    <w:rsid w:val="007B1FB5"/>
    <w:rsid w:val="007B2154"/>
    <w:rsid w:val="007B246C"/>
    <w:rsid w:val="007B27B4"/>
    <w:rsid w:val="007B3AED"/>
    <w:rsid w:val="007B3D6C"/>
    <w:rsid w:val="007B4773"/>
    <w:rsid w:val="007B51D9"/>
    <w:rsid w:val="007B5280"/>
    <w:rsid w:val="007B539F"/>
    <w:rsid w:val="007B57A2"/>
    <w:rsid w:val="007B5A90"/>
    <w:rsid w:val="007B5AAE"/>
    <w:rsid w:val="007B60B5"/>
    <w:rsid w:val="007B6167"/>
    <w:rsid w:val="007B6595"/>
    <w:rsid w:val="007B6AD0"/>
    <w:rsid w:val="007B70A0"/>
    <w:rsid w:val="007B74D9"/>
    <w:rsid w:val="007B7721"/>
    <w:rsid w:val="007B789D"/>
    <w:rsid w:val="007B7BB9"/>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036"/>
    <w:rsid w:val="007C61E1"/>
    <w:rsid w:val="007C6212"/>
    <w:rsid w:val="007C6228"/>
    <w:rsid w:val="007C6553"/>
    <w:rsid w:val="007C69EC"/>
    <w:rsid w:val="007C6B7C"/>
    <w:rsid w:val="007C76A4"/>
    <w:rsid w:val="007C774A"/>
    <w:rsid w:val="007C7B37"/>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46"/>
    <w:rsid w:val="007E30FA"/>
    <w:rsid w:val="007E312D"/>
    <w:rsid w:val="007E3163"/>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770"/>
    <w:rsid w:val="007F0A09"/>
    <w:rsid w:val="007F0FAF"/>
    <w:rsid w:val="007F1161"/>
    <w:rsid w:val="007F1CBC"/>
    <w:rsid w:val="007F1CCB"/>
    <w:rsid w:val="007F1EA4"/>
    <w:rsid w:val="007F1FFF"/>
    <w:rsid w:val="007F20FF"/>
    <w:rsid w:val="007F2380"/>
    <w:rsid w:val="007F25BD"/>
    <w:rsid w:val="007F25EC"/>
    <w:rsid w:val="007F2601"/>
    <w:rsid w:val="007F2726"/>
    <w:rsid w:val="007F279F"/>
    <w:rsid w:val="007F283D"/>
    <w:rsid w:val="007F31B6"/>
    <w:rsid w:val="007F3294"/>
    <w:rsid w:val="007F3324"/>
    <w:rsid w:val="007F338C"/>
    <w:rsid w:val="007F35B6"/>
    <w:rsid w:val="007F38AF"/>
    <w:rsid w:val="007F39E5"/>
    <w:rsid w:val="007F3AF1"/>
    <w:rsid w:val="007F3B3A"/>
    <w:rsid w:val="007F3B88"/>
    <w:rsid w:val="007F3E03"/>
    <w:rsid w:val="007F3F72"/>
    <w:rsid w:val="007F428E"/>
    <w:rsid w:val="007F45BF"/>
    <w:rsid w:val="007F495A"/>
    <w:rsid w:val="007F511F"/>
    <w:rsid w:val="007F53AC"/>
    <w:rsid w:val="007F5547"/>
    <w:rsid w:val="007F5C52"/>
    <w:rsid w:val="007F65F4"/>
    <w:rsid w:val="007F6753"/>
    <w:rsid w:val="007F6B36"/>
    <w:rsid w:val="007F6C26"/>
    <w:rsid w:val="007F7578"/>
    <w:rsid w:val="007F75D1"/>
    <w:rsid w:val="007F784E"/>
    <w:rsid w:val="007F797F"/>
    <w:rsid w:val="007F7B35"/>
    <w:rsid w:val="00800106"/>
    <w:rsid w:val="00800B54"/>
    <w:rsid w:val="00800F6E"/>
    <w:rsid w:val="00800F86"/>
    <w:rsid w:val="00801411"/>
    <w:rsid w:val="0080211F"/>
    <w:rsid w:val="008021DD"/>
    <w:rsid w:val="0080301C"/>
    <w:rsid w:val="008030B8"/>
    <w:rsid w:val="00803337"/>
    <w:rsid w:val="008036C4"/>
    <w:rsid w:val="0080389D"/>
    <w:rsid w:val="00803BED"/>
    <w:rsid w:val="008044A1"/>
    <w:rsid w:val="00805037"/>
    <w:rsid w:val="0080535C"/>
    <w:rsid w:val="00805BC0"/>
    <w:rsid w:val="00806200"/>
    <w:rsid w:val="008065AE"/>
    <w:rsid w:val="0080691F"/>
    <w:rsid w:val="008069D9"/>
    <w:rsid w:val="00806E83"/>
    <w:rsid w:val="00807641"/>
    <w:rsid w:val="00807B2A"/>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0D3D"/>
    <w:rsid w:val="0082121C"/>
    <w:rsid w:val="00821BA7"/>
    <w:rsid w:val="0082228A"/>
    <w:rsid w:val="008226EB"/>
    <w:rsid w:val="0082284C"/>
    <w:rsid w:val="00822AB9"/>
    <w:rsid w:val="00822B7B"/>
    <w:rsid w:val="00822C35"/>
    <w:rsid w:val="00823604"/>
    <w:rsid w:val="0082376A"/>
    <w:rsid w:val="008237BC"/>
    <w:rsid w:val="00823E22"/>
    <w:rsid w:val="00824922"/>
    <w:rsid w:val="008250A2"/>
    <w:rsid w:val="00825265"/>
    <w:rsid w:val="008257BA"/>
    <w:rsid w:val="00825BD6"/>
    <w:rsid w:val="0082617D"/>
    <w:rsid w:val="0082628A"/>
    <w:rsid w:val="008265BD"/>
    <w:rsid w:val="00827093"/>
    <w:rsid w:val="008275FD"/>
    <w:rsid w:val="0082783D"/>
    <w:rsid w:val="008303E6"/>
    <w:rsid w:val="008308AE"/>
    <w:rsid w:val="00831F0D"/>
    <w:rsid w:val="008322F7"/>
    <w:rsid w:val="008328B8"/>
    <w:rsid w:val="00832B13"/>
    <w:rsid w:val="008335A4"/>
    <w:rsid w:val="0083388A"/>
    <w:rsid w:val="008347C5"/>
    <w:rsid w:val="00834B36"/>
    <w:rsid w:val="00835D81"/>
    <w:rsid w:val="00835FB0"/>
    <w:rsid w:val="008362B1"/>
    <w:rsid w:val="0083634B"/>
    <w:rsid w:val="008368D2"/>
    <w:rsid w:val="00836C3E"/>
    <w:rsid w:val="008376BA"/>
    <w:rsid w:val="00837A48"/>
    <w:rsid w:val="00837C92"/>
    <w:rsid w:val="00837F53"/>
    <w:rsid w:val="00840091"/>
    <w:rsid w:val="00841015"/>
    <w:rsid w:val="00841275"/>
    <w:rsid w:val="008413BE"/>
    <w:rsid w:val="00841F07"/>
    <w:rsid w:val="0084247C"/>
    <w:rsid w:val="008427C8"/>
    <w:rsid w:val="00842EF7"/>
    <w:rsid w:val="008432ED"/>
    <w:rsid w:val="0084379B"/>
    <w:rsid w:val="0084397A"/>
    <w:rsid w:val="00843A7E"/>
    <w:rsid w:val="00844BC1"/>
    <w:rsid w:val="00844C65"/>
    <w:rsid w:val="00844F51"/>
    <w:rsid w:val="00845077"/>
    <w:rsid w:val="00845F03"/>
    <w:rsid w:val="008460B0"/>
    <w:rsid w:val="008462AF"/>
    <w:rsid w:val="008466B3"/>
    <w:rsid w:val="0084762B"/>
    <w:rsid w:val="00850084"/>
    <w:rsid w:val="0085014F"/>
    <w:rsid w:val="008512F1"/>
    <w:rsid w:val="00851867"/>
    <w:rsid w:val="00851A7D"/>
    <w:rsid w:val="00851E9F"/>
    <w:rsid w:val="008525FE"/>
    <w:rsid w:val="008526D1"/>
    <w:rsid w:val="008535A3"/>
    <w:rsid w:val="0085495C"/>
    <w:rsid w:val="00854A31"/>
    <w:rsid w:val="00854CA6"/>
    <w:rsid w:val="00854D9C"/>
    <w:rsid w:val="00854E11"/>
    <w:rsid w:val="00855196"/>
    <w:rsid w:val="00855A72"/>
    <w:rsid w:val="008567BC"/>
    <w:rsid w:val="0085690F"/>
    <w:rsid w:val="00856CA4"/>
    <w:rsid w:val="0085701E"/>
    <w:rsid w:val="008579AC"/>
    <w:rsid w:val="00857B3A"/>
    <w:rsid w:val="00861281"/>
    <w:rsid w:val="00861849"/>
    <w:rsid w:val="00861D65"/>
    <w:rsid w:val="008620F0"/>
    <w:rsid w:val="0086227A"/>
    <w:rsid w:val="00862308"/>
    <w:rsid w:val="008625EA"/>
    <w:rsid w:val="00862F08"/>
    <w:rsid w:val="008632E4"/>
    <w:rsid w:val="0086333B"/>
    <w:rsid w:val="0086374E"/>
    <w:rsid w:val="00863B7A"/>
    <w:rsid w:val="00863FD1"/>
    <w:rsid w:val="008648AC"/>
    <w:rsid w:val="00864BDE"/>
    <w:rsid w:val="00864D62"/>
    <w:rsid w:val="0086501C"/>
    <w:rsid w:val="00865421"/>
    <w:rsid w:val="008654A5"/>
    <w:rsid w:val="008658CC"/>
    <w:rsid w:val="00865AD4"/>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FAA"/>
    <w:rsid w:val="008736E9"/>
    <w:rsid w:val="00873B45"/>
    <w:rsid w:val="008741FA"/>
    <w:rsid w:val="008744D5"/>
    <w:rsid w:val="0087462A"/>
    <w:rsid w:val="0087471E"/>
    <w:rsid w:val="00874C44"/>
    <w:rsid w:val="00874C6B"/>
    <w:rsid w:val="0087577B"/>
    <w:rsid w:val="0087588C"/>
    <w:rsid w:val="008764D8"/>
    <w:rsid w:val="0087664C"/>
    <w:rsid w:val="008768FE"/>
    <w:rsid w:val="00876926"/>
    <w:rsid w:val="00877251"/>
    <w:rsid w:val="00877605"/>
    <w:rsid w:val="00877984"/>
    <w:rsid w:val="008779A4"/>
    <w:rsid w:val="00877B09"/>
    <w:rsid w:val="00877FFB"/>
    <w:rsid w:val="008806CE"/>
    <w:rsid w:val="00880700"/>
    <w:rsid w:val="008807A2"/>
    <w:rsid w:val="00880BF6"/>
    <w:rsid w:val="00880F2F"/>
    <w:rsid w:val="008810C0"/>
    <w:rsid w:val="0088118A"/>
    <w:rsid w:val="0088135B"/>
    <w:rsid w:val="00881683"/>
    <w:rsid w:val="0088199F"/>
    <w:rsid w:val="00881E2F"/>
    <w:rsid w:val="008825A6"/>
    <w:rsid w:val="00882840"/>
    <w:rsid w:val="0088297B"/>
    <w:rsid w:val="008829D4"/>
    <w:rsid w:val="00882AB7"/>
    <w:rsid w:val="00882DA6"/>
    <w:rsid w:val="008833E7"/>
    <w:rsid w:val="008838ED"/>
    <w:rsid w:val="0088421A"/>
    <w:rsid w:val="008844C9"/>
    <w:rsid w:val="00884A24"/>
    <w:rsid w:val="00884BE3"/>
    <w:rsid w:val="00885042"/>
    <w:rsid w:val="00885B1B"/>
    <w:rsid w:val="00885EB8"/>
    <w:rsid w:val="00886485"/>
    <w:rsid w:val="00886599"/>
    <w:rsid w:val="00887380"/>
    <w:rsid w:val="008873F4"/>
    <w:rsid w:val="00887C04"/>
    <w:rsid w:val="00887D46"/>
    <w:rsid w:val="00890547"/>
    <w:rsid w:val="00890895"/>
    <w:rsid w:val="00891785"/>
    <w:rsid w:val="00891BD3"/>
    <w:rsid w:val="00892057"/>
    <w:rsid w:val="0089205B"/>
    <w:rsid w:val="008920FA"/>
    <w:rsid w:val="0089212F"/>
    <w:rsid w:val="00892210"/>
    <w:rsid w:val="00892C10"/>
    <w:rsid w:val="00892E46"/>
    <w:rsid w:val="00892F00"/>
    <w:rsid w:val="00893126"/>
    <w:rsid w:val="00893709"/>
    <w:rsid w:val="00893F94"/>
    <w:rsid w:val="00894D70"/>
    <w:rsid w:val="0089510F"/>
    <w:rsid w:val="008951BF"/>
    <w:rsid w:val="00895412"/>
    <w:rsid w:val="008959F2"/>
    <w:rsid w:val="00895A9D"/>
    <w:rsid w:val="00895E07"/>
    <w:rsid w:val="008963A9"/>
    <w:rsid w:val="008964EB"/>
    <w:rsid w:val="00896C24"/>
    <w:rsid w:val="0089798A"/>
    <w:rsid w:val="008A066F"/>
    <w:rsid w:val="008A0B4B"/>
    <w:rsid w:val="008A0F79"/>
    <w:rsid w:val="008A10CB"/>
    <w:rsid w:val="008A158E"/>
    <w:rsid w:val="008A1ABD"/>
    <w:rsid w:val="008A20F2"/>
    <w:rsid w:val="008A23B6"/>
    <w:rsid w:val="008A24C3"/>
    <w:rsid w:val="008A292A"/>
    <w:rsid w:val="008A3F9F"/>
    <w:rsid w:val="008A4423"/>
    <w:rsid w:val="008A4881"/>
    <w:rsid w:val="008A5548"/>
    <w:rsid w:val="008A5BA2"/>
    <w:rsid w:val="008A5DCE"/>
    <w:rsid w:val="008A5DFD"/>
    <w:rsid w:val="008A641C"/>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B7FAC"/>
    <w:rsid w:val="008C00AC"/>
    <w:rsid w:val="008C03B2"/>
    <w:rsid w:val="008C04EA"/>
    <w:rsid w:val="008C066A"/>
    <w:rsid w:val="008C1838"/>
    <w:rsid w:val="008C191D"/>
    <w:rsid w:val="008C1CCF"/>
    <w:rsid w:val="008C2310"/>
    <w:rsid w:val="008C2666"/>
    <w:rsid w:val="008C2D34"/>
    <w:rsid w:val="008C308E"/>
    <w:rsid w:val="008C30CB"/>
    <w:rsid w:val="008C310B"/>
    <w:rsid w:val="008C31ED"/>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922"/>
    <w:rsid w:val="008D31CE"/>
    <w:rsid w:val="008D3B33"/>
    <w:rsid w:val="008D3B4E"/>
    <w:rsid w:val="008D3F8B"/>
    <w:rsid w:val="008D4BE0"/>
    <w:rsid w:val="008D549E"/>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54F8"/>
    <w:rsid w:val="008E5A11"/>
    <w:rsid w:val="008E5AB4"/>
    <w:rsid w:val="008E5FB9"/>
    <w:rsid w:val="008E691A"/>
    <w:rsid w:val="008E6F81"/>
    <w:rsid w:val="008E711A"/>
    <w:rsid w:val="008F0641"/>
    <w:rsid w:val="008F0807"/>
    <w:rsid w:val="008F117B"/>
    <w:rsid w:val="008F1812"/>
    <w:rsid w:val="008F1EA9"/>
    <w:rsid w:val="008F1ED1"/>
    <w:rsid w:val="008F27B5"/>
    <w:rsid w:val="008F2858"/>
    <w:rsid w:val="008F2BAD"/>
    <w:rsid w:val="008F2E1F"/>
    <w:rsid w:val="008F3183"/>
    <w:rsid w:val="008F33CF"/>
    <w:rsid w:val="008F3492"/>
    <w:rsid w:val="008F36C1"/>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A8F"/>
    <w:rsid w:val="00910CC2"/>
    <w:rsid w:val="00910EBE"/>
    <w:rsid w:val="00911437"/>
    <w:rsid w:val="0091165E"/>
    <w:rsid w:val="00911EEF"/>
    <w:rsid w:val="00912C9E"/>
    <w:rsid w:val="00913135"/>
    <w:rsid w:val="009157DF"/>
    <w:rsid w:val="00915AC6"/>
    <w:rsid w:val="00915B39"/>
    <w:rsid w:val="00915CC9"/>
    <w:rsid w:val="009160C4"/>
    <w:rsid w:val="009160F3"/>
    <w:rsid w:val="00916736"/>
    <w:rsid w:val="009167CB"/>
    <w:rsid w:val="00916D1B"/>
    <w:rsid w:val="009172A6"/>
    <w:rsid w:val="009172FF"/>
    <w:rsid w:val="00917311"/>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2910"/>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C33"/>
    <w:rsid w:val="00932D56"/>
    <w:rsid w:val="00933742"/>
    <w:rsid w:val="00933794"/>
    <w:rsid w:val="009337B5"/>
    <w:rsid w:val="009339C8"/>
    <w:rsid w:val="00933BBF"/>
    <w:rsid w:val="0093481B"/>
    <w:rsid w:val="00934901"/>
    <w:rsid w:val="009349A1"/>
    <w:rsid w:val="00934D47"/>
    <w:rsid w:val="00934DE9"/>
    <w:rsid w:val="00935164"/>
    <w:rsid w:val="009351BF"/>
    <w:rsid w:val="009356D1"/>
    <w:rsid w:val="009359D7"/>
    <w:rsid w:val="00935D23"/>
    <w:rsid w:val="00935D48"/>
    <w:rsid w:val="009361D2"/>
    <w:rsid w:val="00936331"/>
    <w:rsid w:val="009364DD"/>
    <w:rsid w:val="0093682F"/>
    <w:rsid w:val="00936C0A"/>
    <w:rsid w:val="00936E36"/>
    <w:rsid w:val="00936ED1"/>
    <w:rsid w:val="00936ED4"/>
    <w:rsid w:val="0093756E"/>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0CDF"/>
    <w:rsid w:val="00961015"/>
    <w:rsid w:val="00961437"/>
    <w:rsid w:val="0096180F"/>
    <w:rsid w:val="00961AC5"/>
    <w:rsid w:val="009624AE"/>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61B"/>
    <w:rsid w:val="00967620"/>
    <w:rsid w:val="00967820"/>
    <w:rsid w:val="00967C35"/>
    <w:rsid w:val="00967F8F"/>
    <w:rsid w:val="0097032E"/>
    <w:rsid w:val="0097083D"/>
    <w:rsid w:val="00970FFA"/>
    <w:rsid w:val="00971132"/>
    <w:rsid w:val="00971B76"/>
    <w:rsid w:val="00971BEC"/>
    <w:rsid w:val="009720CC"/>
    <w:rsid w:val="00972CCB"/>
    <w:rsid w:val="00972CE6"/>
    <w:rsid w:val="009733F9"/>
    <w:rsid w:val="00973592"/>
    <w:rsid w:val="009735BF"/>
    <w:rsid w:val="00973A16"/>
    <w:rsid w:val="00974122"/>
    <w:rsid w:val="00974541"/>
    <w:rsid w:val="00974D16"/>
    <w:rsid w:val="009750E7"/>
    <w:rsid w:val="009759DC"/>
    <w:rsid w:val="009761B6"/>
    <w:rsid w:val="009761D8"/>
    <w:rsid w:val="00976533"/>
    <w:rsid w:val="00976842"/>
    <w:rsid w:val="00976943"/>
    <w:rsid w:val="00976AC1"/>
    <w:rsid w:val="00976B01"/>
    <w:rsid w:val="00976F61"/>
    <w:rsid w:val="00977352"/>
    <w:rsid w:val="0097735E"/>
    <w:rsid w:val="0097775D"/>
    <w:rsid w:val="00980855"/>
    <w:rsid w:val="0098098A"/>
    <w:rsid w:val="00980A78"/>
    <w:rsid w:val="0098108F"/>
    <w:rsid w:val="0098121A"/>
    <w:rsid w:val="00981415"/>
    <w:rsid w:val="00981D1E"/>
    <w:rsid w:val="0098320B"/>
    <w:rsid w:val="009833BF"/>
    <w:rsid w:val="00983634"/>
    <w:rsid w:val="009838B7"/>
    <w:rsid w:val="00983DBC"/>
    <w:rsid w:val="00984275"/>
    <w:rsid w:val="00984FC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5FCA"/>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A77A7"/>
    <w:rsid w:val="009B05BE"/>
    <w:rsid w:val="009B12A7"/>
    <w:rsid w:val="009B186F"/>
    <w:rsid w:val="009B1A1B"/>
    <w:rsid w:val="009B1A26"/>
    <w:rsid w:val="009B1D7B"/>
    <w:rsid w:val="009B215B"/>
    <w:rsid w:val="009B26EB"/>
    <w:rsid w:val="009B32B7"/>
    <w:rsid w:val="009B39F0"/>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18E"/>
    <w:rsid w:val="009C07A9"/>
    <w:rsid w:val="009C09DE"/>
    <w:rsid w:val="009C0E0D"/>
    <w:rsid w:val="009C10D8"/>
    <w:rsid w:val="009C1324"/>
    <w:rsid w:val="009C1942"/>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570B"/>
    <w:rsid w:val="009D57AB"/>
    <w:rsid w:val="009D5A10"/>
    <w:rsid w:val="009D5B9D"/>
    <w:rsid w:val="009D6025"/>
    <w:rsid w:val="009D6370"/>
    <w:rsid w:val="009D64D4"/>
    <w:rsid w:val="009D6788"/>
    <w:rsid w:val="009D680A"/>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90F"/>
    <w:rsid w:val="009E3ED0"/>
    <w:rsid w:val="009E40DC"/>
    <w:rsid w:val="009E4839"/>
    <w:rsid w:val="009E497B"/>
    <w:rsid w:val="009E4DB2"/>
    <w:rsid w:val="009E5113"/>
    <w:rsid w:val="009E51BD"/>
    <w:rsid w:val="009E55D1"/>
    <w:rsid w:val="009E5DE6"/>
    <w:rsid w:val="009E6C20"/>
    <w:rsid w:val="009E6EBC"/>
    <w:rsid w:val="009E71B9"/>
    <w:rsid w:val="009E755C"/>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455"/>
    <w:rsid w:val="009F5F1F"/>
    <w:rsid w:val="009F6672"/>
    <w:rsid w:val="009F6E51"/>
    <w:rsid w:val="009F6F7F"/>
    <w:rsid w:val="009F739B"/>
    <w:rsid w:val="009F7E8A"/>
    <w:rsid w:val="009F7F02"/>
    <w:rsid w:val="00A000CC"/>
    <w:rsid w:val="00A00D75"/>
    <w:rsid w:val="00A00FE2"/>
    <w:rsid w:val="00A01265"/>
    <w:rsid w:val="00A01AE0"/>
    <w:rsid w:val="00A01E7A"/>
    <w:rsid w:val="00A02338"/>
    <w:rsid w:val="00A025EB"/>
    <w:rsid w:val="00A02EB2"/>
    <w:rsid w:val="00A034BC"/>
    <w:rsid w:val="00A03F07"/>
    <w:rsid w:val="00A03FED"/>
    <w:rsid w:val="00A04252"/>
    <w:rsid w:val="00A04F19"/>
    <w:rsid w:val="00A0520E"/>
    <w:rsid w:val="00A057F4"/>
    <w:rsid w:val="00A0582F"/>
    <w:rsid w:val="00A05E90"/>
    <w:rsid w:val="00A05EAB"/>
    <w:rsid w:val="00A061AC"/>
    <w:rsid w:val="00A0645E"/>
    <w:rsid w:val="00A06791"/>
    <w:rsid w:val="00A06872"/>
    <w:rsid w:val="00A072D1"/>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189D"/>
    <w:rsid w:val="00A22C84"/>
    <w:rsid w:val="00A23322"/>
    <w:rsid w:val="00A233D9"/>
    <w:rsid w:val="00A23576"/>
    <w:rsid w:val="00A2375D"/>
    <w:rsid w:val="00A237EB"/>
    <w:rsid w:val="00A237F3"/>
    <w:rsid w:val="00A23F13"/>
    <w:rsid w:val="00A23F78"/>
    <w:rsid w:val="00A245F1"/>
    <w:rsid w:val="00A2523C"/>
    <w:rsid w:val="00A253EC"/>
    <w:rsid w:val="00A25653"/>
    <w:rsid w:val="00A2568A"/>
    <w:rsid w:val="00A25981"/>
    <w:rsid w:val="00A264CA"/>
    <w:rsid w:val="00A26A3E"/>
    <w:rsid w:val="00A271F5"/>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D31"/>
    <w:rsid w:val="00A52E73"/>
    <w:rsid w:val="00A52F0B"/>
    <w:rsid w:val="00A531F2"/>
    <w:rsid w:val="00A5339E"/>
    <w:rsid w:val="00A53D3C"/>
    <w:rsid w:val="00A54188"/>
    <w:rsid w:val="00A5424D"/>
    <w:rsid w:val="00A5451F"/>
    <w:rsid w:val="00A5462B"/>
    <w:rsid w:val="00A54ACF"/>
    <w:rsid w:val="00A55121"/>
    <w:rsid w:val="00A5542C"/>
    <w:rsid w:val="00A55456"/>
    <w:rsid w:val="00A5562F"/>
    <w:rsid w:val="00A559CE"/>
    <w:rsid w:val="00A55C8A"/>
    <w:rsid w:val="00A5637B"/>
    <w:rsid w:val="00A56CB5"/>
    <w:rsid w:val="00A56E3F"/>
    <w:rsid w:val="00A56EC3"/>
    <w:rsid w:val="00A575DF"/>
    <w:rsid w:val="00A57CC8"/>
    <w:rsid w:val="00A57F2B"/>
    <w:rsid w:val="00A6012E"/>
    <w:rsid w:val="00A60237"/>
    <w:rsid w:val="00A60399"/>
    <w:rsid w:val="00A6093B"/>
    <w:rsid w:val="00A609E0"/>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219"/>
    <w:rsid w:val="00A75456"/>
    <w:rsid w:val="00A7628D"/>
    <w:rsid w:val="00A7667A"/>
    <w:rsid w:val="00A76690"/>
    <w:rsid w:val="00A77305"/>
    <w:rsid w:val="00A80234"/>
    <w:rsid w:val="00A8030A"/>
    <w:rsid w:val="00A8086E"/>
    <w:rsid w:val="00A80A11"/>
    <w:rsid w:val="00A80A62"/>
    <w:rsid w:val="00A80B98"/>
    <w:rsid w:val="00A810F1"/>
    <w:rsid w:val="00A81773"/>
    <w:rsid w:val="00A81C3B"/>
    <w:rsid w:val="00A82395"/>
    <w:rsid w:val="00A8265F"/>
    <w:rsid w:val="00A82816"/>
    <w:rsid w:val="00A82DB4"/>
    <w:rsid w:val="00A82DDA"/>
    <w:rsid w:val="00A8341D"/>
    <w:rsid w:val="00A83755"/>
    <w:rsid w:val="00A83C64"/>
    <w:rsid w:val="00A8425A"/>
    <w:rsid w:val="00A84473"/>
    <w:rsid w:val="00A8572F"/>
    <w:rsid w:val="00A85A81"/>
    <w:rsid w:val="00A85AB8"/>
    <w:rsid w:val="00A85FC0"/>
    <w:rsid w:val="00A8606A"/>
    <w:rsid w:val="00A86093"/>
    <w:rsid w:val="00A861C9"/>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49C"/>
    <w:rsid w:val="00A9257D"/>
    <w:rsid w:val="00A92675"/>
    <w:rsid w:val="00A92F16"/>
    <w:rsid w:val="00A93241"/>
    <w:rsid w:val="00A9364C"/>
    <w:rsid w:val="00A9373B"/>
    <w:rsid w:val="00A93898"/>
    <w:rsid w:val="00A93E99"/>
    <w:rsid w:val="00A94462"/>
    <w:rsid w:val="00A94BF6"/>
    <w:rsid w:val="00A94C50"/>
    <w:rsid w:val="00A94F4E"/>
    <w:rsid w:val="00A94FAA"/>
    <w:rsid w:val="00A9500C"/>
    <w:rsid w:val="00A952AD"/>
    <w:rsid w:val="00A9574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07D"/>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715"/>
    <w:rsid w:val="00AB3976"/>
    <w:rsid w:val="00AB3C5B"/>
    <w:rsid w:val="00AB3E02"/>
    <w:rsid w:val="00AB3F30"/>
    <w:rsid w:val="00AB4022"/>
    <w:rsid w:val="00AB4349"/>
    <w:rsid w:val="00AB4388"/>
    <w:rsid w:val="00AB487C"/>
    <w:rsid w:val="00AB48CF"/>
    <w:rsid w:val="00AB4D02"/>
    <w:rsid w:val="00AB54AE"/>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4E6"/>
    <w:rsid w:val="00AC753D"/>
    <w:rsid w:val="00AC7E3D"/>
    <w:rsid w:val="00AC7E97"/>
    <w:rsid w:val="00AD0214"/>
    <w:rsid w:val="00AD05CF"/>
    <w:rsid w:val="00AD08D1"/>
    <w:rsid w:val="00AD0BDF"/>
    <w:rsid w:val="00AD0D4F"/>
    <w:rsid w:val="00AD1DF4"/>
    <w:rsid w:val="00AD239C"/>
    <w:rsid w:val="00AD24AA"/>
    <w:rsid w:val="00AD265D"/>
    <w:rsid w:val="00AD28B7"/>
    <w:rsid w:val="00AD29E0"/>
    <w:rsid w:val="00AD2DF6"/>
    <w:rsid w:val="00AD30F4"/>
    <w:rsid w:val="00AD32D9"/>
    <w:rsid w:val="00AD340A"/>
    <w:rsid w:val="00AD3537"/>
    <w:rsid w:val="00AD3674"/>
    <w:rsid w:val="00AD3F88"/>
    <w:rsid w:val="00AD4E53"/>
    <w:rsid w:val="00AD4FDD"/>
    <w:rsid w:val="00AD5152"/>
    <w:rsid w:val="00AD54EC"/>
    <w:rsid w:val="00AD6083"/>
    <w:rsid w:val="00AD6135"/>
    <w:rsid w:val="00AD67E9"/>
    <w:rsid w:val="00AD6DFE"/>
    <w:rsid w:val="00AD744F"/>
    <w:rsid w:val="00AD793D"/>
    <w:rsid w:val="00AD7CD3"/>
    <w:rsid w:val="00AD7F15"/>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59FD"/>
    <w:rsid w:val="00AE63A6"/>
    <w:rsid w:val="00AE6811"/>
    <w:rsid w:val="00AE68C4"/>
    <w:rsid w:val="00AE7375"/>
    <w:rsid w:val="00AE75E1"/>
    <w:rsid w:val="00AF0202"/>
    <w:rsid w:val="00AF04DB"/>
    <w:rsid w:val="00AF0AD7"/>
    <w:rsid w:val="00AF12B4"/>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284"/>
    <w:rsid w:val="00AF58B3"/>
    <w:rsid w:val="00AF5AE1"/>
    <w:rsid w:val="00AF5D1E"/>
    <w:rsid w:val="00AF6361"/>
    <w:rsid w:val="00AF6F2E"/>
    <w:rsid w:val="00AF7E2C"/>
    <w:rsid w:val="00B00480"/>
    <w:rsid w:val="00B00676"/>
    <w:rsid w:val="00B00776"/>
    <w:rsid w:val="00B00A0F"/>
    <w:rsid w:val="00B00BD4"/>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441"/>
    <w:rsid w:val="00B055CC"/>
    <w:rsid w:val="00B05BDC"/>
    <w:rsid w:val="00B05CE4"/>
    <w:rsid w:val="00B068FE"/>
    <w:rsid w:val="00B06A0B"/>
    <w:rsid w:val="00B06AC9"/>
    <w:rsid w:val="00B06FAD"/>
    <w:rsid w:val="00B071DC"/>
    <w:rsid w:val="00B072DA"/>
    <w:rsid w:val="00B074E5"/>
    <w:rsid w:val="00B07983"/>
    <w:rsid w:val="00B07BE6"/>
    <w:rsid w:val="00B11D09"/>
    <w:rsid w:val="00B11E9A"/>
    <w:rsid w:val="00B120DC"/>
    <w:rsid w:val="00B12180"/>
    <w:rsid w:val="00B1271D"/>
    <w:rsid w:val="00B131B0"/>
    <w:rsid w:val="00B1341C"/>
    <w:rsid w:val="00B1379C"/>
    <w:rsid w:val="00B14B8E"/>
    <w:rsid w:val="00B14FB1"/>
    <w:rsid w:val="00B155F7"/>
    <w:rsid w:val="00B15919"/>
    <w:rsid w:val="00B161F9"/>
    <w:rsid w:val="00B16988"/>
    <w:rsid w:val="00B16D6A"/>
    <w:rsid w:val="00B1755C"/>
    <w:rsid w:val="00B17815"/>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27ACC"/>
    <w:rsid w:val="00B300B1"/>
    <w:rsid w:val="00B30277"/>
    <w:rsid w:val="00B30662"/>
    <w:rsid w:val="00B3069F"/>
    <w:rsid w:val="00B30DF8"/>
    <w:rsid w:val="00B31127"/>
    <w:rsid w:val="00B32243"/>
    <w:rsid w:val="00B322E1"/>
    <w:rsid w:val="00B3233C"/>
    <w:rsid w:val="00B3234B"/>
    <w:rsid w:val="00B3241C"/>
    <w:rsid w:val="00B3259B"/>
    <w:rsid w:val="00B32BE4"/>
    <w:rsid w:val="00B3369F"/>
    <w:rsid w:val="00B3390D"/>
    <w:rsid w:val="00B33FFD"/>
    <w:rsid w:val="00B340D1"/>
    <w:rsid w:val="00B34277"/>
    <w:rsid w:val="00B346A2"/>
    <w:rsid w:val="00B346CB"/>
    <w:rsid w:val="00B349C9"/>
    <w:rsid w:val="00B3545D"/>
    <w:rsid w:val="00B358B0"/>
    <w:rsid w:val="00B36272"/>
    <w:rsid w:val="00B376C0"/>
    <w:rsid w:val="00B37BEA"/>
    <w:rsid w:val="00B4097E"/>
    <w:rsid w:val="00B40A6C"/>
    <w:rsid w:val="00B40B4E"/>
    <w:rsid w:val="00B40D91"/>
    <w:rsid w:val="00B413E9"/>
    <w:rsid w:val="00B41514"/>
    <w:rsid w:val="00B4164D"/>
    <w:rsid w:val="00B41B0D"/>
    <w:rsid w:val="00B41C9E"/>
    <w:rsid w:val="00B41CED"/>
    <w:rsid w:val="00B4219F"/>
    <w:rsid w:val="00B430D7"/>
    <w:rsid w:val="00B439D4"/>
    <w:rsid w:val="00B4589A"/>
    <w:rsid w:val="00B459E4"/>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4122"/>
    <w:rsid w:val="00B54305"/>
    <w:rsid w:val="00B54523"/>
    <w:rsid w:val="00B54834"/>
    <w:rsid w:val="00B54849"/>
    <w:rsid w:val="00B552E4"/>
    <w:rsid w:val="00B55421"/>
    <w:rsid w:val="00B556BF"/>
    <w:rsid w:val="00B55A09"/>
    <w:rsid w:val="00B55D21"/>
    <w:rsid w:val="00B565D6"/>
    <w:rsid w:val="00B56803"/>
    <w:rsid w:val="00B5693D"/>
    <w:rsid w:val="00B56DC8"/>
    <w:rsid w:val="00B57321"/>
    <w:rsid w:val="00B574E0"/>
    <w:rsid w:val="00B57997"/>
    <w:rsid w:val="00B6043E"/>
    <w:rsid w:val="00B6074A"/>
    <w:rsid w:val="00B61371"/>
    <w:rsid w:val="00B61711"/>
    <w:rsid w:val="00B61C8C"/>
    <w:rsid w:val="00B61E80"/>
    <w:rsid w:val="00B62BE0"/>
    <w:rsid w:val="00B62C4C"/>
    <w:rsid w:val="00B634A2"/>
    <w:rsid w:val="00B64487"/>
    <w:rsid w:val="00B6499D"/>
    <w:rsid w:val="00B64D27"/>
    <w:rsid w:val="00B651D4"/>
    <w:rsid w:val="00B65B0A"/>
    <w:rsid w:val="00B65C80"/>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A65"/>
    <w:rsid w:val="00B72EDE"/>
    <w:rsid w:val="00B72F45"/>
    <w:rsid w:val="00B733EE"/>
    <w:rsid w:val="00B735C3"/>
    <w:rsid w:val="00B73675"/>
    <w:rsid w:val="00B73BB6"/>
    <w:rsid w:val="00B75012"/>
    <w:rsid w:val="00B750BF"/>
    <w:rsid w:val="00B7539C"/>
    <w:rsid w:val="00B75E8B"/>
    <w:rsid w:val="00B7614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FDE"/>
    <w:rsid w:val="00B830AE"/>
    <w:rsid w:val="00B83804"/>
    <w:rsid w:val="00B8383B"/>
    <w:rsid w:val="00B83905"/>
    <w:rsid w:val="00B83FFA"/>
    <w:rsid w:val="00B84582"/>
    <w:rsid w:val="00B8485A"/>
    <w:rsid w:val="00B85077"/>
    <w:rsid w:val="00B8525D"/>
    <w:rsid w:val="00B856FD"/>
    <w:rsid w:val="00B85990"/>
    <w:rsid w:val="00B8610B"/>
    <w:rsid w:val="00B86284"/>
    <w:rsid w:val="00B869C1"/>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360F"/>
    <w:rsid w:val="00B93ADD"/>
    <w:rsid w:val="00B940F0"/>
    <w:rsid w:val="00B9498B"/>
    <w:rsid w:val="00B94DDD"/>
    <w:rsid w:val="00B95453"/>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3E3"/>
    <w:rsid w:val="00BB5FEE"/>
    <w:rsid w:val="00BB6CD8"/>
    <w:rsid w:val="00BB6E49"/>
    <w:rsid w:val="00BB6F4B"/>
    <w:rsid w:val="00BB71DC"/>
    <w:rsid w:val="00BB7C0B"/>
    <w:rsid w:val="00BB7F14"/>
    <w:rsid w:val="00BC060B"/>
    <w:rsid w:val="00BC09F3"/>
    <w:rsid w:val="00BC0A41"/>
    <w:rsid w:val="00BC0C49"/>
    <w:rsid w:val="00BC133D"/>
    <w:rsid w:val="00BC1357"/>
    <w:rsid w:val="00BC13E3"/>
    <w:rsid w:val="00BC14DD"/>
    <w:rsid w:val="00BC28B8"/>
    <w:rsid w:val="00BC3CBD"/>
    <w:rsid w:val="00BC4070"/>
    <w:rsid w:val="00BC47D3"/>
    <w:rsid w:val="00BC4C62"/>
    <w:rsid w:val="00BC4D32"/>
    <w:rsid w:val="00BC4E35"/>
    <w:rsid w:val="00BC52DE"/>
    <w:rsid w:val="00BC54A0"/>
    <w:rsid w:val="00BC5799"/>
    <w:rsid w:val="00BC580B"/>
    <w:rsid w:val="00BC5B3E"/>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223C"/>
    <w:rsid w:val="00BD351C"/>
    <w:rsid w:val="00BD41F6"/>
    <w:rsid w:val="00BD4757"/>
    <w:rsid w:val="00BD508B"/>
    <w:rsid w:val="00BD5195"/>
    <w:rsid w:val="00BD5877"/>
    <w:rsid w:val="00BD5D19"/>
    <w:rsid w:val="00BD6010"/>
    <w:rsid w:val="00BD62D1"/>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41"/>
    <w:rsid w:val="00BE50EC"/>
    <w:rsid w:val="00BE56C5"/>
    <w:rsid w:val="00BE6279"/>
    <w:rsid w:val="00BE6392"/>
    <w:rsid w:val="00BE6AB3"/>
    <w:rsid w:val="00BE6F70"/>
    <w:rsid w:val="00BE7441"/>
    <w:rsid w:val="00BE75B6"/>
    <w:rsid w:val="00BE76E3"/>
    <w:rsid w:val="00BE78EB"/>
    <w:rsid w:val="00BE7BD6"/>
    <w:rsid w:val="00BE7E85"/>
    <w:rsid w:val="00BF00EC"/>
    <w:rsid w:val="00BF0C6D"/>
    <w:rsid w:val="00BF11A6"/>
    <w:rsid w:val="00BF1878"/>
    <w:rsid w:val="00BF24D5"/>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6CFB"/>
    <w:rsid w:val="00BF708F"/>
    <w:rsid w:val="00BF714C"/>
    <w:rsid w:val="00BF7435"/>
    <w:rsid w:val="00BF770D"/>
    <w:rsid w:val="00BF7AD1"/>
    <w:rsid w:val="00C001F8"/>
    <w:rsid w:val="00C00585"/>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8E5"/>
    <w:rsid w:val="00C03CAB"/>
    <w:rsid w:val="00C0404A"/>
    <w:rsid w:val="00C0419D"/>
    <w:rsid w:val="00C04A4E"/>
    <w:rsid w:val="00C04AA0"/>
    <w:rsid w:val="00C04EAD"/>
    <w:rsid w:val="00C04EFC"/>
    <w:rsid w:val="00C04F58"/>
    <w:rsid w:val="00C05245"/>
    <w:rsid w:val="00C05611"/>
    <w:rsid w:val="00C05839"/>
    <w:rsid w:val="00C0594F"/>
    <w:rsid w:val="00C059D2"/>
    <w:rsid w:val="00C05B4F"/>
    <w:rsid w:val="00C05F86"/>
    <w:rsid w:val="00C0636D"/>
    <w:rsid w:val="00C06DF2"/>
    <w:rsid w:val="00C078C8"/>
    <w:rsid w:val="00C07BAD"/>
    <w:rsid w:val="00C07E93"/>
    <w:rsid w:val="00C10231"/>
    <w:rsid w:val="00C1093A"/>
    <w:rsid w:val="00C11108"/>
    <w:rsid w:val="00C11202"/>
    <w:rsid w:val="00C11215"/>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49E"/>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3AE8"/>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971"/>
    <w:rsid w:val="00C31F3E"/>
    <w:rsid w:val="00C3224C"/>
    <w:rsid w:val="00C326CD"/>
    <w:rsid w:val="00C328AA"/>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49E"/>
    <w:rsid w:val="00C41BD3"/>
    <w:rsid w:val="00C4204A"/>
    <w:rsid w:val="00C4267C"/>
    <w:rsid w:val="00C42786"/>
    <w:rsid w:val="00C42F66"/>
    <w:rsid w:val="00C43164"/>
    <w:rsid w:val="00C43205"/>
    <w:rsid w:val="00C43982"/>
    <w:rsid w:val="00C4416F"/>
    <w:rsid w:val="00C46178"/>
    <w:rsid w:val="00C46E99"/>
    <w:rsid w:val="00C474DE"/>
    <w:rsid w:val="00C477BC"/>
    <w:rsid w:val="00C47DAE"/>
    <w:rsid w:val="00C47F28"/>
    <w:rsid w:val="00C50084"/>
    <w:rsid w:val="00C50213"/>
    <w:rsid w:val="00C50630"/>
    <w:rsid w:val="00C50E00"/>
    <w:rsid w:val="00C50FB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1F4"/>
    <w:rsid w:val="00C55BDB"/>
    <w:rsid w:val="00C55D02"/>
    <w:rsid w:val="00C55FB9"/>
    <w:rsid w:val="00C56275"/>
    <w:rsid w:val="00C56769"/>
    <w:rsid w:val="00C5699C"/>
    <w:rsid w:val="00C56A8C"/>
    <w:rsid w:val="00C56D66"/>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1BD"/>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63"/>
    <w:rsid w:val="00C748C8"/>
    <w:rsid w:val="00C74B26"/>
    <w:rsid w:val="00C76069"/>
    <w:rsid w:val="00C761DF"/>
    <w:rsid w:val="00C761F2"/>
    <w:rsid w:val="00C77337"/>
    <w:rsid w:val="00C7768F"/>
    <w:rsid w:val="00C777A2"/>
    <w:rsid w:val="00C77AE3"/>
    <w:rsid w:val="00C80030"/>
    <w:rsid w:val="00C800B4"/>
    <w:rsid w:val="00C801AF"/>
    <w:rsid w:val="00C801C8"/>
    <w:rsid w:val="00C8080C"/>
    <w:rsid w:val="00C80B13"/>
    <w:rsid w:val="00C8154F"/>
    <w:rsid w:val="00C81825"/>
    <w:rsid w:val="00C81B59"/>
    <w:rsid w:val="00C81B8E"/>
    <w:rsid w:val="00C81EE3"/>
    <w:rsid w:val="00C822DA"/>
    <w:rsid w:val="00C828C4"/>
    <w:rsid w:val="00C834D5"/>
    <w:rsid w:val="00C836C5"/>
    <w:rsid w:val="00C83C70"/>
    <w:rsid w:val="00C83E7C"/>
    <w:rsid w:val="00C8400D"/>
    <w:rsid w:val="00C8401E"/>
    <w:rsid w:val="00C84746"/>
    <w:rsid w:val="00C84A08"/>
    <w:rsid w:val="00C84A1B"/>
    <w:rsid w:val="00C84AB0"/>
    <w:rsid w:val="00C84D44"/>
    <w:rsid w:val="00C851BB"/>
    <w:rsid w:val="00C8520E"/>
    <w:rsid w:val="00C85466"/>
    <w:rsid w:val="00C856E0"/>
    <w:rsid w:val="00C858FB"/>
    <w:rsid w:val="00C85A89"/>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8A0"/>
    <w:rsid w:val="00C97D06"/>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69B4"/>
    <w:rsid w:val="00CA727F"/>
    <w:rsid w:val="00CA74E2"/>
    <w:rsid w:val="00CA7763"/>
    <w:rsid w:val="00CA77D3"/>
    <w:rsid w:val="00CA79CF"/>
    <w:rsid w:val="00CA7DE4"/>
    <w:rsid w:val="00CB00B6"/>
    <w:rsid w:val="00CB0525"/>
    <w:rsid w:val="00CB0C82"/>
    <w:rsid w:val="00CB15DB"/>
    <w:rsid w:val="00CB1B1E"/>
    <w:rsid w:val="00CB1DAB"/>
    <w:rsid w:val="00CB21BC"/>
    <w:rsid w:val="00CB237D"/>
    <w:rsid w:val="00CB23A6"/>
    <w:rsid w:val="00CB2BDB"/>
    <w:rsid w:val="00CB2EC3"/>
    <w:rsid w:val="00CB32C9"/>
    <w:rsid w:val="00CB3F1A"/>
    <w:rsid w:val="00CB3FEB"/>
    <w:rsid w:val="00CB4135"/>
    <w:rsid w:val="00CB4790"/>
    <w:rsid w:val="00CB4C83"/>
    <w:rsid w:val="00CB4ECC"/>
    <w:rsid w:val="00CB50C6"/>
    <w:rsid w:val="00CB5631"/>
    <w:rsid w:val="00CB6045"/>
    <w:rsid w:val="00CB611F"/>
    <w:rsid w:val="00CB614E"/>
    <w:rsid w:val="00CB6594"/>
    <w:rsid w:val="00CB65ED"/>
    <w:rsid w:val="00CB66AE"/>
    <w:rsid w:val="00CB6732"/>
    <w:rsid w:val="00CB724D"/>
    <w:rsid w:val="00CB7309"/>
    <w:rsid w:val="00CC0E93"/>
    <w:rsid w:val="00CC0FAF"/>
    <w:rsid w:val="00CC1931"/>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4A1"/>
    <w:rsid w:val="00CC6663"/>
    <w:rsid w:val="00CC77D6"/>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4F86"/>
    <w:rsid w:val="00CD535C"/>
    <w:rsid w:val="00CD6191"/>
    <w:rsid w:val="00CD78C4"/>
    <w:rsid w:val="00CD7FFC"/>
    <w:rsid w:val="00CE010E"/>
    <w:rsid w:val="00CE05C2"/>
    <w:rsid w:val="00CE0EE2"/>
    <w:rsid w:val="00CE1685"/>
    <w:rsid w:val="00CE1752"/>
    <w:rsid w:val="00CE1761"/>
    <w:rsid w:val="00CE18C6"/>
    <w:rsid w:val="00CE197D"/>
    <w:rsid w:val="00CE26D4"/>
    <w:rsid w:val="00CE28A6"/>
    <w:rsid w:val="00CE30F4"/>
    <w:rsid w:val="00CE33F0"/>
    <w:rsid w:val="00CE38FA"/>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D93"/>
    <w:rsid w:val="00CF33D8"/>
    <w:rsid w:val="00CF3AC8"/>
    <w:rsid w:val="00CF3FAA"/>
    <w:rsid w:val="00CF40DF"/>
    <w:rsid w:val="00CF4706"/>
    <w:rsid w:val="00CF4E7B"/>
    <w:rsid w:val="00CF4EF7"/>
    <w:rsid w:val="00CF502D"/>
    <w:rsid w:val="00CF5190"/>
    <w:rsid w:val="00CF59EF"/>
    <w:rsid w:val="00CF6647"/>
    <w:rsid w:val="00CF66EC"/>
    <w:rsid w:val="00CF6834"/>
    <w:rsid w:val="00CF6DF8"/>
    <w:rsid w:val="00CF6E0D"/>
    <w:rsid w:val="00CF6ED5"/>
    <w:rsid w:val="00CF7117"/>
    <w:rsid w:val="00CF71DE"/>
    <w:rsid w:val="00CF746D"/>
    <w:rsid w:val="00CF7B9F"/>
    <w:rsid w:val="00D003B1"/>
    <w:rsid w:val="00D00F2E"/>
    <w:rsid w:val="00D01013"/>
    <w:rsid w:val="00D01488"/>
    <w:rsid w:val="00D022F6"/>
    <w:rsid w:val="00D02669"/>
    <w:rsid w:val="00D027FD"/>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9E"/>
    <w:rsid w:val="00D07BF5"/>
    <w:rsid w:val="00D07F6F"/>
    <w:rsid w:val="00D109CB"/>
    <w:rsid w:val="00D10A3B"/>
    <w:rsid w:val="00D10C13"/>
    <w:rsid w:val="00D10ED2"/>
    <w:rsid w:val="00D10F24"/>
    <w:rsid w:val="00D120A0"/>
    <w:rsid w:val="00D135C5"/>
    <w:rsid w:val="00D13800"/>
    <w:rsid w:val="00D1398B"/>
    <w:rsid w:val="00D13A39"/>
    <w:rsid w:val="00D13CEA"/>
    <w:rsid w:val="00D15331"/>
    <w:rsid w:val="00D15E43"/>
    <w:rsid w:val="00D16227"/>
    <w:rsid w:val="00D16741"/>
    <w:rsid w:val="00D16842"/>
    <w:rsid w:val="00D16CAA"/>
    <w:rsid w:val="00D16D4C"/>
    <w:rsid w:val="00D16E2D"/>
    <w:rsid w:val="00D2002F"/>
    <w:rsid w:val="00D208A0"/>
    <w:rsid w:val="00D210C6"/>
    <w:rsid w:val="00D210CC"/>
    <w:rsid w:val="00D217B1"/>
    <w:rsid w:val="00D22450"/>
    <w:rsid w:val="00D23009"/>
    <w:rsid w:val="00D23582"/>
    <w:rsid w:val="00D235F9"/>
    <w:rsid w:val="00D2393E"/>
    <w:rsid w:val="00D240F9"/>
    <w:rsid w:val="00D2483F"/>
    <w:rsid w:val="00D24CDC"/>
    <w:rsid w:val="00D2507F"/>
    <w:rsid w:val="00D25598"/>
    <w:rsid w:val="00D25B58"/>
    <w:rsid w:val="00D26175"/>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298B"/>
    <w:rsid w:val="00D32D29"/>
    <w:rsid w:val="00D33A66"/>
    <w:rsid w:val="00D33DDC"/>
    <w:rsid w:val="00D342DF"/>
    <w:rsid w:val="00D34600"/>
    <w:rsid w:val="00D34659"/>
    <w:rsid w:val="00D347AD"/>
    <w:rsid w:val="00D347EA"/>
    <w:rsid w:val="00D34DDF"/>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CE2"/>
    <w:rsid w:val="00D43E74"/>
    <w:rsid w:val="00D44CB9"/>
    <w:rsid w:val="00D44F75"/>
    <w:rsid w:val="00D44F8A"/>
    <w:rsid w:val="00D44F8E"/>
    <w:rsid w:val="00D4557A"/>
    <w:rsid w:val="00D45F35"/>
    <w:rsid w:val="00D461F2"/>
    <w:rsid w:val="00D46FA1"/>
    <w:rsid w:val="00D4727F"/>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3B9"/>
    <w:rsid w:val="00D55514"/>
    <w:rsid w:val="00D5585A"/>
    <w:rsid w:val="00D5679F"/>
    <w:rsid w:val="00D56944"/>
    <w:rsid w:val="00D56D27"/>
    <w:rsid w:val="00D5785C"/>
    <w:rsid w:val="00D578AB"/>
    <w:rsid w:val="00D57CC7"/>
    <w:rsid w:val="00D60058"/>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742"/>
    <w:rsid w:val="00D658BA"/>
    <w:rsid w:val="00D67274"/>
    <w:rsid w:val="00D673C2"/>
    <w:rsid w:val="00D6773A"/>
    <w:rsid w:val="00D6791A"/>
    <w:rsid w:val="00D70066"/>
    <w:rsid w:val="00D7067F"/>
    <w:rsid w:val="00D70A7D"/>
    <w:rsid w:val="00D70BF1"/>
    <w:rsid w:val="00D70CD5"/>
    <w:rsid w:val="00D70D88"/>
    <w:rsid w:val="00D711A7"/>
    <w:rsid w:val="00D71464"/>
    <w:rsid w:val="00D714CA"/>
    <w:rsid w:val="00D71733"/>
    <w:rsid w:val="00D71788"/>
    <w:rsid w:val="00D72A83"/>
    <w:rsid w:val="00D7300D"/>
    <w:rsid w:val="00D733CC"/>
    <w:rsid w:val="00D7352B"/>
    <w:rsid w:val="00D738EB"/>
    <w:rsid w:val="00D73F82"/>
    <w:rsid w:val="00D74382"/>
    <w:rsid w:val="00D74A06"/>
    <w:rsid w:val="00D74C17"/>
    <w:rsid w:val="00D752B7"/>
    <w:rsid w:val="00D75C5E"/>
    <w:rsid w:val="00D76AF9"/>
    <w:rsid w:val="00D76C13"/>
    <w:rsid w:val="00D771D3"/>
    <w:rsid w:val="00D77315"/>
    <w:rsid w:val="00D7783D"/>
    <w:rsid w:val="00D778A9"/>
    <w:rsid w:val="00D77F58"/>
    <w:rsid w:val="00D8017E"/>
    <w:rsid w:val="00D803DF"/>
    <w:rsid w:val="00D8073B"/>
    <w:rsid w:val="00D809F3"/>
    <w:rsid w:val="00D80A8D"/>
    <w:rsid w:val="00D80B92"/>
    <w:rsid w:val="00D80C21"/>
    <w:rsid w:val="00D812B8"/>
    <w:rsid w:val="00D81F4D"/>
    <w:rsid w:val="00D82243"/>
    <w:rsid w:val="00D83334"/>
    <w:rsid w:val="00D83AC4"/>
    <w:rsid w:val="00D83E5E"/>
    <w:rsid w:val="00D846AB"/>
    <w:rsid w:val="00D84F09"/>
    <w:rsid w:val="00D853E6"/>
    <w:rsid w:val="00D862B8"/>
    <w:rsid w:val="00D863F0"/>
    <w:rsid w:val="00D864F8"/>
    <w:rsid w:val="00D8673A"/>
    <w:rsid w:val="00D878AF"/>
    <w:rsid w:val="00D87A44"/>
    <w:rsid w:val="00D87E29"/>
    <w:rsid w:val="00D917A6"/>
    <w:rsid w:val="00D91BA3"/>
    <w:rsid w:val="00D929EC"/>
    <w:rsid w:val="00D92E41"/>
    <w:rsid w:val="00D93052"/>
    <w:rsid w:val="00D938F4"/>
    <w:rsid w:val="00D94644"/>
    <w:rsid w:val="00D94848"/>
    <w:rsid w:val="00D94994"/>
    <w:rsid w:val="00D94FA8"/>
    <w:rsid w:val="00D95A1E"/>
    <w:rsid w:val="00D95FE4"/>
    <w:rsid w:val="00D96085"/>
    <w:rsid w:val="00D962D7"/>
    <w:rsid w:val="00D966F5"/>
    <w:rsid w:val="00D96925"/>
    <w:rsid w:val="00D97271"/>
    <w:rsid w:val="00D9761D"/>
    <w:rsid w:val="00D976B6"/>
    <w:rsid w:val="00D97B28"/>
    <w:rsid w:val="00DA024F"/>
    <w:rsid w:val="00DA0451"/>
    <w:rsid w:val="00DA0907"/>
    <w:rsid w:val="00DA0F29"/>
    <w:rsid w:val="00DA1DEE"/>
    <w:rsid w:val="00DA2BD9"/>
    <w:rsid w:val="00DA2C68"/>
    <w:rsid w:val="00DA2FA2"/>
    <w:rsid w:val="00DA302C"/>
    <w:rsid w:val="00DA3782"/>
    <w:rsid w:val="00DA3F57"/>
    <w:rsid w:val="00DA3FBD"/>
    <w:rsid w:val="00DA431F"/>
    <w:rsid w:val="00DA477A"/>
    <w:rsid w:val="00DA4901"/>
    <w:rsid w:val="00DA4B2C"/>
    <w:rsid w:val="00DA56F3"/>
    <w:rsid w:val="00DA5BE5"/>
    <w:rsid w:val="00DA5F6B"/>
    <w:rsid w:val="00DA603D"/>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F7F"/>
    <w:rsid w:val="00DB6F9A"/>
    <w:rsid w:val="00DB7583"/>
    <w:rsid w:val="00DB7608"/>
    <w:rsid w:val="00DB7A44"/>
    <w:rsid w:val="00DB7BE6"/>
    <w:rsid w:val="00DB7CAB"/>
    <w:rsid w:val="00DB7D16"/>
    <w:rsid w:val="00DB7DC3"/>
    <w:rsid w:val="00DB7EE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1DAB"/>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1C1C"/>
    <w:rsid w:val="00DE1F47"/>
    <w:rsid w:val="00DE2753"/>
    <w:rsid w:val="00DE2E70"/>
    <w:rsid w:val="00DE35C1"/>
    <w:rsid w:val="00DE3A56"/>
    <w:rsid w:val="00DE3B5C"/>
    <w:rsid w:val="00DE4008"/>
    <w:rsid w:val="00DE454B"/>
    <w:rsid w:val="00DE4A7A"/>
    <w:rsid w:val="00DE4F03"/>
    <w:rsid w:val="00DE4F6A"/>
    <w:rsid w:val="00DE596D"/>
    <w:rsid w:val="00DE5CAF"/>
    <w:rsid w:val="00DE6CA7"/>
    <w:rsid w:val="00DE6CCB"/>
    <w:rsid w:val="00DE6DAB"/>
    <w:rsid w:val="00DE6EE1"/>
    <w:rsid w:val="00DE7724"/>
    <w:rsid w:val="00DE7FCF"/>
    <w:rsid w:val="00DF0116"/>
    <w:rsid w:val="00DF0DCD"/>
    <w:rsid w:val="00DF1221"/>
    <w:rsid w:val="00DF1316"/>
    <w:rsid w:val="00DF137A"/>
    <w:rsid w:val="00DF1490"/>
    <w:rsid w:val="00DF14CA"/>
    <w:rsid w:val="00DF1DAA"/>
    <w:rsid w:val="00DF1E3C"/>
    <w:rsid w:val="00DF28C5"/>
    <w:rsid w:val="00DF3272"/>
    <w:rsid w:val="00DF389F"/>
    <w:rsid w:val="00DF3D13"/>
    <w:rsid w:val="00DF4ACC"/>
    <w:rsid w:val="00DF4CF1"/>
    <w:rsid w:val="00DF4F84"/>
    <w:rsid w:val="00DF50BD"/>
    <w:rsid w:val="00DF559C"/>
    <w:rsid w:val="00DF5AC1"/>
    <w:rsid w:val="00DF6CDC"/>
    <w:rsid w:val="00DF7368"/>
    <w:rsid w:val="00DF76A4"/>
    <w:rsid w:val="00DF76DD"/>
    <w:rsid w:val="00DF79C4"/>
    <w:rsid w:val="00DF7AAA"/>
    <w:rsid w:val="00DF7D23"/>
    <w:rsid w:val="00E00076"/>
    <w:rsid w:val="00E002B3"/>
    <w:rsid w:val="00E01002"/>
    <w:rsid w:val="00E01141"/>
    <w:rsid w:val="00E015A8"/>
    <w:rsid w:val="00E015CE"/>
    <w:rsid w:val="00E01ED1"/>
    <w:rsid w:val="00E0302B"/>
    <w:rsid w:val="00E031F6"/>
    <w:rsid w:val="00E03454"/>
    <w:rsid w:val="00E0351F"/>
    <w:rsid w:val="00E0391E"/>
    <w:rsid w:val="00E03F31"/>
    <w:rsid w:val="00E04F95"/>
    <w:rsid w:val="00E055BD"/>
    <w:rsid w:val="00E05656"/>
    <w:rsid w:val="00E05E9C"/>
    <w:rsid w:val="00E05EC9"/>
    <w:rsid w:val="00E05EF3"/>
    <w:rsid w:val="00E06BEC"/>
    <w:rsid w:val="00E072E4"/>
    <w:rsid w:val="00E074B5"/>
    <w:rsid w:val="00E078A8"/>
    <w:rsid w:val="00E07DB5"/>
    <w:rsid w:val="00E101FF"/>
    <w:rsid w:val="00E10412"/>
    <w:rsid w:val="00E10551"/>
    <w:rsid w:val="00E10CB5"/>
    <w:rsid w:val="00E11A0C"/>
    <w:rsid w:val="00E11B4C"/>
    <w:rsid w:val="00E11EC6"/>
    <w:rsid w:val="00E11EDE"/>
    <w:rsid w:val="00E1367C"/>
    <w:rsid w:val="00E13989"/>
    <w:rsid w:val="00E13B8B"/>
    <w:rsid w:val="00E13FAD"/>
    <w:rsid w:val="00E14147"/>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27459"/>
    <w:rsid w:val="00E3001D"/>
    <w:rsid w:val="00E3002C"/>
    <w:rsid w:val="00E3033C"/>
    <w:rsid w:val="00E31003"/>
    <w:rsid w:val="00E312C2"/>
    <w:rsid w:val="00E314FB"/>
    <w:rsid w:val="00E31993"/>
    <w:rsid w:val="00E33232"/>
    <w:rsid w:val="00E332A9"/>
    <w:rsid w:val="00E33AA3"/>
    <w:rsid w:val="00E34624"/>
    <w:rsid w:val="00E3475E"/>
    <w:rsid w:val="00E34A63"/>
    <w:rsid w:val="00E34AD5"/>
    <w:rsid w:val="00E3523B"/>
    <w:rsid w:val="00E35ED2"/>
    <w:rsid w:val="00E36085"/>
    <w:rsid w:val="00E36561"/>
    <w:rsid w:val="00E36CD9"/>
    <w:rsid w:val="00E36CF8"/>
    <w:rsid w:val="00E36F9E"/>
    <w:rsid w:val="00E3756A"/>
    <w:rsid w:val="00E37AC3"/>
    <w:rsid w:val="00E40139"/>
    <w:rsid w:val="00E4016E"/>
    <w:rsid w:val="00E401B0"/>
    <w:rsid w:val="00E409FD"/>
    <w:rsid w:val="00E41B4E"/>
    <w:rsid w:val="00E41FA1"/>
    <w:rsid w:val="00E424A8"/>
    <w:rsid w:val="00E42D5D"/>
    <w:rsid w:val="00E42E00"/>
    <w:rsid w:val="00E435B1"/>
    <w:rsid w:val="00E435F7"/>
    <w:rsid w:val="00E437AF"/>
    <w:rsid w:val="00E4395C"/>
    <w:rsid w:val="00E43CF2"/>
    <w:rsid w:val="00E4420E"/>
    <w:rsid w:val="00E446BF"/>
    <w:rsid w:val="00E44F61"/>
    <w:rsid w:val="00E45319"/>
    <w:rsid w:val="00E46028"/>
    <w:rsid w:val="00E461FD"/>
    <w:rsid w:val="00E46538"/>
    <w:rsid w:val="00E47E4E"/>
    <w:rsid w:val="00E50065"/>
    <w:rsid w:val="00E50BB7"/>
    <w:rsid w:val="00E50F87"/>
    <w:rsid w:val="00E51A36"/>
    <w:rsid w:val="00E51B50"/>
    <w:rsid w:val="00E51D31"/>
    <w:rsid w:val="00E525DC"/>
    <w:rsid w:val="00E529D5"/>
    <w:rsid w:val="00E52AED"/>
    <w:rsid w:val="00E530F4"/>
    <w:rsid w:val="00E53496"/>
    <w:rsid w:val="00E534A5"/>
    <w:rsid w:val="00E53E69"/>
    <w:rsid w:val="00E54229"/>
    <w:rsid w:val="00E543A7"/>
    <w:rsid w:val="00E543BC"/>
    <w:rsid w:val="00E543C1"/>
    <w:rsid w:val="00E54973"/>
    <w:rsid w:val="00E54C7A"/>
    <w:rsid w:val="00E54D3E"/>
    <w:rsid w:val="00E5521E"/>
    <w:rsid w:val="00E560B3"/>
    <w:rsid w:val="00E56467"/>
    <w:rsid w:val="00E56590"/>
    <w:rsid w:val="00E56CAC"/>
    <w:rsid w:val="00E56EE5"/>
    <w:rsid w:val="00E5731D"/>
    <w:rsid w:val="00E5765C"/>
    <w:rsid w:val="00E57665"/>
    <w:rsid w:val="00E578E5"/>
    <w:rsid w:val="00E57E4C"/>
    <w:rsid w:val="00E60CB4"/>
    <w:rsid w:val="00E60EC9"/>
    <w:rsid w:val="00E612B7"/>
    <w:rsid w:val="00E61678"/>
    <w:rsid w:val="00E6190F"/>
    <w:rsid w:val="00E61E0C"/>
    <w:rsid w:val="00E61E6E"/>
    <w:rsid w:val="00E61E73"/>
    <w:rsid w:val="00E6202E"/>
    <w:rsid w:val="00E6232B"/>
    <w:rsid w:val="00E628B9"/>
    <w:rsid w:val="00E62E6F"/>
    <w:rsid w:val="00E6307E"/>
    <w:rsid w:val="00E631E4"/>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CBB"/>
    <w:rsid w:val="00E72C2B"/>
    <w:rsid w:val="00E72F00"/>
    <w:rsid w:val="00E73418"/>
    <w:rsid w:val="00E73667"/>
    <w:rsid w:val="00E73755"/>
    <w:rsid w:val="00E738F8"/>
    <w:rsid w:val="00E739A5"/>
    <w:rsid w:val="00E73A69"/>
    <w:rsid w:val="00E7434D"/>
    <w:rsid w:val="00E74826"/>
    <w:rsid w:val="00E74901"/>
    <w:rsid w:val="00E74D93"/>
    <w:rsid w:val="00E755E3"/>
    <w:rsid w:val="00E75641"/>
    <w:rsid w:val="00E75D5F"/>
    <w:rsid w:val="00E760DD"/>
    <w:rsid w:val="00E7616B"/>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4F91"/>
    <w:rsid w:val="00E85BCD"/>
    <w:rsid w:val="00E85DB9"/>
    <w:rsid w:val="00E862E5"/>
    <w:rsid w:val="00E86966"/>
    <w:rsid w:val="00E8703B"/>
    <w:rsid w:val="00E871DB"/>
    <w:rsid w:val="00E87277"/>
    <w:rsid w:val="00E87352"/>
    <w:rsid w:val="00E87850"/>
    <w:rsid w:val="00E8799F"/>
    <w:rsid w:val="00E9017E"/>
    <w:rsid w:val="00E907DF"/>
    <w:rsid w:val="00E907EF"/>
    <w:rsid w:val="00E90A72"/>
    <w:rsid w:val="00E90B36"/>
    <w:rsid w:val="00E90FE0"/>
    <w:rsid w:val="00E91620"/>
    <w:rsid w:val="00E91730"/>
    <w:rsid w:val="00E91AB2"/>
    <w:rsid w:val="00E91B2D"/>
    <w:rsid w:val="00E92489"/>
    <w:rsid w:val="00E92842"/>
    <w:rsid w:val="00E92A93"/>
    <w:rsid w:val="00E92C7B"/>
    <w:rsid w:val="00E92EA2"/>
    <w:rsid w:val="00E93A0C"/>
    <w:rsid w:val="00E93E41"/>
    <w:rsid w:val="00E93F9F"/>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736"/>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7B9"/>
    <w:rsid w:val="00EB6BA8"/>
    <w:rsid w:val="00EB6FF0"/>
    <w:rsid w:val="00EB72D8"/>
    <w:rsid w:val="00EB7917"/>
    <w:rsid w:val="00EC029B"/>
    <w:rsid w:val="00EC0918"/>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255"/>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40F"/>
    <w:rsid w:val="00EE085D"/>
    <w:rsid w:val="00EE0C00"/>
    <w:rsid w:val="00EE10B8"/>
    <w:rsid w:val="00EE162D"/>
    <w:rsid w:val="00EE1794"/>
    <w:rsid w:val="00EE2234"/>
    <w:rsid w:val="00EE2B2E"/>
    <w:rsid w:val="00EE2C40"/>
    <w:rsid w:val="00EE3445"/>
    <w:rsid w:val="00EE370A"/>
    <w:rsid w:val="00EE3CA9"/>
    <w:rsid w:val="00EE3EDC"/>
    <w:rsid w:val="00EE4101"/>
    <w:rsid w:val="00EE4887"/>
    <w:rsid w:val="00EE4B61"/>
    <w:rsid w:val="00EE4C15"/>
    <w:rsid w:val="00EE537D"/>
    <w:rsid w:val="00EE539C"/>
    <w:rsid w:val="00EE5590"/>
    <w:rsid w:val="00EE5FA4"/>
    <w:rsid w:val="00EE64BA"/>
    <w:rsid w:val="00EE6BD6"/>
    <w:rsid w:val="00EE7BBB"/>
    <w:rsid w:val="00EF0789"/>
    <w:rsid w:val="00EF0795"/>
    <w:rsid w:val="00EF0EFF"/>
    <w:rsid w:val="00EF1134"/>
    <w:rsid w:val="00EF1366"/>
    <w:rsid w:val="00EF18B1"/>
    <w:rsid w:val="00EF1A97"/>
    <w:rsid w:val="00EF1FB5"/>
    <w:rsid w:val="00EF354D"/>
    <w:rsid w:val="00EF3AD0"/>
    <w:rsid w:val="00EF3B55"/>
    <w:rsid w:val="00EF4076"/>
    <w:rsid w:val="00EF4664"/>
    <w:rsid w:val="00EF466B"/>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54E"/>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32F"/>
    <w:rsid w:val="00F0385C"/>
    <w:rsid w:val="00F0397F"/>
    <w:rsid w:val="00F039F6"/>
    <w:rsid w:val="00F03A62"/>
    <w:rsid w:val="00F03CC3"/>
    <w:rsid w:val="00F03E06"/>
    <w:rsid w:val="00F03F87"/>
    <w:rsid w:val="00F04434"/>
    <w:rsid w:val="00F047B2"/>
    <w:rsid w:val="00F049DB"/>
    <w:rsid w:val="00F05100"/>
    <w:rsid w:val="00F0511B"/>
    <w:rsid w:val="00F05667"/>
    <w:rsid w:val="00F05690"/>
    <w:rsid w:val="00F0573B"/>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24C1"/>
    <w:rsid w:val="00F12A02"/>
    <w:rsid w:val="00F13A3F"/>
    <w:rsid w:val="00F14C76"/>
    <w:rsid w:val="00F1569B"/>
    <w:rsid w:val="00F15A1B"/>
    <w:rsid w:val="00F16296"/>
    <w:rsid w:val="00F16ABE"/>
    <w:rsid w:val="00F17195"/>
    <w:rsid w:val="00F17711"/>
    <w:rsid w:val="00F17DAE"/>
    <w:rsid w:val="00F203D7"/>
    <w:rsid w:val="00F20475"/>
    <w:rsid w:val="00F206BF"/>
    <w:rsid w:val="00F20C2F"/>
    <w:rsid w:val="00F210FC"/>
    <w:rsid w:val="00F21471"/>
    <w:rsid w:val="00F218D6"/>
    <w:rsid w:val="00F21AC0"/>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905"/>
    <w:rsid w:val="00F27A1A"/>
    <w:rsid w:val="00F27CD5"/>
    <w:rsid w:val="00F27EFE"/>
    <w:rsid w:val="00F30209"/>
    <w:rsid w:val="00F312ED"/>
    <w:rsid w:val="00F316B6"/>
    <w:rsid w:val="00F31AB7"/>
    <w:rsid w:val="00F31CA4"/>
    <w:rsid w:val="00F326D7"/>
    <w:rsid w:val="00F346A5"/>
    <w:rsid w:val="00F346C9"/>
    <w:rsid w:val="00F351C6"/>
    <w:rsid w:val="00F35403"/>
    <w:rsid w:val="00F355E0"/>
    <w:rsid w:val="00F35D64"/>
    <w:rsid w:val="00F369AB"/>
    <w:rsid w:val="00F36AA7"/>
    <w:rsid w:val="00F36E17"/>
    <w:rsid w:val="00F37122"/>
    <w:rsid w:val="00F3782D"/>
    <w:rsid w:val="00F37B08"/>
    <w:rsid w:val="00F4015C"/>
    <w:rsid w:val="00F408C3"/>
    <w:rsid w:val="00F40BCC"/>
    <w:rsid w:val="00F411DC"/>
    <w:rsid w:val="00F411E4"/>
    <w:rsid w:val="00F417F5"/>
    <w:rsid w:val="00F41B4B"/>
    <w:rsid w:val="00F41EA6"/>
    <w:rsid w:val="00F42F3A"/>
    <w:rsid w:val="00F432A4"/>
    <w:rsid w:val="00F4386D"/>
    <w:rsid w:val="00F4388C"/>
    <w:rsid w:val="00F44265"/>
    <w:rsid w:val="00F4500F"/>
    <w:rsid w:val="00F450AC"/>
    <w:rsid w:val="00F4542E"/>
    <w:rsid w:val="00F45610"/>
    <w:rsid w:val="00F45EE0"/>
    <w:rsid w:val="00F46A24"/>
    <w:rsid w:val="00F46F68"/>
    <w:rsid w:val="00F4736D"/>
    <w:rsid w:val="00F47781"/>
    <w:rsid w:val="00F50251"/>
    <w:rsid w:val="00F50646"/>
    <w:rsid w:val="00F50ACD"/>
    <w:rsid w:val="00F50DF2"/>
    <w:rsid w:val="00F51567"/>
    <w:rsid w:val="00F515E3"/>
    <w:rsid w:val="00F52DE8"/>
    <w:rsid w:val="00F52FB8"/>
    <w:rsid w:val="00F5364D"/>
    <w:rsid w:val="00F538BB"/>
    <w:rsid w:val="00F53DF2"/>
    <w:rsid w:val="00F547E6"/>
    <w:rsid w:val="00F54A35"/>
    <w:rsid w:val="00F54C22"/>
    <w:rsid w:val="00F553D8"/>
    <w:rsid w:val="00F55629"/>
    <w:rsid w:val="00F5563F"/>
    <w:rsid w:val="00F55A45"/>
    <w:rsid w:val="00F562AD"/>
    <w:rsid w:val="00F5656B"/>
    <w:rsid w:val="00F567FE"/>
    <w:rsid w:val="00F568CD"/>
    <w:rsid w:val="00F56B37"/>
    <w:rsid w:val="00F56E36"/>
    <w:rsid w:val="00F571F4"/>
    <w:rsid w:val="00F57580"/>
    <w:rsid w:val="00F6037C"/>
    <w:rsid w:val="00F60A89"/>
    <w:rsid w:val="00F61463"/>
    <w:rsid w:val="00F620A0"/>
    <w:rsid w:val="00F621F7"/>
    <w:rsid w:val="00F626CF"/>
    <w:rsid w:val="00F6293B"/>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152"/>
    <w:rsid w:val="00F67532"/>
    <w:rsid w:val="00F67DCE"/>
    <w:rsid w:val="00F7054A"/>
    <w:rsid w:val="00F7099E"/>
    <w:rsid w:val="00F70A27"/>
    <w:rsid w:val="00F70FA2"/>
    <w:rsid w:val="00F71101"/>
    <w:rsid w:val="00F711C9"/>
    <w:rsid w:val="00F7137A"/>
    <w:rsid w:val="00F71514"/>
    <w:rsid w:val="00F71922"/>
    <w:rsid w:val="00F721D4"/>
    <w:rsid w:val="00F724EB"/>
    <w:rsid w:val="00F72684"/>
    <w:rsid w:val="00F7276E"/>
    <w:rsid w:val="00F72B07"/>
    <w:rsid w:val="00F72B82"/>
    <w:rsid w:val="00F73533"/>
    <w:rsid w:val="00F737C0"/>
    <w:rsid w:val="00F73AF4"/>
    <w:rsid w:val="00F73C44"/>
    <w:rsid w:val="00F73D8D"/>
    <w:rsid w:val="00F74673"/>
    <w:rsid w:val="00F748CE"/>
    <w:rsid w:val="00F74E32"/>
    <w:rsid w:val="00F75C00"/>
    <w:rsid w:val="00F75FA1"/>
    <w:rsid w:val="00F765C7"/>
    <w:rsid w:val="00F77073"/>
    <w:rsid w:val="00F7767B"/>
    <w:rsid w:val="00F7791F"/>
    <w:rsid w:val="00F80710"/>
    <w:rsid w:val="00F807A8"/>
    <w:rsid w:val="00F8125D"/>
    <w:rsid w:val="00F81916"/>
    <w:rsid w:val="00F82144"/>
    <w:rsid w:val="00F82C4F"/>
    <w:rsid w:val="00F8328D"/>
    <w:rsid w:val="00F83349"/>
    <w:rsid w:val="00F83425"/>
    <w:rsid w:val="00F834FA"/>
    <w:rsid w:val="00F837A6"/>
    <w:rsid w:val="00F83AD5"/>
    <w:rsid w:val="00F83D7F"/>
    <w:rsid w:val="00F845F7"/>
    <w:rsid w:val="00F846C1"/>
    <w:rsid w:val="00F85328"/>
    <w:rsid w:val="00F855AB"/>
    <w:rsid w:val="00F86208"/>
    <w:rsid w:val="00F865A4"/>
    <w:rsid w:val="00F86650"/>
    <w:rsid w:val="00F8676D"/>
    <w:rsid w:val="00F86812"/>
    <w:rsid w:val="00F869E2"/>
    <w:rsid w:val="00F86E1D"/>
    <w:rsid w:val="00F900CD"/>
    <w:rsid w:val="00F9034B"/>
    <w:rsid w:val="00F91086"/>
    <w:rsid w:val="00F91A50"/>
    <w:rsid w:val="00F91F66"/>
    <w:rsid w:val="00F91FE9"/>
    <w:rsid w:val="00F92545"/>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97EC1"/>
    <w:rsid w:val="00FA07FF"/>
    <w:rsid w:val="00FA10F6"/>
    <w:rsid w:val="00FA1251"/>
    <w:rsid w:val="00FA1539"/>
    <w:rsid w:val="00FA1E35"/>
    <w:rsid w:val="00FA206C"/>
    <w:rsid w:val="00FA24FD"/>
    <w:rsid w:val="00FA2559"/>
    <w:rsid w:val="00FA2620"/>
    <w:rsid w:val="00FA2B38"/>
    <w:rsid w:val="00FA2CFE"/>
    <w:rsid w:val="00FA327B"/>
    <w:rsid w:val="00FA328F"/>
    <w:rsid w:val="00FA4000"/>
    <w:rsid w:val="00FA44E6"/>
    <w:rsid w:val="00FA468D"/>
    <w:rsid w:val="00FA539C"/>
    <w:rsid w:val="00FA5558"/>
    <w:rsid w:val="00FA602A"/>
    <w:rsid w:val="00FA64B2"/>
    <w:rsid w:val="00FA698A"/>
    <w:rsid w:val="00FA6C01"/>
    <w:rsid w:val="00FA6F10"/>
    <w:rsid w:val="00FA73D2"/>
    <w:rsid w:val="00FA7F1D"/>
    <w:rsid w:val="00FB0620"/>
    <w:rsid w:val="00FB0B33"/>
    <w:rsid w:val="00FB1143"/>
    <w:rsid w:val="00FB1A23"/>
    <w:rsid w:val="00FB23CE"/>
    <w:rsid w:val="00FB2C64"/>
    <w:rsid w:val="00FB4D69"/>
    <w:rsid w:val="00FB5117"/>
    <w:rsid w:val="00FB69F5"/>
    <w:rsid w:val="00FB6D77"/>
    <w:rsid w:val="00FB6DD1"/>
    <w:rsid w:val="00FB7758"/>
    <w:rsid w:val="00FC0038"/>
    <w:rsid w:val="00FC0E47"/>
    <w:rsid w:val="00FC0ECD"/>
    <w:rsid w:val="00FC1EFE"/>
    <w:rsid w:val="00FC20CC"/>
    <w:rsid w:val="00FC2449"/>
    <w:rsid w:val="00FC25A6"/>
    <w:rsid w:val="00FC2627"/>
    <w:rsid w:val="00FC29CF"/>
    <w:rsid w:val="00FC2F14"/>
    <w:rsid w:val="00FC2FDA"/>
    <w:rsid w:val="00FC39EC"/>
    <w:rsid w:val="00FC3BD6"/>
    <w:rsid w:val="00FC46D2"/>
    <w:rsid w:val="00FC4781"/>
    <w:rsid w:val="00FC4782"/>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BB4"/>
    <w:rsid w:val="00FD5FB9"/>
    <w:rsid w:val="00FD6441"/>
    <w:rsid w:val="00FD6605"/>
    <w:rsid w:val="00FD6BDD"/>
    <w:rsid w:val="00FD73B9"/>
    <w:rsid w:val="00FD73FC"/>
    <w:rsid w:val="00FD77A8"/>
    <w:rsid w:val="00FD7A4E"/>
    <w:rsid w:val="00FD7D2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5F0B"/>
    <w:rsid w:val="00FE61DB"/>
    <w:rsid w:val="00FE65E0"/>
    <w:rsid w:val="00FE6FAA"/>
    <w:rsid w:val="00FE7070"/>
    <w:rsid w:val="00FE72FE"/>
    <w:rsid w:val="00FF01E4"/>
    <w:rsid w:val="00FF0552"/>
    <w:rsid w:val="00FF08E1"/>
    <w:rsid w:val="00FF0D4E"/>
    <w:rsid w:val="00FF1446"/>
    <w:rsid w:val="00FF1855"/>
    <w:rsid w:val="00FF21D4"/>
    <w:rsid w:val="00FF265F"/>
    <w:rsid w:val="00FF2684"/>
    <w:rsid w:val="00FF2705"/>
    <w:rsid w:val="00FF2A42"/>
    <w:rsid w:val="00FF4F0B"/>
    <w:rsid w:val="00FF55D8"/>
    <w:rsid w:val="00FF5615"/>
    <w:rsid w:val="00FF56FD"/>
    <w:rsid w:val="00FF5AF9"/>
    <w:rsid w:val="00FF5B6C"/>
    <w:rsid w:val="00FF5FCE"/>
    <w:rsid w:val="00FF6349"/>
    <w:rsid w:val="00FF6D6E"/>
    <w:rsid w:val="00FF6DAA"/>
    <w:rsid w:val="00FF72B5"/>
    <w:rsid w:val="00FF75BC"/>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uiPriority w:val="9"/>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标"/>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uiPriority w:val="9"/>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uiPriority w:val="35"/>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qFormat/>
    <w:rPr>
      <w:rFonts w:ascii="Arial" w:eastAsia="MS Gothic" w:hAnsi="Arial"/>
      <w:sz w:val="16"/>
      <w:szCs w:val="16"/>
    </w:rPr>
  </w:style>
  <w:style w:type="paragraph" w:styleId="afd">
    <w:name w:val="annotation subject"/>
    <w:basedOn w:val="af8"/>
    <w:next w:val="af8"/>
    <w:link w:val="afe"/>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uiPriority w:val="35"/>
    <w:qFormat/>
    <w:locked/>
    <w:rsid w:val="00143979"/>
    <w:rPr>
      <w:b/>
      <w:lang w:val="en-GB" w:eastAsia="en-US"/>
    </w:rPr>
  </w:style>
  <w:style w:type="character" w:styleId="aff9">
    <w:name w:val="Strong"/>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qFormat/>
    <w:rsid w:val="004C2124"/>
    <w:rPr>
      <w:rFonts w:ascii="Arial" w:hAnsi="Arial"/>
      <w:sz w:val="22"/>
      <w:lang w:val="en-GB"/>
    </w:rPr>
  </w:style>
  <w:style w:type="character" w:customStyle="1" w:styleId="60">
    <w:name w:val="标题 6 字符"/>
    <w:basedOn w:val="a0"/>
    <w:link w:val="6"/>
    <w:rsid w:val="004C2124"/>
    <w:rPr>
      <w:rFonts w:ascii="Arial" w:hAnsi="Arial"/>
      <w:lang w:val="en-GB"/>
    </w:rPr>
  </w:style>
  <w:style w:type="character" w:customStyle="1" w:styleId="70">
    <w:name w:val="标题 7 字符"/>
    <w:basedOn w:val="a0"/>
    <w:link w:val="7"/>
    <w:qFormat/>
    <w:rsid w:val="004C2124"/>
    <w:rPr>
      <w:rFonts w:ascii="Arial" w:hAnsi="Arial"/>
      <w:lang w:val="en-GB"/>
    </w:rPr>
  </w:style>
  <w:style w:type="character" w:customStyle="1" w:styleId="80">
    <w:name w:val="标题 8 字符"/>
    <w:aliases w:val="Table Heading 字符"/>
    <w:basedOn w:val="a0"/>
    <w:link w:val="8"/>
    <w:qFormat/>
    <w:rsid w:val="004C2124"/>
    <w:rPr>
      <w:rFonts w:ascii="Arial" w:hAnsi="Arial"/>
      <w:lang w:val="en-GB"/>
    </w:rPr>
  </w:style>
  <w:style w:type="character" w:customStyle="1" w:styleId="90">
    <w:name w:val="标题 9 字符"/>
    <w:aliases w:val="Figure Heading 字符,FH 字符,标题 91 字符"/>
    <w:basedOn w:val="a0"/>
    <w:link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rsid w:val="004C2124"/>
    <w:rPr>
      <w:b/>
      <w:bCs/>
      <w:lang w:val="en-GB" w:eastAsia="en-US"/>
    </w:rPr>
  </w:style>
  <w:style w:type="character" w:customStyle="1" w:styleId="afc">
    <w:name w:val="批注框文本 字符"/>
    <w:basedOn w:val="a0"/>
    <w:link w:val="afb"/>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列出段落1 字符1,列表段落1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character" w:styleId="afff4">
    <w:name w:val="Placeholder Text"/>
    <w:basedOn w:val="a0"/>
    <w:uiPriority w:val="99"/>
    <w:semiHidden/>
    <w:rsid w:val="005839F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29584563">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3996352">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55038353">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949492">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0995058">
      <w:bodyDiv w:val="1"/>
      <w:marLeft w:val="0"/>
      <w:marRight w:val="0"/>
      <w:marTop w:val="0"/>
      <w:marBottom w:val="0"/>
      <w:divBdr>
        <w:top w:val="none" w:sz="0" w:space="0" w:color="auto"/>
        <w:left w:val="none" w:sz="0" w:space="0" w:color="auto"/>
        <w:bottom w:val="none" w:sz="0" w:space="0" w:color="auto"/>
        <w:right w:val="none" w:sz="0" w:space="0" w:color="auto"/>
      </w:divBdr>
      <w:divsChild>
        <w:div w:id="37895056">
          <w:marLeft w:val="1440"/>
          <w:marRight w:val="0"/>
          <w:marTop w:val="40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7912218">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3645075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31805090">
      <w:bodyDiv w:val="1"/>
      <w:marLeft w:val="0"/>
      <w:marRight w:val="0"/>
      <w:marTop w:val="0"/>
      <w:marBottom w:val="0"/>
      <w:divBdr>
        <w:top w:val="none" w:sz="0" w:space="0" w:color="auto"/>
        <w:left w:val="none" w:sz="0" w:space="0" w:color="auto"/>
        <w:bottom w:val="none" w:sz="0" w:space="0" w:color="auto"/>
        <w:right w:val="none" w:sz="0" w:space="0" w:color="auto"/>
      </w:divBdr>
    </w:div>
    <w:div w:id="735468959">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99767887">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7232943">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801565">
      <w:bodyDiv w:val="1"/>
      <w:marLeft w:val="0"/>
      <w:marRight w:val="0"/>
      <w:marTop w:val="0"/>
      <w:marBottom w:val="0"/>
      <w:divBdr>
        <w:top w:val="none" w:sz="0" w:space="0" w:color="auto"/>
        <w:left w:val="none" w:sz="0" w:space="0" w:color="auto"/>
        <w:bottom w:val="none" w:sz="0" w:space="0" w:color="auto"/>
        <w:right w:val="none" w:sz="0" w:space="0" w:color="auto"/>
      </w:divBdr>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1991298">
      <w:bodyDiv w:val="1"/>
      <w:marLeft w:val="0"/>
      <w:marRight w:val="0"/>
      <w:marTop w:val="0"/>
      <w:marBottom w:val="0"/>
      <w:divBdr>
        <w:top w:val="none" w:sz="0" w:space="0" w:color="auto"/>
        <w:left w:val="none" w:sz="0" w:space="0" w:color="auto"/>
        <w:bottom w:val="none" w:sz="0" w:space="0" w:color="auto"/>
        <w:right w:val="none" w:sz="0" w:space="0" w:color="auto"/>
      </w:divBdr>
      <w:divsChild>
        <w:div w:id="1458716046">
          <w:marLeft w:val="720"/>
          <w:marRight w:val="0"/>
          <w:marTop w:val="400"/>
          <w:marBottom w:val="0"/>
          <w:divBdr>
            <w:top w:val="none" w:sz="0" w:space="0" w:color="auto"/>
            <w:left w:val="none" w:sz="0" w:space="0" w:color="auto"/>
            <w:bottom w:val="none" w:sz="0" w:space="0" w:color="auto"/>
            <w:right w:val="none" w:sz="0" w:space="0" w:color="auto"/>
          </w:divBdr>
        </w:div>
        <w:div w:id="1682395175">
          <w:marLeft w:val="720"/>
          <w:marRight w:val="0"/>
          <w:marTop w:val="400"/>
          <w:marBottom w:val="0"/>
          <w:divBdr>
            <w:top w:val="none" w:sz="0" w:space="0" w:color="auto"/>
            <w:left w:val="none" w:sz="0" w:space="0" w:color="auto"/>
            <w:bottom w:val="none" w:sz="0" w:space="0" w:color="auto"/>
            <w:right w:val="none" w:sz="0" w:space="0" w:color="auto"/>
          </w:divBdr>
        </w:div>
        <w:div w:id="181088373">
          <w:marLeft w:val="720"/>
          <w:marRight w:val="0"/>
          <w:marTop w:val="400"/>
          <w:marBottom w:val="0"/>
          <w:divBdr>
            <w:top w:val="none" w:sz="0" w:space="0" w:color="auto"/>
            <w:left w:val="none" w:sz="0" w:space="0" w:color="auto"/>
            <w:bottom w:val="none" w:sz="0" w:space="0" w:color="auto"/>
            <w:right w:val="none" w:sz="0" w:space="0" w:color="auto"/>
          </w:divBdr>
        </w:div>
        <w:div w:id="279797458">
          <w:marLeft w:val="720"/>
          <w:marRight w:val="0"/>
          <w:marTop w:val="400"/>
          <w:marBottom w:val="0"/>
          <w:divBdr>
            <w:top w:val="none" w:sz="0" w:space="0" w:color="auto"/>
            <w:left w:val="none" w:sz="0" w:space="0" w:color="auto"/>
            <w:bottom w:val="none" w:sz="0" w:space="0" w:color="auto"/>
            <w:right w:val="none" w:sz="0" w:space="0" w:color="auto"/>
          </w:divBdr>
        </w:div>
        <w:div w:id="622007695">
          <w:marLeft w:val="1440"/>
          <w:marRight w:val="0"/>
          <w:marTop w:val="400"/>
          <w:marBottom w:val="0"/>
          <w:divBdr>
            <w:top w:val="none" w:sz="0" w:space="0" w:color="auto"/>
            <w:left w:val="none" w:sz="0" w:space="0" w:color="auto"/>
            <w:bottom w:val="none" w:sz="0" w:space="0" w:color="auto"/>
            <w:right w:val="none" w:sz="0" w:space="0" w:color="auto"/>
          </w:divBdr>
        </w:div>
        <w:div w:id="1909680941">
          <w:marLeft w:val="720"/>
          <w:marRight w:val="0"/>
          <w:marTop w:val="400"/>
          <w:marBottom w:val="0"/>
          <w:divBdr>
            <w:top w:val="none" w:sz="0" w:space="0" w:color="auto"/>
            <w:left w:val="none" w:sz="0" w:space="0" w:color="auto"/>
            <w:bottom w:val="none" w:sz="0" w:space="0" w:color="auto"/>
            <w:right w:val="none" w:sz="0" w:space="0" w:color="auto"/>
          </w:divBdr>
        </w:div>
      </w:divsChild>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0403016">
      <w:bodyDiv w:val="1"/>
      <w:marLeft w:val="0"/>
      <w:marRight w:val="0"/>
      <w:marTop w:val="0"/>
      <w:marBottom w:val="0"/>
      <w:divBdr>
        <w:top w:val="none" w:sz="0" w:space="0" w:color="auto"/>
        <w:left w:val="none" w:sz="0" w:space="0" w:color="auto"/>
        <w:bottom w:val="none" w:sz="0" w:space="0" w:color="auto"/>
        <w:right w:val="none" w:sz="0" w:space="0" w:color="auto"/>
      </w:divBdr>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4989049">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94985">
      <w:bodyDiv w:val="1"/>
      <w:marLeft w:val="0"/>
      <w:marRight w:val="0"/>
      <w:marTop w:val="0"/>
      <w:marBottom w:val="0"/>
      <w:divBdr>
        <w:top w:val="none" w:sz="0" w:space="0" w:color="auto"/>
        <w:left w:val="none" w:sz="0" w:space="0" w:color="auto"/>
        <w:bottom w:val="none" w:sz="0" w:space="0" w:color="auto"/>
        <w:right w:val="none" w:sz="0" w:space="0" w:color="auto"/>
      </w:divBdr>
    </w:div>
    <w:div w:id="152012333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3487694">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7411751">
      <w:bodyDiv w:val="1"/>
      <w:marLeft w:val="0"/>
      <w:marRight w:val="0"/>
      <w:marTop w:val="0"/>
      <w:marBottom w:val="0"/>
      <w:divBdr>
        <w:top w:val="none" w:sz="0" w:space="0" w:color="auto"/>
        <w:left w:val="none" w:sz="0" w:space="0" w:color="auto"/>
        <w:bottom w:val="none" w:sz="0" w:space="0" w:color="auto"/>
        <w:right w:val="none" w:sz="0" w:space="0" w:color="auto"/>
      </w:divBdr>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848728">
      <w:bodyDiv w:val="1"/>
      <w:marLeft w:val="0"/>
      <w:marRight w:val="0"/>
      <w:marTop w:val="0"/>
      <w:marBottom w:val="0"/>
      <w:divBdr>
        <w:top w:val="none" w:sz="0" w:space="0" w:color="auto"/>
        <w:left w:val="none" w:sz="0" w:space="0" w:color="auto"/>
        <w:bottom w:val="none" w:sz="0" w:space="0" w:color="auto"/>
        <w:right w:val="none" w:sz="0" w:space="0" w:color="auto"/>
      </w:divBdr>
      <w:divsChild>
        <w:div w:id="1107625193">
          <w:marLeft w:val="1440"/>
          <w:marRight w:val="0"/>
          <w:marTop w:val="400"/>
          <w:marBottom w:val="0"/>
          <w:divBdr>
            <w:top w:val="none" w:sz="0" w:space="0" w:color="auto"/>
            <w:left w:val="none" w:sz="0" w:space="0" w:color="auto"/>
            <w:bottom w:val="none" w:sz="0" w:space="0" w:color="auto"/>
            <w:right w:val="none" w:sz="0" w:space="0" w:color="auto"/>
          </w:divBdr>
        </w:div>
      </w:divsChild>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13672356">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16808444">
      <w:bodyDiv w:val="1"/>
      <w:marLeft w:val="0"/>
      <w:marRight w:val="0"/>
      <w:marTop w:val="0"/>
      <w:marBottom w:val="0"/>
      <w:divBdr>
        <w:top w:val="none" w:sz="0" w:space="0" w:color="auto"/>
        <w:left w:val="none" w:sz="0" w:space="0" w:color="auto"/>
        <w:bottom w:val="none" w:sz="0" w:space="0" w:color="auto"/>
        <w:right w:val="none" w:sz="0" w:space="0" w:color="auto"/>
      </w:divBdr>
    </w:div>
    <w:div w:id="2026127619">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9FED8-E9D1-4ED0-AB20-2FE49936D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4199</TotalTime>
  <Pages>4</Pages>
  <Words>1612</Words>
  <Characters>9193</Characters>
  <Application>Microsoft Office Word</Application>
  <DocSecurity>0</DocSecurity>
  <Lines>76</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10784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
  <cp:keywords>3GPP</cp:keywords>
  <dc:description/>
  <cp:lastModifiedBy>Spreadtrum</cp:lastModifiedBy>
  <cp:revision>233</cp:revision>
  <cp:lastPrinted>2010-04-02T09:58:00Z</cp:lastPrinted>
  <dcterms:created xsi:type="dcterms:W3CDTF">2021-01-11T09:31:00Z</dcterms:created>
  <dcterms:modified xsi:type="dcterms:W3CDTF">2022-01-11T05:24:00Z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