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5DB7A" w14:textId="58B087FE" w:rsidR="00FE7EC6" w:rsidRPr="006B734C" w:rsidRDefault="00FE7EC6" w:rsidP="00FE7EC6">
      <w:pPr>
        <w:pStyle w:val="Header"/>
        <w:widowControl w:val="0"/>
        <w:jc w:val="left"/>
        <w:rPr>
          <w:rFonts w:ascii="Arial" w:hAnsi="Arial" w:cs="Arial"/>
          <w:b/>
          <w:bCs/>
          <w:lang w:val="en-US" w:eastAsia="zh-CN"/>
        </w:rPr>
      </w:pPr>
      <w:r w:rsidRPr="00F419EC">
        <w:rPr>
          <w:rFonts w:ascii="Arial" w:hAnsi="Arial" w:cs="Arial"/>
          <w:b/>
          <w:bCs/>
          <w:lang w:val="de-DE"/>
        </w:rPr>
        <w:t>3GPP TSG RAN WG1 #10</w:t>
      </w:r>
      <w:r w:rsidR="00900890">
        <w:rPr>
          <w:rFonts w:ascii="Arial" w:hAnsi="Arial" w:cs="Arial"/>
          <w:b/>
          <w:bCs/>
          <w:lang w:val="de-DE"/>
        </w:rPr>
        <w:t>7-</w:t>
      </w:r>
      <w:r w:rsidR="00900890">
        <w:rPr>
          <w:rFonts w:ascii="Arial" w:hAnsi="Arial" w:cs="Arial" w:hint="eastAsia"/>
          <w:b/>
          <w:bCs/>
          <w:lang w:val="de-DE" w:eastAsia="zh-CN"/>
        </w:rPr>
        <w:t>e</w:t>
      </w:r>
      <w:r w:rsidR="00900890">
        <w:rPr>
          <w:rFonts w:ascii="Arial" w:hAnsi="Arial" w:cs="Arial"/>
          <w:b/>
          <w:bCs/>
          <w:lang w:val="de-DE"/>
        </w:rPr>
        <w:t xml:space="preserve">   </w:t>
      </w:r>
      <w:r w:rsidRPr="00F419EC">
        <w:rPr>
          <w:rFonts w:ascii="Arial" w:hAnsi="Arial" w:cs="Arial"/>
          <w:b/>
          <w:bCs/>
          <w:lang w:val="de-DE"/>
        </w:rPr>
        <w:t xml:space="preserve">                                                              </w:t>
      </w:r>
      <w:r w:rsidR="00070BC6" w:rsidRPr="00F419EC">
        <w:rPr>
          <w:rFonts w:ascii="Arial" w:hAnsi="Arial" w:cs="Arial" w:hint="eastAsia"/>
          <w:b/>
          <w:bCs/>
          <w:lang w:val="de-DE" w:eastAsia="zh-CN"/>
        </w:rPr>
        <w:t xml:space="preserve">         </w:t>
      </w:r>
      <w:r w:rsidR="002661A9" w:rsidRPr="00F419EC">
        <w:rPr>
          <w:rFonts w:ascii="Arial" w:hAnsi="Arial" w:cs="Arial"/>
          <w:b/>
          <w:bCs/>
          <w:lang w:val="de-DE" w:eastAsia="zh-CN"/>
        </w:rPr>
        <w:t xml:space="preserve">    </w:t>
      </w:r>
      <w:r w:rsidR="003C389E">
        <w:rPr>
          <w:rFonts w:ascii="Arial" w:hAnsi="Arial" w:cs="Arial"/>
          <w:b/>
          <w:bCs/>
          <w:lang w:val="de-DE" w:eastAsia="zh-CN"/>
        </w:rPr>
        <w:t xml:space="preserve">  </w:t>
      </w:r>
      <w:r w:rsidR="00523C2E">
        <w:rPr>
          <w:rFonts w:ascii="Arial" w:hAnsi="Arial" w:cs="Arial"/>
          <w:b/>
          <w:bCs/>
          <w:lang w:val="de-DE" w:eastAsia="zh-CN"/>
        </w:rPr>
        <w:t xml:space="preserve">  </w:t>
      </w:r>
      <w:r w:rsidR="00AD1434">
        <w:rPr>
          <w:rFonts w:ascii="Arial" w:hAnsi="Arial" w:cs="Arial"/>
          <w:b/>
          <w:bCs/>
          <w:lang w:val="de-DE" w:eastAsia="zh-CN"/>
        </w:rPr>
        <w:t xml:space="preserve"> </w:t>
      </w:r>
      <w:r w:rsidR="00523C2E" w:rsidRPr="00523C2E">
        <w:rPr>
          <w:rFonts w:ascii="Arial" w:hAnsi="Arial" w:cs="Arial"/>
          <w:b/>
          <w:bCs/>
          <w:lang w:val="de-DE" w:eastAsia="zh-CN"/>
        </w:rPr>
        <w:t>R1-21</w:t>
      </w:r>
      <w:r w:rsidR="00AD1434">
        <w:rPr>
          <w:rFonts w:ascii="Arial" w:hAnsi="Arial" w:cs="Arial"/>
          <w:b/>
          <w:bCs/>
          <w:lang w:val="de-DE" w:eastAsia="zh-CN"/>
        </w:rPr>
        <w:t>12161</w:t>
      </w:r>
    </w:p>
    <w:p w14:paraId="2501BD26" w14:textId="6F6013C4" w:rsidR="00FE7EC6" w:rsidRPr="00111FEE" w:rsidRDefault="006B734C" w:rsidP="00FE7EC6">
      <w:pPr>
        <w:pStyle w:val="Header"/>
        <w:widowControl w:val="0"/>
        <w:rPr>
          <w:rFonts w:ascii="Arial" w:hAnsi="Arial" w:cs="Arial"/>
          <w:b/>
          <w:bCs/>
          <w:lang w:val="en-GB"/>
        </w:rPr>
      </w:pPr>
      <w:bookmarkStart w:id="0" w:name="_Hlk61342301"/>
      <w:r w:rsidRPr="006B734C">
        <w:rPr>
          <w:rFonts w:ascii="Arial" w:eastAsia="MS Mincho" w:hAnsi="Arial" w:cs="Arial"/>
          <w:b/>
          <w:bCs/>
          <w:szCs w:val="18"/>
          <w:lang w:eastAsia="ja-JP"/>
        </w:rPr>
        <w:t>e-Meeting</w:t>
      </w:r>
      <w:r w:rsidRPr="00900890">
        <w:rPr>
          <w:rFonts w:ascii="Arial" w:eastAsia="MS Mincho" w:hAnsi="Arial" w:cs="Arial"/>
          <w:b/>
          <w:bCs/>
          <w:lang w:eastAsia="ja-JP"/>
        </w:rPr>
        <w:t xml:space="preserve">, </w:t>
      </w:r>
      <w:r w:rsidR="00900890" w:rsidRPr="00900890">
        <w:rPr>
          <w:rFonts w:ascii="Arial" w:eastAsia="MS Mincho" w:hAnsi="Arial" w:cs="Arial"/>
          <w:b/>
          <w:bCs/>
          <w:lang w:eastAsia="ja-JP"/>
        </w:rPr>
        <w:t>November 11</w:t>
      </w:r>
      <w:r w:rsidR="00900890" w:rsidRPr="00900890">
        <w:rPr>
          <w:rFonts w:ascii="Arial" w:eastAsia="MS Mincho" w:hAnsi="Arial" w:cs="Arial"/>
          <w:b/>
          <w:bCs/>
          <w:vertAlign w:val="superscript"/>
          <w:lang w:eastAsia="ja-JP"/>
        </w:rPr>
        <w:t>th</w:t>
      </w:r>
      <w:r w:rsidR="00900890" w:rsidRPr="00900890">
        <w:rPr>
          <w:rFonts w:ascii="Arial" w:eastAsia="MS Mincho" w:hAnsi="Arial" w:cs="Arial"/>
          <w:b/>
          <w:bCs/>
          <w:lang w:eastAsia="ja-JP"/>
        </w:rPr>
        <w:t xml:space="preserve"> – 19</w:t>
      </w:r>
      <w:r w:rsidR="00900890" w:rsidRPr="00900890">
        <w:rPr>
          <w:rFonts w:ascii="Arial" w:eastAsia="MS Mincho" w:hAnsi="Arial" w:cs="Arial"/>
          <w:b/>
          <w:bCs/>
          <w:vertAlign w:val="superscript"/>
          <w:lang w:eastAsia="ja-JP"/>
        </w:rPr>
        <w:t>th</w:t>
      </w:r>
      <w:r w:rsidRPr="00900890">
        <w:rPr>
          <w:rFonts w:ascii="Arial" w:eastAsia="MS Mincho" w:hAnsi="Arial" w:cs="Arial"/>
          <w:b/>
          <w:bCs/>
          <w:lang w:eastAsia="ja-JP"/>
        </w:rPr>
        <w:t>,</w:t>
      </w:r>
      <w:r w:rsidRPr="006B734C">
        <w:rPr>
          <w:rFonts w:ascii="Arial" w:eastAsia="MS Mincho" w:hAnsi="Arial" w:cs="Arial"/>
          <w:b/>
          <w:bCs/>
          <w:szCs w:val="18"/>
          <w:lang w:eastAsia="ja-JP"/>
        </w:rPr>
        <w:t xml:space="preserve"> </w:t>
      </w:r>
      <w:r w:rsidR="00FE7EC6" w:rsidRPr="00360A1C">
        <w:rPr>
          <w:rFonts w:ascii="Arial" w:hAnsi="Arial" w:cs="Arial"/>
          <w:b/>
          <w:bCs/>
          <w:lang w:val="en-GB"/>
        </w:rPr>
        <w:t>20</w:t>
      </w:r>
      <w:r w:rsidR="00FE7EC6">
        <w:rPr>
          <w:rFonts w:ascii="Arial" w:hAnsi="Arial" w:cs="Arial"/>
          <w:b/>
          <w:bCs/>
          <w:lang w:val="en-GB"/>
        </w:rPr>
        <w:t>2</w:t>
      </w:r>
      <w:bookmarkEnd w:id="0"/>
      <w:r w:rsidR="00D97FC3">
        <w:rPr>
          <w:rFonts w:ascii="Arial" w:hAnsi="Arial" w:cs="Arial"/>
          <w:b/>
          <w:bCs/>
          <w:lang w:val="en-GB"/>
        </w:rPr>
        <w:t>1</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2D2BE823"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4C0B6B">
        <w:rPr>
          <w:rFonts w:ascii="Arial" w:hAnsi="Arial" w:cs="Arial"/>
          <w:b/>
          <w:bCs/>
          <w:szCs w:val="20"/>
          <w:lang w:val="en-GB"/>
        </w:rPr>
        <w:t>1</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00AB4809"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5708D2">
        <w:rPr>
          <w:rFonts w:ascii="Arial" w:hAnsi="Arial" w:cs="Arial"/>
          <w:b/>
          <w:bCs/>
          <w:szCs w:val="20"/>
          <w:lang w:val="en-GB"/>
        </w:rPr>
        <w:t>O</w:t>
      </w:r>
      <w:r w:rsidR="004C0B6B">
        <w:rPr>
          <w:rFonts w:ascii="Arial" w:hAnsi="Arial" w:cs="Arial"/>
          <w:b/>
          <w:bCs/>
          <w:szCs w:val="20"/>
          <w:lang w:val="en-GB"/>
        </w:rPr>
        <w:t xml:space="preserve">n group scheduling mechanism for </w:t>
      </w:r>
      <w:r w:rsidR="00864E11" w:rsidRPr="00864E11">
        <w:rPr>
          <w:rFonts w:ascii="Arial" w:hAnsi="Arial" w:cs="Arial"/>
          <w:b/>
          <w:bCs/>
          <w:szCs w:val="20"/>
          <w:lang w:val="en-GB"/>
        </w:rPr>
        <w:t>RRC_CONNECTED UEs</w:t>
      </w:r>
      <w:r>
        <w:rPr>
          <w:rFonts w:ascii="Arial" w:hAnsi="Arial" w:cs="Arial"/>
          <w:b/>
          <w:bCs/>
          <w:szCs w:val="20"/>
        </w:rPr>
        <w:t xml:space="preserve">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389B3F9" w14:textId="2D3FC509" w:rsidR="000C654B" w:rsidRPr="0069062D" w:rsidRDefault="000C654B" w:rsidP="000C654B">
      <w:pPr>
        <w:pStyle w:val="BodyText"/>
      </w:pPr>
      <w:r w:rsidRPr="0069062D">
        <w:t xml:space="preserve">The contribution is </w:t>
      </w:r>
      <w:r w:rsidRPr="0069062D">
        <w:rPr>
          <w:lang w:val="en-US"/>
        </w:rPr>
        <w:t xml:space="preserve">focused on </w:t>
      </w:r>
      <w:r>
        <w:rPr>
          <w:lang w:val="en-US"/>
        </w:rPr>
        <w:t>group scheduling issues for RRC</w:t>
      </w:r>
      <w:r w:rsidR="008974B7">
        <w:rPr>
          <w:lang w:val="en-US"/>
        </w:rPr>
        <w:t>_</w:t>
      </w:r>
      <w:r>
        <w:rPr>
          <w:lang w:val="en-US"/>
        </w:rPr>
        <w:t>CONNECTED UEs in Rel-17 NR MBS</w:t>
      </w:r>
      <w:r w:rsidRPr="0069062D">
        <w:t>.</w:t>
      </w:r>
    </w:p>
    <w:p w14:paraId="44CA29E1" w14:textId="52B92500" w:rsidR="000C654B" w:rsidRPr="00593E99" w:rsidRDefault="000C654B" w:rsidP="000C654B">
      <w:pPr>
        <w:pStyle w:val="BodyText"/>
      </w:pPr>
      <w:r w:rsidRPr="00593E99">
        <w:t>In RAN1#10</w:t>
      </w:r>
      <w:r w:rsidR="006B734C">
        <w:rPr>
          <w:lang w:val="en-US"/>
        </w:rPr>
        <w:t>6</w:t>
      </w:r>
      <w:r w:rsidR="00900890">
        <w:rPr>
          <w:lang w:val="en-US"/>
        </w:rPr>
        <w:t>bis</w:t>
      </w:r>
      <w:r w:rsidRPr="00593E99">
        <w:t xml:space="preserve">-e meeting, regarding </w:t>
      </w:r>
      <w:r w:rsidR="00B75AF8">
        <w:t xml:space="preserve">scheduling mechanism </w:t>
      </w:r>
      <w:r>
        <w:t xml:space="preserve">and </w:t>
      </w:r>
      <w:r w:rsidR="00B75AF8">
        <w:t xml:space="preserve">frequency resource definition/configuration </w:t>
      </w:r>
      <w:r>
        <w:t>as well as</w:t>
      </w:r>
      <w:r w:rsidR="00B75AF8">
        <w:t xml:space="preserve"> reliability improvement</w:t>
      </w:r>
      <w:r w:rsidRPr="00593E99">
        <w:t>, the corresponding agreement</w:t>
      </w:r>
      <w:r>
        <w:t>s</w:t>
      </w:r>
      <w:r w:rsidRPr="00593E99">
        <w:t xml:space="preserve"> </w:t>
      </w:r>
      <w:r>
        <w:t>are made as</w:t>
      </w:r>
      <w:r w:rsidRPr="00593E99">
        <w:t xml:space="preserve"> below:</w:t>
      </w:r>
      <w:r w:rsidR="00AD1434" w:rsidRPr="00AD1434">
        <w:t xml:space="preserve"> </w:t>
      </w:r>
    </w:p>
    <w:p w14:paraId="2B76CFBC" w14:textId="77777777" w:rsidR="00900890" w:rsidRPr="00900890" w:rsidRDefault="00900890" w:rsidP="00900890">
      <w:pPr>
        <w:spacing w:after="0" w:line="240" w:lineRule="auto"/>
        <w:rPr>
          <w:rFonts w:ascii="Times New Roman" w:eastAsia="Batang" w:hAnsi="Times New Roman" w:cs="Times New Roman"/>
          <w:sz w:val="20"/>
          <w:szCs w:val="20"/>
          <w:lang w:val="en-GB" w:eastAsia="x-none"/>
        </w:rPr>
      </w:pPr>
      <w:bookmarkStart w:id="3" w:name="_Hlk39170201"/>
      <w:r w:rsidRPr="00900890">
        <w:rPr>
          <w:rFonts w:ascii="Times New Roman" w:eastAsia="Batang" w:hAnsi="Times New Roman" w:cs="Times New Roman"/>
          <w:sz w:val="20"/>
          <w:szCs w:val="20"/>
          <w:highlight w:val="green"/>
          <w:lang w:val="en-GB" w:eastAsia="x-none"/>
        </w:rPr>
        <w:t>Agreement:</w:t>
      </w:r>
    </w:p>
    <w:p w14:paraId="080C3518" w14:textId="77777777" w:rsidR="00900890" w:rsidRPr="00900890" w:rsidRDefault="00900890" w:rsidP="00900890">
      <w:pPr>
        <w:spacing w:after="0" w:line="240" w:lineRule="auto"/>
        <w:rPr>
          <w:rFonts w:ascii="Times New Roman" w:eastAsia="Batang" w:hAnsi="Times New Roman" w:cs="Times New Roman"/>
          <w:sz w:val="20"/>
          <w:szCs w:val="20"/>
          <w:lang w:val="en-GB" w:eastAsia="en-US"/>
        </w:rPr>
      </w:pPr>
      <w:r w:rsidRPr="00900890">
        <w:rPr>
          <w:rFonts w:ascii="Times New Roman" w:eastAsia="Batang" w:hAnsi="Times New Roman" w:cs="Times New Roman"/>
          <w:sz w:val="20"/>
          <w:szCs w:val="20"/>
          <w:lang w:val="en-GB" w:eastAsia="en-US"/>
        </w:rPr>
        <w:t xml:space="preserve">The starting PRB and the length of PRBs of CFR are jointly indicated reusing the RIV indication mechanism in the same way as </w:t>
      </w:r>
      <w:proofErr w:type="spellStart"/>
      <w:r w:rsidRPr="00900890">
        <w:rPr>
          <w:rFonts w:ascii="Times New Roman" w:eastAsia="Batang" w:hAnsi="Times New Roman" w:cs="Times New Roman"/>
          <w:i/>
          <w:iCs/>
          <w:sz w:val="20"/>
          <w:szCs w:val="20"/>
          <w:lang w:val="en-GB" w:eastAsia="en-US"/>
        </w:rPr>
        <w:t>locationAndBandwidth</w:t>
      </w:r>
      <w:proofErr w:type="spellEnd"/>
      <w:r w:rsidRPr="00900890">
        <w:rPr>
          <w:rFonts w:ascii="Times New Roman" w:eastAsia="Batang" w:hAnsi="Times New Roman" w:cs="Times New Roman"/>
          <w:sz w:val="20"/>
          <w:szCs w:val="20"/>
          <w:lang w:val="en-GB" w:eastAsia="en-US"/>
        </w:rPr>
        <w:t xml:space="preserve"> of a BWP.</w:t>
      </w:r>
    </w:p>
    <w:p w14:paraId="575D8C5F"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p>
    <w:p w14:paraId="3ADEEA42"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r w:rsidRPr="00900890">
        <w:rPr>
          <w:rFonts w:ascii="Times New Roman" w:eastAsia="Batang" w:hAnsi="Times New Roman" w:cs="Times New Roman"/>
          <w:sz w:val="20"/>
          <w:szCs w:val="20"/>
          <w:highlight w:val="green"/>
          <w:lang w:val="en-GB" w:eastAsia="x-none"/>
        </w:rPr>
        <w:t xml:space="preserve">Agreement: </w:t>
      </w:r>
    </w:p>
    <w:p w14:paraId="14CDC656" w14:textId="77777777" w:rsidR="00900890" w:rsidRPr="00900890" w:rsidRDefault="00900890" w:rsidP="00900890">
      <w:pPr>
        <w:spacing w:after="0" w:line="240" w:lineRule="auto"/>
        <w:rPr>
          <w:rFonts w:ascii="Times New Roman" w:eastAsia="Batang" w:hAnsi="Times New Roman" w:cs="Times New Roman"/>
          <w:sz w:val="20"/>
          <w:szCs w:val="20"/>
          <w:lang w:val="en-GB" w:eastAsia="en-US"/>
        </w:rPr>
      </w:pPr>
      <w:r w:rsidRPr="00900890">
        <w:rPr>
          <w:rFonts w:ascii="Times New Roman" w:eastAsia="Batang" w:hAnsi="Times New Roman" w:cs="Times New Roman"/>
          <w:sz w:val="20"/>
          <w:szCs w:val="20"/>
          <w:lang w:val="en-GB" w:eastAsia="en-US"/>
        </w:rPr>
        <w:t>RBG and PRG for multicast GC-PDSCH in CFR are defined using the same procedure as for unicast PDSCH in DL BWP.</w:t>
      </w:r>
    </w:p>
    <w:p w14:paraId="353E9B59" w14:textId="77777777" w:rsidR="00900890" w:rsidRPr="00900890" w:rsidRDefault="00900890" w:rsidP="00900890">
      <w:pPr>
        <w:numPr>
          <w:ilvl w:val="3"/>
          <w:numId w:val="23"/>
        </w:numPr>
        <w:spacing w:after="0" w:line="240" w:lineRule="auto"/>
        <w:ind w:left="450" w:hanging="450"/>
        <w:rPr>
          <w:rFonts w:ascii="Times New Roman" w:eastAsia="Batang" w:hAnsi="Times New Roman" w:cs="Times New Roman"/>
          <w:sz w:val="20"/>
          <w:szCs w:val="20"/>
          <w:lang w:val="en-GB" w:eastAsia="x-none"/>
        </w:rPr>
      </w:pPr>
      <w:r w:rsidRPr="00900890">
        <w:rPr>
          <w:rFonts w:ascii="Times New Roman" w:eastAsia="Batang" w:hAnsi="Times New Roman" w:cs="Times New Roman"/>
          <w:color w:val="000000"/>
          <w:sz w:val="20"/>
          <w:szCs w:val="20"/>
          <w:lang w:val="en-GB" w:eastAsia="x-none"/>
        </w:rPr>
        <w:t xml:space="preserve">For RBG, the size is defined based on </w:t>
      </w:r>
      <w:r w:rsidRPr="00900890">
        <w:rPr>
          <w:rFonts w:ascii="Times New Roman" w:eastAsia="MS Mincho" w:hAnsi="Times New Roman" w:cs="Times New Roman"/>
          <w:bCs/>
          <w:sz w:val="20"/>
          <w:szCs w:val="20"/>
          <w:lang w:val="en-GB" w:eastAsia="ja-JP"/>
        </w:rPr>
        <w:t xml:space="preserve">the starting PRB of the CFR, size of the CFR and the </w:t>
      </w:r>
      <w:r w:rsidRPr="00900890">
        <w:rPr>
          <w:rFonts w:ascii="Times New Roman" w:eastAsia="Batang" w:hAnsi="Times New Roman" w:cs="Times New Roman"/>
          <w:color w:val="000000"/>
          <w:sz w:val="20"/>
          <w:szCs w:val="20"/>
          <w:lang w:val="en-GB" w:eastAsia="x-none"/>
        </w:rPr>
        <w:t xml:space="preserve">higher layer parameter </w:t>
      </w:r>
      <w:proofErr w:type="spellStart"/>
      <w:r w:rsidRPr="00900890">
        <w:rPr>
          <w:rFonts w:ascii="Times New Roman" w:eastAsia="Batang" w:hAnsi="Times New Roman" w:cs="Times New Roman"/>
          <w:i/>
          <w:color w:val="000000"/>
          <w:sz w:val="20"/>
          <w:szCs w:val="20"/>
          <w:lang w:val="en-GB" w:eastAsia="x-none"/>
        </w:rPr>
        <w:t>rbg</w:t>
      </w:r>
      <w:proofErr w:type="spellEnd"/>
      <w:r w:rsidRPr="00900890">
        <w:rPr>
          <w:rFonts w:ascii="Times New Roman" w:eastAsia="Batang" w:hAnsi="Times New Roman" w:cs="Times New Roman"/>
          <w:i/>
          <w:color w:val="000000"/>
          <w:sz w:val="20"/>
          <w:szCs w:val="20"/>
          <w:lang w:val="en-GB" w:eastAsia="x-none"/>
        </w:rPr>
        <w:t xml:space="preserve">-Size </w:t>
      </w:r>
      <w:r w:rsidRPr="00900890">
        <w:rPr>
          <w:rFonts w:ascii="Times New Roman" w:eastAsia="Batang" w:hAnsi="Times New Roman" w:cs="Times New Roman"/>
          <w:color w:val="000000"/>
          <w:sz w:val="20"/>
          <w:szCs w:val="20"/>
          <w:lang w:val="en-GB" w:eastAsia="x-none"/>
        </w:rPr>
        <w:t xml:space="preserve">configured by </w:t>
      </w:r>
      <w:r w:rsidRPr="00900890">
        <w:rPr>
          <w:rFonts w:ascii="Times New Roman" w:eastAsia="Batang" w:hAnsi="Times New Roman" w:cs="Times New Roman"/>
          <w:i/>
          <w:color w:val="000000"/>
          <w:sz w:val="20"/>
          <w:szCs w:val="20"/>
          <w:lang w:val="en-GB" w:eastAsia="x-none"/>
        </w:rPr>
        <w:t>PDSCH-Config</w:t>
      </w:r>
      <w:r w:rsidRPr="00900890">
        <w:rPr>
          <w:rFonts w:ascii="Times New Roman" w:eastAsia="Batang" w:hAnsi="Times New Roman" w:cs="Times New Roman"/>
          <w:color w:val="000000"/>
          <w:sz w:val="20"/>
          <w:szCs w:val="20"/>
          <w:lang w:val="en-GB" w:eastAsia="x-none"/>
        </w:rPr>
        <w:t xml:space="preserve"> for multicast in the CFR.</w:t>
      </w:r>
    </w:p>
    <w:p w14:paraId="3DDA7176" w14:textId="77777777" w:rsidR="00900890" w:rsidRPr="00900890" w:rsidRDefault="00900890" w:rsidP="00900890">
      <w:pPr>
        <w:numPr>
          <w:ilvl w:val="3"/>
          <w:numId w:val="23"/>
        </w:numPr>
        <w:spacing w:after="0" w:line="240" w:lineRule="auto"/>
        <w:ind w:left="450" w:hanging="450"/>
        <w:rPr>
          <w:rFonts w:ascii="Times New Roman" w:eastAsia="Batang" w:hAnsi="Times New Roman" w:cs="Times New Roman"/>
          <w:color w:val="000000"/>
          <w:sz w:val="20"/>
          <w:szCs w:val="20"/>
          <w:lang w:val="en-GB" w:eastAsia="x-none"/>
        </w:rPr>
      </w:pPr>
      <w:r w:rsidRPr="00900890">
        <w:rPr>
          <w:rFonts w:ascii="Times New Roman" w:eastAsia="Batang" w:hAnsi="Times New Roman" w:cs="Times New Roman"/>
          <w:color w:val="000000"/>
          <w:sz w:val="20"/>
          <w:szCs w:val="20"/>
          <w:lang w:val="en-GB" w:eastAsia="x-none"/>
        </w:rPr>
        <w:t>For PRG, the size is defined based on the starting PRB of the CFR, size of the CFR and precoding granularity for multicast which can be equal to one of the values among {2, 4, wideband}.</w:t>
      </w:r>
    </w:p>
    <w:p w14:paraId="003F8454" w14:textId="77777777" w:rsidR="00900890" w:rsidRPr="00900890" w:rsidRDefault="00900890" w:rsidP="00900890">
      <w:pPr>
        <w:numPr>
          <w:ilvl w:val="3"/>
          <w:numId w:val="23"/>
        </w:numPr>
        <w:spacing w:after="0" w:line="240" w:lineRule="auto"/>
        <w:ind w:left="450" w:hanging="450"/>
        <w:rPr>
          <w:rFonts w:ascii="Times New Roman" w:eastAsia="Batang" w:hAnsi="Times New Roman" w:cs="Times New Roman"/>
          <w:color w:val="000000"/>
          <w:sz w:val="20"/>
          <w:szCs w:val="20"/>
          <w:lang w:val="en-GB" w:eastAsia="x-none"/>
        </w:rPr>
      </w:pPr>
      <w:r w:rsidRPr="00900890">
        <w:rPr>
          <w:rFonts w:ascii="Times New Roman" w:eastAsia="Batang" w:hAnsi="Times New Roman" w:cs="Times New Roman"/>
          <w:color w:val="000000"/>
          <w:sz w:val="20"/>
          <w:szCs w:val="20"/>
          <w:lang w:val="en-GB" w:eastAsia="x-none"/>
        </w:rPr>
        <w:t>Note: Whether the RBG and PRG size for multicast (configured directly or indirectly) is the same as for unicast can be discussed separately.</w:t>
      </w:r>
    </w:p>
    <w:p w14:paraId="1FC4306E"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p>
    <w:p w14:paraId="4482C25B"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r w:rsidRPr="00900890">
        <w:rPr>
          <w:rFonts w:ascii="Times New Roman" w:eastAsia="Batang" w:hAnsi="Times New Roman" w:cs="Times New Roman"/>
          <w:sz w:val="20"/>
          <w:szCs w:val="20"/>
          <w:highlight w:val="green"/>
          <w:lang w:val="en-GB" w:eastAsia="x-none"/>
        </w:rPr>
        <w:t>Agreement:</w:t>
      </w:r>
    </w:p>
    <w:p w14:paraId="6766EF7A" w14:textId="77777777" w:rsidR="00900890" w:rsidRPr="00900890" w:rsidRDefault="00900890" w:rsidP="00900890">
      <w:pPr>
        <w:spacing w:after="0" w:line="240" w:lineRule="auto"/>
        <w:rPr>
          <w:rFonts w:ascii="Times New Roman" w:eastAsia="Batang" w:hAnsi="Times New Roman" w:cs="Times New Roman"/>
          <w:sz w:val="20"/>
          <w:szCs w:val="20"/>
          <w:lang w:val="en-GB" w:eastAsia="en-US"/>
        </w:rPr>
      </w:pPr>
      <w:r w:rsidRPr="00900890">
        <w:rPr>
          <w:rFonts w:ascii="Times New Roman" w:eastAsia="Batang" w:hAnsi="Times New Roman" w:cs="Times New Roman"/>
          <w:sz w:val="20"/>
          <w:szCs w:val="20"/>
          <w:lang w:val="en-GB"/>
        </w:rPr>
        <w:t>The number of CFRs for multicast is no more than one per dedicated unicast BWP in Rel-17.</w:t>
      </w:r>
    </w:p>
    <w:p w14:paraId="72FE1407"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p>
    <w:p w14:paraId="18534249"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r w:rsidRPr="00900890">
        <w:rPr>
          <w:rFonts w:ascii="Times New Roman" w:eastAsia="Batang" w:hAnsi="Times New Roman" w:cs="Times New Roman"/>
          <w:sz w:val="20"/>
          <w:szCs w:val="20"/>
          <w:highlight w:val="green"/>
          <w:lang w:val="en-GB" w:eastAsia="x-none"/>
        </w:rPr>
        <w:t>Agreement:</w:t>
      </w:r>
    </w:p>
    <w:p w14:paraId="4D22BA2B" w14:textId="77777777" w:rsidR="00900890" w:rsidRPr="00900890" w:rsidRDefault="00900890" w:rsidP="00900890">
      <w:pPr>
        <w:widowControl w:val="0"/>
        <w:spacing w:after="120" w:line="240" w:lineRule="auto"/>
        <w:jc w:val="both"/>
        <w:rPr>
          <w:rFonts w:ascii="Times New Roman" w:eastAsia="Batang" w:hAnsi="Times New Roman" w:cs="Times New Roman"/>
          <w:sz w:val="20"/>
          <w:szCs w:val="20"/>
          <w:lang w:val="en-GB"/>
        </w:rPr>
      </w:pPr>
      <w:r w:rsidRPr="00900890">
        <w:rPr>
          <w:rFonts w:ascii="Times New Roman" w:eastAsia="Batang" w:hAnsi="Times New Roman" w:cs="Times New Roman"/>
          <w:sz w:val="20"/>
          <w:szCs w:val="20"/>
          <w:lang w:val="en-GB"/>
        </w:rPr>
        <w:t xml:space="preserve">For LBRM and TBS determination </w:t>
      </w:r>
      <w:r w:rsidRPr="00900890">
        <w:rPr>
          <w:rFonts w:ascii="Times New Roman" w:eastAsia="Batang" w:hAnsi="Times New Roman" w:cs="Times New Roman"/>
          <w:sz w:val="20"/>
          <w:szCs w:val="20"/>
          <w:lang w:val="en-GB" w:eastAsia="en-US"/>
        </w:rPr>
        <w:t xml:space="preserve">for GC-PDSCH, the default value of the maximum number of layers is 1 if </w:t>
      </w:r>
      <w:proofErr w:type="spellStart"/>
      <w:r w:rsidRPr="00900890">
        <w:rPr>
          <w:rFonts w:ascii="Times New Roman" w:eastAsia="Batang" w:hAnsi="Times New Roman" w:cs="Times New Roman"/>
          <w:i/>
          <w:iCs/>
          <w:sz w:val="20"/>
          <w:szCs w:val="20"/>
          <w:lang w:val="en-GB" w:eastAsia="en-US"/>
        </w:rPr>
        <w:t>maxMIMO</w:t>
      </w:r>
      <w:proofErr w:type="spellEnd"/>
      <w:r w:rsidRPr="00900890">
        <w:rPr>
          <w:rFonts w:ascii="Times New Roman" w:eastAsia="Batang" w:hAnsi="Times New Roman" w:cs="Times New Roman"/>
          <w:i/>
          <w:iCs/>
          <w:sz w:val="20"/>
          <w:szCs w:val="20"/>
          <w:lang w:val="en-GB" w:eastAsia="en-US"/>
        </w:rPr>
        <w:t>-Layers</w:t>
      </w:r>
      <w:r w:rsidRPr="00900890">
        <w:rPr>
          <w:rFonts w:ascii="Times New Roman" w:eastAsia="Batang" w:hAnsi="Times New Roman" w:cs="Times New Roman"/>
          <w:sz w:val="20"/>
          <w:szCs w:val="20"/>
          <w:lang w:val="en-GB" w:eastAsia="en-US"/>
        </w:rPr>
        <w:t xml:space="preserve"> in </w:t>
      </w:r>
      <w:r w:rsidRPr="00900890">
        <w:rPr>
          <w:rFonts w:ascii="Times New Roman" w:eastAsia="Batang" w:hAnsi="Times New Roman" w:cs="Times New Roman"/>
          <w:i/>
          <w:iCs/>
          <w:sz w:val="20"/>
          <w:szCs w:val="20"/>
          <w:lang w:val="en-GB" w:eastAsia="en-US"/>
        </w:rPr>
        <w:t>PDSCH-Config</w:t>
      </w:r>
      <w:r w:rsidRPr="00900890">
        <w:rPr>
          <w:rFonts w:ascii="Times New Roman" w:eastAsia="Batang" w:hAnsi="Times New Roman" w:cs="Times New Roman"/>
          <w:sz w:val="20"/>
          <w:szCs w:val="20"/>
          <w:lang w:val="en-GB" w:eastAsia="en-US"/>
        </w:rPr>
        <w:t xml:space="preserve"> for MBS in CFR is not configured.</w:t>
      </w:r>
    </w:p>
    <w:p w14:paraId="484CE0AF"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p>
    <w:p w14:paraId="485463FA"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r w:rsidRPr="00900890">
        <w:rPr>
          <w:rFonts w:ascii="Times New Roman" w:eastAsia="Batang" w:hAnsi="Times New Roman" w:cs="Times New Roman"/>
          <w:sz w:val="20"/>
          <w:szCs w:val="20"/>
          <w:highlight w:val="green"/>
          <w:lang w:val="en-GB" w:eastAsia="x-none"/>
        </w:rPr>
        <w:t>Agreement:</w:t>
      </w:r>
    </w:p>
    <w:p w14:paraId="688C55D2" w14:textId="77777777" w:rsidR="00900890" w:rsidRPr="00900890" w:rsidRDefault="00900890" w:rsidP="00900890">
      <w:pPr>
        <w:widowControl w:val="0"/>
        <w:spacing w:after="0" w:line="240" w:lineRule="auto"/>
        <w:jc w:val="both"/>
        <w:rPr>
          <w:rFonts w:ascii="Times New Roman" w:eastAsia="Batang" w:hAnsi="Times New Roman" w:cs="Times New Roman"/>
          <w:sz w:val="20"/>
          <w:szCs w:val="20"/>
          <w:lang w:val="en-GB" w:eastAsia="en-US"/>
        </w:rPr>
      </w:pPr>
      <w:r w:rsidRPr="00900890">
        <w:rPr>
          <w:rFonts w:ascii="Times New Roman" w:eastAsia="Batang" w:hAnsi="Times New Roman" w:cs="Times New Roman"/>
          <w:sz w:val="20"/>
          <w:szCs w:val="20"/>
          <w:lang w:val="en-GB"/>
        </w:rPr>
        <w:t xml:space="preserve">For determination of maximum modulation order for LBRM and TBS determination </w:t>
      </w:r>
      <w:r w:rsidRPr="00900890">
        <w:rPr>
          <w:rFonts w:ascii="Times New Roman" w:eastAsia="Batang" w:hAnsi="Times New Roman" w:cs="Times New Roman"/>
          <w:sz w:val="20"/>
          <w:szCs w:val="20"/>
          <w:lang w:val="en-GB" w:eastAsia="en-US"/>
        </w:rPr>
        <w:t>for GC-PDSCH,</w:t>
      </w:r>
    </w:p>
    <w:p w14:paraId="6AC5379F" w14:textId="77777777" w:rsidR="00900890" w:rsidRPr="00900890" w:rsidRDefault="00900890" w:rsidP="00900890">
      <w:pPr>
        <w:widowControl w:val="0"/>
        <w:numPr>
          <w:ilvl w:val="0"/>
          <w:numId w:val="16"/>
        </w:numPr>
        <w:spacing w:after="0" w:line="240" w:lineRule="auto"/>
        <w:jc w:val="both"/>
        <w:rPr>
          <w:rFonts w:ascii="Times New Roman" w:eastAsia="Batang" w:hAnsi="Times New Roman" w:cs="Times New Roman"/>
          <w:sz w:val="20"/>
          <w:szCs w:val="20"/>
          <w:lang w:val="en-GB"/>
        </w:rPr>
      </w:pPr>
      <w:r w:rsidRPr="00900890">
        <w:rPr>
          <w:rFonts w:ascii="Times New Roman" w:eastAsia="Batang" w:hAnsi="Times New Roman" w:cs="Times New Roman"/>
          <w:sz w:val="20"/>
          <w:szCs w:val="20"/>
          <w:lang w:val="en-GB" w:eastAsia="en-US"/>
        </w:rPr>
        <w:t xml:space="preserve">if </w:t>
      </w:r>
      <w:proofErr w:type="spellStart"/>
      <w:r w:rsidRPr="00900890">
        <w:rPr>
          <w:rFonts w:ascii="Times New Roman" w:eastAsia="Batang" w:hAnsi="Times New Roman" w:cs="Times New Roman"/>
          <w:i/>
          <w:iCs/>
          <w:sz w:val="20"/>
          <w:szCs w:val="20"/>
          <w:lang w:val="en-GB" w:eastAsia="en-US"/>
        </w:rPr>
        <w:t>mcs</w:t>
      </w:r>
      <w:proofErr w:type="spellEnd"/>
      <w:r w:rsidRPr="00900890">
        <w:rPr>
          <w:rFonts w:ascii="Times New Roman" w:eastAsia="Batang" w:hAnsi="Times New Roman" w:cs="Times New Roman"/>
          <w:i/>
          <w:iCs/>
          <w:sz w:val="20"/>
          <w:szCs w:val="20"/>
          <w:lang w:val="en-GB" w:eastAsia="en-US"/>
        </w:rPr>
        <w:t>-Table</w:t>
      </w:r>
      <w:r w:rsidRPr="00900890">
        <w:rPr>
          <w:rFonts w:ascii="Times New Roman" w:eastAsia="Batang" w:hAnsi="Times New Roman" w:cs="Times New Roman"/>
          <w:sz w:val="20"/>
          <w:szCs w:val="20"/>
          <w:lang w:val="en-GB" w:eastAsia="en-US"/>
        </w:rPr>
        <w:t xml:space="preserve"> in </w:t>
      </w:r>
      <w:r w:rsidRPr="00900890">
        <w:rPr>
          <w:rFonts w:ascii="Times New Roman" w:eastAsia="Batang" w:hAnsi="Times New Roman" w:cs="Times New Roman"/>
          <w:i/>
          <w:iCs/>
          <w:sz w:val="20"/>
          <w:szCs w:val="20"/>
          <w:lang w:val="en-GB" w:eastAsia="en-US"/>
        </w:rPr>
        <w:t>PDSCH-Config</w:t>
      </w:r>
      <w:r w:rsidRPr="00900890">
        <w:rPr>
          <w:rFonts w:ascii="Times New Roman" w:eastAsia="Batang" w:hAnsi="Times New Roman" w:cs="Times New Roman"/>
          <w:sz w:val="20"/>
          <w:szCs w:val="20"/>
          <w:lang w:val="en-GB" w:eastAsia="en-US"/>
        </w:rPr>
        <w:t xml:space="preserve"> for MBS is not configured in CFR, Table 5.1.3.1-1 in TS38.214 is used (similar as the default value in R16).</w:t>
      </w:r>
    </w:p>
    <w:p w14:paraId="2AF3C2E7"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p>
    <w:p w14:paraId="6488E05F"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r w:rsidRPr="00900890">
        <w:rPr>
          <w:rFonts w:ascii="Times New Roman" w:eastAsia="Batang" w:hAnsi="Times New Roman" w:cs="Times New Roman"/>
          <w:sz w:val="20"/>
          <w:szCs w:val="20"/>
          <w:highlight w:val="green"/>
          <w:lang w:val="en-GB" w:eastAsia="x-none"/>
        </w:rPr>
        <w:t>Agreement:</w:t>
      </w:r>
    </w:p>
    <w:p w14:paraId="72148F26" w14:textId="77777777" w:rsidR="00900890" w:rsidRPr="00900890" w:rsidRDefault="00900890" w:rsidP="00900890">
      <w:pPr>
        <w:spacing w:after="0" w:line="240" w:lineRule="auto"/>
        <w:rPr>
          <w:rFonts w:ascii="Times New Roman" w:eastAsia="Batang" w:hAnsi="Times New Roman" w:cs="Times New Roman"/>
          <w:sz w:val="20"/>
          <w:szCs w:val="20"/>
          <w:lang w:val="en-GB"/>
        </w:rPr>
      </w:pPr>
      <w:r w:rsidRPr="00900890">
        <w:rPr>
          <w:rFonts w:ascii="Times New Roman" w:eastAsia="Batang" w:hAnsi="Times New Roman" w:cs="Times New Roman"/>
          <w:sz w:val="20"/>
          <w:szCs w:val="20"/>
          <w:lang w:val="en-GB"/>
        </w:rPr>
        <w:t xml:space="preserve">For multicast of RRC_CONNECTED UEs, the G-RNTI(s) </w:t>
      </w:r>
      <w:r w:rsidRPr="00900890">
        <w:rPr>
          <w:rFonts w:ascii="Times New Roman" w:eastAsia="Batang" w:hAnsi="Times New Roman" w:cs="Times New Roman"/>
          <w:sz w:val="20"/>
          <w:szCs w:val="20"/>
          <w:lang w:val="en-GB" w:eastAsia="x-none"/>
        </w:rPr>
        <w:t>is/are configured</w:t>
      </w:r>
    </w:p>
    <w:p w14:paraId="19C4A190" w14:textId="77777777" w:rsidR="00900890" w:rsidRPr="00900890" w:rsidRDefault="00900890" w:rsidP="00900890">
      <w:pPr>
        <w:numPr>
          <w:ilvl w:val="0"/>
          <w:numId w:val="16"/>
        </w:numPr>
        <w:tabs>
          <w:tab w:val="num" w:pos="720"/>
          <w:tab w:val="num" w:pos="2880"/>
        </w:tabs>
        <w:overflowPunct w:val="0"/>
        <w:autoSpaceDE w:val="0"/>
        <w:autoSpaceDN w:val="0"/>
        <w:adjustRightInd w:val="0"/>
        <w:spacing w:after="0" w:line="240" w:lineRule="auto"/>
        <w:rPr>
          <w:rFonts w:ascii="Times New Roman" w:eastAsia="Batang" w:hAnsi="Times New Roman" w:cs="Times New Roman"/>
          <w:sz w:val="20"/>
          <w:szCs w:val="20"/>
          <w:lang w:val="en-GB" w:eastAsia="x-none"/>
        </w:rPr>
      </w:pPr>
      <w:r w:rsidRPr="00900890">
        <w:rPr>
          <w:rFonts w:ascii="Times New Roman" w:eastAsia="Batang" w:hAnsi="Times New Roman" w:cs="Times New Roman"/>
          <w:sz w:val="20"/>
          <w:szCs w:val="20"/>
          <w:lang w:val="en-GB" w:eastAsia="x-none"/>
        </w:rPr>
        <w:t>Opt.2: per serving cell.</w:t>
      </w:r>
    </w:p>
    <w:p w14:paraId="2776D56D" w14:textId="77777777" w:rsidR="00900890" w:rsidRPr="00900890" w:rsidRDefault="00900890" w:rsidP="00900890">
      <w:pPr>
        <w:numPr>
          <w:ilvl w:val="0"/>
          <w:numId w:val="16"/>
        </w:numPr>
        <w:tabs>
          <w:tab w:val="num" w:pos="720"/>
          <w:tab w:val="num" w:pos="2880"/>
        </w:tabs>
        <w:overflowPunct w:val="0"/>
        <w:autoSpaceDE w:val="0"/>
        <w:autoSpaceDN w:val="0"/>
        <w:adjustRightInd w:val="0"/>
        <w:spacing w:after="0" w:line="240" w:lineRule="auto"/>
        <w:rPr>
          <w:rFonts w:ascii="Times New Roman" w:eastAsia="Batang" w:hAnsi="Times New Roman" w:cs="Times New Roman"/>
          <w:sz w:val="20"/>
          <w:szCs w:val="20"/>
          <w:lang w:val="en-GB" w:eastAsia="x-none"/>
        </w:rPr>
      </w:pPr>
      <w:r w:rsidRPr="00900890">
        <w:rPr>
          <w:rFonts w:ascii="Times New Roman" w:eastAsia="Batang" w:hAnsi="Times New Roman" w:cs="Times New Roman"/>
          <w:sz w:val="20"/>
          <w:szCs w:val="20"/>
          <w:lang w:val="en-GB" w:eastAsia="x-none"/>
        </w:rPr>
        <w:t xml:space="preserve">FFS </w:t>
      </w:r>
      <w:r w:rsidRPr="00900890">
        <w:rPr>
          <w:rFonts w:ascii="Times New Roman" w:eastAsia="Batang" w:hAnsi="Times New Roman" w:cs="Times New Roman"/>
          <w:sz w:val="20"/>
          <w:szCs w:val="20"/>
          <w:lang w:val="en-GB"/>
        </w:rPr>
        <w:t>G-CS-RNTI(s)</w:t>
      </w:r>
    </w:p>
    <w:p w14:paraId="14E66E59"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p>
    <w:p w14:paraId="67240533"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r w:rsidRPr="00900890">
        <w:rPr>
          <w:rFonts w:ascii="Times New Roman" w:eastAsia="Batang" w:hAnsi="Times New Roman" w:cs="Times New Roman"/>
          <w:sz w:val="20"/>
          <w:szCs w:val="20"/>
          <w:highlight w:val="green"/>
          <w:lang w:val="en-GB" w:eastAsia="x-none"/>
        </w:rPr>
        <w:t>Agreement:</w:t>
      </w:r>
    </w:p>
    <w:p w14:paraId="6BE8708F" w14:textId="77777777" w:rsidR="00900890" w:rsidRPr="00900890" w:rsidRDefault="00900890" w:rsidP="00900890">
      <w:pPr>
        <w:widowControl w:val="0"/>
        <w:spacing w:after="0" w:line="240" w:lineRule="auto"/>
        <w:jc w:val="both"/>
        <w:rPr>
          <w:rFonts w:ascii="Times New Roman" w:eastAsia="Times New Roman" w:hAnsi="Times New Roman" w:cs="Times New Roman"/>
          <w:b/>
          <w:bCs/>
          <w:sz w:val="20"/>
          <w:szCs w:val="20"/>
          <w:lang w:val="en-GB"/>
        </w:rPr>
      </w:pPr>
      <w:r w:rsidRPr="00900890">
        <w:rPr>
          <w:rFonts w:ascii="Times New Roman" w:eastAsia="Times New Roman" w:hAnsi="Times New Roman" w:cs="Times New Roman"/>
          <w:sz w:val="20"/>
          <w:szCs w:val="20"/>
          <w:lang w:val="en-GB"/>
        </w:rPr>
        <w:t>The ‘TPC command for scheduled PUCCH’ field is not needed for the first DCI format for multicast.</w:t>
      </w:r>
    </w:p>
    <w:p w14:paraId="4F330187" w14:textId="77777777" w:rsidR="00900890" w:rsidRPr="00900890" w:rsidRDefault="00900890" w:rsidP="00900890">
      <w:pPr>
        <w:numPr>
          <w:ilvl w:val="0"/>
          <w:numId w:val="10"/>
        </w:numPr>
        <w:spacing w:after="0" w:line="240" w:lineRule="auto"/>
        <w:rPr>
          <w:rFonts w:ascii="Times New Roman" w:eastAsia="Times New Roman" w:hAnsi="Times New Roman" w:cs="Times New Roman"/>
          <w:sz w:val="20"/>
          <w:szCs w:val="20"/>
          <w:lang w:val="en-GB"/>
        </w:rPr>
      </w:pPr>
      <w:r w:rsidRPr="00900890">
        <w:rPr>
          <w:rFonts w:ascii="Times New Roman" w:eastAsia="Times New Roman" w:hAnsi="Times New Roman" w:cs="Times New Roman"/>
          <w:sz w:val="20"/>
          <w:szCs w:val="20"/>
          <w:lang w:val="en-GB"/>
        </w:rPr>
        <w:t>FFS: Whether the field should be reserved or should be removed.</w:t>
      </w:r>
    </w:p>
    <w:p w14:paraId="72CE8150"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p>
    <w:p w14:paraId="7743E221"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r w:rsidRPr="00900890">
        <w:rPr>
          <w:rFonts w:ascii="Times New Roman" w:eastAsia="Batang" w:hAnsi="Times New Roman" w:cs="Times New Roman"/>
          <w:sz w:val="20"/>
          <w:szCs w:val="20"/>
          <w:highlight w:val="green"/>
          <w:lang w:val="en-GB" w:eastAsia="x-none"/>
        </w:rPr>
        <w:t>Agreement:</w:t>
      </w:r>
    </w:p>
    <w:p w14:paraId="024706CD" w14:textId="77777777" w:rsidR="00900890" w:rsidRPr="00900890" w:rsidRDefault="00900890" w:rsidP="00900890">
      <w:pPr>
        <w:widowControl w:val="0"/>
        <w:spacing w:after="0" w:line="240" w:lineRule="auto"/>
        <w:jc w:val="both"/>
        <w:rPr>
          <w:rFonts w:ascii="Times New Roman" w:eastAsia="Times New Roman" w:hAnsi="Times New Roman" w:cs="Times New Roman"/>
          <w:b/>
          <w:bCs/>
          <w:sz w:val="20"/>
          <w:szCs w:val="20"/>
          <w:lang w:val="en-GB"/>
        </w:rPr>
      </w:pPr>
      <w:r w:rsidRPr="00900890">
        <w:rPr>
          <w:rFonts w:ascii="Times New Roman" w:eastAsia="Times New Roman" w:hAnsi="Times New Roman" w:cs="Times New Roman"/>
          <w:sz w:val="20"/>
          <w:szCs w:val="20"/>
          <w:lang w:val="en-GB"/>
        </w:rPr>
        <w:t>The ‘TPC command for scheduled PUCCH’ field is not needed for the second DCI format for multicast.</w:t>
      </w:r>
    </w:p>
    <w:p w14:paraId="79DC8EDB" w14:textId="77777777" w:rsidR="00900890" w:rsidRPr="00900890" w:rsidRDefault="00900890" w:rsidP="00900890">
      <w:pPr>
        <w:numPr>
          <w:ilvl w:val="0"/>
          <w:numId w:val="16"/>
        </w:numPr>
        <w:spacing w:after="0" w:line="240" w:lineRule="auto"/>
        <w:rPr>
          <w:rFonts w:ascii="Times New Roman" w:eastAsia="Times New Roman" w:hAnsi="Times New Roman" w:cs="Times New Roman"/>
          <w:sz w:val="20"/>
          <w:szCs w:val="20"/>
          <w:lang w:val="en-GB"/>
        </w:rPr>
      </w:pPr>
      <w:r w:rsidRPr="00900890">
        <w:rPr>
          <w:rFonts w:ascii="Times New Roman" w:eastAsia="Times New Roman" w:hAnsi="Times New Roman" w:cs="Times New Roman"/>
          <w:sz w:val="20"/>
          <w:szCs w:val="20"/>
          <w:lang w:val="en-GB"/>
        </w:rPr>
        <w:t>FFS: Whether the field should be reserved or should be removed.</w:t>
      </w:r>
    </w:p>
    <w:p w14:paraId="1D616418"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p>
    <w:p w14:paraId="3C49B2ED"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r w:rsidRPr="00900890">
        <w:rPr>
          <w:rFonts w:ascii="Times New Roman" w:eastAsia="Batang" w:hAnsi="Times New Roman" w:cs="Times New Roman"/>
          <w:sz w:val="20"/>
          <w:szCs w:val="20"/>
          <w:highlight w:val="green"/>
          <w:lang w:val="en-GB" w:eastAsia="x-none"/>
        </w:rPr>
        <w:lastRenderedPageBreak/>
        <w:t>Agreement:</w:t>
      </w:r>
    </w:p>
    <w:p w14:paraId="72620F80" w14:textId="77777777" w:rsidR="00900890" w:rsidRPr="00900890" w:rsidRDefault="00900890" w:rsidP="00900890">
      <w:pPr>
        <w:widowControl w:val="0"/>
        <w:spacing w:after="0" w:line="240" w:lineRule="auto"/>
        <w:jc w:val="both"/>
        <w:rPr>
          <w:rFonts w:ascii="Times New Roman" w:eastAsia="Times New Roman" w:hAnsi="Times New Roman" w:cs="Times New Roman"/>
          <w:sz w:val="20"/>
          <w:szCs w:val="20"/>
          <w:lang w:val="en-GB"/>
        </w:rPr>
      </w:pPr>
      <w:r w:rsidRPr="00900890">
        <w:rPr>
          <w:rFonts w:ascii="Times New Roman" w:eastAsia="Times New Roman" w:hAnsi="Times New Roman" w:cs="Times New Roman"/>
          <w:sz w:val="20"/>
          <w:szCs w:val="20"/>
          <w:lang w:val="en-GB"/>
        </w:rPr>
        <w:t>The first and second DCI formats for multicast can be configured in the same or different search space sets belonging to type-x CSS.</w:t>
      </w:r>
    </w:p>
    <w:p w14:paraId="36F9A6CC"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p>
    <w:p w14:paraId="2280BF58"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r w:rsidRPr="00900890">
        <w:rPr>
          <w:rFonts w:ascii="Times New Roman" w:eastAsia="Batang" w:hAnsi="Times New Roman" w:cs="Times New Roman"/>
          <w:sz w:val="20"/>
          <w:szCs w:val="20"/>
          <w:highlight w:val="green"/>
          <w:lang w:val="en-GB" w:eastAsia="x-none"/>
        </w:rPr>
        <w:t>Agreement:</w:t>
      </w:r>
    </w:p>
    <w:p w14:paraId="403967A3" w14:textId="77777777" w:rsidR="00900890" w:rsidRPr="00900890" w:rsidRDefault="00900890" w:rsidP="00900890">
      <w:pPr>
        <w:widowControl w:val="0"/>
        <w:spacing w:after="0" w:line="240" w:lineRule="auto"/>
        <w:jc w:val="both"/>
        <w:rPr>
          <w:rFonts w:ascii="Times New Roman" w:eastAsia="Batang" w:hAnsi="Times New Roman" w:cs="Times New Roman"/>
          <w:sz w:val="20"/>
          <w:szCs w:val="20"/>
          <w:lang w:val="en-GB" w:eastAsia="en-US"/>
        </w:rPr>
      </w:pPr>
      <w:r w:rsidRPr="00900890">
        <w:rPr>
          <w:rFonts w:ascii="Times New Roman" w:eastAsia="Batang" w:hAnsi="Times New Roman" w:cs="Times New Roman"/>
          <w:sz w:val="20"/>
          <w:szCs w:val="20"/>
          <w:lang w:val="en-GB" w:eastAsia="en-US"/>
        </w:rPr>
        <w:t xml:space="preserve">For </w:t>
      </w:r>
      <w:r w:rsidRPr="00900890">
        <w:rPr>
          <w:rFonts w:ascii="Times New Roman" w:eastAsia="Batang" w:hAnsi="Times New Roman" w:cs="Times New Roman"/>
          <w:sz w:val="20"/>
          <w:szCs w:val="20"/>
          <w:lang w:val="en-GB"/>
        </w:rPr>
        <w:t>FDRA</w:t>
      </w:r>
      <w:r w:rsidRPr="00900890">
        <w:rPr>
          <w:rFonts w:ascii="Times New Roman" w:eastAsia="Batang" w:hAnsi="Times New Roman" w:cs="Times New Roman"/>
          <w:sz w:val="20"/>
          <w:szCs w:val="20"/>
          <w:lang w:val="en-GB" w:eastAsia="en-US"/>
        </w:rPr>
        <w:t xml:space="preserve"> determination of the first DCI format</w:t>
      </w:r>
      <w:r w:rsidRPr="00900890">
        <w:rPr>
          <w:rFonts w:ascii="Times New Roman" w:eastAsia="Batang" w:hAnsi="Times New Roman" w:cs="Times New Roman"/>
          <w:bCs/>
          <w:sz w:val="20"/>
          <w:szCs w:val="20"/>
          <w:lang w:val="en-GB" w:eastAsia="x-none"/>
        </w:rPr>
        <w:t xml:space="preserve"> for GC-PDCCH, Option 2 is supported.</w:t>
      </w:r>
    </w:p>
    <w:p w14:paraId="7549BBCB" w14:textId="77777777" w:rsidR="00900890" w:rsidRPr="00900890" w:rsidRDefault="00900890" w:rsidP="00900890">
      <w:pPr>
        <w:widowControl w:val="0"/>
        <w:numPr>
          <w:ilvl w:val="0"/>
          <w:numId w:val="10"/>
        </w:numPr>
        <w:spacing w:after="0" w:line="240" w:lineRule="auto"/>
        <w:jc w:val="both"/>
        <w:rPr>
          <w:rFonts w:ascii="Times New Roman" w:eastAsia="Batang" w:hAnsi="Times New Roman" w:cs="Times New Roman"/>
          <w:sz w:val="20"/>
          <w:szCs w:val="20"/>
          <w:lang w:val="en-GB" w:eastAsia="x-none"/>
        </w:rPr>
      </w:pPr>
      <w:r w:rsidRPr="00900890">
        <w:rPr>
          <w:rFonts w:ascii="Times New Roman" w:eastAsia="Batang" w:hAnsi="Times New Roman" w:cs="Times New Roman"/>
          <w:sz w:val="20"/>
          <w:szCs w:val="20"/>
          <w:lang w:val="en-GB" w:eastAsia="x-none"/>
        </w:rPr>
        <w:t>Option 2:</w:t>
      </w:r>
    </w:p>
    <w:p w14:paraId="28B643F2" w14:textId="77777777" w:rsidR="00900890" w:rsidRPr="00900890" w:rsidRDefault="00900890" w:rsidP="00900890">
      <w:pPr>
        <w:widowControl w:val="0"/>
        <w:numPr>
          <w:ilvl w:val="1"/>
          <w:numId w:val="10"/>
        </w:numPr>
        <w:spacing w:after="0" w:line="240" w:lineRule="auto"/>
        <w:jc w:val="both"/>
        <w:rPr>
          <w:rFonts w:ascii="Times New Roman" w:eastAsia="Batang" w:hAnsi="Times New Roman" w:cs="Times New Roman"/>
          <w:sz w:val="20"/>
          <w:szCs w:val="20"/>
          <w:lang w:val="en-GB" w:eastAsia="x-none"/>
        </w:rPr>
      </w:pPr>
      <w:r w:rsidRPr="00900890">
        <w:rPr>
          <w:rFonts w:ascii="Times New Roman" w:eastAsia="Batang" w:hAnsi="Times New Roman" w:cs="Times New Roman"/>
          <w:position w:val="-10"/>
          <w:sz w:val="20"/>
          <w:szCs w:val="20"/>
          <w:lang w:val="en-GB" w:eastAsia="x-none"/>
        </w:rPr>
        <w:object w:dxaOrig="675" w:dyaOrig="330" w14:anchorId="086C0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6.75pt" o:ole="">
            <v:imagedata r:id="rId7" o:title=""/>
          </v:shape>
          <o:OLEObject Type="Embed" ProgID="Equation.3" ShapeID="_x0000_i1025" DrawAspect="Content" ObjectID="_1697658719" r:id="rId8"/>
        </w:object>
      </w:r>
      <w:r w:rsidRPr="00900890">
        <w:rPr>
          <w:rFonts w:ascii="Times New Roman" w:eastAsia="Batang" w:hAnsi="Times New Roman" w:cs="Times New Roman"/>
          <w:sz w:val="20"/>
          <w:szCs w:val="20"/>
          <w:lang w:val="en-GB" w:eastAsia="x-none"/>
        </w:rPr>
        <w:t xml:space="preserve"> is given by</w:t>
      </w:r>
    </w:p>
    <w:p w14:paraId="735975A6" w14:textId="77777777" w:rsidR="00900890" w:rsidRPr="00900890" w:rsidRDefault="00900890" w:rsidP="00900890">
      <w:pPr>
        <w:widowControl w:val="0"/>
        <w:numPr>
          <w:ilvl w:val="2"/>
          <w:numId w:val="10"/>
        </w:numPr>
        <w:spacing w:after="0" w:line="240" w:lineRule="auto"/>
        <w:jc w:val="both"/>
        <w:rPr>
          <w:rFonts w:ascii="Times New Roman" w:eastAsia="Batang" w:hAnsi="Times New Roman" w:cs="Times New Roman"/>
          <w:sz w:val="20"/>
          <w:szCs w:val="20"/>
          <w:lang w:val="en-GB" w:eastAsia="x-none"/>
        </w:rPr>
      </w:pPr>
      <w:r w:rsidRPr="00900890">
        <w:rPr>
          <w:rFonts w:ascii="Times New Roman" w:eastAsia="Batang" w:hAnsi="Times New Roman" w:cs="Times New Roman"/>
          <w:sz w:val="20"/>
          <w:szCs w:val="20"/>
          <w:lang w:val="en-GB" w:eastAsia="x-none"/>
        </w:rPr>
        <w:t>the size of CORESET 0 if CORESET 0 is configured for the cell; and</w:t>
      </w:r>
    </w:p>
    <w:p w14:paraId="4A03603C" w14:textId="77777777" w:rsidR="00900890" w:rsidRPr="00900890" w:rsidRDefault="00900890" w:rsidP="00900890">
      <w:pPr>
        <w:widowControl w:val="0"/>
        <w:numPr>
          <w:ilvl w:val="2"/>
          <w:numId w:val="10"/>
        </w:numPr>
        <w:spacing w:after="0" w:line="240" w:lineRule="auto"/>
        <w:jc w:val="both"/>
        <w:rPr>
          <w:rFonts w:ascii="Times New Roman" w:eastAsia="Batang" w:hAnsi="Times New Roman" w:cs="Times New Roman"/>
          <w:sz w:val="20"/>
          <w:szCs w:val="20"/>
          <w:lang w:val="en-GB" w:eastAsia="x-none"/>
        </w:rPr>
      </w:pPr>
      <w:r w:rsidRPr="00900890">
        <w:rPr>
          <w:rFonts w:ascii="Times New Roman" w:eastAsia="Batang" w:hAnsi="Times New Roman" w:cs="Times New Roman"/>
          <w:sz w:val="20"/>
          <w:szCs w:val="20"/>
          <w:lang w:val="en-GB"/>
        </w:rPr>
        <w:t>the size of initial DL bandwidth part if CORESET 0 is not configured for the cell.</w:t>
      </w:r>
    </w:p>
    <w:p w14:paraId="7E8FAC3E" w14:textId="77777777" w:rsidR="00900890" w:rsidRPr="00900890" w:rsidRDefault="00900890" w:rsidP="00900890">
      <w:pPr>
        <w:widowControl w:val="0"/>
        <w:numPr>
          <w:ilvl w:val="1"/>
          <w:numId w:val="10"/>
        </w:numPr>
        <w:spacing w:after="0" w:line="240" w:lineRule="auto"/>
        <w:jc w:val="both"/>
        <w:rPr>
          <w:rFonts w:ascii="Times New Roman" w:eastAsia="Batang" w:hAnsi="Times New Roman" w:cs="Times New Roman"/>
          <w:sz w:val="20"/>
          <w:szCs w:val="20"/>
          <w:lang w:val="en-GB" w:eastAsia="x-none"/>
        </w:rPr>
      </w:pPr>
      <w:r w:rsidRPr="00900890">
        <w:rPr>
          <w:rFonts w:ascii="Times New Roman" w:eastAsia="Batang" w:hAnsi="Times New Roman" w:cs="Times New Roman"/>
          <w:sz w:val="20"/>
          <w:szCs w:val="20"/>
          <w:lang w:val="en-GB" w:eastAsia="x-none"/>
        </w:rPr>
        <w:t xml:space="preserve">For </w:t>
      </w:r>
      <w:r w:rsidRPr="00900890">
        <w:rPr>
          <w:rFonts w:ascii="Times New Roman" w:eastAsia="Batang" w:hAnsi="Times New Roman" w:cs="Times New Roman"/>
          <w:color w:val="000000"/>
          <w:sz w:val="20"/>
          <w:szCs w:val="20"/>
          <w:lang w:val="en-GB" w:eastAsia="x-none"/>
        </w:rPr>
        <w:t>resource indication value (</w:t>
      </w:r>
      <w:r w:rsidRPr="00900890">
        <w:rPr>
          <w:rFonts w:ascii="Times New Roman" w:eastAsia="Batang" w:hAnsi="Times New Roman" w:cs="Times New Roman"/>
          <w:i/>
          <w:color w:val="000000"/>
          <w:sz w:val="20"/>
          <w:szCs w:val="20"/>
          <w:lang w:val="en-GB" w:eastAsia="x-none"/>
        </w:rPr>
        <w:t>RIV</w:t>
      </w:r>
      <w:r w:rsidRPr="00900890">
        <w:rPr>
          <w:rFonts w:ascii="Times New Roman" w:eastAsia="Batang" w:hAnsi="Times New Roman" w:cs="Times New Roman"/>
          <w:color w:val="000000"/>
          <w:sz w:val="20"/>
          <w:szCs w:val="20"/>
          <w:lang w:val="en-GB" w:eastAsia="x-none"/>
        </w:rPr>
        <w:t>) of downlink resource allocation type 1, the similar scheme as for the case that the DCI size for DCI format 1_0 in USS is derived from the size of DCI format 1_0 in CSS but applied to an active BWP is used.</w:t>
      </w:r>
    </w:p>
    <w:p w14:paraId="68CFCD8B" w14:textId="4897F3AF" w:rsidR="00900890" w:rsidRPr="00900890" w:rsidRDefault="00900890" w:rsidP="00900890">
      <w:pPr>
        <w:widowControl w:val="0"/>
        <w:numPr>
          <w:ilvl w:val="2"/>
          <w:numId w:val="10"/>
        </w:numPr>
        <w:spacing w:after="0" w:line="240" w:lineRule="auto"/>
        <w:jc w:val="both"/>
        <w:rPr>
          <w:rFonts w:ascii="Times New Roman" w:eastAsia="Batang" w:hAnsi="Times New Roman" w:cs="Times New Roman"/>
          <w:sz w:val="20"/>
          <w:szCs w:val="20"/>
          <w:lang w:val="en-GB" w:eastAsia="x-none"/>
        </w:rPr>
      </w:pPr>
      <w:r w:rsidRPr="00900890">
        <w:rPr>
          <w:rFonts w:ascii="Times New Roman" w:eastAsia="Batang" w:hAnsi="Times New Roman" w:cs="Times New Roman"/>
          <w:sz w:val="20"/>
          <w:szCs w:val="20"/>
          <w:lang w:val="en-GB" w:eastAsia="x-none"/>
        </w:rPr>
        <w:t xml:space="preserve">If the size of CFR (i.e.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CFR</m:t>
            </m:r>
          </m:sub>
        </m:sSub>
      </m:oMath>
      <w:r w:rsidRPr="00900890">
        <w:rPr>
          <w:rFonts w:ascii="Times New Roman" w:eastAsia="Batang" w:hAnsi="Times New Roman" w:cs="Times New Roman"/>
          <w:sz w:val="20"/>
          <w:szCs w:val="20"/>
          <w:lang w:val="en-GB" w:eastAsia="x-none"/>
        </w:rPr>
        <w:t xml:space="preserve">) is larger than the size of CORESET0/initial DL bandwidth part, the </w:t>
      </w:r>
      <w:r w:rsidRPr="00900890">
        <w:rPr>
          <w:rFonts w:ascii="Times New Roman" w:eastAsia="Batang" w:hAnsi="Times New Roman" w:cs="Times New Roman"/>
          <w:color w:val="000000"/>
          <w:sz w:val="20"/>
          <w:szCs w:val="20"/>
          <w:lang w:val="en-GB" w:eastAsia="x-none"/>
        </w:rPr>
        <w:t>resource indication value (</w:t>
      </w:r>
      <w:r w:rsidRPr="00900890">
        <w:rPr>
          <w:rFonts w:ascii="Times New Roman" w:eastAsia="Batang" w:hAnsi="Times New Roman" w:cs="Times New Roman"/>
          <w:i/>
          <w:color w:val="000000"/>
          <w:sz w:val="20"/>
          <w:szCs w:val="20"/>
          <w:lang w:val="en-GB" w:eastAsia="x-none"/>
        </w:rPr>
        <w:t>RIV</w:t>
      </w:r>
      <w:r w:rsidRPr="00900890">
        <w:rPr>
          <w:rFonts w:ascii="Times New Roman" w:eastAsia="Batang" w:hAnsi="Times New Roman" w:cs="Times New Roman"/>
          <w:color w:val="000000"/>
          <w:sz w:val="20"/>
          <w:szCs w:val="20"/>
          <w:lang w:val="en-GB" w:eastAsia="x-none"/>
        </w:rPr>
        <w:t xml:space="preserve">) is defined as in section 5.1.2.2.2 in TS38.214, where </w:t>
      </w:r>
      <w:r w:rsidRPr="00900890">
        <w:rPr>
          <w:rFonts w:ascii="Times New Roman" w:eastAsia="Batang" w:hAnsi="Times New Roman" w:cs="Times New Roman"/>
          <w:sz w:val="20"/>
          <w:szCs w:val="20"/>
          <w:lang w:val="en-GB" w:eastAsia="x-none"/>
        </w:rPr>
        <w:t xml:space="preserve">K is the maximum value from set {1, 2, 4, 6, 8, 10, 12} which satisfies </w:t>
      </w:r>
      <m:oMath>
        <m:r>
          <m:rPr>
            <m:sty m:val="p"/>
          </m:rPr>
          <w:rPr>
            <w:rFonts w:ascii="Cambria Math" w:hAnsi="Cambria Math" w:cs="Times New Roman"/>
            <w:sz w:val="20"/>
            <w:szCs w:val="20"/>
          </w:rPr>
          <m:t>K≤</m:t>
        </m:r>
        <m:d>
          <m:dPr>
            <m:begChr m:val="⌊"/>
            <m:endChr m:val="⌋"/>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CFR</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BWP</m:t>
                </m:r>
              </m:sub>
              <m:sup>
                <m:r>
                  <w:rPr>
                    <w:rFonts w:ascii="Cambria Math" w:hAnsi="Cambria Math" w:cs="Times New Roman"/>
                    <w:sz w:val="20"/>
                    <w:szCs w:val="20"/>
                  </w:rPr>
                  <m:t>initial</m:t>
                </m:r>
              </m:sup>
            </m:sSubSup>
          </m:e>
        </m:d>
      </m:oMath>
      <w:r w:rsidRPr="00900890">
        <w:rPr>
          <w:rFonts w:ascii="Times New Roman" w:eastAsia="Batang" w:hAnsi="Times New Roman" w:cs="Times New Roman"/>
          <w:sz w:val="20"/>
          <w:szCs w:val="20"/>
          <w:lang w:val="en-GB" w:eastAsia="x-none"/>
        </w:rPr>
        <w:t xml:space="preserve">;otherwise, </w:t>
      </w:r>
      <m:oMath>
        <m:r>
          <m:rPr>
            <m:sty m:val="p"/>
          </m:rPr>
          <w:rPr>
            <w:rFonts w:ascii="Cambria Math" w:hAnsi="Cambria Math" w:cs="Times New Roman"/>
            <w:sz w:val="20"/>
            <w:szCs w:val="20"/>
          </w:rPr>
          <m:t>K=1.</m:t>
        </m:r>
      </m:oMath>
    </w:p>
    <w:p w14:paraId="070D33A1"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p>
    <w:p w14:paraId="20824AB5"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p>
    <w:p w14:paraId="4178C377"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r w:rsidRPr="00900890">
        <w:rPr>
          <w:rFonts w:ascii="Times New Roman" w:eastAsia="Batang" w:hAnsi="Times New Roman" w:cs="Times New Roman"/>
          <w:sz w:val="20"/>
          <w:szCs w:val="20"/>
          <w:highlight w:val="green"/>
          <w:lang w:val="en-GB" w:eastAsia="x-none"/>
        </w:rPr>
        <w:t xml:space="preserve">Agreement: </w:t>
      </w:r>
    </w:p>
    <w:p w14:paraId="50EF9188" w14:textId="77777777" w:rsidR="00900890" w:rsidRPr="00900890" w:rsidRDefault="00900890" w:rsidP="00900890">
      <w:pPr>
        <w:widowControl w:val="0"/>
        <w:spacing w:after="0" w:line="240" w:lineRule="auto"/>
        <w:jc w:val="both"/>
        <w:rPr>
          <w:rFonts w:ascii="Times New Roman" w:eastAsia="Times New Roman" w:hAnsi="Times New Roman" w:cs="Times New Roman"/>
          <w:sz w:val="20"/>
          <w:szCs w:val="20"/>
          <w:lang w:val="en-GB"/>
        </w:rPr>
      </w:pPr>
      <w:r w:rsidRPr="00900890">
        <w:rPr>
          <w:rFonts w:ascii="Times New Roman" w:eastAsia="Times New Roman" w:hAnsi="Times New Roman" w:cs="Times New Roman"/>
          <w:sz w:val="20"/>
          <w:szCs w:val="20"/>
          <w:lang w:val="en-GB"/>
        </w:rPr>
        <w:t>For GC-PDSCH scheduled with the first DCI format for multicast, RB numbering starts from the lowest RB of the CFR.</w:t>
      </w:r>
    </w:p>
    <w:p w14:paraId="11AEFE6D"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p>
    <w:p w14:paraId="01636448"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r w:rsidRPr="00900890">
        <w:rPr>
          <w:rFonts w:ascii="Times New Roman" w:eastAsia="Batang" w:hAnsi="Times New Roman" w:cs="Times New Roman"/>
          <w:sz w:val="20"/>
          <w:szCs w:val="20"/>
          <w:highlight w:val="green"/>
          <w:lang w:val="en-GB" w:eastAsia="x-none"/>
        </w:rPr>
        <w:t xml:space="preserve">Agreement: </w:t>
      </w:r>
    </w:p>
    <w:p w14:paraId="5D0AD8F9" w14:textId="52C5EA20" w:rsidR="00900890" w:rsidRPr="00900890" w:rsidRDefault="00900890" w:rsidP="00900890">
      <w:pPr>
        <w:widowControl w:val="0"/>
        <w:spacing w:after="120" w:line="240" w:lineRule="auto"/>
        <w:jc w:val="both"/>
        <w:rPr>
          <w:rFonts w:ascii="Times New Roman" w:eastAsia="Batang" w:hAnsi="Times New Roman" w:cs="Times New Roman"/>
          <w:sz w:val="20"/>
          <w:szCs w:val="20"/>
          <w:lang w:val="en-GB" w:eastAsia="en-US"/>
        </w:rPr>
      </w:pPr>
      <w:r w:rsidRPr="00900890">
        <w:rPr>
          <w:rFonts w:ascii="Times New Roman" w:eastAsia="Batang" w:hAnsi="Times New Roman" w:cs="Times New Roman"/>
          <w:sz w:val="20"/>
          <w:szCs w:val="20"/>
          <w:lang w:val="en-GB" w:eastAsia="en-US"/>
        </w:rPr>
        <w:t xml:space="preserve">For initializing scrambling sequence generator for GC-PDCCH with the second DCI format </w:t>
      </w:r>
      <w:r w:rsidRPr="00900890">
        <w:rPr>
          <w:rFonts w:ascii="Times New Roman" w:eastAsia="Batang" w:hAnsi="Times New Roman" w:cs="Times New Roman"/>
          <w:sz w:val="20"/>
          <w:szCs w:val="20"/>
          <w:lang w:val="en-GB"/>
        </w:rPr>
        <w:t>for RRC_CONNECTED UEs,</w:t>
      </w:r>
      <w:r w:rsidRPr="00900890">
        <w:rPr>
          <w:rFonts w:ascii="Times New Roman" w:eastAsia="Batang" w:hAnsi="Times New Roman" w:cs="Times New Roman"/>
          <w:sz w:val="20"/>
          <w:szCs w:val="20"/>
          <w:lang w:val="en-GB" w:eastAsia="en-US"/>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RNTI</m:t>
            </m:r>
          </m:sub>
        </m:sSub>
      </m:oMath>
      <w:r w:rsidRPr="00900890">
        <w:rPr>
          <w:rFonts w:ascii="Times New Roman" w:eastAsia="Batang" w:hAnsi="Times New Roman" w:cs="Times New Roman"/>
          <w:sz w:val="20"/>
          <w:szCs w:val="20"/>
          <w:lang w:val="en-GB" w:eastAsia="en-US"/>
        </w:rPr>
        <w:t>=0.</w:t>
      </w:r>
    </w:p>
    <w:p w14:paraId="0432B8DB"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p>
    <w:p w14:paraId="28EA53D2"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r w:rsidRPr="00900890">
        <w:rPr>
          <w:rFonts w:ascii="Times New Roman" w:eastAsia="Batang" w:hAnsi="Times New Roman" w:cs="Times New Roman"/>
          <w:sz w:val="20"/>
          <w:szCs w:val="20"/>
          <w:highlight w:val="green"/>
          <w:lang w:val="en-GB" w:eastAsia="x-none"/>
        </w:rPr>
        <w:t xml:space="preserve">Agreement: </w:t>
      </w:r>
    </w:p>
    <w:p w14:paraId="409E63D9" w14:textId="77777777" w:rsidR="00900890" w:rsidRPr="00900890" w:rsidRDefault="00900890" w:rsidP="00900890">
      <w:pPr>
        <w:widowControl w:val="0"/>
        <w:spacing w:after="0" w:line="240" w:lineRule="auto"/>
        <w:jc w:val="both"/>
        <w:rPr>
          <w:rFonts w:ascii="Times New Roman" w:eastAsia="Batang" w:hAnsi="Times New Roman" w:cs="Times New Roman"/>
          <w:sz w:val="20"/>
          <w:szCs w:val="20"/>
          <w:lang w:val="en-GB" w:eastAsia="en-US"/>
        </w:rPr>
      </w:pPr>
      <w:r w:rsidRPr="00900890">
        <w:rPr>
          <w:rFonts w:ascii="Times New Roman" w:eastAsia="Batang" w:hAnsi="Times New Roman" w:cs="Times New Roman"/>
          <w:sz w:val="20"/>
          <w:szCs w:val="20"/>
          <w:lang w:val="en-GB" w:eastAsia="en-US"/>
        </w:rPr>
        <w:t xml:space="preserve">For initializing scrambling sequence generator for GC-PDSCH scheduled by the first DCI format for multicast received in Type-x CSS for RRC_CONNECTED UEs, </w:t>
      </w:r>
    </w:p>
    <w:p w14:paraId="17695D64" w14:textId="7199B64F" w:rsidR="00900890" w:rsidRPr="00900890" w:rsidRDefault="00FF6873" w:rsidP="00900890">
      <w:pPr>
        <w:widowControl w:val="0"/>
        <w:numPr>
          <w:ilvl w:val="0"/>
          <w:numId w:val="10"/>
        </w:numPr>
        <w:spacing w:after="0" w:line="240" w:lineRule="auto"/>
        <w:jc w:val="both"/>
        <w:rPr>
          <w:rFonts w:ascii="Times New Roman" w:eastAsia="Batang" w:hAnsi="Times New Roman" w:cs="Times New Roman"/>
          <w:iCs/>
          <w:sz w:val="20"/>
          <w:szCs w:val="20"/>
          <w:lang w:val="en-GB" w:eastAsia="x-none"/>
        </w:rPr>
      </w:pPr>
      <m:oMath>
        <m:sSub>
          <m:sSubPr>
            <m:ctrlPr>
              <w:rPr>
                <w:rFonts w:ascii="Cambria Math" w:hAnsi="Cambria Math" w:cs="Times New Roman"/>
                <w:iCs/>
                <w:sz w:val="20"/>
                <w:szCs w:val="20"/>
              </w:rPr>
            </m:ctrlPr>
          </m:sSubPr>
          <m:e>
            <m:r>
              <m:rPr>
                <m:sty m:val="b"/>
              </m:rPr>
              <w:rPr>
                <w:rFonts w:ascii="Cambria Math" w:hAnsi="Cambria Math" w:cs="Times New Roman"/>
                <w:sz w:val="20"/>
                <w:szCs w:val="20"/>
              </w:rPr>
              <m:t>n</m:t>
            </m:r>
          </m:e>
          <m:sub>
            <m:r>
              <m:rPr>
                <m:nor/>
              </m:rPr>
              <w:rPr>
                <w:rFonts w:ascii="Times New Roman" w:hAnsi="Times New Roman" w:cs="Times New Roman"/>
                <w:iCs/>
                <w:sz w:val="20"/>
                <w:szCs w:val="20"/>
              </w:rPr>
              <m:t>ID</m:t>
            </m:r>
          </m:sub>
        </m:sSub>
      </m:oMath>
      <w:r w:rsidR="00900890" w:rsidRPr="00900890">
        <w:rPr>
          <w:rFonts w:ascii="Times New Roman" w:eastAsia="Batang" w:hAnsi="Times New Roman" w:cs="Times New Roman"/>
          <w:iCs/>
          <w:sz w:val="20"/>
          <w:szCs w:val="20"/>
          <w:lang w:val="en-GB" w:eastAsia="x-none"/>
        </w:rPr>
        <w:t xml:space="preserve"> equals the higher layer parameter </w:t>
      </w:r>
      <w:proofErr w:type="spellStart"/>
      <w:r w:rsidR="00900890" w:rsidRPr="00900890">
        <w:rPr>
          <w:rFonts w:ascii="Times New Roman" w:eastAsia="Batang" w:hAnsi="Times New Roman" w:cs="Times New Roman"/>
          <w:i/>
          <w:sz w:val="20"/>
          <w:szCs w:val="20"/>
          <w:lang w:val="en-GB" w:eastAsia="x-none"/>
        </w:rPr>
        <w:t>dataScramblingIdentityPDSCH</w:t>
      </w:r>
      <w:proofErr w:type="spellEnd"/>
      <w:r w:rsidR="00900890" w:rsidRPr="00900890">
        <w:rPr>
          <w:rFonts w:ascii="Times New Roman" w:eastAsia="Batang" w:hAnsi="Times New Roman" w:cs="Times New Roman"/>
          <w:iCs/>
          <w:sz w:val="20"/>
          <w:szCs w:val="20"/>
          <w:lang w:val="en-GB" w:eastAsia="x-none"/>
        </w:rPr>
        <w:t xml:space="preserve"> if it is configured in </w:t>
      </w:r>
      <w:r w:rsidR="00900890" w:rsidRPr="00900890">
        <w:rPr>
          <w:rFonts w:ascii="Times New Roman" w:eastAsia="Batang" w:hAnsi="Times New Roman" w:cs="Times New Roman"/>
          <w:i/>
          <w:sz w:val="20"/>
          <w:szCs w:val="20"/>
          <w:lang w:val="en-GB" w:eastAsia="x-none"/>
        </w:rPr>
        <w:t>PDSCH-Config</w:t>
      </w:r>
      <w:r w:rsidR="00900890" w:rsidRPr="00900890">
        <w:rPr>
          <w:rFonts w:ascii="Times New Roman" w:eastAsia="Batang" w:hAnsi="Times New Roman" w:cs="Times New Roman"/>
          <w:iCs/>
          <w:sz w:val="20"/>
          <w:szCs w:val="20"/>
          <w:lang w:val="en-GB" w:eastAsia="x-none"/>
        </w:rPr>
        <w:t xml:space="preserve"> in a CFR used for GC-PDSCH and the RNTI equals the G-RNTI or G-CS-RNTI; </w:t>
      </w:r>
      <m:oMath>
        <m:sSub>
          <m:sSubPr>
            <m:ctrlPr>
              <w:rPr>
                <w:rFonts w:ascii="Cambria Math" w:hAnsi="Cambria Math" w:cs="Times New Roman"/>
                <w:iCs/>
                <w:sz w:val="20"/>
                <w:szCs w:val="20"/>
              </w:rPr>
            </m:ctrlPr>
          </m:sSubPr>
          <m:e>
            <m:r>
              <m:rPr>
                <m:sty m:val="b"/>
              </m:rPr>
              <w:rPr>
                <w:rFonts w:ascii="Cambria Math" w:hAnsi="Cambria Math" w:cs="Times New Roman"/>
                <w:sz w:val="20"/>
                <w:szCs w:val="20"/>
              </w:rPr>
              <m:t>n</m:t>
            </m:r>
          </m:e>
          <m:sub>
            <m:r>
              <m:rPr>
                <m:nor/>
              </m:rPr>
              <w:rPr>
                <w:rFonts w:ascii="Times New Roman" w:hAnsi="Times New Roman" w:cs="Times New Roman"/>
                <w:iCs/>
                <w:sz w:val="20"/>
                <w:szCs w:val="20"/>
              </w:rPr>
              <m:t>ID</m:t>
            </m:r>
          </m:sub>
        </m:sSub>
        <m:r>
          <m:rPr>
            <m:sty m:val="p"/>
          </m:rPr>
          <w:rPr>
            <w:rFonts w:ascii="Cambria Math" w:hAnsi="Cambria Math" w:cs="Times New Roman"/>
            <w:sz w:val="20"/>
            <w:szCs w:val="20"/>
          </w:rPr>
          <m:t>=</m:t>
        </m:r>
        <m:sSubSup>
          <m:sSubSupPr>
            <m:ctrlPr>
              <w:rPr>
                <w:rFonts w:ascii="Cambria Math" w:hAnsi="Cambria Math" w:cs="Times New Roman"/>
                <w:iCs/>
                <w:sz w:val="20"/>
                <w:szCs w:val="20"/>
              </w:rPr>
            </m:ctrlPr>
          </m:sSubSupPr>
          <m:e>
            <m:r>
              <m:rPr>
                <m:sty m:val="b"/>
              </m:rPr>
              <w:rPr>
                <w:rFonts w:ascii="Cambria Math" w:hAnsi="Cambria Math" w:cs="Times New Roman"/>
                <w:sz w:val="20"/>
                <w:szCs w:val="20"/>
              </w:rPr>
              <m:t>N</m:t>
            </m:r>
          </m:e>
          <m:sub>
            <m:r>
              <m:rPr>
                <m:nor/>
              </m:rPr>
              <w:rPr>
                <w:rFonts w:ascii="Times New Roman" w:hAnsi="Times New Roman" w:cs="Times New Roman"/>
                <w:iCs/>
                <w:sz w:val="20"/>
                <w:szCs w:val="20"/>
              </w:rPr>
              <m:t>ID</m:t>
            </m:r>
          </m:sub>
          <m:sup>
            <m:r>
              <m:rPr>
                <m:nor/>
              </m:rPr>
              <w:rPr>
                <w:rFonts w:ascii="Times New Roman" w:hAnsi="Times New Roman" w:cs="Times New Roman"/>
                <w:iCs/>
                <w:sz w:val="20"/>
                <w:szCs w:val="20"/>
              </w:rPr>
              <m:t>cell</m:t>
            </m:r>
          </m:sup>
        </m:sSubSup>
      </m:oMath>
      <w:r w:rsidR="00900890" w:rsidRPr="00900890">
        <w:rPr>
          <w:rFonts w:ascii="Times New Roman" w:eastAsia="Batang" w:hAnsi="Times New Roman" w:cs="Times New Roman"/>
          <w:iCs/>
          <w:sz w:val="20"/>
          <w:szCs w:val="20"/>
          <w:lang w:val="en-GB" w:eastAsia="x-none"/>
        </w:rPr>
        <w:t xml:space="preserve"> otherwise.</w:t>
      </w:r>
    </w:p>
    <w:p w14:paraId="40308BD6" w14:textId="524E5FB5" w:rsidR="00900890" w:rsidRPr="00900890" w:rsidRDefault="00FF6873" w:rsidP="00900890">
      <w:pPr>
        <w:widowControl w:val="0"/>
        <w:numPr>
          <w:ilvl w:val="0"/>
          <w:numId w:val="10"/>
        </w:numPr>
        <w:spacing w:after="0" w:line="240" w:lineRule="auto"/>
        <w:jc w:val="both"/>
        <w:rPr>
          <w:rFonts w:ascii="Times New Roman" w:eastAsia="Batang" w:hAnsi="Times New Roman" w:cs="Times New Roman"/>
          <w:iCs/>
          <w:sz w:val="20"/>
          <w:szCs w:val="20"/>
          <w:lang w:val="en-GB" w:eastAsia="x-none"/>
        </w:rPr>
      </w:pPr>
      <m:oMath>
        <m:sSub>
          <m:sSubPr>
            <m:ctrlPr>
              <w:rPr>
                <w:rFonts w:ascii="Cambria Math" w:hAnsi="Cambria Math" w:cs="Times New Roman"/>
                <w:iCs/>
                <w:sz w:val="20"/>
                <w:szCs w:val="20"/>
              </w:rPr>
            </m:ctrlPr>
          </m:sSubPr>
          <m:e>
            <m:r>
              <m:rPr>
                <m:sty m:val="b"/>
              </m:rPr>
              <w:rPr>
                <w:rFonts w:ascii="Cambria Math" w:hAnsi="Cambria Math" w:cs="Times New Roman"/>
                <w:sz w:val="20"/>
                <w:szCs w:val="20"/>
              </w:rPr>
              <m:t>n</m:t>
            </m:r>
          </m:e>
          <m:sub>
            <m:r>
              <m:rPr>
                <m:nor/>
              </m:rPr>
              <w:rPr>
                <w:rFonts w:ascii="Times New Roman" w:hAnsi="Times New Roman" w:cs="Times New Roman"/>
                <w:iCs/>
                <w:sz w:val="20"/>
                <w:szCs w:val="20"/>
              </w:rPr>
              <m:t>RNTI</m:t>
            </m:r>
          </m:sub>
        </m:sSub>
      </m:oMath>
      <w:r w:rsidR="00900890" w:rsidRPr="00900890">
        <w:rPr>
          <w:rFonts w:ascii="Times New Roman" w:eastAsia="Batang" w:hAnsi="Times New Roman" w:cs="Times New Roman"/>
          <w:iCs/>
          <w:sz w:val="20"/>
          <w:szCs w:val="20"/>
          <w:lang w:val="en-GB" w:eastAsia="x-none"/>
        </w:rPr>
        <w:t xml:space="preserve"> corresponds to the RNTI associated with the GC-PDSCH transmission (i.e., the G-RNTI used by the scheduling GC-PDCCH, or the G-CS-RNTI used by the SPS GC-PDSCH activation PDCCH)</w:t>
      </w:r>
    </w:p>
    <w:p w14:paraId="217167A9"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p>
    <w:p w14:paraId="16A28CD9"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r w:rsidRPr="00900890">
        <w:rPr>
          <w:rFonts w:ascii="Times New Roman" w:eastAsia="Batang" w:hAnsi="Times New Roman" w:cs="Times New Roman"/>
          <w:sz w:val="20"/>
          <w:szCs w:val="20"/>
          <w:highlight w:val="green"/>
          <w:lang w:val="en-GB" w:eastAsia="x-none"/>
        </w:rPr>
        <w:t xml:space="preserve">Agreement: </w:t>
      </w:r>
    </w:p>
    <w:p w14:paraId="75021B20" w14:textId="77777777" w:rsidR="00900890" w:rsidRPr="00900890" w:rsidRDefault="00900890" w:rsidP="00900890">
      <w:pPr>
        <w:spacing w:after="0" w:line="240" w:lineRule="auto"/>
        <w:rPr>
          <w:rFonts w:ascii="Times New Roman" w:eastAsia="Batang" w:hAnsi="Times New Roman" w:cs="Times New Roman"/>
          <w:sz w:val="20"/>
          <w:szCs w:val="20"/>
          <w:lang w:val="en-GB"/>
        </w:rPr>
      </w:pPr>
      <w:r w:rsidRPr="00900890">
        <w:rPr>
          <w:rFonts w:ascii="Times New Roman" w:eastAsia="Batang" w:hAnsi="Times New Roman" w:cs="Times New Roman"/>
          <w:sz w:val="20"/>
          <w:szCs w:val="20"/>
          <w:lang w:val="en-GB" w:eastAsia="en-US"/>
        </w:rPr>
        <w:t xml:space="preserve">For initializing sequence generator for DMRS of GC-PDSCH, </w:t>
      </w:r>
    </w:p>
    <w:p w14:paraId="6CD7809A" w14:textId="1B1DF9FD" w:rsidR="00900890" w:rsidRPr="00900890" w:rsidRDefault="00FF6873" w:rsidP="00900890">
      <w:pPr>
        <w:numPr>
          <w:ilvl w:val="0"/>
          <w:numId w:val="10"/>
        </w:numPr>
        <w:spacing w:after="0" w:line="240" w:lineRule="auto"/>
        <w:rPr>
          <w:rFonts w:ascii="Times New Roman" w:eastAsia="Times New Roman" w:hAnsi="Times New Roman" w:cs="Times New Roman"/>
          <w:color w:val="000000"/>
          <w:sz w:val="20"/>
          <w:szCs w:val="20"/>
          <w:lang w:eastAsia="ja-JP"/>
        </w:rPr>
      </w:pP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w:rPr>
                <w:rFonts w:ascii="Cambria Math" w:hAnsi="Cambria Math" w:cs="Times New Roman"/>
                <w:sz w:val="20"/>
                <w:szCs w:val="20"/>
              </w:rPr>
              <m:t>0</m:t>
            </m:r>
          </m:sup>
        </m:sSubSup>
        <m:r>
          <w:rPr>
            <w:rFonts w:ascii="Cambria Math" w:hAnsi="Cambria Math" w:cs="Times New Roman"/>
            <w:sz w:val="20"/>
            <w:szCs w:val="20"/>
          </w:rPr>
          <m:t xml:space="preserve"> </m:t>
        </m:r>
      </m:oMath>
      <w:r w:rsidR="00900890" w:rsidRPr="00900890">
        <w:rPr>
          <w:rFonts w:ascii="Times New Roman" w:eastAsia="Times New Roman" w:hAnsi="Times New Roman" w:cs="Times New Roman"/>
          <w:color w:val="000000"/>
          <w:sz w:val="20"/>
          <w:szCs w:val="20"/>
          <w:lang w:val="en-GB" w:eastAsia="ja-JP"/>
        </w:rPr>
        <w:t xml:space="preserve">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w:rPr>
                <w:rFonts w:ascii="Cambria Math" w:hAnsi="Cambria Math" w:cs="Times New Roman"/>
                <w:sz w:val="20"/>
                <w:szCs w:val="20"/>
              </w:rPr>
              <m:t>1</m:t>
            </m:r>
          </m:sup>
        </m:sSubSup>
        <m:r>
          <w:rPr>
            <w:rFonts w:ascii="Cambria Math" w:hAnsi="Cambria Math" w:cs="Times New Roman"/>
            <w:sz w:val="20"/>
            <w:szCs w:val="20"/>
          </w:rPr>
          <m:t xml:space="preserve"> </m:t>
        </m:r>
      </m:oMath>
      <w:r w:rsidR="00900890" w:rsidRPr="00900890">
        <w:rPr>
          <w:rFonts w:ascii="Times New Roman" w:eastAsia="Times New Roman" w:hAnsi="Times New Roman" w:cs="Times New Roman"/>
          <w:color w:val="000000"/>
          <w:sz w:val="20"/>
          <w:szCs w:val="20"/>
          <w:lang w:val="en-GB" w:eastAsia="ja-JP"/>
        </w:rPr>
        <w:t>are given by the higher-layer parameters </w:t>
      </w:r>
      <w:r w:rsidR="00900890" w:rsidRPr="00900890">
        <w:rPr>
          <w:rFonts w:ascii="Times New Roman" w:eastAsia="Times New Roman" w:hAnsi="Times New Roman" w:cs="Times New Roman"/>
          <w:i/>
          <w:iCs/>
          <w:color w:val="000000"/>
          <w:sz w:val="20"/>
          <w:szCs w:val="20"/>
          <w:lang w:val="en-GB" w:eastAsia="ja-JP"/>
        </w:rPr>
        <w:t>scramblingID0</w:t>
      </w:r>
      <w:r w:rsidR="00900890" w:rsidRPr="00900890">
        <w:rPr>
          <w:rFonts w:ascii="Times New Roman" w:eastAsia="Times New Roman" w:hAnsi="Times New Roman" w:cs="Times New Roman"/>
          <w:color w:val="000000"/>
          <w:sz w:val="20"/>
          <w:szCs w:val="20"/>
          <w:lang w:val="en-GB" w:eastAsia="ja-JP"/>
        </w:rPr>
        <w:t> and </w:t>
      </w:r>
      <w:r w:rsidR="00900890" w:rsidRPr="00900890">
        <w:rPr>
          <w:rFonts w:ascii="Times New Roman" w:eastAsia="Times New Roman" w:hAnsi="Times New Roman" w:cs="Times New Roman"/>
          <w:i/>
          <w:iCs/>
          <w:color w:val="000000"/>
          <w:sz w:val="20"/>
          <w:szCs w:val="20"/>
          <w:lang w:val="en-GB" w:eastAsia="ja-JP"/>
        </w:rPr>
        <w:t>scramblingID1</w:t>
      </w:r>
      <w:r w:rsidR="00900890" w:rsidRPr="00900890">
        <w:rPr>
          <w:rFonts w:ascii="Times New Roman" w:eastAsia="Times New Roman" w:hAnsi="Times New Roman" w:cs="Times New Roman"/>
          <w:color w:val="000000"/>
          <w:sz w:val="20"/>
          <w:szCs w:val="20"/>
          <w:lang w:val="en-GB" w:eastAsia="ja-JP"/>
        </w:rPr>
        <w:t>, respectively, in the </w:t>
      </w:r>
      <w:r w:rsidR="00900890" w:rsidRPr="00900890">
        <w:rPr>
          <w:rFonts w:ascii="Times New Roman" w:eastAsia="Times New Roman" w:hAnsi="Times New Roman" w:cs="Times New Roman"/>
          <w:i/>
          <w:iCs/>
          <w:color w:val="000000"/>
          <w:sz w:val="20"/>
          <w:szCs w:val="20"/>
          <w:lang w:val="en-GB" w:eastAsia="ja-JP"/>
        </w:rPr>
        <w:t>DMRS-</w:t>
      </w:r>
      <w:proofErr w:type="spellStart"/>
      <w:r w:rsidR="00900890" w:rsidRPr="00900890">
        <w:rPr>
          <w:rFonts w:ascii="Times New Roman" w:eastAsia="Times New Roman" w:hAnsi="Times New Roman" w:cs="Times New Roman"/>
          <w:i/>
          <w:iCs/>
          <w:color w:val="000000"/>
          <w:sz w:val="20"/>
          <w:szCs w:val="20"/>
          <w:lang w:val="en-GB" w:eastAsia="ja-JP"/>
        </w:rPr>
        <w:t>DownlinkConfig</w:t>
      </w:r>
      <w:proofErr w:type="spellEnd"/>
      <w:r w:rsidR="00900890" w:rsidRPr="00900890">
        <w:rPr>
          <w:rFonts w:ascii="Times New Roman" w:eastAsia="Times New Roman" w:hAnsi="Times New Roman" w:cs="Times New Roman"/>
          <w:i/>
          <w:iCs/>
          <w:color w:val="000000"/>
          <w:sz w:val="20"/>
          <w:szCs w:val="20"/>
          <w:lang w:val="en-GB" w:eastAsia="ja-JP"/>
        </w:rPr>
        <w:t> </w:t>
      </w:r>
      <w:r w:rsidR="00900890" w:rsidRPr="00900890">
        <w:rPr>
          <w:rFonts w:ascii="Times New Roman" w:eastAsia="Times New Roman" w:hAnsi="Times New Roman" w:cs="Times New Roman"/>
          <w:color w:val="000000"/>
          <w:sz w:val="20"/>
          <w:szCs w:val="20"/>
          <w:lang w:val="en-GB" w:eastAsia="ja-JP"/>
        </w:rPr>
        <w:t xml:space="preserve">IE if provided in </w:t>
      </w:r>
      <w:r w:rsidR="00900890" w:rsidRPr="00900890">
        <w:rPr>
          <w:rFonts w:ascii="Times New Roman" w:eastAsia="Times New Roman" w:hAnsi="Times New Roman" w:cs="Times New Roman"/>
          <w:i/>
          <w:iCs/>
          <w:color w:val="000000"/>
          <w:sz w:val="20"/>
          <w:szCs w:val="20"/>
          <w:lang w:val="en-GB" w:eastAsia="ja-JP"/>
        </w:rPr>
        <w:t>PDSCH-Config</w:t>
      </w:r>
      <w:r w:rsidR="00900890" w:rsidRPr="00900890">
        <w:rPr>
          <w:rFonts w:ascii="Times New Roman" w:eastAsia="Times New Roman" w:hAnsi="Times New Roman" w:cs="Times New Roman"/>
          <w:color w:val="000000"/>
          <w:sz w:val="20"/>
          <w:szCs w:val="20"/>
          <w:lang w:val="en-GB" w:eastAsia="ja-JP"/>
        </w:rPr>
        <w:t xml:space="preserve"> in a CFR used for GC-PDSCH and the GC-PDSCH is scheduled by GC-PDCCH using the second DCI format</w:t>
      </w:r>
    </w:p>
    <w:p w14:paraId="226D7607" w14:textId="39E95C72" w:rsidR="00900890" w:rsidRPr="00900890" w:rsidRDefault="00FF6873" w:rsidP="00900890">
      <w:pPr>
        <w:numPr>
          <w:ilvl w:val="0"/>
          <w:numId w:val="10"/>
        </w:numPr>
        <w:spacing w:after="0" w:line="240" w:lineRule="auto"/>
        <w:rPr>
          <w:rFonts w:ascii="Times New Roman" w:eastAsia="Times New Roman" w:hAnsi="Times New Roman" w:cs="Times New Roman"/>
          <w:color w:val="000000"/>
          <w:sz w:val="20"/>
          <w:szCs w:val="20"/>
          <w:lang w:eastAsia="ja-JP"/>
        </w:rPr>
      </w:pP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w:rPr>
                <w:rFonts w:ascii="Cambria Math" w:hAnsi="Cambria Math" w:cs="Times New Roman"/>
                <w:sz w:val="20"/>
                <w:szCs w:val="20"/>
              </w:rPr>
              <m:t>0</m:t>
            </m:r>
          </m:sup>
        </m:sSubSup>
      </m:oMath>
      <w:r w:rsidR="00900890" w:rsidRPr="00900890">
        <w:rPr>
          <w:rFonts w:ascii="Times New Roman" w:eastAsia="Times New Roman" w:hAnsi="Times New Roman" w:cs="Times New Roman"/>
          <w:color w:val="000000"/>
          <w:sz w:val="20"/>
          <w:szCs w:val="20"/>
          <w:lang w:val="en-GB" w:eastAsia="ja-JP"/>
        </w:rPr>
        <w:t> is given by the higher-layer parameter </w:t>
      </w:r>
      <w:r w:rsidR="00900890" w:rsidRPr="00900890">
        <w:rPr>
          <w:rFonts w:ascii="Times New Roman" w:eastAsia="Times New Roman" w:hAnsi="Times New Roman" w:cs="Times New Roman"/>
          <w:i/>
          <w:iCs/>
          <w:color w:val="000000"/>
          <w:sz w:val="20"/>
          <w:szCs w:val="20"/>
          <w:lang w:val="en-GB" w:eastAsia="ja-JP"/>
        </w:rPr>
        <w:t>scramblingID0</w:t>
      </w:r>
      <w:r w:rsidR="00900890" w:rsidRPr="00900890">
        <w:rPr>
          <w:rFonts w:ascii="Times New Roman" w:eastAsia="Times New Roman" w:hAnsi="Times New Roman" w:cs="Times New Roman"/>
          <w:color w:val="000000"/>
          <w:sz w:val="20"/>
          <w:szCs w:val="20"/>
          <w:lang w:val="en-GB" w:eastAsia="ja-JP"/>
        </w:rPr>
        <w:t> </w:t>
      </w:r>
      <w:r w:rsidR="00900890" w:rsidRPr="00900890">
        <w:rPr>
          <w:rFonts w:ascii="Times New Roman" w:eastAsia="Times New Roman" w:hAnsi="Times New Roman" w:cs="Times New Roman"/>
          <w:sz w:val="20"/>
          <w:szCs w:val="20"/>
          <w:lang w:val="en-GB" w:eastAsia="ja-JP"/>
        </w:rPr>
        <w:t>if provided</w:t>
      </w:r>
      <w:r w:rsidR="00900890" w:rsidRPr="00900890">
        <w:rPr>
          <w:rFonts w:ascii="Times New Roman" w:eastAsia="Times New Roman" w:hAnsi="Times New Roman" w:cs="Times New Roman"/>
          <w:color w:val="000000"/>
          <w:sz w:val="20"/>
          <w:szCs w:val="20"/>
          <w:lang w:val="en-GB" w:eastAsia="ja-JP"/>
        </w:rPr>
        <w:t xml:space="preserve"> in </w:t>
      </w:r>
      <w:r w:rsidR="00900890" w:rsidRPr="00900890">
        <w:rPr>
          <w:rFonts w:ascii="Times New Roman" w:eastAsia="Times New Roman" w:hAnsi="Times New Roman" w:cs="Times New Roman"/>
          <w:i/>
          <w:iCs/>
          <w:color w:val="000000"/>
          <w:sz w:val="20"/>
          <w:szCs w:val="20"/>
          <w:lang w:val="en-GB" w:eastAsia="ja-JP"/>
        </w:rPr>
        <w:t>PDSCH-Config</w:t>
      </w:r>
      <w:r w:rsidR="00900890" w:rsidRPr="00900890">
        <w:rPr>
          <w:rFonts w:ascii="Times New Roman" w:eastAsia="Times New Roman" w:hAnsi="Times New Roman" w:cs="Times New Roman"/>
          <w:color w:val="000000"/>
          <w:sz w:val="20"/>
          <w:szCs w:val="20"/>
          <w:lang w:val="en-GB" w:eastAsia="ja-JP"/>
        </w:rPr>
        <w:t xml:space="preserve"> in a CFR</w:t>
      </w:r>
      <w:r w:rsidR="00900890" w:rsidRPr="00900890">
        <w:rPr>
          <w:rFonts w:ascii="Times New Roman" w:eastAsia="Times New Roman" w:hAnsi="Times New Roman" w:cs="Times New Roman"/>
          <w:color w:val="FF0000"/>
          <w:sz w:val="20"/>
          <w:szCs w:val="20"/>
          <w:lang w:val="en-GB" w:eastAsia="ja-JP"/>
        </w:rPr>
        <w:t xml:space="preserve"> </w:t>
      </w:r>
      <w:r w:rsidR="00900890" w:rsidRPr="00900890">
        <w:rPr>
          <w:rFonts w:ascii="Times New Roman" w:eastAsia="Times New Roman" w:hAnsi="Times New Roman" w:cs="Times New Roman"/>
          <w:color w:val="000000"/>
          <w:sz w:val="20"/>
          <w:szCs w:val="20"/>
          <w:lang w:val="en-GB" w:eastAsia="ja-JP"/>
        </w:rPr>
        <w:t xml:space="preserve">used for GC-PDSCH and the GC-PDSCH is scheduled by GC-PDCCH using the first DCI </w:t>
      </w:r>
      <w:proofErr w:type="gramStart"/>
      <w:r w:rsidR="00900890" w:rsidRPr="00900890">
        <w:rPr>
          <w:rFonts w:ascii="Times New Roman" w:eastAsia="Times New Roman" w:hAnsi="Times New Roman" w:cs="Times New Roman"/>
          <w:color w:val="000000"/>
          <w:sz w:val="20"/>
          <w:szCs w:val="20"/>
          <w:lang w:val="en-GB" w:eastAsia="ja-JP"/>
        </w:rPr>
        <w:t>format;</w:t>
      </w:r>
      <w:proofErr w:type="gramEnd"/>
    </w:p>
    <w:p w14:paraId="5C55BB8A" w14:textId="3263CE80" w:rsidR="00900890" w:rsidRPr="00900890" w:rsidRDefault="00FF6873" w:rsidP="00900890">
      <w:pPr>
        <w:numPr>
          <w:ilvl w:val="0"/>
          <w:numId w:val="10"/>
        </w:numPr>
        <w:spacing w:after="0" w:line="240" w:lineRule="auto"/>
        <w:rPr>
          <w:rFonts w:ascii="Times New Roman" w:eastAsia="Times New Roman" w:hAnsi="Times New Roman" w:cs="Times New Roman"/>
          <w:color w:val="000000"/>
          <w:sz w:val="20"/>
          <w:szCs w:val="20"/>
          <w:lang w:eastAsia="ja-JP"/>
        </w:rPr>
      </w:pP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ID</m:t>
            </m:r>
          </m:sub>
          <m:sup>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w:rPr>
                        <w:rFonts w:ascii="Cambria Math" w:hAnsi="Cambria Math" w:cs="Times New Roman"/>
                        <w:sz w:val="20"/>
                        <w:szCs w:val="20"/>
                      </w:rPr>
                      <m:t>n</m:t>
                    </m:r>
                  </m:e>
                </m:acc>
              </m:e>
              <m:sub>
                <m:r>
                  <m:rPr>
                    <m:sty m:val="p"/>
                  </m:rPr>
                  <w:rPr>
                    <w:rFonts w:ascii="Cambria Math" w:hAnsi="Cambria Math" w:cs="Times New Roman"/>
                    <w:sz w:val="20"/>
                    <w:szCs w:val="20"/>
                  </w:rPr>
                  <m:t>SCID</m:t>
                </m:r>
              </m:sub>
              <m:sup>
                <m:acc>
                  <m:accPr>
                    <m:chr m:val="̅"/>
                    <m:ctrlPr>
                      <w:rPr>
                        <w:rFonts w:ascii="Cambria Math" w:hAnsi="Cambria Math" w:cs="Times New Roman"/>
                        <w:sz w:val="20"/>
                        <w:szCs w:val="20"/>
                      </w:rPr>
                    </m:ctrlPr>
                  </m:accPr>
                  <m:e>
                    <m:r>
                      <w:rPr>
                        <w:rFonts w:ascii="Cambria Math" w:hAnsi="Cambria Math" w:cs="Times New Roman"/>
                        <w:sz w:val="20"/>
                        <w:szCs w:val="20"/>
                      </w:rPr>
                      <m:t>λ</m:t>
                    </m:r>
                  </m:e>
                </m:acc>
              </m:sup>
            </m:sSubSup>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ID</m:t>
            </m:r>
          </m:sub>
          <m:sup>
            <m:r>
              <m:rPr>
                <m:sty m:val="p"/>
              </m:rPr>
              <w:rPr>
                <w:rFonts w:ascii="Cambria Math" w:hAnsi="Cambria Math" w:cs="Times New Roman"/>
                <w:sz w:val="20"/>
                <w:szCs w:val="20"/>
              </w:rPr>
              <m:t>cell</m:t>
            </m:r>
          </m:sup>
        </m:sSubSup>
        <m:r>
          <m:rPr>
            <m:sty m:val="p"/>
          </m:rPr>
          <w:rPr>
            <w:rFonts w:ascii="Cambria Math" w:hAnsi="Cambria Math" w:cs="Times New Roman"/>
            <w:sz w:val="20"/>
            <w:szCs w:val="20"/>
          </w:rPr>
          <m:t xml:space="preserve"> </m:t>
        </m:r>
      </m:oMath>
      <w:r w:rsidR="00900890" w:rsidRPr="00900890">
        <w:rPr>
          <w:rFonts w:ascii="Times New Roman" w:eastAsia="Times New Roman" w:hAnsi="Times New Roman" w:cs="Times New Roman"/>
          <w:sz w:val="20"/>
          <w:szCs w:val="20"/>
          <w:lang w:eastAsia="ja-JP"/>
        </w:rPr>
        <w:t xml:space="preserve"> </w:t>
      </w:r>
      <w:proofErr w:type="gramStart"/>
      <w:r w:rsidR="00900890" w:rsidRPr="00900890">
        <w:rPr>
          <w:rFonts w:ascii="Times New Roman" w:eastAsia="Times New Roman" w:hAnsi="Times New Roman" w:cs="Times New Roman"/>
          <w:sz w:val="20"/>
          <w:szCs w:val="20"/>
          <w:lang w:eastAsia="ja-JP"/>
        </w:rPr>
        <w:t>otherwise</w:t>
      </w:r>
      <w:r w:rsidR="00900890" w:rsidRPr="00900890">
        <w:rPr>
          <w:rFonts w:ascii="Times New Roman" w:eastAsia="Times New Roman" w:hAnsi="Times New Roman" w:cs="Times New Roman"/>
          <w:color w:val="000000"/>
          <w:sz w:val="20"/>
          <w:szCs w:val="20"/>
          <w:lang w:val="en-GB" w:eastAsia="ja-JP"/>
        </w:rPr>
        <w:t>;</w:t>
      </w:r>
      <w:proofErr w:type="gramEnd"/>
    </w:p>
    <w:p w14:paraId="60088488" w14:textId="2545721F" w:rsidR="00900890" w:rsidRPr="00900890" w:rsidRDefault="00900890" w:rsidP="00900890">
      <w:pPr>
        <w:numPr>
          <w:ilvl w:val="0"/>
          <w:numId w:val="10"/>
        </w:numPr>
        <w:spacing w:after="0" w:line="240" w:lineRule="auto"/>
        <w:rPr>
          <w:rFonts w:ascii="Times New Roman" w:eastAsia="Times New Roman" w:hAnsi="Times New Roman" w:cs="Times New Roman"/>
          <w:color w:val="000000"/>
          <w:sz w:val="20"/>
          <w:szCs w:val="20"/>
          <w:lang w:eastAsia="ja-JP"/>
        </w:rPr>
      </w:pPr>
      <w:r w:rsidRPr="00900890">
        <w:rPr>
          <w:rFonts w:ascii="Times New Roman" w:eastAsia="Times New Roman" w:hAnsi="Times New Roman" w:cs="Times New Roman"/>
          <w:sz w:val="20"/>
          <w:szCs w:val="20"/>
          <w:lang w:eastAsia="ja-JP"/>
        </w:rPr>
        <w:t xml:space="preserve">FFS: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SCID</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0, 1</m:t>
            </m:r>
          </m:e>
        </m:d>
      </m:oMath>
      <w:r w:rsidRPr="00900890">
        <w:rPr>
          <w:rFonts w:ascii="Times New Roman" w:eastAsia="Times New Roman" w:hAnsi="Times New Roman" w:cs="Times New Roman"/>
          <w:sz w:val="20"/>
          <w:szCs w:val="20"/>
          <w:lang w:eastAsia="ja-JP"/>
        </w:rPr>
        <w:t xml:space="preserve"> is given by the DM-RS sequence initialization field, if present, in the DCI associated with the GC-PDSCH transmission if </w:t>
      </w:r>
      <w:r w:rsidRPr="00900890">
        <w:rPr>
          <w:rFonts w:ascii="Times New Roman" w:eastAsia="Times New Roman" w:hAnsi="Times New Roman" w:cs="Times New Roman"/>
          <w:color w:val="000000"/>
          <w:sz w:val="20"/>
          <w:szCs w:val="20"/>
          <w:lang w:val="en-GB" w:eastAsia="ja-JP"/>
        </w:rPr>
        <w:t>second DCI format</w:t>
      </w:r>
      <w:r w:rsidRPr="00900890">
        <w:rPr>
          <w:rFonts w:ascii="Times New Roman" w:eastAsia="Times New Roman" w:hAnsi="Times New Roman" w:cs="Times New Roman"/>
          <w:sz w:val="20"/>
          <w:szCs w:val="20"/>
          <w:lang w:eastAsia="ja-JP"/>
        </w:rPr>
        <w:t xml:space="preserve"> is used, otherwise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SCID</m:t>
            </m:r>
          </m:sub>
        </m:sSub>
        <m:r>
          <w:rPr>
            <w:rFonts w:ascii="Cambria Math" w:hAnsi="Cambria Math" w:cs="Times New Roman"/>
            <w:sz w:val="20"/>
            <w:szCs w:val="20"/>
          </w:rPr>
          <m:t>=0</m:t>
        </m:r>
      </m:oMath>
      <w:r w:rsidRPr="00900890">
        <w:rPr>
          <w:rFonts w:ascii="Times New Roman" w:eastAsia="Times New Roman" w:hAnsi="Times New Roman" w:cs="Times New Roman"/>
          <w:sz w:val="20"/>
          <w:szCs w:val="20"/>
          <w:lang w:eastAsia="ja-JP"/>
        </w:rPr>
        <w:t>.</w:t>
      </w:r>
    </w:p>
    <w:p w14:paraId="157CB429" w14:textId="77777777" w:rsidR="00900890" w:rsidRDefault="00900890" w:rsidP="00900890">
      <w:pPr>
        <w:spacing w:after="0" w:line="240" w:lineRule="auto"/>
        <w:rPr>
          <w:rFonts w:ascii="Times New Roman" w:eastAsia="Batang" w:hAnsi="Times New Roman" w:cs="Times New Roman"/>
          <w:sz w:val="20"/>
          <w:szCs w:val="20"/>
          <w:highlight w:val="green"/>
          <w:lang w:val="en-GB" w:eastAsia="x-none"/>
        </w:rPr>
      </w:pPr>
    </w:p>
    <w:p w14:paraId="41D148B9" w14:textId="0F143688"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r w:rsidRPr="00900890">
        <w:rPr>
          <w:rFonts w:ascii="Times New Roman" w:eastAsia="Batang" w:hAnsi="Times New Roman" w:cs="Times New Roman"/>
          <w:sz w:val="20"/>
          <w:szCs w:val="20"/>
          <w:highlight w:val="green"/>
          <w:lang w:val="en-GB" w:eastAsia="x-none"/>
        </w:rPr>
        <w:t>Agreement:</w:t>
      </w:r>
    </w:p>
    <w:p w14:paraId="14DFA997" w14:textId="77777777" w:rsidR="00900890" w:rsidRPr="00900890" w:rsidRDefault="00900890" w:rsidP="00900890">
      <w:pPr>
        <w:widowControl w:val="0"/>
        <w:spacing w:after="0" w:line="240" w:lineRule="auto"/>
        <w:jc w:val="both"/>
        <w:rPr>
          <w:rFonts w:ascii="Times New Roman" w:eastAsia="Batang" w:hAnsi="Times New Roman" w:cs="Times New Roman"/>
          <w:sz w:val="20"/>
          <w:szCs w:val="20"/>
          <w:lang w:val="en-GB" w:eastAsia="en-US"/>
        </w:rPr>
      </w:pPr>
      <w:r w:rsidRPr="00900890">
        <w:rPr>
          <w:rFonts w:ascii="Times New Roman" w:eastAsia="Batang" w:hAnsi="Times New Roman" w:cs="Times New Roman"/>
          <w:sz w:val="20"/>
          <w:szCs w:val="20"/>
          <w:lang w:val="en-GB" w:eastAsia="en-US"/>
        </w:rPr>
        <w:t xml:space="preserve">The association between a G-CS-RNTI and a SPS-Config-Multicast is indicated by the activation GC-PDCCH for SPS GC-PDSCH, i.e., a value of the </w:t>
      </w:r>
      <w:r w:rsidRPr="00900890">
        <w:rPr>
          <w:rFonts w:ascii="Times New Roman" w:eastAsia="等线" w:hAnsi="Times New Roman" w:cs="Times New Roman"/>
          <w:sz w:val="20"/>
          <w:szCs w:val="20"/>
          <w:lang w:val="en-GB"/>
        </w:rPr>
        <w:t>HARQ process number</w:t>
      </w:r>
      <w:r w:rsidRPr="00900890">
        <w:rPr>
          <w:rFonts w:ascii="Times New Roman" w:eastAsia="Batang" w:hAnsi="Times New Roman" w:cs="Times New Roman"/>
          <w:sz w:val="20"/>
          <w:szCs w:val="20"/>
          <w:lang w:val="en-GB" w:eastAsia="en-US"/>
        </w:rPr>
        <w:t xml:space="preserve"> field in a DCI format indicates an activation for a SPS GC-PDSCH</w:t>
      </w:r>
      <w:r w:rsidRPr="00900890">
        <w:rPr>
          <w:rFonts w:ascii="Times New Roman" w:eastAsia="等线" w:hAnsi="Times New Roman" w:cs="Times New Roman"/>
          <w:sz w:val="20"/>
          <w:szCs w:val="20"/>
          <w:lang w:val="en-GB"/>
        </w:rPr>
        <w:t xml:space="preserve"> configuration for multicast</w:t>
      </w:r>
      <w:r w:rsidRPr="00900890">
        <w:rPr>
          <w:rFonts w:ascii="Times New Roman" w:eastAsia="Batang" w:hAnsi="Times New Roman" w:cs="Times New Roman"/>
          <w:sz w:val="20"/>
          <w:szCs w:val="20"/>
          <w:lang w:val="en-GB" w:eastAsia="en-US"/>
        </w:rPr>
        <w:t xml:space="preserve"> with a same value as provided by </w:t>
      </w:r>
      <w:proofErr w:type="spellStart"/>
      <w:r w:rsidRPr="00900890">
        <w:rPr>
          <w:rFonts w:ascii="Times New Roman" w:eastAsia="Batang" w:hAnsi="Times New Roman" w:cs="Times New Roman"/>
          <w:i/>
          <w:iCs/>
          <w:sz w:val="20"/>
          <w:szCs w:val="20"/>
          <w:lang w:val="en-GB" w:eastAsia="en-US"/>
        </w:rPr>
        <w:t>sps-ConfigIndex</w:t>
      </w:r>
      <w:proofErr w:type="spellEnd"/>
      <w:r w:rsidRPr="00900890">
        <w:rPr>
          <w:rFonts w:ascii="Times New Roman" w:eastAsia="Batang" w:hAnsi="Times New Roman" w:cs="Times New Roman"/>
          <w:sz w:val="20"/>
          <w:szCs w:val="20"/>
          <w:lang w:val="en-GB" w:eastAsia="en-US"/>
        </w:rPr>
        <w:t xml:space="preserve"> in a </w:t>
      </w:r>
      <w:r w:rsidRPr="00900890">
        <w:rPr>
          <w:rFonts w:ascii="Times New Roman" w:eastAsia="Batang" w:hAnsi="Times New Roman" w:cs="Times New Roman"/>
          <w:i/>
          <w:iCs/>
          <w:sz w:val="20"/>
          <w:szCs w:val="20"/>
          <w:lang w:val="en-GB" w:eastAsia="en-US"/>
        </w:rPr>
        <w:t>SPS-Config-Multicast.</w:t>
      </w:r>
    </w:p>
    <w:p w14:paraId="6379CB2A"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p>
    <w:p w14:paraId="5273E4C5"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r w:rsidRPr="00900890">
        <w:rPr>
          <w:rFonts w:ascii="Times New Roman" w:eastAsia="Batang" w:hAnsi="Times New Roman" w:cs="Times New Roman"/>
          <w:sz w:val="20"/>
          <w:szCs w:val="20"/>
          <w:highlight w:val="green"/>
          <w:lang w:val="en-GB" w:eastAsia="x-none"/>
        </w:rPr>
        <w:t>Agreement:</w:t>
      </w:r>
    </w:p>
    <w:p w14:paraId="431C4397" w14:textId="77777777" w:rsidR="00900890" w:rsidRPr="00900890" w:rsidRDefault="00900890" w:rsidP="00900890">
      <w:pPr>
        <w:spacing w:after="0" w:line="240" w:lineRule="auto"/>
        <w:jc w:val="both"/>
        <w:rPr>
          <w:rFonts w:ascii="Times New Roman" w:eastAsia="Calibri" w:hAnsi="Times New Roman" w:cs="Times New Roman"/>
          <w:sz w:val="20"/>
          <w:szCs w:val="20"/>
        </w:rPr>
      </w:pPr>
      <w:r w:rsidRPr="00900890">
        <w:rPr>
          <w:rFonts w:ascii="Times New Roman" w:eastAsia="Batang" w:hAnsi="Times New Roman" w:cs="Times New Roman"/>
          <w:sz w:val="20"/>
          <w:szCs w:val="20"/>
          <w:lang w:val="en-GB"/>
        </w:rPr>
        <w:t xml:space="preserve">For initializing scrambling sequence generator for GC-PDCCH with the first DCI format for RRC_CONNECTED UEs, </w:t>
      </w:r>
    </w:p>
    <w:p w14:paraId="2E59D285" w14:textId="08E66976" w:rsidR="00900890" w:rsidRPr="00900890" w:rsidRDefault="00FF6873" w:rsidP="00900890">
      <w:pPr>
        <w:numPr>
          <w:ilvl w:val="0"/>
          <w:numId w:val="24"/>
        </w:numPr>
        <w:spacing w:after="0" w:line="240" w:lineRule="auto"/>
        <w:jc w:val="both"/>
        <w:rPr>
          <w:rFonts w:ascii="Times New Roman" w:eastAsia="Batang" w:hAnsi="Times New Roman" w:cs="Times New Roman"/>
          <w:sz w:val="20"/>
          <w:szCs w:val="20"/>
          <w:lang w:val="en-GB"/>
        </w:rPr>
      </w:pPr>
      <m:oMath>
        <m:sSub>
          <m:sSubPr>
            <m:ctrlPr>
              <w:rPr>
                <w:rFonts w:ascii="Cambria Math" w:hAnsi="Cambria Math" w:cs="Times New Roman"/>
                <w:i/>
                <w:iCs/>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ID</m:t>
            </m:r>
          </m:sub>
        </m:sSub>
      </m:oMath>
      <w:r w:rsidR="00900890" w:rsidRPr="00900890">
        <w:rPr>
          <w:rFonts w:ascii="Times New Roman" w:eastAsia="Batang" w:hAnsi="Times New Roman" w:cs="Times New Roman"/>
          <w:sz w:val="20"/>
          <w:szCs w:val="20"/>
          <w:lang w:val="en-GB"/>
        </w:rPr>
        <w:t xml:space="preserve"> equals the higher layer parameter</w:t>
      </w:r>
      <w:r w:rsidR="00900890" w:rsidRPr="00900890">
        <w:rPr>
          <w:rFonts w:ascii="Times New Roman" w:eastAsia="Batang" w:hAnsi="Times New Roman" w:cs="Times New Roman"/>
          <w:i/>
          <w:iCs/>
          <w:sz w:val="20"/>
          <w:szCs w:val="20"/>
          <w:lang w:val="en-GB"/>
        </w:rPr>
        <w:t xml:space="preserve"> </w:t>
      </w:r>
      <w:proofErr w:type="spellStart"/>
      <w:r w:rsidR="00900890" w:rsidRPr="00900890">
        <w:rPr>
          <w:rFonts w:ascii="Times New Roman" w:eastAsia="Batang" w:hAnsi="Times New Roman" w:cs="Times New Roman"/>
          <w:i/>
          <w:iCs/>
          <w:sz w:val="20"/>
          <w:szCs w:val="20"/>
          <w:lang w:val="en-GB"/>
        </w:rPr>
        <w:t>pdcch</w:t>
      </w:r>
      <w:proofErr w:type="spellEnd"/>
      <w:r w:rsidR="00900890" w:rsidRPr="00900890">
        <w:rPr>
          <w:rFonts w:ascii="Times New Roman" w:eastAsia="Batang" w:hAnsi="Times New Roman" w:cs="Times New Roman"/>
          <w:i/>
          <w:iCs/>
          <w:sz w:val="20"/>
          <w:szCs w:val="20"/>
          <w:lang w:val="en-GB"/>
        </w:rPr>
        <w:t>-DMRS-</w:t>
      </w:r>
      <w:proofErr w:type="spellStart"/>
      <w:r w:rsidR="00900890" w:rsidRPr="00900890">
        <w:rPr>
          <w:rFonts w:ascii="Times New Roman" w:eastAsia="Batang" w:hAnsi="Times New Roman" w:cs="Times New Roman"/>
          <w:i/>
          <w:iCs/>
          <w:sz w:val="20"/>
          <w:szCs w:val="20"/>
          <w:lang w:val="en-GB"/>
        </w:rPr>
        <w:t>ScramblingID</w:t>
      </w:r>
      <w:proofErr w:type="spellEnd"/>
      <w:r w:rsidR="00900890" w:rsidRPr="00900890">
        <w:rPr>
          <w:rFonts w:ascii="Times New Roman" w:eastAsia="Batang" w:hAnsi="Times New Roman" w:cs="Times New Roman"/>
          <w:sz w:val="20"/>
          <w:szCs w:val="20"/>
          <w:lang w:val="en-GB"/>
        </w:rPr>
        <w:t xml:space="preserve"> if it is configured in the CORESET configured within CFR-Config-Multicast for the GC-PDCCH;</w:t>
      </w:r>
      <w:r w:rsidR="00900890" w:rsidRPr="00900890">
        <w:rPr>
          <w:rFonts w:ascii="Times New Roman" w:eastAsia="Batang" w:hAnsi="Times New Roman" w:cs="Times New Roman"/>
          <w:i/>
          <w:iCs/>
          <w:sz w:val="20"/>
          <w:szCs w:val="20"/>
          <w:lang w:val="en-GB"/>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ID</m:t>
            </m: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cell</m:t>
            </m:r>
          </m:sup>
        </m:sSubSup>
      </m:oMath>
      <w:r w:rsidR="00900890" w:rsidRPr="00900890">
        <w:rPr>
          <w:rFonts w:ascii="Times New Roman" w:eastAsia="Batang" w:hAnsi="Times New Roman" w:cs="Times New Roman"/>
          <w:sz w:val="20"/>
          <w:szCs w:val="20"/>
          <w:lang w:val="en-GB"/>
        </w:rPr>
        <w:t xml:space="preserve"> otherwise.</w:t>
      </w:r>
    </w:p>
    <w:p w14:paraId="46EE09EA" w14:textId="28E6BF43" w:rsidR="00900890" w:rsidRPr="00900890" w:rsidRDefault="00FF6873" w:rsidP="00900890">
      <w:pPr>
        <w:numPr>
          <w:ilvl w:val="0"/>
          <w:numId w:val="24"/>
        </w:numPr>
        <w:spacing w:after="0" w:line="240" w:lineRule="auto"/>
        <w:jc w:val="both"/>
        <w:rPr>
          <w:rFonts w:ascii="Times New Roman" w:eastAsia="Batang" w:hAnsi="Times New Roman" w:cs="Times New Roman"/>
          <w:sz w:val="20"/>
          <w:szCs w:val="20"/>
          <w:lang w:val="en-GB"/>
        </w:rPr>
      </w:pPr>
      <m:oMath>
        <m:sSub>
          <m:sSubPr>
            <m:ctrlPr>
              <w:rPr>
                <w:rFonts w:ascii="Cambria Math" w:hAnsi="Cambria Math" w:cs="Times New Roman"/>
                <w:i/>
                <w:iCs/>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RNTI</m:t>
            </m:r>
          </m:sub>
        </m:sSub>
      </m:oMath>
      <w:r w:rsidR="00900890" w:rsidRPr="00900890">
        <w:rPr>
          <w:rFonts w:ascii="Times New Roman" w:eastAsia="Batang" w:hAnsi="Times New Roman" w:cs="Times New Roman"/>
          <w:sz w:val="20"/>
          <w:szCs w:val="20"/>
          <w:lang w:val="en-GB"/>
        </w:rPr>
        <w:t xml:space="preserve"> = 0. </w:t>
      </w:r>
    </w:p>
    <w:p w14:paraId="34FF286E"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p>
    <w:p w14:paraId="3BBED64F"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r w:rsidRPr="00900890">
        <w:rPr>
          <w:rFonts w:ascii="Times New Roman" w:eastAsia="Batang" w:hAnsi="Times New Roman" w:cs="Times New Roman"/>
          <w:sz w:val="20"/>
          <w:szCs w:val="20"/>
          <w:highlight w:val="green"/>
          <w:lang w:val="en-GB" w:eastAsia="x-none"/>
        </w:rPr>
        <w:lastRenderedPageBreak/>
        <w:t>Agreement:</w:t>
      </w:r>
    </w:p>
    <w:p w14:paraId="23306014" w14:textId="77777777" w:rsidR="00900890" w:rsidRPr="00900890" w:rsidRDefault="00900890" w:rsidP="00900890">
      <w:pPr>
        <w:spacing w:after="0" w:line="240" w:lineRule="auto"/>
        <w:rPr>
          <w:rFonts w:ascii="Times New Roman" w:eastAsia="Batang" w:hAnsi="Times New Roman" w:cs="Times New Roman"/>
          <w:sz w:val="20"/>
          <w:szCs w:val="20"/>
          <w:lang w:val="en-GB"/>
        </w:rPr>
      </w:pPr>
      <w:r w:rsidRPr="00900890">
        <w:rPr>
          <w:rFonts w:ascii="Times New Roman" w:eastAsia="Batang" w:hAnsi="Times New Roman" w:cs="Times New Roman"/>
          <w:sz w:val="20"/>
          <w:szCs w:val="20"/>
          <w:lang w:val="en-GB"/>
        </w:rPr>
        <w:t xml:space="preserve">For initializing sequence generator for DMRS of GC-PDCCH with the first DCI format received in Type-x CSS for RRC_CONNECTED UEs, </w:t>
      </w:r>
    </w:p>
    <w:p w14:paraId="11E2AEC5" w14:textId="310FFD03" w:rsidR="00900890" w:rsidRPr="00900890" w:rsidRDefault="00FF6873" w:rsidP="00900890">
      <w:pPr>
        <w:numPr>
          <w:ilvl w:val="0"/>
          <w:numId w:val="24"/>
        </w:numPr>
        <w:autoSpaceDN w:val="0"/>
        <w:spacing w:after="0" w:line="240" w:lineRule="auto"/>
        <w:rPr>
          <w:rFonts w:ascii="Times New Roman" w:eastAsia="Times New Roman" w:hAnsi="Times New Roman" w:cs="Times New Roman"/>
          <w:sz w:val="20"/>
          <w:szCs w:val="20"/>
          <w:lang w:val="en-GB" w:eastAsia="en-US"/>
        </w:rPr>
      </w:pPr>
      <m:oMath>
        <m:sSub>
          <m:sSubPr>
            <m:ctrlPr>
              <w:rPr>
                <w:rFonts w:ascii="Cambria Math" w:eastAsia="Calibri" w:hAnsi="Cambria Math" w:cs="Times New Roman"/>
                <w:i/>
                <w:iCs/>
                <w:sz w:val="20"/>
                <w:szCs w:val="20"/>
              </w:rPr>
            </m:ctrlPr>
          </m:sSubPr>
          <m:e>
            <m:r>
              <w:rPr>
                <w:rFonts w:ascii="Cambria Math" w:eastAsia="Times New Roman" w:hAnsi="Cambria Math" w:cs="Times New Roman"/>
                <w:sz w:val="20"/>
                <w:szCs w:val="20"/>
              </w:rPr>
              <m:t>N</m:t>
            </m:r>
          </m:e>
          <m:sub>
            <m:r>
              <m:rPr>
                <m:nor/>
              </m:rPr>
              <w:rPr>
                <w:rFonts w:ascii="Times New Roman" w:eastAsia="Times New Roman" w:hAnsi="Times New Roman" w:cs="Times New Roman"/>
                <w:sz w:val="20"/>
                <w:szCs w:val="20"/>
              </w:rPr>
              <m:t>ID</m:t>
            </m:r>
          </m:sub>
        </m:sSub>
      </m:oMath>
      <w:r w:rsidR="00900890" w:rsidRPr="00900890">
        <w:rPr>
          <w:rFonts w:ascii="Times New Roman" w:eastAsia="Times New Roman" w:hAnsi="Times New Roman" w:cs="Times New Roman"/>
          <w:sz w:val="20"/>
          <w:szCs w:val="20"/>
          <w:lang w:val="en-GB"/>
        </w:rPr>
        <w:t xml:space="preserve"> equals the higher layer parameter </w:t>
      </w:r>
      <w:proofErr w:type="spellStart"/>
      <w:r w:rsidR="00900890" w:rsidRPr="00900890">
        <w:rPr>
          <w:rFonts w:ascii="Times New Roman" w:eastAsia="Times New Roman" w:hAnsi="Times New Roman" w:cs="Times New Roman"/>
          <w:i/>
          <w:iCs/>
          <w:color w:val="000000"/>
          <w:sz w:val="20"/>
          <w:szCs w:val="20"/>
          <w:lang w:val="en-GB"/>
        </w:rPr>
        <w:t>pdcch</w:t>
      </w:r>
      <w:proofErr w:type="spellEnd"/>
      <w:r w:rsidR="00900890" w:rsidRPr="00900890">
        <w:rPr>
          <w:rFonts w:ascii="Times New Roman" w:eastAsia="Times New Roman" w:hAnsi="Times New Roman" w:cs="Times New Roman"/>
          <w:i/>
          <w:iCs/>
          <w:color w:val="000000"/>
          <w:sz w:val="20"/>
          <w:szCs w:val="20"/>
          <w:lang w:val="en-GB"/>
        </w:rPr>
        <w:t>-DMRS-</w:t>
      </w:r>
      <w:proofErr w:type="spellStart"/>
      <w:r w:rsidR="00900890" w:rsidRPr="00900890">
        <w:rPr>
          <w:rFonts w:ascii="Times New Roman" w:eastAsia="Times New Roman" w:hAnsi="Times New Roman" w:cs="Times New Roman"/>
          <w:i/>
          <w:iCs/>
          <w:color w:val="000000"/>
          <w:sz w:val="20"/>
          <w:szCs w:val="20"/>
          <w:lang w:val="en-GB"/>
        </w:rPr>
        <w:t>ScramblingID</w:t>
      </w:r>
      <w:proofErr w:type="spellEnd"/>
      <w:r w:rsidR="00900890" w:rsidRPr="00900890">
        <w:rPr>
          <w:rFonts w:ascii="Times New Roman" w:eastAsia="Times New Roman" w:hAnsi="Times New Roman" w:cs="Times New Roman"/>
          <w:sz w:val="20"/>
          <w:szCs w:val="20"/>
          <w:lang w:val="en-GB"/>
        </w:rPr>
        <w:t xml:space="preserve"> if it is configured in the CORESET configured within CFR-Config-Multicast for the GC-PDCCH; </w:t>
      </w:r>
      <m:oMath>
        <m:sSub>
          <m:sSubPr>
            <m:ctrlPr>
              <w:rPr>
                <w:rFonts w:ascii="Cambria Math" w:eastAsia="Calibri" w:hAnsi="Cambria Math" w:cs="Times New Roman"/>
                <w:i/>
                <w:iCs/>
                <w:sz w:val="20"/>
                <w:szCs w:val="20"/>
              </w:rPr>
            </m:ctrlPr>
          </m:sSubPr>
          <m:e>
            <m:r>
              <w:rPr>
                <w:rFonts w:ascii="Cambria Math" w:eastAsia="Times New Roman" w:hAnsi="Cambria Math" w:cs="Times New Roman"/>
                <w:sz w:val="20"/>
                <w:szCs w:val="20"/>
              </w:rPr>
              <m:t>N</m:t>
            </m:r>
          </m:e>
          <m:sub>
            <m:r>
              <m:rPr>
                <m:nor/>
              </m:rPr>
              <w:rPr>
                <w:rFonts w:ascii="Times New Roman" w:eastAsia="Times New Roman" w:hAnsi="Times New Roman" w:cs="Times New Roman"/>
                <w:sz w:val="20"/>
                <w:szCs w:val="20"/>
              </w:rPr>
              <m:t>ID</m:t>
            </m:r>
          </m:sub>
        </m:sSub>
        <m:r>
          <w:rPr>
            <w:rFonts w:ascii="Cambria Math" w:eastAsia="Times New Roman" w:hAnsi="Cambria Math" w:cs="Times New Roman"/>
            <w:sz w:val="20"/>
            <w:szCs w:val="20"/>
          </w:rPr>
          <m:t>=</m:t>
        </m:r>
        <m:sSubSup>
          <m:sSubSupPr>
            <m:ctrlPr>
              <w:rPr>
                <w:rFonts w:ascii="Cambria Math" w:eastAsia="Calibri" w:hAnsi="Cambria Math" w:cs="Times New Roman"/>
                <w:i/>
                <w:iCs/>
                <w:sz w:val="20"/>
                <w:szCs w:val="20"/>
              </w:rPr>
            </m:ctrlPr>
          </m:sSubSupPr>
          <m:e>
            <m:r>
              <w:rPr>
                <w:rFonts w:ascii="Cambria Math" w:eastAsia="Times New Roman" w:hAnsi="Cambria Math" w:cs="Times New Roman"/>
                <w:sz w:val="20"/>
                <w:szCs w:val="20"/>
              </w:rPr>
              <m:t>N</m:t>
            </m:r>
          </m:e>
          <m:sub>
            <m:r>
              <m:rPr>
                <m:nor/>
              </m:rPr>
              <w:rPr>
                <w:rFonts w:ascii="Times New Roman" w:eastAsia="Times New Roman" w:hAnsi="Times New Roman" w:cs="Times New Roman"/>
                <w:sz w:val="20"/>
                <w:szCs w:val="20"/>
              </w:rPr>
              <m:t>ID</m:t>
            </m:r>
          </m:sub>
          <m:sup>
            <m:r>
              <m:rPr>
                <m:nor/>
              </m:rPr>
              <w:rPr>
                <w:rFonts w:ascii="Times New Roman" w:eastAsia="Times New Roman" w:hAnsi="Times New Roman" w:cs="Times New Roman"/>
                <w:sz w:val="20"/>
                <w:szCs w:val="20"/>
              </w:rPr>
              <m:t>cell</m:t>
            </m:r>
          </m:sup>
        </m:sSubSup>
      </m:oMath>
      <w:r w:rsidR="00900890" w:rsidRPr="00900890">
        <w:rPr>
          <w:rFonts w:ascii="Times New Roman" w:eastAsia="Times New Roman" w:hAnsi="Times New Roman" w:cs="Times New Roman"/>
          <w:sz w:val="20"/>
          <w:szCs w:val="20"/>
          <w:lang w:val="en-GB"/>
        </w:rPr>
        <w:t xml:space="preserve"> otherwise. </w:t>
      </w:r>
    </w:p>
    <w:p w14:paraId="40576454"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p>
    <w:p w14:paraId="73B0BD29" w14:textId="77777777" w:rsidR="00900890" w:rsidRPr="00900890" w:rsidRDefault="00900890" w:rsidP="00900890">
      <w:pPr>
        <w:spacing w:after="0" w:line="240" w:lineRule="auto"/>
        <w:rPr>
          <w:rFonts w:ascii="Times New Roman" w:eastAsia="Batang" w:hAnsi="Times New Roman" w:cs="Times New Roman"/>
          <w:sz w:val="20"/>
          <w:szCs w:val="20"/>
          <w:highlight w:val="green"/>
          <w:lang w:val="en-GB" w:eastAsia="x-none"/>
        </w:rPr>
      </w:pPr>
      <w:r w:rsidRPr="00900890">
        <w:rPr>
          <w:rFonts w:ascii="Times New Roman" w:eastAsia="Batang" w:hAnsi="Times New Roman" w:cs="Times New Roman"/>
          <w:sz w:val="20"/>
          <w:szCs w:val="20"/>
          <w:highlight w:val="green"/>
          <w:lang w:val="en-GB" w:eastAsia="x-none"/>
        </w:rPr>
        <w:t>Agreement:</w:t>
      </w:r>
    </w:p>
    <w:p w14:paraId="5E55B525" w14:textId="77777777" w:rsidR="00900890" w:rsidRPr="00900890" w:rsidRDefault="00900890" w:rsidP="00900890">
      <w:pPr>
        <w:spacing w:after="0" w:line="240" w:lineRule="auto"/>
        <w:rPr>
          <w:rFonts w:ascii="Times New Roman" w:eastAsia="Batang" w:hAnsi="Times New Roman" w:cs="Times New Roman"/>
          <w:sz w:val="20"/>
          <w:szCs w:val="20"/>
          <w:lang w:val="en-GB" w:eastAsia="en-US"/>
        </w:rPr>
      </w:pPr>
      <w:r w:rsidRPr="00900890">
        <w:rPr>
          <w:rFonts w:ascii="Times New Roman" w:eastAsia="Batang" w:hAnsi="Times New Roman" w:cs="Times New Roman"/>
          <w:sz w:val="20"/>
          <w:szCs w:val="20"/>
          <w:lang w:val="en-GB"/>
        </w:rPr>
        <w:t>Study the following options for the LBRM/TBS determination for PTP retransmission of multicast.</w:t>
      </w:r>
    </w:p>
    <w:p w14:paraId="191331F9" w14:textId="77777777" w:rsidR="00900890" w:rsidRPr="00900890" w:rsidRDefault="00900890" w:rsidP="00900890">
      <w:pPr>
        <w:numPr>
          <w:ilvl w:val="0"/>
          <w:numId w:val="25"/>
        </w:numPr>
        <w:autoSpaceDN w:val="0"/>
        <w:spacing w:after="0" w:line="240" w:lineRule="auto"/>
        <w:jc w:val="both"/>
        <w:rPr>
          <w:rFonts w:ascii="Times New Roman" w:eastAsia="Times New Roman" w:hAnsi="Times New Roman" w:cs="Times New Roman"/>
          <w:sz w:val="20"/>
          <w:szCs w:val="20"/>
          <w:lang w:val="en-GB"/>
        </w:rPr>
      </w:pPr>
      <w:r w:rsidRPr="00900890">
        <w:rPr>
          <w:rFonts w:ascii="Times New Roman" w:eastAsia="Times New Roman" w:hAnsi="Times New Roman" w:cs="Times New Roman"/>
          <w:sz w:val="20"/>
          <w:szCs w:val="20"/>
          <w:lang w:val="en-GB"/>
        </w:rPr>
        <w:t>Option 1: based on the LBRM/TBS determination of the PTM initial transmission using same HPID and NDI.</w:t>
      </w:r>
    </w:p>
    <w:p w14:paraId="1070D5A8" w14:textId="77777777" w:rsidR="00900890" w:rsidRPr="00900890" w:rsidRDefault="00900890" w:rsidP="00900890">
      <w:pPr>
        <w:numPr>
          <w:ilvl w:val="0"/>
          <w:numId w:val="25"/>
        </w:numPr>
        <w:autoSpaceDN w:val="0"/>
        <w:spacing w:after="120" w:line="240" w:lineRule="auto"/>
        <w:jc w:val="both"/>
        <w:rPr>
          <w:rFonts w:ascii="Times New Roman" w:eastAsia="Times New Roman" w:hAnsi="Times New Roman" w:cs="Times New Roman"/>
          <w:sz w:val="20"/>
          <w:szCs w:val="20"/>
          <w:lang w:val="en-GB"/>
        </w:rPr>
      </w:pPr>
      <w:r w:rsidRPr="00900890">
        <w:rPr>
          <w:rFonts w:ascii="Times New Roman" w:eastAsia="Times New Roman" w:hAnsi="Times New Roman" w:cs="Times New Roman"/>
          <w:sz w:val="20"/>
          <w:szCs w:val="20"/>
          <w:lang w:val="en-GB"/>
        </w:rPr>
        <w:t>Option 2: based on the LBRM/TBS determination of the legacy unicast PDSCH transmission.</w:t>
      </w:r>
    </w:p>
    <w:p w14:paraId="3072598C" w14:textId="77777777" w:rsidR="00D66CF9" w:rsidRPr="00415521" w:rsidRDefault="00D66CF9" w:rsidP="00D66CF9">
      <w:pPr>
        <w:spacing w:after="0" w:line="240" w:lineRule="auto"/>
        <w:rPr>
          <w:rFonts w:ascii="Times New Roman" w:eastAsia="Batang" w:hAnsi="Times New Roman" w:cs="Times New Roman"/>
          <w:sz w:val="20"/>
          <w:szCs w:val="20"/>
          <w:lang w:val="en-GB" w:eastAsia="en-US"/>
        </w:rPr>
      </w:pPr>
      <w:r w:rsidRPr="00415521">
        <w:rPr>
          <w:rFonts w:ascii="Times New Roman" w:eastAsia="Batang" w:hAnsi="Times New Roman" w:cs="Times New Roman"/>
          <w:sz w:val="20"/>
          <w:szCs w:val="20"/>
          <w:lang w:val="en-GB" w:eastAsia="en-US"/>
        </w:rPr>
        <w:t> </w:t>
      </w:r>
    </w:p>
    <w:bookmarkEnd w:id="3"/>
    <w:p w14:paraId="20D71091" w14:textId="30987D44" w:rsidR="000C654B" w:rsidRPr="00415521" w:rsidRDefault="000C654B" w:rsidP="000C654B">
      <w:pPr>
        <w:pStyle w:val="BodyText"/>
      </w:pPr>
      <w:r w:rsidRPr="00415521">
        <w:t>Hence, in this contribution, more detailed views are present from our side.</w:t>
      </w:r>
    </w:p>
    <w:p w14:paraId="650A5A97" w14:textId="77777777" w:rsidR="003F0F8B" w:rsidRPr="00593E99" w:rsidRDefault="003F0F8B"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2AC57D1B" w14:textId="46A09C0D" w:rsidR="00741720" w:rsidRDefault="002116CE" w:rsidP="00741720">
      <w:pPr>
        <w:pStyle w:val="Heading2"/>
        <w:rPr>
          <w:lang w:eastAsia="zh-CN"/>
        </w:rPr>
      </w:pPr>
      <w:r w:rsidRPr="002116CE">
        <w:rPr>
          <w:rFonts w:eastAsia="MS Mincho"/>
          <w:lang w:eastAsia="ja-JP"/>
        </w:rPr>
        <w:t xml:space="preserve">LBRM and TBS determination for </w:t>
      </w:r>
      <w:r w:rsidR="00CE6528">
        <w:rPr>
          <w:rFonts w:eastAsia="MS Mincho"/>
          <w:lang w:eastAsia="ja-JP"/>
        </w:rPr>
        <w:t xml:space="preserve">unicast </w:t>
      </w:r>
      <w:r w:rsidRPr="002116CE">
        <w:rPr>
          <w:rFonts w:eastAsia="MS Mincho"/>
          <w:lang w:eastAsia="ja-JP"/>
        </w:rPr>
        <w:t>PDSCH</w:t>
      </w:r>
    </w:p>
    <w:p w14:paraId="682CB71A" w14:textId="504C109F" w:rsidR="002116CE" w:rsidRPr="002116CE" w:rsidRDefault="002116CE" w:rsidP="00741720">
      <w:pPr>
        <w:pStyle w:val="BodyText"/>
        <w:rPr>
          <w:rFonts w:eastAsia="MS Mincho"/>
          <w:lang w:val="en-US" w:eastAsia="ja-JP"/>
        </w:rPr>
      </w:pPr>
      <w:r>
        <w:rPr>
          <w:rFonts w:eastAsia="MS Mincho"/>
          <w:lang w:val="en-US" w:eastAsia="ja-JP"/>
        </w:rPr>
        <w:t xml:space="preserve">For initial transmission of a TB in GC-PDSCH, with help of UE-specific ACK/NACK based feedback, PTP based retransmission of the TB in unicast PDSCH can be adopted for a UE with NACK reported. One open issue is whether </w:t>
      </w:r>
      <w:bookmarkStart w:id="4" w:name="_Hlk86829428"/>
      <w:r>
        <w:rPr>
          <w:rFonts w:eastAsia="MS Mincho"/>
          <w:lang w:val="en-US" w:eastAsia="ja-JP"/>
        </w:rPr>
        <w:t xml:space="preserve">LBRM and TBS determination for the </w:t>
      </w:r>
      <w:r w:rsidR="00CE6528">
        <w:rPr>
          <w:rFonts w:eastAsia="MS Mincho"/>
          <w:lang w:val="en-US" w:eastAsia="ja-JP"/>
        </w:rPr>
        <w:t xml:space="preserve">unicast PDSCH </w:t>
      </w:r>
      <w:bookmarkEnd w:id="4"/>
      <w:r w:rsidR="00CE6528">
        <w:rPr>
          <w:rFonts w:eastAsia="MS Mincho"/>
          <w:lang w:val="en-US" w:eastAsia="ja-JP"/>
        </w:rPr>
        <w:t xml:space="preserve">carrying retransmission of an initial transmission of multicast is determined based on LBRM/TBS determination of the initial transmission or LBRM/TBS determination as legacy unicast PDSCH. </w:t>
      </w:r>
    </w:p>
    <w:p w14:paraId="016772E7" w14:textId="15F172D9" w:rsidR="00CE6528" w:rsidRPr="00CE6528" w:rsidRDefault="00CE6528" w:rsidP="00CE6528">
      <w:pPr>
        <w:pStyle w:val="BodyText"/>
        <w:rPr>
          <w:rFonts w:eastAsia="MS Mincho"/>
          <w:lang w:val="en-US" w:eastAsia="ja-JP"/>
        </w:rPr>
      </w:pPr>
      <w:r>
        <w:rPr>
          <w:rFonts w:eastAsia="MS Mincho"/>
          <w:lang w:val="en-US" w:eastAsia="ja-JP"/>
        </w:rPr>
        <w:t>Obviously,</w:t>
      </w:r>
      <w:r w:rsidRPr="00CE6528">
        <w:rPr>
          <w:rFonts w:eastAsia="MS Mincho"/>
          <w:lang w:val="en-US" w:eastAsia="ja-JP"/>
        </w:rPr>
        <w:t xml:space="preserve"> </w:t>
      </w:r>
      <w:r>
        <w:rPr>
          <w:rFonts w:eastAsia="MS Mincho"/>
          <w:lang w:val="en-US" w:eastAsia="ja-JP"/>
        </w:rPr>
        <w:t xml:space="preserve">it is simple to follow legacy </w:t>
      </w:r>
      <w:r w:rsidRPr="00CE6528">
        <w:rPr>
          <w:rFonts w:eastAsia="MS Mincho"/>
          <w:lang w:val="en-US" w:eastAsia="ja-JP"/>
        </w:rPr>
        <w:t>LBRM/TBS determination</w:t>
      </w:r>
      <w:r>
        <w:rPr>
          <w:rFonts w:eastAsia="MS Mincho"/>
          <w:lang w:val="en-US" w:eastAsia="ja-JP"/>
        </w:rPr>
        <w:t xml:space="preserve"> mechanism</w:t>
      </w:r>
      <w:r w:rsidRPr="00CE6528">
        <w:rPr>
          <w:rFonts w:eastAsia="MS Mincho"/>
          <w:lang w:val="en-US" w:eastAsia="ja-JP"/>
        </w:rPr>
        <w:t xml:space="preserve"> for </w:t>
      </w:r>
      <w:r>
        <w:rPr>
          <w:rFonts w:eastAsia="MS Mincho"/>
          <w:lang w:val="en-US" w:eastAsia="ja-JP"/>
        </w:rPr>
        <w:t>unicast</w:t>
      </w:r>
      <w:r w:rsidRPr="00CE6528">
        <w:rPr>
          <w:rFonts w:eastAsia="MS Mincho"/>
          <w:lang w:val="en-US" w:eastAsia="ja-JP"/>
        </w:rPr>
        <w:t xml:space="preserve"> PDSCH</w:t>
      </w:r>
      <w:r w:rsidR="002E61A7">
        <w:rPr>
          <w:rFonts w:eastAsia="MS Mincho"/>
          <w:lang w:val="en-US" w:eastAsia="ja-JP"/>
        </w:rPr>
        <w:t xml:space="preserve"> and there is no standardization effort in this way</w:t>
      </w:r>
      <w:r w:rsidRPr="00CE6528">
        <w:rPr>
          <w:rFonts w:eastAsia="MS Mincho" w:hint="eastAsia"/>
          <w:lang w:val="en-US" w:eastAsia="ja-JP"/>
        </w:rPr>
        <w:t>.</w:t>
      </w:r>
      <w:r w:rsidR="002E61A7">
        <w:rPr>
          <w:rFonts w:eastAsia="MS Mincho"/>
          <w:lang w:val="en-US" w:eastAsia="ja-JP"/>
        </w:rPr>
        <w:t xml:space="preserve"> However, the drawback is UE can’t perform soft combining between the retransmission in unicast PDSCH and initial transmission in multicast PDSCH due to different LBRM/TBS determination mechanism. Considering the main motivation of retransmission is for soft combining, LBRM/TBS determination for unicast PDSCH carrying retransmission of a TB should be same to that for multicast PDSCH carrying initial transmission of the TB.</w:t>
      </w:r>
    </w:p>
    <w:p w14:paraId="043609E3" w14:textId="77777777" w:rsidR="00741720" w:rsidRPr="00D67877" w:rsidRDefault="00741720" w:rsidP="00741720">
      <w:pPr>
        <w:pStyle w:val="BodyText"/>
      </w:pPr>
      <w:r>
        <w:t>Based on above discussion, we have below proposals:</w:t>
      </w:r>
    </w:p>
    <w:p w14:paraId="549C18C4" w14:textId="6ACFA168" w:rsidR="00741720" w:rsidRDefault="00741720" w:rsidP="00741720">
      <w:pPr>
        <w:pStyle w:val="BodyText"/>
        <w:rPr>
          <w:b/>
          <w:i/>
          <w:lang w:val="en-US"/>
        </w:rPr>
      </w:pPr>
      <w:r w:rsidRPr="00864E11">
        <w:rPr>
          <w:b/>
          <w:i/>
        </w:rPr>
        <w:t xml:space="preserve">Proposal </w:t>
      </w:r>
      <w:r w:rsidR="004B0A6C" w:rsidRPr="00864E11">
        <w:rPr>
          <w:b/>
          <w:i/>
        </w:rPr>
        <w:t>1</w:t>
      </w:r>
      <w:r w:rsidRPr="00864E11">
        <w:rPr>
          <w:b/>
          <w:i/>
        </w:rPr>
        <w:t xml:space="preserve">: </w:t>
      </w:r>
      <w:r w:rsidR="004B0A6C" w:rsidRPr="00864E11">
        <w:rPr>
          <w:b/>
          <w:i/>
        </w:rPr>
        <w:t xml:space="preserve">For </w:t>
      </w:r>
      <w:r w:rsidR="002E61A7">
        <w:rPr>
          <w:b/>
          <w:i/>
          <w:lang w:val="en-US"/>
        </w:rPr>
        <w:t>an initial transmission of multicast PDSCH,</w:t>
      </w:r>
      <w:r w:rsidR="002E61A7" w:rsidRPr="002E61A7">
        <w:rPr>
          <w:b/>
          <w:i/>
          <w:lang w:val="en-US"/>
        </w:rPr>
        <w:t xml:space="preserve"> </w:t>
      </w:r>
      <w:r w:rsidR="002E61A7">
        <w:rPr>
          <w:b/>
          <w:i/>
          <w:lang w:val="en-US"/>
        </w:rPr>
        <w:t xml:space="preserve">same </w:t>
      </w:r>
      <w:r w:rsidR="002E61A7" w:rsidRPr="002E61A7">
        <w:rPr>
          <w:b/>
          <w:i/>
          <w:lang w:val="en-US"/>
        </w:rPr>
        <w:t xml:space="preserve">LBRM and TBS determination </w:t>
      </w:r>
      <w:r w:rsidR="002E61A7">
        <w:rPr>
          <w:b/>
          <w:i/>
          <w:lang w:val="en-US"/>
        </w:rPr>
        <w:t xml:space="preserve">mechanism is applied </w:t>
      </w:r>
      <w:r w:rsidR="002E61A7" w:rsidRPr="002E61A7">
        <w:rPr>
          <w:b/>
          <w:i/>
          <w:lang w:val="en-US"/>
        </w:rPr>
        <w:t xml:space="preserve">for the unicast PDSCH </w:t>
      </w:r>
      <w:r w:rsidR="002E61A7">
        <w:rPr>
          <w:b/>
          <w:i/>
          <w:lang w:val="en-US"/>
        </w:rPr>
        <w:t>when PTP based retransmission is adopted.</w:t>
      </w:r>
    </w:p>
    <w:p w14:paraId="3A7003EC" w14:textId="77777777" w:rsidR="002E61A7" w:rsidRDefault="002E61A7" w:rsidP="00741720">
      <w:pPr>
        <w:pStyle w:val="BodyText"/>
        <w:rPr>
          <w:b/>
          <w:i/>
        </w:rPr>
      </w:pPr>
    </w:p>
    <w:p w14:paraId="02F9CB81" w14:textId="77D83B86" w:rsidR="00234617" w:rsidRDefault="00234617" w:rsidP="000C654B">
      <w:pPr>
        <w:pStyle w:val="Heading2"/>
        <w:rPr>
          <w:lang w:eastAsia="zh-CN"/>
        </w:rPr>
      </w:pPr>
      <w:r>
        <w:rPr>
          <w:lang w:eastAsia="zh-CN"/>
        </w:rPr>
        <w:t>Retransmission scheme</w:t>
      </w:r>
    </w:p>
    <w:p w14:paraId="7EA8DEE6" w14:textId="1D67F703" w:rsidR="0062143A" w:rsidRDefault="001B7E1B" w:rsidP="00D57654">
      <w:pPr>
        <w:pStyle w:val="BodyText"/>
        <w:rPr>
          <w:lang w:val="en-US"/>
        </w:rPr>
      </w:pPr>
      <w:r>
        <w:t xml:space="preserve">During previous RAN1 meetings, </w:t>
      </w:r>
      <w:r w:rsidR="00D06C9B">
        <w:rPr>
          <w:lang w:val="en-US"/>
        </w:rPr>
        <w:t>RAN1</w:t>
      </w:r>
      <w:r>
        <w:t xml:space="preserve"> have agreed that </w:t>
      </w:r>
      <w:r w:rsidR="00D57654">
        <w:t xml:space="preserve">both PTM scheme 1 and PTP can be used for retransmission in case the initial transmission for multicast is PTM scheme 1. Similar agreement </w:t>
      </w:r>
      <w:r w:rsidR="00BD4FB4">
        <w:rPr>
          <w:lang w:val="en-US"/>
        </w:rPr>
        <w:t xml:space="preserve">is made </w:t>
      </w:r>
      <w:r w:rsidR="00D57654">
        <w:t xml:space="preserve">for SPS group-common PDSCH, i.e., for a given </w:t>
      </w:r>
      <w:r w:rsidR="00D57654">
        <w:rPr>
          <w:rFonts w:hint="eastAsia"/>
          <w:lang w:eastAsia="zh-CN"/>
        </w:rPr>
        <w:t>SPS</w:t>
      </w:r>
      <w:r w:rsidR="00D57654">
        <w:rPr>
          <w:lang w:val="en-US"/>
        </w:rPr>
        <w:t xml:space="preserve"> group-common PDSCH, the retransmission scheme can be either PTM scheme 1 or PTP. One </w:t>
      </w:r>
      <w:r w:rsidR="00DE4C9D">
        <w:rPr>
          <w:lang w:val="en-US"/>
        </w:rPr>
        <w:t>proposal</w:t>
      </w:r>
      <w:r w:rsidR="00D57654">
        <w:rPr>
          <w:lang w:val="en-US"/>
        </w:rPr>
        <w:t xml:space="preserve"> raised during RAN1#104bis is whether PTM scheme 1 retransmission and PTP retransmission can be used simultaneously for different UEs in the same MBS group.</w:t>
      </w:r>
      <w:r w:rsidR="00DE4C9D">
        <w:rPr>
          <w:lang w:val="en-US"/>
        </w:rPr>
        <w:t xml:space="preserve"> </w:t>
      </w:r>
      <w:r w:rsidR="00963EC9">
        <w:rPr>
          <w:lang w:val="en-US"/>
        </w:rPr>
        <w:t>According to</w:t>
      </w:r>
      <w:r w:rsidR="00DE4C9D">
        <w:rPr>
          <w:lang w:val="en-US"/>
        </w:rPr>
        <w:t xml:space="preserve"> this proposal, for a given TB which is carried on one group-common PDSCH</w:t>
      </w:r>
      <w:r w:rsidR="00963EC9">
        <w:rPr>
          <w:lang w:val="en-US"/>
        </w:rPr>
        <w:t xml:space="preserve"> including SPS group-common PDSCH and dynamically scheduled group-common PDSCH</w:t>
      </w:r>
      <w:r w:rsidR="00DE4C9D">
        <w:rPr>
          <w:lang w:val="en-US"/>
        </w:rPr>
        <w:t xml:space="preserve"> to the group of UEs in initial transmission, after UE-specific ACK/NACK reporting (UE-specific PUCCH resource should be configured for each UE in the group since gNB needs to identify the UEs which report NACK so as to schedule PTP based retransmissions), then gNB retransmits the TB on another group-common PDSCH to the group of UEs and simultaneously retransmits the TB to the UEs reporting NACK via UE-specific PDCCH</w:t>
      </w:r>
      <w:r w:rsidR="0062143A">
        <w:rPr>
          <w:lang w:val="en-US"/>
        </w:rPr>
        <w:t>s</w:t>
      </w:r>
      <w:r w:rsidR="00DE4C9D">
        <w:rPr>
          <w:lang w:val="en-US"/>
        </w:rPr>
        <w:t xml:space="preserve"> and </w:t>
      </w:r>
      <w:r w:rsidR="0062143A">
        <w:rPr>
          <w:lang w:val="en-US"/>
        </w:rPr>
        <w:t>associated UE-specific PDSCHs.</w:t>
      </w:r>
    </w:p>
    <w:p w14:paraId="2FDB920D" w14:textId="4828B89B" w:rsidR="0062143A" w:rsidRDefault="0062143A" w:rsidP="00D57654">
      <w:pPr>
        <w:pStyle w:val="BodyText"/>
        <w:rPr>
          <w:lang w:val="en-US"/>
        </w:rPr>
      </w:pPr>
      <w:r>
        <w:rPr>
          <w:lang w:val="en-US"/>
        </w:rPr>
        <w:t xml:space="preserve">Generally, this proposal leads to low resource utilization efficiency since the UE-specific resource including PDCCH and PDSCH are required for PTP based retransmission in addition to the resource targeted for all the UEs in the group for PTM based retransmission. </w:t>
      </w:r>
      <w:r w:rsidR="00051C6A">
        <w:rPr>
          <w:lang w:val="en-US"/>
        </w:rPr>
        <w:t xml:space="preserve">Secondly, </w:t>
      </w:r>
      <w:r w:rsidR="00051C6A">
        <w:rPr>
          <w:bCs/>
          <w:lang w:eastAsia="zh-CN"/>
        </w:rPr>
        <w:t xml:space="preserve">after the initial transmission via PTM scheme 1, </w:t>
      </w:r>
      <w:r w:rsidR="00051C6A">
        <w:rPr>
          <w:lang w:val="en-US"/>
        </w:rPr>
        <w:t xml:space="preserve">a reasonable gNB scheduling policy is using </w:t>
      </w:r>
      <w:r w:rsidR="00D06C9B">
        <w:rPr>
          <w:lang w:val="en-US"/>
        </w:rPr>
        <w:t xml:space="preserve">either </w:t>
      </w:r>
      <w:r w:rsidR="00051C6A">
        <w:rPr>
          <w:lang w:val="en-US"/>
        </w:rPr>
        <w:t xml:space="preserve">PTM scheme 1 for retransmission in case majority UEs </w:t>
      </w:r>
      <w:r w:rsidR="00963EC9">
        <w:rPr>
          <w:lang w:val="en-US"/>
        </w:rPr>
        <w:t>in</w:t>
      </w:r>
      <w:r w:rsidR="00051C6A">
        <w:rPr>
          <w:lang w:val="en-US"/>
        </w:rPr>
        <w:t xml:space="preserve"> the group respond with NACK (UE-specific ACK/NACK feedback is assumed for supporting PTP retransmission) or PTP based retransmission in case a few UEs </w:t>
      </w:r>
      <w:r w:rsidR="00963EC9">
        <w:rPr>
          <w:lang w:val="en-US"/>
        </w:rPr>
        <w:t>in</w:t>
      </w:r>
      <w:r w:rsidR="00051C6A">
        <w:rPr>
          <w:lang w:val="en-US"/>
        </w:rPr>
        <w:t xml:space="preserve"> the group respond with NACK. </w:t>
      </w:r>
      <w:r w:rsidR="00BA3DD4">
        <w:rPr>
          <w:lang w:val="en-US"/>
        </w:rPr>
        <w:t>It does not make sense to adopt PTM scheme 1 for retransmission to the group of UEs and simultaneously adopt PTP for retransmission to a sub-group of UEs.</w:t>
      </w:r>
      <w:r w:rsidR="00051C6A">
        <w:rPr>
          <w:lang w:val="en-US"/>
        </w:rPr>
        <w:t xml:space="preserve"> </w:t>
      </w:r>
      <w:r w:rsidR="00BA3DD4">
        <w:rPr>
          <w:lang w:val="en-US"/>
        </w:rPr>
        <w:t xml:space="preserve">Thirdly, for the </w:t>
      </w:r>
      <w:proofErr w:type="gramStart"/>
      <w:r w:rsidR="00963EC9">
        <w:rPr>
          <w:lang w:val="en-US"/>
        </w:rPr>
        <w:t xml:space="preserve">aforementioned </w:t>
      </w:r>
      <w:r w:rsidR="00BA3DD4">
        <w:rPr>
          <w:lang w:val="en-US"/>
        </w:rPr>
        <w:t>sub-</w:t>
      </w:r>
      <w:proofErr w:type="gramEnd"/>
      <w:r w:rsidR="00BA3DD4">
        <w:rPr>
          <w:lang w:val="en-US"/>
        </w:rPr>
        <w:t xml:space="preserve">group of UEs, those will receive </w:t>
      </w:r>
      <w:r w:rsidR="00FD611B">
        <w:rPr>
          <w:lang w:val="en-US"/>
        </w:rPr>
        <w:t xml:space="preserve">the PTM scheme 1 based retransmission and PTP based retransmission simultaneously for same HARQ process number and same TB. It leads to UE complexity on storing and combining the different retransmissions in same HARQ buffer. </w:t>
      </w:r>
      <w:r w:rsidR="00BA3DD4">
        <w:rPr>
          <w:lang w:val="en-US"/>
        </w:rPr>
        <w:t xml:space="preserve"> </w:t>
      </w:r>
      <w:r>
        <w:rPr>
          <w:lang w:val="en-US"/>
        </w:rPr>
        <w:t xml:space="preserve"> </w:t>
      </w:r>
    </w:p>
    <w:p w14:paraId="27E2C028" w14:textId="6AB2D080" w:rsidR="00E56876" w:rsidRDefault="00E56876" w:rsidP="00D57654">
      <w:pPr>
        <w:pStyle w:val="BodyText"/>
        <w:rPr>
          <w:lang w:val="en-US"/>
        </w:rPr>
      </w:pPr>
      <w:r>
        <w:rPr>
          <w:lang w:val="en-US"/>
        </w:rPr>
        <w:lastRenderedPageBreak/>
        <w:t xml:space="preserve">Hence, we don’t see any benefit of supporting both PTM scheme 1 based retransmission and PTP based retransmission for different UEs in same MBS group. </w:t>
      </w:r>
      <w:r w:rsidR="00C70E4E">
        <w:rPr>
          <w:lang w:val="en-US"/>
        </w:rPr>
        <w:t>Instead</w:t>
      </w:r>
      <w:r>
        <w:rPr>
          <w:lang w:val="en-US"/>
        </w:rPr>
        <w:t xml:space="preserve">, </w:t>
      </w:r>
      <w:r w:rsidR="00B35F57">
        <w:rPr>
          <w:lang w:val="en-US"/>
        </w:rPr>
        <w:t>we see the drawbacks of low</w:t>
      </w:r>
      <w:r>
        <w:rPr>
          <w:lang w:val="en-US"/>
        </w:rPr>
        <w:t xml:space="preserve"> </w:t>
      </w:r>
      <w:r w:rsidR="00B35F57">
        <w:rPr>
          <w:lang w:val="en-US"/>
        </w:rPr>
        <w:t>resource utilization efficiency and high UE complexity.</w:t>
      </w:r>
    </w:p>
    <w:p w14:paraId="229C62B5" w14:textId="3E7BBE96" w:rsidR="00E56876" w:rsidRDefault="00E56876" w:rsidP="00E56876">
      <w:pPr>
        <w:pStyle w:val="BodyText"/>
        <w:rPr>
          <w:b/>
          <w:i/>
        </w:rPr>
      </w:pPr>
      <w:r>
        <w:rPr>
          <w:b/>
          <w:i/>
        </w:rPr>
        <w:t xml:space="preserve">Proposal </w:t>
      </w:r>
      <w:r w:rsidR="00864E11">
        <w:rPr>
          <w:b/>
          <w:i/>
          <w:lang w:val="en-US"/>
        </w:rPr>
        <w:t>2</w:t>
      </w:r>
      <w:r>
        <w:rPr>
          <w:b/>
          <w:i/>
        </w:rPr>
        <w:t xml:space="preserve">: </w:t>
      </w:r>
      <w:r w:rsidR="00E12BEF">
        <w:rPr>
          <w:b/>
          <w:i/>
          <w:lang w:val="en-US"/>
        </w:rPr>
        <w:t>A</w:t>
      </w:r>
      <w:r>
        <w:rPr>
          <w:b/>
          <w:i/>
          <w:lang w:val="en-US"/>
        </w:rPr>
        <w:t xml:space="preserve"> UE receiving multicast does not expect to receive both PTM scheme 1 based retransmission and PTP based retransmission at a same time</w:t>
      </w:r>
      <w:r w:rsidR="00E12BEF">
        <w:rPr>
          <w:b/>
          <w:i/>
          <w:lang w:val="en-US"/>
        </w:rPr>
        <w:t xml:space="preserve"> for a same TB</w:t>
      </w:r>
      <w:r>
        <w:rPr>
          <w:b/>
          <w:i/>
        </w:rPr>
        <w:t>.</w:t>
      </w:r>
    </w:p>
    <w:p w14:paraId="0C1C4E06" w14:textId="77777777" w:rsidR="00234617" w:rsidRPr="00E56876" w:rsidRDefault="00234617" w:rsidP="00234617">
      <w:pPr>
        <w:rPr>
          <w:lang w:val="x-none"/>
        </w:rPr>
      </w:pPr>
    </w:p>
    <w:p w14:paraId="142C5D7B" w14:textId="3474E173" w:rsidR="000C654B" w:rsidRDefault="00D075FE" w:rsidP="000C654B">
      <w:pPr>
        <w:pStyle w:val="Heading2"/>
        <w:rPr>
          <w:lang w:eastAsia="zh-CN"/>
        </w:rPr>
      </w:pPr>
      <w:r>
        <w:rPr>
          <w:lang w:eastAsia="zh-CN"/>
        </w:rPr>
        <w:t>HARQ process</w:t>
      </w:r>
      <w:r w:rsidR="002E2777">
        <w:rPr>
          <w:lang w:eastAsia="zh-CN"/>
        </w:rPr>
        <w:t xml:space="preserve"> </w:t>
      </w:r>
      <w:r w:rsidR="002E2777">
        <w:rPr>
          <w:rFonts w:hint="eastAsia"/>
          <w:lang w:eastAsia="zh-CN"/>
        </w:rPr>
        <w:t>management</w:t>
      </w:r>
      <w:r>
        <w:rPr>
          <w:lang w:eastAsia="zh-CN"/>
        </w:rPr>
        <w:t xml:space="preserve"> for </w:t>
      </w:r>
      <w:r w:rsidR="0091044B">
        <w:rPr>
          <w:lang w:eastAsia="zh-CN"/>
        </w:rPr>
        <w:t>MBS</w:t>
      </w:r>
    </w:p>
    <w:p w14:paraId="4B11998D" w14:textId="77777777" w:rsidR="00C70E4E" w:rsidRDefault="00C70E4E" w:rsidP="00C70E4E">
      <w:pPr>
        <w:pStyle w:val="BodyText"/>
        <w:rPr>
          <w:rFonts w:eastAsiaTheme="minorEastAsia"/>
          <w:lang w:eastAsia="zh-CN"/>
        </w:rPr>
      </w:pPr>
      <w:r>
        <w:rPr>
          <w:lang w:val="en-US"/>
        </w:rPr>
        <w:t>With</w:t>
      </w:r>
      <w:r>
        <w:t xml:space="preserve"> the prerequisite of UE-specific ACK/NACK feedback, </w:t>
      </w:r>
      <w:proofErr w:type="spellStart"/>
      <w:r>
        <w:rPr>
          <w:lang w:val="en-US"/>
        </w:rPr>
        <w:t>w</w:t>
      </w:r>
      <w:r w:rsidRPr="00375D7A">
        <w:t>hen</w:t>
      </w:r>
      <w:proofErr w:type="spellEnd"/>
      <w:r w:rsidRPr="00375D7A">
        <w:t xml:space="preserve"> initial transmission is based on PTM transmission scheme 1</w:t>
      </w:r>
      <w:r>
        <w:t xml:space="preserve">, </w:t>
      </w:r>
      <w:r>
        <w:rPr>
          <w:lang w:val="en-US"/>
        </w:rPr>
        <w:t>PTP based transmission</w:t>
      </w:r>
      <w:r>
        <w:t xml:space="preserve"> is quite appropriate for scheduling retransmission of a</w:t>
      </w:r>
      <w:r>
        <w:rPr>
          <w:lang w:val="en-US"/>
        </w:rPr>
        <w:t>n</w:t>
      </w:r>
      <w:r>
        <w:t xml:space="preserve"> MBS TB to a specific UE which has reported NACK to the gNB. In this way, gNB does not need to retransmit the MBS TB to other UEs which have successfully received the MBS PDSCH</w:t>
      </w:r>
      <w:r>
        <w:rPr>
          <w:lang w:val="en-US"/>
        </w:rPr>
        <w:t xml:space="preserve">. </w:t>
      </w:r>
      <w:r>
        <w:t xml:space="preserve">Furthermore, </w:t>
      </w:r>
      <w:r>
        <w:rPr>
          <w:lang w:val="en-US"/>
        </w:rPr>
        <w:t>f</w:t>
      </w:r>
      <w:r>
        <w:rPr>
          <w:rFonts w:eastAsiaTheme="minorEastAsia"/>
          <w:lang w:val="en-US" w:eastAsia="zh-CN"/>
        </w:rPr>
        <w:t>or a given TB with PTM scheme 1 in initial transmission and PTP in</w:t>
      </w:r>
      <w:r>
        <w:rPr>
          <w:rFonts w:eastAsiaTheme="minorEastAsia" w:hint="eastAsia"/>
          <w:lang w:eastAsia="zh-CN"/>
        </w:rPr>
        <w:t xml:space="preserve"> retransmission, </w:t>
      </w:r>
      <w:r>
        <w:rPr>
          <w:rFonts w:eastAsiaTheme="minorEastAsia"/>
          <w:lang w:val="en-US" w:eastAsia="zh-CN"/>
        </w:rPr>
        <w:t>as agreed in previous RAN1 meeting, HARQ process number should be kept unchanged</w:t>
      </w:r>
      <w:r>
        <w:rPr>
          <w:rFonts w:eastAsiaTheme="minorEastAsia" w:hint="eastAsia"/>
          <w:lang w:eastAsia="zh-CN"/>
        </w:rPr>
        <w:t xml:space="preserve"> and NDI should be </w:t>
      </w:r>
      <w:r>
        <w:rPr>
          <w:rFonts w:eastAsiaTheme="minorEastAsia"/>
          <w:lang w:val="en-US" w:eastAsia="zh-CN"/>
        </w:rPr>
        <w:t>non-toggled</w:t>
      </w:r>
      <w:r>
        <w:rPr>
          <w:rFonts w:eastAsiaTheme="minorEastAsia" w:hint="eastAsia"/>
          <w:lang w:eastAsia="zh-CN"/>
        </w:rPr>
        <w:t xml:space="preserve"> </w:t>
      </w:r>
      <w:r>
        <w:rPr>
          <w:rFonts w:eastAsiaTheme="minorEastAsia"/>
          <w:lang w:val="en-US" w:eastAsia="zh-CN"/>
        </w:rPr>
        <w:t>so as to associate the</w:t>
      </w:r>
      <w:r>
        <w:rPr>
          <w:rFonts w:eastAsiaTheme="minorEastAsia" w:hint="eastAsia"/>
          <w:lang w:eastAsia="zh-CN"/>
        </w:rPr>
        <w:t xml:space="preserve"> initial transmission and retransmission. </w:t>
      </w:r>
    </w:p>
    <w:p w14:paraId="7D3C863E" w14:textId="77777777" w:rsidR="00C70E4E" w:rsidRDefault="00C70E4E" w:rsidP="00C70E4E">
      <w:pPr>
        <w:pStyle w:val="BodyText"/>
        <w:rPr>
          <w:rFonts w:eastAsiaTheme="minorEastAsia"/>
          <w:lang w:val="en-US" w:eastAsia="zh-CN"/>
        </w:rPr>
      </w:pPr>
      <w:r>
        <w:rPr>
          <w:lang w:val="en-US"/>
        </w:rPr>
        <w:t>Since Rel-15</w:t>
      </w:r>
      <w:r w:rsidRPr="002E2777">
        <w:rPr>
          <w:lang w:val="en-US"/>
        </w:rPr>
        <w:t xml:space="preserve">, </w:t>
      </w:r>
      <w:r>
        <w:rPr>
          <w:lang w:val="en-US"/>
        </w:rPr>
        <w:t>maximum</w:t>
      </w:r>
      <w:r w:rsidRPr="002E2777">
        <w:rPr>
          <w:lang w:val="en-US"/>
        </w:rPr>
        <w:t xml:space="preserve"> 16 HARQ process numbers can be configured per UE</w:t>
      </w:r>
      <w:r>
        <w:rPr>
          <w:lang w:val="en-US"/>
        </w:rPr>
        <w:t xml:space="preserve"> per serving cell for unicast transmission</w:t>
      </w:r>
      <w:r w:rsidRPr="002E2777">
        <w:rPr>
          <w:lang w:val="en-US"/>
        </w:rPr>
        <w:t xml:space="preserve">. </w:t>
      </w:r>
      <w:r>
        <w:rPr>
          <w:lang w:val="en-US"/>
        </w:rPr>
        <w:t xml:space="preserve">To keep same cost of UE soft buffer, the same maximum </w:t>
      </w:r>
      <w:r w:rsidRPr="002E2777">
        <w:rPr>
          <w:lang w:val="en-US"/>
        </w:rPr>
        <w:t>16 HARQ process numbers can be configured per UE</w:t>
      </w:r>
      <w:r>
        <w:rPr>
          <w:lang w:val="en-US"/>
        </w:rPr>
        <w:t xml:space="preserve"> per serving cell for receiving unicast and multicast. As a result, one open issue is how to split the HARQ process numbers for unicast and multicast. The straightforward way is to let gNB determine a certain HARQ process number is used for </w:t>
      </w:r>
      <w:proofErr w:type="gramStart"/>
      <w:r>
        <w:rPr>
          <w:lang w:val="en-US"/>
        </w:rPr>
        <w:t>unicast</w:t>
      </w:r>
      <w:proofErr w:type="gramEnd"/>
      <w:r>
        <w:rPr>
          <w:lang w:val="en-US"/>
        </w:rPr>
        <w:t xml:space="preserve"> or multicast so that gNB has full flexibility to manage the available HARQ process numbers.  As mentioned above, considering the PTM scheme 1 in initial transmission and PTP in retransmission, </w:t>
      </w:r>
      <w:proofErr w:type="gramStart"/>
      <w:r>
        <w:rPr>
          <w:lang w:val="en-US"/>
        </w:rPr>
        <w:t>it is clear that the</w:t>
      </w:r>
      <w:proofErr w:type="gramEnd"/>
      <w:r>
        <w:rPr>
          <w:lang w:val="en-US"/>
        </w:rPr>
        <w:t xml:space="preserve"> associated HARQ process number is used for multicast in initial transmission and unicast in </w:t>
      </w:r>
      <w:r w:rsidRPr="00EA7381">
        <w:rPr>
          <w:rFonts w:eastAsiaTheme="minorEastAsia"/>
          <w:lang w:val="en-US" w:eastAsia="zh-CN"/>
        </w:rPr>
        <w:t xml:space="preserve">retransmission. In this sense, it is not necessary to limit one HARQ process only used for </w:t>
      </w:r>
      <w:proofErr w:type="gramStart"/>
      <w:r w:rsidRPr="00EA7381">
        <w:rPr>
          <w:rFonts w:eastAsiaTheme="minorEastAsia"/>
          <w:lang w:val="en-US" w:eastAsia="zh-CN"/>
        </w:rPr>
        <w:t>unicast</w:t>
      </w:r>
      <w:proofErr w:type="gramEnd"/>
      <w:r w:rsidRPr="00EA7381">
        <w:rPr>
          <w:rFonts w:eastAsiaTheme="minorEastAsia"/>
          <w:lang w:val="en-US" w:eastAsia="zh-CN"/>
        </w:rPr>
        <w:t xml:space="preserve"> or multicast in (re)transmissions. </w:t>
      </w:r>
      <w:r>
        <w:rPr>
          <w:rFonts w:eastAsiaTheme="minorEastAsia"/>
          <w:lang w:val="en-US" w:eastAsia="zh-CN"/>
        </w:rPr>
        <w:t>Hence, for initial transmission, i</w:t>
      </w:r>
      <w:r w:rsidRPr="00EA7381">
        <w:rPr>
          <w:rFonts w:eastAsiaTheme="minorEastAsia"/>
          <w:lang w:val="en-US" w:eastAsia="zh-CN"/>
        </w:rPr>
        <w:t>t is up to gNB to determine a HARQ process number used for unicast transmission or multicast transmission.</w:t>
      </w:r>
    </w:p>
    <w:p w14:paraId="0E541575" w14:textId="10281238" w:rsidR="00BD6E41" w:rsidRDefault="00116207" w:rsidP="00C70E4E">
      <w:pPr>
        <w:pStyle w:val="BodyText"/>
        <w:rPr>
          <w:lang w:val="en-US"/>
        </w:rPr>
      </w:pPr>
      <w:r>
        <w:rPr>
          <w:lang w:val="en-US"/>
        </w:rPr>
        <w:t>Consequently</w:t>
      </w:r>
      <w:r w:rsidR="00433A31" w:rsidRPr="00C70E4E">
        <w:rPr>
          <w:lang w:val="en-US"/>
        </w:rPr>
        <w:t>,</w:t>
      </w:r>
      <w:r>
        <w:rPr>
          <w:lang w:val="en-US"/>
        </w:rPr>
        <w:t xml:space="preserve"> when a HARQ process number is used </w:t>
      </w:r>
      <w:r w:rsidR="00433A31" w:rsidRPr="00C70E4E">
        <w:rPr>
          <w:lang w:val="en-US"/>
        </w:rPr>
        <w:t xml:space="preserve">for </w:t>
      </w:r>
      <w:r w:rsidRPr="00C70E4E">
        <w:rPr>
          <w:lang w:val="en-US"/>
        </w:rPr>
        <w:t>initial transmission</w:t>
      </w:r>
      <w:r>
        <w:rPr>
          <w:lang w:val="en-US"/>
        </w:rPr>
        <w:t xml:space="preserve"> via</w:t>
      </w:r>
      <w:r w:rsidRPr="00C70E4E">
        <w:rPr>
          <w:lang w:val="en-US"/>
        </w:rPr>
        <w:t xml:space="preserve"> </w:t>
      </w:r>
      <w:r w:rsidR="00433A31" w:rsidRPr="00C70E4E">
        <w:rPr>
          <w:lang w:val="en-US"/>
        </w:rPr>
        <w:t>PTM scheme 1</w:t>
      </w:r>
      <w:r>
        <w:rPr>
          <w:lang w:val="en-US"/>
        </w:rPr>
        <w:t>, it</w:t>
      </w:r>
      <w:r w:rsidR="00433A31" w:rsidRPr="00C70E4E">
        <w:rPr>
          <w:lang w:val="en-US"/>
        </w:rPr>
        <w:t xml:space="preserve"> </w:t>
      </w:r>
      <w:r>
        <w:rPr>
          <w:lang w:val="en-US"/>
        </w:rPr>
        <w:t>can’t be used for unicast or other multicast transmission</w:t>
      </w:r>
      <w:r w:rsidR="00B10413">
        <w:rPr>
          <w:lang w:val="en-US"/>
        </w:rPr>
        <w:t>s</w:t>
      </w:r>
      <w:r w:rsidR="00433A31" w:rsidRPr="00C70E4E">
        <w:rPr>
          <w:lang w:val="en-US"/>
        </w:rPr>
        <w:t>.</w:t>
      </w:r>
      <w:r w:rsidR="00B10413">
        <w:rPr>
          <w:lang w:val="en-US"/>
        </w:rPr>
        <w:t xml:space="preserve"> Before the completion of this HARQ process, e.g., the maximum number of retransmission</w:t>
      </w:r>
      <w:r w:rsidR="00D73651">
        <w:rPr>
          <w:lang w:val="en-US"/>
        </w:rPr>
        <w:t>s</w:t>
      </w:r>
      <w:r w:rsidR="00B10413">
        <w:rPr>
          <w:lang w:val="en-US"/>
        </w:rPr>
        <w:t xml:space="preserve"> is not reached or HARQ-ACK feedback is not reported, according to the legacy HARQ framework, this HARQ process number can’t be for transmitting a new TB; otherwise, it is out of order. One proposal raised in RAN1#104bis meeting is to reuse the same HARQ process number for transmitting a new TB via PTM scheme 1 and retransmitting the previous TB via PTP to a few UEs reporting NACK for the previous TB. The argument is the gNB may not find out an unused HARQ process number for the new TB. This argument is not convincible </w:t>
      </w:r>
      <w:r w:rsidR="00BD6E41">
        <w:rPr>
          <w:lang w:val="en-US"/>
        </w:rPr>
        <w:t xml:space="preserve">unless the existing maximum 16 HARQ process numbers are not sufficient for UE supporting multicast. In RAN1#104bis meeting, RAN1 has agreed that the maximum HARQ process numbers for unicast is kept unchanged for UE supporting unicast and multicast. On the other hand, it is not a reasonable assumption that a new TB needs to be transmitted before the transmission of the previous TB is completed. Furthermore, for those UEs which reports NACK for the previous TB will receive a new TB and the previous TB in same HARQ process. How to store the new TB is an issue for the UEs. Increasing the UE soft buffer is not acceptable due to the high cost. Last but not the least, the proposed operation leads to </w:t>
      </w:r>
      <w:proofErr w:type="spellStart"/>
      <w:r w:rsidR="00BD6E41">
        <w:rPr>
          <w:lang w:val="en-US"/>
        </w:rPr>
        <w:t>OoO</w:t>
      </w:r>
      <w:proofErr w:type="spellEnd"/>
      <w:r w:rsidR="00BD6E41">
        <w:rPr>
          <w:lang w:val="en-US"/>
        </w:rPr>
        <w:t xml:space="preserve"> and against the existing HARQ mechanism.</w:t>
      </w:r>
    </w:p>
    <w:p w14:paraId="12CD9935" w14:textId="1762070C" w:rsidR="00BD6E41" w:rsidRDefault="00BD6E41" w:rsidP="00BD6E41">
      <w:pPr>
        <w:pStyle w:val="BodyText"/>
      </w:pPr>
      <w:r>
        <w:rPr>
          <w:lang w:val="en-US"/>
        </w:rPr>
        <w:t>Due to the unclear motivation and significant standard impact as well as UE complexity</w:t>
      </w:r>
      <w:r>
        <w:t>, we have below proposals:</w:t>
      </w:r>
    </w:p>
    <w:p w14:paraId="26B50B49" w14:textId="0B2200BC" w:rsidR="002E1478" w:rsidRPr="002E1478" w:rsidRDefault="002E1478" w:rsidP="00BD6E41">
      <w:pPr>
        <w:pStyle w:val="BodyText"/>
        <w:rPr>
          <w:b/>
          <w:i/>
          <w:lang w:val="en-US"/>
        </w:rPr>
      </w:pPr>
      <w:r w:rsidRPr="0097159A">
        <w:rPr>
          <w:b/>
          <w:i/>
        </w:rPr>
        <w:t xml:space="preserve">Proposal </w:t>
      </w:r>
      <w:r w:rsidR="0097159A" w:rsidRPr="0097159A">
        <w:rPr>
          <w:b/>
          <w:i/>
          <w:lang w:val="en-US"/>
        </w:rPr>
        <w:t>3</w:t>
      </w:r>
      <w:r w:rsidRPr="0097159A">
        <w:rPr>
          <w:b/>
          <w:i/>
        </w:rPr>
        <w:t xml:space="preserve">: </w:t>
      </w:r>
      <w:r w:rsidRPr="0097159A">
        <w:rPr>
          <w:b/>
          <w:i/>
          <w:lang w:val="en-US"/>
        </w:rPr>
        <w:t xml:space="preserve">For a given HARQ process number, a </w:t>
      </w:r>
      <w:r w:rsidRPr="0097159A">
        <w:rPr>
          <w:b/>
          <w:i/>
        </w:rPr>
        <w:t>UE</w:t>
      </w:r>
      <w:r w:rsidRPr="0097159A">
        <w:rPr>
          <w:b/>
          <w:i/>
          <w:lang w:val="en-US"/>
        </w:rPr>
        <w:t xml:space="preserve"> </w:t>
      </w:r>
      <w:r w:rsidRPr="0097159A">
        <w:rPr>
          <w:b/>
          <w:i/>
        </w:rPr>
        <w:t xml:space="preserve">is not expected to receive a new TB with the same HARQ process </w:t>
      </w:r>
      <w:r w:rsidRPr="0097159A">
        <w:rPr>
          <w:b/>
          <w:i/>
          <w:lang w:val="en-US"/>
        </w:rPr>
        <w:t>number before the completion of the transmission of a previous TB.</w:t>
      </w:r>
    </w:p>
    <w:p w14:paraId="5836ED06" w14:textId="77777777" w:rsidR="000976B6" w:rsidRPr="002C017D" w:rsidRDefault="000976B6" w:rsidP="0032538A">
      <w:pPr>
        <w:pStyle w:val="BodyText"/>
        <w:rPr>
          <w:rFonts w:eastAsia="MS Mincho"/>
          <w:lang w:val="en-US" w:eastAsia="ja-JP"/>
        </w:rPr>
      </w:pPr>
    </w:p>
    <w:p w14:paraId="2D0A7CA1" w14:textId="50341E85" w:rsidR="00755C3F" w:rsidRDefault="000A0039" w:rsidP="00FF03E0">
      <w:pPr>
        <w:pStyle w:val="Heading2"/>
        <w:rPr>
          <w:lang w:eastAsia="zh-CN"/>
        </w:rPr>
      </w:pPr>
      <w:r>
        <w:rPr>
          <w:lang w:eastAsia="zh-CN"/>
        </w:rPr>
        <w:t xml:space="preserve">Format of the </w:t>
      </w:r>
      <w:r w:rsidR="0097159A">
        <w:rPr>
          <w:lang w:eastAsia="zh-CN"/>
        </w:rPr>
        <w:t xml:space="preserve">first </w:t>
      </w:r>
      <w:r>
        <w:rPr>
          <w:lang w:eastAsia="zh-CN"/>
        </w:rPr>
        <w:t>group-common DCI</w:t>
      </w:r>
    </w:p>
    <w:p w14:paraId="578D3B4B" w14:textId="527A961D" w:rsidR="00E567B9" w:rsidRDefault="00E567B9" w:rsidP="000A0039">
      <w:pPr>
        <w:pStyle w:val="BodyText"/>
      </w:pPr>
      <w:r>
        <w:t>In RAN1#105 meeting, both DCI formats, i.e., the first DCI format with G-RNTI and the second DCI format with G-RNTI, have been agreed as the group-common DCI for PTM scheme 1. In detail, the existing DCI format 1-0 with C-RNTI and the existing DCI format 1-1 with C-RNTI are reused as baseline, respectively. The open issues for the first and the second DCI format design are focused on concrete fields and payload size determination.</w:t>
      </w:r>
    </w:p>
    <w:p w14:paraId="2E61BAE8" w14:textId="04CF861F" w:rsidR="0097159A" w:rsidRPr="000D2D17" w:rsidRDefault="0097159A" w:rsidP="0097159A">
      <w:pPr>
        <w:pStyle w:val="BodyText"/>
        <w:numPr>
          <w:ilvl w:val="0"/>
          <w:numId w:val="14"/>
        </w:numPr>
      </w:pPr>
      <w:r w:rsidRPr="000D2D17">
        <w:t>On the field of Identifier:</w:t>
      </w:r>
    </w:p>
    <w:p w14:paraId="764C190A" w14:textId="454CAAFE" w:rsidR="0097159A" w:rsidRDefault="0097159A" w:rsidP="0097159A">
      <w:pPr>
        <w:pStyle w:val="BodyText"/>
        <w:rPr>
          <w:lang w:val="en-US"/>
        </w:rPr>
      </w:pPr>
      <w:r>
        <w:rPr>
          <w:lang w:val="en-US"/>
        </w:rPr>
        <w:t>One-bit Identifier is used to differentiate DL DCI formats and UL DCI formats</w:t>
      </w:r>
      <w:r>
        <w:t>.</w:t>
      </w:r>
      <w:r>
        <w:rPr>
          <w:lang w:val="en-US"/>
        </w:rPr>
        <w:t xml:space="preserve"> Since a DCI format with CRC scrambled by G-RNTI is always used for DL scheduling, there is no need to </w:t>
      </w:r>
      <w:r w:rsidR="00D23190">
        <w:rPr>
          <w:lang w:val="en-US"/>
        </w:rPr>
        <w:t>indicate</w:t>
      </w:r>
      <w:r>
        <w:rPr>
          <w:lang w:val="en-US"/>
        </w:rPr>
        <w:t xml:space="preserve"> such identifier in the DCI with CRC scrambled by G-RNTI. </w:t>
      </w:r>
      <w:proofErr w:type="gramStart"/>
      <w:r w:rsidR="00D23190">
        <w:rPr>
          <w:lang w:val="en-US"/>
        </w:rPr>
        <w:t>So</w:t>
      </w:r>
      <w:proofErr w:type="gramEnd"/>
      <w:r w:rsidR="00D23190">
        <w:rPr>
          <w:lang w:val="en-US"/>
        </w:rPr>
        <w:t xml:space="preserve"> one-bit identifier can be </w:t>
      </w:r>
      <w:r w:rsidR="00A97F8A">
        <w:rPr>
          <w:lang w:val="en-US"/>
        </w:rPr>
        <w:t>removed</w:t>
      </w:r>
      <w:r w:rsidR="00D23190">
        <w:rPr>
          <w:lang w:val="en-US"/>
        </w:rPr>
        <w:t>.</w:t>
      </w:r>
    </w:p>
    <w:p w14:paraId="4C96D20A" w14:textId="09AD6006" w:rsidR="0097159A" w:rsidRDefault="0097159A" w:rsidP="0097159A">
      <w:pPr>
        <w:pStyle w:val="BodyText"/>
        <w:rPr>
          <w:b/>
          <w:i/>
        </w:rPr>
      </w:pPr>
      <w:r>
        <w:rPr>
          <w:b/>
          <w:i/>
        </w:rPr>
        <w:t xml:space="preserve">Proposal </w:t>
      </w:r>
      <w:r w:rsidR="00D73651">
        <w:rPr>
          <w:b/>
          <w:i/>
          <w:lang w:val="en-US"/>
        </w:rPr>
        <w:t>4</w:t>
      </w:r>
      <w:r>
        <w:rPr>
          <w:b/>
          <w:i/>
        </w:rPr>
        <w:t xml:space="preserve">: </w:t>
      </w:r>
      <w:r>
        <w:rPr>
          <w:b/>
          <w:i/>
          <w:lang w:val="en-US"/>
        </w:rPr>
        <w:t xml:space="preserve">One-bit identifier </w:t>
      </w:r>
      <w:r w:rsidR="00D23190">
        <w:rPr>
          <w:b/>
          <w:i/>
          <w:lang w:val="en-US"/>
        </w:rPr>
        <w:t xml:space="preserve">in </w:t>
      </w:r>
      <w:r w:rsidR="00182923">
        <w:rPr>
          <w:b/>
          <w:i/>
          <w:lang w:val="en-US"/>
        </w:rPr>
        <w:t xml:space="preserve">the </w:t>
      </w:r>
      <w:r w:rsidR="00182923" w:rsidRPr="00F32E26">
        <w:rPr>
          <w:b/>
          <w:i/>
          <w:lang w:val="en-US"/>
        </w:rPr>
        <w:t xml:space="preserve">first </w:t>
      </w:r>
      <w:r w:rsidR="00D23190" w:rsidRPr="00F32E26">
        <w:rPr>
          <w:b/>
          <w:i/>
          <w:lang w:val="en-US"/>
        </w:rPr>
        <w:t xml:space="preserve">DCI </w:t>
      </w:r>
      <w:r w:rsidR="00182923" w:rsidRPr="00F32E26">
        <w:rPr>
          <w:b/>
          <w:i/>
          <w:lang w:val="en-US"/>
        </w:rPr>
        <w:t>format</w:t>
      </w:r>
      <w:r w:rsidR="00D23190">
        <w:rPr>
          <w:b/>
          <w:i/>
          <w:lang w:val="en-US"/>
        </w:rPr>
        <w:t xml:space="preserve"> is </w:t>
      </w:r>
      <w:r w:rsidR="00A97F8A">
        <w:rPr>
          <w:b/>
          <w:i/>
          <w:lang w:val="en-US"/>
        </w:rPr>
        <w:t>removed</w:t>
      </w:r>
      <w:r>
        <w:rPr>
          <w:b/>
          <w:i/>
        </w:rPr>
        <w:t>.</w:t>
      </w:r>
    </w:p>
    <w:p w14:paraId="63124297" w14:textId="3E059906" w:rsidR="009F6A26" w:rsidRDefault="009F6A26" w:rsidP="009F6A26">
      <w:pPr>
        <w:pStyle w:val="BodyText"/>
        <w:numPr>
          <w:ilvl w:val="0"/>
          <w:numId w:val="14"/>
        </w:numPr>
        <w:rPr>
          <w:lang w:val="en-US"/>
        </w:rPr>
      </w:pPr>
      <w:r>
        <w:rPr>
          <w:lang w:val="en-US"/>
        </w:rPr>
        <w:lastRenderedPageBreak/>
        <w:t>On TDRA field:</w:t>
      </w:r>
    </w:p>
    <w:p w14:paraId="7FAE76D8" w14:textId="209092FD" w:rsidR="009F6A26" w:rsidRDefault="009F6A26" w:rsidP="002F35C0">
      <w:pPr>
        <w:pStyle w:val="BodyText"/>
        <w:rPr>
          <w:bCs/>
          <w:lang w:val="en-US" w:eastAsia="zh-CN"/>
        </w:rPr>
      </w:pPr>
      <w:r w:rsidRPr="009F6A26">
        <w:rPr>
          <w:bCs/>
          <w:lang w:val="en-US" w:eastAsia="zh-CN"/>
        </w:rPr>
        <w:t>As for</w:t>
      </w:r>
      <w:r>
        <w:rPr>
          <w:bCs/>
          <w:lang w:val="en-US" w:eastAsia="zh-CN"/>
        </w:rPr>
        <w:t xml:space="preserve"> TDRA, there are always 4 bits</w:t>
      </w:r>
      <w:r w:rsidRPr="009F6A26">
        <w:rPr>
          <w:bCs/>
          <w:lang w:val="en-US" w:eastAsia="zh-CN"/>
        </w:rPr>
        <w:t xml:space="preserve"> </w:t>
      </w:r>
      <w:r w:rsidRPr="00EE51C4">
        <w:rPr>
          <w:bCs/>
          <w:lang w:val="en-US" w:eastAsia="zh-CN"/>
        </w:rPr>
        <w:t xml:space="preserve">DCI format 1_0 </w:t>
      </w:r>
      <w:r>
        <w:rPr>
          <w:bCs/>
          <w:lang w:val="en-US" w:eastAsia="zh-CN"/>
        </w:rPr>
        <w:t xml:space="preserve">with CRC scrambled by C-RNTI and </w:t>
      </w:r>
      <w:r w:rsidRPr="00EE51C4">
        <w:rPr>
          <w:bCs/>
          <w:lang w:val="en-US" w:eastAsia="zh-CN"/>
        </w:rPr>
        <w:t>monitored in CSS</w:t>
      </w:r>
      <w:r>
        <w:rPr>
          <w:bCs/>
          <w:lang w:val="en-US" w:eastAsia="zh-CN"/>
        </w:rPr>
        <w:t xml:space="preserve">. For MBS, the number of bits in TDRA field can be determined by the number of </w:t>
      </w:r>
      <w:r w:rsidR="006C5794">
        <w:rPr>
          <w:bCs/>
          <w:lang w:val="en-US" w:eastAsia="zh-CN"/>
        </w:rPr>
        <w:t xml:space="preserve">entries in the configured </w:t>
      </w:r>
      <w:r>
        <w:rPr>
          <w:bCs/>
          <w:lang w:val="en-US" w:eastAsia="zh-CN"/>
        </w:rPr>
        <w:t xml:space="preserve">time domain resource allocation list </w:t>
      </w:r>
      <w:r w:rsidR="006C5794">
        <w:rPr>
          <w:bCs/>
          <w:lang w:val="en-US" w:eastAsia="zh-CN"/>
        </w:rPr>
        <w:t xml:space="preserve">for MBS. </w:t>
      </w:r>
    </w:p>
    <w:p w14:paraId="7896C37B" w14:textId="1400AE4D" w:rsidR="006C5794" w:rsidRDefault="006C5794" w:rsidP="006C5794">
      <w:pPr>
        <w:pStyle w:val="BodyText"/>
        <w:rPr>
          <w:b/>
          <w:i/>
        </w:rPr>
      </w:pPr>
      <w:r w:rsidRPr="00984F89">
        <w:rPr>
          <w:b/>
          <w:i/>
        </w:rPr>
        <w:t xml:space="preserve">Proposal </w:t>
      </w:r>
      <w:r w:rsidR="00E522C0">
        <w:rPr>
          <w:b/>
          <w:i/>
          <w:lang w:val="en-US"/>
        </w:rPr>
        <w:t>5</w:t>
      </w:r>
      <w:r w:rsidRPr="00984F89">
        <w:rPr>
          <w:b/>
          <w:i/>
        </w:rPr>
        <w:t xml:space="preserve">: </w:t>
      </w:r>
      <w:r w:rsidRPr="00984F89">
        <w:rPr>
          <w:b/>
          <w:i/>
          <w:lang w:eastAsia="zh-CN"/>
        </w:rPr>
        <w:t xml:space="preserve">The number of bits in TDRA field in </w:t>
      </w:r>
      <w:r w:rsidR="00182923">
        <w:rPr>
          <w:b/>
          <w:i/>
          <w:lang w:val="en-US"/>
        </w:rPr>
        <w:t xml:space="preserve">the first DCI format </w:t>
      </w:r>
      <w:r w:rsidRPr="00984F89">
        <w:rPr>
          <w:b/>
          <w:i/>
          <w:lang w:eastAsia="zh-CN"/>
        </w:rPr>
        <w:t>is determined by the number of entries in the time domain resource allocation list configure</w:t>
      </w:r>
      <w:r w:rsidR="00984F89" w:rsidRPr="00984F89">
        <w:rPr>
          <w:b/>
          <w:i/>
          <w:lang w:val="en-US" w:eastAsia="zh-CN"/>
        </w:rPr>
        <w:t>d</w:t>
      </w:r>
      <w:r w:rsidRPr="00984F89">
        <w:rPr>
          <w:b/>
          <w:i/>
          <w:lang w:eastAsia="zh-CN"/>
        </w:rPr>
        <w:t xml:space="preserve"> for MBS</w:t>
      </w:r>
      <w:r w:rsidRPr="00984F89">
        <w:rPr>
          <w:b/>
          <w:i/>
        </w:rPr>
        <w:t>.</w:t>
      </w:r>
    </w:p>
    <w:p w14:paraId="49E19A07" w14:textId="6D2FFB9F" w:rsidR="006C5794" w:rsidRDefault="006C5794" w:rsidP="006C5794">
      <w:pPr>
        <w:pStyle w:val="BodyText"/>
        <w:numPr>
          <w:ilvl w:val="0"/>
          <w:numId w:val="14"/>
        </w:numPr>
        <w:rPr>
          <w:lang w:val="en-US"/>
        </w:rPr>
      </w:pPr>
      <w:r>
        <w:rPr>
          <w:lang w:val="en-US"/>
        </w:rPr>
        <w:t xml:space="preserve">On </w:t>
      </w:r>
      <w:r w:rsidRPr="0031745B">
        <w:rPr>
          <w:szCs w:val="24"/>
        </w:rPr>
        <w:t>VRB-to-PRB mapping</w:t>
      </w:r>
      <w:r>
        <w:rPr>
          <w:lang w:val="en-US"/>
        </w:rPr>
        <w:t>:</w:t>
      </w:r>
    </w:p>
    <w:p w14:paraId="2F54301B" w14:textId="41F01736" w:rsidR="00750FA6" w:rsidRDefault="006C5794" w:rsidP="00750FA6">
      <w:pPr>
        <w:pStyle w:val="BodyText"/>
        <w:rPr>
          <w:rFonts w:eastAsia="Times New Roman"/>
          <w:color w:val="000000"/>
        </w:rPr>
      </w:pPr>
      <w:r w:rsidRPr="006C5794">
        <w:rPr>
          <w:bCs/>
          <w:lang w:val="en-US" w:eastAsia="zh-CN"/>
        </w:rPr>
        <w:t xml:space="preserve">Regarding </w:t>
      </w:r>
      <w:r w:rsidRPr="0031745B">
        <w:rPr>
          <w:szCs w:val="24"/>
        </w:rPr>
        <w:t>VRB-to-PRB mapping</w:t>
      </w:r>
      <w:r w:rsidR="00750FA6">
        <w:rPr>
          <w:szCs w:val="24"/>
        </w:rPr>
        <w:t xml:space="preserve">, this field can be also configurable for group-common PDSCH transmission. The size is </w:t>
      </w:r>
      <w:r w:rsidRPr="006C5794">
        <w:rPr>
          <w:rFonts w:eastAsia="Times New Roman"/>
          <w:color w:val="000000"/>
        </w:rPr>
        <w:t xml:space="preserve">0 bit if only resource allocation type 0 is configured or if interleaved VRB-to-PRB mapping is not configured </w:t>
      </w:r>
      <w:r w:rsidR="00750FA6">
        <w:rPr>
          <w:rFonts w:eastAsia="Times New Roman"/>
          <w:color w:val="000000"/>
        </w:rPr>
        <w:t xml:space="preserve">for group-common PDSCH transmission, or </w:t>
      </w:r>
      <w:r w:rsidRPr="006C5794">
        <w:rPr>
          <w:rFonts w:eastAsia="Times New Roman"/>
          <w:color w:val="000000"/>
        </w:rPr>
        <w:t>1 bit otherwise, only applicable to resource allocation type 1</w:t>
      </w:r>
      <w:r w:rsidR="00750FA6">
        <w:rPr>
          <w:rFonts w:eastAsia="Times New Roman"/>
          <w:color w:val="000000"/>
        </w:rPr>
        <w:t>.</w:t>
      </w:r>
    </w:p>
    <w:p w14:paraId="5B002EDC" w14:textId="753808B7" w:rsidR="00750FA6" w:rsidRPr="00984F89" w:rsidRDefault="00750FA6" w:rsidP="00750FA6">
      <w:pPr>
        <w:pStyle w:val="BodyText"/>
        <w:rPr>
          <w:b/>
          <w:i/>
        </w:rPr>
      </w:pPr>
      <w:r w:rsidRPr="00984F89">
        <w:rPr>
          <w:b/>
          <w:i/>
        </w:rPr>
        <w:t xml:space="preserve">Proposal </w:t>
      </w:r>
      <w:r w:rsidR="00E522C0">
        <w:rPr>
          <w:b/>
          <w:i/>
          <w:lang w:val="en-US"/>
        </w:rPr>
        <w:t>6</w:t>
      </w:r>
      <w:r w:rsidRPr="00984F89">
        <w:rPr>
          <w:b/>
          <w:i/>
        </w:rPr>
        <w:t xml:space="preserve">: </w:t>
      </w:r>
      <w:r w:rsidRPr="00984F89">
        <w:rPr>
          <w:b/>
          <w:i/>
          <w:lang w:eastAsia="zh-CN"/>
        </w:rPr>
        <w:t xml:space="preserve">VRB-to-PRB mapping in </w:t>
      </w:r>
      <w:r w:rsidR="00182923">
        <w:rPr>
          <w:b/>
          <w:i/>
          <w:lang w:val="en-US"/>
        </w:rPr>
        <w:t xml:space="preserve">the first DCI format </w:t>
      </w:r>
      <w:r w:rsidRPr="00984F89">
        <w:rPr>
          <w:b/>
          <w:i/>
          <w:lang w:eastAsia="zh-CN"/>
        </w:rPr>
        <w:t>is 0 or 1 bit dependent on RRC configuration</w:t>
      </w:r>
      <w:r w:rsidRPr="00984F89">
        <w:rPr>
          <w:b/>
          <w:i/>
        </w:rPr>
        <w:t>.</w:t>
      </w:r>
    </w:p>
    <w:p w14:paraId="6C4E0020" w14:textId="04C7D494" w:rsidR="00750FA6" w:rsidRPr="00984F89" w:rsidRDefault="00750FA6" w:rsidP="00750FA6">
      <w:pPr>
        <w:pStyle w:val="BodyText"/>
        <w:numPr>
          <w:ilvl w:val="0"/>
          <w:numId w:val="14"/>
        </w:numPr>
        <w:rPr>
          <w:lang w:val="en-US"/>
        </w:rPr>
      </w:pPr>
      <w:r w:rsidRPr="00984F89">
        <w:rPr>
          <w:lang w:val="en-US"/>
        </w:rPr>
        <w:t xml:space="preserve">On </w:t>
      </w:r>
      <w:r w:rsidRPr="00984F89">
        <w:rPr>
          <w:szCs w:val="24"/>
        </w:rPr>
        <w:t>MCS, NDI, RV, and HARQ process number</w:t>
      </w:r>
      <w:r w:rsidRPr="00984F89">
        <w:rPr>
          <w:lang w:val="en-US"/>
        </w:rPr>
        <w:t>:</w:t>
      </w:r>
    </w:p>
    <w:p w14:paraId="180D1326" w14:textId="31707B43" w:rsidR="00750FA6" w:rsidRPr="00984F89" w:rsidRDefault="00750FA6" w:rsidP="00750FA6">
      <w:pPr>
        <w:pStyle w:val="BodyText"/>
        <w:rPr>
          <w:bCs/>
          <w:lang w:val="en-US" w:eastAsia="zh-CN"/>
        </w:rPr>
      </w:pPr>
      <w:r w:rsidRPr="00984F89">
        <w:rPr>
          <w:bCs/>
          <w:lang w:val="en-US" w:eastAsia="zh-CN"/>
        </w:rPr>
        <w:t>The above four fields can have fixed sizes as existing standard, i.e., 5 bits MCS, 1 bit NDI, 2 bits RV and 4 bits HARQ process number.</w:t>
      </w:r>
    </w:p>
    <w:p w14:paraId="278C6CAD" w14:textId="01E7D634" w:rsidR="00750FA6" w:rsidRDefault="00750FA6" w:rsidP="00750FA6">
      <w:pPr>
        <w:pStyle w:val="BodyText"/>
        <w:rPr>
          <w:b/>
          <w:i/>
        </w:rPr>
      </w:pPr>
      <w:r w:rsidRPr="00984F89">
        <w:rPr>
          <w:b/>
          <w:i/>
        </w:rPr>
        <w:t xml:space="preserve">Proposal </w:t>
      </w:r>
      <w:r w:rsidR="00E522C0">
        <w:rPr>
          <w:b/>
          <w:i/>
          <w:lang w:val="en-US"/>
        </w:rPr>
        <w:t>7</w:t>
      </w:r>
      <w:r w:rsidRPr="00984F89">
        <w:rPr>
          <w:b/>
          <w:i/>
        </w:rPr>
        <w:t xml:space="preserve">: </w:t>
      </w:r>
      <w:r w:rsidRPr="00984F89">
        <w:rPr>
          <w:b/>
          <w:i/>
          <w:lang w:eastAsia="zh-CN"/>
        </w:rPr>
        <w:t xml:space="preserve">5 bits MCS, 1 bit NDI, 2 bits RV and 4 bits HARQ process number are included in </w:t>
      </w:r>
      <w:r w:rsidR="00182923">
        <w:rPr>
          <w:b/>
          <w:i/>
          <w:lang w:val="en-US"/>
        </w:rPr>
        <w:t>the first DCI format</w:t>
      </w:r>
      <w:r w:rsidRPr="00984F89">
        <w:rPr>
          <w:b/>
          <w:i/>
        </w:rPr>
        <w:t>.</w:t>
      </w:r>
    </w:p>
    <w:p w14:paraId="43DDC880" w14:textId="20235839" w:rsidR="0097159A" w:rsidRDefault="00001A1E" w:rsidP="00001A1E">
      <w:pPr>
        <w:pStyle w:val="BodyText"/>
        <w:numPr>
          <w:ilvl w:val="0"/>
          <w:numId w:val="14"/>
        </w:numPr>
        <w:rPr>
          <w:lang w:val="en-US"/>
        </w:rPr>
      </w:pPr>
      <w:r w:rsidRPr="00001A1E">
        <w:t>On HARQ related fields:</w:t>
      </w:r>
    </w:p>
    <w:p w14:paraId="57503CA5" w14:textId="77777777" w:rsidR="00F7174D" w:rsidRDefault="00F7174D" w:rsidP="00F7174D">
      <w:pPr>
        <w:pStyle w:val="BodyText"/>
      </w:pPr>
      <w:r>
        <w:t>Generally, for a PDSCH carrying multicast service via PTM scheme 1, there are three options</w:t>
      </w:r>
      <w:r w:rsidRPr="00CB0B1A">
        <w:t xml:space="preserve"> </w:t>
      </w:r>
      <w:r>
        <w:t>for HARQ-ACK feedback transmission from UE to gNB:</w:t>
      </w:r>
    </w:p>
    <w:p w14:paraId="3C33694C" w14:textId="77777777" w:rsidR="00F7174D" w:rsidRPr="005E3CDF" w:rsidRDefault="00F7174D" w:rsidP="00F7174D">
      <w:pPr>
        <w:numPr>
          <w:ilvl w:val="0"/>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 xml:space="preserve">Option 1: </w:t>
      </w:r>
      <w:r w:rsidRPr="004C23B4">
        <w:rPr>
          <w:rFonts w:ascii="Times New Roman" w:eastAsia="Times New Roman" w:hAnsi="Times New Roman" w:cs="Times New Roman"/>
          <w:color w:val="000000"/>
          <w:sz w:val="20"/>
          <w:szCs w:val="20"/>
          <w:lang w:eastAsia="en-US"/>
        </w:rPr>
        <w:t>Group</w:t>
      </w:r>
      <w:r w:rsidRPr="005E3CDF">
        <w:rPr>
          <w:rFonts w:ascii="Times New Roman" w:eastAsia="Batang" w:hAnsi="Times New Roman" w:cs="Times New Roman"/>
          <w:sz w:val="20"/>
          <w:szCs w:val="20"/>
          <w:lang w:eastAsia="x-none"/>
        </w:rPr>
        <w:t xml:space="preserve"> NACK-only based HARQ-ACK feedback</w:t>
      </w:r>
    </w:p>
    <w:p w14:paraId="1B5B5CE8" w14:textId="77777777" w:rsidR="00F7174D" w:rsidRPr="005E3CDF" w:rsidRDefault="00F7174D" w:rsidP="00F7174D">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 xml:space="preserve">If the PDSCH is successfully received, then a UE does not transmit ACK to </w:t>
      </w:r>
      <w:proofErr w:type="gramStart"/>
      <w:r w:rsidRPr="005E3CDF">
        <w:rPr>
          <w:rFonts w:ascii="Times New Roman" w:eastAsia="Batang" w:hAnsi="Times New Roman" w:cs="Times New Roman"/>
          <w:sz w:val="20"/>
          <w:szCs w:val="20"/>
          <w:lang w:eastAsia="x-none"/>
        </w:rPr>
        <w:t>gNB;</w:t>
      </w:r>
      <w:proofErr w:type="gramEnd"/>
    </w:p>
    <w:p w14:paraId="1B07F106" w14:textId="77777777" w:rsidR="00F7174D" w:rsidRPr="005E3CDF" w:rsidRDefault="00F7174D" w:rsidP="00F7174D">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If the PDSCH is not successfully received, then the UE transmits NACK to gNB.</w:t>
      </w:r>
    </w:p>
    <w:p w14:paraId="1AB62443" w14:textId="77777777" w:rsidR="00F7174D" w:rsidRPr="005E3CDF" w:rsidRDefault="00F7174D" w:rsidP="00F7174D">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w:eastAsia="Batang" w:hAnsi="Times" w:cs="Times New Roman"/>
          <w:sz w:val="20"/>
          <w:szCs w:val="24"/>
        </w:rPr>
        <w:t>A group of UEs share t</w:t>
      </w:r>
      <w:r w:rsidRPr="00CD67A1">
        <w:rPr>
          <w:rFonts w:ascii="Times" w:eastAsia="Batang" w:hAnsi="Times" w:cs="Times New Roman"/>
          <w:sz w:val="20"/>
          <w:szCs w:val="24"/>
          <w:lang w:val="en-GB"/>
        </w:rPr>
        <w:t xml:space="preserve">he </w:t>
      </w:r>
      <w:r>
        <w:rPr>
          <w:rFonts w:ascii="Times" w:eastAsia="Batang" w:hAnsi="Times" w:cs="Times New Roman"/>
          <w:sz w:val="20"/>
          <w:szCs w:val="24"/>
          <w:lang w:val="en-GB"/>
        </w:rPr>
        <w:t xml:space="preserve">same </w:t>
      </w:r>
      <w:r w:rsidRPr="00CD67A1">
        <w:rPr>
          <w:rFonts w:ascii="Times" w:eastAsia="Batang" w:hAnsi="Times" w:cs="Times New Roman"/>
          <w:sz w:val="20"/>
          <w:szCs w:val="24"/>
          <w:lang w:val="en-GB"/>
        </w:rPr>
        <w:t>PUCCH resource</w:t>
      </w:r>
      <w:r>
        <w:rPr>
          <w:rFonts w:ascii="Times" w:eastAsia="Batang" w:hAnsi="Times" w:cs="Times New Roman"/>
          <w:sz w:val="20"/>
          <w:szCs w:val="24"/>
          <w:lang w:val="en-GB"/>
        </w:rPr>
        <w:t xml:space="preserve"> to transmit NACK.</w:t>
      </w:r>
    </w:p>
    <w:p w14:paraId="5899D0D7" w14:textId="77777777" w:rsidR="00F7174D" w:rsidRPr="005E3CDF" w:rsidRDefault="00F7174D" w:rsidP="00F7174D">
      <w:pPr>
        <w:overflowPunct w:val="0"/>
        <w:autoSpaceDE w:val="0"/>
        <w:autoSpaceDN w:val="0"/>
        <w:adjustRightInd w:val="0"/>
        <w:spacing w:after="0" w:line="240" w:lineRule="auto"/>
        <w:ind w:left="360"/>
        <w:jc w:val="both"/>
        <w:textAlignment w:val="baseline"/>
        <w:rPr>
          <w:rFonts w:ascii="Times New Roman" w:eastAsia="Batang" w:hAnsi="Times New Roman" w:cs="Times New Roman"/>
          <w:sz w:val="20"/>
          <w:szCs w:val="20"/>
          <w:lang w:eastAsia="x-none"/>
        </w:rPr>
      </w:pPr>
    </w:p>
    <w:p w14:paraId="1FEDB248" w14:textId="77777777" w:rsidR="00F7174D" w:rsidRPr="005E3CDF" w:rsidRDefault="00F7174D" w:rsidP="00F7174D">
      <w:pPr>
        <w:numPr>
          <w:ilvl w:val="0"/>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 xml:space="preserve">Option 2: </w:t>
      </w:r>
      <w:r w:rsidRPr="004C23B4">
        <w:rPr>
          <w:rFonts w:ascii="Times New Roman" w:eastAsia="Times New Roman" w:hAnsi="Times New Roman" w:cs="Times New Roman"/>
          <w:color w:val="000000"/>
          <w:sz w:val="20"/>
          <w:szCs w:val="20"/>
          <w:lang w:eastAsia="en-US"/>
        </w:rPr>
        <w:t>UE-specific</w:t>
      </w:r>
      <w:r w:rsidRPr="005E3CDF">
        <w:rPr>
          <w:rFonts w:ascii="Times New Roman" w:eastAsia="Batang" w:hAnsi="Times New Roman" w:cs="Times New Roman"/>
          <w:sz w:val="20"/>
          <w:szCs w:val="20"/>
          <w:lang w:eastAsia="x-none"/>
        </w:rPr>
        <w:t xml:space="preserve"> NACK-only based HARQ-ACK feedback</w:t>
      </w:r>
    </w:p>
    <w:p w14:paraId="7CDD3664" w14:textId="77777777" w:rsidR="00F7174D" w:rsidRPr="005E3CDF" w:rsidRDefault="00F7174D" w:rsidP="00F7174D">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 xml:space="preserve">If the PDSCH is successfully received, then a UE does not transmit ACK to </w:t>
      </w:r>
      <w:proofErr w:type="gramStart"/>
      <w:r w:rsidRPr="005E3CDF">
        <w:rPr>
          <w:rFonts w:ascii="Times New Roman" w:eastAsia="Batang" w:hAnsi="Times New Roman" w:cs="Times New Roman"/>
          <w:sz w:val="20"/>
          <w:szCs w:val="20"/>
          <w:lang w:eastAsia="x-none"/>
        </w:rPr>
        <w:t>gNB;</w:t>
      </w:r>
      <w:proofErr w:type="gramEnd"/>
    </w:p>
    <w:p w14:paraId="4D7C8A0C" w14:textId="77777777" w:rsidR="00F7174D" w:rsidRPr="005E3CDF" w:rsidRDefault="00F7174D" w:rsidP="00F7174D">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If the PDSCH is not successfully received, then the UE transmits NACK to gNB.</w:t>
      </w:r>
    </w:p>
    <w:p w14:paraId="3DC8C19B" w14:textId="77777777" w:rsidR="00F7174D" w:rsidRPr="004C23B4" w:rsidRDefault="00F7174D" w:rsidP="00F7174D">
      <w:pPr>
        <w:numPr>
          <w:ilvl w:val="1"/>
          <w:numId w:val="6"/>
        </w:numPr>
        <w:overflowPunct w:val="0"/>
        <w:autoSpaceDE w:val="0"/>
        <w:autoSpaceDN w:val="0"/>
        <w:adjustRightInd w:val="0"/>
        <w:spacing w:before="60" w:after="120" w:line="240" w:lineRule="auto"/>
        <w:contextualSpacing/>
        <w:textAlignment w:val="baseline"/>
        <w:rPr>
          <w:rFonts w:ascii="Times New Roman" w:eastAsia="Times New Roman" w:hAnsi="Times New Roman" w:cs="Times New Roman"/>
          <w:color w:val="000000"/>
          <w:sz w:val="20"/>
          <w:szCs w:val="20"/>
          <w:lang w:eastAsia="en-US"/>
        </w:rPr>
      </w:pPr>
      <w:r w:rsidRPr="004C23B4">
        <w:rPr>
          <w:rFonts w:ascii="Times New Roman" w:eastAsia="Times New Roman" w:hAnsi="Times New Roman" w:cs="Times New Roman"/>
          <w:color w:val="000000"/>
          <w:sz w:val="20"/>
          <w:szCs w:val="20"/>
          <w:lang w:eastAsia="en-US"/>
        </w:rPr>
        <w:t xml:space="preserve">Each UE </w:t>
      </w:r>
      <w:r>
        <w:rPr>
          <w:rFonts w:ascii="Times New Roman" w:eastAsia="Times New Roman" w:hAnsi="Times New Roman" w:cs="Times New Roman"/>
          <w:color w:val="000000"/>
          <w:sz w:val="20"/>
          <w:szCs w:val="20"/>
          <w:lang w:eastAsia="en-US"/>
        </w:rPr>
        <w:t xml:space="preserve">in the group </w:t>
      </w:r>
      <w:r w:rsidRPr="004C23B4">
        <w:rPr>
          <w:rFonts w:ascii="Times New Roman" w:eastAsia="Times New Roman" w:hAnsi="Times New Roman" w:cs="Times New Roman"/>
          <w:color w:val="000000"/>
          <w:sz w:val="20"/>
          <w:szCs w:val="20"/>
          <w:lang w:eastAsia="en-US"/>
        </w:rPr>
        <w:t>is provided with a specific PUCCH resource for the UE to transmit NACK to gNB.</w:t>
      </w:r>
    </w:p>
    <w:p w14:paraId="59B82994" w14:textId="77777777" w:rsidR="00F7174D" w:rsidRPr="005E3CDF" w:rsidRDefault="00F7174D" w:rsidP="00F7174D">
      <w:pPr>
        <w:overflowPunct w:val="0"/>
        <w:autoSpaceDE w:val="0"/>
        <w:autoSpaceDN w:val="0"/>
        <w:adjustRightInd w:val="0"/>
        <w:spacing w:after="0" w:line="240" w:lineRule="auto"/>
        <w:ind w:left="360"/>
        <w:jc w:val="both"/>
        <w:textAlignment w:val="baseline"/>
        <w:rPr>
          <w:rFonts w:ascii="Times New Roman" w:eastAsia="Batang" w:hAnsi="Times New Roman" w:cs="Times New Roman"/>
          <w:sz w:val="20"/>
          <w:szCs w:val="20"/>
          <w:lang w:eastAsia="x-none"/>
        </w:rPr>
      </w:pPr>
    </w:p>
    <w:p w14:paraId="091FFD8B" w14:textId="77777777" w:rsidR="00F7174D" w:rsidRPr="005E3CDF" w:rsidRDefault="00F7174D" w:rsidP="00F7174D">
      <w:pPr>
        <w:numPr>
          <w:ilvl w:val="0"/>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 xml:space="preserve">Option 3: </w:t>
      </w:r>
      <w:r w:rsidRPr="004C23B4">
        <w:rPr>
          <w:rFonts w:ascii="Times New Roman" w:eastAsia="Times New Roman" w:hAnsi="Times New Roman" w:cs="Times New Roman"/>
          <w:color w:val="000000"/>
          <w:sz w:val="20"/>
          <w:szCs w:val="20"/>
          <w:lang w:eastAsia="en-US"/>
        </w:rPr>
        <w:t>UE-specific</w:t>
      </w:r>
      <w:r w:rsidRPr="005E3CDF">
        <w:rPr>
          <w:rFonts w:ascii="Times New Roman" w:eastAsia="Batang" w:hAnsi="Times New Roman" w:cs="Times New Roman"/>
          <w:sz w:val="20"/>
          <w:szCs w:val="20"/>
          <w:lang w:eastAsia="x-none"/>
        </w:rPr>
        <w:t xml:space="preserve"> ACK/NACK based HARQ-ACK feedback</w:t>
      </w:r>
    </w:p>
    <w:p w14:paraId="2B4E6AC1" w14:textId="77777777" w:rsidR="00F7174D" w:rsidRPr="005E3CDF" w:rsidRDefault="00F7174D" w:rsidP="00F7174D">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 xml:space="preserve">If the PDSCH is successfully received, then a UE transmits ACK to </w:t>
      </w:r>
      <w:proofErr w:type="gramStart"/>
      <w:r w:rsidRPr="005E3CDF">
        <w:rPr>
          <w:rFonts w:ascii="Times New Roman" w:eastAsia="Batang" w:hAnsi="Times New Roman" w:cs="Times New Roman"/>
          <w:sz w:val="20"/>
          <w:szCs w:val="20"/>
          <w:lang w:eastAsia="x-none"/>
        </w:rPr>
        <w:t>gNB;</w:t>
      </w:r>
      <w:proofErr w:type="gramEnd"/>
    </w:p>
    <w:p w14:paraId="7A623CDC" w14:textId="77777777" w:rsidR="00F7174D" w:rsidRPr="005E3CDF" w:rsidRDefault="00F7174D" w:rsidP="00F7174D">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If the PDSCH is not successfully received, then the UE transmits NACK to gNB.</w:t>
      </w:r>
    </w:p>
    <w:p w14:paraId="25C5C074" w14:textId="77777777" w:rsidR="00F7174D" w:rsidRPr="005E3CDF" w:rsidRDefault="00F7174D" w:rsidP="00F7174D">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4C23B4">
        <w:rPr>
          <w:rFonts w:ascii="Times New Roman" w:eastAsia="Times New Roman" w:hAnsi="Times New Roman" w:cs="Times New Roman"/>
          <w:color w:val="000000"/>
          <w:sz w:val="20"/>
          <w:szCs w:val="20"/>
          <w:lang w:eastAsia="en-US"/>
        </w:rPr>
        <w:t xml:space="preserve">Each UE is provided with a specific PUCCH resource </w:t>
      </w:r>
      <w:r>
        <w:rPr>
          <w:rFonts w:ascii="Times New Roman" w:eastAsia="Times New Roman" w:hAnsi="Times New Roman" w:cs="Times New Roman"/>
          <w:color w:val="000000"/>
          <w:sz w:val="20"/>
          <w:szCs w:val="20"/>
          <w:lang w:eastAsia="en-US"/>
        </w:rPr>
        <w:t xml:space="preserve">pair </w:t>
      </w:r>
      <w:r w:rsidRPr="004C23B4">
        <w:rPr>
          <w:rFonts w:ascii="Times New Roman" w:eastAsia="Times New Roman" w:hAnsi="Times New Roman" w:cs="Times New Roman"/>
          <w:color w:val="000000"/>
          <w:sz w:val="20"/>
          <w:szCs w:val="20"/>
          <w:lang w:eastAsia="en-US"/>
        </w:rPr>
        <w:t>for the UE to transmit ACK</w:t>
      </w:r>
      <w:r>
        <w:rPr>
          <w:rFonts w:ascii="Times New Roman" w:eastAsia="Times New Roman" w:hAnsi="Times New Roman" w:cs="Times New Roman"/>
          <w:color w:val="000000"/>
          <w:sz w:val="20"/>
          <w:szCs w:val="20"/>
          <w:lang w:eastAsia="en-US"/>
        </w:rPr>
        <w:t xml:space="preserve"> or </w:t>
      </w:r>
      <w:r w:rsidRPr="004C23B4">
        <w:rPr>
          <w:rFonts w:ascii="Times New Roman" w:eastAsia="Times New Roman" w:hAnsi="Times New Roman" w:cs="Times New Roman"/>
          <w:color w:val="000000"/>
          <w:sz w:val="20"/>
          <w:szCs w:val="20"/>
          <w:lang w:eastAsia="en-US"/>
        </w:rPr>
        <w:t>NACK</w:t>
      </w:r>
      <w:r>
        <w:rPr>
          <w:rFonts w:ascii="Times" w:eastAsia="Batang" w:hAnsi="Times" w:cs="Times New Roman"/>
          <w:sz w:val="20"/>
          <w:szCs w:val="24"/>
        </w:rPr>
        <w:t>.</w:t>
      </w:r>
    </w:p>
    <w:p w14:paraId="2E74F7C9" w14:textId="77777777" w:rsidR="00F7174D" w:rsidRPr="003A5C7C" w:rsidRDefault="00F7174D" w:rsidP="00F7174D">
      <w:pPr>
        <w:pStyle w:val="BodyText"/>
        <w:rPr>
          <w:lang w:val="en-US"/>
        </w:rPr>
      </w:pPr>
    </w:p>
    <w:p w14:paraId="5852A519" w14:textId="77777777" w:rsidR="00F7174D" w:rsidRPr="004C23B4" w:rsidRDefault="00F7174D" w:rsidP="00F7174D">
      <w:pPr>
        <w:overflowPunct w:val="0"/>
        <w:autoSpaceDE w:val="0"/>
        <w:autoSpaceDN w:val="0"/>
        <w:adjustRightInd w:val="0"/>
        <w:spacing w:before="60" w:after="120" w:line="240" w:lineRule="auto"/>
        <w:textAlignment w:val="baseline"/>
        <w:rPr>
          <w:rFonts w:ascii="Times New Roman" w:eastAsia="Times New Roman" w:hAnsi="Times New Roman" w:cs="Times New Roman"/>
          <w:color w:val="000000"/>
          <w:sz w:val="20"/>
          <w:szCs w:val="20"/>
          <w:lang w:eastAsia="en-US"/>
        </w:rPr>
      </w:pPr>
      <w:r w:rsidRPr="004C23B4">
        <w:rPr>
          <w:rFonts w:ascii="Times New Roman" w:eastAsia="Times New Roman" w:hAnsi="Times New Roman" w:cs="Times New Roman"/>
          <w:color w:val="000000"/>
          <w:sz w:val="20"/>
          <w:szCs w:val="20"/>
          <w:lang w:eastAsia="en-US"/>
        </w:rPr>
        <w:t xml:space="preserve">It is obvious that Option 1 </w:t>
      </w:r>
      <w:r>
        <w:rPr>
          <w:rFonts w:ascii="Times New Roman" w:eastAsia="Times New Roman" w:hAnsi="Times New Roman" w:cs="Times New Roman"/>
          <w:color w:val="000000"/>
          <w:sz w:val="20"/>
          <w:szCs w:val="20"/>
          <w:lang w:eastAsia="en-US"/>
        </w:rPr>
        <w:t xml:space="preserve">requires a single PUCCH resource for the group of UEs which </w:t>
      </w:r>
      <w:r w:rsidRPr="004C23B4">
        <w:rPr>
          <w:rFonts w:ascii="Times New Roman" w:eastAsia="Times New Roman" w:hAnsi="Times New Roman" w:cs="Times New Roman"/>
          <w:color w:val="000000"/>
          <w:sz w:val="20"/>
          <w:szCs w:val="20"/>
          <w:lang w:eastAsia="en-US"/>
        </w:rPr>
        <w:t>can minimize the PUCCH resource overhead</w:t>
      </w:r>
      <w:r>
        <w:rPr>
          <w:rFonts w:ascii="Times New Roman" w:eastAsia="Times New Roman" w:hAnsi="Times New Roman" w:cs="Times New Roman"/>
          <w:color w:val="000000"/>
          <w:sz w:val="20"/>
          <w:szCs w:val="20"/>
          <w:lang w:eastAsia="en-US"/>
        </w:rPr>
        <w:t xml:space="preserve">. However, </w:t>
      </w:r>
      <w:r w:rsidRPr="004C23B4">
        <w:rPr>
          <w:rFonts w:ascii="Times New Roman" w:eastAsia="Times New Roman" w:hAnsi="Times New Roman" w:cs="Times New Roman"/>
          <w:color w:val="000000"/>
          <w:sz w:val="20"/>
          <w:szCs w:val="20"/>
          <w:lang w:eastAsia="en-US"/>
        </w:rPr>
        <w:t>Option 1 can’t support PTP based retransmission</w:t>
      </w:r>
      <w:r>
        <w:rPr>
          <w:rFonts w:ascii="Times New Roman" w:eastAsia="Times New Roman" w:hAnsi="Times New Roman" w:cs="Times New Roman"/>
          <w:color w:val="000000"/>
          <w:sz w:val="20"/>
          <w:szCs w:val="20"/>
          <w:lang w:eastAsia="en-US"/>
        </w:rPr>
        <w:t xml:space="preserve"> since</w:t>
      </w:r>
      <w:r w:rsidRPr="004C23B4">
        <w:rPr>
          <w:rFonts w:ascii="Times New Roman" w:eastAsia="Times New Roman" w:hAnsi="Times New Roman" w:cs="Times New Roman"/>
          <w:color w:val="000000"/>
          <w:sz w:val="20"/>
          <w:szCs w:val="20"/>
          <w:lang w:eastAsia="en-US"/>
        </w:rPr>
        <w:t xml:space="preserve"> gNB can’t differentiate which UE transmits the NACK in the shared PUCCH resource. From a UE’s perspective, if it is configured in Option 1, the UE does not expect to receive a DCI with CRC scrambled by C-RNTI for scheduling the retransmission of a TB which is initially transmitted in PTM scheme 1. Instead, Option 2 can support PTP based retransmission at the cost of increased PUCCH resource</w:t>
      </w:r>
      <w:r>
        <w:rPr>
          <w:rFonts w:ascii="Times New Roman" w:eastAsia="Times New Roman" w:hAnsi="Times New Roman" w:cs="Times New Roman"/>
          <w:color w:val="000000"/>
          <w:sz w:val="20"/>
          <w:szCs w:val="20"/>
          <w:lang w:eastAsia="en-US"/>
        </w:rPr>
        <w:t xml:space="preserve"> compared with Option 1</w:t>
      </w:r>
      <w:r w:rsidRPr="004C23B4">
        <w:rPr>
          <w:rFonts w:ascii="Times New Roman" w:eastAsia="Times New Roman" w:hAnsi="Times New Roman" w:cs="Times New Roman"/>
          <w:color w:val="000000"/>
          <w:sz w:val="20"/>
          <w:szCs w:val="20"/>
          <w:lang w:eastAsia="en-US"/>
        </w:rPr>
        <w:t>. On the contrast, Option 3 has minor standardization effort based on existing HARQ-ACK codebook determination and gNB can differentiate each UE’s ACK or NACK at the cost of UE-specific PUCCH resource reservation.</w:t>
      </w:r>
      <w:r>
        <w:rPr>
          <w:rFonts w:ascii="Times New Roman" w:eastAsia="Times New Roman" w:hAnsi="Times New Roman" w:cs="Times New Roman"/>
          <w:color w:val="000000"/>
          <w:sz w:val="20"/>
          <w:szCs w:val="20"/>
          <w:lang w:eastAsia="en-US"/>
        </w:rPr>
        <w:t xml:space="preserve"> Compared with Option 2, Option 3 doubles the required PUCCH resources. </w:t>
      </w:r>
    </w:p>
    <w:p w14:paraId="75948A11" w14:textId="77777777" w:rsidR="00F7174D" w:rsidRPr="00662A8A" w:rsidRDefault="00F7174D" w:rsidP="00F7174D">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GB"/>
        </w:rPr>
      </w:pPr>
      <w:r w:rsidRPr="00662A8A">
        <w:rPr>
          <w:rFonts w:ascii="Times New Roman" w:eastAsia="Times New Roman" w:hAnsi="Times New Roman" w:cs="Times New Roman"/>
          <w:sz w:val="20"/>
          <w:szCs w:val="20"/>
          <w:lang w:eastAsia="en-GB"/>
        </w:rPr>
        <w:t xml:space="preserve">Considering the </w:t>
      </w:r>
      <w:proofErr w:type="gramStart"/>
      <w:r w:rsidRPr="00662A8A">
        <w:rPr>
          <w:rFonts w:ascii="Times New Roman" w:eastAsia="Times New Roman" w:hAnsi="Times New Roman" w:cs="Times New Roman"/>
          <w:sz w:val="20"/>
          <w:szCs w:val="20"/>
          <w:lang w:eastAsia="en-GB"/>
        </w:rPr>
        <w:t>aforementioned three</w:t>
      </w:r>
      <w:proofErr w:type="gramEnd"/>
      <w:r w:rsidRPr="00662A8A">
        <w:rPr>
          <w:rFonts w:ascii="Times New Roman" w:eastAsia="Times New Roman" w:hAnsi="Times New Roman" w:cs="Times New Roman"/>
          <w:sz w:val="20"/>
          <w:szCs w:val="20"/>
          <w:lang w:eastAsia="en-GB"/>
        </w:rPr>
        <w:t xml:space="preserve"> HARQ-ACK feedback option, a better way is to dynamically adjust the adopted HARQ-ACK feedback options based on the QoS reliability requirements, the number of UEs </w:t>
      </w:r>
      <w:r w:rsidRPr="00662A8A">
        <w:rPr>
          <w:rFonts w:ascii="Times New Roman" w:eastAsia="Times New Roman" w:hAnsi="Times New Roman" w:cs="Times New Roman"/>
          <w:sz w:val="20"/>
          <w:szCs w:val="20"/>
          <w:lang w:val="en-GB" w:eastAsia="en-GB"/>
        </w:rPr>
        <w:t>in the multicast group</w:t>
      </w:r>
      <w:r w:rsidRPr="00662A8A">
        <w:rPr>
          <w:rFonts w:ascii="Times New Roman" w:eastAsia="Times New Roman" w:hAnsi="Times New Roman" w:cs="Times New Roman"/>
          <w:sz w:val="20"/>
          <w:szCs w:val="20"/>
          <w:lang w:eastAsia="en-GB"/>
        </w:rPr>
        <w:t xml:space="preserve"> and the number of available PUCCH resources</w:t>
      </w:r>
      <w:r>
        <w:rPr>
          <w:rFonts w:ascii="Times New Roman" w:eastAsia="Times New Roman" w:hAnsi="Times New Roman" w:cs="Times New Roman"/>
          <w:sz w:val="20"/>
          <w:szCs w:val="20"/>
          <w:lang w:eastAsia="en-GB"/>
        </w:rPr>
        <w:t xml:space="preserve"> for the multicast transmission</w:t>
      </w:r>
      <w:r w:rsidRPr="00662A8A">
        <w:rPr>
          <w:rFonts w:ascii="Times New Roman" w:eastAsia="Times New Roman" w:hAnsi="Times New Roman" w:cs="Times New Roman"/>
          <w:sz w:val="20"/>
          <w:szCs w:val="20"/>
          <w:lang w:eastAsia="en-GB"/>
        </w:rPr>
        <w:t xml:space="preserve">. This is because the number of UEs in the multicast group may be variable from time to time, e.g., some UEs may leave the group and some new UEs may join the group at any time, which makes the number of UEs in the multicast group variable. Since the number of available PUCCH resources is predetermined, the variable number of UEs in the multicast group requires a dynamic HARQ-ACK feedback option. E.g., when the QoS reliability is not high, then gNB can disable the HARQ-ACK feedback; otherwise, gNB can adopt Option 1, Option </w:t>
      </w:r>
      <w:proofErr w:type="gramStart"/>
      <w:r w:rsidRPr="00662A8A">
        <w:rPr>
          <w:rFonts w:ascii="Times New Roman" w:eastAsia="Times New Roman" w:hAnsi="Times New Roman" w:cs="Times New Roman"/>
          <w:sz w:val="20"/>
          <w:szCs w:val="20"/>
          <w:lang w:eastAsia="en-GB"/>
        </w:rPr>
        <w:t>2</w:t>
      </w:r>
      <w:proofErr w:type="gramEnd"/>
      <w:r w:rsidRPr="00662A8A">
        <w:rPr>
          <w:rFonts w:ascii="Times New Roman" w:eastAsia="Times New Roman" w:hAnsi="Times New Roman" w:cs="Times New Roman"/>
          <w:sz w:val="20"/>
          <w:szCs w:val="20"/>
          <w:lang w:eastAsia="en-GB"/>
        </w:rPr>
        <w:t xml:space="preserve"> or Option 3 especially both Option 2 and Option 3 can support PTP based retransmission for high reliability QoS. When </w:t>
      </w:r>
      <w:r w:rsidRPr="00662A8A">
        <w:rPr>
          <w:rFonts w:ascii="Times New Roman" w:eastAsia="Times New Roman" w:hAnsi="Times New Roman" w:cs="Times New Roman"/>
          <w:sz w:val="20"/>
          <w:szCs w:val="20"/>
          <w:lang w:val="en-GB" w:eastAsia="en-GB"/>
        </w:rPr>
        <w:t xml:space="preserve">the number of UEs in the multicast group is smaller than the half of the number of available PUCCH resources, each UE can be configured </w:t>
      </w:r>
      <w:r w:rsidRPr="00662A8A">
        <w:rPr>
          <w:rFonts w:ascii="Times New Roman" w:eastAsia="Times New Roman" w:hAnsi="Times New Roman" w:cs="Times New Roman"/>
          <w:sz w:val="20"/>
          <w:szCs w:val="20"/>
          <w:lang w:val="en-GB" w:eastAsia="en-GB"/>
        </w:rPr>
        <w:lastRenderedPageBreak/>
        <w:t xml:space="preserve">with two PUCCH resources for enabling UE-specific ACK/NACK feedback; when the number of UEs in the multicast group is smaller than the number of available PUCCH resources, each UE can be configured with a single PUCCH resource for enabling UE-specific NACK-only feedback; when the number of UEs in the multicast group is larger than the number of available PUCCH resources, then all the UEs in the multicast group can be configured with a shared PUCCH resource for enabling group NACK-only feedback. </w:t>
      </w:r>
    </w:p>
    <w:p w14:paraId="5E81B425" w14:textId="77777777" w:rsidR="00F7174D" w:rsidRDefault="00F7174D" w:rsidP="00F7174D">
      <w:pPr>
        <w:pStyle w:val="BodyText"/>
      </w:pPr>
      <w:r>
        <w:rPr>
          <w:lang w:val="en-US"/>
        </w:rPr>
        <w:t>As a result</w:t>
      </w:r>
      <w:r>
        <w:t xml:space="preserve">, </w:t>
      </w:r>
      <w:proofErr w:type="gramStart"/>
      <w:r>
        <w:t>in order to</w:t>
      </w:r>
      <w:proofErr w:type="gramEnd"/>
      <w:r>
        <w:t xml:space="preserve"> fully exploit the benefit of </w:t>
      </w:r>
      <w:r>
        <w:rPr>
          <w:lang w:val="en-US"/>
        </w:rPr>
        <w:t>each HARQ-ACK feedback option</w:t>
      </w:r>
      <w:r>
        <w:t xml:space="preserve">, it is necessary to further allow the gNB to dynamically switch </w:t>
      </w:r>
      <w:r>
        <w:rPr>
          <w:lang w:val="en-US"/>
        </w:rPr>
        <w:t xml:space="preserve">among the three HARQ-ACK feedback options </w:t>
      </w:r>
      <w:r>
        <w:t>in case gNB decides to enable HARQ-ACK feedback for a given MBS transmission</w:t>
      </w:r>
      <w:r w:rsidRPr="00AB17B5">
        <w:t xml:space="preserve"> </w:t>
      </w:r>
      <w:r>
        <w:t xml:space="preserve">or disable </w:t>
      </w:r>
      <w:r>
        <w:rPr>
          <w:lang w:val="en-US"/>
        </w:rPr>
        <w:t xml:space="preserve">the HARQ-ACK feedback option </w:t>
      </w:r>
      <w:r>
        <w:t xml:space="preserve">in case gNB decides to disable HARQ-ACK feedback for the given MBS transmission. </w:t>
      </w:r>
      <w:r>
        <w:rPr>
          <w:lang w:val="en-US"/>
        </w:rPr>
        <w:t>In that sense</w:t>
      </w:r>
      <w:r>
        <w:t xml:space="preserve">, gNB can flexibly adjust the feedback options based on the number of interested UEs in connected mode or the PUCCH resource capacity on the serving cell </w:t>
      </w:r>
      <w:r>
        <w:rPr>
          <w:lang w:val="en-US"/>
        </w:rPr>
        <w:t xml:space="preserve">or the reliability requirement of QoS </w:t>
      </w:r>
      <w:proofErr w:type="gramStart"/>
      <w:r>
        <w:t>so as to</w:t>
      </w:r>
      <w:proofErr w:type="gramEnd"/>
      <w:r>
        <w:t xml:space="preserve"> reach a tradeoff between transmission reliability and resource overhead. Furthermore, if gNB intends to use PTP based retransmission, the gNB should indicate UE to use Option 2</w:t>
      </w:r>
      <w:r>
        <w:rPr>
          <w:lang w:val="en-US"/>
        </w:rPr>
        <w:t xml:space="preserve"> or Option 3</w:t>
      </w:r>
      <w:r>
        <w:t>.</w:t>
      </w:r>
    </w:p>
    <w:p w14:paraId="30E8E6F4" w14:textId="77777777" w:rsidR="00F7174D" w:rsidRDefault="00F7174D" w:rsidP="00F7174D">
      <w:pPr>
        <w:pStyle w:val="BodyText"/>
      </w:pPr>
      <w:r>
        <w:t>Hence, a new field in the group-common DCI can use two bits to jointly indicate NACK-only based feedback (group shared PUCCH resource), NACK-only based feedback (UE-specific PUCCH resource), ACK/NACK-based feedback (UE-specific PUCCH resource), and disabled HARQ-ACK feedback. The relevant example is shown in below Table 1.</w:t>
      </w:r>
    </w:p>
    <w:p w14:paraId="71F0ED9D" w14:textId="77777777" w:rsidR="00F7174D" w:rsidRPr="0066721B" w:rsidRDefault="00F7174D" w:rsidP="00F7174D">
      <w:pPr>
        <w:overflowPunct w:val="0"/>
        <w:autoSpaceDE w:val="0"/>
        <w:autoSpaceDN w:val="0"/>
        <w:adjustRightInd w:val="0"/>
        <w:spacing w:before="60" w:after="120" w:line="240" w:lineRule="auto"/>
        <w:ind w:left="360"/>
        <w:contextualSpacing/>
        <w:jc w:val="center"/>
        <w:textAlignment w:val="baseline"/>
        <w:rPr>
          <w:rFonts w:ascii="Times New Roman" w:eastAsia="宋体" w:hAnsi="Times New Roman" w:cs="Times New Roman"/>
          <w:color w:val="000000"/>
          <w:kern w:val="2"/>
          <w:sz w:val="20"/>
          <w:szCs w:val="20"/>
        </w:rPr>
      </w:pPr>
      <w:r w:rsidRPr="0066721B">
        <w:rPr>
          <w:rFonts w:ascii="Times New Roman" w:eastAsia="宋体" w:hAnsi="Times New Roman" w:cs="Times New Roman"/>
          <w:color w:val="000000"/>
          <w:kern w:val="2"/>
          <w:sz w:val="20"/>
          <w:szCs w:val="20"/>
        </w:rPr>
        <w:t xml:space="preserve">Table </w:t>
      </w:r>
      <w:r>
        <w:rPr>
          <w:rFonts w:ascii="Times New Roman" w:eastAsia="宋体" w:hAnsi="Times New Roman" w:cs="Times New Roman"/>
          <w:color w:val="000000"/>
          <w:kern w:val="2"/>
          <w:sz w:val="20"/>
          <w:szCs w:val="20"/>
        </w:rPr>
        <w:t>1</w:t>
      </w:r>
      <w:r w:rsidRPr="0066721B">
        <w:rPr>
          <w:rFonts w:ascii="Times New Roman" w:eastAsia="宋体" w:hAnsi="Times New Roman" w:cs="Times New Roman"/>
          <w:color w:val="000000"/>
          <w:kern w:val="2"/>
          <w:sz w:val="20"/>
          <w:szCs w:val="20"/>
        </w:rPr>
        <w:t>: Indication of HARQ-ACK feedback options</w:t>
      </w:r>
    </w:p>
    <w:tbl>
      <w:tblPr>
        <w:tblStyle w:val="TableGrid1"/>
        <w:tblW w:w="0" w:type="auto"/>
        <w:jc w:val="center"/>
        <w:tblLook w:val="04A0" w:firstRow="1" w:lastRow="0" w:firstColumn="1" w:lastColumn="0" w:noHBand="0" w:noVBand="1"/>
      </w:tblPr>
      <w:tblGrid>
        <w:gridCol w:w="2515"/>
        <w:gridCol w:w="2970"/>
        <w:gridCol w:w="2970"/>
      </w:tblGrid>
      <w:tr w:rsidR="00F7174D" w:rsidRPr="0066721B" w14:paraId="1C151581" w14:textId="77777777" w:rsidTr="00FF4FD9">
        <w:trPr>
          <w:jc w:val="center"/>
        </w:trPr>
        <w:tc>
          <w:tcPr>
            <w:tcW w:w="2515" w:type="dxa"/>
          </w:tcPr>
          <w:p w14:paraId="42D88B1C" w14:textId="77777777" w:rsidR="00F7174D" w:rsidRPr="0066721B" w:rsidRDefault="00F7174D" w:rsidP="00FF4FD9">
            <w:pPr>
              <w:overflowPunct w:val="0"/>
              <w:autoSpaceDE w:val="0"/>
              <w:autoSpaceDN w:val="0"/>
              <w:adjustRightInd w:val="0"/>
              <w:spacing w:before="60" w:after="120"/>
              <w:contextualSpacing/>
              <w:jc w:val="center"/>
              <w:textAlignment w:val="baseline"/>
              <w:rPr>
                <w:rFonts w:eastAsia="宋体"/>
                <w:color w:val="000000"/>
                <w:kern w:val="2"/>
              </w:rPr>
            </w:pPr>
            <w:r w:rsidRPr="0066721B">
              <w:rPr>
                <w:rFonts w:eastAsia="宋体"/>
                <w:color w:val="000000"/>
                <w:kern w:val="2"/>
              </w:rPr>
              <w:t>Two-bit field (MSB</w:t>
            </w:r>
            <w:r w:rsidRPr="0066721B">
              <w:rPr>
                <w:rFonts w:eastAsia="宋体"/>
                <w:color w:val="000000"/>
                <w:kern w:val="2"/>
              </w:rPr>
              <w:sym w:font="Wingdings" w:char="F0E0"/>
            </w:r>
            <w:r w:rsidRPr="0066721B">
              <w:rPr>
                <w:rFonts w:eastAsia="宋体"/>
                <w:color w:val="000000"/>
                <w:kern w:val="2"/>
              </w:rPr>
              <w:t>LSB)</w:t>
            </w:r>
          </w:p>
        </w:tc>
        <w:tc>
          <w:tcPr>
            <w:tcW w:w="2970" w:type="dxa"/>
          </w:tcPr>
          <w:p w14:paraId="085D7A61" w14:textId="77777777" w:rsidR="00F7174D" w:rsidRPr="0066721B" w:rsidRDefault="00F7174D" w:rsidP="00FF4FD9">
            <w:pPr>
              <w:overflowPunct w:val="0"/>
              <w:autoSpaceDE w:val="0"/>
              <w:autoSpaceDN w:val="0"/>
              <w:adjustRightInd w:val="0"/>
              <w:spacing w:before="60" w:after="120"/>
              <w:contextualSpacing/>
              <w:jc w:val="center"/>
              <w:textAlignment w:val="baseline"/>
              <w:rPr>
                <w:rFonts w:eastAsia="宋体"/>
                <w:color w:val="000000"/>
                <w:kern w:val="2"/>
              </w:rPr>
            </w:pPr>
            <w:r w:rsidRPr="0066721B">
              <w:rPr>
                <w:rFonts w:eastAsia="宋体"/>
                <w:color w:val="000000"/>
                <w:kern w:val="2"/>
              </w:rPr>
              <w:t>HARQ-ACK feedback option</w:t>
            </w:r>
          </w:p>
        </w:tc>
        <w:tc>
          <w:tcPr>
            <w:tcW w:w="2970" w:type="dxa"/>
          </w:tcPr>
          <w:p w14:paraId="052CA07A" w14:textId="77777777" w:rsidR="00F7174D" w:rsidRPr="0066721B" w:rsidRDefault="00F7174D" w:rsidP="00FF4FD9">
            <w:pPr>
              <w:overflowPunct w:val="0"/>
              <w:autoSpaceDE w:val="0"/>
              <w:autoSpaceDN w:val="0"/>
              <w:adjustRightInd w:val="0"/>
              <w:spacing w:before="60" w:after="120"/>
              <w:contextualSpacing/>
              <w:jc w:val="center"/>
              <w:textAlignment w:val="baseline"/>
              <w:rPr>
                <w:rFonts w:eastAsia="宋体"/>
                <w:color w:val="000000"/>
                <w:kern w:val="2"/>
              </w:rPr>
            </w:pPr>
            <w:r>
              <w:rPr>
                <w:rFonts w:eastAsia="宋体"/>
                <w:color w:val="000000"/>
                <w:kern w:val="2"/>
              </w:rPr>
              <w:t>PUCCH resource configuration</w:t>
            </w:r>
          </w:p>
        </w:tc>
      </w:tr>
      <w:tr w:rsidR="00F7174D" w:rsidRPr="0066721B" w14:paraId="5E7B491F" w14:textId="77777777" w:rsidTr="00FF4FD9">
        <w:trPr>
          <w:jc w:val="center"/>
        </w:trPr>
        <w:tc>
          <w:tcPr>
            <w:tcW w:w="2515" w:type="dxa"/>
          </w:tcPr>
          <w:p w14:paraId="6FE6BDA4" w14:textId="77777777" w:rsidR="00F7174D" w:rsidRPr="0066721B" w:rsidRDefault="00F7174D" w:rsidP="00FF4FD9">
            <w:pPr>
              <w:overflowPunct w:val="0"/>
              <w:autoSpaceDE w:val="0"/>
              <w:autoSpaceDN w:val="0"/>
              <w:adjustRightInd w:val="0"/>
              <w:spacing w:before="60" w:after="120"/>
              <w:contextualSpacing/>
              <w:jc w:val="center"/>
              <w:textAlignment w:val="baseline"/>
              <w:rPr>
                <w:rFonts w:eastAsia="宋体"/>
                <w:color w:val="000000"/>
                <w:kern w:val="2"/>
              </w:rPr>
            </w:pPr>
            <w:r w:rsidRPr="0066721B">
              <w:rPr>
                <w:rFonts w:eastAsia="宋体"/>
                <w:color w:val="000000"/>
                <w:kern w:val="2"/>
              </w:rPr>
              <w:t>00</w:t>
            </w:r>
          </w:p>
        </w:tc>
        <w:tc>
          <w:tcPr>
            <w:tcW w:w="2970" w:type="dxa"/>
          </w:tcPr>
          <w:p w14:paraId="02063D3C" w14:textId="77777777" w:rsidR="00F7174D" w:rsidRPr="0066721B" w:rsidRDefault="00F7174D" w:rsidP="00FF4FD9">
            <w:pPr>
              <w:overflowPunct w:val="0"/>
              <w:autoSpaceDE w:val="0"/>
              <w:autoSpaceDN w:val="0"/>
              <w:adjustRightInd w:val="0"/>
              <w:spacing w:before="60" w:after="120"/>
              <w:contextualSpacing/>
              <w:jc w:val="center"/>
              <w:textAlignment w:val="baseline"/>
              <w:rPr>
                <w:rFonts w:eastAsia="宋体"/>
                <w:color w:val="000000"/>
                <w:kern w:val="2"/>
              </w:rPr>
            </w:pPr>
            <w:r>
              <w:t>NACK-only based feedback</w:t>
            </w:r>
          </w:p>
        </w:tc>
        <w:tc>
          <w:tcPr>
            <w:tcW w:w="2970" w:type="dxa"/>
          </w:tcPr>
          <w:p w14:paraId="4467D5A1" w14:textId="77777777" w:rsidR="00F7174D" w:rsidRPr="0066721B" w:rsidRDefault="00F7174D" w:rsidP="00FF4FD9">
            <w:pPr>
              <w:overflowPunct w:val="0"/>
              <w:autoSpaceDE w:val="0"/>
              <w:autoSpaceDN w:val="0"/>
              <w:adjustRightInd w:val="0"/>
              <w:spacing w:before="60" w:after="120"/>
              <w:contextualSpacing/>
              <w:jc w:val="center"/>
              <w:textAlignment w:val="baseline"/>
              <w:rPr>
                <w:rFonts w:eastAsia="宋体"/>
                <w:color w:val="000000"/>
                <w:kern w:val="2"/>
              </w:rPr>
            </w:pPr>
            <w:r>
              <w:t>group shared PUCCH resource</w:t>
            </w:r>
          </w:p>
        </w:tc>
      </w:tr>
      <w:tr w:rsidR="00F7174D" w:rsidRPr="0066721B" w14:paraId="032069DD" w14:textId="77777777" w:rsidTr="00FF4FD9">
        <w:trPr>
          <w:jc w:val="center"/>
        </w:trPr>
        <w:tc>
          <w:tcPr>
            <w:tcW w:w="2515" w:type="dxa"/>
          </w:tcPr>
          <w:p w14:paraId="3AB10D9E" w14:textId="77777777" w:rsidR="00F7174D" w:rsidRPr="0066721B" w:rsidRDefault="00F7174D" w:rsidP="00FF4FD9">
            <w:pPr>
              <w:overflowPunct w:val="0"/>
              <w:autoSpaceDE w:val="0"/>
              <w:autoSpaceDN w:val="0"/>
              <w:adjustRightInd w:val="0"/>
              <w:spacing w:before="60" w:after="120"/>
              <w:contextualSpacing/>
              <w:jc w:val="center"/>
              <w:textAlignment w:val="baseline"/>
              <w:rPr>
                <w:rFonts w:eastAsia="宋体"/>
                <w:color w:val="000000"/>
                <w:kern w:val="2"/>
              </w:rPr>
            </w:pPr>
            <w:r w:rsidRPr="0066721B">
              <w:rPr>
                <w:rFonts w:eastAsia="宋体"/>
                <w:color w:val="000000"/>
                <w:kern w:val="2"/>
              </w:rPr>
              <w:t>01</w:t>
            </w:r>
          </w:p>
        </w:tc>
        <w:tc>
          <w:tcPr>
            <w:tcW w:w="2970" w:type="dxa"/>
          </w:tcPr>
          <w:p w14:paraId="35643AB2" w14:textId="77777777" w:rsidR="00F7174D" w:rsidRPr="0066721B" w:rsidRDefault="00F7174D" w:rsidP="00FF4FD9">
            <w:pPr>
              <w:overflowPunct w:val="0"/>
              <w:autoSpaceDE w:val="0"/>
              <w:autoSpaceDN w:val="0"/>
              <w:adjustRightInd w:val="0"/>
              <w:spacing w:before="60" w:after="120"/>
              <w:contextualSpacing/>
              <w:jc w:val="center"/>
              <w:textAlignment w:val="baseline"/>
              <w:rPr>
                <w:rFonts w:eastAsia="宋体"/>
                <w:color w:val="000000"/>
                <w:kern w:val="2"/>
              </w:rPr>
            </w:pPr>
            <w:r>
              <w:t>NACK-only based feedback</w:t>
            </w:r>
          </w:p>
        </w:tc>
        <w:tc>
          <w:tcPr>
            <w:tcW w:w="2970" w:type="dxa"/>
          </w:tcPr>
          <w:p w14:paraId="612C7F67" w14:textId="77777777" w:rsidR="00F7174D" w:rsidRPr="0066721B" w:rsidRDefault="00F7174D" w:rsidP="00FF4FD9">
            <w:pPr>
              <w:overflowPunct w:val="0"/>
              <w:autoSpaceDE w:val="0"/>
              <w:autoSpaceDN w:val="0"/>
              <w:adjustRightInd w:val="0"/>
              <w:spacing w:before="60" w:after="120"/>
              <w:contextualSpacing/>
              <w:jc w:val="center"/>
              <w:textAlignment w:val="baseline"/>
              <w:rPr>
                <w:rFonts w:eastAsia="宋体"/>
                <w:color w:val="000000"/>
                <w:kern w:val="2"/>
              </w:rPr>
            </w:pPr>
            <w:r>
              <w:t>UE-specific PUCCH resource</w:t>
            </w:r>
          </w:p>
        </w:tc>
      </w:tr>
      <w:tr w:rsidR="00F7174D" w:rsidRPr="0066721B" w14:paraId="41F2CB12" w14:textId="77777777" w:rsidTr="00FF4FD9">
        <w:trPr>
          <w:jc w:val="center"/>
        </w:trPr>
        <w:tc>
          <w:tcPr>
            <w:tcW w:w="2515" w:type="dxa"/>
          </w:tcPr>
          <w:p w14:paraId="0D89F5CA" w14:textId="77777777" w:rsidR="00F7174D" w:rsidRPr="0066721B" w:rsidRDefault="00F7174D" w:rsidP="00FF4FD9">
            <w:pPr>
              <w:overflowPunct w:val="0"/>
              <w:autoSpaceDE w:val="0"/>
              <w:autoSpaceDN w:val="0"/>
              <w:adjustRightInd w:val="0"/>
              <w:spacing w:before="60" w:after="120"/>
              <w:contextualSpacing/>
              <w:jc w:val="center"/>
              <w:textAlignment w:val="baseline"/>
              <w:rPr>
                <w:rFonts w:eastAsia="宋体"/>
                <w:color w:val="000000"/>
                <w:kern w:val="2"/>
              </w:rPr>
            </w:pPr>
            <w:r w:rsidRPr="0066721B">
              <w:rPr>
                <w:rFonts w:eastAsia="宋体"/>
                <w:color w:val="000000"/>
                <w:kern w:val="2"/>
              </w:rPr>
              <w:t>10</w:t>
            </w:r>
          </w:p>
        </w:tc>
        <w:tc>
          <w:tcPr>
            <w:tcW w:w="2970" w:type="dxa"/>
          </w:tcPr>
          <w:p w14:paraId="00A70A33" w14:textId="77777777" w:rsidR="00F7174D" w:rsidRPr="0066721B" w:rsidRDefault="00F7174D" w:rsidP="00FF4FD9">
            <w:pPr>
              <w:overflowPunct w:val="0"/>
              <w:autoSpaceDE w:val="0"/>
              <w:autoSpaceDN w:val="0"/>
              <w:adjustRightInd w:val="0"/>
              <w:spacing w:before="60" w:after="120"/>
              <w:contextualSpacing/>
              <w:jc w:val="center"/>
              <w:textAlignment w:val="baseline"/>
              <w:rPr>
                <w:rFonts w:eastAsia="宋体"/>
                <w:color w:val="000000"/>
                <w:kern w:val="2"/>
              </w:rPr>
            </w:pPr>
            <w:r w:rsidRPr="0066721B">
              <w:rPr>
                <w:rFonts w:eastAsia="宋体"/>
                <w:color w:val="000000"/>
                <w:kern w:val="2"/>
              </w:rPr>
              <w:t>ACK</w:t>
            </w:r>
            <w:r>
              <w:rPr>
                <w:rFonts w:eastAsia="宋体"/>
                <w:color w:val="000000"/>
                <w:kern w:val="2"/>
              </w:rPr>
              <w:t>/NACK based</w:t>
            </w:r>
            <w:r w:rsidRPr="0066721B">
              <w:rPr>
                <w:rFonts w:eastAsia="宋体"/>
                <w:color w:val="000000"/>
                <w:kern w:val="2"/>
              </w:rPr>
              <w:t xml:space="preserve"> feedback </w:t>
            </w:r>
          </w:p>
        </w:tc>
        <w:tc>
          <w:tcPr>
            <w:tcW w:w="2970" w:type="dxa"/>
          </w:tcPr>
          <w:p w14:paraId="233EF968" w14:textId="77777777" w:rsidR="00F7174D" w:rsidRPr="0066721B" w:rsidRDefault="00F7174D" w:rsidP="00FF4FD9">
            <w:pPr>
              <w:overflowPunct w:val="0"/>
              <w:autoSpaceDE w:val="0"/>
              <w:autoSpaceDN w:val="0"/>
              <w:adjustRightInd w:val="0"/>
              <w:spacing w:before="60" w:after="120"/>
              <w:contextualSpacing/>
              <w:jc w:val="center"/>
              <w:textAlignment w:val="baseline"/>
              <w:rPr>
                <w:rFonts w:eastAsia="宋体"/>
                <w:color w:val="000000"/>
                <w:kern w:val="2"/>
              </w:rPr>
            </w:pPr>
            <w:r>
              <w:t>UE-specific PUCCH resource</w:t>
            </w:r>
          </w:p>
        </w:tc>
      </w:tr>
      <w:tr w:rsidR="00F7174D" w:rsidRPr="0066721B" w14:paraId="1A2358C0" w14:textId="77777777" w:rsidTr="00FF4FD9">
        <w:trPr>
          <w:jc w:val="center"/>
        </w:trPr>
        <w:tc>
          <w:tcPr>
            <w:tcW w:w="2515" w:type="dxa"/>
          </w:tcPr>
          <w:p w14:paraId="1A65510A" w14:textId="77777777" w:rsidR="00F7174D" w:rsidRPr="0066721B" w:rsidRDefault="00F7174D" w:rsidP="00FF4FD9">
            <w:pPr>
              <w:overflowPunct w:val="0"/>
              <w:autoSpaceDE w:val="0"/>
              <w:autoSpaceDN w:val="0"/>
              <w:adjustRightInd w:val="0"/>
              <w:spacing w:before="60" w:after="120"/>
              <w:contextualSpacing/>
              <w:jc w:val="center"/>
              <w:textAlignment w:val="baseline"/>
              <w:rPr>
                <w:rFonts w:eastAsia="宋体"/>
                <w:color w:val="000000"/>
                <w:kern w:val="2"/>
              </w:rPr>
            </w:pPr>
            <w:r w:rsidRPr="0066721B">
              <w:rPr>
                <w:rFonts w:eastAsia="宋体"/>
                <w:color w:val="000000"/>
                <w:kern w:val="2"/>
              </w:rPr>
              <w:t>11</w:t>
            </w:r>
          </w:p>
        </w:tc>
        <w:tc>
          <w:tcPr>
            <w:tcW w:w="2970" w:type="dxa"/>
          </w:tcPr>
          <w:p w14:paraId="3BE2A02F" w14:textId="77777777" w:rsidR="00F7174D" w:rsidRPr="0066721B" w:rsidRDefault="00F7174D" w:rsidP="00FF4FD9">
            <w:pPr>
              <w:overflowPunct w:val="0"/>
              <w:autoSpaceDE w:val="0"/>
              <w:autoSpaceDN w:val="0"/>
              <w:adjustRightInd w:val="0"/>
              <w:spacing w:before="60" w:after="120"/>
              <w:contextualSpacing/>
              <w:jc w:val="center"/>
              <w:textAlignment w:val="baseline"/>
              <w:rPr>
                <w:rFonts w:eastAsia="宋体"/>
                <w:color w:val="000000"/>
                <w:kern w:val="2"/>
              </w:rPr>
            </w:pPr>
            <w:r>
              <w:rPr>
                <w:rFonts w:eastAsia="宋体"/>
                <w:color w:val="000000"/>
                <w:kern w:val="2"/>
              </w:rPr>
              <w:t>Disabled HARQ-ACK feedback</w:t>
            </w:r>
          </w:p>
        </w:tc>
        <w:tc>
          <w:tcPr>
            <w:tcW w:w="2970" w:type="dxa"/>
          </w:tcPr>
          <w:p w14:paraId="002803B8" w14:textId="77777777" w:rsidR="00F7174D" w:rsidRPr="0066721B" w:rsidRDefault="00F7174D" w:rsidP="00FF4FD9">
            <w:pPr>
              <w:overflowPunct w:val="0"/>
              <w:autoSpaceDE w:val="0"/>
              <w:autoSpaceDN w:val="0"/>
              <w:adjustRightInd w:val="0"/>
              <w:spacing w:before="60" w:after="120"/>
              <w:contextualSpacing/>
              <w:jc w:val="center"/>
              <w:textAlignment w:val="baseline"/>
              <w:rPr>
                <w:rFonts w:eastAsia="宋体"/>
                <w:color w:val="000000"/>
                <w:kern w:val="2"/>
              </w:rPr>
            </w:pPr>
            <w:r>
              <w:rPr>
                <w:rFonts w:eastAsia="宋体"/>
                <w:color w:val="000000"/>
                <w:kern w:val="2"/>
              </w:rPr>
              <w:t>-</w:t>
            </w:r>
          </w:p>
        </w:tc>
      </w:tr>
    </w:tbl>
    <w:p w14:paraId="59108C5A" w14:textId="77777777" w:rsidR="00F7174D" w:rsidRPr="0066721B" w:rsidRDefault="00F7174D" w:rsidP="00F7174D">
      <w:pPr>
        <w:overflowPunct w:val="0"/>
        <w:autoSpaceDE w:val="0"/>
        <w:autoSpaceDN w:val="0"/>
        <w:adjustRightInd w:val="0"/>
        <w:spacing w:before="60" w:after="120" w:line="240" w:lineRule="auto"/>
        <w:ind w:left="360"/>
        <w:contextualSpacing/>
        <w:jc w:val="center"/>
        <w:textAlignment w:val="baseline"/>
        <w:rPr>
          <w:rFonts w:ascii="Times New Roman" w:eastAsia="宋体" w:hAnsi="Times New Roman" w:cs="Times New Roman"/>
          <w:color w:val="000000"/>
          <w:kern w:val="2"/>
          <w:sz w:val="20"/>
          <w:szCs w:val="20"/>
        </w:rPr>
      </w:pPr>
    </w:p>
    <w:p w14:paraId="6AE52F4B" w14:textId="77777777" w:rsidR="00F7174D" w:rsidRPr="00D67877" w:rsidRDefault="00F7174D" w:rsidP="00F7174D">
      <w:pPr>
        <w:pStyle w:val="BodyText"/>
      </w:pPr>
      <w:r>
        <w:t>Based on above discussion, we have below proposals:</w:t>
      </w:r>
    </w:p>
    <w:p w14:paraId="39EAB3A3" w14:textId="7FB7D4FE" w:rsidR="00F7174D" w:rsidRDefault="00F7174D" w:rsidP="00F7174D">
      <w:pPr>
        <w:pStyle w:val="BodyText"/>
        <w:rPr>
          <w:b/>
          <w:i/>
          <w:lang w:val="en-GB"/>
        </w:rPr>
      </w:pPr>
      <w:r>
        <w:rPr>
          <w:b/>
          <w:i/>
        </w:rPr>
        <w:t xml:space="preserve">Proposal </w:t>
      </w:r>
      <w:r>
        <w:rPr>
          <w:b/>
          <w:i/>
          <w:lang w:val="en-US"/>
        </w:rPr>
        <w:t>8</w:t>
      </w:r>
      <w:r>
        <w:rPr>
          <w:b/>
          <w:i/>
        </w:rPr>
        <w:t xml:space="preserve">: </w:t>
      </w:r>
      <w:r>
        <w:rPr>
          <w:b/>
          <w:i/>
          <w:lang w:val="en-US"/>
        </w:rPr>
        <w:t xml:space="preserve">Support a new field in the </w:t>
      </w:r>
      <w:r w:rsidR="004358CA">
        <w:rPr>
          <w:b/>
          <w:i/>
          <w:lang w:val="en-US"/>
        </w:rPr>
        <w:t xml:space="preserve">first </w:t>
      </w:r>
      <w:r>
        <w:rPr>
          <w:b/>
          <w:i/>
          <w:lang w:val="en-US"/>
        </w:rPr>
        <w:t xml:space="preserve">group-common DCI for indicating HARQ-ACK feedback option and enabling/disabling as Table 1 </w:t>
      </w:r>
      <w:r>
        <w:rPr>
          <w:b/>
          <w:i/>
          <w:lang w:val="en-GB"/>
        </w:rPr>
        <w:t xml:space="preserve">. </w:t>
      </w:r>
    </w:p>
    <w:p w14:paraId="45994609" w14:textId="4E9BE5FD" w:rsidR="00B80ACB" w:rsidRDefault="009A1614" w:rsidP="00001A1E">
      <w:pPr>
        <w:pStyle w:val="BodyText"/>
        <w:rPr>
          <w:lang w:val="en-US"/>
        </w:rPr>
      </w:pPr>
      <w:r>
        <w:rPr>
          <w:lang w:val="en-US"/>
        </w:rPr>
        <w:t xml:space="preserve">For group-common PDSCH transmission, </w:t>
      </w:r>
      <w:r w:rsidR="00B80ACB">
        <w:rPr>
          <w:lang w:val="en-US"/>
        </w:rPr>
        <w:t xml:space="preserve">a single </w:t>
      </w:r>
      <w:r>
        <w:rPr>
          <w:lang w:val="en-US"/>
        </w:rPr>
        <w:t xml:space="preserve">PUCCH resource </w:t>
      </w:r>
      <w:r w:rsidR="00B80ACB">
        <w:rPr>
          <w:lang w:val="en-US"/>
        </w:rPr>
        <w:t>for NACK-only based feedback is configured by RRC signaling and shared by the group of UEs, and two PUCCH resources are configured per UE for ACK/NACK based feedback. I</w:t>
      </w:r>
      <w:r w:rsidR="006F61A3">
        <w:rPr>
          <w:lang w:val="en-US"/>
        </w:rPr>
        <w:t>n this way, i</w:t>
      </w:r>
      <w:r w:rsidR="00B80ACB">
        <w:rPr>
          <w:lang w:val="en-US"/>
        </w:rPr>
        <w:t xml:space="preserve">t is not needed to indicate PUCCH resource </w:t>
      </w:r>
      <w:r>
        <w:rPr>
          <w:lang w:val="en-US"/>
        </w:rPr>
        <w:t xml:space="preserve">indicator (PRI) </w:t>
      </w:r>
      <w:r w:rsidR="00B80ACB">
        <w:rPr>
          <w:lang w:val="en-US"/>
        </w:rPr>
        <w:t>in the group-common DCI</w:t>
      </w:r>
      <w:r w:rsidR="009B2DC7">
        <w:rPr>
          <w:lang w:val="en-US"/>
        </w:rPr>
        <w:t>.</w:t>
      </w:r>
      <w:r w:rsidR="00B80ACB">
        <w:rPr>
          <w:lang w:val="en-US"/>
        </w:rPr>
        <w:t xml:space="preserve"> </w:t>
      </w:r>
      <w:r w:rsidR="006F61A3">
        <w:rPr>
          <w:lang w:val="en-US"/>
        </w:rPr>
        <w:t xml:space="preserve">However, for flexibility purpose, </w:t>
      </w:r>
      <w:r w:rsidR="00B80ACB">
        <w:rPr>
          <w:lang w:val="en-US"/>
        </w:rPr>
        <w:t xml:space="preserve">PRI can be </w:t>
      </w:r>
      <w:r w:rsidR="006F61A3">
        <w:rPr>
          <w:lang w:val="en-US"/>
        </w:rPr>
        <w:t>included and the number of bits for indicating PRI is dependent on the number of PUCCH resources within the resource set</w:t>
      </w:r>
      <w:r w:rsidR="00B80ACB">
        <w:rPr>
          <w:lang w:val="en-US"/>
        </w:rPr>
        <w:t>.</w:t>
      </w:r>
      <w:r w:rsidR="009B2DC7">
        <w:rPr>
          <w:lang w:val="en-US"/>
        </w:rPr>
        <w:t xml:space="preserve"> </w:t>
      </w:r>
    </w:p>
    <w:p w14:paraId="4D189E7E" w14:textId="2C53B1DA" w:rsidR="00B80ACB" w:rsidRDefault="00B80ACB" w:rsidP="00B80ACB">
      <w:pPr>
        <w:pStyle w:val="BodyText"/>
        <w:rPr>
          <w:b/>
          <w:i/>
        </w:rPr>
      </w:pPr>
      <w:r w:rsidRPr="009C7176">
        <w:rPr>
          <w:b/>
          <w:i/>
        </w:rPr>
        <w:t xml:space="preserve">Proposal </w:t>
      </w:r>
      <w:r w:rsidR="00E522C0">
        <w:rPr>
          <w:b/>
          <w:i/>
          <w:lang w:val="en-US"/>
        </w:rPr>
        <w:t>9</w:t>
      </w:r>
      <w:r w:rsidRPr="009C7176">
        <w:rPr>
          <w:b/>
          <w:i/>
        </w:rPr>
        <w:t xml:space="preserve">: </w:t>
      </w:r>
      <w:r>
        <w:rPr>
          <w:b/>
          <w:i/>
          <w:lang w:val="en-US"/>
        </w:rPr>
        <w:t xml:space="preserve">PRI in </w:t>
      </w:r>
      <w:r w:rsidR="00182923">
        <w:rPr>
          <w:b/>
          <w:i/>
          <w:lang w:val="en-US"/>
        </w:rPr>
        <w:t xml:space="preserve">the first DCI format </w:t>
      </w:r>
      <w:r>
        <w:rPr>
          <w:b/>
          <w:i/>
          <w:lang w:val="en-US"/>
        </w:rPr>
        <w:t xml:space="preserve">is </w:t>
      </w:r>
      <w:r w:rsidR="00FE3658">
        <w:rPr>
          <w:b/>
          <w:i/>
          <w:lang w:val="en-US"/>
        </w:rPr>
        <w:t>kept and the number of required bits is dependent on the number of PUCCH resources within resource set</w:t>
      </w:r>
      <w:r w:rsidRPr="009C7176">
        <w:rPr>
          <w:b/>
          <w:i/>
        </w:rPr>
        <w:t>.</w:t>
      </w:r>
    </w:p>
    <w:p w14:paraId="5B91D474" w14:textId="2A7B4507" w:rsidR="0025236B" w:rsidRPr="009A1614" w:rsidRDefault="00B80ACB" w:rsidP="00001A1E">
      <w:pPr>
        <w:pStyle w:val="BodyText"/>
        <w:rPr>
          <w:lang w:val="en-US"/>
        </w:rPr>
      </w:pPr>
      <w:r>
        <w:rPr>
          <w:lang w:val="en-US"/>
        </w:rPr>
        <w:t xml:space="preserve">For Type-2 HARQ-ACK codebook determination, </w:t>
      </w:r>
      <w:r w:rsidR="009B2DC7">
        <w:rPr>
          <w:lang w:val="en-US"/>
        </w:rPr>
        <w:t xml:space="preserve">DAI is needed for </w:t>
      </w:r>
      <w:r>
        <w:rPr>
          <w:lang w:val="en-US"/>
        </w:rPr>
        <w:t>solving missing DCI problem</w:t>
      </w:r>
      <w:r w:rsidR="009B2DC7">
        <w:rPr>
          <w:lang w:val="en-US"/>
        </w:rPr>
        <w:t>.</w:t>
      </w:r>
      <w:r>
        <w:rPr>
          <w:lang w:val="en-US"/>
        </w:rPr>
        <w:t xml:space="preserve"> However, for Type-1 HARQ-ACK codebook determination, DAI is not needed and can be reserved.</w:t>
      </w:r>
      <w:r w:rsidR="009B2DC7">
        <w:rPr>
          <w:lang w:val="en-US"/>
        </w:rPr>
        <w:t xml:space="preserve"> </w:t>
      </w:r>
    </w:p>
    <w:p w14:paraId="54E71AF0" w14:textId="5613F85B" w:rsidR="009B2DC7" w:rsidRDefault="009B2DC7" w:rsidP="009B2DC7">
      <w:pPr>
        <w:pStyle w:val="BodyText"/>
        <w:rPr>
          <w:b/>
          <w:i/>
        </w:rPr>
      </w:pPr>
      <w:r w:rsidRPr="009C7176">
        <w:rPr>
          <w:b/>
          <w:i/>
        </w:rPr>
        <w:t xml:space="preserve">Proposal </w:t>
      </w:r>
      <w:r w:rsidR="00182923">
        <w:rPr>
          <w:b/>
          <w:i/>
          <w:lang w:val="en-US"/>
        </w:rPr>
        <w:t>1</w:t>
      </w:r>
      <w:r w:rsidR="00E522C0">
        <w:rPr>
          <w:b/>
          <w:i/>
          <w:lang w:val="en-US"/>
        </w:rPr>
        <w:t>0</w:t>
      </w:r>
      <w:r w:rsidRPr="009C7176">
        <w:rPr>
          <w:b/>
          <w:i/>
        </w:rPr>
        <w:t xml:space="preserve">: </w:t>
      </w:r>
      <w:r w:rsidR="00B80ACB">
        <w:rPr>
          <w:b/>
          <w:i/>
          <w:lang w:val="en-US"/>
        </w:rPr>
        <w:t xml:space="preserve">For Type-1 HARQ-ACK codebook determination, </w:t>
      </w:r>
      <w:r>
        <w:rPr>
          <w:b/>
          <w:i/>
          <w:lang w:val="en-US"/>
        </w:rPr>
        <w:t xml:space="preserve">DAI in </w:t>
      </w:r>
      <w:r w:rsidR="00182923">
        <w:rPr>
          <w:b/>
          <w:i/>
          <w:lang w:val="en-US"/>
        </w:rPr>
        <w:t xml:space="preserve">the first DCI format </w:t>
      </w:r>
      <w:r w:rsidR="00B80ACB">
        <w:rPr>
          <w:b/>
          <w:i/>
          <w:lang w:val="en-US"/>
        </w:rPr>
        <w:t>is reserved</w:t>
      </w:r>
      <w:r w:rsidRPr="009C7176">
        <w:rPr>
          <w:b/>
          <w:i/>
        </w:rPr>
        <w:t>.</w:t>
      </w:r>
    </w:p>
    <w:p w14:paraId="49853364" w14:textId="7366DE7E" w:rsidR="00B80ACB" w:rsidRDefault="00B80ACB" w:rsidP="00B80ACB">
      <w:pPr>
        <w:pStyle w:val="BodyText"/>
        <w:rPr>
          <w:b/>
          <w:i/>
        </w:rPr>
      </w:pPr>
      <w:r w:rsidRPr="009C7176">
        <w:rPr>
          <w:b/>
          <w:i/>
        </w:rPr>
        <w:t xml:space="preserve">Proposal </w:t>
      </w:r>
      <w:r w:rsidR="00182923">
        <w:rPr>
          <w:b/>
          <w:i/>
          <w:lang w:val="en-US"/>
        </w:rPr>
        <w:t>1</w:t>
      </w:r>
      <w:r w:rsidR="00E522C0">
        <w:rPr>
          <w:b/>
          <w:i/>
          <w:lang w:val="en-US"/>
        </w:rPr>
        <w:t>1</w:t>
      </w:r>
      <w:r w:rsidRPr="009C7176">
        <w:rPr>
          <w:b/>
          <w:i/>
        </w:rPr>
        <w:t xml:space="preserve">: </w:t>
      </w:r>
      <w:r>
        <w:rPr>
          <w:b/>
          <w:i/>
          <w:lang w:val="en-US"/>
        </w:rPr>
        <w:t xml:space="preserve">For Type-2 HARQ-ACK codebook determination, DAI in </w:t>
      </w:r>
      <w:r w:rsidR="00182923">
        <w:rPr>
          <w:b/>
          <w:i/>
          <w:lang w:val="en-US"/>
        </w:rPr>
        <w:t xml:space="preserve">the first DCI format </w:t>
      </w:r>
      <w:r>
        <w:rPr>
          <w:b/>
          <w:i/>
          <w:lang w:val="en-US"/>
        </w:rPr>
        <w:t>is used</w:t>
      </w:r>
      <w:r w:rsidR="002627D1">
        <w:rPr>
          <w:b/>
          <w:i/>
          <w:lang w:val="en-US"/>
        </w:rPr>
        <w:t xml:space="preserve"> as counter DAI</w:t>
      </w:r>
      <w:r w:rsidR="00182923">
        <w:rPr>
          <w:b/>
          <w:i/>
          <w:lang w:val="en-US"/>
        </w:rPr>
        <w:t xml:space="preserve"> as legacy operation</w:t>
      </w:r>
      <w:r w:rsidRPr="009C7176">
        <w:rPr>
          <w:b/>
          <w:i/>
        </w:rPr>
        <w:t>.</w:t>
      </w:r>
    </w:p>
    <w:p w14:paraId="636DB41A" w14:textId="69059E2D" w:rsidR="00001A1E" w:rsidRDefault="00001A1E" w:rsidP="00001A1E">
      <w:pPr>
        <w:pStyle w:val="BodyText"/>
        <w:rPr>
          <w:lang w:val="en-US"/>
        </w:rPr>
      </w:pPr>
      <w:r>
        <w:rPr>
          <w:lang w:val="en-US"/>
        </w:rPr>
        <w:t xml:space="preserve">Two-bit TPC command field in DCI scheduling PDSCH is used for accumulatively adjusting the transmit power of associated PUCCH. Since PUCCH is transmitted in UE-specific manner, it does not make sense to indicate the TPC command in a group-common DCI. The corresponding transmit power adjustment for PUCCH can be realized by DCI format 2-2 with CRC scrambled by </w:t>
      </w:r>
      <w:r>
        <w:rPr>
          <w:color w:val="000000"/>
        </w:rPr>
        <w:t>TPC-PUCCH-RNTI.</w:t>
      </w:r>
      <w:r>
        <w:rPr>
          <w:color w:val="000000"/>
          <w:lang w:val="en-US"/>
        </w:rPr>
        <w:t xml:space="preserve"> </w:t>
      </w:r>
      <w:r>
        <w:rPr>
          <w:lang w:val="en-US"/>
        </w:rPr>
        <w:t>So two-bit TPC can be reused for other purposes.</w:t>
      </w:r>
    </w:p>
    <w:p w14:paraId="179212F2" w14:textId="420C7FAD" w:rsidR="00074850" w:rsidRDefault="00074850" w:rsidP="00001A1E">
      <w:pPr>
        <w:pStyle w:val="BodyText"/>
        <w:rPr>
          <w:lang w:val="en-US"/>
        </w:rPr>
      </w:pPr>
      <w:r>
        <w:rPr>
          <w:lang w:val="en-US"/>
        </w:rPr>
        <w:t>Based on below working assumption from AI8.12.3, two bits are needed for notification of MCCH configuration changes. It is straightforward to reuse two bits TPC as MCCH change notification.</w:t>
      </w:r>
    </w:p>
    <w:tbl>
      <w:tblPr>
        <w:tblStyle w:val="TableGrid"/>
        <w:tblW w:w="0" w:type="auto"/>
        <w:tblLook w:val="04A0" w:firstRow="1" w:lastRow="0" w:firstColumn="1" w:lastColumn="0" w:noHBand="0" w:noVBand="1"/>
      </w:tblPr>
      <w:tblGrid>
        <w:gridCol w:w="9307"/>
      </w:tblGrid>
      <w:tr w:rsidR="00074850" w14:paraId="29D8E27B" w14:textId="77777777" w:rsidTr="00074850">
        <w:tc>
          <w:tcPr>
            <w:tcW w:w="9307" w:type="dxa"/>
          </w:tcPr>
          <w:p w14:paraId="4958ADD5" w14:textId="77777777" w:rsidR="00074850" w:rsidRPr="00074850" w:rsidRDefault="00074850" w:rsidP="00074850">
            <w:pPr>
              <w:spacing w:after="0"/>
              <w:rPr>
                <w:rFonts w:ascii="Times" w:eastAsia="Batang" w:hAnsi="Times"/>
                <w:szCs w:val="24"/>
                <w:lang w:val="en-GB" w:eastAsia="x-none"/>
              </w:rPr>
            </w:pPr>
            <w:r w:rsidRPr="00074850">
              <w:rPr>
                <w:rFonts w:ascii="Times" w:eastAsia="Batang" w:hAnsi="Times"/>
                <w:szCs w:val="24"/>
                <w:highlight w:val="darkYellow"/>
                <w:lang w:val="en-GB" w:eastAsia="x-none"/>
              </w:rPr>
              <w:t>Working assumption:</w:t>
            </w:r>
          </w:p>
          <w:p w14:paraId="6A119826" w14:textId="77777777" w:rsidR="00074850" w:rsidRPr="00074850" w:rsidRDefault="00074850" w:rsidP="00074850">
            <w:pPr>
              <w:spacing w:after="0"/>
              <w:rPr>
                <w:rFonts w:ascii="Times" w:eastAsia="Batang" w:hAnsi="Times"/>
                <w:szCs w:val="24"/>
                <w:lang w:val="en-GB" w:eastAsia="x-none"/>
              </w:rPr>
            </w:pPr>
            <w:r w:rsidRPr="00074850">
              <w:rPr>
                <w:rFonts w:ascii="Times" w:eastAsia="Batang" w:hAnsi="Times"/>
                <w:szCs w:val="24"/>
                <w:lang w:val="en-GB" w:eastAsia="x-none"/>
              </w:rPr>
              <w:t>Alt 2 (from previous agreement) is supported for broadcast reception with RRC_IDLE/RRC_INACTIVE UEs for the notification of MCCH configuration changes.</w:t>
            </w:r>
          </w:p>
          <w:p w14:paraId="4006C67E" w14:textId="77777777" w:rsidR="00074850" w:rsidRPr="00074850" w:rsidRDefault="00074850" w:rsidP="00074850">
            <w:pPr>
              <w:numPr>
                <w:ilvl w:val="0"/>
                <w:numId w:val="29"/>
              </w:numPr>
              <w:overflowPunct w:val="0"/>
              <w:spacing w:after="0"/>
              <w:textAlignment w:val="baseline"/>
              <w:rPr>
                <w:rFonts w:ascii="Times" w:eastAsia="Batang" w:hAnsi="Times"/>
                <w:szCs w:val="24"/>
                <w:lang w:val="en-GB" w:eastAsia="x-none"/>
              </w:rPr>
            </w:pPr>
            <w:r w:rsidRPr="00074850">
              <w:rPr>
                <w:rFonts w:ascii="Times" w:eastAsia="Batang" w:hAnsi="Times"/>
                <w:szCs w:val="24"/>
                <w:lang w:val="en-GB" w:eastAsia="x-none"/>
              </w:rPr>
              <w:t>Send an LS to RAN2 with the mechanism agreed in RAN1</w:t>
            </w:r>
          </w:p>
          <w:p w14:paraId="761BF6D3" w14:textId="77777777" w:rsidR="00074850" w:rsidRPr="00074850" w:rsidRDefault="00074850" w:rsidP="00001A1E">
            <w:pPr>
              <w:pStyle w:val="BodyText"/>
              <w:rPr>
                <w:lang w:val="en-GB" w:eastAsia="zh-CN"/>
              </w:rPr>
            </w:pPr>
          </w:p>
        </w:tc>
      </w:tr>
    </w:tbl>
    <w:p w14:paraId="0A5ECD07" w14:textId="77777777" w:rsidR="00074850" w:rsidRDefault="00074850" w:rsidP="00001A1E">
      <w:pPr>
        <w:pStyle w:val="BodyText"/>
        <w:rPr>
          <w:b/>
          <w:i/>
          <w:highlight w:val="yellow"/>
          <w:lang w:val="en-US"/>
        </w:rPr>
      </w:pPr>
    </w:p>
    <w:p w14:paraId="78151228" w14:textId="6CA40CF2" w:rsidR="00001A1E" w:rsidRDefault="00001A1E" w:rsidP="00001A1E">
      <w:pPr>
        <w:pStyle w:val="BodyText"/>
        <w:rPr>
          <w:b/>
          <w:i/>
          <w:lang w:val="en-US"/>
        </w:rPr>
      </w:pPr>
      <w:r w:rsidRPr="00E522C0">
        <w:rPr>
          <w:b/>
          <w:i/>
          <w:lang w:val="en-US"/>
        </w:rPr>
        <w:t xml:space="preserve">Proposal </w:t>
      </w:r>
      <w:r w:rsidR="00182923" w:rsidRPr="00E522C0">
        <w:rPr>
          <w:b/>
          <w:i/>
          <w:lang w:val="en-US"/>
        </w:rPr>
        <w:t>1</w:t>
      </w:r>
      <w:r w:rsidR="00E522C0" w:rsidRPr="00E522C0">
        <w:rPr>
          <w:b/>
          <w:i/>
          <w:lang w:val="en-US"/>
        </w:rPr>
        <w:t>2</w:t>
      </w:r>
      <w:r w:rsidRPr="00E522C0">
        <w:rPr>
          <w:b/>
          <w:i/>
          <w:lang w:val="en-US"/>
        </w:rPr>
        <w:t xml:space="preserve">: Two-bit TPC in </w:t>
      </w:r>
      <w:r w:rsidR="00182923" w:rsidRPr="00E522C0">
        <w:rPr>
          <w:b/>
          <w:i/>
          <w:lang w:val="en-US"/>
        </w:rPr>
        <w:t xml:space="preserve">the first DCI format </w:t>
      </w:r>
      <w:r w:rsidRPr="00E522C0">
        <w:rPr>
          <w:b/>
          <w:i/>
          <w:lang w:val="en-US"/>
        </w:rPr>
        <w:t xml:space="preserve">is reused for </w:t>
      </w:r>
      <w:r w:rsidR="00074850" w:rsidRPr="00E522C0">
        <w:rPr>
          <w:b/>
          <w:i/>
          <w:lang w:val="en-US"/>
        </w:rPr>
        <w:t>MCCH change notification</w:t>
      </w:r>
      <w:r w:rsidRPr="00E522C0">
        <w:rPr>
          <w:b/>
          <w:i/>
          <w:lang w:val="en-US"/>
        </w:rPr>
        <w:t>.</w:t>
      </w:r>
    </w:p>
    <w:p w14:paraId="5076D80E" w14:textId="77777777" w:rsidR="00C07499" w:rsidRPr="00D23190" w:rsidRDefault="00C07499" w:rsidP="00001A1E">
      <w:pPr>
        <w:pStyle w:val="BodyText"/>
        <w:rPr>
          <w:b/>
          <w:i/>
          <w:lang w:val="en-US"/>
        </w:rPr>
      </w:pPr>
    </w:p>
    <w:p w14:paraId="1256DE99" w14:textId="3D27B055" w:rsidR="00001A1E" w:rsidRDefault="003C266A" w:rsidP="000A0039">
      <w:pPr>
        <w:pStyle w:val="BodyText"/>
        <w:rPr>
          <w:lang w:val="en-US"/>
        </w:rPr>
      </w:pPr>
      <w:r>
        <w:rPr>
          <w:lang w:val="en-US"/>
        </w:rPr>
        <w:t xml:space="preserve">Based on above analysis, one example is shown in Table </w:t>
      </w:r>
      <w:r w:rsidR="00F7174D">
        <w:rPr>
          <w:lang w:val="en-US"/>
        </w:rPr>
        <w:t>2</w:t>
      </w:r>
      <w:r>
        <w:rPr>
          <w:lang w:val="en-US"/>
        </w:rPr>
        <w:t xml:space="preserve"> for listing all the possible fields and associated sizes of the first DCI format for MBS.</w:t>
      </w:r>
    </w:p>
    <w:p w14:paraId="485EFA0C" w14:textId="0800268C" w:rsidR="00EB09D7" w:rsidRPr="00EB09D7" w:rsidRDefault="00EB09D7" w:rsidP="000A0039">
      <w:pPr>
        <w:pStyle w:val="BodyText"/>
        <w:rPr>
          <w:b/>
          <w:i/>
          <w:lang w:val="en-US"/>
        </w:rPr>
      </w:pPr>
      <w:r w:rsidRPr="00EB09D7">
        <w:rPr>
          <w:b/>
          <w:i/>
          <w:lang w:val="en-US"/>
        </w:rPr>
        <w:t xml:space="preserve">Proposal </w:t>
      </w:r>
      <w:r w:rsidR="00182923">
        <w:rPr>
          <w:b/>
          <w:i/>
          <w:lang w:val="en-US"/>
        </w:rPr>
        <w:t>1</w:t>
      </w:r>
      <w:r w:rsidR="00F7174D">
        <w:rPr>
          <w:b/>
          <w:i/>
          <w:lang w:val="en-US"/>
        </w:rPr>
        <w:t>3</w:t>
      </w:r>
      <w:r w:rsidRPr="00EB09D7">
        <w:rPr>
          <w:b/>
          <w:i/>
          <w:lang w:val="en-US"/>
        </w:rPr>
        <w:t xml:space="preserve">: Support fields and sizes in Table </w:t>
      </w:r>
      <w:r w:rsidR="00F7174D">
        <w:rPr>
          <w:b/>
          <w:i/>
          <w:lang w:val="en-US"/>
        </w:rPr>
        <w:t>2</w:t>
      </w:r>
      <w:r w:rsidRPr="00EB09D7">
        <w:rPr>
          <w:b/>
          <w:i/>
          <w:lang w:val="en-US"/>
        </w:rPr>
        <w:t xml:space="preserve"> for </w:t>
      </w:r>
      <w:r w:rsidR="00182923">
        <w:rPr>
          <w:b/>
          <w:i/>
          <w:lang w:val="en-US"/>
        </w:rPr>
        <w:t>the first DCI format</w:t>
      </w:r>
      <w:r w:rsidRPr="00EB09D7">
        <w:rPr>
          <w:b/>
          <w:i/>
          <w:lang w:val="en-US"/>
        </w:rPr>
        <w:t>.</w:t>
      </w:r>
    </w:p>
    <w:p w14:paraId="7A0CF4AE" w14:textId="43FCE5B6" w:rsidR="003C266A" w:rsidRPr="003C266A" w:rsidRDefault="003C266A" w:rsidP="003C266A">
      <w:pPr>
        <w:pStyle w:val="ListParagraph"/>
        <w:ind w:left="880"/>
        <w:jc w:val="center"/>
        <w:rPr>
          <w:rFonts w:ascii="Times New Roman" w:hAnsi="Times New Roman" w:cs="Times New Roman"/>
          <w:sz w:val="20"/>
          <w:szCs w:val="20"/>
          <w:lang w:eastAsia="zh-CN"/>
        </w:rPr>
      </w:pPr>
      <w:r w:rsidRPr="003C266A">
        <w:rPr>
          <w:rFonts w:ascii="Times New Roman" w:hAnsi="Times New Roman" w:cs="Times New Roman"/>
          <w:sz w:val="20"/>
          <w:szCs w:val="20"/>
          <w:lang w:eastAsia="zh-CN"/>
        </w:rPr>
        <w:t xml:space="preserve">Table </w:t>
      </w:r>
      <w:r w:rsidR="004358CA">
        <w:rPr>
          <w:rFonts w:ascii="Times New Roman" w:hAnsi="Times New Roman" w:cs="Times New Roman"/>
          <w:sz w:val="20"/>
          <w:szCs w:val="20"/>
          <w:lang w:eastAsia="zh-CN"/>
        </w:rPr>
        <w:t>2</w:t>
      </w:r>
      <w:r w:rsidRPr="003C266A">
        <w:rPr>
          <w:rFonts w:ascii="Times New Roman" w:hAnsi="Times New Roman" w:cs="Times New Roman"/>
          <w:sz w:val="20"/>
          <w:szCs w:val="20"/>
          <w:lang w:eastAsia="zh-CN"/>
        </w:rPr>
        <w:t>: Fields of DCI format 1-0 with CRC scrambled by G-RNTI</w:t>
      </w:r>
    </w:p>
    <w:tbl>
      <w:tblPr>
        <w:tblStyle w:val="TableGrid7"/>
        <w:tblW w:w="7740" w:type="dxa"/>
        <w:jc w:val="center"/>
        <w:tblLayout w:type="fixed"/>
        <w:tblLook w:val="04A0" w:firstRow="1" w:lastRow="0" w:firstColumn="1" w:lastColumn="0" w:noHBand="0" w:noVBand="1"/>
      </w:tblPr>
      <w:tblGrid>
        <w:gridCol w:w="3595"/>
        <w:gridCol w:w="4145"/>
      </w:tblGrid>
      <w:tr w:rsidR="003C266A" w:rsidRPr="003C266A" w14:paraId="162B35A1"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5E13B6F6" w14:textId="77777777" w:rsidR="003C266A" w:rsidRPr="003C266A" w:rsidRDefault="003C266A" w:rsidP="0025006B">
            <w:pPr>
              <w:tabs>
                <w:tab w:val="left" w:pos="720"/>
                <w:tab w:val="left" w:pos="2481"/>
              </w:tabs>
              <w:spacing w:after="0"/>
            </w:pPr>
            <w:r w:rsidRPr="003C266A">
              <w:rPr>
                <w:color w:val="E7E6E6" w:themeColor="background2"/>
              </w:rPr>
              <w:t xml:space="preserve">DCI fields </w:t>
            </w:r>
          </w:p>
        </w:tc>
        <w:tc>
          <w:tcPr>
            <w:tcW w:w="414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355EF008" w14:textId="77777777" w:rsidR="003C266A" w:rsidRPr="003C266A" w:rsidRDefault="003C266A" w:rsidP="0025006B">
            <w:pPr>
              <w:tabs>
                <w:tab w:val="left" w:pos="720"/>
                <w:tab w:val="left" w:pos="2481"/>
              </w:tabs>
              <w:spacing w:after="0"/>
              <w:jc w:val="center"/>
            </w:pPr>
            <w:r w:rsidRPr="003C266A">
              <w:rPr>
                <w:color w:val="E7E6E6" w:themeColor="background2"/>
              </w:rPr>
              <w:t>Size (bits)</w:t>
            </w:r>
          </w:p>
        </w:tc>
      </w:tr>
      <w:tr w:rsidR="003C266A" w:rsidRPr="003C266A" w14:paraId="5895E011"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tcPr>
          <w:p w14:paraId="12B52959" w14:textId="77777777" w:rsidR="003C266A" w:rsidRPr="003C266A" w:rsidRDefault="003C266A" w:rsidP="0025006B">
            <w:pPr>
              <w:tabs>
                <w:tab w:val="left" w:pos="720"/>
                <w:tab w:val="left" w:pos="2481"/>
              </w:tabs>
              <w:spacing w:after="0"/>
            </w:pPr>
            <w:r w:rsidRPr="003C266A">
              <w:t>Frequency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tcPr>
          <w:p w14:paraId="4AFFF63A" w14:textId="498EB4F9" w:rsidR="003C266A" w:rsidRPr="003C266A" w:rsidRDefault="003C266A" w:rsidP="0025006B">
            <w:pPr>
              <w:tabs>
                <w:tab w:val="left" w:pos="720"/>
                <w:tab w:val="left" w:pos="2481"/>
              </w:tabs>
              <w:spacing w:after="0"/>
              <w:jc w:val="center"/>
              <w:rPr>
                <w:rFonts w:eastAsiaTheme="minorEastAsia"/>
              </w:rPr>
            </w:pPr>
            <w:r>
              <w:rPr>
                <w:rFonts w:eastAsiaTheme="minorEastAsia"/>
              </w:rPr>
              <w:t>Given by</w:t>
            </w:r>
            <w:r w:rsidRPr="003C266A">
              <w:rPr>
                <w:rFonts w:eastAsiaTheme="minorEastAsia"/>
              </w:rPr>
              <w:t xml:space="preserve"> CFR </w:t>
            </w:r>
            <w:r>
              <w:rPr>
                <w:rFonts w:eastAsiaTheme="minorEastAsia"/>
              </w:rPr>
              <w:t>size</w:t>
            </w:r>
          </w:p>
        </w:tc>
      </w:tr>
      <w:tr w:rsidR="003C266A" w:rsidRPr="003C266A" w14:paraId="0DEED83A"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tcPr>
          <w:p w14:paraId="08C1D395" w14:textId="77777777" w:rsidR="003C266A" w:rsidRPr="003C266A" w:rsidRDefault="003C266A" w:rsidP="0025006B">
            <w:pPr>
              <w:tabs>
                <w:tab w:val="left" w:pos="720"/>
                <w:tab w:val="left" w:pos="2481"/>
              </w:tabs>
              <w:spacing w:after="0"/>
            </w:pPr>
            <w:r w:rsidRPr="003C266A">
              <w:t>Time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tcPr>
          <w:p w14:paraId="0F7D91BA" w14:textId="5951E2B5" w:rsidR="003C266A" w:rsidRPr="003C266A" w:rsidRDefault="003C266A" w:rsidP="003C266A">
            <w:pPr>
              <w:tabs>
                <w:tab w:val="left" w:pos="720"/>
                <w:tab w:val="left" w:pos="2481"/>
              </w:tabs>
              <w:spacing w:after="0"/>
              <w:jc w:val="center"/>
              <w:rPr>
                <w:i/>
                <w:iCs/>
              </w:rPr>
            </w:pPr>
            <w:r>
              <w:t xml:space="preserve">0, 1, 2, </w:t>
            </w:r>
            <w:r w:rsidRPr="003C266A">
              <w:t>4</w:t>
            </w:r>
            <w:r>
              <w:t xml:space="preserve"> determined based on the number of entries in </w:t>
            </w:r>
          </w:p>
          <w:p w14:paraId="0EDEA1B8" w14:textId="454DBBF5" w:rsidR="003C266A" w:rsidRPr="003C266A" w:rsidRDefault="003C266A" w:rsidP="003C266A">
            <w:pPr>
              <w:tabs>
                <w:tab w:val="left" w:pos="720"/>
                <w:tab w:val="left" w:pos="2481"/>
              </w:tabs>
              <w:spacing w:after="0"/>
              <w:jc w:val="center"/>
            </w:pPr>
            <w:proofErr w:type="spellStart"/>
            <w:r w:rsidRPr="003C266A">
              <w:rPr>
                <w:i/>
                <w:iCs/>
              </w:rPr>
              <w:t>pdsch-TimeDomainAllocationList</w:t>
            </w:r>
            <w:proofErr w:type="spellEnd"/>
            <w:r>
              <w:rPr>
                <w:i/>
                <w:iCs/>
              </w:rPr>
              <w:t xml:space="preserve"> </w:t>
            </w:r>
            <w:r>
              <w:t>for MBS</w:t>
            </w:r>
          </w:p>
        </w:tc>
      </w:tr>
      <w:tr w:rsidR="003C266A" w:rsidRPr="003C266A" w14:paraId="113084C7"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tcPr>
          <w:p w14:paraId="1EE9EE62" w14:textId="77777777" w:rsidR="003C266A" w:rsidRPr="003C266A" w:rsidRDefault="003C266A" w:rsidP="0025006B">
            <w:pPr>
              <w:tabs>
                <w:tab w:val="left" w:pos="720"/>
                <w:tab w:val="left" w:pos="2481"/>
              </w:tabs>
              <w:spacing w:after="0"/>
            </w:pPr>
            <w:r w:rsidRPr="003C266A">
              <w:t>VRB-to-PRB mapping</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tcPr>
          <w:p w14:paraId="0F6AD9C1" w14:textId="0BB0D6DB" w:rsidR="003C266A" w:rsidRPr="003C266A" w:rsidRDefault="003C266A" w:rsidP="0025006B">
            <w:pPr>
              <w:tabs>
                <w:tab w:val="left" w:pos="720"/>
                <w:tab w:val="left" w:pos="2481"/>
              </w:tabs>
              <w:spacing w:after="0"/>
              <w:jc w:val="center"/>
            </w:pPr>
            <w:r>
              <w:t xml:space="preserve">0 or </w:t>
            </w:r>
            <w:r w:rsidRPr="003C266A">
              <w:t>1</w:t>
            </w:r>
          </w:p>
        </w:tc>
      </w:tr>
      <w:tr w:rsidR="003C266A" w:rsidRPr="003C266A" w14:paraId="7C0E2658"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tcPr>
          <w:p w14:paraId="0D627A99" w14:textId="77777777" w:rsidR="003C266A" w:rsidRPr="003C266A" w:rsidRDefault="003C266A" w:rsidP="0025006B">
            <w:pPr>
              <w:tabs>
                <w:tab w:val="left" w:pos="720"/>
                <w:tab w:val="left" w:pos="2481"/>
              </w:tabs>
              <w:spacing w:after="0"/>
            </w:pPr>
            <w:r w:rsidRPr="003C266A">
              <w:t>Modulation and coding scheme</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tcPr>
          <w:p w14:paraId="1605EAD2" w14:textId="77777777" w:rsidR="003C266A" w:rsidRPr="003C266A" w:rsidRDefault="003C266A" w:rsidP="0025006B">
            <w:pPr>
              <w:tabs>
                <w:tab w:val="left" w:pos="720"/>
                <w:tab w:val="left" w:pos="2481"/>
              </w:tabs>
              <w:spacing w:after="0"/>
              <w:jc w:val="center"/>
            </w:pPr>
            <w:r w:rsidRPr="003C266A">
              <w:t>5</w:t>
            </w:r>
          </w:p>
        </w:tc>
      </w:tr>
      <w:tr w:rsidR="003C266A" w:rsidRPr="003C266A" w14:paraId="78411C39"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tcPr>
          <w:p w14:paraId="45E1F6AE" w14:textId="77777777" w:rsidR="003C266A" w:rsidRPr="003C266A" w:rsidRDefault="003C266A" w:rsidP="0025006B">
            <w:pPr>
              <w:tabs>
                <w:tab w:val="left" w:pos="720"/>
                <w:tab w:val="left" w:pos="2481"/>
              </w:tabs>
              <w:spacing w:after="0"/>
            </w:pPr>
            <w:r w:rsidRPr="003C266A">
              <w:t>New data indicator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tcPr>
          <w:p w14:paraId="08C13CAB" w14:textId="77777777" w:rsidR="003C266A" w:rsidRPr="003C266A" w:rsidRDefault="003C266A" w:rsidP="0025006B">
            <w:pPr>
              <w:tabs>
                <w:tab w:val="left" w:pos="720"/>
                <w:tab w:val="left" w:pos="2481"/>
              </w:tabs>
              <w:spacing w:after="0"/>
              <w:jc w:val="center"/>
            </w:pPr>
            <w:r w:rsidRPr="003C266A">
              <w:t>1</w:t>
            </w:r>
          </w:p>
        </w:tc>
      </w:tr>
      <w:tr w:rsidR="003C266A" w:rsidRPr="003C266A" w14:paraId="32D62869"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tcPr>
          <w:p w14:paraId="74E4A812" w14:textId="77777777" w:rsidR="003C266A" w:rsidRPr="003C266A" w:rsidRDefault="003C266A" w:rsidP="0025006B">
            <w:pPr>
              <w:tabs>
                <w:tab w:val="left" w:pos="720"/>
                <w:tab w:val="left" w:pos="2481"/>
              </w:tabs>
              <w:spacing w:after="0"/>
            </w:pPr>
            <w:r w:rsidRPr="003C266A">
              <w:t>Redundancy version</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tcPr>
          <w:p w14:paraId="0310B400" w14:textId="77777777" w:rsidR="003C266A" w:rsidRPr="003C266A" w:rsidRDefault="003C266A" w:rsidP="0025006B">
            <w:pPr>
              <w:tabs>
                <w:tab w:val="left" w:pos="720"/>
                <w:tab w:val="left" w:pos="2481"/>
              </w:tabs>
              <w:spacing w:after="0"/>
              <w:jc w:val="center"/>
            </w:pPr>
            <w:r w:rsidRPr="003C266A">
              <w:t>2</w:t>
            </w:r>
          </w:p>
        </w:tc>
      </w:tr>
      <w:tr w:rsidR="003C266A" w:rsidRPr="003C266A" w14:paraId="1512471C"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tcPr>
          <w:p w14:paraId="5CD917C4" w14:textId="77777777" w:rsidR="003C266A" w:rsidRPr="003C266A" w:rsidRDefault="003C266A" w:rsidP="0025006B">
            <w:pPr>
              <w:tabs>
                <w:tab w:val="left" w:pos="720"/>
                <w:tab w:val="left" w:pos="2481"/>
              </w:tabs>
              <w:spacing w:after="0"/>
            </w:pPr>
            <w:r w:rsidRPr="003C266A">
              <w:t>HARQ process number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tcPr>
          <w:p w14:paraId="0F719FF6" w14:textId="77777777" w:rsidR="003C266A" w:rsidRPr="003C266A" w:rsidRDefault="003C266A" w:rsidP="0025006B">
            <w:pPr>
              <w:tabs>
                <w:tab w:val="left" w:pos="720"/>
                <w:tab w:val="left" w:pos="2481"/>
              </w:tabs>
              <w:spacing w:after="0"/>
              <w:jc w:val="center"/>
            </w:pPr>
            <w:r w:rsidRPr="003C266A">
              <w:t>4</w:t>
            </w:r>
          </w:p>
        </w:tc>
      </w:tr>
      <w:tr w:rsidR="003C266A" w:rsidRPr="003C266A" w14:paraId="1B645C6D"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93EAD1F" w14:textId="77777777" w:rsidR="003C266A" w:rsidRPr="003C266A" w:rsidRDefault="003C266A" w:rsidP="0025006B">
            <w:pPr>
              <w:tabs>
                <w:tab w:val="left" w:pos="720"/>
                <w:tab w:val="left" w:pos="2481"/>
              </w:tabs>
              <w:spacing w:after="0"/>
            </w:pPr>
            <w:r w:rsidRPr="003C266A">
              <w:t>Downlink assignment index</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484880D" w14:textId="131A603C" w:rsidR="003C266A" w:rsidRPr="003C266A" w:rsidRDefault="003C266A" w:rsidP="0025006B">
            <w:pPr>
              <w:tabs>
                <w:tab w:val="left" w:pos="720"/>
                <w:tab w:val="left" w:pos="2481"/>
              </w:tabs>
              <w:spacing w:after="0"/>
              <w:jc w:val="center"/>
            </w:pPr>
            <w:r w:rsidRPr="003C266A">
              <w:t>2</w:t>
            </w:r>
            <w:r>
              <w:t>, reserved for Type-1</w:t>
            </w:r>
            <w:r w:rsidRPr="003C266A">
              <w:t xml:space="preserve"> </w:t>
            </w:r>
            <w:r>
              <w:t xml:space="preserve">HARQ-ACK codebook </w:t>
            </w:r>
          </w:p>
        </w:tc>
      </w:tr>
      <w:tr w:rsidR="003C266A" w:rsidRPr="003C266A" w14:paraId="03BFD854"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43A8541" w14:textId="77777777" w:rsidR="003C266A" w:rsidRPr="003C266A" w:rsidRDefault="003C266A" w:rsidP="0025006B">
            <w:pPr>
              <w:tabs>
                <w:tab w:val="left" w:pos="720"/>
                <w:tab w:val="left" w:pos="2481"/>
              </w:tabs>
              <w:spacing w:after="0"/>
            </w:pPr>
            <w:r w:rsidRPr="003C266A">
              <w:t>TPC command for scheduled PUCCH</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4170FA5" w14:textId="3DF18C4E" w:rsidR="003C266A" w:rsidRPr="003C266A" w:rsidRDefault="003C266A" w:rsidP="0025006B">
            <w:pPr>
              <w:tabs>
                <w:tab w:val="left" w:pos="720"/>
                <w:tab w:val="left" w:pos="2481"/>
              </w:tabs>
              <w:spacing w:after="0"/>
              <w:jc w:val="center"/>
            </w:pPr>
            <w:r w:rsidRPr="003C266A">
              <w:t>2</w:t>
            </w:r>
            <w:r>
              <w:t>, re</w:t>
            </w:r>
            <w:r w:rsidR="00074850">
              <w:t>us</w:t>
            </w:r>
            <w:r>
              <w:t>ed</w:t>
            </w:r>
            <w:r w:rsidR="00074850">
              <w:t xml:space="preserve"> for MCCH change notification</w:t>
            </w:r>
          </w:p>
        </w:tc>
      </w:tr>
      <w:tr w:rsidR="003C266A" w:rsidRPr="003C266A" w14:paraId="683F5FDD"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1DAC882" w14:textId="77777777" w:rsidR="003C266A" w:rsidRPr="003C266A" w:rsidRDefault="003C266A" w:rsidP="0025006B">
            <w:pPr>
              <w:tabs>
                <w:tab w:val="left" w:pos="720"/>
                <w:tab w:val="left" w:pos="2481"/>
              </w:tabs>
              <w:spacing w:after="0"/>
            </w:pPr>
            <w:r w:rsidRPr="003C266A">
              <w:t>PUCCH resource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14B13B1" w14:textId="758CEEC5" w:rsidR="003C266A" w:rsidRPr="003C266A" w:rsidRDefault="00074850" w:rsidP="0025006B">
            <w:pPr>
              <w:tabs>
                <w:tab w:val="left" w:pos="720"/>
                <w:tab w:val="left" w:pos="2481"/>
              </w:tabs>
              <w:spacing w:after="0"/>
              <w:jc w:val="center"/>
            </w:pPr>
            <w:r>
              <w:t>0,1,2,3 dependent on resource configuration</w:t>
            </w:r>
          </w:p>
        </w:tc>
      </w:tr>
      <w:tr w:rsidR="003C266A" w:rsidRPr="003C266A" w14:paraId="504F8C1B"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24D9725" w14:textId="77777777" w:rsidR="003C266A" w:rsidRPr="003C266A" w:rsidRDefault="003C266A" w:rsidP="0025006B">
            <w:pPr>
              <w:tabs>
                <w:tab w:val="left" w:pos="720"/>
                <w:tab w:val="left" w:pos="2481"/>
              </w:tabs>
              <w:spacing w:after="0"/>
            </w:pPr>
            <w:r w:rsidRPr="003C266A">
              <w:t>PDSCH-to-</w:t>
            </w:r>
            <w:proofErr w:type="spellStart"/>
            <w:r w:rsidRPr="003C266A">
              <w:t>HARQ_feedback</w:t>
            </w:r>
            <w:proofErr w:type="spellEnd"/>
            <w:r w:rsidRPr="003C266A">
              <w:t xml:space="preserve"> timing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5AC5BEE" w14:textId="04913FA4" w:rsidR="003C266A" w:rsidRPr="003C266A" w:rsidRDefault="00074850" w:rsidP="0025006B">
            <w:pPr>
              <w:tabs>
                <w:tab w:val="left" w:pos="720"/>
                <w:tab w:val="left" w:pos="2481"/>
              </w:tabs>
              <w:spacing w:after="0"/>
              <w:jc w:val="center"/>
            </w:pPr>
            <w:r>
              <w:t>0,1,2,3 dependent on k1 list configuration</w:t>
            </w:r>
          </w:p>
        </w:tc>
      </w:tr>
      <w:tr w:rsidR="004358CA" w:rsidRPr="003C266A" w14:paraId="0DEAB3B8"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4D4A08E" w14:textId="7DF6801A" w:rsidR="004358CA" w:rsidRPr="003C266A" w:rsidRDefault="004358CA" w:rsidP="0025006B">
            <w:pPr>
              <w:tabs>
                <w:tab w:val="left" w:pos="720"/>
                <w:tab w:val="left" w:pos="2481"/>
              </w:tabs>
              <w:spacing w:after="0"/>
            </w:pPr>
            <w:r>
              <w:t>HARQ-ACK feedback option</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C204B04" w14:textId="1287CF78" w:rsidR="004358CA" w:rsidRDefault="004358CA" w:rsidP="0025006B">
            <w:pPr>
              <w:tabs>
                <w:tab w:val="left" w:pos="720"/>
                <w:tab w:val="left" w:pos="2481"/>
              </w:tabs>
              <w:spacing w:after="0"/>
              <w:jc w:val="center"/>
            </w:pPr>
            <w:r>
              <w:t xml:space="preserve">2 </w:t>
            </w:r>
          </w:p>
        </w:tc>
      </w:tr>
    </w:tbl>
    <w:p w14:paraId="16BECF10" w14:textId="77777777" w:rsidR="003C266A" w:rsidRDefault="003C266A" w:rsidP="003C266A">
      <w:pPr>
        <w:pStyle w:val="ListParagraph"/>
        <w:ind w:left="880"/>
        <w:rPr>
          <w:color w:val="000000" w:themeColor="text1"/>
        </w:rPr>
      </w:pPr>
    </w:p>
    <w:p w14:paraId="6A8E814A" w14:textId="77777777" w:rsidR="003C266A" w:rsidRPr="003C266A" w:rsidRDefault="003C266A" w:rsidP="000A0039">
      <w:pPr>
        <w:pStyle w:val="BodyText"/>
        <w:rPr>
          <w:lang w:val="en-US"/>
        </w:rPr>
      </w:pPr>
    </w:p>
    <w:p w14:paraId="642E6851" w14:textId="32416D9D" w:rsidR="0097159A" w:rsidRDefault="0097159A" w:rsidP="0097159A">
      <w:pPr>
        <w:pStyle w:val="Heading2"/>
        <w:rPr>
          <w:lang w:eastAsia="zh-CN"/>
        </w:rPr>
      </w:pPr>
      <w:r>
        <w:rPr>
          <w:lang w:eastAsia="zh-CN"/>
        </w:rPr>
        <w:t xml:space="preserve">Format of the </w:t>
      </w:r>
      <w:r w:rsidRPr="00E522C0">
        <w:rPr>
          <w:lang w:eastAsia="zh-CN"/>
        </w:rPr>
        <w:t>second group-common</w:t>
      </w:r>
      <w:r>
        <w:rPr>
          <w:lang w:eastAsia="zh-CN"/>
        </w:rPr>
        <w:t xml:space="preserve"> DCI</w:t>
      </w:r>
    </w:p>
    <w:p w14:paraId="5B298DB6" w14:textId="77777777" w:rsidR="0097159A" w:rsidRPr="0097159A" w:rsidRDefault="0097159A" w:rsidP="000D2D17">
      <w:pPr>
        <w:spacing w:after="0" w:line="240" w:lineRule="auto"/>
        <w:rPr>
          <w:rFonts w:ascii="Times" w:eastAsia="Batang" w:hAnsi="Times" w:cs="Times New Roman"/>
          <w:sz w:val="20"/>
          <w:szCs w:val="24"/>
        </w:rPr>
      </w:pPr>
    </w:p>
    <w:p w14:paraId="3CA528DC" w14:textId="4A056218" w:rsidR="0025006B" w:rsidRDefault="0025006B" w:rsidP="0025006B">
      <w:pPr>
        <w:pStyle w:val="BodyText"/>
        <w:rPr>
          <w:lang w:val="en-US"/>
        </w:rPr>
      </w:pPr>
      <w:r>
        <w:t xml:space="preserve">In RAN1#105 meeting, both DCI formats, i.e., the first DCI format with G-RNTI and the second DCI format with G-RNTI, have been agreed as the group-common DCI for PTM scheme 1. In detail, the existing DCI format 1-0 with C-RNTI and the existing DCI format 1-1 with C-RNTI are reused as baseline, respectively. </w:t>
      </w:r>
      <w:r>
        <w:rPr>
          <w:lang w:val="en-US"/>
        </w:rPr>
        <w:t>Meanwhile, one note is added for each DCI format, “</w:t>
      </w:r>
      <w:r w:rsidRPr="009D3B87">
        <w:rPr>
          <w:lang w:val="en-US"/>
        </w:rPr>
        <w:t xml:space="preserve">Note: All of the fields may not be </w:t>
      </w:r>
      <w:proofErr w:type="gramStart"/>
      <w:r w:rsidRPr="009D3B87">
        <w:rPr>
          <w:lang w:val="en-US"/>
        </w:rPr>
        <w:t>reused</w:t>
      </w:r>
      <w:proofErr w:type="gramEnd"/>
      <w:r w:rsidRPr="009D3B87">
        <w:rPr>
          <w:lang w:val="en-US"/>
        </w:rPr>
        <w:t xml:space="preserve"> and the size of the fields may not be the same</w:t>
      </w:r>
      <w:r>
        <w:rPr>
          <w:lang w:val="en-US"/>
        </w:rPr>
        <w:t>”. As analyzed in above section, for a DCI format with CRC scrambled by G-RNTI, it is obvious that this DCI is not a fallback DCI and each field of this DCI can be configurable. Generally, DCI format 1-0 with C-RNTI is used as fallback DCI with each field being not configurable and DCI format 1-1 with C-RNTI is used as non-fallback DCI with almost every field being configurable. However, for PTM scheme 1, each field of the first DCI format or the second DCI format can be configurable. Since the main motivation of introducing the second DCI format is to support MIMO, the only difference between the two DCI formats for PTM scheme 1 may be MIMO related fields, e.g., MCS/NDI/RV for the 2</w:t>
      </w:r>
      <w:r w:rsidRPr="0025006B">
        <w:rPr>
          <w:vertAlign w:val="superscript"/>
          <w:lang w:val="en-US"/>
        </w:rPr>
        <w:t>nd</w:t>
      </w:r>
      <w:r>
        <w:rPr>
          <w:lang w:val="en-US"/>
        </w:rPr>
        <w:t xml:space="preserve"> TB. Therefore, taking the 1</w:t>
      </w:r>
      <w:r w:rsidRPr="0025006B">
        <w:rPr>
          <w:vertAlign w:val="superscript"/>
          <w:lang w:val="en-US"/>
        </w:rPr>
        <w:t>st</w:t>
      </w:r>
      <w:r>
        <w:rPr>
          <w:lang w:val="en-US"/>
        </w:rPr>
        <w:t xml:space="preserve"> DCI format for MBS as baseline, the 2</w:t>
      </w:r>
      <w:r w:rsidRPr="0025006B">
        <w:rPr>
          <w:vertAlign w:val="superscript"/>
          <w:lang w:val="en-US"/>
        </w:rPr>
        <w:t>nd</w:t>
      </w:r>
      <w:r>
        <w:rPr>
          <w:lang w:val="en-US"/>
        </w:rPr>
        <w:t xml:space="preserve"> DCI format shall include extra fields for supporting MIMO.</w:t>
      </w:r>
    </w:p>
    <w:p w14:paraId="15202CB2" w14:textId="77777777" w:rsidR="00F32E26" w:rsidRPr="000D2D17" w:rsidRDefault="00F32E26" w:rsidP="00F32E26">
      <w:pPr>
        <w:pStyle w:val="BodyText"/>
        <w:numPr>
          <w:ilvl w:val="0"/>
          <w:numId w:val="14"/>
        </w:numPr>
      </w:pPr>
      <w:r w:rsidRPr="000D2D17">
        <w:t>On the field of Identifier:</w:t>
      </w:r>
    </w:p>
    <w:p w14:paraId="0E5F6296" w14:textId="499989DF" w:rsidR="00F32E26" w:rsidRDefault="00F32E26" w:rsidP="00F32E26">
      <w:pPr>
        <w:pStyle w:val="BodyText"/>
        <w:rPr>
          <w:lang w:val="en-US"/>
        </w:rPr>
      </w:pPr>
      <w:r>
        <w:rPr>
          <w:lang w:val="en-US"/>
        </w:rPr>
        <w:t>One-bit Identifier is used to differentiate DL DCI formats and UL DCI formats</w:t>
      </w:r>
      <w:r>
        <w:t>.</w:t>
      </w:r>
      <w:r>
        <w:rPr>
          <w:lang w:val="en-US"/>
        </w:rPr>
        <w:t xml:space="preserve"> Since a DCI format with CRC scrambled by G-RNTI is always used for DL scheduling, there is no need to indicate such identifier in the DCI with CRC scrambled by G-RNTI. </w:t>
      </w:r>
      <w:proofErr w:type="gramStart"/>
      <w:r>
        <w:rPr>
          <w:lang w:val="en-US"/>
        </w:rPr>
        <w:t>So</w:t>
      </w:r>
      <w:proofErr w:type="gramEnd"/>
      <w:r>
        <w:rPr>
          <w:lang w:val="en-US"/>
        </w:rPr>
        <w:t xml:space="preserve"> one-bit identifier can be </w:t>
      </w:r>
      <w:r w:rsidR="004358CA">
        <w:rPr>
          <w:lang w:val="en-US"/>
        </w:rPr>
        <w:t>removed</w:t>
      </w:r>
      <w:r>
        <w:rPr>
          <w:lang w:val="en-US"/>
        </w:rPr>
        <w:t>.</w:t>
      </w:r>
    </w:p>
    <w:p w14:paraId="7027737E" w14:textId="703007F9" w:rsidR="00F32E26" w:rsidRDefault="00F32E26" w:rsidP="00F32E26">
      <w:pPr>
        <w:pStyle w:val="BodyText"/>
        <w:rPr>
          <w:b/>
          <w:i/>
        </w:rPr>
      </w:pPr>
      <w:r w:rsidRPr="00E522C0">
        <w:rPr>
          <w:b/>
          <w:i/>
        </w:rPr>
        <w:t xml:space="preserve">Proposal </w:t>
      </w:r>
      <w:r w:rsidR="00F7174D">
        <w:rPr>
          <w:b/>
          <w:i/>
          <w:lang w:val="en-US"/>
        </w:rPr>
        <w:t>14</w:t>
      </w:r>
      <w:r w:rsidRPr="00E522C0">
        <w:rPr>
          <w:b/>
          <w:i/>
        </w:rPr>
        <w:t xml:space="preserve">: </w:t>
      </w:r>
      <w:r w:rsidRPr="00E522C0">
        <w:rPr>
          <w:b/>
          <w:i/>
          <w:lang w:val="en-US"/>
        </w:rPr>
        <w:t xml:space="preserve">One-bit identifier in the second DCI format is </w:t>
      </w:r>
      <w:r w:rsidR="004358CA">
        <w:rPr>
          <w:b/>
          <w:i/>
          <w:lang w:val="en-US"/>
        </w:rPr>
        <w:t>removed</w:t>
      </w:r>
      <w:r>
        <w:rPr>
          <w:b/>
          <w:i/>
        </w:rPr>
        <w:t>.</w:t>
      </w:r>
    </w:p>
    <w:p w14:paraId="4B9102AB" w14:textId="77777777" w:rsidR="00F32E26" w:rsidRPr="00F32E26" w:rsidRDefault="00F32E26" w:rsidP="0025006B">
      <w:pPr>
        <w:pStyle w:val="BodyText"/>
      </w:pPr>
    </w:p>
    <w:p w14:paraId="21974D1F" w14:textId="4FB6F941" w:rsidR="000B7C0D" w:rsidRPr="000D2D17" w:rsidRDefault="000B7C0D" w:rsidP="006F5F38">
      <w:pPr>
        <w:pStyle w:val="BodyText"/>
        <w:numPr>
          <w:ilvl w:val="0"/>
          <w:numId w:val="14"/>
        </w:numPr>
      </w:pPr>
      <w:r w:rsidRPr="000D2D17">
        <w:t xml:space="preserve">On the fields of </w:t>
      </w:r>
      <w:r>
        <w:rPr>
          <w:lang w:val="en-US"/>
        </w:rPr>
        <w:t>Carrier indicator</w:t>
      </w:r>
      <w:r w:rsidRPr="000D2D17">
        <w:t xml:space="preserve"> and </w:t>
      </w:r>
      <w:r>
        <w:rPr>
          <w:lang w:val="en-US"/>
        </w:rPr>
        <w:t>BWP indicator</w:t>
      </w:r>
      <w:r w:rsidRPr="000D2D17">
        <w:t>:</w:t>
      </w:r>
    </w:p>
    <w:p w14:paraId="4476704F" w14:textId="5700764C" w:rsidR="000B7C0D" w:rsidRDefault="000B7C0D" w:rsidP="000B7C0D">
      <w:pPr>
        <w:pStyle w:val="BodyText"/>
        <w:rPr>
          <w:lang w:val="en-US"/>
        </w:rPr>
      </w:pPr>
      <w:r>
        <w:rPr>
          <w:lang w:val="en-US"/>
        </w:rPr>
        <w:t xml:space="preserve">Three-bit carrier indicator is used for cross-carrier scheduling. Cross-carrier scheduling is configured by dedicated RRC signaling and different UEs may be configured with different carriers. Meanwhile, cross-carrier scheduling is an optional UE capability. Hence, it may be difficult to use a group-common DCI on one carrier to schedule a group-common PDSCH on another carrier. Since a DCI format with CRC scrambled by G-RNTI is a group common DCI, </w:t>
      </w:r>
      <w:r w:rsidR="000A631F">
        <w:rPr>
          <w:lang w:val="en-US"/>
        </w:rPr>
        <w:t>there is no need</w:t>
      </w:r>
      <w:r>
        <w:rPr>
          <w:lang w:val="en-US"/>
        </w:rPr>
        <w:t xml:space="preserve"> to include three-bit carrier indicator. </w:t>
      </w:r>
    </w:p>
    <w:p w14:paraId="152E9E68" w14:textId="31E847D5" w:rsidR="000A631F" w:rsidRDefault="000A631F" w:rsidP="000A631F">
      <w:pPr>
        <w:pStyle w:val="BodyText"/>
        <w:rPr>
          <w:lang w:val="en-US"/>
        </w:rPr>
      </w:pPr>
      <w:r>
        <w:rPr>
          <w:rFonts w:ascii="Times" w:eastAsia="Batang" w:hAnsi="Times"/>
          <w:szCs w:val="24"/>
        </w:rPr>
        <w:t xml:space="preserve">One or two bits are used as BWP indicator in existing DCI format 1-1. BWPs other than initial BWP are configured by dedicated RRC signaling for each UE and different UEs may be configured with different BWPs with different frequency range or bandwidths. </w:t>
      </w:r>
      <w:r>
        <w:rPr>
          <w:lang w:val="en-US"/>
        </w:rPr>
        <w:t xml:space="preserve">Hence, it may be difficult to use a group-common DCI to switch BWP for the group </w:t>
      </w:r>
      <w:r>
        <w:rPr>
          <w:lang w:val="en-US"/>
        </w:rPr>
        <w:lastRenderedPageBreak/>
        <w:t xml:space="preserve">of UEs. Since a DCI format with CRC scrambled by G-RNTI is a group common DCI, there is no need to include BWP indicator. </w:t>
      </w:r>
    </w:p>
    <w:p w14:paraId="5E7352DC" w14:textId="2CE50FD1" w:rsidR="000A631F" w:rsidRPr="00182923" w:rsidRDefault="000A631F" w:rsidP="000A631F">
      <w:pPr>
        <w:pStyle w:val="BodyText"/>
        <w:rPr>
          <w:b/>
          <w:i/>
        </w:rPr>
      </w:pPr>
      <w:r w:rsidRPr="00182923">
        <w:rPr>
          <w:b/>
          <w:i/>
        </w:rPr>
        <w:t xml:space="preserve">Proposal </w:t>
      </w:r>
      <w:r w:rsidR="00F7174D">
        <w:rPr>
          <w:b/>
          <w:i/>
          <w:lang w:val="en-US"/>
        </w:rPr>
        <w:t>15</w:t>
      </w:r>
      <w:r w:rsidRPr="00182923">
        <w:rPr>
          <w:b/>
          <w:i/>
        </w:rPr>
        <w:t xml:space="preserve">: </w:t>
      </w:r>
      <w:r w:rsidR="00182923" w:rsidRPr="00182923">
        <w:rPr>
          <w:b/>
          <w:i/>
          <w:lang w:val="en-US"/>
        </w:rPr>
        <w:t xml:space="preserve">The second </w:t>
      </w:r>
      <w:r w:rsidRPr="00182923">
        <w:rPr>
          <w:b/>
          <w:i/>
          <w:lang w:val="en-US"/>
        </w:rPr>
        <w:t xml:space="preserve">DCI </w:t>
      </w:r>
      <w:r w:rsidR="00182923" w:rsidRPr="00182923">
        <w:rPr>
          <w:b/>
          <w:i/>
          <w:lang w:val="en-US"/>
        </w:rPr>
        <w:t>format</w:t>
      </w:r>
      <w:r w:rsidRPr="00182923">
        <w:rPr>
          <w:b/>
          <w:i/>
          <w:lang w:val="en-US"/>
        </w:rPr>
        <w:t xml:space="preserve"> does not include carrier indicator</w:t>
      </w:r>
      <w:r w:rsidRPr="00182923">
        <w:rPr>
          <w:b/>
          <w:i/>
        </w:rPr>
        <w:t>.</w:t>
      </w:r>
    </w:p>
    <w:p w14:paraId="093EAB80" w14:textId="6ABD7471" w:rsidR="000A631F" w:rsidRDefault="000A631F" w:rsidP="000A631F">
      <w:pPr>
        <w:pStyle w:val="BodyText"/>
        <w:rPr>
          <w:b/>
          <w:i/>
        </w:rPr>
      </w:pPr>
      <w:r w:rsidRPr="00182923">
        <w:rPr>
          <w:b/>
          <w:i/>
        </w:rPr>
        <w:t xml:space="preserve">Proposal </w:t>
      </w:r>
      <w:r w:rsidR="00F7174D">
        <w:rPr>
          <w:b/>
          <w:i/>
          <w:lang w:val="en-US"/>
        </w:rPr>
        <w:t>16</w:t>
      </w:r>
      <w:r w:rsidRPr="00182923">
        <w:rPr>
          <w:b/>
          <w:i/>
        </w:rPr>
        <w:t xml:space="preserve">: </w:t>
      </w:r>
      <w:r w:rsidR="00182923" w:rsidRPr="00182923">
        <w:rPr>
          <w:b/>
          <w:i/>
          <w:lang w:val="en-US"/>
        </w:rPr>
        <w:t xml:space="preserve">The second DCI format </w:t>
      </w:r>
      <w:r w:rsidRPr="00182923">
        <w:rPr>
          <w:b/>
          <w:i/>
          <w:lang w:val="en-US"/>
        </w:rPr>
        <w:t>does not include BWP indicator</w:t>
      </w:r>
      <w:r w:rsidRPr="00182923">
        <w:rPr>
          <w:b/>
          <w:i/>
        </w:rPr>
        <w:t>.</w:t>
      </w:r>
    </w:p>
    <w:p w14:paraId="2C3FE504" w14:textId="2A4613D1" w:rsidR="000B7C0D" w:rsidRDefault="000B7C0D" w:rsidP="000D2D17">
      <w:pPr>
        <w:spacing w:after="0" w:line="240" w:lineRule="auto"/>
        <w:rPr>
          <w:rFonts w:ascii="Times" w:eastAsia="Batang" w:hAnsi="Times" w:cs="Times New Roman"/>
          <w:sz w:val="20"/>
          <w:szCs w:val="24"/>
          <w:lang w:val="x-none"/>
        </w:rPr>
      </w:pPr>
    </w:p>
    <w:p w14:paraId="40463A39" w14:textId="5F110D9B" w:rsidR="0025006B" w:rsidRPr="000D2D17" w:rsidRDefault="0025006B" w:rsidP="0025006B">
      <w:pPr>
        <w:pStyle w:val="BodyText"/>
        <w:numPr>
          <w:ilvl w:val="0"/>
          <w:numId w:val="14"/>
        </w:numPr>
      </w:pPr>
      <w:r w:rsidRPr="000D2D17">
        <w:t>On the fields</w:t>
      </w:r>
      <w:r>
        <w:rPr>
          <w:lang w:val="en-US"/>
        </w:rPr>
        <w:t xml:space="preserve"> of MIMO</w:t>
      </w:r>
      <w:r w:rsidRPr="000D2D17">
        <w:t>:</w:t>
      </w:r>
    </w:p>
    <w:p w14:paraId="61346409" w14:textId="728CD7CE" w:rsidR="0025006B" w:rsidRDefault="0025006B" w:rsidP="0025006B">
      <w:pPr>
        <w:pStyle w:val="BodyText"/>
        <w:rPr>
          <w:lang w:val="en-US"/>
        </w:rPr>
      </w:pPr>
      <w:proofErr w:type="gramStart"/>
      <w:r>
        <w:rPr>
          <w:lang w:val="en-US"/>
        </w:rPr>
        <w:t>Needless to say, MCS/NDI/RV</w:t>
      </w:r>
      <w:proofErr w:type="gramEnd"/>
      <w:r>
        <w:rPr>
          <w:lang w:val="en-US"/>
        </w:rPr>
        <w:t xml:space="preserve"> for the 2</w:t>
      </w:r>
      <w:r w:rsidRPr="0025006B">
        <w:rPr>
          <w:vertAlign w:val="superscript"/>
          <w:lang w:val="en-US"/>
        </w:rPr>
        <w:t>nd</w:t>
      </w:r>
      <w:r>
        <w:rPr>
          <w:lang w:val="en-US"/>
        </w:rPr>
        <w:t xml:space="preserve"> TB should be included in the 2</w:t>
      </w:r>
      <w:r w:rsidRPr="0025006B">
        <w:rPr>
          <w:vertAlign w:val="superscript"/>
          <w:lang w:val="en-US"/>
        </w:rPr>
        <w:t>nd</w:t>
      </w:r>
      <w:r>
        <w:rPr>
          <w:lang w:val="en-US"/>
        </w:rPr>
        <w:t xml:space="preserve"> DCI format to support MIMO. Other fields, e.g., PRB bundling size indicator, rate matching indicator, ZP CSI-RS trigger, antenna port, TCI, SRS request and DMRS sequence initialization can be included in the 2</w:t>
      </w:r>
      <w:r w:rsidRPr="0025006B">
        <w:rPr>
          <w:vertAlign w:val="superscript"/>
          <w:lang w:val="en-US"/>
        </w:rPr>
        <w:t>nd</w:t>
      </w:r>
      <w:r>
        <w:rPr>
          <w:lang w:val="en-US"/>
        </w:rPr>
        <w:t xml:space="preserve"> DCI format dependent on RRC configuration.</w:t>
      </w:r>
    </w:p>
    <w:p w14:paraId="20A1D82E" w14:textId="5A43D54C" w:rsidR="005A5AB6" w:rsidRDefault="005A5AB6" w:rsidP="005A5AB6">
      <w:pPr>
        <w:pStyle w:val="BodyText"/>
        <w:rPr>
          <w:b/>
          <w:i/>
        </w:rPr>
      </w:pPr>
      <w:r w:rsidRPr="00182923">
        <w:rPr>
          <w:b/>
          <w:i/>
        </w:rPr>
        <w:t xml:space="preserve">Proposal </w:t>
      </w:r>
      <w:r w:rsidR="00F7174D">
        <w:rPr>
          <w:b/>
          <w:i/>
          <w:lang w:val="en-US"/>
        </w:rPr>
        <w:t>17</w:t>
      </w:r>
      <w:r w:rsidRPr="00182923">
        <w:rPr>
          <w:b/>
          <w:i/>
        </w:rPr>
        <w:t xml:space="preserve">: </w:t>
      </w:r>
      <w:r w:rsidR="00182923" w:rsidRPr="00182923">
        <w:rPr>
          <w:b/>
          <w:i/>
          <w:lang w:val="en-US"/>
        </w:rPr>
        <w:t xml:space="preserve">The second DCI format </w:t>
      </w:r>
      <w:r w:rsidRPr="00182923">
        <w:rPr>
          <w:b/>
          <w:i/>
          <w:lang w:val="en-US"/>
        </w:rPr>
        <w:t>include</w:t>
      </w:r>
      <w:r w:rsidR="00182923">
        <w:rPr>
          <w:b/>
          <w:i/>
          <w:lang w:val="en-US"/>
        </w:rPr>
        <w:t>s</w:t>
      </w:r>
      <w:r w:rsidRPr="00182923">
        <w:rPr>
          <w:b/>
          <w:i/>
          <w:lang w:val="en-US"/>
        </w:rPr>
        <w:t xml:space="preserve"> MCS/NDI/RV for the 2nd TB if maximum 2 TBs are supported </w:t>
      </w:r>
      <w:r w:rsidR="004537BF" w:rsidRPr="00182923">
        <w:rPr>
          <w:b/>
          <w:i/>
          <w:lang w:val="en-US"/>
        </w:rPr>
        <w:t>i</w:t>
      </w:r>
      <w:r w:rsidRPr="00182923">
        <w:rPr>
          <w:b/>
          <w:i/>
          <w:lang w:val="en-US"/>
        </w:rPr>
        <w:t>n one PDSCH</w:t>
      </w:r>
      <w:r w:rsidRPr="00182923">
        <w:rPr>
          <w:b/>
          <w:i/>
        </w:rPr>
        <w:t>.</w:t>
      </w:r>
    </w:p>
    <w:p w14:paraId="501CF215" w14:textId="470A95E0" w:rsidR="00074850" w:rsidRDefault="00074850" w:rsidP="00074850">
      <w:pPr>
        <w:pStyle w:val="BodyText"/>
        <w:numPr>
          <w:ilvl w:val="0"/>
          <w:numId w:val="14"/>
        </w:numPr>
      </w:pPr>
      <w:r w:rsidRPr="00074850">
        <w:t>On the fields of CBGTI and CBGFI</w:t>
      </w:r>
    </w:p>
    <w:p w14:paraId="7C248FE2" w14:textId="665D1EEB" w:rsidR="00074850" w:rsidRDefault="00074850" w:rsidP="00074850">
      <w:pPr>
        <w:pStyle w:val="BodyText"/>
      </w:pPr>
      <w:r>
        <w:t>CBG-based transmission is introduced for mitigating the negative impact of burst interference when a large TBS is used. The improvement of retransmission efficiency is at the cost of maximum 8 HARQ-ACK information bits per TB in HARQ-ACK codebook. For group-common PDSCH transmission, if CBG-based transmission is configured, the PUCCH resource congestion will be a primary problem as huge PUCCH resource is needed for the group of UEs especially when the group includes tens of UEs. In that sense, CBG-based transmission is not appropriate for multicast</w:t>
      </w:r>
      <w:r w:rsidR="00E522C0">
        <w:t xml:space="preserve"> and there is no need to introduce CBGTI and CBGFI in the second DCI format</w:t>
      </w:r>
      <w:r>
        <w:t>.</w:t>
      </w:r>
    </w:p>
    <w:p w14:paraId="75D4B2C7" w14:textId="0C8C583D" w:rsidR="00E522C0" w:rsidRDefault="00E522C0" w:rsidP="00E522C0">
      <w:pPr>
        <w:pStyle w:val="BodyText"/>
        <w:rPr>
          <w:b/>
          <w:i/>
        </w:rPr>
      </w:pPr>
      <w:r w:rsidRPr="00182923">
        <w:rPr>
          <w:b/>
          <w:i/>
        </w:rPr>
        <w:t xml:space="preserve">Proposal </w:t>
      </w:r>
      <w:r w:rsidR="00F7174D">
        <w:rPr>
          <w:b/>
          <w:i/>
          <w:lang w:val="en-US"/>
        </w:rPr>
        <w:t>18</w:t>
      </w:r>
      <w:r w:rsidRPr="00182923">
        <w:rPr>
          <w:b/>
          <w:i/>
        </w:rPr>
        <w:t xml:space="preserve">: </w:t>
      </w:r>
      <w:r w:rsidRPr="00182923">
        <w:rPr>
          <w:b/>
          <w:i/>
          <w:lang w:val="en-US"/>
        </w:rPr>
        <w:t xml:space="preserve">The second DCI format </w:t>
      </w:r>
      <w:r>
        <w:rPr>
          <w:b/>
          <w:i/>
          <w:lang w:val="en-US"/>
        </w:rPr>
        <w:t xml:space="preserve">does not </w:t>
      </w:r>
      <w:r w:rsidRPr="00182923">
        <w:rPr>
          <w:b/>
          <w:i/>
          <w:lang w:val="en-US"/>
        </w:rPr>
        <w:t xml:space="preserve">include </w:t>
      </w:r>
      <w:r>
        <w:rPr>
          <w:b/>
          <w:i/>
          <w:lang w:val="en-US"/>
        </w:rPr>
        <w:t>CBGTI and CBGFI</w:t>
      </w:r>
      <w:r w:rsidRPr="00182923">
        <w:rPr>
          <w:b/>
          <w:i/>
        </w:rPr>
        <w:t>.</w:t>
      </w:r>
    </w:p>
    <w:p w14:paraId="044E85AA" w14:textId="77777777" w:rsidR="00E522C0" w:rsidRDefault="00E522C0" w:rsidP="00E522C0">
      <w:pPr>
        <w:pStyle w:val="BodyText"/>
        <w:numPr>
          <w:ilvl w:val="0"/>
          <w:numId w:val="14"/>
        </w:numPr>
        <w:rPr>
          <w:lang w:val="en-US"/>
        </w:rPr>
      </w:pPr>
      <w:r w:rsidRPr="00001A1E">
        <w:t>On HARQ related fields:</w:t>
      </w:r>
    </w:p>
    <w:p w14:paraId="36574288" w14:textId="7342034B" w:rsidR="00E522C0" w:rsidRPr="00001A1E" w:rsidRDefault="004358CA" w:rsidP="00E522C0">
      <w:pPr>
        <w:pStyle w:val="BodyText"/>
        <w:rPr>
          <w:lang w:val="en-US"/>
        </w:rPr>
      </w:pPr>
      <w:r>
        <w:rPr>
          <w:lang w:val="en-US"/>
        </w:rPr>
        <w:t>Same HARQ-ACK relevant fields can be used for both the first group-common DCI format and the second group-common DCI format.</w:t>
      </w:r>
    </w:p>
    <w:p w14:paraId="4D5F51FE" w14:textId="66753A17" w:rsidR="004358CA" w:rsidRDefault="00E522C0" w:rsidP="004358CA">
      <w:pPr>
        <w:pStyle w:val="BodyText"/>
        <w:rPr>
          <w:b/>
          <w:i/>
          <w:lang w:val="en-GB"/>
        </w:rPr>
      </w:pPr>
      <w:r>
        <w:rPr>
          <w:b/>
          <w:i/>
        </w:rPr>
        <w:t xml:space="preserve">Proposal </w:t>
      </w:r>
      <w:r w:rsidR="00F7174D">
        <w:rPr>
          <w:b/>
          <w:i/>
          <w:lang w:val="en-US"/>
        </w:rPr>
        <w:t>19</w:t>
      </w:r>
      <w:r w:rsidRPr="00E522C0">
        <w:rPr>
          <w:b/>
          <w:i/>
        </w:rPr>
        <w:t xml:space="preserve">: </w:t>
      </w:r>
      <w:r w:rsidR="004358CA">
        <w:rPr>
          <w:b/>
          <w:i/>
          <w:lang w:val="en-US"/>
        </w:rPr>
        <w:t xml:space="preserve">Support a new field in the second group-common DCI for indicating HARQ-ACK feedback option and enabling/disabling as Table 1 </w:t>
      </w:r>
      <w:r w:rsidR="004358CA">
        <w:rPr>
          <w:b/>
          <w:i/>
          <w:lang w:val="en-GB"/>
        </w:rPr>
        <w:t xml:space="preserve">. </w:t>
      </w:r>
    </w:p>
    <w:p w14:paraId="5D730D25" w14:textId="77777777" w:rsidR="0025006B" w:rsidRPr="005A5AB6" w:rsidRDefault="0025006B" w:rsidP="000D2D17">
      <w:pPr>
        <w:spacing w:after="0" w:line="240" w:lineRule="auto"/>
        <w:rPr>
          <w:rFonts w:ascii="Times" w:eastAsia="Batang" w:hAnsi="Times" w:cs="Times New Roman"/>
          <w:sz w:val="20"/>
          <w:szCs w:val="24"/>
          <w:lang w:val="x-none"/>
        </w:rPr>
      </w:pPr>
    </w:p>
    <w:p w14:paraId="59F22340" w14:textId="03C0278D" w:rsidR="000A0039" w:rsidRDefault="005A5AB6" w:rsidP="00EB09D7">
      <w:pPr>
        <w:pStyle w:val="Heading2"/>
        <w:rPr>
          <w:lang w:eastAsia="zh-CN"/>
        </w:rPr>
      </w:pPr>
      <w:r>
        <w:rPr>
          <w:lang w:eastAsia="zh-CN"/>
        </w:rPr>
        <w:t xml:space="preserve">Size alignment </w:t>
      </w:r>
      <w:r w:rsidR="00EB09D7">
        <w:rPr>
          <w:lang w:eastAsia="zh-CN"/>
        </w:rPr>
        <w:t>of the second group-common DCI</w:t>
      </w:r>
    </w:p>
    <w:p w14:paraId="1D8D1961" w14:textId="77777777" w:rsidR="005A5AB6" w:rsidRDefault="005A5AB6" w:rsidP="005A5AB6">
      <w:pPr>
        <w:pStyle w:val="BodyText"/>
      </w:pPr>
    </w:p>
    <w:p w14:paraId="5A8186CE" w14:textId="4913651F" w:rsidR="004C67A3" w:rsidRPr="00C21BC9" w:rsidRDefault="005A5AB6" w:rsidP="005A5AB6">
      <w:pPr>
        <w:pStyle w:val="BodyText"/>
        <w:rPr>
          <w:rFonts w:ascii="Times" w:eastAsia="Batang" w:hAnsi="Times"/>
          <w:szCs w:val="24"/>
          <w:lang w:eastAsia="x-none"/>
        </w:rPr>
      </w:pPr>
      <w:r>
        <w:t>To keep</w:t>
      </w:r>
      <w:r w:rsidRPr="004F3E93">
        <w:t xml:space="preserve"> the “3+1” DCI size budget, </w:t>
      </w:r>
      <w:r>
        <w:t>the main</w:t>
      </w:r>
      <w:r w:rsidRPr="004F3E93">
        <w:t xml:space="preserve"> issue needs to be addressed is whether the DCI with CRC scrambled by </w:t>
      </w:r>
      <w:r>
        <w:t>G-</w:t>
      </w:r>
      <w:r w:rsidRPr="004F3E93">
        <w:t xml:space="preserve">RNTI is counted in the maximum three DCI size budget with C-RNTI, </w:t>
      </w:r>
      <w:r>
        <w:rPr>
          <w:lang w:val="en-US"/>
        </w:rPr>
        <w:t>or</w:t>
      </w:r>
      <w:r w:rsidRPr="004F3E93">
        <w:t xml:space="preserve"> </w:t>
      </w:r>
      <w:r>
        <w:t>the</w:t>
      </w:r>
      <w:r w:rsidRPr="004F3E93">
        <w:t xml:space="preserve"> DCI sizes budget with </w:t>
      </w:r>
      <w:r>
        <w:t>other</w:t>
      </w:r>
      <w:r w:rsidRPr="004F3E93">
        <w:t xml:space="preserve"> RNTIs. </w:t>
      </w:r>
    </w:p>
    <w:tbl>
      <w:tblPr>
        <w:tblStyle w:val="TableGrid"/>
        <w:tblW w:w="0" w:type="auto"/>
        <w:tblLook w:val="04A0" w:firstRow="1" w:lastRow="0" w:firstColumn="1" w:lastColumn="0" w:noHBand="0" w:noVBand="1"/>
      </w:tblPr>
      <w:tblGrid>
        <w:gridCol w:w="9307"/>
      </w:tblGrid>
      <w:tr w:rsidR="004C67A3" w14:paraId="3861FE7B" w14:textId="77777777" w:rsidTr="004C67A3">
        <w:tc>
          <w:tcPr>
            <w:tcW w:w="9307" w:type="dxa"/>
          </w:tcPr>
          <w:p w14:paraId="02545DAE" w14:textId="77777777" w:rsidR="004C67A3" w:rsidRPr="00C21BC9" w:rsidRDefault="004C67A3" w:rsidP="004C67A3">
            <w:pPr>
              <w:spacing w:after="0"/>
              <w:rPr>
                <w:rFonts w:ascii="Times" w:eastAsia="Batang" w:hAnsi="Times"/>
                <w:szCs w:val="24"/>
                <w:lang w:eastAsia="x-none"/>
              </w:rPr>
            </w:pPr>
            <w:r w:rsidRPr="00C21BC9">
              <w:rPr>
                <w:rFonts w:ascii="Times" w:eastAsia="Batang" w:hAnsi="Times"/>
                <w:szCs w:val="24"/>
                <w:highlight w:val="green"/>
                <w:lang w:eastAsia="x-none"/>
              </w:rPr>
              <w:t>Agreement:</w:t>
            </w:r>
          </w:p>
          <w:p w14:paraId="15323E5D" w14:textId="77777777" w:rsidR="004C67A3" w:rsidRDefault="00EB09D7" w:rsidP="00EB09D7">
            <w:pPr>
              <w:spacing w:after="0"/>
              <w:rPr>
                <w:rFonts w:eastAsia="Batang"/>
                <w:lang w:val="en-GB" w:eastAsia="en-US"/>
              </w:rPr>
            </w:pPr>
            <w:r w:rsidRPr="006B734C">
              <w:rPr>
                <w:rFonts w:eastAsia="Batang"/>
                <w:lang w:val="en-GB"/>
              </w:rPr>
              <w:t>For multicast of RRC-CONNECTED UEs, align t</w:t>
            </w:r>
            <w:r w:rsidRPr="006B734C">
              <w:rPr>
                <w:rFonts w:eastAsia="Batang"/>
                <w:lang w:val="en-GB" w:eastAsia="en-US"/>
              </w:rPr>
              <w:t>he size of the first DCI format</w:t>
            </w:r>
            <w:r w:rsidRPr="006B734C">
              <w:rPr>
                <w:rFonts w:eastAsia="Batang"/>
                <w:bCs/>
                <w:lang w:val="en-GB" w:eastAsia="x-none"/>
              </w:rPr>
              <w:t xml:space="preserve"> for GC-PDCCH</w:t>
            </w:r>
            <w:r w:rsidRPr="006B734C">
              <w:rPr>
                <w:rFonts w:eastAsia="Batang"/>
                <w:lang w:val="en-GB" w:eastAsia="en-US"/>
              </w:rPr>
              <w:t xml:space="preserve"> with DCI format 1_0 with CRC scrambled by C-RNTI monitored in CSS.</w:t>
            </w:r>
          </w:p>
          <w:p w14:paraId="012D0D40" w14:textId="6886C4A1" w:rsidR="00EB09D7" w:rsidRPr="00EB09D7" w:rsidRDefault="00EB09D7" w:rsidP="00EB09D7">
            <w:pPr>
              <w:spacing w:after="0"/>
              <w:rPr>
                <w:rFonts w:eastAsia="Batang"/>
                <w:lang w:val="en-GB" w:eastAsia="en-US"/>
              </w:rPr>
            </w:pPr>
          </w:p>
        </w:tc>
      </w:tr>
    </w:tbl>
    <w:p w14:paraId="1519F23E" w14:textId="77777777" w:rsidR="005A5AB6" w:rsidRDefault="005A5AB6" w:rsidP="00C55996">
      <w:pPr>
        <w:pStyle w:val="BodyText"/>
      </w:pPr>
    </w:p>
    <w:p w14:paraId="17E0ECC1" w14:textId="7CD5ABED" w:rsidR="00C55996" w:rsidRPr="009B77CF" w:rsidRDefault="005A5AB6" w:rsidP="00C55996">
      <w:pPr>
        <w:pStyle w:val="BodyText"/>
        <w:rPr>
          <w:lang w:val="en-US"/>
        </w:rPr>
      </w:pPr>
      <w:r>
        <w:rPr>
          <w:lang w:val="en-US"/>
        </w:rPr>
        <w:t>T</w:t>
      </w:r>
      <w:r w:rsidR="00C55996" w:rsidRPr="009B77CF">
        <w:rPr>
          <w:lang w:val="en-US"/>
        </w:rPr>
        <w:t xml:space="preserve">here are </w:t>
      </w:r>
      <w:r w:rsidR="00896FD8">
        <w:rPr>
          <w:lang w:val="en-US"/>
        </w:rPr>
        <w:t>6</w:t>
      </w:r>
      <w:r w:rsidR="00C55996" w:rsidRPr="009B77CF">
        <w:rPr>
          <w:lang w:val="en-US"/>
        </w:rPr>
        <w:t xml:space="preserve"> DCI formats </w:t>
      </w:r>
      <w:r w:rsidR="009D4936">
        <w:rPr>
          <w:lang w:val="en-US"/>
        </w:rPr>
        <w:t xml:space="preserve">which </w:t>
      </w:r>
      <w:r w:rsidR="00896FD8">
        <w:rPr>
          <w:lang w:val="en-US"/>
        </w:rPr>
        <w:t xml:space="preserve">may </w:t>
      </w:r>
      <w:r w:rsidR="009D4936">
        <w:rPr>
          <w:lang w:val="en-US"/>
        </w:rPr>
        <w:t>need to be monitored by a UE</w:t>
      </w:r>
      <w:r w:rsidR="00C55996" w:rsidRPr="009B77CF">
        <w:rPr>
          <w:lang w:val="en-US"/>
        </w:rPr>
        <w:t>:</w:t>
      </w:r>
    </w:p>
    <w:p w14:paraId="2AE75885" w14:textId="71CFAC5B" w:rsidR="00C55996" w:rsidRPr="009B77CF" w:rsidRDefault="00C55996" w:rsidP="00C55996">
      <w:pPr>
        <w:pStyle w:val="BodyText"/>
        <w:rPr>
          <w:lang w:val="en-US"/>
        </w:rPr>
      </w:pPr>
      <w:r w:rsidRPr="009B77CF">
        <w:rPr>
          <w:lang w:val="en-US"/>
        </w:rPr>
        <w:t>(1)</w:t>
      </w:r>
      <w:r w:rsidRPr="009B77CF">
        <w:rPr>
          <w:lang w:val="en-US"/>
        </w:rPr>
        <w:tab/>
        <w:t>DCI format 1-0</w:t>
      </w:r>
      <w:r w:rsidR="005A5AB6">
        <w:rPr>
          <w:lang w:val="en-US"/>
        </w:rPr>
        <w:t>/0-0</w:t>
      </w:r>
      <w:r w:rsidRPr="009B77CF">
        <w:rPr>
          <w:lang w:val="en-US"/>
        </w:rPr>
        <w:t xml:space="preserve"> with CRC scrambled by C-RNTI</w:t>
      </w:r>
    </w:p>
    <w:p w14:paraId="083BA6D5" w14:textId="3BD12B0F" w:rsidR="00C55996" w:rsidRPr="009B77CF" w:rsidRDefault="00C55996" w:rsidP="00C55996">
      <w:pPr>
        <w:pStyle w:val="BodyText"/>
        <w:rPr>
          <w:lang w:val="en-US"/>
        </w:rPr>
      </w:pPr>
      <w:r w:rsidRPr="009B77CF">
        <w:rPr>
          <w:lang w:val="en-US"/>
        </w:rPr>
        <w:t>(2)</w:t>
      </w:r>
      <w:r w:rsidRPr="009B77CF">
        <w:rPr>
          <w:lang w:val="en-US"/>
        </w:rPr>
        <w:tab/>
      </w:r>
      <w:r w:rsidR="005A5AB6" w:rsidRPr="009B77CF">
        <w:rPr>
          <w:lang w:val="en-US"/>
        </w:rPr>
        <w:t xml:space="preserve">DCI format 1-0 </w:t>
      </w:r>
      <w:r w:rsidRPr="009B77CF">
        <w:rPr>
          <w:lang w:val="en-US"/>
        </w:rPr>
        <w:t>with CRC scrambled by G-RNTI</w:t>
      </w:r>
    </w:p>
    <w:p w14:paraId="74A697AB" w14:textId="77777777" w:rsidR="005A5AB6" w:rsidRDefault="00C55996" w:rsidP="00C55996">
      <w:pPr>
        <w:pStyle w:val="BodyText"/>
        <w:rPr>
          <w:lang w:val="en-US"/>
        </w:rPr>
      </w:pPr>
      <w:r w:rsidRPr="009B77CF">
        <w:rPr>
          <w:lang w:val="en-US"/>
        </w:rPr>
        <w:t>(3)</w:t>
      </w:r>
      <w:r w:rsidRPr="009B77CF">
        <w:rPr>
          <w:lang w:val="en-US"/>
        </w:rPr>
        <w:tab/>
      </w:r>
      <w:r w:rsidR="005A5AB6" w:rsidRPr="009B77CF">
        <w:rPr>
          <w:lang w:val="en-US"/>
        </w:rPr>
        <w:t xml:space="preserve">DCI format 0-1 with CRC scrambled by C-RNTI </w:t>
      </w:r>
    </w:p>
    <w:p w14:paraId="5E3CBFE4" w14:textId="77777777" w:rsidR="005A5AB6" w:rsidRPr="009B77CF" w:rsidRDefault="00C55996" w:rsidP="005A5AB6">
      <w:pPr>
        <w:pStyle w:val="BodyText"/>
        <w:rPr>
          <w:lang w:val="en-US"/>
        </w:rPr>
      </w:pPr>
      <w:r w:rsidRPr="009B77CF">
        <w:rPr>
          <w:lang w:val="en-US"/>
        </w:rPr>
        <w:t>(4)</w:t>
      </w:r>
      <w:r w:rsidRPr="009B77CF">
        <w:rPr>
          <w:lang w:val="en-US"/>
        </w:rPr>
        <w:tab/>
      </w:r>
      <w:r w:rsidR="005A5AB6" w:rsidRPr="009B77CF">
        <w:rPr>
          <w:lang w:val="en-US"/>
        </w:rPr>
        <w:t>DCI format 1-1 with CRC scrambled by C-RNTI</w:t>
      </w:r>
    </w:p>
    <w:p w14:paraId="48F7C824" w14:textId="77777777" w:rsidR="005A5AB6" w:rsidRPr="009B77CF" w:rsidRDefault="00C55996" w:rsidP="005A5AB6">
      <w:pPr>
        <w:pStyle w:val="BodyText"/>
        <w:rPr>
          <w:lang w:val="en-US"/>
        </w:rPr>
      </w:pPr>
      <w:r w:rsidRPr="009B77CF">
        <w:rPr>
          <w:lang w:val="en-US"/>
        </w:rPr>
        <w:t>(5)</w:t>
      </w:r>
      <w:r w:rsidRPr="009B77CF">
        <w:rPr>
          <w:lang w:val="en-US"/>
        </w:rPr>
        <w:tab/>
      </w:r>
      <w:r w:rsidR="005A5AB6" w:rsidRPr="009B77CF">
        <w:rPr>
          <w:lang w:val="en-US"/>
        </w:rPr>
        <w:t>DCI format 1-</w:t>
      </w:r>
      <w:r w:rsidR="005A5AB6">
        <w:rPr>
          <w:lang w:val="en-US"/>
        </w:rPr>
        <w:t xml:space="preserve">1 </w:t>
      </w:r>
      <w:r w:rsidR="005A5AB6" w:rsidRPr="009B77CF">
        <w:rPr>
          <w:lang w:val="en-US"/>
        </w:rPr>
        <w:t>with CRC scrambled by G-RNTI</w:t>
      </w:r>
    </w:p>
    <w:p w14:paraId="13AD57ED" w14:textId="30D1D4EE" w:rsidR="00C55996" w:rsidRPr="009B77CF" w:rsidRDefault="005A5AB6" w:rsidP="00C55996">
      <w:pPr>
        <w:pStyle w:val="BodyText"/>
        <w:rPr>
          <w:lang w:val="en-US"/>
        </w:rPr>
      </w:pPr>
      <w:r w:rsidRPr="009B77CF">
        <w:rPr>
          <w:lang w:val="en-US"/>
        </w:rPr>
        <w:t>(</w:t>
      </w:r>
      <w:r>
        <w:rPr>
          <w:lang w:val="en-US"/>
        </w:rPr>
        <w:t>6</w:t>
      </w:r>
      <w:r w:rsidRPr="009B77CF">
        <w:rPr>
          <w:lang w:val="en-US"/>
        </w:rPr>
        <w:t>)</w:t>
      </w:r>
      <w:r w:rsidRPr="009B77CF">
        <w:rPr>
          <w:lang w:val="en-US"/>
        </w:rPr>
        <w:tab/>
      </w:r>
      <w:r>
        <w:rPr>
          <w:color w:val="000000" w:themeColor="text1"/>
          <w:lang w:val="en-US"/>
        </w:rPr>
        <w:t>DCI format 2-X with CRC scrambled by corresponding RNTI</w:t>
      </w:r>
    </w:p>
    <w:p w14:paraId="63555F70" w14:textId="77777777" w:rsidR="00896FD8" w:rsidRPr="005A5AB6" w:rsidRDefault="00896FD8" w:rsidP="00896FD8">
      <w:pPr>
        <w:pStyle w:val="BodyText"/>
        <w:rPr>
          <w:lang w:val="en-US"/>
        </w:rPr>
      </w:pPr>
      <w:r w:rsidRPr="004F3E93">
        <w:t>Firstly,</w:t>
      </w:r>
      <w:r>
        <w:rPr>
          <w:lang w:val="en-US"/>
        </w:rPr>
        <w:t xml:space="preserve"> RAN1 has agreed that the size of the first DCI format for GC-PDCCH is aligned with </w:t>
      </w:r>
      <w:r w:rsidRPr="006B734C">
        <w:rPr>
          <w:rFonts w:eastAsia="Batang"/>
          <w:lang w:val="en-GB"/>
        </w:rPr>
        <w:t>DCI format 1_0 with CRC scrambled by C-RNTI monitored in CSS</w:t>
      </w:r>
      <w:r>
        <w:rPr>
          <w:rFonts w:eastAsia="Batang"/>
          <w:lang w:val="en-GB"/>
        </w:rPr>
        <w:t xml:space="preserve">. It is straightforward to count the </w:t>
      </w:r>
      <w:r w:rsidRPr="005A5AB6">
        <w:rPr>
          <w:rFonts w:eastAsia="Batang"/>
          <w:lang w:val="en-GB"/>
        </w:rPr>
        <w:t>G-RNTI for the first DCI format as C-RNTI</w:t>
      </w:r>
      <w:r>
        <w:rPr>
          <w:rFonts w:eastAsia="Batang"/>
          <w:lang w:val="en-GB"/>
        </w:rPr>
        <w:t>.</w:t>
      </w:r>
    </w:p>
    <w:p w14:paraId="71A6AA3A" w14:textId="1AF42206" w:rsidR="00896FD8" w:rsidRDefault="00896FD8" w:rsidP="00C55996">
      <w:pPr>
        <w:pStyle w:val="BodyText"/>
        <w:rPr>
          <w:lang w:val="en-US"/>
        </w:rPr>
      </w:pPr>
      <w:r>
        <w:rPr>
          <w:lang w:val="en-US"/>
        </w:rPr>
        <w:t xml:space="preserve">Furthermore, there are several ways to </w:t>
      </w:r>
      <w:r w:rsidRPr="009D4936">
        <w:t>keep 3+1 budget</w:t>
      </w:r>
      <w:r>
        <w:rPr>
          <w:lang w:val="en-US"/>
        </w:rPr>
        <w:t>:</w:t>
      </w:r>
    </w:p>
    <w:p w14:paraId="534BCF51" w14:textId="57FFA443" w:rsidR="00896FD8" w:rsidRPr="00896FD8" w:rsidRDefault="00896FD8" w:rsidP="00F32E26">
      <w:pPr>
        <w:pStyle w:val="BodyText"/>
        <w:numPr>
          <w:ilvl w:val="0"/>
          <w:numId w:val="20"/>
        </w:numPr>
      </w:pPr>
      <w:r w:rsidRPr="00896FD8">
        <w:rPr>
          <w:lang w:val="en-US"/>
        </w:rPr>
        <w:lastRenderedPageBreak/>
        <w:t xml:space="preserve">Option 1: Align </w:t>
      </w:r>
      <w:r w:rsidR="00C55996" w:rsidRPr="009D4936">
        <w:t xml:space="preserve">the </w:t>
      </w:r>
      <w:r w:rsidR="009D4936" w:rsidRPr="009D4936">
        <w:t xml:space="preserve">payload </w:t>
      </w:r>
      <w:r w:rsidR="00C55996" w:rsidRPr="009D4936">
        <w:t>size of (3) and (4)</w:t>
      </w:r>
      <w:r w:rsidRPr="00896FD8">
        <w:rPr>
          <w:lang w:val="en-US"/>
        </w:rPr>
        <w:t xml:space="preserve"> then the RNTI of (5) can be regarded as C-RNTI. In that sense,</w:t>
      </w:r>
      <w:r w:rsidR="00C55996" w:rsidRPr="009D4936">
        <w:t xml:space="preserve"> the </w:t>
      </w:r>
      <w:r w:rsidR="009D4936" w:rsidRPr="009D4936">
        <w:t xml:space="preserve">total </w:t>
      </w:r>
      <w:r w:rsidR="00C55996" w:rsidRPr="009D4936">
        <w:t>number of different payload sizes with C-RNTI</w:t>
      </w:r>
      <w:r w:rsidR="009D4936" w:rsidRPr="009D4936">
        <w:t xml:space="preserve"> including G-RNTI</w:t>
      </w:r>
      <w:r w:rsidR="00C55996" w:rsidRPr="009D4936">
        <w:t xml:space="preserve"> </w:t>
      </w:r>
      <w:r w:rsidRPr="00896FD8">
        <w:rPr>
          <w:lang w:val="en-US"/>
        </w:rPr>
        <w:t>is</w:t>
      </w:r>
      <w:r w:rsidR="00C55996" w:rsidRPr="009D4936">
        <w:t xml:space="preserve"> 3.</w:t>
      </w:r>
      <w:r w:rsidR="009D4936" w:rsidRPr="009D4936">
        <w:t xml:space="preserve"> </w:t>
      </w:r>
      <w:r>
        <w:rPr>
          <w:lang w:val="en-US"/>
        </w:rPr>
        <w:t xml:space="preserve">The padding bits may be appended to (3) until both (3) and (4) have same size </w:t>
      </w:r>
      <w:proofErr w:type="gramStart"/>
      <w:r>
        <w:rPr>
          <w:lang w:val="en-US"/>
        </w:rPr>
        <w:t>considering usually</w:t>
      </w:r>
      <w:proofErr w:type="gramEnd"/>
      <w:r>
        <w:rPr>
          <w:lang w:val="en-US"/>
        </w:rPr>
        <w:t xml:space="preserve"> DL DCI includes more bits than UL DCI. </w:t>
      </w:r>
    </w:p>
    <w:p w14:paraId="39874629" w14:textId="77777777" w:rsidR="00896FD8" w:rsidRDefault="00896FD8" w:rsidP="00F32E26">
      <w:pPr>
        <w:pStyle w:val="BodyText"/>
        <w:numPr>
          <w:ilvl w:val="0"/>
          <w:numId w:val="20"/>
        </w:numPr>
      </w:pPr>
      <w:r w:rsidRPr="00896FD8">
        <w:rPr>
          <w:lang w:val="en-US"/>
        </w:rPr>
        <w:t xml:space="preserve">Option 2: Align </w:t>
      </w:r>
      <w:r w:rsidRPr="009D4936">
        <w:t>the payload size of (</w:t>
      </w:r>
      <w:r w:rsidRPr="00896FD8">
        <w:rPr>
          <w:lang w:val="en-US"/>
        </w:rPr>
        <w:t>5</w:t>
      </w:r>
      <w:r w:rsidRPr="009D4936">
        <w:t>) and (4)</w:t>
      </w:r>
      <w:r w:rsidRPr="00896FD8">
        <w:rPr>
          <w:lang w:val="en-US"/>
        </w:rPr>
        <w:t xml:space="preserve"> then the RNTI of (5) can be regarded as C-RNTI. In that sense,</w:t>
      </w:r>
      <w:r w:rsidRPr="009D4936">
        <w:t xml:space="preserve"> the total number of different payload sizes with C-RNTI including G-RNTI </w:t>
      </w:r>
      <w:r w:rsidRPr="00896FD8">
        <w:rPr>
          <w:lang w:val="en-US"/>
        </w:rPr>
        <w:t>is</w:t>
      </w:r>
      <w:r w:rsidRPr="009D4936">
        <w:t xml:space="preserve"> 3. </w:t>
      </w:r>
      <w:r w:rsidRPr="00896FD8">
        <w:rPr>
          <w:lang w:val="en-US"/>
        </w:rPr>
        <w:t xml:space="preserve">The padding bits may be appended to (5) until both (5) and (4) have same size </w:t>
      </w:r>
      <w:proofErr w:type="gramStart"/>
      <w:r w:rsidRPr="00896FD8">
        <w:rPr>
          <w:lang w:val="en-US"/>
        </w:rPr>
        <w:t>considering usually</w:t>
      </w:r>
      <w:proofErr w:type="gramEnd"/>
      <w:r w:rsidRPr="00896FD8">
        <w:rPr>
          <w:lang w:val="en-US"/>
        </w:rPr>
        <w:t xml:space="preserve"> DL DCI includes more bits than UL DCI. </w:t>
      </w:r>
      <w:r>
        <w:rPr>
          <w:lang w:val="en-US"/>
        </w:rPr>
        <w:t>T</w:t>
      </w:r>
      <w:proofErr w:type="spellStart"/>
      <w:r w:rsidR="00C55996" w:rsidRPr="009D4936">
        <w:t>aking</w:t>
      </w:r>
      <w:proofErr w:type="spellEnd"/>
      <w:r w:rsidR="00C55996" w:rsidRPr="009D4936">
        <w:t xml:space="preserve"> CBG-based retransmission as example, if CBG-based retransmission</w:t>
      </w:r>
      <w:r w:rsidR="009D4936" w:rsidRPr="009D4936">
        <w:t xml:space="preserve"> with</w:t>
      </w:r>
      <w:r w:rsidR="00C55996" w:rsidRPr="009D4936">
        <w:t xml:space="preserve"> </w:t>
      </w:r>
      <w:r w:rsidR="009D4936" w:rsidRPr="009D4936">
        <w:t xml:space="preserve">maximum 8 CBGs per TB </w:t>
      </w:r>
      <w:r w:rsidR="00C55996" w:rsidRPr="009D4936">
        <w:t xml:space="preserve">is configured for the UE, the UE assumes </w:t>
      </w:r>
      <w:r w:rsidR="009D4936" w:rsidRPr="009D4936">
        <w:t xml:space="preserve">8-bit </w:t>
      </w:r>
      <w:r w:rsidR="00C55996" w:rsidRPr="009D4936">
        <w:t xml:space="preserve">CBGTI </w:t>
      </w:r>
      <w:r w:rsidR="009D4936" w:rsidRPr="009D4936">
        <w:t xml:space="preserve">field </w:t>
      </w:r>
      <w:r w:rsidR="00C55996" w:rsidRPr="009D4936">
        <w:t xml:space="preserve">included in the DCI format 1-1 with CRC scrambled by C-RNTI. In order to align the size of DCI format 1-1 with CRC scrambled by C-RNTI, </w:t>
      </w:r>
      <w:r w:rsidR="002C5B35">
        <w:t xml:space="preserve">the second </w:t>
      </w:r>
      <w:r w:rsidR="00C55996" w:rsidRPr="009D4936">
        <w:t>DCI format with CRC scrambled by G-RNTI has to include 8 bits CBGTI</w:t>
      </w:r>
      <w:r w:rsidR="009D4936" w:rsidRPr="009D4936">
        <w:t xml:space="preserve"> which may be reserved as padding bits</w:t>
      </w:r>
      <w:r w:rsidR="00C55996" w:rsidRPr="009D4936">
        <w:t xml:space="preserve">. </w:t>
      </w:r>
      <w:r w:rsidR="009D4936" w:rsidRPr="009D4936">
        <w:t xml:space="preserve">In that sense, aligning the size of </w:t>
      </w:r>
      <w:r w:rsidR="00C55996" w:rsidRPr="009D4936">
        <w:t xml:space="preserve">DCI format 1-1 with CRC scrambled by C-RNTI </w:t>
      </w:r>
      <w:r w:rsidR="009D4936" w:rsidRPr="009D4936">
        <w:t xml:space="preserve">and </w:t>
      </w:r>
      <w:r w:rsidR="002C5B35">
        <w:t xml:space="preserve">the second </w:t>
      </w:r>
      <w:r w:rsidR="009D4936" w:rsidRPr="009D4936">
        <w:t xml:space="preserve">DCI format with CRC scrambled by G-RNTI </w:t>
      </w:r>
      <w:r w:rsidR="00C55996" w:rsidRPr="009D4936">
        <w:t xml:space="preserve">may bring more overhead in </w:t>
      </w:r>
      <w:r w:rsidR="002C5B35">
        <w:t xml:space="preserve">the second </w:t>
      </w:r>
      <w:r w:rsidR="00C55996" w:rsidRPr="009D4936">
        <w:t xml:space="preserve">DCI format. </w:t>
      </w:r>
    </w:p>
    <w:p w14:paraId="29CFD322" w14:textId="45FC2A90" w:rsidR="009D4936" w:rsidRPr="009D4936" w:rsidRDefault="00896FD8" w:rsidP="00F32E26">
      <w:pPr>
        <w:pStyle w:val="BodyText"/>
        <w:numPr>
          <w:ilvl w:val="0"/>
          <w:numId w:val="20"/>
        </w:numPr>
      </w:pPr>
      <w:r w:rsidRPr="00896FD8">
        <w:rPr>
          <w:lang w:val="en-US"/>
        </w:rPr>
        <w:t xml:space="preserve">Option </w:t>
      </w:r>
      <w:r>
        <w:rPr>
          <w:lang w:val="en-US"/>
        </w:rPr>
        <w:t>3</w:t>
      </w:r>
      <w:r w:rsidRPr="00896FD8">
        <w:rPr>
          <w:lang w:val="en-US"/>
        </w:rPr>
        <w:t xml:space="preserve">: Align </w:t>
      </w:r>
      <w:r w:rsidRPr="009D4936">
        <w:t>the payload size of (</w:t>
      </w:r>
      <w:r w:rsidRPr="00896FD8">
        <w:rPr>
          <w:lang w:val="en-US"/>
        </w:rPr>
        <w:t>5</w:t>
      </w:r>
      <w:r w:rsidRPr="009D4936">
        <w:t>) and (</w:t>
      </w:r>
      <w:r>
        <w:rPr>
          <w:lang w:val="en-US"/>
        </w:rPr>
        <w:t>6</w:t>
      </w:r>
      <w:r w:rsidRPr="009D4936">
        <w:t>)</w:t>
      </w:r>
      <w:r w:rsidRPr="00896FD8">
        <w:rPr>
          <w:lang w:val="en-US"/>
        </w:rPr>
        <w:t xml:space="preserve"> then the RNTI of (5) can be regarded as </w:t>
      </w:r>
      <w:r>
        <w:rPr>
          <w:lang w:val="en-US"/>
        </w:rPr>
        <w:t xml:space="preserve">other </w:t>
      </w:r>
      <w:r w:rsidRPr="00896FD8">
        <w:rPr>
          <w:lang w:val="en-US"/>
        </w:rPr>
        <w:t>RNTI. In that sense,</w:t>
      </w:r>
      <w:r w:rsidRPr="009D4936">
        <w:t xml:space="preserve"> the total number of different payload sizes with </w:t>
      </w:r>
      <w:r>
        <w:rPr>
          <w:lang w:val="en-US"/>
        </w:rPr>
        <w:t xml:space="preserve">all </w:t>
      </w:r>
      <w:r w:rsidRPr="009D4936">
        <w:t>RNTI</w:t>
      </w:r>
      <w:r>
        <w:rPr>
          <w:lang w:val="en-US"/>
        </w:rPr>
        <w:t>s</w:t>
      </w:r>
      <w:r w:rsidRPr="009D4936">
        <w:t xml:space="preserve"> </w:t>
      </w:r>
      <w:r w:rsidRPr="00896FD8">
        <w:rPr>
          <w:lang w:val="en-US"/>
        </w:rPr>
        <w:t>is</w:t>
      </w:r>
      <w:r w:rsidRPr="009D4936">
        <w:t xml:space="preserve"> </w:t>
      </w:r>
      <w:r>
        <w:rPr>
          <w:lang w:val="en-US"/>
        </w:rPr>
        <w:t>4</w:t>
      </w:r>
      <w:r w:rsidRPr="009D4936">
        <w:t xml:space="preserve">. </w:t>
      </w:r>
      <w:r w:rsidR="00844A65">
        <w:rPr>
          <w:lang w:val="en-US"/>
        </w:rPr>
        <w:t>Since DCI format 2-x series have a configurable size, gNB can adjust the payload size of the 2</w:t>
      </w:r>
      <w:r w:rsidR="00844A65" w:rsidRPr="00844A65">
        <w:rPr>
          <w:vertAlign w:val="superscript"/>
          <w:lang w:val="en-US"/>
        </w:rPr>
        <w:t>nd</w:t>
      </w:r>
      <w:r w:rsidR="00844A65">
        <w:rPr>
          <w:lang w:val="en-US"/>
        </w:rPr>
        <w:t xml:space="preserve"> DCI format to adapt that of DCI format 2-x. Therefore, </w:t>
      </w:r>
      <w:proofErr w:type="spellStart"/>
      <w:r w:rsidR="00844A65">
        <w:rPr>
          <w:lang w:val="en-US"/>
        </w:rPr>
        <w:t>i</w:t>
      </w:r>
      <w:proofErr w:type="spellEnd"/>
      <w:r w:rsidR="009D4936">
        <w:t xml:space="preserve">t is better to align the size of </w:t>
      </w:r>
      <w:r w:rsidR="002C5B35">
        <w:t xml:space="preserve">the second </w:t>
      </w:r>
      <w:r w:rsidR="009D4936">
        <w:t xml:space="preserve">DCI format with CRC scrambled by G-RNTI with DCI format 2-x series, i.e., here, the G-RNTI </w:t>
      </w:r>
      <w:r w:rsidR="002C5B35">
        <w:t xml:space="preserve">for the second DCI format </w:t>
      </w:r>
      <w:r w:rsidR="009D4936">
        <w:t>is counted as “other RNTI”.</w:t>
      </w:r>
    </w:p>
    <w:p w14:paraId="59BAC7E4" w14:textId="77777777" w:rsidR="000A0039" w:rsidRPr="00D67877" w:rsidRDefault="000A0039" w:rsidP="000A0039">
      <w:pPr>
        <w:pStyle w:val="BodyText"/>
      </w:pPr>
      <w:r>
        <w:t>Based on above discussion, we have below proposals:</w:t>
      </w:r>
    </w:p>
    <w:p w14:paraId="2D51BC1A" w14:textId="5CC1573B" w:rsidR="002C5B35" w:rsidRPr="00182923" w:rsidRDefault="000A0039" w:rsidP="002C5B35">
      <w:pPr>
        <w:pStyle w:val="BodyText"/>
        <w:rPr>
          <w:b/>
          <w:i/>
        </w:rPr>
      </w:pPr>
      <w:r w:rsidRPr="00182923">
        <w:rPr>
          <w:b/>
          <w:i/>
        </w:rPr>
        <w:t xml:space="preserve">Proposal </w:t>
      </w:r>
      <w:r w:rsidR="00182923" w:rsidRPr="00182923">
        <w:rPr>
          <w:b/>
          <w:i/>
          <w:lang w:val="en-US"/>
        </w:rPr>
        <w:t>2</w:t>
      </w:r>
      <w:r w:rsidR="00F7174D">
        <w:rPr>
          <w:b/>
          <w:i/>
          <w:lang w:val="en-US"/>
        </w:rPr>
        <w:t>0</w:t>
      </w:r>
      <w:r w:rsidRPr="00182923">
        <w:rPr>
          <w:b/>
          <w:i/>
        </w:rPr>
        <w:t xml:space="preserve">: </w:t>
      </w:r>
      <w:r w:rsidR="002C5B35" w:rsidRPr="00182923">
        <w:rPr>
          <w:b/>
          <w:i/>
        </w:rPr>
        <w:t xml:space="preserve">For DCI size alignment, </w:t>
      </w:r>
      <w:bookmarkStart w:id="5" w:name="_Hlk83824656"/>
      <w:r w:rsidR="002C5B35" w:rsidRPr="00182923">
        <w:rPr>
          <w:b/>
          <w:i/>
        </w:rPr>
        <w:t>G-RNTI for the first DCI format is counted as C-RNTI</w:t>
      </w:r>
      <w:bookmarkEnd w:id="5"/>
      <w:r w:rsidR="002C5B35" w:rsidRPr="00182923">
        <w:rPr>
          <w:b/>
          <w:i/>
        </w:rPr>
        <w:t>.</w:t>
      </w:r>
    </w:p>
    <w:p w14:paraId="498EEBD5" w14:textId="23E52F80" w:rsidR="000A0039" w:rsidRDefault="000A0039" w:rsidP="000A0039">
      <w:pPr>
        <w:pStyle w:val="BodyText"/>
        <w:rPr>
          <w:b/>
          <w:i/>
        </w:rPr>
      </w:pPr>
      <w:r w:rsidRPr="00182923">
        <w:rPr>
          <w:b/>
          <w:i/>
        </w:rPr>
        <w:t xml:space="preserve">Proposal </w:t>
      </w:r>
      <w:r w:rsidR="00182923" w:rsidRPr="00182923">
        <w:rPr>
          <w:b/>
          <w:i/>
          <w:lang w:val="en-US"/>
        </w:rPr>
        <w:t>2</w:t>
      </w:r>
      <w:r w:rsidR="00F7174D">
        <w:rPr>
          <w:b/>
          <w:i/>
          <w:lang w:val="en-US"/>
        </w:rPr>
        <w:t>1</w:t>
      </w:r>
      <w:r w:rsidRPr="00182923">
        <w:rPr>
          <w:b/>
          <w:i/>
        </w:rPr>
        <w:t xml:space="preserve">: For DCI size alignment, </w:t>
      </w:r>
      <w:r w:rsidR="002C5B35" w:rsidRPr="00182923">
        <w:rPr>
          <w:b/>
          <w:i/>
        </w:rPr>
        <w:t>G-RNTI for the second DCI format is counted as other RNTI</w:t>
      </w:r>
      <w:r w:rsidRPr="00182923">
        <w:rPr>
          <w:b/>
          <w:i/>
        </w:rPr>
        <w:t>.</w:t>
      </w:r>
    </w:p>
    <w:p w14:paraId="7F2A5330" w14:textId="6A61BDE1" w:rsidR="000C654B" w:rsidRPr="003C266A" w:rsidRDefault="000C654B" w:rsidP="000C654B">
      <w:pPr>
        <w:rPr>
          <w:rFonts w:ascii="Times New Roman" w:hAnsi="Times New Roman" w:cs="Times New Roman"/>
          <w:sz w:val="20"/>
          <w:szCs w:val="20"/>
        </w:rPr>
      </w:pPr>
    </w:p>
    <w:p w14:paraId="2521E869" w14:textId="6D36CC61" w:rsidR="00AB1564" w:rsidRDefault="00AB1564" w:rsidP="00AB1564">
      <w:pPr>
        <w:pStyle w:val="Heading2"/>
        <w:rPr>
          <w:lang w:eastAsia="zh-CN"/>
        </w:rPr>
      </w:pPr>
      <w:r>
        <w:rPr>
          <w:lang w:eastAsia="zh-CN"/>
        </w:rPr>
        <w:t>SPS PDSCH for multicast</w:t>
      </w:r>
    </w:p>
    <w:p w14:paraId="790FD648" w14:textId="6650D679" w:rsidR="00C34CBC" w:rsidRPr="00C34CBC" w:rsidRDefault="00AB1564" w:rsidP="00C34CBC">
      <w:pPr>
        <w:pStyle w:val="BodyText"/>
        <w:rPr>
          <w:lang w:val="en-US"/>
        </w:rPr>
      </w:pPr>
      <w:r w:rsidRPr="004F3E93">
        <w:t xml:space="preserve">As </w:t>
      </w:r>
      <w:r>
        <w:rPr>
          <w:lang w:val="en-US"/>
        </w:rPr>
        <w:t>agreed in previous RAN1 meeting</w:t>
      </w:r>
      <w:r w:rsidRPr="004F3E93">
        <w:t xml:space="preserve">, </w:t>
      </w:r>
      <w:r w:rsidR="00C34CBC">
        <w:rPr>
          <w:rFonts w:hint="eastAsia"/>
          <w:lang w:eastAsia="zh-CN"/>
        </w:rPr>
        <w:t>f</w:t>
      </w:r>
      <w:r w:rsidR="00C34CBC" w:rsidRPr="00C34CBC">
        <w:t>or RRC_CONNECTED UEs, more than one SPS group-common PDSCH configuration for MBS can be configured per UE</w:t>
      </w:r>
      <w:r w:rsidR="00C34CBC">
        <w:rPr>
          <w:lang w:val="en-US"/>
        </w:rPr>
        <w:t xml:space="preserve"> and the</w:t>
      </w:r>
      <w:r w:rsidR="00C34CBC" w:rsidRPr="00C34CBC">
        <w:rPr>
          <w:lang w:val="en-US"/>
        </w:rPr>
        <w:t xml:space="preserve"> total number of SPS configurations supported by a UE currently defined for unicast is not increased due to additionally supporting MB</w:t>
      </w:r>
      <w:r w:rsidR="00C34CBC">
        <w:rPr>
          <w:lang w:val="en-US"/>
        </w:rPr>
        <w:t>S. Therefore, maximum 8 SPS configurations can be configured for multicast and/or unicast. One straightforward way is to let gNB determine the number of SPS configurations for multicast or unicast so that gNB has full scheduling flexibility.</w:t>
      </w:r>
    </w:p>
    <w:p w14:paraId="71E89EED" w14:textId="3B6B125B" w:rsidR="00AB1564" w:rsidRDefault="00C34CBC" w:rsidP="00AB1564">
      <w:pPr>
        <w:pStyle w:val="BodyText"/>
        <w:rPr>
          <w:lang w:val="en-US"/>
        </w:rPr>
      </w:pPr>
      <w:r>
        <w:rPr>
          <w:lang w:val="en-US"/>
        </w:rPr>
        <w:t xml:space="preserve">Regarding the activation/deactivation of group-common SPS PDSCH configuration, RAN1 has agreed that </w:t>
      </w:r>
      <w:r w:rsidR="00AB1564" w:rsidRPr="004F3E93">
        <w:t xml:space="preserve">group-common </w:t>
      </w:r>
      <w:r w:rsidR="00AB1564">
        <w:rPr>
          <w:lang w:val="en-US"/>
        </w:rPr>
        <w:t xml:space="preserve">PDCCH is supported for activation and deactivation of </w:t>
      </w:r>
      <w:r>
        <w:rPr>
          <w:lang w:val="en-US"/>
        </w:rPr>
        <w:t xml:space="preserve">the </w:t>
      </w:r>
      <w:r w:rsidR="00AB1564">
        <w:rPr>
          <w:lang w:val="en-US"/>
        </w:rPr>
        <w:t>group-common SPS configuration for MBS</w:t>
      </w:r>
      <w:r w:rsidR="00AB1564" w:rsidRPr="004F3E93">
        <w:t xml:space="preserve">. </w:t>
      </w:r>
      <w:r w:rsidR="00AB1564">
        <w:rPr>
          <w:lang w:val="en-US"/>
        </w:rPr>
        <w:t>One FFS issue is how to address the DCI missing problems when the DCI is transmitted for activation/deactivation of the group-common SPS configuration. When one UE missed the activation DCI</w:t>
      </w:r>
      <w:r w:rsidR="00AB1564" w:rsidRPr="00AB1564">
        <w:t xml:space="preserve">, </w:t>
      </w:r>
      <w:r w:rsidR="00AB1564">
        <w:rPr>
          <w:lang w:val="en-US"/>
        </w:rPr>
        <w:t xml:space="preserve">it implies the UE shall miss the following SPS PDSCH transmissions. However, </w:t>
      </w:r>
      <w:r w:rsidR="00AB1564" w:rsidRPr="00AB1564">
        <w:t xml:space="preserve">gNB can’t know which UE has successfully received the activation DCI and which UE has missed the activation DCI. </w:t>
      </w:r>
      <w:r w:rsidR="00AB1564">
        <w:rPr>
          <w:lang w:val="en-US"/>
        </w:rPr>
        <w:t xml:space="preserve">Such DTX issue needs to be addressed. </w:t>
      </w:r>
    </w:p>
    <w:p w14:paraId="6D45540A" w14:textId="6CFF4925" w:rsidR="00731355" w:rsidRDefault="00AB1564" w:rsidP="00AB1564">
      <w:pPr>
        <w:pStyle w:val="BodyText"/>
        <w:rPr>
          <w:lang w:val="en-US"/>
        </w:rPr>
      </w:pPr>
      <w:r>
        <w:rPr>
          <w:lang w:val="en-US"/>
        </w:rPr>
        <w:t xml:space="preserve">Since Rel-8, for DL SPS release, UE shall generate one bit of ACK and transmit it in the PUCCH for confirming the reception of the DL SPS release DCI. This mechanism can be reused here for confirming the reception of </w:t>
      </w:r>
      <w:r w:rsidR="00731355">
        <w:rPr>
          <w:lang w:val="en-US"/>
        </w:rPr>
        <w:t xml:space="preserve">activation DCI and deactivation DCI. </w:t>
      </w:r>
      <w:proofErr w:type="gramStart"/>
      <w:r w:rsidR="00731355">
        <w:rPr>
          <w:lang w:val="en-US"/>
        </w:rPr>
        <w:t>That is to say, upon</w:t>
      </w:r>
      <w:proofErr w:type="gramEnd"/>
      <w:r w:rsidR="00731355">
        <w:rPr>
          <w:lang w:val="en-US"/>
        </w:rPr>
        <w:t xml:space="preserve"> reception of an activation/deactivation DCI for multicast SPS PDSCH, the UE shall transmit ACK for confirming the reception to gNB. </w:t>
      </w:r>
      <w:proofErr w:type="gramStart"/>
      <w:r w:rsidR="00731355">
        <w:rPr>
          <w:lang w:val="en-US"/>
        </w:rPr>
        <w:t>As long as</w:t>
      </w:r>
      <w:proofErr w:type="gramEnd"/>
      <w:r w:rsidR="00731355">
        <w:rPr>
          <w:lang w:val="en-US"/>
        </w:rPr>
        <w:t xml:space="preserve"> all the UEs in the group confirm the reception of activation/deactivation DCI, the gNB shall activate or deactivate the group-common SPS configuration.</w:t>
      </w:r>
    </w:p>
    <w:p w14:paraId="0B08B5DB" w14:textId="60761A54" w:rsidR="00AB1564" w:rsidRDefault="00731355" w:rsidP="00AB1564">
      <w:pPr>
        <w:pStyle w:val="BodyText"/>
        <w:rPr>
          <w:lang w:val="en-US"/>
        </w:rPr>
      </w:pPr>
      <w:r>
        <w:rPr>
          <w:lang w:val="en-US"/>
        </w:rPr>
        <w:t xml:space="preserve">Since ACK-only feedback is required, one sequence is enough for transmitting the ACK to gNB. The key point is each UE in the group should be configured with a specific PUCCH resource so that the gNB can differentiate whether a UE has received the activation/deactivation DCI or not. In case the UE has not transmitted ACK on the UE-specific PUCCH resource, gNB shall retransmit the activation/deactivation DCI. For those UEs which have reported ACK on the respective PUCCH resource may receive the retransmitted activation/deactivation DCI, it can </w:t>
      </w:r>
      <w:r w:rsidR="002402AC">
        <w:rPr>
          <w:lang w:val="en-US"/>
        </w:rPr>
        <w:t xml:space="preserve">be </w:t>
      </w:r>
      <w:r>
        <w:rPr>
          <w:lang w:val="en-US"/>
        </w:rPr>
        <w:t xml:space="preserve">neglected by UEs. </w:t>
      </w:r>
    </w:p>
    <w:p w14:paraId="32A060BB" w14:textId="55691D10" w:rsidR="00731355" w:rsidRDefault="00731355" w:rsidP="00AB1564">
      <w:pPr>
        <w:pStyle w:val="BodyText"/>
        <w:rPr>
          <w:lang w:val="en-US"/>
        </w:rPr>
      </w:pPr>
      <w:r>
        <w:rPr>
          <w:lang w:val="en-US"/>
        </w:rPr>
        <w:t>With the UE-specific PUCCH resource, the UE can not only transmit ACK for confirming the reception of activation/deactivation DCI</w:t>
      </w:r>
      <w:r w:rsidR="00C34CBC">
        <w:rPr>
          <w:lang w:val="en-US"/>
        </w:rPr>
        <w:t xml:space="preserve"> but also transmit ACK for the transmission of SPS PDSCH. After the group-common SPS configuration is activated, the UE shall receive the SPS PDSCH and transmit the corresponding ACK on the UE-specific PUCCH resource if the SPS PDSCH is correctly received or transmit nothing on the UE-specific PUCCH resource if the SPS PDSCH is incorrectly received. Based on this ACK-only based HARQ-ACK feedback, the gNB can know whether a certain UE has correctly received the SPS PDSCH and can retransmit the SPS PDSCH in PTP manner to the UE.</w:t>
      </w:r>
      <w:r w:rsidR="00B468CC">
        <w:rPr>
          <w:lang w:val="en-US"/>
        </w:rPr>
        <w:t xml:space="preserve"> Since the activation/deactivation DCI and the associated SPS PDSCH don’t occur in same slot, </w:t>
      </w:r>
      <w:r w:rsidR="00B468CC">
        <w:rPr>
          <w:lang w:val="en-US"/>
        </w:rPr>
        <w:lastRenderedPageBreak/>
        <w:t>the UE-specific PUCCH resource can be used not only for confirming the reception of the activation/deactivation DCI but also for confirming the reception of the associated SPS PDSCH.</w:t>
      </w:r>
    </w:p>
    <w:p w14:paraId="3C8CCE6C" w14:textId="01C6D099" w:rsidR="003B1CE6" w:rsidRDefault="003B1CE6" w:rsidP="00AB1564">
      <w:pPr>
        <w:pStyle w:val="BodyText"/>
        <w:rPr>
          <w:lang w:val="en-US"/>
        </w:rPr>
      </w:pPr>
      <w:r>
        <w:rPr>
          <w:lang w:val="en-US"/>
        </w:rPr>
        <w:t xml:space="preserve">In RAN1#104bis meeting, RAN1 has agreed to define G-CS-RNTI at least for SPS group-common PDSCH and activation/deactivation of multicast SPS configurations which is different from CS-RNTI for unicast SPS configurations. One open issue is whether the CS-RNTI can be used for PTP based retransmission when initial transmission is SPS group-common PDSCH. Since different HARQ process number is used for </w:t>
      </w:r>
      <w:proofErr w:type="gramStart"/>
      <w:r>
        <w:rPr>
          <w:lang w:val="en-US"/>
        </w:rPr>
        <w:t>unicast</w:t>
      </w:r>
      <w:proofErr w:type="gramEnd"/>
      <w:r>
        <w:rPr>
          <w:lang w:val="en-US"/>
        </w:rPr>
        <w:t xml:space="preserve"> and multicast including SPS unicast PDSCH, SPS group-common PDSCH and dynamically scheduled unicast/multicast PDSCH, using a DCI format with CRC scrambled by CS-RNTI for scheduling PTP </w:t>
      </w:r>
      <w:r w:rsidR="006D42E0">
        <w:rPr>
          <w:lang w:val="en-US"/>
        </w:rPr>
        <w:t xml:space="preserve">based </w:t>
      </w:r>
      <w:r>
        <w:rPr>
          <w:lang w:val="en-US"/>
        </w:rPr>
        <w:t>retransmission can distinguish different</w:t>
      </w:r>
      <w:r w:rsidR="006D42E0">
        <w:rPr>
          <w:lang w:val="en-US"/>
        </w:rPr>
        <w:t xml:space="preserve"> HARQ processes. Hence, it is sufficient to use </w:t>
      </w:r>
      <w:bookmarkStart w:id="6" w:name="_Hlk71385541"/>
      <w:r w:rsidR="006D42E0">
        <w:rPr>
          <w:lang w:val="en-US"/>
        </w:rPr>
        <w:t>CS-RNTI for scheduling PTP based retransmission of a given SPS group-common PDSCH</w:t>
      </w:r>
      <w:bookmarkEnd w:id="6"/>
      <w:r w:rsidR="006D42E0">
        <w:rPr>
          <w:lang w:val="en-US"/>
        </w:rPr>
        <w:t>.</w:t>
      </w:r>
      <w:r>
        <w:rPr>
          <w:lang w:val="en-US"/>
        </w:rPr>
        <w:t xml:space="preserve"> </w:t>
      </w:r>
    </w:p>
    <w:p w14:paraId="70DDAC02" w14:textId="77777777" w:rsidR="00C34CBC" w:rsidRPr="00D67877" w:rsidRDefault="00C34CBC" w:rsidP="00C34CBC">
      <w:pPr>
        <w:pStyle w:val="BodyText"/>
      </w:pPr>
      <w:r>
        <w:t>Based on above discussion, we have below proposals:</w:t>
      </w:r>
    </w:p>
    <w:p w14:paraId="0011EE3C" w14:textId="56F33131" w:rsidR="00C34CBC" w:rsidRDefault="00C34CBC" w:rsidP="00C34CBC">
      <w:pPr>
        <w:pStyle w:val="BodyText"/>
        <w:rPr>
          <w:b/>
          <w:i/>
        </w:rPr>
      </w:pPr>
      <w:r>
        <w:rPr>
          <w:b/>
          <w:i/>
        </w:rPr>
        <w:t xml:space="preserve">Proposal </w:t>
      </w:r>
      <w:r w:rsidR="00182923">
        <w:rPr>
          <w:b/>
          <w:i/>
          <w:lang w:val="en-US"/>
        </w:rPr>
        <w:t>2</w:t>
      </w:r>
      <w:r w:rsidR="004358CA">
        <w:rPr>
          <w:b/>
          <w:i/>
          <w:lang w:val="en-US"/>
        </w:rPr>
        <w:t>2</w:t>
      </w:r>
      <w:r>
        <w:rPr>
          <w:b/>
          <w:i/>
        </w:rPr>
        <w:t xml:space="preserve">: </w:t>
      </w:r>
      <w:r w:rsidR="00B468CC">
        <w:rPr>
          <w:b/>
          <w:i/>
          <w:lang w:val="en-US"/>
        </w:rPr>
        <w:t>For group-common SPS configuration, a UE-specific PUCCH resource is configured for each UE to transmit ACK upon reception of activation/deactivation DCI</w:t>
      </w:r>
      <w:r>
        <w:rPr>
          <w:b/>
          <w:i/>
        </w:rPr>
        <w:t>.</w:t>
      </w:r>
    </w:p>
    <w:p w14:paraId="73849813" w14:textId="525DCE8A" w:rsidR="00B468CC" w:rsidRDefault="00B468CC" w:rsidP="00B468CC">
      <w:pPr>
        <w:pStyle w:val="BodyText"/>
        <w:rPr>
          <w:b/>
          <w:i/>
        </w:rPr>
      </w:pPr>
      <w:r>
        <w:rPr>
          <w:b/>
          <w:i/>
        </w:rPr>
        <w:t xml:space="preserve">Proposal </w:t>
      </w:r>
      <w:r w:rsidR="00182923">
        <w:rPr>
          <w:b/>
          <w:i/>
          <w:lang w:val="en-US"/>
        </w:rPr>
        <w:t>2</w:t>
      </w:r>
      <w:r w:rsidR="004358CA">
        <w:rPr>
          <w:b/>
          <w:i/>
          <w:lang w:val="en-US"/>
        </w:rPr>
        <w:t>3</w:t>
      </w:r>
      <w:r>
        <w:rPr>
          <w:b/>
          <w:i/>
        </w:rPr>
        <w:t xml:space="preserve">: </w:t>
      </w:r>
      <w:r>
        <w:rPr>
          <w:b/>
          <w:i/>
          <w:lang w:val="en-US"/>
        </w:rPr>
        <w:t>For group-common SPS configuration, the UE-specific PUCCH resource for confirming reception of activation/deactivation DCI is used for the UE to transmit ACK for the SPS PDSCH</w:t>
      </w:r>
      <w:r>
        <w:rPr>
          <w:b/>
          <w:i/>
        </w:rPr>
        <w:t>.</w:t>
      </w:r>
    </w:p>
    <w:p w14:paraId="14174243" w14:textId="233C8075" w:rsidR="00BF6629" w:rsidRDefault="00BF6629" w:rsidP="00BF6629">
      <w:pPr>
        <w:pStyle w:val="BodyText"/>
      </w:pPr>
      <w:r w:rsidRPr="00BF6629">
        <w:t xml:space="preserve">Regarding </w:t>
      </w:r>
      <w:r>
        <w:t xml:space="preserve">the reliability of group-common PDCCH activation of SPS group-common PDSCH, as long as the gNB does not detect the ACK feedback from one UE, the gNB can retransmit the activation </w:t>
      </w:r>
      <w:r w:rsidR="00E623CA">
        <w:t>command via group-common PDCCH to the group.</w:t>
      </w:r>
    </w:p>
    <w:p w14:paraId="6186772C" w14:textId="66E4F2A7" w:rsidR="00E623CA" w:rsidRDefault="00E623CA" w:rsidP="00E623CA">
      <w:pPr>
        <w:pStyle w:val="BodyText"/>
        <w:rPr>
          <w:b/>
          <w:i/>
        </w:rPr>
      </w:pPr>
      <w:r>
        <w:rPr>
          <w:b/>
          <w:i/>
        </w:rPr>
        <w:t xml:space="preserve">Proposal </w:t>
      </w:r>
      <w:r w:rsidR="004358CA">
        <w:rPr>
          <w:b/>
          <w:i/>
          <w:lang w:val="en-US"/>
        </w:rPr>
        <w:t>24</w:t>
      </w:r>
      <w:r>
        <w:rPr>
          <w:b/>
          <w:i/>
        </w:rPr>
        <w:t xml:space="preserve">: </w:t>
      </w:r>
      <w:r>
        <w:rPr>
          <w:b/>
          <w:i/>
          <w:lang w:val="en-US"/>
        </w:rPr>
        <w:t>For group-common SPS configuration activated by group-common PDCCH, gNB can retransmit the group-common PDCCH if no ACK is detected from one UE</w:t>
      </w:r>
      <w:r>
        <w:rPr>
          <w:b/>
          <w:i/>
        </w:rPr>
        <w:t>.</w:t>
      </w:r>
    </w:p>
    <w:p w14:paraId="0317C1E2" w14:textId="5376153E" w:rsidR="00AB1564" w:rsidRDefault="00AB1564" w:rsidP="000C654B">
      <w:pPr>
        <w:rPr>
          <w:rFonts w:ascii="Times New Roman" w:hAnsi="Times New Roman" w:cs="Times New Roman"/>
          <w:sz w:val="20"/>
          <w:szCs w:val="20"/>
          <w:lang w:val="x-non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2DC1244A"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6450B5">
        <w:rPr>
          <w:rFonts w:cs="Arial"/>
        </w:rPr>
        <w:t>group scheduling issues</w:t>
      </w:r>
      <w:r>
        <w:rPr>
          <w:rFonts w:cs="Arial"/>
        </w:rPr>
        <w:t xml:space="preserve"> for MBS transmission and </w:t>
      </w:r>
      <w:r>
        <w:rPr>
          <w:rFonts w:cs="Arial"/>
          <w:lang w:val="en-US"/>
        </w:rPr>
        <w:t xml:space="preserve">have below </w:t>
      </w:r>
      <w:r w:rsidR="00E623CA">
        <w:rPr>
          <w:rFonts w:cs="Arial"/>
          <w:lang w:val="en-US"/>
        </w:rPr>
        <w:t xml:space="preserve">observations and </w:t>
      </w:r>
      <w:r>
        <w:rPr>
          <w:rFonts w:cs="Arial"/>
          <w:lang w:val="en-US"/>
        </w:rPr>
        <w:t>proposals:</w:t>
      </w:r>
    </w:p>
    <w:p w14:paraId="050629E7" w14:textId="77777777" w:rsidR="00E522C0" w:rsidRDefault="00E522C0" w:rsidP="00E522C0">
      <w:pPr>
        <w:pStyle w:val="BodyText"/>
        <w:rPr>
          <w:b/>
          <w:i/>
          <w:lang w:val="en-US"/>
        </w:rPr>
      </w:pPr>
      <w:r w:rsidRPr="00864E11">
        <w:rPr>
          <w:b/>
          <w:i/>
        </w:rPr>
        <w:t xml:space="preserve">Proposal 1: For </w:t>
      </w:r>
      <w:r>
        <w:rPr>
          <w:b/>
          <w:i/>
          <w:lang w:val="en-US"/>
        </w:rPr>
        <w:t>an initial transmission of multicast PDSCH,</w:t>
      </w:r>
      <w:r w:rsidRPr="002E61A7">
        <w:rPr>
          <w:b/>
          <w:i/>
          <w:lang w:val="en-US"/>
        </w:rPr>
        <w:t xml:space="preserve"> </w:t>
      </w:r>
      <w:r>
        <w:rPr>
          <w:b/>
          <w:i/>
          <w:lang w:val="en-US"/>
        </w:rPr>
        <w:t xml:space="preserve">same </w:t>
      </w:r>
      <w:r w:rsidRPr="002E61A7">
        <w:rPr>
          <w:b/>
          <w:i/>
          <w:lang w:val="en-US"/>
        </w:rPr>
        <w:t xml:space="preserve">LBRM and TBS determination </w:t>
      </w:r>
      <w:r>
        <w:rPr>
          <w:b/>
          <w:i/>
          <w:lang w:val="en-US"/>
        </w:rPr>
        <w:t xml:space="preserve">mechanism is applied </w:t>
      </w:r>
      <w:r w:rsidRPr="002E61A7">
        <w:rPr>
          <w:b/>
          <w:i/>
          <w:lang w:val="en-US"/>
        </w:rPr>
        <w:t xml:space="preserve">for the unicast PDSCH </w:t>
      </w:r>
      <w:r>
        <w:rPr>
          <w:b/>
          <w:i/>
          <w:lang w:val="en-US"/>
        </w:rPr>
        <w:t>when PTP based retransmission is adopted.</w:t>
      </w:r>
    </w:p>
    <w:p w14:paraId="51ED21C9" w14:textId="14BE68DD" w:rsidR="006D42E0" w:rsidRDefault="006D42E0" w:rsidP="006D42E0">
      <w:pPr>
        <w:pStyle w:val="BodyText"/>
        <w:rPr>
          <w:b/>
          <w:i/>
        </w:rPr>
      </w:pPr>
      <w:r>
        <w:rPr>
          <w:b/>
          <w:i/>
        </w:rPr>
        <w:t xml:space="preserve">Proposal </w:t>
      </w:r>
      <w:r w:rsidR="00126E78">
        <w:rPr>
          <w:b/>
          <w:i/>
          <w:lang w:val="en-US"/>
        </w:rPr>
        <w:t>2</w:t>
      </w:r>
      <w:r>
        <w:rPr>
          <w:b/>
          <w:i/>
        </w:rPr>
        <w:t xml:space="preserve">: </w:t>
      </w:r>
      <w:r>
        <w:rPr>
          <w:b/>
          <w:i/>
          <w:lang w:val="en-US"/>
        </w:rPr>
        <w:t>A UE receiving multicast does not expect to receive both PTM scheme 1 based retransmission and PTP based retransmission at a same time for a same TB</w:t>
      </w:r>
      <w:r>
        <w:rPr>
          <w:b/>
          <w:i/>
        </w:rPr>
        <w:t>.</w:t>
      </w:r>
    </w:p>
    <w:p w14:paraId="5D5F7384" w14:textId="530955FF" w:rsidR="006D42E0" w:rsidRPr="002E1478" w:rsidRDefault="006D42E0" w:rsidP="006D42E0">
      <w:pPr>
        <w:pStyle w:val="BodyText"/>
        <w:rPr>
          <w:b/>
          <w:i/>
          <w:lang w:val="en-US"/>
        </w:rPr>
      </w:pPr>
      <w:r>
        <w:rPr>
          <w:b/>
          <w:i/>
        </w:rPr>
        <w:t xml:space="preserve">Proposal </w:t>
      </w:r>
      <w:r w:rsidR="00126E78">
        <w:rPr>
          <w:b/>
          <w:i/>
          <w:lang w:val="en-US"/>
        </w:rPr>
        <w:t>3</w:t>
      </w:r>
      <w:r>
        <w:rPr>
          <w:b/>
          <w:i/>
        </w:rPr>
        <w:t xml:space="preserve">: </w:t>
      </w:r>
      <w:r>
        <w:rPr>
          <w:b/>
          <w:i/>
          <w:lang w:val="en-US"/>
        </w:rPr>
        <w:t xml:space="preserve">For a given HARQ process number, a </w:t>
      </w:r>
      <w:r w:rsidRPr="002E1478">
        <w:rPr>
          <w:b/>
          <w:i/>
        </w:rPr>
        <w:t>UE</w:t>
      </w:r>
      <w:r>
        <w:rPr>
          <w:b/>
          <w:i/>
          <w:lang w:val="en-US"/>
        </w:rPr>
        <w:t xml:space="preserve"> </w:t>
      </w:r>
      <w:r w:rsidRPr="002E1478">
        <w:rPr>
          <w:b/>
          <w:i/>
        </w:rPr>
        <w:t xml:space="preserve">is not expected to receive a new TB with the same HARQ process </w:t>
      </w:r>
      <w:r>
        <w:rPr>
          <w:b/>
          <w:i/>
          <w:lang w:val="en-US"/>
        </w:rPr>
        <w:t>number before the completion of the transmission of a previous TB.</w:t>
      </w:r>
    </w:p>
    <w:p w14:paraId="07AD26D6" w14:textId="3ADBD407" w:rsidR="00126E78" w:rsidRDefault="00126E78" w:rsidP="00126E78">
      <w:pPr>
        <w:pStyle w:val="BodyText"/>
        <w:rPr>
          <w:b/>
          <w:i/>
        </w:rPr>
      </w:pPr>
      <w:r>
        <w:rPr>
          <w:b/>
          <w:i/>
        </w:rPr>
        <w:t xml:space="preserve">Proposal </w:t>
      </w:r>
      <w:r>
        <w:rPr>
          <w:b/>
          <w:i/>
          <w:lang w:val="en-US"/>
        </w:rPr>
        <w:t>4</w:t>
      </w:r>
      <w:r>
        <w:rPr>
          <w:b/>
          <w:i/>
        </w:rPr>
        <w:t xml:space="preserve">: </w:t>
      </w:r>
      <w:r>
        <w:rPr>
          <w:b/>
          <w:i/>
          <w:lang w:val="en-US"/>
        </w:rPr>
        <w:t xml:space="preserve">One-bit identifier in the first DCI format is </w:t>
      </w:r>
      <w:r w:rsidR="004358CA">
        <w:rPr>
          <w:b/>
          <w:i/>
          <w:lang w:val="en-US"/>
        </w:rPr>
        <w:t>removed</w:t>
      </w:r>
      <w:r>
        <w:rPr>
          <w:b/>
          <w:i/>
        </w:rPr>
        <w:t>.</w:t>
      </w:r>
    </w:p>
    <w:p w14:paraId="1DF1A1E1" w14:textId="141287C7" w:rsidR="00126E78" w:rsidRDefault="00126E78" w:rsidP="00126E78">
      <w:pPr>
        <w:pStyle w:val="BodyText"/>
        <w:rPr>
          <w:b/>
          <w:i/>
        </w:rPr>
      </w:pPr>
      <w:r w:rsidRPr="00984F89">
        <w:rPr>
          <w:b/>
          <w:i/>
        </w:rPr>
        <w:t xml:space="preserve">Proposal </w:t>
      </w:r>
      <w:r w:rsidR="00E522C0">
        <w:rPr>
          <w:b/>
          <w:i/>
          <w:lang w:val="en-US"/>
        </w:rPr>
        <w:t>5</w:t>
      </w:r>
      <w:r w:rsidRPr="00984F89">
        <w:rPr>
          <w:b/>
          <w:i/>
        </w:rPr>
        <w:t xml:space="preserve">: </w:t>
      </w:r>
      <w:r w:rsidRPr="00984F89">
        <w:rPr>
          <w:b/>
          <w:i/>
          <w:lang w:eastAsia="zh-CN"/>
        </w:rPr>
        <w:t xml:space="preserve">The number of bits in TDRA field in </w:t>
      </w:r>
      <w:r>
        <w:rPr>
          <w:b/>
          <w:i/>
          <w:lang w:val="en-US"/>
        </w:rPr>
        <w:t xml:space="preserve">the first DCI format </w:t>
      </w:r>
      <w:r w:rsidRPr="00984F89">
        <w:rPr>
          <w:b/>
          <w:i/>
          <w:lang w:eastAsia="zh-CN"/>
        </w:rPr>
        <w:t>is determined by the number of entries in the time domain resource allocation list configure</w:t>
      </w:r>
      <w:r w:rsidRPr="00984F89">
        <w:rPr>
          <w:b/>
          <w:i/>
          <w:lang w:val="en-US" w:eastAsia="zh-CN"/>
        </w:rPr>
        <w:t>d</w:t>
      </w:r>
      <w:r w:rsidRPr="00984F89">
        <w:rPr>
          <w:b/>
          <w:i/>
          <w:lang w:eastAsia="zh-CN"/>
        </w:rPr>
        <w:t xml:space="preserve"> for MBS</w:t>
      </w:r>
      <w:r w:rsidRPr="00984F89">
        <w:rPr>
          <w:b/>
          <w:i/>
        </w:rPr>
        <w:t>.</w:t>
      </w:r>
    </w:p>
    <w:p w14:paraId="0E4F8B96" w14:textId="55ADE760" w:rsidR="00126E78" w:rsidRPr="00984F89" w:rsidRDefault="00126E78" w:rsidP="00126E78">
      <w:pPr>
        <w:pStyle w:val="BodyText"/>
        <w:rPr>
          <w:b/>
          <w:i/>
        </w:rPr>
      </w:pPr>
      <w:r w:rsidRPr="00984F89">
        <w:rPr>
          <w:b/>
          <w:i/>
        </w:rPr>
        <w:t xml:space="preserve">Proposal </w:t>
      </w:r>
      <w:r w:rsidR="00E522C0">
        <w:rPr>
          <w:b/>
          <w:i/>
          <w:lang w:val="en-US"/>
        </w:rPr>
        <w:t>6</w:t>
      </w:r>
      <w:r w:rsidRPr="00984F89">
        <w:rPr>
          <w:b/>
          <w:i/>
        </w:rPr>
        <w:t xml:space="preserve">: </w:t>
      </w:r>
      <w:r w:rsidRPr="00984F89">
        <w:rPr>
          <w:b/>
          <w:i/>
          <w:lang w:eastAsia="zh-CN"/>
        </w:rPr>
        <w:t xml:space="preserve">VRB-to-PRB mapping in </w:t>
      </w:r>
      <w:r>
        <w:rPr>
          <w:b/>
          <w:i/>
          <w:lang w:val="en-US"/>
        </w:rPr>
        <w:t xml:space="preserve">the first DCI format </w:t>
      </w:r>
      <w:r w:rsidRPr="00984F89">
        <w:rPr>
          <w:b/>
          <w:i/>
          <w:lang w:eastAsia="zh-CN"/>
        </w:rPr>
        <w:t>is 0 or 1 bit dependent on RRC configuration</w:t>
      </w:r>
      <w:r w:rsidRPr="00984F89">
        <w:rPr>
          <w:b/>
          <w:i/>
        </w:rPr>
        <w:t>.</w:t>
      </w:r>
    </w:p>
    <w:p w14:paraId="77AB1B27" w14:textId="4B491639" w:rsidR="00126E78" w:rsidRDefault="00126E78" w:rsidP="00126E78">
      <w:pPr>
        <w:pStyle w:val="BodyText"/>
        <w:rPr>
          <w:b/>
          <w:i/>
        </w:rPr>
      </w:pPr>
      <w:r w:rsidRPr="00984F89">
        <w:rPr>
          <w:b/>
          <w:i/>
        </w:rPr>
        <w:t xml:space="preserve">Proposal </w:t>
      </w:r>
      <w:r w:rsidR="00E522C0">
        <w:rPr>
          <w:b/>
          <w:i/>
          <w:lang w:val="en-US"/>
        </w:rPr>
        <w:t>7</w:t>
      </w:r>
      <w:r w:rsidRPr="00984F89">
        <w:rPr>
          <w:b/>
          <w:i/>
        </w:rPr>
        <w:t xml:space="preserve">: </w:t>
      </w:r>
      <w:r w:rsidRPr="00984F89">
        <w:rPr>
          <w:b/>
          <w:i/>
          <w:lang w:eastAsia="zh-CN"/>
        </w:rPr>
        <w:t xml:space="preserve">5 bits MCS, 1 bit NDI, 2 bits RV and 4 bits HARQ process number are included in </w:t>
      </w:r>
      <w:r>
        <w:rPr>
          <w:b/>
          <w:i/>
          <w:lang w:val="en-US"/>
        </w:rPr>
        <w:t>the first DCI format</w:t>
      </w:r>
      <w:r w:rsidRPr="00984F89">
        <w:rPr>
          <w:b/>
          <w:i/>
        </w:rPr>
        <w:t>.</w:t>
      </w:r>
    </w:p>
    <w:p w14:paraId="783DE7CD" w14:textId="20886229" w:rsidR="004358CA" w:rsidRDefault="004358CA" w:rsidP="004358CA">
      <w:pPr>
        <w:pStyle w:val="BodyText"/>
        <w:rPr>
          <w:b/>
          <w:i/>
          <w:lang w:val="en-GB"/>
        </w:rPr>
      </w:pPr>
      <w:r>
        <w:rPr>
          <w:b/>
          <w:i/>
        </w:rPr>
        <w:t xml:space="preserve">Proposal </w:t>
      </w:r>
      <w:r>
        <w:rPr>
          <w:b/>
          <w:i/>
          <w:lang w:val="en-US"/>
        </w:rPr>
        <w:t>8</w:t>
      </w:r>
      <w:r>
        <w:rPr>
          <w:b/>
          <w:i/>
        </w:rPr>
        <w:t xml:space="preserve">: </w:t>
      </w:r>
      <w:r>
        <w:rPr>
          <w:b/>
          <w:i/>
          <w:lang w:val="en-US"/>
        </w:rPr>
        <w:t xml:space="preserve">Support a new field in the first group-common DCI for indicating HARQ-ACK feedback option and enabling/disabling as Table 1 </w:t>
      </w:r>
      <w:r>
        <w:rPr>
          <w:b/>
          <w:i/>
          <w:lang w:val="en-GB"/>
        </w:rPr>
        <w:t xml:space="preserve">. </w:t>
      </w:r>
    </w:p>
    <w:p w14:paraId="6AED6095" w14:textId="77777777" w:rsidR="00E522C0" w:rsidRDefault="00E522C0" w:rsidP="00E522C0">
      <w:pPr>
        <w:pStyle w:val="BodyText"/>
        <w:rPr>
          <w:b/>
          <w:i/>
        </w:rPr>
      </w:pPr>
      <w:r w:rsidRPr="009C7176">
        <w:rPr>
          <w:b/>
          <w:i/>
        </w:rPr>
        <w:t xml:space="preserve">Proposal </w:t>
      </w:r>
      <w:r>
        <w:rPr>
          <w:b/>
          <w:i/>
          <w:lang w:val="en-US"/>
        </w:rPr>
        <w:t>9</w:t>
      </w:r>
      <w:r w:rsidRPr="009C7176">
        <w:rPr>
          <w:b/>
          <w:i/>
        </w:rPr>
        <w:t xml:space="preserve">: </w:t>
      </w:r>
      <w:r>
        <w:rPr>
          <w:b/>
          <w:i/>
          <w:lang w:val="en-US"/>
        </w:rPr>
        <w:t>PRI in the first DCI format is kept and the number of required bits is dependent on the number of PUCCH resources within resource set</w:t>
      </w:r>
      <w:r w:rsidRPr="009C7176">
        <w:rPr>
          <w:b/>
          <w:i/>
        </w:rPr>
        <w:t>.</w:t>
      </w:r>
    </w:p>
    <w:p w14:paraId="3C59E2AD" w14:textId="1E61D6D4" w:rsidR="00182923" w:rsidRDefault="00182923" w:rsidP="00182923">
      <w:pPr>
        <w:pStyle w:val="BodyText"/>
        <w:rPr>
          <w:b/>
          <w:i/>
        </w:rPr>
      </w:pPr>
      <w:r w:rsidRPr="009C7176">
        <w:rPr>
          <w:b/>
          <w:i/>
        </w:rPr>
        <w:t xml:space="preserve">Proposal </w:t>
      </w:r>
      <w:r>
        <w:rPr>
          <w:b/>
          <w:i/>
          <w:lang w:val="en-US"/>
        </w:rPr>
        <w:t>1</w:t>
      </w:r>
      <w:r w:rsidR="00E522C0">
        <w:rPr>
          <w:b/>
          <w:i/>
          <w:lang w:val="en-US"/>
        </w:rPr>
        <w:t>0</w:t>
      </w:r>
      <w:r w:rsidRPr="009C7176">
        <w:rPr>
          <w:b/>
          <w:i/>
        </w:rPr>
        <w:t xml:space="preserve">: </w:t>
      </w:r>
      <w:r>
        <w:rPr>
          <w:b/>
          <w:i/>
          <w:lang w:val="en-US"/>
        </w:rPr>
        <w:t>For Type-1 HARQ-ACK codebook determination, DAI in the first DCI format is reserved</w:t>
      </w:r>
      <w:r w:rsidRPr="009C7176">
        <w:rPr>
          <w:b/>
          <w:i/>
        </w:rPr>
        <w:t>.</w:t>
      </w:r>
    </w:p>
    <w:p w14:paraId="5F59ED46" w14:textId="3B2112ED" w:rsidR="00182923" w:rsidRDefault="00182923" w:rsidP="00182923">
      <w:pPr>
        <w:pStyle w:val="BodyText"/>
        <w:rPr>
          <w:b/>
          <w:i/>
        </w:rPr>
      </w:pPr>
      <w:r w:rsidRPr="009C7176">
        <w:rPr>
          <w:b/>
          <w:i/>
        </w:rPr>
        <w:t xml:space="preserve">Proposal </w:t>
      </w:r>
      <w:r>
        <w:rPr>
          <w:b/>
          <w:i/>
          <w:lang w:val="en-US"/>
        </w:rPr>
        <w:t>1</w:t>
      </w:r>
      <w:r w:rsidR="00E522C0">
        <w:rPr>
          <w:b/>
          <w:i/>
          <w:lang w:val="en-US"/>
        </w:rPr>
        <w:t>1</w:t>
      </w:r>
      <w:r w:rsidRPr="009C7176">
        <w:rPr>
          <w:b/>
          <w:i/>
        </w:rPr>
        <w:t xml:space="preserve">: </w:t>
      </w:r>
      <w:r>
        <w:rPr>
          <w:b/>
          <w:i/>
          <w:lang w:val="en-US"/>
        </w:rPr>
        <w:t>For Type-2 HARQ-ACK codebook determination, DAI in the first DCI format is used as counter DAI as legacy operation</w:t>
      </w:r>
      <w:r w:rsidRPr="009C7176">
        <w:rPr>
          <w:b/>
          <w:i/>
        </w:rPr>
        <w:t>.</w:t>
      </w:r>
    </w:p>
    <w:p w14:paraId="66E4841A" w14:textId="77777777" w:rsidR="00E522C0" w:rsidRDefault="00E522C0" w:rsidP="00E522C0">
      <w:pPr>
        <w:pStyle w:val="BodyText"/>
        <w:rPr>
          <w:b/>
          <w:i/>
          <w:lang w:val="en-US"/>
        </w:rPr>
      </w:pPr>
      <w:r w:rsidRPr="00E522C0">
        <w:rPr>
          <w:b/>
          <w:i/>
          <w:lang w:val="en-US"/>
        </w:rPr>
        <w:t>Proposal 12: Two-bit TPC in the first DCI format is reused for MCCH change notification.</w:t>
      </w:r>
    </w:p>
    <w:p w14:paraId="69A8E460" w14:textId="76732BF1" w:rsidR="00182923" w:rsidRDefault="00182923" w:rsidP="00182923">
      <w:pPr>
        <w:pStyle w:val="BodyText"/>
        <w:rPr>
          <w:b/>
          <w:i/>
          <w:lang w:val="en-US"/>
        </w:rPr>
      </w:pPr>
      <w:r w:rsidRPr="00EB09D7">
        <w:rPr>
          <w:b/>
          <w:i/>
          <w:lang w:val="en-US"/>
        </w:rPr>
        <w:t xml:space="preserve">Proposal </w:t>
      </w:r>
      <w:r>
        <w:rPr>
          <w:b/>
          <w:i/>
          <w:lang w:val="en-US"/>
        </w:rPr>
        <w:t>1</w:t>
      </w:r>
      <w:r w:rsidR="004358CA">
        <w:rPr>
          <w:b/>
          <w:i/>
          <w:lang w:val="en-US"/>
        </w:rPr>
        <w:t>3</w:t>
      </w:r>
      <w:r w:rsidRPr="00EB09D7">
        <w:rPr>
          <w:b/>
          <w:i/>
          <w:lang w:val="en-US"/>
        </w:rPr>
        <w:t xml:space="preserve">: Support fields and sizes in Table </w:t>
      </w:r>
      <w:r w:rsidR="004358CA">
        <w:rPr>
          <w:b/>
          <w:i/>
          <w:lang w:val="en-US"/>
        </w:rPr>
        <w:t>2</w:t>
      </w:r>
      <w:r w:rsidRPr="00EB09D7">
        <w:rPr>
          <w:b/>
          <w:i/>
          <w:lang w:val="en-US"/>
        </w:rPr>
        <w:t xml:space="preserve"> for </w:t>
      </w:r>
      <w:r>
        <w:rPr>
          <w:b/>
          <w:i/>
          <w:lang w:val="en-US"/>
        </w:rPr>
        <w:t>the first DCI format</w:t>
      </w:r>
      <w:r w:rsidRPr="00EB09D7">
        <w:rPr>
          <w:b/>
          <w:i/>
          <w:lang w:val="en-US"/>
        </w:rPr>
        <w:t>.</w:t>
      </w:r>
    </w:p>
    <w:p w14:paraId="3227DFF5" w14:textId="77777777" w:rsidR="004358CA" w:rsidRDefault="004358CA" w:rsidP="004358CA">
      <w:pPr>
        <w:pStyle w:val="BodyText"/>
        <w:rPr>
          <w:b/>
          <w:i/>
        </w:rPr>
      </w:pPr>
      <w:r w:rsidRPr="00E522C0">
        <w:rPr>
          <w:b/>
          <w:i/>
        </w:rPr>
        <w:t xml:space="preserve">Proposal </w:t>
      </w:r>
      <w:r>
        <w:rPr>
          <w:b/>
          <w:i/>
          <w:lang w:val="en-US"/>
        </w:rPr>
        <w:t>14</w:t>
      </w:r>
      <w:r w:rsidRPr="00E522C0">
        <w:rPr>
          <w:b/>
          <w:i/>
        </w:rPr>
        <w:t xml:space="preserve">: </w:t>
      </w:r>
      <w:r w:rsidRPr="00E522C0">
        <w:rPr>
          <w:b/>
          <w:i/>
          <w:lang w:val="en-US"/>
        </w:rPr>
        <w:t xml:space="preserve">One-bit identifier in the second DCI format is </w:t>
      </w:r>
      <w:r>
        <w:rPr>
          <w:b/>
          <w:i/>
          <w:lang w:val="en-US"/>
        </w:rPr>
        <w:t>removed</w:t>
      </w:r>
      <w:r>
        <w:rPr>
          <w:b/>
          <w:i/>
        </w:rPr>
        <w:t>.</w:t>
      </w:r>
    </w:p>
    <w:p w14:paraId="309B34F7" w14:textId="36F48B48" w:rsidR="00182923" w:rsidRPr="00182923" w:rsidRDefault="00182923" w:rsidP="00182923">
      <w:pPr>
        <w:pStyle w:val="BodyText"/>
        <w:rPr>
          <w:b/>
          <w:i/>
        </w:rPr>
      </w:pPr>
      <w:r w:rsidRPr="00182923">
        <w:rPr>
          <w:b/>
          <w:i/>
        </w:rPr>
        <w:t xml:space="preserve">Proposal </w:t>
      </w:r>
      <w:r w:rsidR="004358CA">
        <w:rPr>
          <w:b/>
          <w:i/>
          <w:lang w:val="en-US"/>
        </w:rPr>
        <w:t>15</w:t>
      </w:r>
      <w:r w:rsidRPr="00182923">
        <w:rPr>
          <w:b/>
          <w:i/>
        </w:rPr>
        <w:t xml:space="preserve">: </w:t>
      </w:r>
      <w:r w:rsidRPr="00182923">
        <w:rPr>
          <w:b/>
          <w:i/>
          <w:lang w:val="en-US"/>
        </w:rPr>
        <w:t>The second DCI format does not include carrier indicator</w:t>
      </w:r>
      <w:r w:rsidRPr="00182923">
        <w:rPr>
          <w:b/>
          <w:i/>
        </w:rPr>
        <w:t>.</w:t>
      </w:r>
    </w:p>
    <w:p w14:paraId="4D4BA4B9" w14:textId="4F500EC2" w:rsidR="00182923" w:rsidRDefault="00182923" w:rsidP="00182923">
      <w:pPr>
        <w:pStyle w:val="BodyText"/>
        <w:rPr>
          <w:b/>
          <w:i/>
        </w:rPr>
      </w:pPr>
      <w:r w:rsidRPr="00182923">
        <w:rPr>
          <w:b/>
          <w:i/>
        </w:rPr>
        <w:lastRenderedPageBreak/>
        <w:t xml:space="preserve">Proposal </w:t>
      </w:r>
      <w:r w:rsidR="004358CA">
        <w:rPr>
          <w:b/>
          <w:i/>
          <w:lang w:val="en-US"/>
        </w:rPr>
        <w:t>16</w:t>
      </w:r>
      <w:r w:rsidRPr="00182923">
        <w:rPr>
          <w:b/>
          <w:i/>
        </w:rPr>
        <w:t xml:space="preserve">: </w:t>
      </w:r>
      <w:r w:rsidRPr="00182923">
        <w:rPr>
          <w:b/>
          <w:i/>
          <w:lang w:val="en-US"/>
        </w:rPr>
        <w:t>The second DCI format does not include BWP indicator</w:t>
      </w:r>
      <w:r w:rsidRPr="00182923">
        <w:rPr>
          <w:b/>
          <w:i/>
        </w:rPr>
        <w:t>.</w:t>
      </w:r>
    </w:p>
    <w:p w14:paraId="696B2FD4" w14:textId="0A73ADCA" w:rsidR="00182923" w:rsidRDefault="00182923" w:rsidP="00182923">
      <w:pPr>
        <w:pStyle w:val="BodyText"/>
        <w:rPr>
          <w:b/>
          <w:i/>
        </w:rPr>
      </w:pPr>
      <w:r w:rsidRPr="00182923">
        <w:rPr>
          <w:b/>
          <w:i/>
        </w:rPr>
        <w:t xml:space="preserve">Proposal </w:t>
      </w:r>
      <w:r w:rsidR="004358CA">
        <w:rPr>
          <w:b/>
          <w:i/>
          <w:lang w:val="en-US"/>
        </w:rPr>
        <w:t>17</w:t>
      </w:r>
      <w:r w:rsidRPr="00182923">
        <w:rPr>
          <w:b/>
          <w:i/>
        </w:rPr>
        <w:t xml:space="preserve">: </w:t>
      </w:r>
      <w:r w:rsidRPr="00182923">
        <w:rPr>
          <w:b/>
          <w:i/>
          <w:lang w:val="en-US"/>
        </w:rPr>
        <w:t>The second DCI format include</w:t>
      </w:r>
      <w:r>
        <w:rPr>
          <w:b/>
          <w:i/>
          <w:lang w:val="en-US"/>
        </w:rPr>
        <w:t>s</w:t>
      </w:r>
      <w:r w:rsidRPr="00182923">
        <w:rPr>
          <w:b/>
          <w:i/>
          <w:lang w:val="en-US"/>
        </w:rPr>
        <w:t xml:space="preserve"> MCS/NDI/RV for the 2nd TB if maximum 2 TBs are supported in one PDSCH</w:t>
      </w:r>
      <w:r w:rsidRPr="00182923">
        <w:rPr>
          <w:b/>
          <w:i/>
        </w:rPr>
        <w:t>.</w:t>
      </w:r>
    </w:p>
    <w:p w14:paraId="610484C8" w14:textId="41BC2D21" w:rsidR="00E522C0" w:rsidRDefault="00E522C0" w:rsidP="00E522C0">
      <w:pPr>
        <w:pStyle w:val="BodyText"/>
        <w:rPr>
          <w:b/>
          <w:i/>
        </w:rPr>
      </w:pPr>
      <w:r w:rsidRPr="00182923">
        <w:rPr>
          <w:b/>
          <w:i/>
        </w:rPr>
        <w:t xml:space="preserve">Proposal </w:t>
      </w:r>
      <w:r w:rsidR="004358CA">
        <w:rPr>
          <w:b/>
          <w:i/>
          <w:lang w:val="en-US"/>
        </w:rPr>
        <w:t>18</w:t>
      </w:r>
      <w:r w:rsidRPr="00182923">
        <w:rPr>
          <w:b/>
          <w:i/>
        </w:rPr>
        <w:t xml:space="preserve">: </w:t>
      </w:r>
      <w:r w:rsidRPr="00182923">
        <w:rPr>
          <w:b/>
          <w:i/>
          <w:lang w:val="en-US"/>
        </w:rPr>
        <w:t xml:space="preserve">The second DCI format </w:t>
      </w:r>
      <w:r>
        <w:rPr>
          <w:b/>
          <w:i/>
          <w:lang w:val="en-US"/>
        </w:rPr>
        <w:t xml:space="preserve">does not </w:t>
      </w:r>
      <w:r w:rsidRPr="00182923">
        <w:rPr>
          <w:b/>
          <w:i/>
          <w:lang w:val="en-US"/>
        </w:rPr>
        <w:t xml:space="preserve">include </w:t>
      </w:r>
      <w:r>
        <w:rPr>
          <w:b/>
          <w:i/>
          <w:lang w:val="en-US"/>
        </w:rPr>
        <w:t>CBGTI and CBGFI</w:t>
      </w:r>
      <w:r w:rsidRPr="00182923">
        <w:rPr>
          <w:b/>
          <w:i/>
        </w:rPr>
        <w:t>.</w:t>
      </w:r>
    </w:p>
    <w:p w14:paraId="00343D80" w14:textId="025E10D5" w:rsidR="004358CA" w:rsidRDefault="004358CA" w:rsidP="004358CA">
      <w:pPr>
        <w:pStyle w:val="BodyText"/>
        <w:rPr>
          <w:b/>
          <w:i/>
          <w:lang w:val="en-GB"/>
        </w:rPr>
      </w:pPr>
      <w:r>
        <w:rPr>
          <w:b/>
          <w:i/>
        </w:rPr>
        <w:t xml:space="preserve">Proposal </w:t>
      </w:r>
      <w:r>
        <w:rPr>
          <w:b/>
          <w:i/>
          <w:lang w:val="en-US"/>
        </w:rPr>
        <w:t>19</w:t>
      </w:r>
      <w:r w:rsidRPr="00E522C0">
        <w:rPr>
          <w:b/>
          <w:i/>
        </w:rPr>
        <w:t xml:space="preserve">: </w:t>
      </w:r>
      <w:r>
        <w:rPr>
          <w:b/>
          <w:i/>
          <w:lang w:val="en-US"/>
        </w:rPr>
        <w:t xml:space="preserve">Support a new field in the second group-common DCI for indicating HARQ-ACK feedback option and enabling/disabling as Table 1 </w:t>
      </w:r>
      <w:r>
        <w:rPr>
          <w:b/>
          <w:i/>
          <w:lang w:val="en-GB"/>
        </w:rPr>
        <w:t xml:space="preserve">. </w:t>
      </w:r>
    </w:p>
    <w:p w14:paraId="016817B5" w14:textId="171370F2" w:rsidR="00182923" w:rsidRPr="00182923" w:rsidRDefault="00182923" w:rsidP="00182923">
      <w:pPr>
        <w:pStyle w:val="BodyText"/>
        <w:rPr>
          <w:b/>
          <w:i/>
        </w:rPr>
      </w:pPr>
      <w:r w:rsidRPr="00182923">
        <w:rPr>
          <w:b/>
          <w:i/>
        </w:rPr>
        <w:t xml:space="preserve">Proposal </w:t>
      </w:r>
      <w:r w:rsidRPr="00182923">
        <w:rPr>
          <w:b/>
          <w:i/>
          <w:lang w:val="en-US"/>
        </w:rPr>
        <w:t>2</w:t>
      </w:r>
      <w:r w:rsidR="004358CA">
        <w:rPr>
          <w:b/>
          <w:i/>
          <w:lang w:val="en-US"/>
        </w:rPr>
        <w:t>0</w:t>
      </w:r>
      <w:r w:rsidRPr="00182923">
        <w:rPr>
          <w:b/>
          <w:i/>
        </w:rPr>
        <w:t>: For DCI size alignment, G-RNTI for the first DCI format is counted as C-RNTI.</w:t>
      </w:r>
    </w:p>
    <w:p w14:paraId="11622E75" w14:textId="485A3ACF" w:rsidR="00182923" w:rsidRDefault="00182923" w:rsidP="00182923">
      <w:pPr>
        <w:pStyle w:val="BodyText"/>
        <w:rPr>
          <w:b/>
          <w:i/>
        </w:rPr>
      </w:pPr>
      <w:r w:rsidRPr="00182923">
        <w:rPr>
          <w:b/>
          <w:i/>
        </w:rPr>
        <w:t xml:space="preserve">Proposal </w:t>
      </w:r>
      <w:r w:rsidRPr="00182923">
        <w:rPr>
          <w:b/>
          <w:i/>
          <w:lang w:val="en-US"/>
        </w:rPr>
        <w:t>2</w:t>
      </w:r>
      <w:r w:rsidR="004358CA">
        <w:rPr>
          <w:b/>
          <w:i/>
          <w:lang w:val="en-US"/>
        </w:rPr>
        <w:t>1</w:t>
      </w:r>
      <w:r w:rsidRPr="00182923">
        <w:rPr>
          <w:b/>
          <w:i/>
        </w:rPr>
        <w:t>: For DCI size alignment, G-RNTI for the second DCI format is counted as other RNTI.</w:t>
      </w:r>
    </w:p>
    <w:p w14:paraId="1B5C7759" w14:textId="31963DB7" w:rsidR="00182923" w:rsidRDefault="00182923" w:rsidP="00182923">
      <w:pPr>
        <w:pStyle w:val="BodyText"/>
        <w:rPr>
          <w:b/>
          <w:i/>
        </w:rPr>
      </w:pPr>
      <w:r>
        <w:rPr>
          <w:b/>
          <w:i/>
        </w:rPr>
        <w:t xml:space="preserve">Proposal </w:t>
      </w:r>
      <w:r>
        <w:rPr>
          <w:b/>
          <w:i/>
          <w:lang w:val="en-US"/>
        </w:rPr>
        <w:t>2</w:t>
      </w:r>
      <w:r w:rsidR="004358CA">
        <w:rPr>
          <w:b/>
          <w:i/>
          <w:lang w:val="en-US"/>
        </w:rPr>
        <w:t>2</w:t>
      </w:r>
      <w:r>
        <w:rPr>
          <w:b/>
          <w:i/>
        </w:rPr>
        <w:t xml:space="preserve">: </w:t>
      </w:r>
      <w:r>
        <w:rPr>
          <w:b/>
          <w:i/>
          <w:lang w:val="en-US"/>
        </w:rPr>
        <w:t>For group-common SPS configuration, a UE-specific PUCCH resource is configured for each UE to transmit ACK upon reception of activation/deactivation DCI</w:t>
      </w:r>
      <w:r>
        <w:rPr>
          <w:b/>
          <w:i/>
        </w:rPr>
        <w:t>.</w:t>
      </w:r>
    </w:p>
    <w:p w14:paraId="455B5ECF" w14:textId="4FA4B3E4" w:rsidR="00182923" w:rsidRDefault="00182923" w:rsidP="00182923">
      <w:pPr>
        <w:pStyle w:val="BodyText"/>
        <w:rPr>
          <w:b/>
          <w:i/>
        </w:rPr>
      </w:pPr>
      <w:r>
        <w:rPr>
          <w:b/>
          <w:i/>
        </w:rPr>
        <w:t xml:space="preserve">Proposal </w:t>
      </w:r>
      <w:r>
        <w:rPr>
          <w:b/>
          <w:i/>
          <w:lang w:val="en-US"/>
        </w:rPr>
        <w:t>2</w:t>
      </w:r>
      <w:r w:rsidR="004358CA">
        <w:rPr>
          <w:b/>
          <w:i/>
          <w:lang w:val="en-US"/>
        </w:rPr>
        <w:t>3</w:t>
      </w:r>
      <w:r>
        <w:rPr>
          <w:b/>
          <w:i/>
        </w:rPr>
        <w:t xml:space="preserve">: </w:t>
      </w:r>
      <w:r>
        <w:rPr>
          <w:b/>
          <w:i/>
          <w:lang w:val="en-US"/>
        </w:rPr>
        <w:t>For group-common SPS configuration, the UE-specific PUCCH resource for confirming reception of activation/deactivation DCI is used for the UE to transmit ACK for the SPS PDSCH</w:t>
      </w:r>
      <w:r>
        <w:rPr>
          <w:b/>
          <w:i/>
        </w:rPr>
        <w:t>.</w:t>
      </w:r>
    </w:p>
    <w:p w14:paraId="072CEE77" w14:textId="403FD94C" w:rsidR="00182923" w:rsidRDefault="00182923" w:rsidP="00182923">
      <w:pPr>
        <w:pStyle w:val="BodyText"/>
        <w:rPr>
          <w:b/>
          <w:i/>
        </w:rPr>
      </w:pPr>
      <w:r>
        <w:rPr>
          <w:b/>
          <w:i/>
        </w:rPr>
        <w:t xml:space="preserve">Proposal </w:t>
      </w:r>
      <w:r w:rsidR="004358CA">
        <w:rPr>
          <w:b/>
          <w:i/>
          <w:lang w:val="en-US"/>
        </w:rPr>
        <w:t>24</w:t>
      </w:r>
      <w:r>
        <w:rPr>
          <w:b/>
          <w:i/>
        </w:rPr>
        <w:t xml:space="preserve">: </w:t>
      </w:r>
      <w:r>
        <w:rPr>
          <w:b/>
          <w:i/>
          <w:lang w:val="en-US"/>
        </w:rPr>
        <w:t>For group-common SPS configuration activated by group-common PDCCH, gNB can retransmit the group-common PDCCH if no ACK is detected from one UE</w:t>
      </w:r>
      <w:r>
        <w:rPr>
          <w:b/>
          <w:i/>
        </w:rPr>
        <w:t>.</w:t>
      </w:r>
    </w:p>
    <w:p w14:paraId="13A8CE65" w14:textId="77777777" w:rsidR="000C654B" w:rsidRPr="007C4D79" w:rsidRDefault="000C654B" w:rsidP="000C654B">
      <w:pPr>
        <w:pStyle w:val="BodyText"/>
        <w:rPr>
          <w:rFonts w:ascii="Arial" w:hAnsi="Arial" w:cs="Arial"/>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5B79326A" w14:textId="23A20344" w:rsidR="000C654B" w:rsidRDefault="000C654B" w:rsidP="000C654B">
      <w:pPr>
        <w:pStyle w:val="References"/>
      </w:pPr>
      <w:r>
        <w:t>Chairman’s notes on RAN1#10</w:t>
      </w:r>
      <w:r w:rsidR="006B734C">
        <w:t>6</w:t>
      </w:r>
      <w:r w:rsidR="00900890">
        <w:t>bis</w:t>
      </w:r>
      <w:r>
        <w:t>-e meeting</w:t>
      </w:r>
    </w:p>
    <w:p w14:paraId="539001B2" w14:textId="237387DF" w:rsidR="000C654B" w:rsidRPr="009A4912" w:rsidRDefault="000C654B" w:rsidP="000C654B">
      <w:pPr>
        <w:pStyle w:val="References"/>
      </w:pPr>
      <w:bookmarkStart w:id="7" w:name="_Ref473620807"/>
      <w:bookmarkStart w:id="8" w:name="_Ref16191158"/>
      <w:r w:rsidRPr="00DE59DC">
        <w:t>RP-</w:t>
      </w:r>
      <w:r w:rsidR="00E8724D">
        <w:t>201038</w:t>
      </w:r>
      <w:bookmarkEnd w:id="7"/>
      <w:bookmarkEnd w:id="8"/>
      <w:r>
        <w:t xml:space="preserve">, </w:t>
      </w:r>
      <w:r w:rsidR="008E3213">
        <w:t>“</w:t>
      </w:r>
      <w:r w:rsidRPr="00DE59DC">
        <w:t>New Work Item on NR support of Multicast and Broadcast Services</w:t>
      </w:r>
      <w:r w:rsidR="008E3213">
        <w:t>”</w:t>
      </w:r>
      <w:r>
        <w:t xml:space="preserve">, </w:t>
      </w:r>
      <w:r w:rsidRPr="00DE59DC">
        <w:t>Huawei</w:t>
      </w:r>
    </w:p>
    <w:p w14:paraId="5163772D" w14:textId="673F6791" w:rsidR="00C65037" w:rsidRPr="003C389E" w:rsidRDefault="00C65037" w:rsidP="00C65037">
      <w:pPr>
        <w:pStyle w:val="References"/>
      </w:pPr>
      <w:r w:rsidRPr="003C389E">
        <w:t>R1-21</w:t>
      </w:r>
      <w:r w:rsidR="00AD1434">
        <w:t>12162</w:t>
      </w:r>
      <w:r w:rsidRPr="003C389E">
        <w:t>, “</w:t>
      </w:r>
      <w:r w:rsidR="003964E2" w:rsidRPr="003C389E">
        <w:t>O</w:t>
      </w:r>
      <w:r w:rsidRPr="003C389E">
        <w:t>n reliability improvement for RRC-CONNECTED UEs”, Lenovo, Motorola Mobility</w:t>
      </w:r>
    </w:p>
    <w:p w14:paraId="1BA75022" w14:textId="007CDFC7" w:rsidR="009E7B77" w:rsidRDefault="009E7B77" w:rsidP="009E7B77">
      <w:pPr>
        <w:pStyle w:val="References"/>
      </w:pPr>
      <w:bookmarkStart w:id="9" w:name="_Hlk71388741"/>
      <w:r w:rsidRPr="006D42E0">
        <w:t>R1-21</w:t>
      </w:r>
      <w:r w:rsidR="00900890">
        <w:t>10637</w:t>
      </w:r>
      <w:r w:rsidRPr="006D42E0">
        <w:t>, “</w:t>
      </w:r>
      <w:r w:rsidR="00900890" w:rsidRPr="00B12CAF">
        <w:rPr>
          <w:lang w:eastAsia="x-none"/>
        </w:rPr>
        <w:t>Final summary on mechanisms to support group scheduling for RRC_CONNECTED UEs for NR MBS</w:t>
      </w:r>
      <w:r w:rsidRPr="006D42E0">
        <w:t>”, Moderator (CMCC)</w:t>
      </w:r>
    </w:p>
    <w:bookmarkEnd w:id="9"/>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EC6F0" w14:textId="77777777" w:rsidR="00FF6873" w:rsidRDefault="00FF6873" w:rsidP="000D45AD">
      <w:pPr>
        <w:spacing w:after="0" w:line="240" w:lineRule="auto"/>
      </w:pPr>
      <w:r>
        <w:separator/>
      </w:r>
    </w:p>
  </w:endnote>
  <w:endnote w:type="continuationSeparator" w:id="0">
    <w:p w14:paraId="04A5ED31" w14:textId="77777777" w:rsidR="00FF6873" w:rsidRDefault="00FF6873"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4CF98" w14:textId="77777777" w:rsidR="00FF6873" w:rsidRDefault="00FF6873" w:rsidP="000D45AD">
      <w:pPr>
        <w:spacing w:after="0" w:line="240" w:lineRule="auto"/>
      </w:pPr>
      <w:r>
        <w:separator/>
      </w:r>
    </w:p>
  </w:footnote>
  <w:footnote w:type="continuationSeparator" w:id="0">
    <w:p w14:paraId="529AF71E" w14:textId="77777777" w:rsidR="00FF6873" w:rsidRDefault="00FF6873"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A92BDA"/>
    <w:multiLevelType w:val="hybridMultilevel"/>
    <w:tmpl w:val="F3CC5A0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F438FC"/>
    <w:multiLevelType w:val="hybridMultilevel"/>
    <w:tmpl w:val="D1403C6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12C95117"/>
    <w:multiLevelType w:val="multilevel"/>
    <w:tmpl w:val="12C9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310742"/>
    <w:multiLevelType w:val="hybridMultilevel"/>
    <w:tmpl w:val="3E6E4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3"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3"/>
  </w:num>
  <w:num w:numId="3">
    <w:abstractNumId w:val="1"/>
  </w:num>
  <w:num w:numId="4">
    <w:abstractNumId w:val="0"/>
  </w:num>
  <w:num w:numId="5">
    <w:abstractNumId w:val="22"/>
  </w:num>
  <w:num w:numId="6">
    <w:abstractNumId w:val="16"/>
  </w:num>
  <w:num w:numId="7">
    <w:abstractNumId w:val="24"/>
  </w:num>
  <w:num w:numId="8">
    <w:abstractNumId w:val="15"/>
  </w:num>
  <w:num w:numId="9">
    <w:abstractNumId w:val="7"/>
  </w:num>
  <w:num w:numId="10">
    <w:abstractNumId w:val="4"/>
  </w:num>
  <w:num w:numId="11">
    <w:abstractNumId w:val="18"/>
  </w:num>
  <w:num w:numId="12">
    <w:abstractNumId w:val="11"/>
  </w:num>
  <w:num w:numId="13">
    <w:abstractNumId w:val="3"/>
  </w:num>
  <w:num w:numId="14">
    <w:abstractNumId w:val="21"/>
  </w:num>
  <w:num w:numId="15">
    <w:abstractNumId w:val="19"/>
  </w:num>
  <w:num w:numId="16">
    <w:abstractNumId w:val="20"/>
  </w:num>
  <w:num w:numId="17">
    <w:abstractNumId w:val="23"/>
  </w:num>
  <w:num w:numId="18">
    <w:abstractNumId w:val="9"/>
  </w:num>
  <w:num w:numId="19">
    <w:abstractNumId w:val="13"/>
  </w:num>
  <w:num w:numId="20">
    <w:abstractNumId w:val="5"/>
  </w:num>
  <w:num w:numId="21">
    <w:abstractNumId w:val="10"/>
  </w:num>
  <w:num w:numId="22">
    <w:abstractNumId w:val="12"/>
  </w:num>
  <w:num w:numId="23">
    <w:abstractNumId w:val="8"/>
  </w:num>
  <w:num w:numId="24">
    <w:abstractNumId w:val="4"/>
  </w:num>
  <w:num w:numId="25">
    <w:abstractNumId w:val="20"/>
  </w:num>
  <w:num w:numId="26">
    <w:abstractNumId w:val="6"/>
  </w:num>
  <w:num w:numId="27">
    <w:abstractNumId w:val="20"/>
  </w:num>
  <w:num w:numId="28">
    <w:abstractNumId w:val="2"/>
  </w:num>
  <w:num w:numId="2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3198"/>
    <w:rsid w:val="00021643"/>
    <w:rsid w:val="00023422"/>
    <w:rsid w:val="00032974"/>
    <w:rsid w:val="00051C6A"/>
    <w:rsid w:val="00061623"/>
    <w:rsid w:val="0006166C"/>
    <w:rsid w:val="00070BC6"/>
    <w:rsid w:val="00074850"/>
    <w:rsid w:val="0008638F"/>
    <w:rsid w:val="0009547B"/>
    <w:rsid w:val="000976B6"/>
    <w:rsid w:val="000A0039"/>
    <w:rsid w:val="000A024E"/>
    <w:rsid w:val="000A41C4"/>
    <w:rsid w:val="000A631F"/>
    <w:rsid w:val="000B7C0D"/>
    <w:rsid w:val="000C0A27"/>
    <w:rsid w:val="000C654B"/>
    <w:rsid w:val="000D2D17"/>
    <w:rsid w:val="000D45AD"/>
    <w:rsid w:val="000D69E4"/>
    <w:rsid w:val="000E5E18"/>
    <w:rsid w:val="000E75CB"/>
    <w:rsid w:val="000F45D0"/>
    <w:rsid w:val="001007C3"/>
    <w:rsid w:val="00116207"/>
    <w:rsid w:val="00126E78"/>
    <w:rsid w:val="00145053"/>
    <w:rsid w:val="00151080"/>
    <w:rsid w:val="00182923"/>
    <w:rsid w:val="00185A17"/>
    <w:rsid w:val="00190D43"/>
    <w:rsid w:val="001918F4"/>
    <w:rsid w:val="00192E52"/>
    <w:rsid w:val="001A2F7B"/>
    <w:rsid w:val="001B3E93"/>
    <w:rsid w:val="001B7E1B"/>
    <w:rsid w:val="001C044A"/>
    <w:rsid w:val="001D2BE8"/>
    <w:rsid w:val="00210A17"/>
    <w:rsid w:val="002116CE"/>
    <w:rsid w:val="00230C30"/>
    <w:rsid w:val="00234617"/>
    <w:rsid w:val="002402AC"/>
    <w:rsid w:val="00247005"/>
    <w:rsid w:val="0025006B"/>
    <w:rsid w:val="00250271"/>
    <w:rsid w:val="0025236B"/>
    <w:rsid w:val="002627D1"/>
    <w:rsid w:val="002660E2"/>
    <w:rsid w:val="002661A9"/>
    <w:rsid w:val="00267F53"/>
    <w:rsid w:val="00274132"/>
    <w:rsid w:val="002869F6"/>
    <w:rsid w:val="002926EA"/>
    <w:rsid w:val="002C017D"/>
    <w:rsid w:val="002C22A4"/>
    <w:rsid w:val="002C5B35"/>
    <w:rsid w:val="002E0517"/>
    <w:rsid w:val="002E1478"/>
    <w:rsid w:val="002E2777"/>
    <w:rsid w:val="002E61A7"/>
    <w:rsid w:val="002E7704"/>
    <w:rsid w:val="002F35C0"/>
    <w:rsid w:val="00301291"/>
    <w:rsid w:val="0030192F"/>
    <w:rsid w:val="00301EDA"/>
    <w:rsid w:val="0031345C"/>
    <w:rsid w:val="003227FB"/>
    <w:rsid w:val="0032538A"/>
    <w:rsid w:val="00336902"/>
    <w:rsid w:val="003506CC"/>
    <w:rsid w:val="0036220F"/>
    <w:rsid w:val="0037578B"/>
    <w:rsid w:val="00375D7A"/>
    <w:rsid w:val="00387B56"/>
    <w:rsid w:val="003964E2"/>
    <w:rsid w:val="003B1CE6"/>
    <w:rsid w:val="003B34E2"/>
    <w:rsid w:val="003C266A"/>
    <w:rsid w:val="003C3815"/>
    <w:rsid w:val="003C389E"/>
    <w:rsid w:val="003C4961"/>
    <w:rsid w:val="003C7FC8"/>
    <w:rsid w:val="003F0F8B"/>
    <w:rsid w:val="003F2822"/>
    <w:rsid w:val="0040163D"/>
    <w:rsid w:val="00415521"/>
    <w:rsid w:val="004209B4"/>
    <w:rsid w:val="0043245B"/>
    <w:rsid w:val="00433A31"/>
    <w:rsid w:val="004358CA"/>
    <w:rsid w:val="00447542"/>
    <w:rsid w:val="004537BF"/>
    <w:rsid w:val="004618EE"/>
    <w:rsid w:val="00462CC3"/>
    <w:rsid w:val="00464095"/>
    <w:rsid w:val="004902ED"/>
    <w:rsid w:val="004A1023"/>
    <w:rsid w:val="004B0A6C"/>
    <w:rsid w:val="004B682D"/>
    <w:rsid w:val="004B776B"/>
    <w:rsid w:val="004C0B6B"/>
    <w:rsid w:val="004C67A3"/>
    <w:rsid w:val="004F3E93"/>
    <w:rsid w:val="005036CD"/>
    <w:rsid w:val="00514979"/>
    <w:rsid w:val="005150E2"/>
    <w:rsid w:val="00520495"/>
    <w:rsid w:val="00523C2E"/>
    <w:rsid w:val="00524E79"/>
    <w:rsid w:val="0053335C"/>
    <w:rsid w:val="0053343B"/>
    <w:rsid w:val="00533D25"/>
    <w:rsid w:val="005403B5"/>
    <w:rsid w:val="00560C45"/>
    <w:rsid w:val="005708D2"/>
    <w:rsid w:val="00585CC8"/>
    <w:rsid w:val="00592CA0"/>
    <w:rsid w:val="00593E99"/>
    <w:rsid w:val="00597A61"/>
    <w:rsid w:val="005A0804"/>
    <w:rsid w:val="005A247E"/>
    <w:rsid w:val="005A5AB6"/>
    <w:rsid w:val="005C2FA8"/>
    <w:rsid w:val="005F387F"/>
    <w:rsid w:val="00602684"/>
    <w:rsid w:val="0062143A"/>
    <w:rsid w:val="00624B56"/>
    <w:rsid w:val="00633B3D"/>
    <w:rsid w:val="00633EFE"/>
    <w:rsid w:val="00637F1A"/>
    <w:rsid w:val="006450B5"/>
    <w:rsid w:val="00652834"/>
    <w:rsid w:val="006552F2"/>
    <w:rsid w:val="006627C0"/>
    <w:rsid w:val="0069062D"/>
    <w:rsid w:val="006B734C"/>
    <w:rsid w:val="006B7CB1"/>
    <w:rsid w:val="006C5794"/>
    <w:rsid w:val="006D42E0"/>
    <w:rsid w:val="006E3176"/>
    <w:rsid w:val="006F5F38"/>
    <w:rsid w:val="006F61A3"/>
    <w:rsid w:val="0071362E"/>
    <w:rsid w:val="00715E66"/>
    <w:rsid w:val="007175D8"/>
    <w:rsid w:val="00731355"/>
    <w:rsid w:val="00731FFD"/>
    <w:rsid w:val="00741720"/>
    <w:rsid w:val="007479E9"/>
    <w:rsid w:val="00750FA6"/>
    <w:rsid w:val="007528E9"/>
    <w:rsid w:val="00755BFB"/>
    <w:rsid w:val="00755C3F"/>
    <w:rsid w:val="0076250E"/>
    <w:rsid w:val="007771DA"/>
    <w:rsid w:val="007806C3"/>
    <w:rsid w:val="00781A0B"/>
    <w:rsid w:val="007A787E"/>
    <w:rsid w:val="007B27C4"/>
    <w:rsid w:val="007C435D"/>
    <w:rsid w:val="007C562D"/>
    <w:rsid w:val="007E4EEB"/>
    <w:rsid w:val="007E65CC"/>
    <w:rsid w:val="007F06B0"/>
    <w:rsid w:val="007F5598"/>
    <w:rsid w:val="00811C71"/>
    <w:rsid w:val="0084140E"/>
    <w:rsid w:val="00844A65"/>
    <w:rsid w:val="008457B8"/>
    <w:rsid w:val="00864E11"/>
    <w:rsid w:val="00874CE2"/>
    <w:rsid w:val="0089630A"/>
    <w:rsid w:val="0089679E"/>
    <w:rsid w:val="00896FD8"/>
    <w:rsid w:val="008974B7"/>
    <w:rsid w:val="008A4BFF"/>
    <w:rsid w:val="008C1DE0"/>
    <w:rsid w:val="008C3879"/>
    <w:rsid w:val="008C3C4F"/>
    <w:rsid w:val="008D60AB"/>
    <w:rsid w:val="008E2508"/>
    <w:rsid w:val="008E3213"/>
    <w:rsid w:val="008F0401"/>
    <w:rsid w:val="00900890"/>
    <w:rsid w:val="009034A1"/>
    <w:rsid w:val="00903DA7"/>
    <w:rsid w:val="0090537B"/>
    <w:rsid w:val="0091044B"/>
    <w:rsid w:val="009125B1"/>
    <w:rsid w:val="009462BB"/>
    <w:rsid w:val="0094687B"/>
    <w:rsid w:val="00962451"/>
    <w:rsid w:val="00963EC9"/>
    <w:rsid w:val="00967EF3"/>
    <w:rsid w:val="0097159A"/>
    <w:rsid w:val="00976B75"/>
    <w:rsid w:val="0098202C"/>
    <w:rsid w:val="00984F89"/>
    <w:rsid w:val="009A1614"/>
    <w:rsid w:val="009A2BB4"/>
    <w:rsid w:val="009B2DC7"/>
    <w:rsid w:val="009B77CF"/>
    <w:rsid w:val="009C7176"/>
    <w:rsid w:val="009C7187"/>
    <w:rsid w:val="009D3B87"/>
    <w:rsid w:val="009D4936"/>
    <w:rsid w:val="009E7B77"/>
    <w:rsid w:val="009F4BC0"/>
    <w:rsid w:val="009F6A26"/>
    <w:rsid w:val="009F7A0B"/>
    <w:rsid w:val="00A0236E"/>
    <w:rsid w:val="00A13B7A"/>
    <w:rsid w:val="00A17407"/>
    <w:rsid w:val="00A25992"/>
    <w:rsid w:val="00A40295"/>
    <w:rsid w:val="00A45460"/>
    <w:rsid w:val="00A667FC"/>
    <w:rsid w:val="00A93F81"/>
    <w:rsid w:val="00A97F8A"/>
    <w:rsid w:val="00AB1564"/>
    <w:rsid w:val="00AB328A"/>
    <w:rsid w:val="00AB3AF5"/>
    <w:rsid w:val="00AC4B97"/>
    <w:rsid w:val="00AC7116"/>
    <w:rsid w:val="00AD1434"/>
    <w:rsid w:val="00B03CF0"/>
    <w:rsid w:val="00B10413"/>
    <w:rsid w:val="00B12A8A"/>
    <w:rsid w:val="00B35F57"/>
    <w:rsid w:val="00B420BF"/>
    <w:rsid w:val="00B45092"/>
    <w:rsid w:val="00B4663E"/>
    <w:rsid w:val="00B468CC"/>
    <w:rsid w:val="00B476D6"/>
    <w:rsid w:val="00B75AF8"/>
    <w:rsid w:val="00B80ACB"/>
    <w:rsid w:val="00B917CD"/>
    <w:rsid w:val="00BA0676"/>
    <w:rsid w:val="00BA3DD4"/>
    <w:rsid w:val="00BB06D9"/>
    <w:rsid w:val="00BC1535"/>
    <w:rsid w:val="00BD4FB4"/>
    <w:rsid w:val="00BD6E41"/>
    <w:rsid w:val="00BE2DE3"/>
    <w:rsid w:val="00BF6629"/>
    <w:rsid w:val="00C003D8"/>
    <w:rsid w:val="00C07499"/>
    <w:rsid w:val="00C21BC9"/>
    <w:rsid w:val="00C2217F"/>
    <w:rsid w:val="00C34CBC"/>
    <w:rsid w:val="00C439FA"/>
    <w:rsid w:val="00C4509E"/>
    <w:rsid w:val="00C534B6"/>
    <w:rsid w:val="00C55996"/>
    <w:rsid w:val="00C65037"/>
    <w:rsid w:val="00C70E4E"/>
    <w:rsid w:val="00C7633B"/>
    <w:rsid w:val="00C85B1F"/>
    <w:rsid w:val="00CC6540"/>
    <w:rsid w:val="00CD1776"/>
    <w:rsid w:val="00CE6528"/>
    <w:rsid w:val="00CF75C5"/>
    <w:rsid w:val="00D02606"/>
    <w:rsid w:val="00D06C9B"/>
    <w:rsid w:val="00D075FE"/>
    <w:rsid w:val="00D23190"/>
    <w:rsid w:val="00D27935"/>
    <w:rsid w:val="00D3171F"/>
    <w:rsid w:val="00D44579"/>
    <w:rsid w:val="00D560F8"/>
    <w:rsid w:val="00D57654"/>
    <w:rsid w:val="00D66CF9"/>
    <w:rsid w:val="00D67877"/>
    <w:rsid w:val="00D7293C"/>
    <w:rsid w:val="00D73651"/>
    <w:rsid w:val="00D758E6"/>
    <w:rsid w:val="00D82AB4"/>
    <w:rsid w:val="00D82C42"/>
    <w:rsid w:val="00D97FC3"/>
    <w:rsid w:val="00DC123F"/>
    <w:rsid w:val="00DC7141"/>
    <w:rsid w:val="00DE4C9D"/>
    <w:rsid w:val="00E0083C"/>
    <w:rsid w:val="00E01B71"/>
    <w:rsid w:val="00E12BEF"/>
    <w:rsid w:val="00E522C0"/>
    <w:rsid w:val="00E541A9"/>
    <w:rsid w:val="00E567B9"/>
    <w:rsid w:val="00E56876"/>
    <w:rsid w:val="00E623CA"/>
    <w:rsid w:val="00E662F6"/>
    <w:rsid w:val="00E762CF"/>
    <w:rsid w:val="00E8724D"/>
    <w:rsid w:val="00EA7381"/>
    <w:rsid w:val="00EB09D7"/>
    <w:rsid w:val="00EB6F9E"/>
    <w:rsid w:val="00EC3DE9"/>
    <w:rsid w:val="00EE3CB3"/>
    <w:rsid w:val="00EE51C4"/>
    <w:rsid w:val="00EF7683"/>
    <w:rsid w:val="00F1651D"/>
    <w:rsid w:val="00F2315D"/>
    <w:rsid w:val="00F279E4"/>
    <w:rsid w:val="00F32E26"/>
    <w:rsid w:val="00F419EC"/>
    <w:rsid w:val="00F61D24"/>
    <w:rsid w:val="00F62A46"/>
    <w:rsid w:val="00F7174D"/>
    <w:rsid w:val="00F8574A"/>
    <w:rsid w:val="00FB1005"/>
    <w:rsid w:val="00FB2AD1"/>
    <w:rsid w:val="00FC1D12"/>
    <w:rsid w:val="00FD611B"/>
    <w:rsid w:val="00FE3658"/>
    <w:rsid w:val="00FE7EC6"/>
    <w:rsid w:val="00FF03E0"/>
    <w:rsid w:val="00FF2291"/>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8"/>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5916</Words>
  <Characters>33725</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2021-11-05T15:05:00Z</dcterms:created>
  <dcterms:modified xsi:type="dcterms:W3CDTF">2021-11-05T15:05:00Z</dcterms:modified>
</cp:coreProperties>
</file>