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4CA5" w14:textId="4F7CDE5E" w:rsidR="00603575" w:rsidRPr="00AD122F"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w:t>
      </w:r>
      <w:r w:rsidR="00C64CE7" w:rsidRPr="00AD122F">
        <w:rPr>
          <w:rFonts w:eastAsia="바탕"/>
          <w:b/>
          <w:bCs/>
          <w:sz w:val="28"/>
          <w:szCs w:val="24"/>
        </w:rPr>
        <w:t>107</w:t>
      </w:r>
      <w:r w:rsidR="00374B2A" w:rsidRPr="00AD122F">
        <w:rPr>
          <w:rFonts w:eastAsia="바탕"/>
          <w:b/>
          <w:bCs/>
          <w:sz w:val="28"/>
          <w:szCs w:val="24"/>
        </w:rPr>
        <w:t>-e</w:t>
      </w:r>
      <w:r w:rsidR="00BC0709" w:rsidRPr="00AD122F">
        <w:rPr>
          <w:rFonts w:eastAsia="바탕"/>
          <w:b/>
          <w:bCs/>
          <w:sz w:val="28"/>
          <w:szCs w:val="24"/>
        </w:rPr>
        <w:t xml:space="preserve"> </w:t>
      </w:r>
      <w:r w:rsidR="00BB5270" w:rsidRPr="00AD122F">
        <w:rPr>
          <w:rFonts w:eastAsia="바탕"/>
          <w:b/>
          <w:bCs/>
          <w:sz w:val="28"/>
          <w:szCs w:val="24"/>
        </w:rPr>
        <w:t xml:space="preserve"> </w:t>
      </w:r>
      <w:r w:rsidR="00BC0709" w:rsidRPr="00AD122F">
        <w:rPr>
          <w:rFonts w:eastAsia="바탕"/>
          <w:b/>
          <w:bCs/>
          <w:sz w:val="28"/>
          <w:szCs w:val="24"/>
        </w:rPr>
        <w:t xml:space="preserve">             </w:t>
      </w:r>
      <w:r w:rsidR="009E12C3" w:rsidRPr="00F97C3D">
        <w:rPr>
          <w:rFonts w:eastAsia="바탕"/>
          <w:b/>
          <w:bCs/>
          <w:sz w:val="28"/>
          <w:szCs w:val="24"/>
        </w:rPr>
        <w:t xml:space="preserve">   </w:t>
      </w:r>
      <w:r w:rsidR="00BC0709" w:rsidRPr="00F97C3D">
        <w:rPr>
          <w:rFonts w:eastAsia="바탕"/>
          <w:b/>
          <w:bCs/>
          <w:sz w:val="28"/>
          <w:szCs w:val="24"/>
        </w:rPr>
        <w:t xml:space="preserve">       </w:t>
      </w:r>
      <w:r w:rsidR="00117CA1" w:rsidRPr="00F97C3D">
        <w:rPr>
          <w:rFonts w:eastAsia="바탕"/>
          <w:b/>
          <w:bCs/>
          <w:sz w:val="28"/>
          <w:szCs w:val="24"/>
        </w:rPr>
        <w:t xml:space="preserve">  </w:t>
      </w:r>
      <w:r w:rsidR="00BC0709" w:rsidRPr="00F97C3D">
        <w:rPr>
          <w:rFonts w:eastAsia="바탕"/>
          <w:b/>
          <w:bCs/>
          <w:sz w:val="28"/>
          <w:szCs w:val="24"/>
        </w:rPr>
        <w:t xml:space="preserve">  </w:t>
      </w:r>
      <w:r w:rsidR="00F24421" w:rsidRPr="00F97C3D">
        <w:rPr>
          <w:rFonts w:eastAsia="바탕"/>
          <w:b/>
          <w:bCs/>
          <w:sz w:val="28"/>
          <w:szCs w:val="24"/>
        </w:rPr>
        <w:t xml:space="preserve"> </w:t>
      </w:r>
      <w:r w:rsidR="00BC0709" w:rsidRPr="00F97C3D">
        <w:rPr>
          <w:rFonts w:eastAsia="바탕"/>
          <w:b/>
          <w:bCs/>
          <w:sz w:val="28"/>
          <w:szCs w:val="24"/>
        </w:rPr>
        <w:t>R1-</w:t>
      </w:r>
      <w:r w:rsidR="00866D30" w:rsidRPr="00F97C3D">
        <w:rPr>
          <w:rFonts w:eastAsia="바탕"/>
          <w:b/>
          <w:bCs/>
          <w:sz w:val="28"/>
          <w:szCs w:val="24"/>
        </w:rPr>
        <w:t>21</w:t>
      </w:r>
      <w:r w:rsidR="00866D30">
        <w:rPr>
          <w:rFonts w:eastAsia="바탕"/>
          <w:b/>
          <w:bCs/>
          <w:sz w:val="28"/>
          <w:szCs w:val="24"/>
        </w:rPr>
        <w:t>12051</w:t>
      </w:r>
    </w:p>
    <w:p w14:paraId="7D884F9F" w14:textId="6BAABDC2" w:rsidR="00603575" w:rsidRPr="00F97C3D" w:rsidRDefault="00603575" w:rsidP="00603575">
      <w:pPr>
        <w:tabs>
          <w:tab w:val="center" w:pos="4536"/>
          <w:tab w:val="right" w:pos="9072"/>
        </w:tabs>
        <w:spacing w:before="0" w:after="0" w:line="240" w:lineRule="auto"/>
        <w:ind w:left="0" w:firstLine="0"/>
        <w:jc w:val="left"/>
        <w:rPr>
          <w:b/>
          <w:bCs/>
          <w:sz w:val="28"/>
          <w:szCs w:val="24"/>
          <w:lang w:eastAsia="ja-JP"/>
        </w:rPr>
      </w:pPr>
      <w:r w:rsidRPr="00AD122F">
        <w:rPr>
          <w:b/>
          <w:bCs/>
          <w:sz w:val="28"/>
          <w:szCs w:val="24"/>
          <w:lang w:eastAsia="ja-JP"/>
        </w:rPr>
        <w:t xml:space="preserve">e-Meeting, </w:t>
      </w:r>
      <w:r w:rsidR="003F5551">
        <w:rPr>
          <w:b/>
          <w:bCs/>
          <w:sz w:val="28"/>
          <w:lang w:eastAsia="ja-JP"/>
        </w:rPr>
        <w:t>November</w:t>
      </w:r>
      <w:r w:rsidR="003F5551" w:rsidRPr="00AD122F">
        <w:rPr>
          <w:b/>
          <w:bCs/>
          <w:sz w:val="28"/>
          <w:lang w:eastAsia="ja-JP"/>
        </w:rPr>
        <w:t xml:space="preserve"> </w:t>
      </w:r>
      <w:r w:rsidR="000538F9" w:rsidRPr="00AD122F">
        <w:rPr>
          <w:b/>
          <w:bCs/>
          <w:sz w:val="28"/>
          <w:lang w:eastAsia="ja-JP"/>
        </w:rPr>
        <w:t>1</w:t>
      </w:r>
      <w:r w:rsidR="00BB5270" w:rsidRPr="00AD122F">
        <w:rPr>
          <w:b/>
          <w:bCs/>
          <w:sz w:val="28"/>
          <w:lang w:eastAsia="ja-JP"/>
        </w:rPr>
        <w:t>1</w:t>
      </w:r>
      <w:r w:rsidR="009E12C3" w:rsidRPr="00AD122F">
        <w:rPr>
          <w:b/>
          <w:bCs/>
          <w:sz w:val="28"/>
          <w:vertAlign w:val="superscript"/>
          <w:lang w:eastAsia="ja-JP"/>
        </w:rPr>
        <w:t>th</w:t>
      </w:r>
      <w:r w:rsidR="009E12C3" w:rsidRPr="00AD122F">
        <w:rPr>
          <w:b/>
          <w:bCs/>
          <w:sz w:val="28"/>
          <w:lang w:eastAsia="ja-JP"/>
        </w:rPr>
        <w:t xml:space="preserve"> –</w:t>
      </w:r>
      <w:r w:rsidR="00BB5270" w:rsidRPr="00AD122F">
        <w:rPr>
          <w:b/>
          <w:bCs/>
          <w:sz w:val="28"/>
          <w:lang w:eastAsia="ja-JP"/>
        </w:rPr>
        <w:t>19</w:t>
      </w:r>
      <w:r w:rsidR="009E12C3" w:rsidRPr="00AD122F">
        <w:rPr>
          <w:b/>
          <w:bCs/>
          <w:sz w:val="28"/>
          <w:vertAlign w:val="superscript"/>
          <w:lang w:eastAsia="ja-JP"/>
        </w:rPr>
        <w:t>th</w:t>
      </w:r>
      <w:r w:rsidR="009E12C3" w:rsidRPr="00AD122F">
        <w:rPr>
          <w:b/>
          <w:bCs/>
          <w:sz w:val="28"/>
          <w:lang w:eastAsia="ja-JP"/>
        </w:rPr>
        <w:t xml:space="preserve">, </w:t>
      </w:r>
      <w:r w:rsidRPr="00F97C3D">
        <w:rPr>
          <w:b/>
          <w:bCs/>
          <w:sz w:val="28"/>
          <w:szCs w:val="24"/>
          <w:lang w:eastAsia="ja-JP"/>
        </w:rPr>
        <w:t>202</w:t>
      </w:r>
      <w:r w:rsidR="00D12AE1" w:rsidRPr="00F97C3D">
        <w:rPr>
          <w:b/>
          <w:bCs/>
          <w:sz w:val="28"/>
          <w:szCs w:val="24"/>
          <w:lang w:eastAsia="ja-JP"/>
        </w:rPr>
        <w:t>1</w:t>
      </w:r>
    </w:p>
    <w:p w14:paraId="7163865D" w14:textId="77777777" w:rsidR="000D41C4" w:rsidRPr="00FA65B8" w:rsidRDefault="000D41C4" w:rsidP="00634235">
      <w:pPr>
        <w:tabs>
          <w:tab w:val="left" w:pos="1985"/>
        </w:tabs>
        <w:spacing w:after="0"/>
        <w:ind w:left="0" w:firstLine="0"/>
        <w:rPr>
          <w:rFonts w:eastAsia="맑은 고딕"/>
          <w:b/>
          <w:sz w:val="24"/>
          <w:lang w:eastAsia="ko-KR"/>
        </w:rPr>
      </w:pPr>
    </w:p>
    <w:p w14:paraId="12268484" w14:textId="15952EC4" w:rsidR="00C238EE" w:rsidRPr="00217065" w:rsidRDefault="003C5E2A" w:rsidP="00634235">
      <w:pPr>
        <w:tabs>
          <w:tab w:val="left" w:pos="1985"/>
        </w:tabs>
        <w:spacing w:after="0"/>
        <w:ind w:left="0" w:firstLine="0"/>
        <w:rPr>
          <w:rFonts w:eastAsia="바탕"/>
          <w:sz w:val="24"/>
          <w:lang w:val="en-US" w:eastAsia="ko-KR"/>
        </w:rPr>
      </w:pPr>
      <w:r w:rsidRPr="00217065">
        <w:rPr>
          <w:b/>
          <w:sz w:val="24"/>
          <w:lang w:val="en-US"/>
        </w:rPr>
        <w:t>Agenda Item:</w:t>
      </w:r>
      <w:r w:rsidRPr="00217065">
        <w:rPr>
          <w:sz w:val="24"/>
          <w:lang w:val="en-US"/>
        </w:rPr>
        <w:tab/>
      </w:r>
      <w:r w:rsidR="009E12C3" w:rsidRPr="00217065">
        <w:rPr>
          <w:rFonts w:eastAsia="맑은 고딕"/>
          <w:sz w:val="24"/>
          <w:lang w:val="en-US" w:eastAsia="ko-KR"/>
        </w:rPr>
        <w:t>8</w:t>
      </w:r>
      <w:r w:rsidR="00E747F9" w:rsidRPr="00217065">
        <w:rPr>
          <w:rFonts w:eastAsia="맑은 고딕"/>
          <w:sz w:val="24"/>
          <w:lang w:val="en-US" w:eastAsia="ko-KR"/>
        </w:rPr>
        <w:t>.</w:t>
      </w:r>
      <w:r w:rsidR="00D259D1" w:rsidRPr="00217065">
        <w:rPr>
          <w:rFonts w:eastAsia="맑은 고딕"/>
          <w:sz w:val="24"/>
          <w:lang w:val="en-US" w:eastAsia="ko-KR"/>
        </w:rPr>
        <w:t>2</w:t>
      </w:r>
      <w:r w:rsidR="00E747F9" w:rsidRPr="00217065">
        <w:rPr>
          <w:rFonts w:eastAsia="맑은 고딕"/>
          <w:sz w:val="24"/>
          <w:lang w:val="en-US" w:eastAsia="ko-KR"/>
        </w:rPr>
        <w:t>.</w:t>
      </w:r>
      <w:r w:rsidR="00D12AE1" w:rsidRPr="00217065">
        <w:rPr>
          <w:rFonts w:eastAsia="맑은 고딕"/>
          <w:sz w:val="24"/>
          <w:lang w:val="en-US" w:eastAsia="ko-KR"/>
        </w:rPr>
        <w:t>6</w:t>
      </w:r>
    </w:p>
    <w:p w14:paraId="6AB670A0" w14:textId="77777777" w:rsidR="003C5E2A" w:rsidRPr="001A2E55" w:rsidRDefault="003C5E2A" w:rsidP="00634235">
      <w:pPr>
        <w:tabs>
          <w:tab w:val="left" w:pos="1985"/>
        </w:tabs>
        <w:spacing w:after="0"/>
        <w:ind w:left="0" w:firstLine="0"/>
        <w:rPr>
          <w:rFonts w:eastAsia="바탕"/>
          <w:sz w:val="24"/>
          <w:lang w:eastAsia="ko-KR"/>
        </w:rPr>
      </w:pPr>
      <w:r w:rsidRPr="001A2E55">
        <w:rPr>
          <w:b/>
          <w:sz w:val="24"/>
        </w:rPr>
        <w:t xml:space="preserve">Source: </w:t>
      </w:r>
      <w:r w:rsidRPr="001A2E55">
        <w:rPr>
          <w:b/>
          <w:sz w:val="24"/>
        </w:rPr>
        <w:tab/>
      </w:r>
      <w:r w:rsidRPr="001A2E55">
        <w:rPr>
          <w:rFonts w:eastAsia="바탕"/>
          <w:sz w:val="24"/>
          <w:lang w:eastAsia="ko-KR"/>
        </w:rPr>
        <w:t>LG Electronics</w:t>
      </w:r>
    </w:p>
    <w:p w14:paraId="740B9E90" w14:textId="77777777" w:rsidR="003C5E2A" w:rsidRPr="001A2E55" w:rsidRDefault="003C5E2A" w:rsidP="00634235">
      <w:pPr>
        <w:tabs>
          <w:tab w:val="left" w:pos="1985"/>
        </w:tabs>
        <w:spacing w:after="0"/>
        <w:ind w:left="0" w:firstLine="0"/>
        <w:rPr>
          <w:rFonts w:eastAsia="바탕"/>
          <w:sz w:val="24"/>
          <w:szCs w:val="24"/>
          <w:lang w:val="en-US" w:eastAsia="ko-KR"/>
        </w:rPr>
      </w:pPr>
      <w:r w:rsidRPr="001A2E55">
        <w:rPr>
          <w:b/>
          <w:sz w:val="24"/>
        </w:rPr>
        <w:t>Title:</w:t>
      </w:r>
      <w:r w:rsidRPr="001A2E55">
        <w:rPr>
          <w:sz w:val="24"/>
        </w:rPr>
        <w:t xml:space="preserve"> </w:t>
      </w:r>
      <w:r w:rsidRPr="001A2E55">
        <w:rPr>
          <w:sz w:val="24"/>
        </w:rPr>
        <w:tab/>
      </w:r>
      <w:r w:rsidR="0071525C" w:rsidRPr="001A2E55">
        <w:rPr>
          <w:sz w:val="24"/>
        </w:rPr>
        <w:t>Considerations on channel access mechanism to support NR above 52.6 GHz</w:t>
      </w:r>
    </w:p>
    <w:p w14:paraId="7CCEDE7D" w14:textId="77777777" w:rsidR="00152C02" w:rsidRPr="00F96991" w:rsidRDefault="003C5E2A" w:rsidP="00453D63">
      <w:pPr>
        <w:pBdr>
          <w:bottom w:val="single" w:sz="12" w:space="0" w:color="auto"/>
        </w:pBdr>
        <w:tabs>
          <w:tab w:val="left" w:pos="1985"/>
        </w:tabs>
        <w:ind w:left="0" w:firstLine="0"/>
        <w:rPr>
          <w:rFonts w:eastAsia="바탕"/>
          <w:sz w:val="24"/>
          <w:lang w:eastAsia="ko-KR"/>
        </w:rPr>
      </w:pPr>
      <w:r w:rsidRPr="00F10D05">
        <w:rPr>
          <w:b/>
          <w:sz w:val="24"/>
        </w:rPr>
        <w:t>Document for:</w:t>
      </w:r>
      <w:r w:rsidRPr="00F10D05">
        <w:rPr>
          <w:sz w:val="24"/>
        </w:rPr>
        <w:tab/>
      </w:r>
      <w:r w:rsidRPr="00F10D05">
        <w:rPr>
          <w:rFonts w:eastAsia="바탕"/>
          <w:sz w:val="24"/>
          <w:lang w:eastAsia="ko-KR"/>
        </w:rPr>
        <w:t>Discussion</w:t>
      </w:r>
      <w:bookmarkStart w:id="0" w:name="Source"/>
      <w:bookmarkStart w:id="1" w:name="Title"/>
      <w:bookmarkStart w:id="2" w:name="DocumentFor"/>
      <w:bookmarkEnd w:id="0"/>
      <w:bookmarkEnd w:id="1"/>
      <w:bookmarkEnd w:id="2"/>
      <w:r w:rsidR="00963DEA" w:rsidRPr="00F10D05">
        <w:rPr>
          <w:rFonts w:eastAsia="바탕"/>
          <w:sz w:val="24"/>
          <w:lang w:eastAsia="ko-KR"/>
        </w:rPr>
        <w:t xml:space="preserve"> </w:t>
      </w:r>
      <w:r w:rsidR="00384FAF" w:rsidRPr="00F10D05">
        <w:rPr>
          <w:rFonts w:eastAsia="바탕"/>
          <w:sz w:val="24"/>
          <w:lang w:eastAsia="ko-KR"/>
        </w:rPr>
        <w:t>and</w:t>
      </w:r>
      <w:r w:rsidR="00963DEA" w:rsidRPr="00AB1F79">
        <w:rPr>
          <w:rFonts w:eastAsia="바탕"/>
          <w:sz w:val="24"/>
          <w:lang w:eastAsia="ko-KR"/>
        </w:rPr>
        <w:t xml:space="preserve"> </w:t>
      </w:r>
      <w:r w:rsidR="003B4252" w:rsidRPr="00AB1F79">
        <w:rPr>
          <w:rFonts w:eastAsia="바탕"/>
          <w:sz w:val="24"/>
          <w:lang w:eastAsia="ko-KR"/>
        </w:rPr>
        <w:t>d</w:t>
      </w:r>
      <w:r w:rsidR="00963DEA" w:rsidRPr="00F96991">
        <w:rPr>
          <w:rFonts w:eastAsia="바탕"/>
          <w:sz w:val="24"/>
          <w:lang w:eastAsia="ko-KR"/>
        </w:rPr>
        <w:t>ecision</w:t>
      </w:r>
    </w:p>
    <w:p w14:paraId="273A5C12" w14:textId="77777777" w:rsidR="00095BF5" w:rsidRPr="00A2720F" w:rsidRDefault="00095BF5" w:rsidP="00946E9D">
      <w:pPr>
        <w:pStyle w:val="1"/>
        <w:numPr>
          <w:ilvl w:val="0"/>
          <w:numId w:val="1"/>
        </w:numPr>
        <w:rPr>
          <w:rFonts w:ascii="Times New Roman" w:eastAsia="바탕" w:hAnsi="Times New Roman"/>
          <w:b/>
          <w:lang w:eastAsia="ko-KR"/>
        </w:rPr>
      </w:pPr>
      <w:r w:rsidRPr="00CD4AAA">
        <w:rPr>
          <w:rFonts w:ascii="Times New Roman" w:eastAsia="바탕" w:hAnsi="Times New Roman"/>
          <w:b/>
          <w:lang w:eastAsia="ko-KR"/>
        </w:rPr>
        <w:t>Introduction</w:t>
      </w:r>
    </w:p>
    <w:p w14:paraId="04EADF5B" w14:textId="553C0EE8" w:rsidR="009E12C3" w:rsidRPr="00FB3C29" w:rsidRDefault="00D205FA" w:rsidP="00391ADB">
      <w:pPr>
        <w:spacing w:before="120" w:after="120" w:line="240" w:lineRule="auto"/>
        <w:ind w:left="0" w:firstLineChars="100" w:firstLine="220"/>
        <w:rPr>
          <w:rFonts w:eastAsia="바탕"/>
          <w:sz w:val="22"/>
          <w:szCs w:val="22"/>
          <w:lang w:eastAsia="ko-KR"/>
        </w:rPr>
      </w:pPr>
      <w:r w:rsidRPr="00AE12EC">
        <w:rPr>
          <w:rFonts w:eastAsia="바탕"/>
          <w:sz w:val="22"/>
          <w:szCs w:val="22"/>
          <w:lang w:eastAsia="ko-KR"/>
        </w:rPr>
        <w:t xml:space="preserve">The following WID objectives related to </w:t>
      </w:r>
      <w:r w:rsidR="00861EE4" w:rsidRPr="00A13FD2">
        <w:rPr>
          <w:rFonts w:eastAsia="바탕"/>
          <w:sz w:val="22"/>
          <w:szCs w:val="22"/>
          <w:lang w:eastAsia="ko-KR"/>
        </w:rPr>
        <w:t>the channel access mechanism</w:t>
      </w:r>
      <w:r w:rsidRPr="00FB3C29">
        <w:rPr>
          <w:rFonts w:eastAsia="바탕"/>
          <w:sz w:val="22"/>
          <w:szCs w:val="22"/>
          <w:lang w:eastAsia="ko-KR"/>
        </w:rPr>
        <w:t xml:space="preserve"> were made in RAN#90-e meeting [1]:</w:t>
      </w:r>
    </w:p>
    <w:tbl>
      <w:tblPr>
        <w:tblStyle w:val="a6"/>
        <w:tblW w:w="9067" w:type="dxa"/>
        <w:jc w:val="center"/>
        <w:tblLook w:val="04A0" w:firstRow="1" w:lastRow="0" w:firstColumn="1" w:lastColumn="0" w:noHBand="0" w:noVBand="1"/>
      </w:tblPr>
      <w:tblGrid>
        <w:gridCol w:w="9067"/>
      </w:tblGrid>
      <w:tr w:rsidR="004F6257" w:rsidRPr="00772877" w14:paraId="53A3F215" w14:textId="77777777" w:rsidTr="004F6257">
        <w:trPr>
          <w:jc w:val="center"/>
        </w:trPr>
        <w:tc>
          <w:tcPr>
            <w:tcW w:w="9067" w:type="dxa"/>
          </w:tcPr>
          <w:p w14:paraId="2BFE0DAB" w14:textId="77777777" w:rsidR="00294645" w:rsidRPr="00772877" w:rsidRDefault="00294645" w:rsidP="00294645">
            <w:pPr>
              <w:numPr>
                <w:ilvl w:val="0"/>
                <w:numId w:val="15"/>
              </w:numPr>
              <w:overflowPunct w:val="0"/>
              <w:autoSpaceDE w:val="0"/>
              <w:autoSpaceDN w:val="0"/>
              <w:adjustRightInd w:val="0"/>
              <w:spacing w:before="180" w:line="240" w:lineRule="auto"/>
              <w:jc w:val="left"/>
              <w:textAlignment w:val="baseline"/>
              <w:rPr>
                <w:rFonts w:eastAsia="SimSun"/>
                <w:sz w:val="22"/>
                <w:szCs w:val="22"/>
                <w:lang w:eastAsia="en-GB"/>
              </w:rPr>
            </w:pPr>
            <w:bookmarkStart w:id="3" w:name="_Hlk49521453"/>
            <w:r w:rsidRPr="00772877">
              <w:rPr>
                <w:rFonts w:eastAsia="SimSun"/>
                <w:sz w:val="22"/>
                <w:szCs w:val="22"/>
                <w:lang w:eastAsia="ja-JP"/>
              </w:rPr>
              <w:t>Physical layer procedure(s) including [RAN1]:</w:t>
            </w:r>
          </w:p>
          <w:p w14:paraId="4C5F3163" w14:textId="77777777" w:rsidR="00294645" w:rsidRPr="00772877" w:rsidRDefault="00294645" w:rsidP="00294645">
            <w:pPr>
              <w:numPr>
                <w:ilvl w:val="1"/>
                <w:numId w:val="15"/>
              </w:numPr>
              <w:overflowPunct w:val="0"/>
              <w:autoSpaceDE w:val="0"/>
              <w:autoSpaceDN w:val="0"/>
              <w:adjustRightInd w:val="0"/>
              <w:spacing w:before="180" w:line="240" w:lineRule="auto"/>
              <w:ind w:left="1440"/>
              <w:jc w:val="left"/>
              <w:textAlignment w:val="baseline"/>
              <w:rPr>
                <w:rFonts w:eastAsia="SimSun"/>
                <w:sz w:val="22"/>
                <w:szCs w:val="22"/>
                <w:lang w:eastAsia="en-GB"/>
              </w:rPr>
            </w:pPr>
            <w:r w:rsidRPr="00772877">
              <w:rPr>
                <w:rFonts w:eastAsia="SimSun"/>
                <w:sz w:val="22"/>
                <w:szCs w:val="22"/>
                <w:lang w:eastAsia="ja-JP"/>
              </w:rPr>
              <w:t>Channel access mechanism assuming beam based operation in order to comply with the regulatory requirements applicable to unlicensed spectrum for frequencies between 52.6GHz and 71GHz.</w:t>
            </w:r>
          </w:p>
          <w:p w14:paraId="7AF67BC0" w14:textId="77777777" w:rsidR="00294645" w:rsidRPr="00772877"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Specify both LBT and No</w:t>
            </w:r>
            <w:bookmarkStart w:id="4" w:name="_GoBack"/>
            <w:bookmarkEnd w:id="4"/>
            <w:r w:rsidRPr="00772877">
              <w:rPr>
                <w:rFonts w:eastAsia="SimSun"/>
                <w:sz w:val="22"/>
                <w:szCs w:val="22"/>
                <w:lang w:eastAsia="en-GB"/>
              </w:rPr>
              <w:t>-LBT related procedures, and for No-LBT case no additional sensing mechanism is specified.</w:t>
            </w:r>
          </w:p>
          <w:p w14:paraId="5CF67E51" w14:textId="77777777" w:rsidR="00294645" w:rsidRPr="00772877" w:rsidRDefault="00294645" w:rsidP="00294645">
            <w:pPr>
              <w:numPr>
                <w:ilvl w:val="2"/>
                <w:numId w:val="15"/>
              </w:numPr>
              <w:overflowPunct w:val="0"/>
              <w:autoSpaceDE w:val="0"/>
              <w:autoSpaceDN w:val="0"/>
              <w:adjustRightInd w:val="0"/>
              <w:spacing w:before="180" w:line="240" w:lineRule="auto"/>
              <w:jc w:val="left"/>
              <w:textAlignment w:val="baseline"/>
              <w:rPr>
                <w:rFonts w:eastAsia="SimSun"/>
                <w:sz w:val="22"/>
                <w:szCs w:val="22"/>
                <w:lang w:eastAsia="en-GB"/>
              </w:rPr>
            </w:pPr>
            <w:r w:rsidRPr="00772877">
              <w:rPr>
                <w:rFonts w:eastAsia="SimSun"/>
                <w:sz w:val="22"/>
                <w:szCs w:val="22"/>
                <w:lang w:eastAsia="en-GB"/>
              </w:rPr>
              <w:t>Study, and if needed specify, omni-directional LBT, directional LBT and receiver assistance in channel access</w:t>
            </w:r>
          </w:p>
          <w:p w14:paraId="76CDE3AA" w14:textId="4C84744C" w:rsidR="00EE3CEA" w:rsidRPr="00772877" w:rsidRDefault="00294645" w:rsidP="00FD4FB2">
            <w:pPr>
              <w:spacing w:before="0" w:after="0" w:line="240" w:lineRule="auto"/>
              <w:ind w:left="567" w:firstLine="0"/>
              <w:jc w:val="left"/>
              <w:rPr>
                <w:rFonts w:eastAsia="맑은 고딕"/>
                <w:bCs/>
                <w:sz w:val="21"/>
                <w:szCs w:val="21"/>
                <w:lang w:val="en-US" w:eastAsia="en-GB"/>
              </w:rPr>
            </w:pPr>
            <w:r w:rsidRPr="00772877">
              <w:rPr>
                <w:rFonts w:eastAsia="SimSun"/>
                <w:sz w:val="22"/>
                <w:szCs w:val="22"/>
                <w:lang w:eastAsia="en-GB"/>
              </w:rPr>
              <w:t>Study, and if needed specify, energy detection threshold enhancement</w:t>
            </w:r>
            <w:bookmarkEnd w:id="3"/>
          </w:p>
        </w:tc>
      </w:tr>
    </w:tbl>
    <w:p w14:paraId="538AFD40" w14:textId="5A8AC603" w:rsidR="00603575" w:rsidRPr="00772877" w:rsidRDefault="00603575" w:rsidP="008015F3">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w:t>
      </w:r>
      <w:r w:rsidR="00CD30B3" w:rsidRPr="00772877">
        <w:rPr>
          <w:rFonts w:eastAsia="바탕"/>
          <w:bCs/>
          <w:sz w:val="22"/>
          <w:szCs w:val="22"/>
          <w:lang w:val="en-US" w:eastAsia="ko-KR"/>
        </w:rPr>
        <w:t xml:space="preserve">we </w:t>
      </w:r>
      <w:r w:rsidR="00E747F9" w:rsidRPr="00772877">
        <w:rPr>
          <w:rFonts w:eastAsia="바탕"/>
          <w:bCs/>
          <w:sz w:val="22"/>
          <w:szCs w:val="22"/>
          <w:lang w:val="en-US" w:eastAsia="ko-KR"/>
        </w:rPr>
        <w:t xml:space="preserve">discuss </w:t>
      </w:r>
      <w:r w:rsidR="004F6257" w:rsidRPr="00772877">
        <w:rPr>
          <w:rFonts w:eastAsia="바탕"/>
          <w:bCs/>
          <w:sz w:val="22"/>
          <w:szCs w:val="22"/>
          <w:lang w:val="en-US" w:eastAsia="ko-KR"/>
        </w:rPr>
        <w:t xml:space="preserve">and provide </w:t>
      </w:r>
      <w:r w:rsidR="00922109" w:rsidRPr="00772877">
        <w:rPr>
          <w:rFonts w:eastAsia="바탕"/>
          <w:bCs/>
          <w:sz w:val="22"/>
          <w:szCs w:val="22"/>
          <w:lang w:val="en-US" w:eastAsia="ko-KR"/>
        </w:rPr>
        <w:t xml:space="preserve">views on the </w:t>
      </w:r>
      <w:r w:rsidR="000C793A" w:rsidRPr="00772877">
        <w:rPr>
          <w:rFonts w:eastAsia="바탕"/>
          <w:bCs/>
          <w:sz w:val="22"/>
          <w:szCs w:val="22"/>
          <w:lang w:val="en-US" w:eastAsia="ko-KR"/>
        </w:rPr>
        <w:t xml:space="preserve">channel access mechanism </w:t>
      </w:r>
      <w:r w:rsidR="00FD4FB2" w:rsidRPr="00772877">
        <w:rPr>
          <w:rFonts w:eastAsia="바탕"/>
          <w:bCs/>
          <w:sz w:val="22"/>
          <w:szCs w:val="22"/>
          <w:lang w:val="en-US" w:eastAsia="ko-KR"/>
        </w:rPr>
        <w:t>to support NR above 52.6 GHz</w:t>
      </w:r>
      <w:r w:rsidR="004F6257" w:rsidRPr="00772877">
        <w:rPr>
          <w:rFonts w:eastAsia="바탕"/>
          <w:sz w:val="22"/>
          <w:szCs w:val="22"/>
          <w:lang w:eastAsia="ko-KR"/>
        </w:rPr>
        <w:t xml:space="preserve">, in terms of </w:t>
      </w:r>
      <w:r w:rsidR="00FD4FB2" w:rsidRPr="00772877">
        <w:rPr>
          <w:rFonts w:eastAsia="바탕"/>
          <w:sz w:val="22"/>
          <w:szCs w:val="22"/>
          <w:lang w:eastAsia="ko-KR"/>
        </w:rPr>
        <w:t xml:space="preserve">the </w:t>
      </w:r>
      <w:r w:rsidR="005D41FF" w:rsidRPr="00772877">
        <w:rPr>
          <w:rFonts w:eastAsia="바탕"/>
          <w:sz w:val="22"/>
          <w:szCs w:val="22"/>
          <w:lang w:eastAsia="ko-KR"/>
        </w:rPr>
        <w:t>ch</w:t>
      </w:r>
      <w:r w:rsidR="007859A0" w:rsidRPr="00772877">
        <w:rPr>
          <w:rFonts w:eastAsia="바탕"/>
          <w:sz w:val="22"/>
          <w:szCs w:val="22"/>
          <w:lang w:eastAsia="ko-KR"/>
        </w:rPr>
        <w:t xml:space="preserve">annel access mode switching, </w:t>
      </w:r>
      <w:r w:rsidR="005D41FF" w:rsidRPr="00772877">
        <w:rPr>
          <w:rFonts w:eastAsia="바탕"/>
          <w:sz w:val="22"/>
          <w:szCs w:val="22"/>
          <w:lang w:eastAsia="ko-KR"/>
        </w:rPr>
        <w:t>the introduction of CAPC</w:t>
      </w:r>
      <w:r w:rsidR="00BF5FFA" w:rsidRPr="00772877">
        <w:rPr>
          <w:rFonts w:eastAsia="바탕"/>
          <w:sz w:val="22"/>
          <w:szCs w:val="22"/>
          <w:lang w:eastAsia="ko-KR"/>
        </w:rPr>
        <w:t>,</w:t>
      </w:r>
      <w:r w:rsidR="005D41FF" w:rsidRPr="00772877">
        <w:rPr>
          <w:rFonts w:eastAsia="바탕"/>
          <w:sz w:val="22"/>
          <w:szCs w:val="22"/>
          <w:lang w:eastAsia="ko-KR"/>
        </w:rPr>
        <w:t xml:space="preserve"> CWS adjustment </w:t>
      </w:r>
      <w:r w:rsidR="00BF5FFA" w:rsidRPr="00772877">
        <w:rPr>
          <w:rFonts w:eastAsia="바탕"/>
          <w:sz w:val="22"/>
          <w:szCs w:val="22"/>
          <w:lang w:eastAsia="ko-KR"/>
        </w:rPr>
        <w:t xml:space="preserve">mechanism and </w:t>
      </w:r>
      <w:r w:rsidR="00D97EEF" w:rsidRPr="00772877">
        <w:rPr>
          <w:rFonts w:eastAsia="바탕"/>
          <w:sz w:val="22"/>
          <w:szCs w:val="22"/>
          <w:lang w:eastAsia="ko-KR"/>
        </w:rPr>
        <w:t>Cat-2 LBT</w:t>
      </w:r>
      <w:r w:rsidR="00BF5FFA" w:rsidRPr="00772877">
        <w:rPr>
          <w:rFonts w:eastAsia="바탕"/>
          <w:sz w:val="22"/>
          <w:szCs w:val="22"/>
          <w:lang w:eastAsia="ko-KR"/>
        </w:rPr>
        <w:t xml:space="preserve"> </w:t>
      </w:r>
      <w:r w:rsidR="005D41FF" w:rsidRPr="00772877">
        <w:rPr>
          <w:rFonts w:eastAsia="바탕"/>
          <w:sz w:val="22"/>
          <w:szCs w:val="22"/>
          <w:lang w:eastAsia="ko-KR"/>
        </w:rPr>
        <w:t>to the beam-based LBT/transmission</w:t>
      </w:r>
      <w:r w:rsidR="007859A0" w:rsidRPr="00772877">
        <w:rPr>
          <w:rFonts w:eastAsia="바탕"/>
          <w:sz w:val="22"/>
          <w:szCs w:val="22"/>
          <w:lang w:eastAsia="ko-KR"/>
        </w:rPr>
        <w:t>, and the ED threshold enhancement considering the relationship between the LBT beam and transmission beam(s)</w:t>
      </w:r>
      <w:r w:rsidR="008015F3" w:rsidRPr="00772877">
        <w:rPr>
          <w:rFonts w:eastAsia="바탕"/>
          <w:sz w:val="22"/>
          <w:szCs w:val="22"/>
          <w:lang w:eastAsia="ko-KR"/>
        </w:rPr>
        <w:t>.</w:t>
      </w:r>
    </w:p>
    <w:p w14:paraId="16225020" w14:textId="299CD3D2" w:rsidR="00B63BF1" w:rsidRPr="00772877" w:rsidRDefault="00B63BF1" w:rsidP="00671D1E">
      <w:pPr>
        <w:spacing w:before="120" w:after="120" w:line="240" w:lineRule="auto"/>
        <w:ind w:left="284" w:hangingChars="129"/>
        <w:rPr>
          <w:rFonts w:eastAsia="바탕"/>
          <w:sz w:val="22"/>
          <w:szCs w:val="22"/>
          <w:lang w:eastAsia="ko-KR"/>
        </w:rPr>
      </w:pPr>
    </w:p>
    <w:p w14:paraId="7C48C708" w14:textId="5562267E" w:rsidR="008852C6" w:rsidRPr="00772877" w:rsidRDefault="00F71919" w:rsidP="008852C6">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Discussion</w:t>
      </w:r>
    </w:p>
    <w:p w14:paraId="17D1FC15" w14:textId="7E1D7C05" w:rsidR="006521CA" w:rsidRPr="00866D30" w:rsidRDefault="005B0197" w:rsidP="00FD6D92">
      <w:pPr>
        <w:pStyle w:val="2"/>
        <w:numPr>
          <w:ilvl w:val="0"/>
          <w:numId w:val="28"/>
        </w:numPr>
        <w:rPr>
          <w:rFonts w:ascii="Times New Roman" w:eastAsiaTheme="minorEastAsia" w:hAnsi="Times New Roman"/>
          <w:b/>
          <w:sz w:val="24"/>
          <w:lang w:eastAsia="ko-KR"/>
        </w:rPr>
      </w:pPr>
      <w:r w:rsidRPr="00772877">
        <w:rPr>
          <w:rFonts w:ascii="Times New Roman" w:eastAsiaTheme="minorEastAsia" w:hAnsi="Times New Roman"/>
          <w:b/>
          <w:sz w:val="24"/>
          <w:lang w:eastAsia="ko-KR"/>
        </w:rPr>
        <w:t>COT sharing</w:t>
      </w:r>
    </w:p>
    <w:tbl>
      <w:tblPr>
        <w:tblStyle w:val="a6"/>
        <w:tblW w:w="0" w:type="auto"/>
        <w:tblLook w:val="04A0" w:firstRow="1" w:lastRow="0" w:firstColumn="1" w:lastColumn="0" w:noHBand="0" w:noVBand="1"/>
      </w:tblPr>
      <w:tblGrid>
        <w:gridCol w:w="9628"/>
      </w:tblGrid>
      <w:tr w:rsidR="00BA240D" w:rsidRPr="00772877" w14:paraId="7B150239" w14:textId="77777777" w:rsidTr="00BA240D">
        <w:tc>
          <w:tcPr>
            <w:tcW w:w="9628" w:type="dxa"/>
          </w:tcPr>
          <w:p w14:paraId="3CD35232" w14:textId="77777777" w:rsidR="00BA240D" w:rsidRPr="00866D30" w:rsidRDefault="00BA240D" w:rsidP="00BA240D">
            <w:pPr>
              <w:spacing w:before="0" w:after="0" w:line="240" w:lineRule="auto"/>
              <w:ind w:left="0" w:firstLine="0"/>
              <w:jc w:val="left"/>
              <w:rPr>
                <w:rFonts w:eastAsia="바탕"/>
                <w:sz w:val="22"/>
                <w:szCs w:val="24"/>
                <w:lang w:eastAsia="x-none"/>
              </w:rPr>
            </w:pPr>
            <w:r w:rsidRPr="00866D30">
              <w:rPr>
                <w:rFonts w:eastAsia="바탕"/>
                <w:sz w:val="22"/>
                <w:szCs w:val="24"/>
                <w:highlight w:val="green"/>
                <w:lang w:eastAsia="x-none"/>
              </w:rPr>
              <w:t>Agreement:</w:t>
            </w:r>
          </w:p>
          <w:p w14:paraId="120522FB" w14:textId="77777777" w:rsidR="00BA240D" w:rsidRPr="00866D30" w:rsidRDefault="00BA240D" w:rsidP="00BA240D">
            <w:pPr>
              <w:spacing w:before="0" w:after="0" w:line="240" w:lineRule="auto"/>
              <w:ind w:left="0" w:firstLine="0"/>
              <w:jc w:val="left"/>
              <w:rPr>
                <w:rFonts w:eastAsia="바탕"/>
                <w:sz w:val="22"/>
              </w:rPr>
            </w:pPr>
            <w:r w:rsidRPr="00866D30">
              <w:rPr>
                <w:rFonts w:eastAsia="바탕"/>
                <w:sz w:val="22"/>
              </w:rPr>
              <w:t xml:space="preserve">On COT sharing from an initiating device transmission to responding device transmission, </w:t>
            </w:r>
            <w:r w:rsidRPr="00866D30">
              <w:rPr>
                <w:rFonts w:eastAsia="바탕"/>
                <w:color w:val="000000"/>
                <w:sz w:val="22"/>
              </w:rPr>
              <w:t xml:space="preserve">support both of </w:t>
            </w:r>
            <w:r w:rsidRPr="00866D30">
              <w:rPr>
                <w:rFonts w:eastAsia="바탕"/>
                <w:sz w:val="22"/>
              </w:rPr>
              <w:t>the following two alternatives</w:t>
            </w:r>
          </w:p>
          <w:p w14:paraId="6A1BB05A" w14:textId="77777777" w:rsidR="00BA240D" w:rsidRPr="00866D30" w:rsidRDefault="00BA240D" w:rsidP="00BA240D">
            <w:pPr>
              <w:numPr>
                <w:ilvl w:val="0"/>
                <w:numId w:val="20"/>
              </w:numPr>
              <w:kinsoku w:val="0"/>
              <w:overflowPunct w:val="0"/>
              <w:adjustRightInd w:val="0"/>
              <w:spacing w:before="0" w:after="60" w:line="259" w:lineRule="auto"/>
              <w:jc w:val="left"/>
              <w:textAlignment w:val="baseline"/>
              <w:rPr>
                <w:rFonts w:eastAsia="바탕"/>
                <w:sz w:val="22"/>
                <w:lang w:eastAsia="x-none"/>
              </w:rPr>
            </w:pPr>
            <w:r w:rsidRPr="00866D30">
              <w:rPr>
                <w:rFonts w:eastAsia="바탕"/>
                <w:sz w:val="22"/>
                <w:lang w:eastAsia="x-none"/>
              </w:rPr>
              <w:t>Alt 1: No maximum gap defined between the initiating device transmission and responding device transmission. A responding device transmission can occur without LBT with any gap within the maximum COT duration</w:t>
            </w:r>
          </w:p>
          <w:p w14:paraId="43495D3D" w14:textId="77777777" w:rsidR="00BA240D" w:rsidRPr="00866D30" w:rsidRDefault="00BA240D" w:rsidP="00BA240D">
            <w:pPr>
              <w:numPr>
                <w:ilvl w:val="0"/>
                <w:numId w:val="20"/>
              </w:numPr>
              <w:overflowPunct w:val="0"/>
              <w:snapToGrid w:val="0"/>
              <w:spacing w:before="0" w:after="0" w:line="252" w:lineRule="auto"/>
              <w:jc w:val="left"/>
              <w:rPr>
                <w:rFonts w:eastAsia="Calibri"/>
                <w:sz w:val="22"/>
                <w:lang w:eastAsia="x-none"/>
              </w:rPr>
            </w:pPr>
            <w:r w:rsidRPr="00866D30">
              <w:rPr>
                <w:rFonts w:eastAsia="바탕"/>
                <w:sz w:val="22"/>
                <w:lang w:eastAsia="x-none"/>
              </w:rPr>
              <w:lastRenderedPageBreak/>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8AC041" w14:textId="77777777" w:rsidR="00BA240D" w:rsidRPr="00866D30" w:rsidRDefault="00BA240D" w:rsidP="00BA240D">
            <w:pPr>
              <w:numPr>
                <w:ilvl w:val="1"/>
                <w:numId w:val="20"/>
              </w:numPr>
              <w:kinsoku w:val="0"/>
              <w:overflowPunct w:val="0"/>
              <w:adjustRightInd w:val="0"/>
              <w:spacing w:before="0" w:after="60" w:line="259" w:lineRule="auto"/>
              <w:jc w:val="left"/>
              <w:textAlignment w:val="baseline"/>
              <w:rPr>
                <w:rFonts w:eastAsia="바탕"/>
                <w:sz w:val="22"/>
                <w:szCs w:val="24"/>
                <w:lang w:eastAsia="x-none"/>
              </w:rPr>
            </w:pPr>
            <w:r w:rsidRPr="00866D30">
              <w:rPr>
                <w:rFonts w:eastAsia="바탕"/>
                <w:sz w:val="22"/>
                <w:szCs w:val="24"/>
                <w:lang w:eastAsia="x-none"/>
              </w:rPr>
              <w:t>The Cat 2 LBT uses the same sensing structure as the 8 us initial deferral period as in eCCA</w:t>
            </w:r>
          </w:p>
          <w:p w14:paraId="15FE6850" w14:textId="77777777" w:rsidR="00BA240D" w:rsidRPr="00866D30" w:rsidRDefault="00BA240D" w:rsidP="00BA240D">
            <w:pPr>
              <w:numPr>
                <w:ilvl w:val="1"/>
                <w:numId w:val="20"/>
              </w:numPr>
              <w:kinsoku w:val="0"/>
              <w:overflowPunct w:val="0"/>
              <w:adjustRightInd w:val="0"/>
              <w:spacing w:before="0" w:after="60" w:line="259" w:lineRule="auto"/>
              <w:jc w:val="left"/>
              <w:textAlignment w:val="baseline"/>
              <w:rPr>
                <w:rFonts w:eastAsia="바탕"/>
                <w:sz w:val="22"/>
                <w:szCs w:val="24"/>
                <w:lang w:eastAsia="x-none"/>
              </w:rPr>
            </w:pPr>
            <w:r w:rsidRPr="00866D30">
              <w:rPr>
                <w:rFonts w:eastAsia="바탕"/>
                <w:sz w:val="22"/>
                <w:szCs w:val="24"/>
                <w:lang w:eastAsia="x-none"/>
              </w:rPr>
              <w:t>Further down-select between the following options:</w:t>
            </w:r>
          </w:p>
          <w:p w14:paraId="5BF491B6" w14:textId="77777777" w:rsidR="00BA240D" w:rsidRPr="00866D30" w:rsidRDefault="00BA240D" w:rsidP="00BA240D">
            <w:pPr>
              <w:numPr>
                <w:ilvl w:val="2"/>
                <w:numId w:val="20"/>
              </w:numPr>
              <w:overflowPunct w:val="0"/>
              <w:snapToGrid w:val="0"/>
              <w:spacing w:before="0" w:after="0" w:line="252" w:lineRule="auto"/>
              <w:jc w:val="left"/>
              <w:rPr>
                <w:rFonts w:eastAsia="Calibri"/>
                <w:sz w:val="22"/>
                <w:lang w:eastAsia="x-none"/>
              </w:rPr>
            </w:pPr>
            <w:r w:rsidRPr="00866D30">
              <w:rPr>
                <w:rFonts w:eastAsia="바탕"/>
                <w:sz w:val="22"/>
                <w:lang w:eastAsia="x-none"/>
              </w:rPr>
              <w:t>Option 1: Y=8 us (motivated by need to operate in all regions)</w:t>
            </w:r>
          </w:p>
          <w:p w14:paraId="5086EC5A" w14:textId="77777777" w:rsidR="00BA240D" w:rsidRPr="00866D30" w:rsidRDefault="00BA240D" w:rsidP="00BA240D">
            <w:pPr>
              <w:numPr>
                <w:ilvl w:val="2"/>
                <w:numId w:val="20"/>
              </w:numPr>
              <w:overflowPunct w:val="0"/>
              <w:snapToGrid w:val="0"/>
              <w:spacing w:before="0" w:after="0" w:line="252" w:lineRule="auto"/>
              <w:jc w:val="left"/>
              <w:rPr>
                <w:rFonts w:eastAsia="Calibri"/>
                <w:sz w:val="22"/>
                <w:lang w:eastAsia="x-none"/>
              </w:rPr>
            </w:pPr>
            <w:r w:rsidRPr="00866D30">
              <w:rPr>
                <w:rFonts w:eastAsia="바탕"/>
                <w:sz w:val="22"/>
                <w:lang w:eastAsia="x-none"/>
              </w:rPr>
              <w:t>Option 2: Y=a multiple number of OFDM symbols</w:t>
            </w:r>
          </w:p>
          <w:p w14:paraId="63260E7D" w14:textId="77777777" w:rsidR="00BA240D" w:rsidRPr="00866D30" w:rsidRDefault="00BA240D" w:rsidP="00BA240D">
            <w:pPr>
              <w:numPr>
                <w:ilvl w:val="2"/>
                <w:numId w:val="20"/>
              </w:numPr>
              <w:overflowPunct w:val="0"/>
              <w:snapToGrid w:val="0"/>
              <w:spacing w:before="0" w:after="0" w:line="252" w:lineRule="auto"/>
              <w:jc w:val="left"/>
              <w:rPr>
                <w:rFonts w:eastAsia="Calibri"/>
                <w:sz w:val="22"/>
                <w:lang w:eastAsia="x-none"/>
              </w:rPr>
            </w:pPr>
            <w:r w:rsidRPr="00866D30">
              <w:rPr>
                <w:rFonts w:eastAsia="바탕"/>
                <w:sz w:val="22"/>
                <w:lang w:eastAsia="x-none"/>
              </w:rPr>
              <w:t>Option 3: gNB determines Y (for example, according to local regulation)</w:t>
            </w:r>
          </w:p>
          <w:p w14:paraId="4606AA6D" w14:textId="77777777" w:rsidR="00BA240D" w:rsidRPr="00866D30" w:rsidRDefault="00BA240D" w:rsidP="00BA240D">
            <w:pPr>
              <w:numPr>
                <w:ilvl w:val="1"/>
                <w:numId w:val="20"/>
              </w:numPr>
              <w:snapToGrid w:val="0"/>
              <w:spacing w:before="0" w:after="0" w:line="252" w:lineRule="auto"/>
              <w:jc w:val="left"/>
              <w:rPr>
                <w:rFonts w:eastAsia="Calibri"/>
                <w:sz w:val="22"/>
              </w:rPr>
            </w:pPr>
            <w:r w:rsidRPr="00866D30">
              <w:rPr>
                <w:rFonts w:eastAsia="Calibri"/>
                <w:sz w:val="22"/>
              </w:rPr>
              <w:t>Cat. 2 LBT is a UE capability</w:t>
            </w:r>
          </w:p>
          <w:p w14:paraId="08C4E959" w14:textId="77777777" w:rsidR="00BA240D" w:rsidRPr="00866D30" w:rsidRDefault="00BA240D" w:rsidP="00BA240D">
            <w:pPr>
              <w:numPr>
                <w:ilvl w:val="0"/>
                <w:numId w:val="20"/>
              </w:numPr>
              <w:snapToGrid w:val="0"/>
              <w:spacing w:before="0" w:after="0" w:line="252" w:lineRule="auto"/>
              <w:jc w:val="left"/>
              <w:rPr>
                <w:rFonts w:eastAsia="Calibri"/>
                <w:sz w:val="22"/>
              </w:rPr>
            </w:pPr>
            <w:r w:rsidRPr="00866D30">
              <w:rPr>
                <w:rFonts w:eastAsia="Calibri"/>
                <w:sz w:val="22"/>
              </w:rPr>
              <w:t>The usage of the two alternatives is a gNB choice and depends at least on local regulations.</w:t>
            </w:r>
          </w:p>
          <w:p w14:paraId="0538B555" w14:textId="77777777" w:rsidR="00BA240D" w:rsidRPr="00866D30" w:rsidRDefault="00BA240D" w:rsidP="00BA240D">
            <w:pPr>
              <w:overflowPunct w:val="0"/>
              <w:snapToGrid w:val="0"/>
              <w:spacing w:before="0" w:after="0" w:line="252" w:lineRule="auto"/>
              <w:ind w:left="0" w:firstLine="0"/>
              <w:jc w:val="left"/>
              <w:rPr>
                <w:rFonts w:eastAsia="Calibri"/>
                <w:sz w:val="22"/>
                <w:lang w:eastAsia="x-none"/>
              </w:rPr>
            </w:pPr>
            <w:r w:rsidRPr="00866D30">
              <w:rPr>
                <w:rFonts w:eastAsia="바탕"/>
                <w:sz w:val="22"/>
                <w:lang w:eastAsia="x-none"/>
              </w:rPr>
              <w:t xml:space="preserve">Note: Alt. 3 is motivated by the regulations in Japan, but use of Cat. 3 LBT is also an option for operation in Japan and Cat. 2 LBT is not restricted for use only in Japan. </w:t>
            </w:r>
          </w:p>
          <w:p w14:paraId="6B91219E" w14:textId="77777777" w:rsidR="00BA240D" w:rsidRPr="00866D30" w:rsidRDefault="00BA240D" w:rsidP="00BA240D">
            <w:pPr>
              <w:snapToGrid w:val="0"/>
              <w:spacing w:before="0" w:after="0" w:line="252" w:lineRule="auto"/>
              <w:ind w:left="0" w:firstLine="0"/>
              <w:jc w:val="left"/>
              <w:rPr>
                <w:rFonts w:eastAsia="Calibri"/>
                <w:sz w:val="22"/>
              </w:rPr>
            </w:pPr>
            <w:r w:rsidRPr="00866D30">
              <w:rPr>
                <w:rFonts w:eastAsia="Calibri"/>
                <w:sz w:val="22"/>
              </w:rPr>
              <w:t>Note: Maximum gap allowed without Cat 2 LBT between two initiating device transmissions is to be separately discussed</w:t>
            </w:r>
          </w:p>
          <w:p w14:paraId="7130E02D" w14:textId="4E70B2F2" w:rsidR="00BA240D" w:rsidRPr="00866D30" w:rsidRDefault="00BA240D" w:rsidP="00FD6D92">
            <w:pPr>
              <w:snapToGrid w:val="0"/>
              <w:spacing w:before="0" w:after="0" w:line="252" w:lineRule="auto"/>
              <w:ind w:left="0" w:firstLine="0"/>
              <w:jc w:val="left"/>
              <w:rPr>
                <w:rFonts w:eastAsia="Calibri"/>
              </w:rPr>
            </w:pPr>
            <w:r w:rsidRPr="00866D30">
              <w:rPr>
                <w:rFonts w:eastAsia="Calibri"/>
                <w:sz w:val="22"/>
              </w:rPr>
              <w:t>Note: Other use cases of Cat 2 LBT will be separately discussed</w:t>
            </w:r>
          </w:p>
        </w:tc>
      </w:tr>
    </w:tbl>
    <w:p w14:paraId="4C23FE4B" w14:textId="15D3F572" w:rsidR="00AC1387" w:rsidRPr="00F10D05" w:rsidRDefault="003173C9" w:rsidP="00804492">
      <w:pPr>
        <w:spacing w:before="120" w:after="120" w:line="240" w:lineRule="auto"/>
        <w:ind w:left="0" w:firstLineChars="100" w:firstLine="220"/>
        <w:rPr>
          <w:rFonts w:eastAsia="바탕"/>
          <w:sz w:val="22"/>
          <w:szCs w:val="22"/>
          <w:lang w:eastAsia="ko-KR"/>
        </w:rPr>
      </w:pPr>
      <w:r w:rsidRPr="00AD122F">
        <w:rPr>
          <w:rFonts w:eastAsia="바탕"/>
          <w:sz w:val="22"/>
          <w:szCs w:val="22"/>
          <w:lang w:eastAsia="ko-KR"/>
        </w:rPr>
        <w:lastRenderedPageBreak/>
        <w:t>According to the agreement in RAN1#106-e [7], if t</w:t>
      </w:r>
      <w:r w:rsidR="004D6BA0" w:rsidRPr="00AD122F">
        <w:rPr>
          <w:rFonts w:eastAsia="바탕"/>
          <w:sz w:val="22"/>
          <w:szCs w:val="22"/>
          <w:lang w:eastAsia="ko-KR"/>
        </w:rPr>
        <w:t>he responding device</w:t>
      </w:r>
      <w:r w:rsidRPr="00AD122F">
        <w:rPr>
          <w:rFonts w:eastAsia="바탕"/>
          <w:sz w:val="22"/>
          <w:szCs w:val="22"/>
          <w:lang w:eastAsia="ko-KR"/>
        </w:rPr>
        <w:t xml:space="preserve"> transmission starts after the maximum gap Y from the end of the initiating device transmission, a Cat-2 LBT is needed before the responding device transmission and it depends on the local regulations and a UE capability.</w:t>
      </w:r>
      <w:r w:rsidR="00AC1387" w:rsidRPr="00AD122F">
        <w:rPr>
          <w:rFonts w:eastAsia="바탕"/>
          <w:sz w:val="22"/>
          <w:szCs w:val="22"/>
          <w:lang w:eastAsia="ko-KR"/>
        </w:rPr>
        <w:t xml:space="preserve"> D</w:t>
      </w:r>
      <w:r w:rsidR="00AC1387" w:rsidRPr="00F97C3D">
        <w:rPr>
          <w:rFonts w:eastAsia="바탕"/>
          <w:sz w:val="22"/>
          <w:szCs w:val="22"/>
          <w:lang w:eastAsia="ko-KR"/>
        </w:rPr>
        <w:t xml:space="preserve">uring the RAN1#106bis-e meeting [8], </w:t>
      </w:r>
      <w:r w:rsidR="00AC1387" w:rsidRPr="00FA65B8">
        <w:rPr>
          <w:rFonts w:eastAsia="바탕"/>
          <w:sz w:val="22"/>
          <w:szCs w:val="22"/>
          <w:lang w:eastAsia="ko-KR"/>
        </w:rPr>
        <w:t xml:space="preserve">there were discussions on the options for the gap Y for Cat-2 LBT. </w:t>
      </w:r>
      <w:r w:rsidR="00AC1387" w:rsidRPr="004C4F9F">
        <w:rPr>
          <w:rFonts w:eastAsia="바탕"/>
          <w:sz w:val="22"/>
          <w:szCs w:val="22"/>
          <w:lang w:eastAsia="ko-KR"/>
        </w:rPr>
        <w:t>Since the gap</w:t>
      </w:r>
      <w:r w:rsidR="00AC1387" w:rsidRPr="00CB0982">
        <w:rPr>
          <w:rFonts w:eastAsia="바탕"/>
          <w:sz w:val="22"/>
          <w:szCs w:val="22"/>
          <w:lang w:eastAsia="ko-KR"/>
        </w:rPr>
        <w:t xml:space="preserve"> length should be at least </w:t>
      </w:r>
      <w:r w:rsidR="00AC1387" w:rsidRPr="00217065">
        <w:rPr>
          <w:rFonts w:eastAsia="바탕"/>
          <w:sz w:val="22"/>
          <w:szCs w:val="22"/>
          <w:lang w:eastAsia="ko-KR"/>
        </w:rPr>
        <w:t xml:space="preserve">the duration of Cat-2 LBT such that the Cat-2 LBT can be performed within the gap and the smaller </w:t>
      </w:r>
      <w:r w:rsidR="00AC1387" w:rsidRPr="001A2E55">
        <w:rPr>
          <w:rFonts w:eastAsia="바탕"/>
          <w:sz w:val="22"/>
          <w:szCs w:val="22"/>
          <w:lang w:eastAsia="ko-KR"/>
        </w:rPr>
        <w:t xml:space="preserve">gap is better for faster channel access. </w:t>
      </w:r>
      <w:r w:rsidR="007339E6" w:rsidRPr="001A2E55">
        <w:rPr>
          <w:rFonts w:eastAsia="바탕"/>
          <w:sz w:val="22"/>
          <w:szCs w:val="22"/>
          <w:lang w:eastAsia="ko-KR"/>
        </w:rPr>
        <w:t>Therefore, Option 1 (Y=8us) should be supported for the gap for Cat-2 LBT and it needs to</w:t>
      </w:r>
      <w:r w:rsidR="007339E6" w:rsidRPr="00F10D05">
        <w:rPr>
          <w:rFonts w:eastAsia="바탕"/>
          <w:sz w:val="22"/>
          <w:szCs w:val="22"/>
          <w:lang w:eastAsia="ko-KR"/>
        </w:rPr>
        <w:t xml:space="preserve"> discuss the CP extension when the transmission cannot be started at the OFDM symbol boundary.</w:t>
      </w:r>
    </w:p>
    <w:p w14:paraId="5F87F70C" w14:textId="6947E659" w:rsidR="005B0197" w:rsidRPr="00772877" w:rsidRDefault="00B32E22" w:rsidP="00804492">
      <w:pPr>
        <w:spacing w:before="120" w:after="120" w:line="240" w:lineRule="auto"/>
        <w:ind w:left="0" w:firstLineChars="100" w:firstLine="220"/>
        <w:rPr>
          <w:rFonts w:eastAsia="바탕"/>
          <w:sz w:val="22"/>
          <w:szCs w:val="22"/>
          <w:lang w:eastAsia="ko-KR"/>
        </w:rPr>
      </w:pPr>
      <w:r w:rsidRPr="00F10D05">
        <w:rPr>
          <w:rFonts w:eastAsia="바탕"/>
          <w:sz w:val="22"/>
          <w:szCs w:val="22"/>
          <w:lang w:eastAsia="ko-KR"/>
        </w:rPr>
        <w:t xml:space="preserve"> </w:t>
      </w:r>
      <w:r w:rsidR="00716388" w:rsidRPr="00F10D05">
        <w:rPr>
          <w:rFonts w:eastAsia="바탕"/>
          <w:sz w:val="22"/>
          <w:szCs w:val="22"/>
          <w:lang w:eastAsia="ko-KR"/>
        </w:rPr>
        <w:t xml:space="preserve">Meanwhile, </w:t>
      </w:r>
      <w:r w:rsidR="00716388" w:rsidRPr="00AB1F79">
        <w:rPr>
          <w:rFonts w:eastAsia="바탕"/>
          <w:sz w:val="22"/>
          <w:szCs w:val="22"/>
          <w:lang w:eastAsia="ko-KR"/>
        </w:rPr>
        <w:t>s</w:t>
      </w:r>
      <w:r w:rsidR="00994D6C" w:rsidRPr="00AB1F79">
        <w:rPr>
          <w:rFonts w:eastAsia="바탕"/>
          <w:sz w:val="22"/>
          <w:szCs w:val="22"/>
          <w:lang w:eastAsia="ko-KR"/>
        </w:rPr>
        <w:t>ince Cat-2 LBT is a UE capability</w:t>
      </w:r>
      <w:r w:rsidR="00994D6C" w:rsidRPr="00F96991">
        <w:rPr>
          <w:rFonts w:eastAsia="바탕"/>
          <w:sz w:val="22"/>
          <w:szCs w:val="22"/>
          <w:lang w:eastAsia="ko-KR"/>
        </w:rPr>
        <w:t xml:space="preserve"> unlike NR-U, it </w:t>
      </w:r>
      <w:r w:rsidR="00804492" w:rsidRPr="00F96991">
        <w:rPr>
          <w:rFonts w:eastAsia="바탕"/>
          <w:sz w:val="22"/>
          <w:szCs w:val="22"/>
          <w:lang w:eastAsia="ko-KR"/>
        </w:rPr>
        <w:t>may be</w:t>
      </w:r>
      <w:r w:rsidR="00994D6C" w:rsidRPr="00F96991">
        <w:rPr>
          <w:rFonts w:eastAsia="바탕"/>
          <w:sz w:val="22"/>
          <w:szCs w:val="22"/>
          <w:lang w:eastAsia="ko-KR"/>
        </w:rPr>
        <w:t xml:space="preserve"> necessary to define a UE behaviour</w:t>
      </w:r>
      <w:r w:rsidR="00994D6C" w:rsidRPr="00CD4AAA">
        <w:rPr>
          <w:rFonts w:eastAsia="바탕"/>
          <w:sz w:val="22"/>
          <w:szCs w:val="22"/>
          <w:lang w:eastAsia="ko-KR"/>
        </w:rPr>
        <w:t xml:space="preserve"> for LBT type indication when </w:t>
      </w:r>
      <w:r w:rsidR="00994D6C" w:rsidRPr="00AE12EC">
        <w:rPr>
          <w:rFonts w:eastAsia="바탕"/>
          <w:sz w:val="22"/>
          <w:szCs w:val="22"/>
          <w:lang w:eastAsia="ko-KR"/>
        </w:rPr>
        <w:t xml:space="preserve">the Cat-2 LBT capability of the UE </w:t>
      </w:r>
      <w:r w:rsidR="00994D6C" w:rsidRPr="00A13FD2">
        <w:rPr>
          <w:rFonts w:eastAsia="바탕"/>
          <w:sz w:val="22"/>
          <w:szCs w:val="22"/>
          <w:lang w:eastAsia="ko-KR"/>
        </w:rPr>
        <w:t>is unknown because it is before the capability report, such as the initial access.</w:t>
      </w:r>
      <w:r w:rsidR="00096855" w:rsidRPr="00772877">
        <w:rPr>
          <w:rFonts w:eastAsia="바탕"/>
          <w:sz w:val="22"/>
          <w:szCs w:val="22"/>
          <w:lang w:eastAsia="ko-KR"/>
        </w:rPr>
        <w:t xml:space="preserve"> </w:t>
      </w:r>
      <w:r w:rsidR="00804492" w:rsidRPr="00772877">
        <w:rPr>
          <w:rFonts w:eastAsia="바탕"/>
          <w:sz w:val="22"/>
          <w:szCs w:val="22"/>
          <w:lang w:eastAsia="ko-KR"/>
        </w:rPr>
        <w:t xml:space="preserve">If ChannelAccess-CPext field is 2 bits in DCI format 0_0 and 1_0 even in NR operation on 52.6 GHz, </w:t>
      </w:r>
      <w:r w:rsidR="00096855" w:rsidRPr="00772877">
        <w:rPr>
          <w:rFonts w:eastAsia="바탕"/>
          <w:sz w:val="22"/>
          <w:szCs w:val="22"/>
          <w:lang w:eastAsia="ko-KR"/>
        </w:rPr>
        <w:t>the LBT type</w:t>
      </w:r>
      <w:r w:rsidR="00D06A94" w:rsidRPr="00772877">
        <w:rPr>
          <w:rFonts w:eastAsia="바탕"/>
          <w:sz w:val="22"/>
          <w:szCs w:val="22"/>
          <w:lang w:eastAsia="ko-KR"/>
        </w:rPr>
        <w:t xml:space="preserve"> indication is required when </w:t>
      </w:r>
      <w:r w:rsidR="00535DC2" w:rsidRPr="00772877">
        <w:rPr>
          <w:rFonts w:eastAsia="바탕"/>
          <w:sz w:val="22"/>
          <w:szCs w:val="22"/>
          <w:lang w:eastAsia="ko-KR"/>
        </w:rPr>
        <w:t>gNB schedules</w:t>
      </w:r>
      <w:r w:rsidR="00D06A94" w:rsidRPr="00772877">
        <w:rPr>
          <w:rFonts w:eastAsia="바탕"/>
          <w:sz w:val="22"/>
          <w:szCs w:val="22"/>
          <w:lang w:eastAsia="ko-KR"/>
        </w:rPr>
        <w:t xml:space="preserve"> the Msg3 PUSCH</w:t>
      </w:r>
      <w:r w:rsidR="00991479" w:rsidRPr="00772877">
        <w:rPr>
          <w:rFonts w:eastAsia="바탕"/>
          <w:sz w:val="22"/>
          <w:szCs w:val="22"/>
          <w:lang w:eastAsia="ko-KR"/>
        </w:rPr>
        <w:t xml:space="preserve"> or triggers the PUCCH </w:t>
      </w:r>
      <w:r w:rsidR="00535DC2" w:rsidRPr="00772877">
        <w:rPr>
          <w:rFonts w:eastAsia="바탕"/>
          <w:sz w:val="22"/>
          <w:szCs w:val="22"/>
          <w:lang w:eastAsia="ko-KR"/>
        </w:rPr>
        <w:t xml:space="preserve">for </w:t>
      </w:r>
      <w:r w:rsidR="00991479" w:rsidRPr="00772877">
        <w:rPr>
          <w:rFonts w:eastAsia="바탕"/>
          <w:sz w:val="22"/>
          <w:szCs w:val="22"/>
          <w:lang w:eastAsia="ko-KR"/>
        </w:rPr>
        <w:t>Msg4</w:t>
      </w:r>
      <w:r w:rsidR="00535DC2" w:rsidRPr="00772877">
        <w:rPr>
          <w:rFonts w:eastAsia="바탕"/>
          <w:sz w:val="22"/>
          <w:szCs w:val="22"/>
          <w:lang w:eastAsia="ko-KR"/>
        </w:rPr>
        <w:t xml:space="preserve">/MsgB </w:t>
      </w:r>
      <w:r w:rsidR="00991479" w:rsidRPr="00772877">
        <w:rPr>
          <w:rFonts w:eastAsia="바탕"/>
          <w:sz w:val="22"/>
          <w:szCs w:val="22"/>
          <w:lang w:eastAsia="ko-KR"/>
        </w:rPr>
        <w:t>by</w:t>
      </w:r>
      <w:r w:rsidR="00D06A94" w:rsidRPr="00772877">
        <w:rPr>
          <w:rFonts w:eastAsia="바탕"/>
          <w:sz w:val="22"/>
          <w:szCs w:val="22"/>
          <w:lang w:eastAsia="ko-KR"/>
        </w:rPr>
        <w:t xml:space="preserve"> the fallback DCI</w:t>
      </w:r>
      <w:r w:rsidR="00535DC2" w:rsidRPr="00772877">
        <w:rPr>
          <w:rFonts w:eastAsia="바탕"/>
          <w:sz w:val="22"/>
          <w:szCs w:val="22"/>
          <w:lang w:eastAsia="ko-KR"/>
        </w:rPr>
        <w:t>.</w:t>
      </w:r>
    </w:p>
    <w:p w14:paraId="7966ACD8" w14:textId="2EDBB748" w:rsidR="00FD6D92" w:rsidRPr="00217065" w:rsidRDefault="00096855" w:rsidP="00D532CB">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One solution is</w:t>
      </w:r>
      <w:r w:rsidR="00702A1D" w:rsidRPr="00772877">
        <w:rPr>
          <w:rFonts w:eastAsia="바탕"/>
          <w:sz w:val="22"/>
          <w:szCs w:val="22"/>
          <w:lang w:eastAsia="ko-KR"/>
        </w:rPr>
        <w:t xml:space="preserve"> that </w:t>
      </w:r>
      <w:r w:rsidR="00413A03" w:rsidRPr="00772877">
        <w:rPr>
          <w:rFonts w:eastAsia="바탕"/>
          <w:sz w:val="22"/>
          <w:szCs w:val="22"/>
          <w:lang w:eastAsia="ko-KR"/>
        </w:rPr>
        <w:t xml:space="preserve">configuring allowed entries for DCI format 0_0 and 1_0 </w:t>
      </w:r>
      <w:r w:rsidR="00D532CB" w:rsidRPr="00772877">
        <w:rPr>
          <w:rFonts w:eastAsia="바탕"/>
          <w:sz w:val="22"/>
          <w:szCs w:val="22"/>
          <w:lang w:eastAsia="ko-KR"/>
        </w:rPr>
        <w:t>by only Cat-1 (Type 2C in NR-U) and Cat-3 (Type 1 in NR-U) except Cat-2 (Type 2A in NR-U)</w:t>
      </w:r>
      <w:r w:rsidR="00D532CB" w:rsidRPr="00AD122F">
        <w:rPr>
          <w:rFonts w:eastAsia="바탕"/>
          <w:sz w:val="22"/>
          <w:szCs w:val="22"/>
          <w:lang w:eastAsia="ko-KR"/>
        </w:rPr>
        <w:t xml:space="preserve">. Another way is to configure entries including Cat-2 LBT and to interpret differently for each UE. </w:t>
      </w:r>
      <w:r w:rsidR="00FD6D92" w:rsidRPr="00AD122F">
        <w:rPr>
          <w:rFonts w:eastAsia="바탕"/>
          <w:sz w:val="22"/>
          <w:szCs w:val="22"/>
          <w:lang w:eastAsia="ko-KR"/>
        </w:rPr>
        <w:t>For example, if Cat-2 LBT is indicated to UE, the UE having C</w:t>
      </w:r>
      <w:r w:rsidR="00FD6D92" w:rsidRPr="00FA65B8">
        <w:rPr>
          <w:rFonts w:eastAsia="바탕"/>
          <w:sz w:val="22"/>
          <w:szCs w:val="22"/>
          <w:lang w:eastAsia="ko-KR"/>
        </w:rPr>
        <w:t>at-2 LBT capability performs Cat-2 LBT but the UE that does not have Cat-2 LBT capability performs Cat-3.</w:t>
      </w:r>
      <w:r w:rsidR="008F3567" w:rsidRPr="00217065">
        <w:rPr>
          <w:rFonts w:eastAsia="바탕"/>
          <w:sz w:val="22"/>
          <w:szCs w:val="22"/>
          <w:lang w:eastAsia="ko-KR"/>
        </w:rPr>
        <w:t xml:space="preserve"> </w:t>
      </w:r>
    </w:p>
    <w:p w14:paraId="5E2F3D68" w14:textId="77777777" w:rsidR="00FB4992" w:rsidRPr="00217065" w:rsidRDefault="00FB4992" w:rsidP="00D532CB">
      <w:pPr>
        <w:spacing w:before="120" w:after="120" w:line="240" w:lineRule="auto"/>
        <w:ind w:left="0" w:firstLineChars="100" w:firstLine="220"/>
        <w:rPr>
          <w:rFonts w:eastAsia="바탕"/>
          <w:sz w:val="22"/>
          <w:szCs w:val="22"/>
          <w:lang w:eastAsia="ko-KR"/>
        </w:rPr>
      </w:pPr>
    </w:p>
    <w:p w14:paraId="08CABC9D" w14:textId="11BEED34" w:rsidR="00BB485E" w:rsidRDefault="00823A00" w:rsidP="00D532CB">
      <w:pPr>
        <w:spacing w:before="120" w:after="120" w:line="240" w:lineRule="auto"/>
        <w:ind w:left="0" w:firstLineChars="100" w:firstLine="216"/>
        <w:rPr>
          <w:rFonts w:eastAsia="바탕"/>
          <w:b/>
          <w:sz w:val="22"/>
          <w:szCs w:val="22"/>
          <w:lang w:eastAsia="ko-KR"/>
        </w:rPr>
      </w:pPr>
      <w:r w:rsidRPr="001A2E55">
        <w:rPr>
          <w:rFonts w:eastAsia="바탕"/>
          <w:b/>
          <w:sz w:val="22"/>
          <w:szCs w:val="22"/>
          <w:lang w:eastAsia="ko-KR"/>
        </w:rPr>
        <w:t>Proposal #</w:t>
      </w:r>
      <w:r w:rsidR="00BB485E">
        <w:rPr>
          <w:rFonts w:eastAsia="바탕"/>
          <w:b/>
          <w:sz w:val="22"/>
          <w:szCs w:val="22"/>
          <w:lang w:eastAsia="ko-KR"/>
        </w:rPr>
        <w:t>1</w:t>
      </w:r>
      <w:r w:rsidRPr="001A2E55">
        <w:rPr>
          <w:rFonts w:eastAsia="바탕"/>
          <w:b/>
          <w:sz w:val="22"/>
          <w:szCs w:val="22"/>
          <w:lang w:eastAsia="ko-KR"/>
        </w:rPr>
        <w:t>: Regarding the gap Y for Cat-2 LBT, Option 1 (Y=8 us</w:t>
      </w:r>
      <w:r w:rsidRPr="00F10D05">
        <w:rPr>
          <w:rFonts w:eastAsia="바탕"/>
          <w:b/>
          <w:sz w:val="22"/>
          <w:szCs w:val="22"/>
          <w:lang w:eastAsia="ko-KR"/>
        </w:rPr>
        <w:t>) should be supported and the</w:t>
      </w:r>
      <w:r w:rsidR="00BB5A39" w:rsidRPr="00F10D05">
        <w:rPr>
          <w:rFonts w:eastAsia="바탕"/>
          <w:b/>
          <w:sz w:val="22"/>
          <w:szCs w:val="22"/>
          <w:lang w:eastAsia="ko-KR"/>
        </w:rPr>
        <w:t xml:space="preserve"> </w:t>
      </w:r>
      <w:r w:rsidRPr="00F10D05">
        <w:rPr>
          <w:rFonts w:eastAsia="바탕"/>
          <w:b/>
          <w:sz w:val="22"/>
          <w:szCs w:val="22"/>
          <w:lang w:eastAsia="ko-KR"/>
        </w:rPr>
        <w:t>CP extension</w:t>
      </w:r>
      <w:r w:rsidR="00BB5A39" w:rsidRPr="00F10D05">
        <w:rPr>
          <w:rFonts w:eastAsia="바탕"/>
          <w:b/>
          <w:sz w:val="22"/>
          <w:szCs w:val="22"/>
          <w:lang w:eastAsia="ko-KR"/>
        </w:rPr>
        <w:t xml:space="preserve"> may need to be discussed</w:t>
      </w:r>
      <w:r w:rsidRPr="00F10D05">
        <w:rPr>
          <w:rFonts w:eastAsia="바탕"/>
          <w:b/>
          <w:sz w:val="22"/>
          <w:szCs w:val="22"/>
          <w:lang w:eastAsia="ko-KR"/>
        </w:rPr>
        <w:t xml:space="preserve"> </w:t>
      </w:r>
      <w:r w:rsidRPr="00AB1F79">
        <w:rPr>
          <w:rFonts w:eastAsia="바탕"/>
          <w:b/>
          <w:sz w:val="22"/>
          <w:szCs w:val="22"/>
          <w:lang w:eastAsia="ko-KR"/>
        </w:rPr>
        <w:t>when the transmission cannot be started at the OFDM symbol boundary</w:t>
      </w:r>
      <w:r w:rsidR="009E0CC0" w:rsidRPr="00F96991">
        <w:rPr>
          <w:rFonts w:eastAsia="바탕"/>
          <w:b/>
          <w:sz w:val="22"/>
          <w:szCs w:val="22"/>
          <w:lang w:eastAsia="ko-KR"/>
        </w:rPr>
        <w:t>.</w:t>
      </w:r>
    </w:p>
    <w:p w14:paraId="25CAF679" w14:textId="19F0910B" w:rsidR="00FB4992" w:rsidRPr="00772877" w:rsidRDefault="00FB4992" w:rsidP="00D532CB">
      <w:pPr>
        <w:spacing w:before="120" w:after="120" w:line="240" w:lineRule="auto"/>
        <w:ind w:left="0" w:firstLineChars="100" w:firstLine="216"/>
        <w:rPr>
          <w:rFonts w:eastAsia="바탕"/>
          <w:b/>
          <w:sz w:val="22"/>
          <w:szCs w:val="22"/>
          <w:lang w:eastAsia="ko-KR"/>
        </w:rPr>
      </w:pPr>
      <w:r w:rsidRPr="000D407B">
        <w:rPr>
          <w:rFonts w:eastAsia="바탕"/>
          <w:b/>
          <w:sz w:val="22"/>
          <w:szCs w:val="22"/>
          <w:lang w:eastAsia="ko-KR"/>
        </w:rPr>
        <w:lastRenderedPageBreak/>
        <w:t>Proposal #</w:t>
      </w:r>
      <w:r w:rsidR="004A5BC6">
        <w:rPr>
          <w:rFonts w:eastAsia="바탕"/>
          <w:b/>
          <w:sz w:val="22"/>
          <w:szCs w:val="22"/>
          <w:lang w:eastAsia="ko-KR"/>
        </w:rPr>
        <w:t>2</w:t>
      </w:r>
      <w:r w:rsidRPr="000D407B">
        <w:rPr>
          <w:rFonts w:eastAsia="바탕"/>
          <w:b/>
          <w:sz w:val="22"/>
          <w:szCs w:val="22"/>
          <w:lang w:eastAsia="ko-KR"/>
        </w:rPr>
        <w:t xml:space="preserve">: </w:t>
      </w:r>
      <w:r w:rsidR="00C50A96" w:rsidRPr="000D407B">
        <w:rPr>
          <w:rFonts w:eastAsia="바탕"/>
          <w:b/>
          <w:sz w:val="22"/>
          <w:szCs w:val="22"/>
          <w:lang w:eastAsia="ko-KR"/>
        </w:rPr>
        <w:t xml:space="preserve">If ChannelAccess-CPext field is </w:t>
      </w:r>
      <w:r w:rsidR="00564A66" w:rsidRPr="000D407B">
        <w:rPr>
          <w:rFonts w:eastAsia="바탕"/>
          <w:b/>
          <w:sz w:val="22"/>
          <w:szCs w:val="22"/>
          <w:lang w:eastAsia="ko-KR"/>
        </w:rPr>
        <w:t xml:space="preserve">kept as </w:t>
      </w:r>
      <w:r w:rsidR="00C50A96" w:rsidRPr="000D407B">
        <w:rPr>
          <w:rFonts w:eastAsia="바탕"/>
          <w:b/>
          <w:sz w:val="22"/>
          <w:szCs w:val="22"/>
          <w:lang w:eastAsia="ko-KR"/>
        </w:rPr>
        <w:t>2 bits</w:t>
      </w:r>
      <w:r w:rsidR="00C50A96" w:rsidRPr="00A2720F">
        <w:rPr>
          <w:rFonts w:eastAsia="바탕"/>
          <w:b/>
          <w:sz w:val="22"/>
          <w:szCs w:val="22"/>
          <w:lang w:eastAsia="ko-KR"/>
        </w:rPr>
        <w:t xml:space="preserve"> in DCI format 0_0 and 1_0 </w:t>
      </w:r>
      <w:r w:rsidR="00564A66" w:rsidRPr="00A2720F">
        <w:rPr>
          <w:rFonts w:eastAsia="바탕"/>
          <w:b/>
          <w:sz w:val="22"/>
          <w:szCs w:val="22"/>
          <w:lang w:eastAsia="ko-KR"/>
        </w:rPr>
        <w:t>for FR2-2 unlicensed band same as in NR-U</w:t>
      </w:r>
      <w:r w:rsidR="00C50A96" w:rsidRPr="00AE12EC">
        <w:rPr>
          <w:rFonts w:eastAsia="바탕"/>
          <w:b/>
          <w:sz w:val="22"/>
          <w:szCs w:val="22"/>
          <w:lang w:eastAsia="ko-KR"/>
        </w:rPr>
        <w:t>,</w:t>
      </w:r>
      <w:r w:rsidR="00C50A96" w:rsidRPr="00A13FD2">
        <w:rPr>
          <w:rFonts w:eastAsia="바탕"/>
          <w:b/>
          <w:sz w:val="22"/>
          <w:szCs w:val="22"/>
          <w:lang w:eastAsia="ko-KR"/>
        </w:rPr>
        <w:t xml:space="preserve"> i</w:t>
      </w:r>
      <w:r w:rsidR="00126A5D" w:rsidRPr="00FB3C29">
        <w:rPr>
          <w:rFonts w:eastAsia="바탕"/>
          <w:b/>
          <w:sz w:val="22"/>
          <w:szCs w:val="22"/>
          <w:lang w:eastAsia="ko-KR"/>
        </w:rPr>
        <w:t xml:space="preserve">t is necessary to define UE behaviour for LBT type indication before identifying the Cat-2 LBT </w:t>
      </w:r>
      <w:r w:rsidR="00126A5D" w:rsidRPr="00772877">
        <w:rPr>
          <w:rFonts w:eastAsia="바탕"/>
          <w:b/>
          <w:sz w:val="22"/>
          <w:szCs w:val="22"/>
          <w:lang w:eastAsia="ko-KR"/>
        </w:rPr>
        <w:t>capability of the UE, such as initial access.</w:t>
      </w:r>
    </w:p>
    <w:p w14:paraId="1322C32F" w14:textId="77777777" w:rsidR="00FB4992" w:rsidRPr="00772877" w:rsidRDefault="00FB4992" w:rsidP="00337C3A">
      <w:pPr>
        <w:spacing w:before="120" w:after="120" w:line="240" w:lineRule="auto"/>
        <w:ind w:left="0" w:firstLineChars="100" w:firstLine="220"/>
        <w:rPr>
          <w:rFonts w:eastAsia="바탕"/>
          <w:sz w:val="22"/>
          <w:szCs w:val="22"/>
          <w:lang w:eastAsia="ko-KR"/>
        </w:rPr>
      </w:pPr>
    </w:p>
    <w:p w14:paraId="4C2BC4E6" w14:textId="5606067C" w:rsidR="005B0197" w:rsidRPr="00866D30" w:rsidRDefault="005B0197" w:rsidP="00FD6D92">
      <w:pPr>
        <w:pStyle w:val="2"/>
        <w:numPr>
          <w:ilvl w:val="0"/>
          <w:numId w:val="28"/>
        </w:numPr>
        <w:rPr>
          <w:rFonts w:ascii="Times New Roman" w:eastAsiaTheme="minorEastAsia" w:hAnsi="Times New Roman"/>
          <w:b/>
          <w:sz w:val="24"/>
          <w:lang w:eastAsia="ko-KR"/>
        </w:rPr>
      </w:pPr>
      <w:r w:rsidRPr="00772877">
        <w:rPr>
          <w:rFonts w:ascii="Times New Roman" w:eastAsiaTheme="minorEastAsia" w:hAnsi="Times New Roman"/>
          <w:b/>
          <w:sz w:val="24"/>
          <w:lang w:eastAsia="ko-KR"/>
        </w:rPr>
        <w:t>Rx assistance</w:t>
      </w:r>
    </w:p>
    <w:tbl>
      <w:tblPr>
        <w:tblStyle w:val="a6"/>
        <w:tblW w:w="0" w:type="auto"/>
        <w:tblLook w:val="04A0" w:firstRow="1" w:lastRow="0" w:firstColumn="1" w:lastColumn="0" w:noHBand="0" w:noVBand="1"/>
      </w:tblPr>
      <w:tblGrid>
        <w:gridCol w:w="9628"/>
      </w:tblGrid>
      <w:tr w:rsidR="005B0197" w:rsidRPr="00772877" w14:paraId="2BD71962" w14:textId="77777777" w:rsidTr="00096855">
        <w:tc>
          <w:tcPr>
            <w:tcW w:w="9628" w:type="dxa"/>
          </w:tcPr>
          <w:p w14:paraId="6C9572FE" w14:textId="0B5DCF05" w:rsidR="00E060E3" w:rsidRPr="00866D30" w:rsidRDefault="00E060E3" w:rsidP="00FD6D92">
            <w:pPr>
              <w:ind w:left="0" w:firstLine="0"/>
              <w:rPr>
                <w:rFonts w:eastAsia="바탕"/>
                <w:sz w:val="22"/>
                <w:szCs w:val="24"/>
                <w:lang w:eastAsia="x-none"/>
              </w:rPr>
            </w:pPr>
            <w:bookmarkStart w:id="5" w:name="_Hlk80964650"/>
            <w:r w:rsidRPr="00866D30">
              <w:rPr>
                <w:rFonts w:eastAsia="바탕"/>
                <w:sz w:val="22"/>
                <w:szCs w:val="24"/>
                <w:highlight w:val="green"/>
                <w:lang w:eastAsia="x-none"/>
              </w:rPr>
              <w:t>Agreement:</w:t>
            </w:r>
          </w:p>
          <w:p w14:paraId="3C695DEE" w14:textId="77777777" w:rsidR="00E060E3" w:rsidRPr="00866D30" w:rsidRDefault="00E060E3" w:rsidP="00E060E3">
            <w:pPr>
              <w:spacing w:before="0" w:after="0" w:line="240" w:lineRule="auto"/>
              <w:ind w:left="0" w:firstLine="0"/>
              <w:jc w:val="left"/>
              <w:rPr>
                <w:rFonts w:eastAsia="Calibri"/>
                <w:sz w:val="22"/>
                <w:szCs w:val="22"/>
                <w:lang w:val="en-US"/>
              </w:rPr>
            </w:pPr>
            <w:r w:rsidRPr="00866D30">
              <w:rPr>
                <w:rFonts w:eastAsia="바탕"/>
                <w:sz w:val="22"/>
                <w:szCs w:val="24"/>
              </w:rPr>
              <w:t>For receiver to provide assistance in channel access, channel sensing and reporting need to be performed. The following schemes can be further considered. Target down-selection by RAN1 #106bis-e</w:t>
            </w:r>
          </w:p>
          <w:p w14:paraId="31453D6B" w14:textId="77777777" w:rsidR="00E060E3" w:rsidRPr="00866D30" w:rsidRDefault="00E060E3" w:rsidP="00E060E3">
            <w:pPr>
              <w:numPr>
                <w:ilvl w:val="0"/>
                <w:numId w:val="30"/>
              </w:numPr>
              <w:spacing w:before="0" w:after="0" w:line="240" w:lineRule="auto"/>
              <w:jc w:val="left"/>
              <w:rPr>
                <w:rFonts w:eastAsia="Times New Roman"/>
                <w:sz w:val="22"/>
                <w:szCs w:val="24"/>
              </w:rPr>
            </w:pPr>
            <w:r w:rsidRPr="00866D30">
              <w:rPr>
                <w:rFonts w:eastAsia="Times New Roman"/>
                <w:sz w:val="22"/>
                <w:szCs w:val="24"/>
              </w:rPr>
              <w:t>Scheme 1: L1-RSSI based receiver assistance</w:t>
            </w:r>
          </w:p>
          <w:p w14:paraId="4851F010" w14:textId="77777777" w:rsidR="00E060E3" w:rsidRPr="00866D30" w:rsidRDefault="00E060E3" w:rsidP="00E060E3">
            <w:pPr>
              <w:numPr>
                <w:ilvl w:val="1"/>
                <w:numId w:val="31"/>
              </w:numPr>
              <w:spacing w:before="0" w:after="0" w:line="240" w:lineRule="auto"/>
              <w:jc w:val="left"/>
              <w:rPr>
                <w:rFonts w:eastAsia="Times New Roman"/>
                <w:sz w:val="22"/>
                <w:szCs w:val="24"/>
              </w:rPr>
            </w:pPr>
            <w:r w:rsidRPr="00866D30">
              <w:rPr>
                <w:rFonts w:eastAsia="Times New Roman"/>
                <w:sz w:val="22"/>
                <w:szCs w:val="24"/>
              </w:rPr>
              <w:t>Resource used for RSSI measurement</w:t>
            </w:r>
          </w:p>
          <w:p w14:paraId="0A736684" w14:textId="77777777" w:rsidR="00E060E3" w:rsidRPr="00866D30" w:rsidRDefault="00E060E3" w:rsidP="00E060E3">
            <w:pPr>
              <w:numPr>
                <w:ilvl w:val="2"/>
                <w:numId w:val="32"/>
              </w:numPr>
              <w:spacing w:before="0" w:after="0" w:line="240" w:lineRule="auto"/>
              <w:jc w:val="left"/>
              <w:rPr>
                <w:rFonts w:eastAsia="Times New Roman"/>
                <w:sz w:val="22"/>
                <w:szCs w:val="24"/>
              </w:rPr>
            </w:pPr>
            <w:r w:rsidRPr="00866D30">
              <w:rPr>
                <w:rFonts w:eastAsia="Times New Roman"/>
                <w:sz w:val="22"/>
                <w:szCs w:val="24"/>
              </w:rPr>
              <w:t>Alt 1: RSSI measurement is based on the time/frequency resources configured for ZP-CSI-RS</w:t>
            </w:r>
          </w:p>
          <w:p w14:paraId="08307B1F" w14:textId="77777777" w:rsidR="00E060E3" w:rsidRPr="00866D30" w:rsidRDefault="00E060E3" w:rsidP="00E060E3">
            <w:pPr>
              <w:numPr>
                <w:ilvl w:val="3"/>
                <w:numId w:val="33"/>
              </w:numPr>
              <w:spacing w:before="0" w:after="0" w:line="240" w:lineRule="auto"/>
              <w:jc w:val="left"/>
              <w:rPr>
                <w:rFonts w:eastAsia="Times New Roman"/>
                <w:sz w:val="22"/>
                <w:szCs w:val="24"/>
              </w:rPr>
            </w:pPr>
            <w:r w:rsidRPr="00866D30">
              <w:rPr>
                <w:rFonts w:eastAsia="Times New Roman"/>
                <w:sz w:val="22"/>
                <w:szCs w:val="24"/>
              </w:rPr>
              <w:t>FFS: any enhancement needed for ZP-CSI-RS for this purpose (eg., ZP-CSI-RS over all REs in BWP over one or more symbols).</w:t>
            </w:r>
          </w:p>
          <w:p w14:paraId="46F00B55" w14:textId="77777777" w:rsidR="00E060E3" w:rsidRPr="00866D30" w:rsidRDefault="00E060E3" w:rsidP="00E060E3">
            <w:pPr>
              <w:numPr>
                <w:ilvl w:val="2"/>
                <w:numId w:val="34"/>
              </w:numPr>
              <w:spacing w:before="0" w:after="0" w:line="240" w:lineRule="auto"/>
              <w:jc w:val="left"/>
              <w:rPr>
                <w:rFonts w:eastAsia="Times New Roman"/>
                <w:sz w:val="22"/>
                <w:szCs w:val="24"/>
              </w:rPr>
            </w:pPr>
            <w:r w:rsidRPr="00866D30">
              <w:rPr>
                <w:rFonts w:eastAsia="Times New Roman"/>
                <w:sz w:val="22"/>
                <w:szCs w:val="24"/>
              </w:rPr>
              <w:t>Alt 2: Energy measurement on operating BW over indicated or specified number of symbols or time interval</w:t>
            </w:r>
          </w:p>
          <w:p w14:paraId="01EFA921" w14:textId="77777777" w:rsidR="00E060E3" w:rsidRPr="00866D30" w:rsidRDefault="00E060E3" w:rsidP="00E060E3">
            <w:pPr>
              <w:numPr>
                <w:ilvl w:val="1"/>
                <w:numId w:val="35"/>
              </w:numPr>
              <w:spacing w:before="0" w:after="0" w:line="240" w:lineRule="auto"/>
              <w:jc w:val="left"/>
              <w:rPr>
                <w:rFonts w:eastAsia="Times New Roman"/>
                <w:sz w:val="22"/>
                <w:szCs w:val="24"/>
              </w:rPr>
            </w:pPr>
            <w:r w:rsidRPr="00866D30">
              <w:rPr>
                <w:rFonts w:eastAsia="Times New Roman"/>
                <w:sz w:val="22"/>
                <w:szCs w:val="24"/>
              </w:rPr>
              <w:t>L1-RSSI is reported in an AP-CSI report</w:t>
            </w:r>
          </w:p>
          <w:p w14:paraId="62380405" w14:textId="77777777" w:rsidR="00E060E3" w:rsidRPr="00866D30" w:rsidRDefault="00E060E3" w:rsidP="00E060E3">
            <w:pPr>
              <w:numPr>
                <w:ilvl w:val="1"/>
                <w:numId w:val="35"/>
              </w:numPr>
              <w:spacing w:before="0" w:after="0" w:line="240" w:lineRule="auto"/>
              <w:jc w:val="left"/>
              <w:rPr>
                <w:rFonts w:eastAsia="Times New Roman"/>
                <w:sz w:val="22"/>
                <w:szCs w:val="24"/>
              </w:rPr>
            </w:pPr>
            <w:r w:rsidRPr="00866D30">
              <w:rPr>
                <w:rFonts w:eastAsia="Times New Roman"/>
                <w:sz w:val="22"/>
                <w:szCs w:val="24"/>
              </w:rPr>
              <w:t>L1-RSSI trigger in UL grant</w:t>
            </w:r>
          </w:p>
          <w:p w14:paraId="19FF1408" w14:textId="77777777" w:rsidR="00E060E3" w:rsidRPr="00866D30" w:rsidRDefault="00E060E3" w:rsidP="00E060E3">
            <w:pPr>
              <w:numPr>
                <w:ilvl w:val="2"/>
                <w:numId w:val="36"/>
              </w:numPr>
              <w:spacing w:before="0" w:after="0" w:line="240" w:lineRule="auto"/>
              <w:jc w:val="left"/>
              <w:rPr>
                <w:rFonts w:eastAsia="Times New Roman"/>
                <w:sz w:val="22"/>
                <w:szCs w:val="24"/>
              </w:rPr>
            </w:pPr>
            <w:r w:rsidRPr="00866D30">
              <w:rPr>
                <w:rFonts w:eastAsia="Times New Roman"/>
                <w:sz w:val="22"/>
                <w:szCs w:val="24"/>
              </w:rPr>
              <w:t>FFS if L1-RSSI trigger can also be carried in DL grant</w:t>
            </w:r>
          </w:p>
          <w:p w14:paraId="69B023B6" w14:textId="77777777" w:rsidR="00E060E3" w:rsidRPr="00866D30" w:rsidRDefault="00E060E3" w:rsidP="00E060E3">
            <w:pPr>
              <w:numPr>
                <w:ilvl w:val="1"/>
                <w:numId w:val="37"/>
              </w:numPr>
              <w:spacing w:before="0" w:after="0" w:line="240" w:lineRule="auto"/>
              <w:jc w:val="left"/>
              <w:rPr>
                <w:rFonts w:eastAsia="Times New Roman"/>
                <w:sz w:val="22"/>
                <w:szCs w:val="24"/>
              </w:rPr>
            </w:pPr>
            <w:r w:rsidRPr="00866D30">
              <w:rPr>
                <w:rFonts w:eastAsia="Times New Roman"/>
                <w:sz w:val="22"/>
                <w:szCs w:val="24"/>
              </w:rPr>
              <w:t>Timeline for L1-RSSI reporting is at least equal to AP-CSI reporting and RAN1 strives to tighten the timeline</w:t>
            </w:r>
          </w:p>
          <w:p w14:paraId="2556EEC9" w14:textId="77777777" w:rsidR="00E060E3" w:rsidRPr="00866D30" w:rsidRDefault="00E060E3" w:rsidP="00E060E3">
            <w:pPr>
              <w:numPr>
                <w:ilvl w:val="2"/>
                <w:numId w:val="38"/>
              </w:numPr>
              <w:spacing w:before="0" w:after="0" w:line="240" w:lineRule="auto"/>
              <w:jc w:val="left"/>
              <w:rPr>
                <w:rFonts w:eastAsia="Times New Roman"/>
                <w:sz w:val="22"/>
                <w:szCs w:val="24"/>
              </w:rPr>
            </w:pPr>
            <w:r w:rsidRPr="00866D30">
              <w:rPr>
                <w:rFonts w:eastAsia="Times New Roman"/>
                <w:sz w:val="22"/>
                <w:szCs w:val="24"/>
              </w:rPr>
              <w:t>Note: If L1-RSSI reporting timeline cannot be tighter than AP-CSI reporting timeline, this scheme is not needed</w:t>
            </w:r>
          </w:p>
          <w:p w14:paraId="13135D8E" w14:textId="77777777" w:rsidR="00E060E3" w:rsidRPr="00866D30" w:rsidRDefault="00E060E3" w:rsidP="00E060E3">
            <w:pPr>
              <w:numPr>
                <w:ilvl w:val="1"/>
                <w:numId w:val="39"/>
              </w:numPr>
              <w:spacing w:before="0" w:after="0" w:line="240" w:lineRule="auto"/>
              <w:jc w:val="left"/>
              <w:rPr>
                <w:rFonts w:eastAsia="Times New Roman"/>
                <w:sz w:val="22"/>
                <w:szCs w:val="24"/>
              </w:rPr>
            </w:pPr>
            <w:r w:rsidRPr="00866D30">
              <w:rPr>
                <w:rFonts w:eastAsia="Times New Roman"/>
                <w:sz w:val="22"/>
                <w:szCs w:val="24"/>
              </w:rPr>
              <w:t>FFS: How to indicate the measurement beam for L1-RSSI</w:t>
            </w:r>
          </w:p>
          <w:p w14:paraId="68F8BD77" w14:textId="77777777" w:rsidR="00E060E3" w:rsidRPr="00866D30" w:rsidRDefault="00E060E3" w:rsidP="00E060E3">
            <w:pPr>
              <w:numPr>
                <w:ilvl w:val="1"/>
                <w:numId w:val="39"/>
              </w:numPr>
              <w:spacing w:before="0" w:after="0" w:line="240" w:lineRule="auto"/>
              <w:jc w:val="left"/>
              <w:rPr>
                <w:rFonts w:eastAsia="Times New Roman"/>
                <w:sz w:val="22"/>
                <w:szCs w:val="24"/>
              </w:rPr>
            </w:pPr>
            <w:r w:rsidRPr="00866D30">
              <w:rPr>
                <w:rFonts w:eastAsia="Times New Roman"/>
                <w:sz w:val="22"/>
                <w:szCs w:val="24"/>
              </w:rPr>
              <w:t>FFS: What is included in the L1-RSSI report, such as the value of RSSI measurement, comparison outcome with Energy Detection threshold, etc</w:t>
            </w:r>
          </w:p>
          <w:p w14:paraId="298976DE" w14:textId="77777777" w:rsidR="00E060E3" w:rsidRPr="00866D30" w:rsidRDefault="00E060E3" w:rsidP="00E060E3">
            <w:pPr>
              <w:numPr>
                <w:ilvl w:val="0"/>
                <w:numId w:val="40"/>
              </w:numPr>
              <w:spacing w:before="0" w:after="0" w:line="240" w:lineRule="auto"/>
              <w:jc w:val="left"/>
              <w:rPr>
                <w:rFonts w:eastAsia="Times New Roman"/>
                <w:sz w:val="22"/>
                <w:szCs w:val="24"/>
              </w:rPr>
            </w:pPr>
            <w:r w:rsidRPr="00866D30">
              <w:rPr>
                <w:rFonts w:eastAsia="Times New Roman"/>
                <w:sz w:val="22"/>
                <w:szCs w:val="24"/>
              </w:rPr>
              <w:t>Scheme 2: CCA or eCCA based receiver assistance with existing phy channel/signals</w:t>
            </w:r>
          </w:p>
          <w:p w14:paraId="19A1E710" w14:textId="77777777" w:rsidR="00E060E3" w:rsidRPr="00866D30" w:rsidRDefault="00E060E3" w:rsidP="00E060E3">
            <w:pPr>
              <w:numPr>
                <w:ilvl w:val="1"/>
                <w:numId w:val="41"/>
              </w:numPr>
              <w:spacing w:before="0" w:after="0" w:line="240" w:lineRule="auto"/>
              <w:jc w:val="left"/>
              <w:rPr>
                <w:rFonts w:eastAsia="Times New Roman"/>
                <w:sz w:val="22"/>
                <w:szCs w:val="24"/>
              </w:rPr>
            </w:pPr>
            <w:r w:rsidRPr="00866D30">
              <w:rPr>
                <w:rFonts w:eastAsia="Times New Roman"/>
                <w:sz w:val="22"/>
                <w:szCs w:val="24"/>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7329FE11" w14:textId="77777777" w:rsidR="00E060E3" w:rsidRPr="00866D30" w:rsidRDefault="00E060E3" w:rsidP="00E060E3">
            <w:pPr>
              <w:numPr>
                <w:ilvl w:val="2"/>
                <w:numId w:val="42"/>
              </w:numPr>
              <w:spacing w:before="0" w:after="0" w:line="240" w:lineRule="auto"/>
              <w:jc w:val="left"/>
              <w:rPr>
                <w:rFonts w:eastAsia="Times New Roman"/>
                <w:sz w:val="22"/>
                <w:szCs w:val="24"/>
              </w:rPr>
            </w:pPr>
            <w:r w:rsidRPr="00866D30">
              <w:rPr>
                <w:rFonts w:eastAsia="Times New Roman"/>
                <w:sz w:val="22"/>
                <w:szCs w:val="24"/>
              </w:rPr>
              <w:t>FFS if the downlink data transmission can be granted with the same DL DCI that schedules/triggers the first UL PUCCH/SRS transmission, in which case, the CCA or eCCA is performed for at least the first UL PUCCH/SRS transmission</w:t>
            </w:r>
          </w:p>
          <w:p w14:paraId="2D04C74A" w14:textId="77777777" w:rsidR="00E060E3" w:rsidRPr="00866D30" w:rsidRDefault="00E060E3" w:rsidP="00E060E3">
            <w:pPr>
              <w:numPr>
                <w:ilvl w:val="1"/>
                <w:numId w:val="43"/>
              </w:numPr>
              <w:spacing w:before="0" w:after="0" w:line="240" w:lineRule="auto"/>
              <w:jc w:val="left"/>
              <w:rPr>
                <w:rFonts w:eastAsia="Times New Roman"/>
                <w:sz w:val="22"/>
                <w:szCs w:val="24"/>
              </w:rPr>
            </w:pPr>
            <w:r w:rsidRPr="00866D30">
              <w:rPr>
                <w:rFonts w:eastAsia="Times New Roman"/>
                <w:sz w:val="22"/>
                <w:szCs w:val="24"/>
              </w:rPr>
              <w:lastRenderedPageBreak/>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2B5E3820" w14:textId="77777777" w:rsidR="00E060E3" w:rsidRPr="00866D30" w:rsidRDefault="00E060E3" w:rsidP="00E060E3">
            <w:pPr>
              <w:numPr>
                <w:ilvl w:val="0"/>
                <w:numId w:val="44"/>
              </w:numPr>
              <w:spacing w:before="0" w:after="0" w:line="240" w:lineRule="auto"/>
              <w:jc w:val="left"/>
              <w:rPr>
                <w:rFonts w:eastAsia="Times New Roman"/>
                <w:sz w:val="22"/>
                <w:szCs w:val="24"/>
              </w:rPr>
            </w:pPr>
            <w:r w:rsidRPr="00866D30">
              <w:rPr>
                <w:rFonts w:eastAsia="Times New Roman"/>
                <w:sz w:val="22"/>
                <w:szCs w:val="24"/>
              </w:rPr>
              <w:t>Scheme 3: CCA or eCCA based receiver assistance with new RTS/CTS type transmission</w:t>
            </w:r>
          </w:p>
          <w:p w14:paraId="589C0016" w14:textId="77777777" w:rsidR="00E060E3" w:rsidRPr="00866D30" w:rsidRDefault="00E060E3" w:rsidP="00E060E3">
            <w:pPr>
              <w:numPr>
                <w:ilvl w:val="1"/>
                <w:numId w:val="45"/>
              </w:numPr>
              <w:spacing w:before="0" w:after="0" w:line="240" w:lineRule="auto"/>
              <w:jc w:val="left"/>
              <w:rPr>
                <w:rFonts w:eastAsia="Times New Roman"/>
                <w:sz w:val="22"/>
                <w:szCs w:val="24"/>
              </w:rPr>
            </w:pPr>
            <w:r w:rsidRPr="00866D30">
              <w:rPr>
                <w:rFonts w:eastAsia="Times New Roman"/>
                <w:sz w:val="22"/>
                <w:szCs w:val="24"/>
              </w:rPr>
              <w:t xml:space="preserve">New RTS/CTS-like signaling introduced. </w:t>
            </w:r>
          </w:p>
          <w:p w14:paraId="73BC2B60" w14:textId="77777777" w:rsidR="00E060E3" w:rsidRPr="00866D30" w:rsidRDefault="00E060E3" w:rsidP="00E060E3">
            <w:pPr>
              <w:numPr>
                <w:ilvl w:val="1"/>
                <w:numId w:val="45"/>
              </w:numPr>
              <w:spacing w:before="0" w:after="0" w:line="240" w:lineRule="auto"/>
              <w:jc w:val="left"/>
              <w:rPr>
                <w:rFonts w:eastAsia="Times New Roman"/>
                <w:sz w:val="22"/>
                <w:szCs w:val="24"/>
              </w:rPr>
            </w:pPr>
            <w:r w:rsidRPr="00866D30">
              <w:rPr>
                <w:rFonts w:eastAsia="Times New Roman"/>
                <w:sz w:val="22"/>
                <w:szCs w:val="24"/>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4D8E47C" w14:textId="77777777" w:rsidR="00E060E3" w:rsidRPr="00866D30" w:rsidRDefault="00E060E3" w:rsidP="00E060E3">
            <w:pPr>
              <w:numPr>
                <w:ilvl w:val="0"/>
                <w:numId w:val="46"/>
              </w:numPr>
              <w:spacing w:before="0" w:after="0" w:line="240" w:lineRule="auto"/>
              <w:jc w:val="left"/>
              <w:rPr>
                <w:rFonts w:eastAsia="Times New Roman"/>
                <w:sz w:val="22"/>
                <w:szCs w:val="24"/>
              </w:rPr>
            </w:pPr>
            <w:r w:rsidRPr="00866D30">
              <w:rPr>
                <w:rFonts w:eastAsia="Times New Roman"/>
                <w:sz w:val="22"/>
                <w:szCs w:val="24"/>
              </w:rPr>
              <w:t>Scheme 4: Legacy L3-RSSI with potential enhancements</w:t>
            </w:r>
          </w:p>
          <w:p w14:paraId="5FC21E05" w14:textId="77777777" w:rsidR="00E060E3" w:rsidRPr="00866D30" w:rsidRDefault="00E060E3" w:rsidP="00E060E3">
            <w:pPr>
              <w:numPr>
                <w:ilvl w:val="1"/>
                <w:numId w:val="47"/>
              </w:numPr>
              <w:spacing w:before="0" w:after="0" w:line="240" w:lineRule="auto"/>
              <w:jc w:val="left"/>
              <w:rPr>
                <w:rFonts w:eastAsia="Times New Roman"/>
                <w:sz w:val="22"/>
                <w:szCs w:val="24"/>
              </w:rPr>
            </w:pPr>
            <w:r w:rsidRPr="00866D30">
              <w:rPr>
                <w:rFonts w:eastAsia="Times New Roman"/>
                <w:sz w:val="22"/>
                <w:szCs w:val="24"/>
              </w:rPr>
              <w:t>FFS potential enhancements, e.g., supporting gNB indicating the beam used for UE RSSI measurement, supporting gNB indicating new reference SCS and measurement bandwidths</w:t>
            </w:r>
          </w:p>
          <w:p w14:paraId="179D8C98" w14:textId="77777777" w:rsidR="005B0197" w:rsidRPr="00866D30" w:rsidRDefault="00E060E3" w:rsidP="00FD6D92">
            <w:pPr>
              <w:numPr>
                <w:ilvl w:val="0"/>
                <w:numId w:val="48"/>
              </w:numPr>
              <w:spacing w:before="0" w:after="0" w:line="240" w:lineRule="auto"/>
              <w:jc w:val="left"/>
              <w:rPr>
                <w:rFonts w:eastAsia="Times New Roman"/>
                <w:szCs w:val="24"/>
              </w:rPr>
            </w:pPr>
            <w:r w:rsidRPr="00866D30">
              <w:rPr>
                <w:rFonts w:eastAsia="Times New Roman"/>
                <w:sz w:val="22"/>
                <w:szCs w:val="24"/>
              </w:rPr>
              <w:t>Note: The schemes listed above are not mutually exclusive and should be discussed separately.</w:t>
            </w:r>
            <w:bookmarkEnd w:id="5"/>
          </w:p>
          <w:p w14:paraId="35629E8F" w14:textId="77777777" w:rsidR="00AD122F" w:rsidRDefault="00AD122F" w:rsidP="00866D30">
            <w:pPr>
              <w:spacing w:before="0" w:after="0" w:line="240" w:lineRule="auto"/>
              <w:ind w:left="360" w:firstLine="0"/>
              <w:jc w:val="left"/>
              <w:rPr>
                <w:rFonts w:eastAsia="Times New Roman"/>
                <w:sz w:val="22"/>
                <w:szCs w:val="24"/>
              </w:rPr>
            </w:pPr>
          </w:p>
          <w:p w14:paraId="2617E8C2" w14:textId="77777777" w:rsidR="00AD122F" w:rsidRPr="00866D30" w:rsidRDefault="00AD122F" w:rsidP="00AD122F">
            <w:pPr>
              <w:overflowPunct w:val="0"/>
              <w:autoSpaceDE w:val="0"/>
              <w:autoSpaceDN w:val="0"/>
              <w:snapToGrid w:val="0"/>
              <w:spacing w:before="0" w:after="0" w:line="252" w:lineRule="auto"/>
              <w:ind w:left="0" w:firstLine="0"/>
              <w:rPr>
                <w:rFonts w:eastAsia="바탕"/>
                <w:sz w:val="22"/>
                <w:u w:val="single"/>
                <w:lang w:eastAsia="ko-KR"/>
              </w:rPr>
            </w:pPr>
            <w:r w:rsidRPr="00866D30">
              <w:rPr>
                <w:rFonts w:eastAsia="바탕"/>
                <w:sz w:val="22"/>
                <w:u w:val="single"/>
                <w:lang w:eastAsia="ko-KR"/>
              </w:rPr>
              <w:t>Conclusion:</w:t>
            </w:r>
          </w:p>
          <w:p w14:paraId="7E49215B" w14:textId="77777777" w:rsidR="00AD122F" w:rsidRPr="00866D30" w:rsidRDefault="00AD122F" w:rsidP="00AD122F">
            <w:pPr>
              <w:spacing w:before="0" w:after="0" w:line="240" w:lineRule="auto"/>
              <w:ind w:left="0" w:firstLine="0"/>
              <w:jc w:val="left"/>
              <w:rPr>
                <w:rFonts w:eastAsia="바탕"/>
                <w:sz w:val="22"/>
                <w:lang w:val="en-US" w:eastAsia="ko-KR"/>
              </w:rPr>
            </w:pPr>
            <w:r w:rsidRPr="00866D30">
              <w:rPr>
                <w:rFonts w:eastAsia="바탕"/>
                <w:sz w:val="22"/>
                <w:lang w:eastAsia="ko-KR"/>
              </w:rPr>
              <w:t>There is no consensus to support CCA or eCCA based receiver assistance with new RTS/CTS type transmission</w:t>
            </w:r>
          </w:p>
          <w:p w14:paraId="569199D1" w14:textId="77777777" w:rsidR="00AD122F" w:rsidRPr="00866D30" w:rsidRDefault="00AD122F" w:rsidP="00AD122F">
            <w:pPr>
              <w:spacing w:before="0" w:after="0" w:line="240" w:lineRule="auto"/>
              <w:ind w:left="0" w:firstLine="0"/>
              <w:jc w:val="left"/>
              <w:rPr>
                <w:rFonts w:eastAsia="바탕"/>
                <w:sz w:val="22"/>
                <w:lang w:eastAsia="ko-KR"/>
              </w:rPr>
            </w:pPr>
          </w:p>
          <w:p w14:paraId="2AC6C736" w14:textId="77777777" w:rsidR="00AD122F" w:rsidRPr="00866D30" w:rsidRDefault="00AD122F" w:rsidP="00AD122F">
            <w:pPr>
              <w:spacing w:before="0" w:after="0" w:line="240" w:lineRule="auto"/>
              <w:ind w:left="0" w:firstLine="0"/>
              <w:jc w:val="left"/>
              <w:rPr>
                <w:rFonts w:eastAsia="바탕"/>
                <w:sz w:val="22"/>
                <w:lang w:eastAsia="ko-KR"/>
              </w:rPr>
            </w:pPr>
            <w:r w:rsidRPr="00866D30">
              <w:rPr>
                <w:rFonts w:eastAsia="바탕"/>
                <w:sz w:val="22"/>
                <w:highlight w:val="green"/>
                <w:lang w:eastAsia="ko-KR"/>
              </w:rPr>
              <w:t>Agreement:</w:t>
            </w:r>
          </w:p>
          <w:p w14:paraId="26D525C1" w14:textId="77777777" w:rsidR="00AD122F" w:rsidRPr="00866D30" w:rsidRDefault="00AD122F" w:rsidP="00AD122F">
            <w:pPr>
              <w:spacing w:before="0" w:after="0" w:line="240" w:lineRule="auto"/>
              <w:ind w:left="0" w:firstLine="0"/>
              <w:jc w:val="left"/>
              <w:rPr>
                <w:rFonts w:eastAsia="바탕"/>
                <w:sz w:val="22"/>
                <w:lang w:val="en-US" w:eastAsia="ko-KR"/>
              </w:rPr>
            </w:pPr>
            <w:r w:rsidRPr="00866D30">
              <w:rPr>
                <w:rFonts w:eastAsia="바탕"/>
                <w:sz w:val="22"/>
                <w:lang w:eastAsia="ko-KR"/>
              </w:rPr>
              <w:t>Support extending Rel.16 L3-RSSI to unlicensed operation in FR2-2</w:t>
            </w:r>
          </w:p>
          <w:p w14:paraId="5A162D5C" w14:textId="77777777" w:rsidR="00AD122F" w:rsidRPr="00866D30" w:rsidRDefault="00AD122F" w:rsidP="00AD122F">
            <w:pPr>
              <w:numPr>
                <w:ilvl w:val="0"/>
                <w:numId w:val="53"/>
              </w:numPr>
              <w:tabs>
                <w:tab w:val="left" w:pos="720"/>
              </w:tabs>
              <w:snapToGrid w:val="0"/>
              <w:spacing w:before="0" w:after="0" w:line="240" w:lineRule="auto"/>
              <w:jc w:val="left"/>
              <w:rPr>
                <w:rFonts w:eastAsia="SimSun"/>
                <w:sz w:val="22"/>
                <w:lang w:eastAsia="ko-KR"/>
              </w:rPr>
            </w:pPr>
            <w:r w:rsidRPr="00866D30">
              <w:rPr>
                <w:rFonts w:eastAsia="바탕"/>
                <w:sz w:val="22"/>
                <w:szCs w:val="24"/>
                <w:lang w:eastAsia="ko-KR"/>
              </w:rPr>
              <w:t>Introduce RRC configuration for reference SCS, measurement duration, and measurement bandwidth</w:t>
            </w:r>
          </w:p>
          <w:p w14:paraId="1FD710DE" w14:textId="77777777" w:rsidR="00AD122F" w:rsidRPr="00866D30" w:rsidRDefault="00AD122F" w:rsidP="00AD122F">
            <w:pPr>
              <w:numPr>
                <w:ilvl w:val="1"/>
                <w:numId w:val="53"/>
              </w:numPr>
              <w:tabs>
                <w:tab w:val="left" w:pos="1440"/>
              </w:tabs>
              <w:snapToGrid w:val="0"/>
              <w:spacing w:before="0" w:after="0" w:line="240" w:lineRule="auto"/>
              <w:jc w:val="left"/>
              <w:rPr>
                <w:rFonts w:eastAsia="Calibri"/>
                <w:sz w:val="22"/>
                <w:szCs w:val="24"/>
                <w:lang w:eastAsia="ko-KR"/>
              </w:rPr>
            </w:pPr>
            <w:r w:rsidRPr="00866D30">
              <w:rPr>
                <w:rFonts w:eastAsia="바탕"/>
                <w:sz w:val="22"/>
                <w:szCs w:val="24"/>
                <w:lang w:eastAsia="ko-KR"/>
              </w:rPr>
              <w:t>Extend the reference SCS/CP field (</w:t>
            </w:r>
            <w:r w:rsidRPr="00866D30">
              <w:rPr>
                <w:rFonts w:eastAsia="바탕"/>
                <w:i/>
                <w:iCs/>
                <w:sz w:val="22"/>
                <w:szCs w:val="24"/>
                <w:lang w:eastAsia="ko-KR"/>
              </w:rPr>
              <w:t>ref-SCS-CP-r16</w:t>
            </w:r>
            <w:r w:rsidRPr="00866D30">
              <w:rPr>
                <w:rFonts w:eastAsia="바탕"/>
                <w:sz w:val="22"/>
                <w:szCs w:val="24"/>
                <w:lang w:eastAsia="ko-KR"/>
              </w:rPr>
              <w:t>) and measurement duration field (</w:t>
            </w:r>
            <w:r w:rsidRPr="00866D30">
              <w:rPr>
                <w:rFonts w:eastAsia="바탕"/>
                <w:i/>
                <w:iCs/>
                <w:sz w:val="22"/>
                <w:szCs w:val="24"/>
                <w:lang w:eastAsia="ko-KR"/>
              </w:rPr>
              <w:t>measDurationSymbols-r16</w:t>
            </w:r>
            <w:r w:rsidRPr="00866D30">
              <w:rPr>
                <w:rFonts w:eastAsia="바탕"/>
                <w:sz w:val="22"/>
                <w:szCs w:val="24"/>
                <w:lang w:eastAsia="ko-KR"/>
              </w:rPr>
              <w:t xml:space="preserve">) in </w:t>
            </w:r>
            <w:r w:rsidRPr="00866D30">
              <w:rPr>
                <w:rFonts w:eastAsia="바탕"/>
                <w:i/>
                <w:iCs/>
                <w:sz w:val="22"/>
                <w:szCs w:val="24"/>
                <w:lang w:eastAsia="ko-KR"/>
              </w:rPr>
              <w:t>RMTC-Config</w:t>
            </w:r>
          </w:p>
          <w:p w14:paraId="18AEE473" w14:textId="77777777" w:rsidR="00AD122F" w:rsidRPr="00866D30" w:rsidRDefault="00AD122F" w:rsidP="00AD122F">
            <w:pPr>
              <w:numPr>
                <w:ilvl w:val="2"/>
                <w:numId w:val="53"/>
              </w:numPr>
              <w:tabs>
                <w:tab w:val="left" w:pos="2160"/>
              </w:tabs>
              <w:snapToGrid w:val="0"/>
              <w:spacing w:before="0" w:after="0" w:line="240" w:lineRule="auto"/>
              <w:jc w:val="left"/>
              <w:rPr>
                <w:rFonts w:eastAsia="Times New Roman"/>
                <w:sz w:val="22"/>
                <w:szCs w:val="24"/>
                <w:lang w:eastAsia="ko-KR"/>
              </w:rPr>
            </w:pPr>
            <w:r w:rsidRPr="00866D30">
              <w:rPr>
                <w:rFonts w:eastAsia="바탕"/>
                <w:sz w:val="22"/>
                <w:szCs w:val="24"/>
                <w:lang w:eastAsia="ko-KR"/>
              </w:rPr>
              <w:t xml:space="preserve">FFS value range and valid combinations for </w:t>
            </w:r>
            <w:r w:rsidRPr="00866D30">
              <w:rPr>
                <w:rFonts w:eastAsia="바탕"/>
                <w:i/>
                <w:iCs/>
                <w:sz w:val="22"/>
                <w:szCs w:val="24"/>
                <w:lang w:eastAsia="ko-KR"/>
              </w:rPr>
              <w:t>ref-SCS-CP-r16</w:t>
            </w:r>
            <w:r w:rsidRPr="00866D30">
              <w:rPr>
                <w:rFonts w:eastAsia="바탕"/>
                <w:sz w:val="22"/>
                <w:szCs w:val="24"/>
                <w:lang w:eastAsia="ko-KR"/>
              </w:rPr>
              <w:t xml:space="preserve"> and </w:t>
            </w:r>
            <w:r w:rsidRPr="00866D30">
              <w:rPr>
                <w:rFonts w:eastAsia="바탕"/>
                <w:i/>
                <w:iCs/>
                <w:sz w:val="22"/>
                <w:szCs w:val="24"/>
                <w:lang w:eastAsia="ko-KR"/>
              </w:rPr>
              <w:t>measDurationSymbols-r16</w:t>
            </w:r>
          </w:p>
          <w:p w14:paraId="087ED46A" w14:textId="77777777" w:rsidR="00AD122F" w:rsidRPr="00866D30" w:rsidRDefault="00AD122F" w:rsidP="00AD122F">
            <w:pPr>
              <w:numPr>
                <w:ilvl w:val="1"/>
                <w:numId w:val="53"/>
              </w:numPr>
              <w:tabs>
                <w:tab w:val="left" w:pos="1440"/>
              </w:tabs>
              <w:snapToGrid w:val="0"/>
              <w:spacing w:before="0" w:after="0" w:line="240" w:lineRule="auto"/>
              <w:jc w:val="left"/>
              <w:rPr>
                <w:rFonts w:eastAsia="바탕"/>
                <w:sz w:val="22"/>
                <w:szCs w:val="24"/>
                <w:lang w:eastAsia="ko-KR"/>
              </w:rPr>
            </w:pPr>
            <w:r w:rsidRPr="00866D30">
              <w:rPr>
                <w:rFonts w:eastAsia="바탕"/>
                <w:sz w:val="22"/>
                <w:szCs w:val="24"/>
                <w:lang w:eastAsia="ko-KR"/>
              </w:rPr>
              <w:t xml:space="preserve">Introduce parameter in </w:t>
            </w:r>
            <w:r w:rsidRPr="00866D30">
              <w:rPr>
                <w:rFonts w:eastAsia="바탕"/>
                <w:i/>
                <w:iCs/>
                <w:sz w:val="22"/>
                <w:szCs w:val="24"/>
                <w:lang w:eastAsia="ko-KR"/>
              </w:rPr>
              <w:t>RMTC-Config</w:t>
            </w:r>
            <w:r w:rsidRPr="00866D30">
              <w:rPr>
                <w:rFonts w:eastAsia="바탕"/>
                <w:sz w:val="22"/>
                <w:szCs w:val="24"/>
                <w:lang w:eastAsia="ko-KR"/>
              </w:rPr>
              <w:t xml:space="preserve"> to indicate the measurement bandwidth</w:t>
            </w:r>
          </w:p>
          <w:p w14:paraId="04A7A8AC" w14:textId="77777777" w:rsidR="00AD122F" w:rsidRPr="00866D30" w:rsidRDefault="00AD122F" w:rsidP="00AD122F">
            <w:pPr>
              <w:numPr>
                <w:ilvl w:val="2"/>
                <w:numId w:val="53"/>
              </w:numPr>
              <w:tabs>
                <w:tab w:val="left" w:pos="2160"/>
              </w:tabs>
              <w:snapToGrid w:val="0"/>
              <w:spacing w:before="0" w:after="0" w:line="240" w:lineRule="auto"/>
              <w:jc w:val="left"/>
              <w:rPr>
                <w:rFonts w:eastAsia="바탕"/>
                <w:sz w:val="22"/>
                <w:szCs w:val="24"/>
                <w:lang w:eastAsia="ko-KR"/>
              </w:rPr>
            </w:pPr>
            <w:r w:rsidRPr="00866D30">
              <w:rPr>
                <w:rFonts w:eastAsia="바탕"/>
                <w:sz w:val="22"/>
                <w:szCs w:val="24"/>
                <w:lang w:eastAsia="ko-KR"/>
              </w:rPr>
              <w:t>FFS: Value range for measurement bandwidth</w:t>
            </w:r>
          </w:p>
          <w:p w14:paraId="2EFE90DF" w14:textId="77777777" w:rsidR="00AD122F" w:rsidRPr="00866D30" w:rsidRDefault="00AD122F" w:rsidP="00AD122F">
            <w:pPr>
              <w:numPr>
                <w:ilvl w:val="0"/>
                <w:numId w:val="53"/>
              </w:numPr>
              <w:tabs>
                <w:tab w:val="left" w:pos="720"/>
              </w:tabs>
              <w:snapToGrid w:val="0"/>
              <w:spacing w:before="0" w:after="0" w:line="240" w:lineRule="auto"/>
              <w:jc w:val="left"/>
              <w:rPr>
                <w:rFonts w:eastAsia="바탕"/>
                <w:sz w:val="22"/>
                <w:szCs w:val="24"/>
                <w:lang w:eastAsia="ko-KR"/>
              </w:rPr>
            </w:pPr>
            <w:r w:rsidRPr="00866D30">
              <w:rPr>
                <w:rFonts w:eastAsia="바탕"/>
                <w:sz w:val="22"/>
                <w:szCs w:val="24"/>
                <w:lang w:eastAsia="ko-KR"/>
              </w:rPr>
              <w:t>For the QCL Type-D of L3-RSSI measurement, down-select one or both of the following alternatives</w:t>
            </w:r>
          </w:p>
          <w:p w14:paraId="7708924D" w14:textId="77777777" w:rsidR="00AD122F" w:rsidRPr="00866D30" w:rsidRDefault="00AD122F" w:rsidP="00AD122F">
            <w:pPr>
              <w:numPr>
                <w:ilvl w:val="1"/>
                <w:numId w:val="53"/>
              </w:numPr>
              <w:tabs>
                <w:tab w:val="left" w:pos="1440"/>
              </w:tabs>
              <w:snapToGrid w:val="0"/>
              <w:spacing w:before="0" w:after="0" w:line="240" w:lineRule="auto"/>
              <w:jc w:val="left"/>
              <w:rPr>
                <w:rFonts w:eastAsia="바탕"/>
                <w:sz w:val="22"/>
                <w:szCs w:val="24"/>
                <w:lang w:eastAsia="ko-KR"/>
              </w:rPr>
            </w:pPr>
            <w:r w:rsidRPr="00866D30">
              <w:rPr>
                <w:rFonts w:eastAsia="바탕"/>
                <w:sz w:val="22"/>
                <w:szCs w:val="24"/>
                <w:lang w:eastAsia="ko-KR"/>
              </w:rPr>
              <w:t>Alt 1: gNB configures the beam when configures the L3-RSSI measurement</w:t>
            </w:r>
          </w:p>
          <w:p w14:paraId="3508C0BE" w14:textId="415FF714" w:rsidR="00AD122F" w:rsidRPr="00866D30" w:rsidRDefault="00AD122F" w:rsidP="00866D30">
            <w:pPr>
              <w:numPr>
                <w:ilvl w:val="1"/>
                <w:numId w:val="53"/>
              </w:numPr>
              <w:tabs>
                <w:tab w:val="left" w:pos="1440"/>
              </w:tabs>
              <w:autoSpaceDN w:val="0"/>
              <w:snapToGrid w:val="0"/>
              <w:spacing w:before="0" w:after="0" w:line="240" w:lineRule="auto"/>
              <w:jc w:val="left"/>
              <w:rPr>
                <w:rFonts w:ascii="Times" w:eastAsia="바탕" w:hAnsi="Times" w:cs="Times"/>
                <w:lang w:eastAsia="ko-KR"/>
              </w:rPr>
            </w:pPr>
            <w:r w:rsidRPr="00866D30">
              <w:rPr>
                <w:rFonts w:eastAsia="바탕"/>
                <w:sz w:val="22"/>
                <w:lang w:eastAsia="ko-KR"/>
              </w:rPr>
              <w:t>Alt 2: Use the QCL type-D of the latest received PDSCH and the latest monitored CORESET</w:t>
            </w:r>
          </w:p>
        </w:tc>
      </w:tr>
    </w:tbl>
    <w:p w14:paraId="0F9891E1" w14:textId="77777777" w:rsidR="006B5661" w:rsidRPr="00772877" w:rsidRDefault="00E62F87" w:rsidP="005B0197">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lastRenderedPageBreak/>
        <w:t>Multiple schemes for receiver assistance were captured during the RAN1#106-e meeting and it seems necessary to narrow down among the various schemes considering the remaining WI schedules.</w:t>
      </w:r>
      <w:r w:rsidR="005B492B" w:rsidRPr="00772877">
        <w:rPr>
          <w:rFonts w:eastAsia="바탕"/>
          <w:sz w:val="22"/>
          <w:szCs w:val="22"/>
          <w:lang w:eastAsia="ko-KR"/>
        </w:rPr>
        <w:t xml:space="preserve"> </w:t>
      </w:r>
    </w:p>
    <w:tbl>
      <w:tblPr>
        <w:tblStyle w:val="40"/>
        <w:tblW w:w="0" w:type="auto"/>
        <w:tblLook w:val="04A0" w:firstRow="1" w:lastRow="0" w:firstColumn="1" w:lastColumn="0" w:noHBand="0" w:noVBand="1"/>
      </w:tblPr>
      <w:tblGrid>
        <w:gridCol w:w="9016"/>
      </w:tblGrid>
      <w:tr w:rsidR="006B5661" w:rsidRPr="00772877" w14:paraId="4BA99F00" w14:textId="77777777" w:rsidTr="00755D61">
        <w:tc>
          <w:tcPr>
            <w:tcW w:w="9016" w:type="dxa"/>
          </w:tcPr>
          <w:p w14:paraId="1A78FB1D" w14:textId="77777777" w:rsidR="006B5661" w:rsidRPr="00866D30" w:rsidRDefault="006B5661" w:rsidP="006B5661">
            <w:pPr>
              <w:spacing w:before="0" w:after="0" w:line="240" w:lineRule="auto"/>
              <w:ind w:left="0" w:firstLine="0"/>
              <w:jc w:val="left"/>
              <w:rPr>
                <w:rFonts w:ascii="Times New Roman" w:eastAsia="바탕" w:hAnsi="Times New Roman"/>
                <w:iCs/>
                <w:sz w:val="22"/>
                <w:szCs w:val="24"/>
                <w:lang w:eastAsia="x-none"/>
              </w:rPr>
            </w:pPr>
            <w:r w:rsidRPr="00866D30">
              <w:rPr>
                <w:rFonts w:ascii="Times New Roman" w:eastAsia="바탕" w:hAnsi="Times New Roman"/>
                <w:iCs/>
                <w:sz w:val="22"/>
                <w:szCs w:val="24"/>
                <w:highlight w:val="green"/>
                <w:lang w:eastAsia="x-none"/>
              </w:rPr>
              <w:t>Agreement:</w:t>
            </w:r>
          </w:p>
          <w:p w14:paraId="2E4648E0" w14:textId="77777777" w:rsidR="006B5661" w:rsidRPr="00866D30" w:rsidRDefault="006B5661" w:rsidP="006B5661">
            <w:pPr>
              <w:spacing w:before="0" w:after="0" w:line="240" w:lineRule="auto"/>
              <w:ind w:left="0" w:firstLine="0"/>
              <w:jc w:val="left"/>
              <w:rPr>
                <w:rFonts w:ascii="Times New Roman" w:eastAsia="바탕" w:hAnsi="Times New Roman"/>
                <w:sz w:val="22"/>
                <w:szCs w:val="24"/>
              </w:rPr>
            </w:pPr>
            <w:r w:rsidRPr="00866D30">
              <w:rPr>
                <w:rFonts w:ascii="Times New Roman" w:eastAsia="바탕" w:hAnsi="Times New Roman"/>
                <w:sz w:val="22"/>
                <w:szCs w:val="24"/>
              </w:rPr>
              <w:t xml:space="preserve">For NR operation </w:t>
            </w:r>
            <w:r w:rsidRPr="00866D30">
              <w:rPr>
                <w:rFonts w:ascii="Times New Roman" w:eastAsia="바탕" w:hAnsi="Times New Roman"/>
                <w:sz w:val="22"/>
                <w:szCs w:val="24"/>
                <w:lang w:eastAsia="zh-CN"/>
              </w:rPr>
              <w:t>with 480 kHz and/or 960 kHz SCS, only value(s) for CSI computation delay requirement 2 are to be defined</w:t>
            </w:r>
            <w:r w:rsidRPr="00866D30">
              <w:rPr>
                <w:rFonts w:ascii="Times New Roman" w:eastAsia="바탕" w:hAnsi="Times New Roman"/>
                <w:sz w:val="22"/>
                <w:szCs w:val="24"/>
              </w:rPr>
              <w:t>.</w:t>
            </w:r>
          </w:p>
          <w:p w14:paraId="59667BD6" w14:textId="77777777" w:rsidR="006B5661" w:rsidRPr="00866D30" w:rsidRDefault="006B5661" w:rsidP="006B5661">
            <w:pPr>
              <w:widowControl w:val="0"/>
              <w:numPr>
                <w:ilvl w:val="0"/>
                <w:numId w:val="50"/>
              </w:numPr>
              <w:wordWrap w:val="0"/>
              <w:autoSpaceDE w:val="0"/>
              <w:autoSpaceDN w:val="0"/>
              <w:spacing w:before="0" w:after="0" w:line="240" w:lineRule="auto"/>
              <w:jc w:val="left"/>
              <w:rPr>
                <w:rFonts w:ascii="Times New Roman" w:eastAsia="바탕" w:hAnsi="Times New Roman"/>
                <w:szCs w:val="24"/>
              </w:rPr>
            </w:pPr>
            <w:r w:rsidRPr="00866D30">
              <w:rPr>
                <w:rFonts w:ascii="Times New Roman" w:eastAsia="바탕" w:hAnsi="Times New Roman"/>
                <w:sz w:val="22"/>
                <w:szCs w:val="24"/>
              </w:rPr>
              <w:t>FFS: The specific values</w:t>
            </w:r>
          </w:p>
        </w:tc>
      </w:tr>
    </w:tbl>
    <w:p w14:paraId="0CDF96BA" w14:textId="3887C572" w:rsidR="00045CF3" w:rsidRPr="00772877" w:rsidRDefault="00045CF3" w:rsidP="005B0197">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lastRenderedPageBreak/>
        <w:t>From the above agreement related to CSI computation delay in RAN1#106-e meeting, it was already agreed that only requirement 2 is supported for 480 kHz and/or 960 kHz SCS. Therefore, Scheme 1 is not needed because L1-RSSI reporting timeline cannot be tighter than AP-CSI reporting timeline.</w:t>
      </w:r>
    </w:p>
    <w:p w14:paraId="22E5413E" w14:textId="77777777" w:rsidR="00C302AC" w:rsidRPr="00772877" w:rsidRDefault="00C302AC" w:rsidP="005B0197">
      <w:pPr>
        <w:spacing w:before="120" w:after="120" w:line="240" w:lineRule="auto"/>
        <w:ind w:left="0" w:firstLineChars="100" w:firstLine="220"/>
        <w:rPr>
          <w:rFonts w:eastAsia="바탕"/>
          <w:sz w:val="22"/>
          <w:szCs w:val="22"/>
          <w:lang w:eastAsia="ko-KR"/>
        </w:rPr>
      </w:pPr>
    </w:p>
    <w:p w14:paraId="3E9FA2AF" w14:textId="3CF92199" w:rsidR="00C302AC" w:rsidRPr="00772877" w:rsidRDefault="00C302AC" w:rsidP="005B0197">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801630">
        <w:rPr>
          <w:rFonts w:eastAsia="바탕"/>
          <w:b/>
          <w:sz w:val="22"/>
          <w:szCs w:val="22"/>
          <w:lang w:eastAsia="ko-KR"/>
        </w:rPr>
        <w:t>3</w:t>
      </w:r>
      <w:r w:rsidRPr="00772877">
        <w:rPr>
          <w:rFonts w:eastAsia="바탕"/>
          <w:b/>
          <w:sz w:val="22"/>
          <w:szCs w:val="22"/>
          <w:lang w:eastAsia="ko-KR"/>
        </w:rPr>
        <w:t xml:space="preserve">: </w:t>
      </w:r>
      <w:r w:rsidR="00AA7249" w:rsidRPr="00772877">
        <w:rPr>
          <w:rFonts w:eastAsia="바탕"/>
          <w:b/>
          <w:sz w:val="22"/>
          <w:szCs w:val="22"/>
          <w:lang w:eastAsia="ko-KR"/>
        </w:rPr>
        <w:t xml:space="preserve">Rx assistance </w:t>
      </w:r>
      <w:r w:rsidRPr="00772877">
        <w:rPr>
          <w:rFonts w:eastAsia="바탕"/>
          <w:b/>
          <w:sz w:val="22"/>
          <w:szCs w:val="22"/>
          <w:lang w:eastAsia="ko-KR"/>
        </w:rPr>
        <w:t>Scheme 1 is not needed because L1-RSSI reporting timeline cannot be tighter than AP-CSI reporting t</w:t>
      </w:r>
      <w:r w:rsidR="00AA7249" w:rsidRPr="00772877">
        <w:rPr>
          <w:rFonts w:eastAsia="바탕"/>
          <w:b/>
          <w:sz w:val="22"/>
          <w:szCs w:val="22"/>
          <w:lang w:eastAsia="ko-KR"/>
        </w:rPr>
        <w:t>imeline</w:t>
      </w:r>
      <w:r w:rsidR="00755D61" w:rsidRPr="00772877">
        <w:rPr>
          <w:rFonts w:eastAsia="바탕"/>
          <w:b/>
          <w:sz w:val="22"/>
          <w:szCs w:val="22"/>
          <w:lang w:eastAsia="ko-KR"/>
        </w:rPr>
        <w:t>, according to the agreement made in RAN1#106 that for 480 kHz and/or 960 kHz SCS, only value(s) for CSI computation delay requirement 2 are to be defined</w:t>
      </w:r>
      <w:r w:rsidR="00AA7249" w:rsidRPr="00772877">
        <w:rPr>
          <w:rFonts w:eastAsia="바탕"/>
          <w:b/>
          <w:sz w:val="22"/>
          <w:szCs w:val="22"/>
          <w:lang w:eastAsia="ko-KR"/>
        </w:rPr>
        <w:t>.</w:t>
      </w:r>
    </w:p>
    <w:p w14:paraId="6A93C50B" w14:textId="77777777" w:rsidR="00C302AC" w:rsidRPr="00772877" w:rsidRDefault="00C302AC" w:rsidP="005B0197">
      <w:pPr>
        <w:spacing w:before="120" w:after="120" w:line="240" w:lineRule="auto"/>
        <w:ind w:left="0" w:firstLineChars="100" w:firstLine="220"/>
        <w:rPr>
          <w:rFonts w:eastAsia="바탕"/>
          <w:sz w:val="22"/>
          <w:szCs w:val="22"/>
          <w:lang w:eastAsia="ko-KR"/>
        </w:rPr>
      </w:pPr>
    </w:p>
    <w:p w14:paraId="642A3909" w14:textId="61D85A4A" w:rsidR="00430AB6" w:rsidRPr="00772877" w:rsidRDefault="000E5CD1" w:rsidP="00C302AC">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T</w:t>
      </w:r>
      <w:r w:rsidR="005B0197" w:rsidRPr="00772877">
        <w:rPr>
          <w:rFonts w:eastAsia="바탕"/>
          <w:sz w:val="22"/>
          <w:szCs w:val="22"/>
          <w:lang w:eastAsia="ko-KR"/>
        </w:rPr>
        <w:t xml:space="preserve">he additional or new mechanism for the receiver assisted LBT is </w:t>
      </w:r>
      <w:r w:rsidR="00C302AC" w:rsidRPr="00772877">
        <w:rPr>
          <w:rFonts w:eastAsia="바탕"/>
          <w:sz w:val="22"/>
          <w:szCs w:val="22"/>
          <w:lang w:eastAsia="ko-KR"/>
        </w:rPr>
        <w:t xml:space="preserve">not preferred </w:t>
      </w:r>
      <w:r w:rsidR="005B0197" w:rsidRPr="00772877">
        <w:rPr>
          <w:rFonts w:eastAsia="바탕"/>
          <w:sz w:val="22"/>
          <w:szCs w:val="22"/>
          <w:lang w:eastAsia="ko-KR"/>
        </w:rPr>
        <w:t xml:space="preserve">because the assistance information or feedback mechanism is already supported by the current specification. In this regard, </w:t>
      </w:r>
      <w:r w:rsidR="00430AB6" w:rsidRPr="00772877">
        <w:rPr>
          <w:rFonts w:eastAsia="바탕"/>
          <w:sz w:val="22"/>
          <w:szCs w:val="22"/>
          <w:lang w:eastAsia="ko-KR"/>
        </w:rPr>
        <w:t>for Scheme 2, the receiver-assistance information can be transmitted implicitly to indicate the LBT outcome by the appearance of the scheduled PUCCH/SRS/PUSCH. However, the explicit receiver-assistance information transmission by the payload bit in PUCCH/PUSCH in Scheme 2 and introduction of new RTS/CTS-like signalling in Scheme 3 are not preferred.</w:t>
      </w:r>
      <w:r w:rsidR="00CC4269" w:rsidRPr="00772877">
        <w:rPr>
          <w:rFonts w:eastAsia="바탕"/>
          <w:sz w:val="22"/>
          <w:szCs w:val="22"/>
          <w:lang w:eastAsia="ko-KR"/>
        </w:rPr>
        <w:t xml:space="preserve"> For Scheme 4, it can be supported with possible enhancement (e.g., beam specific RSSI, L3-RSSI with supporting new SCS) to relieve the hidden node problem.</w:t>
      </w:r>
    </w:p>
    <w:p w14:paraId="4C582158" w14:textId="77777777" w:rsidR="00E55D05" w:rsidRPr="00772877" w:rsidRDefault="00E55D05" w:rsidP="005B0197">
      <w:pPr>
        <w:spacing w:before="120" w:after="120" w:line="240" w:lineRule="auto"/>
        <w:ind w:left="0" w:firstLineChars="100" w:firstLine="220"/>
        <w:rPr>
          <w:rFonts w:eastAsia="바탕"/>
          <w:sz w:val="22"/>
          <w:szCs w:val="22"/>
          <w:lang w:eastAsia="ko-KR"/>
        </w:rPr>
      </w:pPr>
    </w:p>
    <w:p w14:paraId="364AD13A" w14:textId="3C8AB2D0" w:rsidR="005B0197" w:rsidRPr="00F97C3D" w:rsidRDefault="005B0197" w:rsidP="005B0197">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801630">
        <w:rPr>
          <w:rFonts w:eastAsia="바탕"/>
          <w:b/>
          <w:sz w:val="22"/>
          <w:szCs w:val="22"/>
          <w:lang w:eastAsia="ko-KR"/>
        </w:rPr>
        <w:t>4</w:t>
      </w:r>
      <w:r w:rsidRPr="00772877">
        <w:rPr>
          <w:rFonts w:eastAsia="바탕"/>
          <w:b/>
          <w:sz w:val="22"/>
          <w:szCs w:val="22"/>
          <w:lang w:eastAsia="ko-KR"/>
        </w:rPr>
        <w:t xml:space="preserve">: For the receiver to provide assistance, the feedback mechanisms already supported by the current specification </w:t>
      </w:r>
      <w:r w:rsidR="00E55D05" w:rsidRPr="00772877">
        <w:rPr>
          <w:rFonts w:eastAsia="바탕"/>
          <w:b/>
          <w:sz w:val="22"/>
          <w:szCs w:val="22"/>
          <w:lang w:eastAsia="ko-KR"/>
        </w:rPr>
        <w:t xml:space="preserve">such as </w:t>
      </w:r>
      <w:r w:rsidR="00763C61" w:rsidRPr="00772877">
        <w:rPr>
          <w:rFonts w:eastAsia="바탕"/>
          <w:b/>
          <w:sz w:val="22"/>
          <w:szCs w:val="22"/>
          <w:lang w:eastAsia="ko-KR"/>
        </w:rPr>
        <w:t xml:space="preserve">implicit method in Scheme 2 (appearance of the scheduled PUCCH/SRS/PUSCH) </w:t>
      </w:r>
      <w:r w:rsidRPr="00772877">
        <w:rPr>
          <w:rFonts w:eastAsia="바탕"/>
          <w:b/>
          <w:sz w:val="22"/>
          <w:szCs w:val="22"/>
          <w:lang w:eastAsia="ko-KR"/>
        </w:rPr>
        <w:t xml:space="preserve">can be considered </w:t>
      </w:r>
      <w:r w:rsidR="00564A66" w:rsidRPr="00AD122F">
        <w:rPr>
          <w:rFonts w:eastAsia="바탕"/>
          <w:b/>
          <w:sz w:val="22"/>
          <w:szCs w:val="22"/>
          <w:lang w:eastAsia="ko-KR"/>
        </w:rPr>
        <w:t xml:space="preserve">and </w:t>
      </w:r>
      <w:r w:rsidRPr="00AD122F">
        <w:rPr>
          <w:rFonts w:eastAsia="바탕"/>
          <w:b/>
          <w:sz w:val="22"/>
          <w:szCs w:val="22"/>
          <w:lang w:eastAsia="ko-KR"/>
        </w:rPr>
        <w:t xml:space="preserve">it is not preferred </w:t>
      </w:r>
      <w:r w:rsidR="00EC3201" w:rsidRPr="00AD122F">
        <w:rPr>
          <w:rFonts w:eastAsia="바탕"/>
          <w:b/>
          <w:sz w:val="22"/>
          <w:szCs w:val="22"/>
          <w:lang w:eastAsia="ko-KR"/>
        </w:rPr>
        <w:t xml:space="preserve">to </w:t>
      </w:r>
      <w:r w:rsidRPr="00AD122F">
        <w:rPr>
          <w:rFonts w:eastAsia="바탕"/>
          <w:b/>
          <w:sz w:val="22"/>
          <w:szCs w:val="22"/>
          <w:lang w:eastAsia="ko-KR"/>
        </w:rPr>
        <w:t>introduc</w:t>
      </w:r>
      <w:r w:rsidR="00EC3201" w:rsidRPr="00AD122F">
        <w:rPr>
          <w:rFonts w:eastAsia="바탕"/>
          <w:b/>
          <w:sz w:val="22"/>
          <w:szCs w:val="22"/>
          <w:lang w:eastAsia="ko-KR"/>
        </w:rPr>
        <w:t>e</w:t>
      </w:r>
      <w:r w:rsidRPr="00AD122F">
        <w:rPr>
          <w:rFonts w:eastAsia="바탕"/>
          <w:b/>
          <w:sz w:val="22"/>
          <w:szCs w:val="22"/>
          <w:lang w:eastAsia="ko-KR"/>
        </w:rPr>
        <w:t xml:space="preserve"> the additional or new mechanism (such as </w:t>
      </w:r>
      <w:r w:rsidR="001A7D13" w:rsidRPr="00AD122F">
        <w:rPr>
          <w:rFonts w:eastAsia="바탕"/>
          <w:b/>
          <w:sz w:val="22"/>
          <w:szCs w:val="22"/>
          <w:lang w:eastAsia="ko-KR"/>
        </w:rPr>
        <w:t xml:space="preserve">added </w:t>
      </w:r>
      <w:r w:rsidR="00E55D05" w:rsidRPr="00AD122F">
        <w:rPr>
          <w:rFonts w:eastAsia="바탕"/>
          <w:b/>
          <w:sz w:val="22"/>
          <w:szCs w:val="22"/>
          <w:lang w:eastAsia="ko-KR"/>
        </w:rPr>
        <w:t xml:space="preserve">explicit payload bit in PUSCH/PUCCH or </w:t>
      </w:r>
      <w:r w:rsidR="001A7D13" w:rsidRPr="00F97C3D">
        <w:rPr>
          <w:rFonts w:eastAsia="바탕"/>
          <w:b/>
          <w:sz w:val="22"/>
          <w:szCs w:val="22"/>
          <w:lang w:eastAsia="ko-KR"/>
        </w:rPr>
        <w:t xml:space="preserve">introduction of </w:t>
      </w:r>
      <w:r w:rsidRPr="00F97C3D">
        <w:rPr>
          <w:rFonts w:eastAsia="바탕"/>
          <w:b/>
          <w:sz w:val="22"/>
          <w:szCs w:val="22"/>
          <w:lang w:eastAsia="ko-KR"/>
        </w:rPr>
        <w:t>new RTS/CTS-like signalling</w:t>
      </w:r>
      <w:r w:rsidR="00E55D05" w:rsidRPr="00F97C3D">
        <w:rPr>
          <w:rFonts w:eastAsia="바탕"/>
          <w:b/>
          <w:sz w:val="22"/>
          <w:szCs w:val="22"/>
          <w:lang w:eastAsia="ko-KR"/>
        </w:rPr>
        <w:t xml:space="preserve"> in Scheme 3</w:t>
      </w:r>
      <w:r w:rsidRPr="00F97C3D">
        <w:rPr>
          <w:rFonts w:eastAsia="바탕"/>
          <w:b/>
          <w:sz w:val="22"/>
          <w:szCs w:val="22"/>
          <w:lang w:eastAsia="ko-KR"/>
        </w:rPr>
        <w:t>).</w:t>
      </w:r>
    </w:p>
    <w:p w14:paraId="7B2C1CDE" w14:textId="77777777" w:rsidR="005B0197" w:rsidRDefault="005B0197" w:rsidP="00BC657E">
      <w:pPr>
        <w:spacing w:before="120" w:after="120" w:line="240" w:lineRule="auto"/>
        <w:ind w:left="0" w:firstLineChars="100" w:firstLine="216"/>
        <w:rPr>
          <w:rFonts w:eastAsia="바탕"/>
          <w:b/>
          <w:sz w:val="22"/>
          <w:szCs w:val="22"/>
          <w:lang w:eastAsia="ko-KR"/>
        </w:rPr>
      </w:pPr>
    </w:p>
    <w:p w14:paraId="6411941D" w14:textId="675EAB00" w:rsidR="00F97C3D" w:rsidRDefault="00F6528B" w:rsidP="0034661B">
      <w:pPr>
        <w:spacing w:before="120" w:after="120" w:line="240" w:lineRule="auto"/>
        <w:ind w:left="0" w:firstLineChars="100" w:firstLine="220"/>
        <w:rPr>
          <w:rFonts w:eastAsia="바탕"/>
          <w:sz w:val="22"/>
          <w:szCs w:val="22"/>
          <w:lang w:eastAsia="ko-KR"/>
        </w:rPr>
      </w:pPr>
      <w:r>
        <w:rPr>
          <w:rFonts w:eastAsia="바탕"/>
          <w:sz w:val="22"/>
          <w:szCs w:val="22"/>
          <w:lang w:eastAsia="ko-KR"/>
        </w:rPr>
        <w:t>E</w:t>
      </w:r>
      <w:r w:rsidR="00C26610">
        <w:rPr>
          <w:rFonts w:eastAsia="바탕"/>
          <w:sz w:val="22"/>
          <w:szCs w:val="22"/>
          <w:lang w:eastAsia="ko-KR"/>
        </w:rPr>
        <w:t xml:space="preserve">xtending Rel-16 </w:t>
      </w:r>
      <w:r w:rsidR="00CB0982" w:rsidRPr="00866D30">
        <w:rPr>
          <w:rFonts w:eastAsia="바탕"/>
          <w:sz w:val="22"/>
          <w:szCs w:val="22"/>
          <w:lang w:eastAsia="ko-KR"/>
        </w:rPr>
        <w:t>L3-</w:t>
      </w:r>
      <w:r w:rsidR="00CB0982">
        <w:rPr>
          <w:rFonts w:eastAsia="바탕"/>
          <w:sz w:val="22"/>
          <w:szCs w:val="22"/>
          <w:lang w:eastAsia="ko-KR"/>
        </w:rPr>
        <w:t>RSSI</w:t>
      </w:r>
      <w:r w:rsidR="00C26610">
        <w:rPr>
          <w:rFonts w:eastAsia="바탕"/>
          <w:sz w:val="22"/>
          <w:szCs w:val="22"/>
          <w:lang w:eastAsia="ko-KR"/>
        </w:rPr>
        <w:t xml:space="preserve"> measurement</w:t>
      </w:r>
      <w:r w:rsidR="00CB0982">
        <w:rPr>
          <w:rFonts w:eastAsia="바탕"/>
          <w:sz w:val="22"/>
          <w:szCs w:val="22"/>
          <w:lang w:eastAsia="ko-KR"/>
        </w:rPr>
        <w:t xml:space="preserve"> can be supported</w:t>
      </w:r>
      <w:r w:rsidR="00C26610">
        <w:rPr>
          <w:rFonts w:eastAsia="바탕"/>
          <w:sz w:val="22"/>
          <w:szCs w:val="22"/>
          <w:lang w:eastAsia="ko-KR"/>
        </w:rPr>
        <w:t xml:space="preserve"> by introducing RRC configuration for reference SCS, measurement duration, and measurement bandwidth. </w:t>
      </w:r>
      <w:r w:rsidR="00FA65B8" w:rsidRPr="00866D30">
        <w:rPr>
          <w:rFonts w:eastAsia="바탕"/>
          <w:sz w:val="22"/>
          <w:szCs w:val="22"/>
          <w:lang w:eastAsia="ko-KR"/>
        </w:rPr>
        <w:t>Reference SCS for measurement and measurement duration can be defined for new SCS (i.e., 120/480/960kHz). For example, the reference SCS is defined only for 120</w:t>
      </w:r>
      <w:r w:rsidR="0034661B">
        <w:rPr>
          <w:rFonts w:eastAsia="바탕"/>
          <w:sz w:val="22"/>
          <w:szCs w:val="22"/>
          <w:lang w:eastAsia="ko-KR"/>
        </w:rPr>
        <w:t xml:space="preserve"> </w:t>
      </w:r>
      <w:r w:rsidR="00FA65B8" w:rsidRPr="0034661B">
        <w:rPr>
          <w:rFonts w:eastAsia="바탕"/>
          <w:sz w:val="22"/>
          <w:szCs w:val="22"/>
          <w:lang w:eastAsia="ko-KR"/>
        </w:rPr>
        <w:t>kHz and the measurement durations can be maintained 1/14/28/42/70 symbols. In this case, even if it is 480 kHz SCS BWP, the measurement durations are defined based on 120 kHz SCS. If reference SCS is 120 kHz and duration is 1, RSSI measurement may be performed for 4 symbols based on 480 kHz SCS.</w:t>
      </w:r>
      <w:r w:rsidR="0034661B">
        <w:rPr>
          <w:rFonts w:eastAsia="바탕"/>
          <w:sz w:val="22"/>
          <w:szCs w:val="22"/>
          <w:lang w:eastAsia="ko-KR"/>
        </w:rPr>
        <w:t xml:space="preserve"> </w:t>
      </w:r>
    </w:p>
    <w:p w14:paraId="1A59EB01" w14:textId="77777777" w:rsidR="00707A28" w:rsidRDefault="00707A28" w:rsidP="0034661B">
      <w:pPr>
        <w:spacing w:before="120" w:after="120" w:line="240" w:lineRule="auto"/>
        <w:ind w:left="0" w:firstLineChars="100" w:firstLine="220"/>
        <w:rPr>
          <w:rFonts w:eastAsia="바탕"/>
          <w:sz w:val="22"/>
          <w:szCs w:val="22"/>
          <w:lang w:eastAsia="ko-KR"/>
        </w:rPr>
      </w:pPr>
    </w:p>
    <w:p w14:paraId="41AA44CF" w14:textId="2FFAB34D" w:rsidR="00707A28" w:rsidRPr="00866D30" w:rsidRDefault="00707A28" w:rsidP="0034661B">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801630">
        <w:rPr>
          <w:rFonts w:eastAsia="바탕"/>
          <w:b/>
          <w:sz w:val="22"/>
          <w:szCs w:val="22"/>
          <w:lang w:eastAsia="ko-KR"/>
        </w:rPr>
        <w:t>5</w:t>
      </w:r>
      <w:r w:rsidRPr="00866D30">
        <w:rPr>
          <w:rFonts w:eastAsia="바탕"/>
          <w:b/>
          <w:sz w:val="22"/>
          <w:szCs w:val="22"/>
          <w:lang w:eastAsia="ko-KR"/>
        </w:rPr>
        <w:t xml:space="preserve">: </w:t>
      </w:r>
      <w:r>
        <w:rPr>
          <w:rFonts w:eastAsia="바탕"/>
          <w:b/>
          <w:sz w:val="22"/>
          <w:szCs w:val="22"/>
          <w:lang w:eastAsia="ko-KR"/>
        </w:rPr>
        <w:t>E</w:t>
      </w:r>
      <w:r w:rsidRPr="00866D30">
        <w:rPr>
          <w:rFonts w:eastAsia="바탕"/>
          <w:b/>
          <w:sz w:val="22"/>
          <w:szCs w:val="22"/>
          <w:lang w:eastAsia="ko-KR"/>
        </w:rPr>
        <w:t>xtending Rel-16 L3-RSSI measurement can be supported by introducing RRC configuration for reference SCS</w:t>
      </w:r>
      <w:r w:rsidR="00F5300F">
        <w:rPr>
          <w:rFonts w:eastAsia="바탕"/>
          <w:b/>
          <w:sz w:val="22"/>
          <w:szCs w:val="22"/>
          <w:lang w:eastAsia="ko-KR"/>
        </w:rPr>
        <w:t xml:space="preserve"> and the reference SCS</w:t>
      </w:r>
      <w:r w:rsidR="0042441A">
        <w:rPr>
          <w:rFonts w:eastAsia="바탕"/>
          <w:b/>
          <w:sz w:val="22"/>
          <w:szCs w:val="22"/>
          <w:lang w:eastAsia="ko-KR"/>
        </w:rPr>
        <w:t xml:space="preserve"> can be</w:t>
      </w:r>
      <w:r w:rsidRPr="00866D30">
        <w:rPr>
          <w:rFonts w:eastAsia="바탕"/>
          <w:b/>
          <w:sz w:val="22"/>
          <w:szCs w:val="22"/>
          <w:lang w:eastAsia="ko-KR"/>
        </w:rPr>
        <w:t xml:space="preserve"> defined only for 120 kHz and the measurement durations can be maintained 1/14/28/42/70 symbols.</w:t>
      </w:r>
    </w:p>
    <w:p w14:paraId="069949A0" w14:textId="77777777" w:rsidR="00707A28" w:rsidRDefault="00707A28" w:rsidP="0034661B">
      <w:pPr>
        <w:spacing w:before="120" w:after="120" w:line="240" w:lineRule="auto"/>
        <w:ind w:left="0" w:firstLineChars="100" w:firstLine="220"/>
        <w:rPr>
          <w:rFonts w:eastAsia="바탕"/>
          <w:sz w:val="22"/>
          <w:szCs w:val="22"/>
          <w:lang w:eastAsia="ko-KR"/>
        </w:rPr>
      </w:pPr>
    </w:p>
    <w:p w14:paraId="0BD17D66" w14:textId="5A8377E0" w:rsidR="0034661B" w:rsidRDefault="0034661B" w:rsidP="00D07AC1">
      <w:pPr>
        <w:spacing w:before="120" w:after="120" w:line="240" w:lineRule="auto"/>
        <w:ind w:left="0" w:firstLineChars="100" w:firstLine="220"/>
        <w:rPr>
          <w:rFonts w:eastAsia="바탕"/>
          <w:sz w:val="22"/>
          <w:szCs w:val="22"/>
          <w:lang w:eastAsia="ko-KR"/>
        </w:rPr>
      </w:pPr>
      <w:r w:rsidRPr="009E3EC7">
        <w:rPr>
          <w:rFonts w:eastAsia="바탕"/>
          <w:sz w:val="22"/>
          <w:szCs w:val="22"/>
          <w:lang w:eastAsia="ko-KR"/>
        </w:rPr>
        <w:t>For the QCL Type-D of L3-RSSI measurement</w:t>
      </w:r>
      <w:r w:rsidRPr="000472D9">
        <w:rPr>
          <w:rFonts w:eastAsia="바탕"/>
          <w:sz w:val="22"/>
          <w:szCs w:val="22"/>
          <w:lang w:eastAsia="ko-KR"/>
        </w:rPr>
        <w:t xml:space="preserve">, </w:t>
      </w:r>
      <w:r w:rsidR="00217065" w:rsidRPr="000472D9">
        <w:rPr>
          <w:rFonts w:eastAsia="바탕"/>
          <w:sz w:val="22"/>
          <w:szCs w:val="22"/>
          <w:lang w:eastAsia="ko-KR"/>
        </w:rPr>
        <w:t xml:space="preserve">gNB can configure the beam when </w:t>
      </w:r>
      <w:r w:rsidR="00A9490F">
        <w:rPr>
          <w:rFonts w:eastAsia="바탕"/>
          <w:sz w:val="22"/>
          <w:szCs w:val="22"/>
          <w:lang w:eastAsia="ko-KR"/>
        </w:rPr>
        <w:t xml:space="preserve">it </w:t>
      </w:r>
      <w:r w:rsidR="00217065" w:rsidRPr="000472D9">
        <w:rPr>
          <w:rFonts w:eastAsia="바탕"/>
          <w:sz w:val="22"/>
          <w:szCs w:val="22"/>
          <w:lang w:eastAsia="ko-KR"/>
        </w:rPr>
        <w:t xml:space="preserve">configures the L3-RSSI measurement (i.e., Alt 1). </w:t>
      </w:r>
      <w:r w:rsidR="00D07AC1" w:rsidRPr="000472D9">
        <w:rPr>
          <w:rFonts w:eastAsia="바탕"/>
          <w:sz w:val="22"/>
          <w:szCs w:val="22"/>
          <w:lang w:eastAsia="ko-KR"/>
        </w:rPr>
        <w:t>For Alt 2,</w:t>
      </w:r>
      <w:r w:rsidR="00D07AC1" w:rsidRPr="00E0235F">
        <w:rPr>
          <w:rFonts w:eastAsia="바탕"/>
          <w:sz w:val="22"/>
          <w:szCs w:val="22"/>
          <w:lang w:eastAsia="ko-KR"/>
        </w:rPr>
        <w:t xml:space="preserve"> i</w:t>
      </w:r>
      <w:r w:rsidR="00217065" w:rsidRPr="0042441A">
        <w:rPr>
          <w:rFonts w:eastAsia="바탕"/>
          <w:sz w:val="22"/>
          <w:szCs w:val="22"/>
          <w:lang w:eastAsia="ko-KR"/>
        </w:rPr>
        <w:t xml:space="preserve">n order for the </w:t>
      </w:r>
      <w:r w:rsidR="00D07AC1" w:rsidRPr="0042441A">
        <w:rPr>
          <w:rFonts w:eastAsia="바탕"/>
          <w:sz w:val="22"/>
          <w:szCs w:val="22"/>
          <w:lang w:eastAsia="ko-KR"/>
        </w:rPr>
        <w:t>gNB</w:t>
      </w:r>
      <w:r w:rsidR="00217065" w:rsidRPr="0042441A">
        <w:rPr>
          <w:rFonts w:eastAsia="바탕"/>
          <w:sz w:val="22"/>
          <w:szCs w:val="22"/>
          <w:lang w:eastAsia="ko-KR"/>
        </w:rPr>
        <w:t xml:space="preserve"> to receive consistent measurement reports for </w:t>
      </w:r>
      <w:r w:rsidR="00217065" w:rsidRPr="0042441A">
        <w:rPr>
          <w:rFonts w:eastAsia="바탕"/>
          <w:sz w:val="22"/>
          <w:szCs w:val="22"/>
          <w:lang w:eastAsia="ko-KR"/>
        </w:rPr>
        <w:lastRenderedPageBreak/>
        <w:t>a specific beam, it is necessary to always prepare PDSCH or CORESET with the beam just before the RSSI measurement resource.</w:t>
      </w:r>
      <w:r w:rsidR="00D07AC1" w:rsidRPr="00866D30">
        <w:rPr>
          <w:sz w:val="22"/>
          <w:szCs w:val="22"/>
        </w:rPr>
        <w:t xml:space="preserve"> Moreover,</w:t>
      </w:r>
      <w:r w:rsidR="00D07AC1" w:rsidRPr="009E3EC7">
        <w:rPr>
          <w:rFonts w:eastAsia="바탕"/>
          <w:sz w:val="22"/>
          <w:szCs w:val="22"/>
          <w:lang w:eastAsia="ko-KR"/>
        </w:rPr>
        <w:t xml:space="preserve"> </w:t>
      </w:r>
      <w:r w:rsidR="00D07AC1" w:rsidRPr="000472D9">
        <w:rPr>
          <w:rFonts w:eastAsia="바탕"/>
          <w:sz w:val="22"/>
          <w:szCs w:val="22"/>
          <w:lang w:eastAsia="ko-KR"/>
        </w:rPr>
        <w:t xml:space="preserve">another difference </w:t>
      </w:r>
      <w:r w:rsidR="00A9490F">
        <w:rPr>
          <w:rFonts w:eastAsia="바탕"/>
          <w:sz w:val="22"/>
          <w:szCs w:val="22"/>
          <w:lang w:eastAsia="ko-KR"/>
        </w:rPr>
        <w:t xml:space="preserve">of RSSI </w:t>
      </w:r>
      <w:r w:rsidR="00D07AC1" w:rsidRPr="000472D9">
        <w:rPr>
          <w:rFonts w:eastAsia="바탕"/>
          <w:sz w:val="22"/>
          <w:szCs w:val="22"/>
          <w:lang w:eastAsia="ko-KR"/>
        </w:rPr>
        <w:t>from the CLI is that RSSI measurement should also support inter-frequency</w:t>
      </w:r>
      <w:r w:rsidR="00D07AC1" w:rsidRPr="00707A28">
        <w:rPr>
          <w:rFonts w:eastAsia="바탕"/>
          <w:sz w:val="22"/>
          <w:szCs w:val="22"/>
          <w:lang w:eastAsia="ko-KR"/>
        </w:rPr>
        <w:t xml:space="preserve"> measurement</w:t>
      </w:r>
      <w:r w:rsidR="00D07AC1" w:rsidRPr="00E0235F">
        <w:rPr>
          <w:rFonts w:eastAsia="바탕"/>
          <w:sz w:val="22"/>
          <w:szCs w:val="22"/>
          <w:lang w:eastAsia="ko-KR"/>
        </w:rPr>
        <w:t xml:space="preserve"> for the BWP which is not an active BWP, so </w:t>
      </w:r>
      <w:r w:rsidR="00D07AC1" w:rsidRPr="0042441A">
        <w:rPr>
          <w:rFonts w:eastAsia="바탕"/>
          <w:sz w:val="22"/>
          <w:szCs w:val="22"/>
          <w:lang w:eastAsia="ko-KR"/>
        </w:rPr>
        <w:t>it seems difficult to rely on PDSCH/CORESET.</w:t>
      </w:r>
      <w:r w:rsidR="00F6528B">
        <w:rPr>
          <w:rFonts w:eastAsia="바탕"/>
          <w:sz w:val="22"/>
          <w:szCs w:val="22"/>
          <w:lang w:eastAsia="ko-KR"/>
        </w:rPr>
        <w:t xml:space="preserve"> Meanwhile, if the</w:t>
      </w:r>
      <w:r w:rsidR="007624E9">
        <w:rPr>
          <w:rFonts w:eastAsia="바탕"/>
          <w:sz w:val="22"/>
          <w:szCs w:val="22"/>
          <w:lang w:eastAsia="ko-KR"/>
        </w:rPr>
        <w:t xml:space="preserve"> carrier (or </w:t>
      </w:r>
      <w:r w:rsidR="00F6528B">
        <w:rPr>
          <w:rFonts w:eastAsia="바탕"/>
          <w:sz w:val="22"/>
          <w:szCs w:val="22"/>
          <w:lang w:eastAsia="ko-KR"/>
        </w:rPr>
        <w:t>BWP</w:t>
      </w:r>
      <w:r w:rsidR="007624E9">
        <w:rPr>
          <w:rFonts w:eastAsia="바탕"/>
          <w:sz w:val="22"/>
          <w:szCs w:val="22"/>
          <w:lang w:eastAsia="ko-KR"/>
        </w:rPr>
        <w:t>)</w:t>
      </w:r>
      <w:r w:rsidR="00F6528B">
        <w:rPr>
          <w:rFonts w:eastAsia="바탕"/>
          <w:sz w:val="22"/>
          <w:szCs w:val="22"/>
          <w:lang w:eastAsia="ko-KR"/>
        </w:rPr>
        <w:t xml:space="preserve"> bandwidth is overlapped with WiGig channel</w:t>
      </w:r>
      <w:r w:rsidR="007624E9">
        <w:rPr>
          <w:rFonts w:eastAsia="바탕"/>
          <w:sz w:val="22"/>
          <w:szCs w:val="22"/>
          <w:lang w:eastAsia="ko-KR"/>
        </w:rPr>
        <w:t xml:space="preserve">, the measurement can be performed separately for overlapped bandwidth and non-overlapped bandwidth </w:t>
      </w:r>
      <w:r w:rsidR="00F6528B">
        <w:rPr>
          <w:rFonts w:eastAsia="바탕"/>
          <w:sz w:val="22"/>
          <w:szCs w:val="22"/>
          <w:lang w:eastAsia="ko-KR"/>
        </w:rPr>
        <w:t>since the intensity of interference can be different</w:t>
      </w:r>
      <w:r w:rsidR="007624E9">
        <w:rPr>
          <w:rFonts w:eastAsia="바탕"/>
          <w:sz w:val="22"/>
          <w:szCs w:val="22"/>
          <w:lang w:eastAsia="ko-KR"/>
        </w:rPr>
        <w:t>.</w:t>
      </w:r>
      <w:r w:rsidR="00F6528B">
        <w:rPr>
          <w:rFonts w:eastAsia="바탕"/>
          <w:sz w:val="22"/>
          <w:szCs w:val="22"/>
          <w:lang w:eastAsia="ko-KR"/>
        </w:rPr>
        <w:t xml:space="preserve"> </w:t>
      </w:r>
    </w:p>
    <w:p w14:paraId="346E8ECE" w14:textId="77777777" w:rsidR="000472D9" w:rsidRPr="00F6528B" w:rsidRDefault="000472D9" w:rsidP="00D07AC1">
      <w:pPr>
        <w:spacing w:before="120" w:after="120" w:line="240" w:lineRule="auto"/>
        <w:ind w:left="0" w:firstLineChars="100" w:firstLine="220"/>
        <w:rPr>
          <w:rFonts w:eastAsia="바탕"/>
          <w:sz w:val="22"/>
          <w:szCs w:val="22"/>
          <w:lang w:eastAsia="ko-KR"/>
        </w:rPr>
      </w:pPr>
    </w:p>
    <w:p w14:paraId="10695532" w14:textId="3FBD4D5D" w:rsidR="000472D9" w:rsidRPr="00866D30" w:rsidRDefault="000472D9" w:rsidP="00D07AC1">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801630">
        <w:rPr>
          <w:rFonts w:eastAsia="바탕"/>
          <w:b/>
          <w:sz w:val="22"/>
          <w:szCs w:val="22"/>
          <w:lang w:eastAsia="ko-KR"/>
        </w:rPr>
        <w:t>6</w:t>
      </w:r>
      <w:r w:rsidRPr="00866D30">
        <w:rPr>
          <w:rFonts w:eastAsia="바탕"/>
          <w:b/>
          <w:sz w:val="22"/>
          <w:szCs w:val="22"/>
          <w:lang w:eastAsia="ko-KR"/>
        </w:rPr>
        <w:t xml:space="preserve">: For the QCL Type-D of L3-RSSI measurement, </w:t>
      </w:r>
      <w:r w:rsidR="001E083D">
        <w:rPr>
          <w:rFonts w:eastAsia="바탕"/>
          <w:b/>
          <w:sz w:val="22"/>
          <w:szCs w:val="22"/>
          <w:lang w:eastAsia="ko-KR"/>
        </w:rPr>
        <w:t xml:space="preserve">adopt </w:t>
      </w:r>
      <w:r w:rsidRPr="00866D30">
        <w:rPr>
          <w:rFonts w:eastAsia="바탕"/>
          <w:b/>
          <w:sz w:val="22"/>
          <w:szCs w:val="22"/>
          <w:lang w:eastAsia="ko-KR"/>
        </w:rPr>
        <w:t>Alt 1 (gNB can configure the beam when configures the L3-RSSI measurement).</w:t>
      </w:r>
    </w:p>
    <w:p w14:paraId="116C1446" w14:textId="77777777" w:rsidR="00F97C3D" w:rsidRPr="00AD122F" w:rsidRDefault="00F97C3D" w:rsidP="00BC657E">
      <w:pPr>
        <w:spacing w:before="120" w:after="120" w:line="240" w:lineRule="auto"/>
        <w:ind w:left="0" w:firstLineChars="100" w:firstLine="216"/>
        <w:rPr>
          <w:rFonts w:eastAsia="바탕"/>
          <w:b/>
          <w:sz w:val="22"/>
          <w:szCs w:val="22"/>
          <w:lang w:eastAsia="ko-KR"/>
        </w:rPr>
      </w:pPr>
    </w:p>
    <w:p w14:paraId="0187E25C" w14:textId="0C341573" w:rsidR="005B0197" w:rsidRPr="00866D30" w:rsidRDefault="005B0197" w:rsidP="00FD6D92">
      <w:pPr>
        <w:pStyle w:val="2"/>
        <w:numPr>
          <w:ilvl w:val="0"/>
          <w:numId w:val="28"/>
        </w:numPr>
        <w:rPr>
          <w:rFonts w:ascii="Times New Roman" w:eastAsiaTheme="minorEastAsia" w:hAnsi="Times New Roman"/>
          <w:b/>
          <w:sz w:val="24"/>
          <w:lang w:eastAsia="ko-KR"/>
        </w:rPr>
      </w:pPr>
      <w:r w:rsidRPr="00F97C3D">
        <w:rPr>
          <w:rFonts w:ascii="Times New Roman" w:eastAsiaTheme="minorEastAsia" w:hAnsi="Times New Roman"/>
          <w:b/>
          <w:sz w:val="24"/>
          <w:lang w:eastAsia="ko-KR"/>
        </w:rPr>
        <w:t>Multi-beam COT</w:t>
      </w:r>
    </w:p>
    <w:tbl>
      <w:tblPr>
        <w:tblStyle w:val="a6"/>
        <w:tblW w:w="0" w:type="auto"/>
        <w:tblLook w:val="04A0" w:firstRow="1" w:lastRow="0" w:firstColumn="1" w:lastColumn="0" w:noHBand="0" w:noVBand="1"/>
      </w:tblPr>
      <w:tblGrid>
        <w:gridCol w:w="9628"/>
      </w:tblGrid>
      <w:tr w:rsidR="00036976" w:rsidRPr="00772877" w14:paraId="175CEF55" w14:textId="77777777" w:rsidTr="00096855">
        <w:tc>
          <w:tcPr>
            <w:tcW w:w="9628" w:type="dxa"/>
          </w:tcPr>
          <w:p w14:paraId="39AE2731" w14:textId="77777777" w:rsidR="00036976" w:rsidRPr="00AD122F" w:rsidRDefault="00036976" w:rsidP="00096855">
            <w:pPr>
              <w:spacing w:before="0" w:after="0" w:line="240" w:lineRule="auto"/>
              <w:ind w:left="0" w:firstLine="0"/>
              <w:jc w:val="left"/>
              <w:rPr>
                <w:rFonts w:eastAsia="LG스마트체 Regular"/>
                <w:sz w:val="22"/>
                <w:szCs w:val="24"/>
                <w:lang w:eastAsia="x-none"/>
              </w:rPr>
            </w:pPr>
            <w:r w:rsidRPr="00AD122F">
              <w:rPr>
                <w:rFonts w:eastAsia="LG스마트체 Regular"/>
                <w:sz w:val="22"/>
                <w:szCs w:val="24"/>
                <w:highlight w:val="green"/>
                <w:lang w:eastAsia="x-none"/>
              </w:rPr>
              <w:t>Agreement:</w:t>
            </w:r>
          </w:p>
          <w:p w14:paraId="69225A2A" w14:textId="77777777" w:rsidR="00036976" w:rsidRPr="00FA65B8" w:rsidRDefault="00036976" w:rsidP="00096855">
            <w:pPr>
              <w:spacing w:before="0" w:after="0" w:line="240" w:lineRule="auto"/>
              <w:ind w:left="0" w:firstLine="0"/>
              <w:jc w:val="left"/>
              <w:rPr>
                <w:rFonts w:eastAsia="LG스마트체 Regular"/>
                <w:sz w:val="22"/>
              </w:rPr>
            </w:pPr>
            <w:r w:rsidRPr="00AD122F">
              <w:rPr>
                <w:rFonts w:eastAsia="LG스마트체 Regular"/>
                <w:sz w:val="22"/>
              </w:rPr>
              <w:t>For a COT with MU-MIMO (SDM) transmission, when independent per-beam LBT sensing at the start of COT is performed for beams used in the COT (Alt 2 in earlier agreement) is considered, the following alternatives are further considered</w:t>
            </w:r>
          </w:p>
          <w:p w14:paraId="65E9F584" w14:textId="77777777" w:rsidR="00036976" w:rsidRPr="00217065"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217065">
              <w:rPr>
                <w:rFonts w:eastAsia="LG스마트체 Regular"/>
                <w:sz w:val="22"/>
                <w:lang w:eastAsia="x-none"/>
              </w:rPr>
              <w:t>Alt A: The per-beam LBT for different beams is performed in TDM fashion</w:t>
            </w:r>
          </w:p>
          <w:p w14:paraId="5B7CB73F" w14:textId="77777777" w:rsidR="00036976" w:rsidRPr="001A2E55"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1A2E55">
              <w:rPr>
                <w:rFonts w:eastAsia="LG스마트체 Regular"/>
                <w:sz w:val="22"/>
                <w:lang w:eastAsia="x-none"/>
              </w:rPr>
              <w:t>Alt A-1: The node completes one eCCA on one beam, and directly move on to the eCCA on the other beam, with no transmission in the middle</w:t>
            </w:r>
          </w:p>
          <w:p w14:paraId="5A8ED41C" w14:textId="77777777" w:rsidR="00036976" w:rsidRPr="001A2E55"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1A2E55">
              <w:rPr>
                <w:rFonts w:eastAsia="LG스마트체 Regular"/>
                <w:sz w:val="22"/>
                <w:lang w:eastAsia="x-none"/>
              </w:rPr>
              <w:t>Alt A-2: The node completes one eCCA on one beam, start transmission with the beam to occupy the COT, then move on to the eCCA on the other beam</w:t>
            </w:r>
          </w:p>
          <w:p w14:paraId="346C296A" w14:textId="77777777" w:rsidR="00036976" w:rsidRPr="00F10D05"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F10D05">
              <w:rPr>
                <w:rFonts w:eastAsia="LG스마트체 Regular"/>
                <w:sz w:val="22"/>
                <w:lang w:eastAsia="x-none"/>
              </w:rPr>
              <w:t>Alt A-3: The node performs eCCA of the different beams simultaneous, round robin between different beams</w:t>
            </w:r>
          </w:p>
          <w:p w14:paraId="347D88EC" w14:textId="77777777" w:rsidR="00036976" w:rsidRPr="00F96991"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F10D05">
              <w:rPr>
                <w:rFonts w:eastAsia="LG스마트체 Regular"/>
                <w:sz w:val="22"/>
                <w:lang w:eastAsia="x-none"/>
              </w:rPr>
              <w:t>Alt B: The per-beam LBT for different beams is performed simultaneously in parallel, assuming the node has the capability to simultaneously sense in different beams</w:t>
            </w:r>
          </w:p>
          <w:p w14:paraId="4EFA8F2A" w14:textId="77777777" w:rsidR="00036976" w:rsidRPr="00F96991" w:rsidRDefault="00036976" w:rsidP="00096855">
            <w:pPr>
              <w:spacing w:before="0" w:after="0" w:line="240" w:lineRule="auto"/>
              <w:ind w:left="0" w:firstLine="0"/>
              <w:jc w:val="left"/>
              <w:rPr>
                <w:rFonts w:eastAsia="LG스마트체 Regular"/>
                <w:sz w:val="22"/>
                <w:szCs w:val="24"/>
                <w:lang w:eastAsia="x-none"/>
              </w:rPr>
            </w:pPr>
          </w:p>
          <w:p w14:paraId="7D531865" w14:textId="77777777" w:rsidR="00036976" w:rsidRPr="00AE12EC" w:rsidRDefault="00036976" w:rsidP="00096855">
            <w:pPr>
              <w:spacing w:before="0" w:after="0" w:line="240" w:lineRule="auto"/>
              <w:ind w:left="0" w:firstLine="0"/>
              <w:jc w:val="left"/>
              <w:rPr>
                <w:rFonts w:eastAsia="LG스마트체 Regular"/>
                <w:sz w:val="22"/>
                <w:szCs w:val="24"/>
                <w:lang w:eastAsia="x-none"/>
              </w:rPr>
            </w:pPr>
            <w:r w:rsidRPr="00CD4AAA">
              <w:rPr>
                <w:rFonts w:eastAsia="LG스마트체 Regular"/>
                <w:sz w:val="22"/>
                <w:szCs w:val="24"/>
                <w:highlight w:val="green"/>
                <w:lang w:eastAsia="x-none"/>
              </w:rPr>
              <w:t>Ag</w:t>
            </w:r>
            <w:r w:rsidRPr="00A2720F">
              <w:rPr>
                <w:rFonts w:eastAsia="LG스마트체 Regular"/>
                <w:sz w:val="22"/>
                <w:szCs w:val="24"/>
                <w:highlight w:val="green"/>
                <w:lang w:eastAsia="x-none"/>
              </w:rPr>
              <w:t>reement:</w:t>
            </w:r>
          </w:p>
          <w:p w14:paraId="77DBC83C" w14:textId="77777777" w:rsidR="00036976" w:rsidRPr="00772877" w:rsidRDefault="00036976" w:rsidP="00096855">
            <w:pPr>
              <w:spacing w:before="0" w:after="0" w:line="240" w:lineRule="auto"/>
              <w:ind w:left="0" w:firstLine="0"/>
              <w:jc w:val="left"/>
              <w:rPr>
                <w:rFonts w:eastAsia="LG스마트체 Regular"/>
                <w:sz w:val="22"/>
              </w:rPr>
            </w:pPr>
            <w:r w:rsidRPr="00772877">
              <w:rPr>
                <w:rFonts w:eastAsia="LG스마트체 Regular"/>
                <w:sz w:val="22"/>
              </w:rPr>
              <w:t>Within a COT with TDM of beams with beam switching, when independent per-beam LBT sensing at the start of COT is performed for beams used in the COT (Alt 2 or Alt 3 in earlier agreement) is considered, the following alternatives are further considered</w:t>
            </w:r>
          </w:p>
          <w:p w14:paraId="459D9537" w14:textId="77777777" w:rsidR="00036976" w:rsidRPr="00772877" w:rsidRDefault="00036976" w:rsidP="00096855">
            <w:pPr>
              <w:numPr>
                <w:ilvl w:val="0"/>
                <w:numId w:val="25"/>
              </w:numPr>
              <w:overflowPunct w:val="0"/>
              <w:snapToGrid w:val="0"/>
              <w:spacing w:before="0" w:after="0" w:line="252" w:lineRule="auto"/>
              <w:jc w:val="left"/>
              <w:rPr>
                <w:rFonts w:eastAsia="LG스마트체 Regular"/>
                <w:sz w:val="22"/>
                <w:lang w:eastAsia="x-none"/>
              </w:rPr>
            </w:pPr>
            <w:r w:rsidRPr="00772877">
              <w:rPr>
                <w:rFonts w:eastAsia="LG스마트체 Regular"/>
                <w:sz w:val="22"/>
                <w:lang w:eastAsia="x-none"/>
              </w:rPr>
              <w:t>Alt A: The per-beam LBT for different beams is performed one after another in time domain</w:t>
            </w:r>
          </w:p>
          <w:p w14:paraId="49723CB7" w14:textId="77777777" w:rsidR="00036976" w:rsidRPr="00772877"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772877">
              <w:rPr>
                <w:rFonts w:eastAsia="LG스마트체 Regular"/>
                <w:sz w:val="22"/>
                <w:lang w:eastAsia="x-none"/>
              </w:rPr>
              <w:t>Alt A-1: The node completes one eCCA on one beam, and directly move on to the eCCA on the other beam, with no transmission in the middle</w:t>
            </w:r>
          </w:p>
          <w:p w14:paraId="3E901B3D" w14:textId="77777777" w:rsidR="00036976" w:rsidRPr="00772877"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772877">
              <w:rPr>
                <w:rFonts w:eastAsia="LG스마트체 Regular"/>
                <w:sz w:val="22"/>
                <w:lang w:eastAsia="x-none"/>
              </w:rPr>
              <w:t>Alt A-2: The node completes one eCCA on one beam, start transmission with the beam to occupy the COT, then move on to the eCCA on the other beam</w:t>
            </w:r>
          </w:p>
          <w:p w14:paraId="3971B612" w14:textId="77777777" w:rsidR="00036976" w:rsidRPr="00772877" w:rsidRDefault="00036976" w:rsidP="00096855">
            <w:pPr>
              <w:numPr>
                <w:ilvl w:val="1"/>
                <w:numId w:val="25"/>
              </w:numPr>
              <w:overflowPunct w:val="0"/>
              <w:snapToGrid w:val="0"/>
              <w:spacing w:before="0" w:after="0" w:line="252" w:lineRule="auto"/>
              <w:jc w:val="left"/>
              <w:rPr>
                <w:rFonts w:eastAsia="LG스마트체 Regular"/>
                <w:sz w:val="22"/>
                <w:lang w:eastAsia="x-none"/>
              </w:rPr>
            </w:pPr>
            <w:r w:rsidRPr="00772877">
              <w:rPr>
                <w:rFonts w:eastAsia="LG스마트체 Regular"/>
                <w:sz w:val="22"/>
                <w:lang w:eastAsia="x-none"/>
              </w:rPr>
              <w:t>Alt A-3: The node performs eCCA of the different beams simultaneous, round robin between different beams</w:t>
            </w:r>
          </w:p>
          <w:p w14:paraId="5A62B23F" w14:textId="77777777" w:rsidR="00036976" w:rsidRPr="00866D30" w:rsidRDefault="00036976" w:rsidP="00096855">
            <w:pPr>
              <w:numPr>
                <w:ilvl w:val="0"/>
                <w:numId w:val="25"/>
              </w:numPr>
              <w:overflowPunct w:val="0"/>
              <w:snapToGrid w:val="0"/>
              <w:spacing w:before="0" w:after="0" w:line="252" w:lineRule="auto"/>
              <w:jc w:val="left"/>
              <w:rPr>
                <w:rFonts w:eastAsia="바탕"/>
                <w:lang w:eastAsia="x-none"/>
              </w:rPr>
            </w:pPr>
            <w:r w:rsidRPr="00772877">
              <w:rPr>
                <w:rFonts w:eastAsia="LG스마트체 Regular"/>
                <w:sz w:val="22"/>
                <w:lang w:eastAsia="x-none"/>
              </w:rPr>
              <w:t>Alt B: The per-beam LBT for different beams is performed simultaneously in parallel, assuming the node has the capability to simultaneously sense in different beams</w:t>
            </w:r>
          </w:p>
        </w:tc>
      </w:tr>
    </w:tbl>
    <w:p w14:paraId="63565E8D" w14:textId="77777777" w:rsidR="00036976" w:rsidRPr="00772877" w:rsidRDefault="00036976" w:rsidP="00036976">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 xml:space="preserve">In RAN1#104b-e meeting [5], the clarification on independent per-beam LBT sensing was discussed and the multiple alternatives based on each proposing company were captured. For Alt B (for both SDM and TDM case), we think that when and what conditions need to support Alt B should be clarified first. For example, </w:t>
      </w:r>
      <w:r w:rsidRPr="00772877">
        <w:rPr>
          <w:rFonts w:eastAsia="바탕"/>
          <w:sz w:val="22"/>
          <w:szCs w:val="22"/>
          <w:lang w:eastAsia="ko-KR"/>
        </w:rPr>
        <w:lastRenderedPageBreak/>
        <w:t>only the transmitter equipped with multi-TRP may perform the per-beam LBT for different beams simultaneously.</w:t>
      </w:r>
    </w:p>
    <w:p w14:paraId="03763CCA" w14:textId="77777777" w:rsidR="00036976" w:rsidRPr="00772877" w:rsidRDefault="00036976" w:rsidP="00036976">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For Alt A-2, it is equivalent to the independent single beam transmission in an each separate COT. Hence, it is not relevant to the multiplexing of multi-beam transmission. For Alt A-3, it seems that it is not aligned with the LBT procedures described in ETSI EN 302 567 regulation. For a given back-off counter, the CCA check cannot be skipped or assumed to be idle based on measurement of a different spatial channel.</w:t>
      </w:r>
    </w:p>
    <w:p w14:paraId="6A06C4A2" w14:textId="77777777" w:rsidR="00036976" w:rsidRPr="00772877" w:rsidRDefault="00036976" w:rsidP="00036976">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For a COT with MU-MIMO (SDM) and TDM of beams transmission, the per-beam LBT sensing should be performed at the beginning of COT for all beam directions to be transmitted within a COT. In other words, the node should complete the eCCA on all of the beam(s) transmitted in COT and then can start transmission. Therefore, Alt A-1 (the node completes one eCCA on one beam, and directly move on to the eCCA on the other beam, with no transmission in the middle) should be supported. For a concern on the large LBT latency, the additional single wide beam (or omnidirectional LBT) of Cat-2 LBT can be used after back-to-back eCCA is finished.</w:t>
      </w:r>
    </w:p>
    <w:p w14:paraId="20B25DFC" w14:textId="77777777" w:rsidR="00036976" w:rsidRPr="00772877" w:rsidRDefault="00036976" w:rsidP="00036976">
      <w:pPr>
        <w:spacing w:before="120" w:after="120" w:line="240" w:lineRule="auto"/>
        <w:ind w:left="0" w:firstLineChars="100" w:firstLine="216"/>
        <w:rPr>
          <w:rFonts w:eastAsia="바탕"/>
          <w:b/>
          <w:bCs/>
          <w:sz w:val="22"/>
          <w:szCs w:val="22"/>
          <w:lang w:eastAsia="ko-KR"/>
        </w:rPr>
      </w:pPr>
    </w:p>
    <w:p w14:paraId="75CC4BEF" w14:textId="5C4DD20F" w:rsidR="00036976" w:rsidRPr="00FA65B8" w:rsidRDefault="00036976" w:rsidP="00036976">
      <w:pPr>
        <w:spacing w:before="120" w:after="120" w:line="240" w:lineRule="auto"/>
        <w:ind w:left="0" w:firstLineChars="100" w:firstLine="216"/>
        <w:rPr>
          <w:rFonts w:eastAsia="바탕"/>
          <w:b/>
          <w:bCs/>
          <w:sz w:val="22"/>
          <w:szCs w:val="22"/>
          <w:lang w:eastAsia="ko-KR"/>
        </w:rPr>
      </w:pPr>
      <w:r w:rsidRPr="00AD122F">
        <w:rPr>
          <w:rFonts w:eastAsia="바탕"/>
          <w:b/>
          <w:bCs/>
          <w:sz w:val="22"/>
          <w:szCs w:val="22"/>
          <w:lang w:eastAsia="ko-KR"/>
        </w:rPr>
        <w:t>Proposal #</w:t>
      </w:r>
      <w:r w:rsidR="00801630">
        <w:rPr>
          <w:rFonts w:eastAsia="바탕"/>
          <w:b/>
          <w:bCs/>
          <w:sz w:val="22"/>
          <w:szCs w:val="22"/>
          <w:lang w:eastAsia="ko-KR"/>
        </w:rPr>
        <w:t>7</w:t>
      </w:r>
      <w:r w:rsidRPr="00AD122F">
        <w:rPr>
          <w:rFonts w:eastAsia="바탕"/>
          <w:b/>
          <w:bCs/>
          <w:sz w:val="22"/>
          <w:szCs w:val="22"/>
          <w:lang w:eastAsia="ko-KR"/>
        </w:rPr>
        <w:t>: For a COT with MU-MIMO (SDM) and TDM of beams transmission, adopt Alt A-1 (the node completes one eCCA on one beam, and directly move on to the eCCA on the other beam, with no transmission in the middle</w:t>
      </w:r>
      <w:r w:rsidRPr="00FA65B8">
        <w:rPr>
          <w:rFonts w:eastAsia="바탕"/>
          <w:b/>
          <w:bCs/>
          <w:sz w:val="22"/>
          <w:szCs w:val="22"/>
          <w:lang w:eastAsia="ko-KR"/>
        </w:rPr>
        <w:t>) when independent per-beam LBT sensing at the start of COT.</w:t>
      </w:r>
    </w:p>
    <w:p w14:paraId="45278371" w14:textId="77777777" w:rsidR="005B0197" w:rsidRPr="00217065" w:rsidRDefault="005B0197" w:rsidP="00BC657E">
      <w:pPr>
        <w:spacing w:before="120" w:after="120" w:line="240" w:lineRule="auto"/>
        <w:ind w:left="0" w:firstLineChars="100" w:firstLine="216"/>
        <w:rPr>
          <w:rFonts w:eastAsia="바탕"/>
          <w:b/>
          <w:sz w:val="22"/>
          <w:szCs w:val="22"/>
          <w:lang w:eastAsia="ko-KR"/>
        </w:rPr>
      </w:pPr>
    </w:p>
    <w:p w14:paraId="6DC76EA0" w14:textId="77777777" w:rsidR="00036976" w:rsidRPr="00772877" w:rsidRDefault="00036976" w:rsidP="00036976">
      <w:pPr>
        <w:spacing w:before="120" w:after="120" w:line="240" w:lineRule="auto"/>
        <w:ind w:left="0" w:firstLineChars="100" w:firstLine="216"/>
        <w:rPr>
          <w:rFonts w:eastAsia="바탕"/>
          <w:b/>
          <w:bCs/>
          <w:sz w:val="22"/>
          <w:szCs w:val="22"/>
          <w:lang w:eastAsia="ko-KR"/>
        </w:rPr>
      </w:pPr>
      <w:r w:rsidRPr="00772877">
        <w:rPr>
          <w:rFonts w:eastAsia="바탕"/>
          <w:b/>
          <w:sz w:val="22"/>
          <w:szCs w:val="22"/>
          <w:lang w:eastAsia="ko-KR"/>
        </w:rPr>
        <w:t>■ Tx Burst construction for COT sharing</w:t>
      </w:r>
    </w:p>
    <w:p w14:paraId="16EBDFD9" w14:textId="77777777" w:rsidR="00036976" w:rsidRPr="00772877" w:rsidRDefault="00036976" w:rsidP="00036976">
      <w:pPr>
        <w:spacing w:before="120" w:after="120" w:line="240" w:lineRule="auto"/>
        <w:ind w:left="0" w:firstLineChars="50" w:firstLine="110"/>
        <w:rPr>
          <w:rFonts w:eastAsia="바탕"/>
          <w:sz w:val="22"/>
          <w:szCs w:val="22"/>
          <w:lang w:eastAsia="ko-KR"/>
        </w:rPr>
      </w:pPr>
      <w:r w:rsidRPr="00772877">
        <w:rPr>
          <w:rFonts w:eastAsia="바탕"/>
          <w:sz w:val="22"/>
          <w:szCs w:val="22"/>
          <w:lang w:eastAsia="ko-KR"/>
        </w:rPr>
        <w:t xml:space="preserve">If the directional LBT is performed with a specific LBT beam using a specific directional antenna, the CCA range should cover the interference range of the transmission beam(s). Within the COT acquired by the LBT beams with specific direction and ED threshold, the transmission of beams that have directions different from the CCA range (due to large transmit power than ED threshold) shall not be allowed to be multiplexed (SDM/TDM) in the COT. For example, if the COT is acquired by the directional LBT with Beam A, the transmission of beam(s) is only allowed to the beam having the same direction as Beam A in the COT. When LBT is performed with wide beam A, it may be necessary to discuss whether to allow transmission of the multiple narrow beams included in the beam A (i.e., multiple beam sweeping transmission) and whether to allow the transmission of beam other than the LBT beam in the COT. </w:t>
      </w:r>
    </w:p>
    <w:p w14:paraId="71F734B6" w14:textId="77777777" w:rsidR="00036976" w:rsidRPr="00772877" w:rsidRDefault="00036976" w:rsidP="00036976">
      <w:pPr>
        <w:spacing w:before="120" w:after="120" w:line="240" w:lineRule="auto"/>
        <w:ind w:left="0" w:firstLineChars="50" w:firstLine="110"/>
        <w:rPr>
          <w:rFonts w:eastAsia="바탕"/>
          <w:sz w:val="22"/>
          <w:szCs w:val="22"/>
          <w:lang w:eastAsia="ko-KR"/>
        </w:rPr>
      </w:pPr>
    </w:p>
    <w:p w14:paraId="33AE22C1" w14:textId="30806B28" w:rsidR="00036976" w:rsidRPr="00772877" w:rsidRDefault="00036976" w:rsidP="00AE2C16">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801630">
        <w:rPr>
          <w:rFonts w:eastAsia="바탕"/>
          <w:b/>
          <w:sz w:val="22"/>
          <w:szCs w:val="22"/>
          <w:lang w:eastAsia="ko-KR"/>
        </w:rPr>
        <w:t>8</w:t>
      </w:r>
      <w:r w:rsidRPr="00772877">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A780AAC" w14:textId="77777777" w:rsidR="00036976" w:rsidRPr="00772877" w:rsidRDefault="00036976" w:rsidP="00036976">
      <w:pPr>
        <w:spacing w:before="120" w:after="120" w:line="240" w:lineRule="auto"/>
        <w:ind w:left="0" w:firstLineChars="50" w:firstLine="110"/>
        <w:rPr>
          <w:rFonts w:eastAsia="바탕"/>
          <w:sz w:val="22"/>
          <w:szCs w:val="22"/>
          <w:lang w:eastAsia="ko-KR"/>
        </w:rPr>
      </w:pPr>
    </w:p>
    <w:p w14:paraId="2A3E4A0B" w14:textId="77777777" w:rsidR="00036976" w:rsidRPr="00772877" w:rsidRDefault="00036976" w:rsidP="00036976">
      <w:pPr>
        <w:spacing w:before="120" w:after="120" w:line="240" w:lineRule="auto"/>
        <w:ind w:left="0" w:firstLineChars="50" w:firstLine="110"/>
        <w:rPr>
          <w:rFonts w:eastAsia="바탕"/>
          <w:bCs/>
          <w:sz w:val="22"/>
          <w:szCs w:val="22"/>
          <w:lang w:eastAsia="ko-KR"/>
        </w:rPr>
      </w:pPr>
      <w:r w:rsidRPr="00772877">
        <w:rPr>
          <w:rFonts w:eastAsia="바탕"/>
          <w:bCs/>
          <w:sz w:val="22"/>
          <w:szCs w:val="22"/>
          <w:lang w:eastAsia="ko-KR"/>
        </w:rPr>
        <w:t xml:space="preserve">If the directional LBT is performed to transmit a beamformed transmission, it may be desirable that all DL signals/channels (or UL signals/channels) belonging to the same TX burst have QCL relationship. For example, </w:t>
      </w:r>
      <w:r w:rsidRPr="00772877">
        <w:rPr>
          <w:rFonts w:eastAsia="바탕"/>
          <w:bCs/>
          <w:sz w:val="22"/>
          <w:szCs w:val="22"/>
          <w:lang w:eastAsia="ko-KR"/>
        </w:rPr>
        <w:lastRenderedPageBreak/>
        <w:t>the gNB performs directional LBT to Beam A to acquire COT and transmits DL signals across four slots. If gNB’s transmission is beamformed to Beam A for the first three slots but the last slot is redirected to Beam B, it may collide with other nodes (e.g., WiGig AP) that has transmitted in the direction of beam B after the success of directional LBT to Beam B. The same principle can be applied to the COT sharing between the gNB and UE in the COT acquired by the directional LBT. When the spatial relationship between the DL signals/channels and the UL signals/channels are associated, it is desirable that the COT acquired by directional LBT is shared between the DL signals/channels and UL signals/channels having spatial QCL relationship.</w:t>
      </w:r>
    </w:p>
    <w:p w14:paraId="32AB4E81" w14:textId="77777777" w:rsidR="00036976" w:rsidRPr="00772877" w:rsidRDefault="00036976" w:rsidP="00036976">
      <w:pPr>
        <w:spacing w:before="120" w:after="120" w:line="240" w:lineRule="auto"/>
        <w:ind w:left="0" w:firstLineChars="100" w:firstLine="220"/>
        <w:rPr>
          <w:rFonts w:eastAsia="바탕"/>
          <w:bCs/>
          <w:sz w:val="22"/>
          <w:szCs w:val="22"/>
          <w:lang w:eastAsia="ko-KR"/>
        </w:rPr>
      </w:pPr>
    </w:p>
    <w:p w14:paraId="70EF81C7" w14:textId="499BB1FA" w:rsidR="00036976" w:rsidRPr="00772877" w:rsidRDefault="00036976" w:rsidP="00036976">
      <w:pPr>
        <w:spacing w:before="120" w:after="120" w:line="240" w:lineRule="auto"/>
        <w:ind w:left="0" w:firstLineChars="100" w:firstLine="216"/>
        <w:rPr>
          <w:rFonts w:eastAsia="바탕"/>
          <w:b/>
          <w:bCs/>
          <w:sz w:val="22"/>
          <w:szCs w:val="22"/>
          <w:lang w:eastAsia="ko-KR"/>
        </w:rPr>
      </w:pPr>
      <w:r w:rsidRPr="00772877">
        <w:rPr>
          <w:rFonts w:eastAsia="바탕"/>
          <w:b/>
          <w:bCs/>
          <w:sz w:val="22"/>
          <w:szCs w:val="22"/>
          <w:lang w:eastAsia="ko-KR"/>
        </w:rPr>
        <w:t>Proposal #</w:t>
      </w:r>
      <w:r w:rsidR="00801630">
        <w:rPr>
          <w:rFonts w:eastAsia="바탕"/>
          <w:b/>
          <w:bCs/>
          <w:sz w:val="22"/>
          <w:szCs w:val="22"/>
          <w:lang w:eastAsia="ko-KR"/>
        </w:rPr>
        <w:t>9</w:t>
      </w:r>
      <w:r w:rsidRPr="00772877">
        <w:rPr>
          <w:rFonts w:eastAsia="바탕"/>
          <w:b/>
          <w:bCs/>
          <w:sz w:val="22"/>
          <w:szCs w:val="22"/>
          <w:lang w:eastAsia="ko-KR"/>
        </w:rPr>
        <w:t>: It would be beneficial for coexistence that channel occupancy acquired by directional LBT is shared only for DL and UL signals/channels having spatial QCL relationship.</w:t>
      </w:r>
    </w:p>
    <w:p w14:paraId="429B070F" w14:textId="77777777" w:rsidR="00036976" w:rsidRPr="00772877" w:rsidRDefault="00036976" w:rsidP="00BC657E">
      <w:pPr>
        <w:spacing w:before="120" w:after="120" w:line="240" w:lineRule="auto"/>
        <w:ind w:left="0" w:firstLineChars="100" w:firstLine="216"/>
        <w:rPr>
          <w:rFonts w:eastAsia="바탕"/>
          <w:b/>
          <w:sz w:val="22"/>
          <w:szCs w:val="22"/>
          <w:lang w:eastAsia="ko-KR"/>
        </w:rPr>
      </w:pPr>
    </w:p>
    <w:p w14:paraId="3616B473" w14:textId="6ED6E2E2" w:rsidR="005B0197" w:rsidRPr="00866D30" w:rsidRDefault="005B0197" w:rsidP="00FD6D92">
      <w:pPr>
        <w:pStyle w:val="2"/>
        <w:numPr>
          <w:ilvl w:val="0"/>
          <w:numId w:val="28"/>
        </w:numPr>
        <w:rPr>
          <w:rFonts w:ascii="Times New Roman" w:eastAsiaTheme="minorEastAsia" w:hAnsi="Times New Roman"/>
          <w:b/>
          <w:sz w:val="24"/>
          <w:lang w:eastAsia="ko-KR"/>
        </w:rPr>
      </w:pPr>
      <w:r w:rsidRPr="00772877">
        <w:rPr>
          <w:rFonts w:ascii="Times New Roman" w:eastAsiaTheme="minorEastAsia" w:hAnsi="Times New Roman"/>
          <w:b/>
          <w:sz w:val="24"/>
          <w:lang w:eastAsia="ko-KR"/>
        </w:rPr>
        <w:t>Directional LBT</w:t>
      </w:r>
    </w:p>
    <w:tbl>
      <w:tblPr>
        <w:tblStyle w:val="a6"/>
        <w:tblW w:w="0" w:type="auto"/>
        <w:tblLook w:val="04A0" w:firstRow="1" w:lastRow="0" w:firstColumn="1" w:lastColumn="0" w:noHBand="0" w:noVBand="1"/>
      </w:tblPr>
      <w:tblGrid>
        <w:gridCol w:w="9628"/>
      </w:tblGrid>
      <w:tr w:rsidR="00036976" w:rsidRPr="00772877" w14:paraId="0AB900A1" w14:textId="60789E32" w:rsidTr="00096855">
        <w:tc>
          <w:tcPr>
            <w:tcW w:w="9628" w:type="dxa"/>
          </w:tcPr>
          <w:p w14:paraId="15BA82E9" w14:textId="107CBCE0" w:rsidR="00B56DC0" w:rsidRPr="00866D30" w:rsidRDefault="00B56DC0" w:rsidP="00B56DC0">
            <w:pPr>
              <w:spacing w:before="0" w:after="0" w:line="240" w:lineRule="auto"/>
              <w:ind w:left="0" w:firstLine="0"/>
              <w:jc w:val="left"/>
              <w:rPr>
                <w:rFonts w:eastAsia="바탕"/>
                <w:sz w:val="22"/>
                <w:szCs w:val="24"/>
                <w:lang w:eastAsia="x-none"/>
              </w:rPr>
            </w:pPr>
            <w:r w:rsidRPr="00866D30">
              <w:rPr>
                <w:rFonts w:eastAsia="바탕"/>
                <w:sz w:val="22"/>
                <w:szCs w:val="24"/>
                <w:highlight w:val="green"/>
                <w:lang w:eastAsia="x-none"/>
              </w:rPr>
              <w:t>Agreement:</w:t>
            </w:r>
          </w:p>
          <w:p w14:paraId="2F3CEF33" w14:textId="72511BB4" w:rsidR="00B56DC0" w:rsidRPr="00866D30" w:rsidRDefault="00B56DC0" w:rsidP="00B56DC0">
            <w:pPr>
              <w:spacing w:before="0" w:after="0" w:line="240" w:lineRule="auto"/>
              <w:ind w:left="0" w:firstLine="0"/>
              <w:jc w:val="left"/>
              <w:rPr>
                <w:rFonts w:eastAsia="Times New Roman"/>
                <w:color w:val="000000"/>
                <w:sz w:val="22"/>
                <w:lang w:val="en-US" w:eastAsia="zh-CN"/>
              </w:rPr>
            </w:pPr>
            <w:r w:rsidRPr="00866D30">
              <w:rPr>
                <w:rFonts w:eastAsia="Times New Roman"/>
                <w:color w:val="000000"/>
                <w:sz w:val="22"/>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4FB1471A" w14:textId="2DE070B1" w:rsidR="00B56DC0" w:rsidRPr="00866D30" w:rsidRDefault="00B56DC0" w:rsidP="00B56DC0">
            <w:pPr>
              <w:numPr>
                <w:ilvl w:val="0"/>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Alt 1: Specify necessary requirement/test procedure to guarantee sensing beam “covers” the transmission beam</w:t>
            </w:r>
          </w:p>
          <w:p w14:paraId="5F018689" w14:textId="43E00F8C" w:rsidR="00B56DC0" w:rsidRPr="00866D30" w:rsidRDefault="00B56DC0" w:rsidP="00B56DC0">
            <w:pPr>
              <w:numPr>
                <w:ilvl w:val="1"/>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Some methods to define “cover” have been discussed in RAN1 (may further down select the list) and are considered as acceptable from RAN1 perspective</w:t>
            </w:r>
          </w:p>
          <w:p w14:paraId="58932AA8" w14:textId="5F77E853"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Times New Roman"/>
                <w:color w:val="000000"/>
                <w:sz w:val="22"/>
                <w:lang w:val="en-US" w:eastAsia="zh-CN"/>
              </w:rPr>
              <w:t xml:space="preserve">Alt-1A: the angle included in the [3] dB beamwidth of the transmission beam is included </w:t>
            </w:r>
            <w:r w:rsidRPr="00866D30">
              <w:rPr>
                <w:rFonts w:eastAsia="Times New Roman"/>
                <w:sz w:val="22"/>
                <w:lang w:val="en-US" w:eastAsia="zh-CN"/>
              </w:rPr>
              <w:t>in the [X, FFS] dB beamwidth of the sensing beam.</w:t>
            </w:r>
          </w:p>
          <w:p w14:paraId="20D856A9" w14:textId="486E9BF1"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lang w:val="en-US"/>
              </w:rPr>
              <w:t xml:space="preserve">Alt-1B:  </w:t>
            </w:r>
            <w:r w:rsidRPr="00866D30">
              <w:rPr>
                <w:rFonts w:eastAsia="바탕"/>
                <w:sz w:val="22"/>
              </w:rPr>
              <w:t>the sensing beam gain measured along the direction of peak transmission direction is at least X [FFS] dB of the transmission beam gain</w:t>
            </w:r>
          </w:p>
          <w:p w14:paraId="26814CE4" w14:textId="65C3BB78"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96F82D8" w14:textId="312AE02B"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55FB8543" w14:textId="70C0F3D5"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rPr>
              <w:t xml:space="preserve">Alt-1E: </w:t>
            </w:r>
            <w:r w:rsidRPr="00866D30">
              <w:rPr>
                <w:rFonts w:eastAsia="바탕"/>
                <w:sz w:val="22"/>
                <w:szCs w:val="24"/>
              </w:rPr>
              <w:t xml:space="preserve">Sensing beam has the minimum [3] dB beamwidth which at least contains all beam peak directions of transmission beams. </w:t>
            </w:r>
          </w:p>
          <w:p w14:paraId="2D3451A7" w14:textId="6C5C19F6" w:rsidR="00B56DC0" w:rsidRPr="00866D30" w:rsidRDefault="00B56DC0" w:rsidP="00B56DC0">
            <w:pPr>
              <w:numPr>
                <w:ilvl w:val="1"/>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rPr>
              <w:lastRenderedPageBreak/>
              <w:t>Sending LS to RAN4 and inform them the above and request them to make the final choice</w:t>
            </w:r>
          </w:p>
          <w:p w14:paraId="4B2D463D" w14:textId="55493EC3"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rPr>
            </w:pPr>
            <w:r w:rsidRPr="00866D30">
              <w:rPr>
                <w:rFonts w:eastAsia="바탕"/>
                <w:sz w:val="22"/>
              </w:rPr>
              <w:t>RAN4 choice may not be limited by the list above, but if different method is selected, RAN1 would like to have an opportunity to check as well</w:t>
            </w:r>
          </w:p>
          <w:p w14:paraId="22EC7272" w14:textId="0C1DF4D4" w:rsidR="00B56DC0" w:rsidRPr="00866D30" w:rsidRDefault="00B56DC0" w:rsidP="00B56DC0">
            <w:pPr>
              <w:numPr>
                <w:ilvl w:val="0"/>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Times New Roman"/>
                <w:sz w:val="22"/>
                <w:lang w:val="en-US" w:eastAsia="zh-CN"/>
              </w:rPr>
              <w:t>Alt 2. Extending the beam correspondence framework and QCL/TCI</w:t>
            </w:r>
            <w:r w:rsidRPr="00866D30">
              <w:rPr>
                <w:rFonts w:eastAsia="바탕"/>
                <w:sz w:val="22"/>
                <w:lang w:val="en-US"/>
              </w:rPr>
              <w:t>/SpatialRelationInfo</w:t>
            </w:r>
            <w:r w:rsidRPr="00866D30">
              <w:rPr>
                <w:rFonts w:eastAsia="Times New Roman"/>
                <w:sz w:val="22"/>
                <w:lang w:val="en-US" w:eastAsia="zh-CN"/>
              </w:rPr>
              <w:t xml:space="preserve"> framework to define “cover” and to indicate sensing beam(s) associated with a transmission beam(s)</w:t>
            </w:r>
          </w:p>
          <w:p w14:paraId="63EF428C" w14:textId="1FF7F426" w:rsidR="00B56DC0" w:rsidRPr="00866D30" w:rsidRDefault="00B56DC0" w:rsidP="00B56DC0">
            <w:pPr>
              <w:numPr>
                <w:ilvl w:val="1"/>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바탕"/>
                <w:sz w:val="22"/>
                <w:szCs w:val="24"/>
                <w:lang w:eastAsia="x-none"/>
              </w:rPr>
              <w:t xml:space="preserve">On gNB side sensing beam selection for a DL transmission beam, </w:t>
            </w:r>
          </w:p>
          <w:p w14:paraId="6CD8EB78" w14:textId="61577829"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바탕"/>
                <w:sz w:val="22"/>
                <w:szCs w:val="24"/>
                <w:lang w:eastAsia="x-none"/>
              </w:rPr>
              <w:t>Option 1: The selection of eligible sensing beam for a transmission beam is left for gNB implementation</w:t>
            </w:r>
          </w:p>
          <w:p w14:paraId="58CE4909" w14:textId="5094A797"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바탕"/>
                <w:sz w:val="22"/>
                <w:szCs w:val="24"/>
                <w:lang w:eastAsia="x-none"/>
              </w:rPr>
              <w:t xml:space="preserve">No testing or enforcement introduced in 3GPP spec for this option </w:t>
            </w:r>
          </w:p>
          <w:p w14:paraId="7CD4D494" w14:textId="09A924AB"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Option 2: Beam correspondence at gNB side is assumed. Supporting one or more of the following behaviors</w:t>
            </w:r>
          </w:p>
          <w:p w14:paraId="0BEC2AB4" w14:textId="7C892A4F"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A1. For a gNB transmission beam corresponding to TCI state A for a certain UE, the gNB can use the same beam for sensing </w:t>
            </w:r>
          </w:p>
          <w:p w14:paraId="7E2EF575" w14:textId="53173DC0"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A2. If TCI B is used as QCL source (Type D) for TCI A for a certain UE, then gNB transmission beam corresponding to TCI B can be used as the sensing beam for transmission with TCI A. </w:t>
            </w:r>
          </w:p>
          <w:p w14:paraId="6A8B80F0" w14:textId="70F8882C"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A3. If TCI C is NOT used as QCL source (Type D) for TCI A for any UE, then gNB cannot use the transmission beam corresponds to TCI C as the sensing beam for transmission with TCI A.  </w:t>
            </w:r>
          </w:p>
          <w:p w14:paraId="04DE65B6" w14:textId="0204FAE9"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FFS: How and if to support sensing with a beam without corresponding RS sent? For example, how to use quasi-Omni beam for sensing if there is no SSB transmitted with quasi-omni beam</w:t>
            </w:r>
          </w:p>
          <w:p w14:paraId="62F0A785" w14:textId="56FE3368" w:rsidR="00B56DC0" w:rsidRPr="00866D30" w:rsidRDefault="00B56DC0" w:rsidP="00B56DC0">
            <w:pPr>
              <w:numPr>
                <w:ilvl w:val="1"/>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On UE side sensing beam selection for a UL transmission beam</w:t>
            </w:r>
          </w:p>
          <w:p w14:paraId="45578031" w14:textId="4FB6564F"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Times New Roman"/>
                <w:color w:val="000000"/>
                <w:sz w:val="22"/>
                <w:lang w:val="en-US" w:eastAsia="zh-CN"/>
              </w:rPr>
              <w:t>Beam correspondence is assumed at UE</w:t>
            </w:r>
          </w:p>
          <w:p w14:paraId="48DDC0B3" w14:textId="7A489CA8"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Times New Roman"/>
                <w:color w:val="000000"/>
                <w:sz w:val="22"/>
                <w:lang w:val="en-US" w:eastAsia="zh-CN"/>
              </w:rPr>
              <w:t>FFS: What if beam correspondence is not supported at UE.</w:t>
            </w:r>
          </w:p>
          <w:p w14:paraId="7E367841" w14:textId="3C6CFCCE" w:rsidR="00B56DC0" w:rsidRPr="00866D30" w:rsidRDefault="00B56DC0" w:rsidP="00B56DC0">
            <w:pPr>
              <w:numPr>
                <w:ilvl w:val="2"/>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Supporting one or more of the following </w:t>
            </w:r>
            <w:r w:rsidRPr="00866D30">
              <w:rPr>
                <w:rFonts w:eastAsia="바탕"/>
                <w:color w:val="000000"/>
                <w:sz w:val="22"/>
                <w:szCs w:val="24"/>
                <w:lang w:val="en-US" w:eastAsia="x-none"/>
              </w:rPr>
              <w:t>behaviors</w:t>
            </w:r>
          </w:p>
          <w:p w14:paraId="0AB03EAB" w14:textId="666E87CD"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If the UE is indicated to transmit with a beam corresponding to a certain SRI, the UE can use the same beam for sensing</w:t>
            </w:r>
          </w:p>
          <w:p w14:paraId="2660CCB6" w14:textId="325668DD"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Assuming Rel.17 unified TCI framework, if the UE is indicated to transmit with a beam corresponding to a certain unified TCI, the UE can use the reception beam corresponding to the TCI for sensing</w:t>
            </w:r>
          </w:p>
          <w:p w14:paraId="6A9A2A7F" w14:textId="047CAC73" w:rsidR="00B56DC0" w:rsidRPr="00866D30" w:rsidRDefault="00B56DC0" w:rsidP="00B56DC0">
            <w:pPr>
              <w:numPr>
                <w:ilvl w:val="3"/>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FFS: How and if to support a wider sensing beam (such as pseudo-omni beam, which is supported in WiFi) to be used for a narrower transmission beam under QCL/TCI framework</w:t>
            </w:r>
          </w:p>
          <w:p w14:paraId="375D35CF" w14:textId="4A91B6D2" w:rsidR="00B56DC0" w:rsidRPr="00866D30" w:rsidRDefault="00B56DC0" w:rsidP="00B56DC0">
            <w:pPr>
              <w:numPr>
                <w:ilvl w:val="4"/>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lastRenderedPageBreak/>
              <w:t>Option 0: Not supported</w:t>
            </w:r>
          </w:p>
          <w:p w14:paraId="0DE620B7" w14:textId="78906E7C" w:rsidR="00B56DC0" w:rsidRPr="00866D30" w:rsidRDefault="00B56DC0" w:rsidP="00B56DC0">
            <w:pPr>
              <w:numPr>
                <w:ilvl w:val="4"/>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Option 1: UE implementation. </w:t>
            </w:r>
          </w:p>
          <w:p w14:paraId="5081D024" w14:textId="0083BC6F" w:rsidR="00B56DC0" w:rsidRPr="00866D30" w:rsidRDefault="00B56DC0" w:rsidP="00B56DC0">
            <w:pPr>
              <w:numPr>
                <w:ilvl w:val="5"/>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바탕"/>
                <w:sz w:val="22"/>
                <w:szCs w:val="24"/>
                <w:lang w:eastAsia="x-none"/>
              </w:rPr>
              <w:t xml:space="preserve">No testing or enforcement introduced in 3GPP spec for this option </w:t>
            </w:r>
          </w:p>
          <w:p w14:paraId="1F1ACFBE" w14:textId="3D7DDDB5" w:rsidR="00B56DC0" w:rsidRPr="00866D30" w:rsidRDefault="00B56DC0" w:rsidP="00B56DC0">
            <w:pPr>
              <w:numPr>
                <w:ilvl w:val="4"/>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 xml:space="preserve">Option 2: gNB indication. </w:t>
            </w:r>
          </w:p>
          <w:p w14:paraId="62A07D9E" w14:textId="7B6A379E" w:rsidR="00B56DC0" w:rsidRPr="00866D30" w:rsidRDefault="00B56DC0" w:rsidP="00B56DC0">
            <w:pPr>
              <w:numPr>
                <w:ilvl w:val="5"/>
                <w:numId w:val="49"/>
              </w:numPr>
              <w:kinsoku w:val="0"/>
              <w:overflowPunct w:val="0"/>
              <w:adjustRightInd w:val="0"/>
              <w:spacing w:before="0" w:after="0" w:line="259" w:lineRule="auto"/>
              <w:jc w:val="left"/>
              <w:textAlignment w:val="baseline"/>
              <w:rPr>
                <w:rFonts w:eastAsia="바탕"/>
                <w:color w:val="000000"/>
                <w:sz w:val="22"/>
                <w:szCs w:val="24"/>
                <w:lang w:eastAsia="x-none"/>
              </w:rPr>
            </w:pPr>
            <w:r w:rsidRPr="00866D30">
              <w:rPr>
                <w:rFonts w:eastAsia="바탕"/>
                <w:color w:val="000000"/>
                <w:sz w:val="22"/>
                <w:szCs w:val="24"/>
                <w:lang w:eastAsia="x-none"/>
              </w:rPr>
              <w:t>FFS details.</w:t>
            </w:r>
          </w:p>
          <w:p w14:paraId="42000F2F" w14:textId="403F4F0F" w:rsidR="00B56DC0" w:rsidRPr="00866D30" w:rsidRDefault="00B56DC0" w:rsidP="00B56DC0">
            <w:pPr>
              <w:numPr>
                <w:ilvl w:val="1"/>
                <w:numId w:val="49"/>
              </w:numPr>
              <w:kinsoku w:val="0"/>
              <w:overflowPunct w:val="0"/>
              <w:adjustRightInd w:val="0"/>
              <w:spacing w:before="0" w:after="0" w:line="259" w:lineRule="auto"/>
              <w:jc w:val="left"/>
              <w:textAlignment w:val="baseline"/>
              <w:rPr>
                <w:rFonts w:eastAsia="바탕"/>
                <w:sz w:val="22"/>
                <w:szCs w:val="24"/>
                <w:lang w:eastAsia="x-none"/>
              </w:rPr>
            </w:pPr>
            <w:r w:rsidRPr="00866D30">
              <w:rPr>
                <w:rFonts w:eastAsia="바탕"/>
                <w:sz w:val="22"/>
                <w:szCs w:val="24"/>
                <w:lang w:eastAsia="x-none"/>
              </w:rPr>
              <w:t>FFS: How and if to support a multiple sensing beams to be used for a transmission beam under QCL/TCI framework</w:t>
            </w:r>
          </w:p>
          <w:p w14:paraId="44C2EDB5" w14:textId="77777777" w:rsidR="00827F09" w:rsidRDefault="00B56DC0" w:rsidP="00866D30">
            <w:pPr>
              <w:kinsoku w:val="0"/>
              <w:overflowPunct w:val="0"/>
              <w:adjustRightInd w:val="0"/>
              <w:spacing w:before="0" w:after="0" w:line="259" w:lineRule="auto"/>
              <w:ind w:left="0" w:firstLine="0"/>
              <w:jc w:val="left"/>
              <w:textAlignment w:val="baseline"/>
              <w:rPr>
                <w:rFonts w:eastAsia="바탕"/>
                <w:sz w:val="22"/>
                <w:szCs w:val="24"/>
                <w:lang w:eastAsia="x-none"/>
              </w:rPr>
            </w:pPr>
            <w:r w:rsidRPr="00866D30">
              <w:rPr>
                <w:rFonts w:eastAsia="바탕"/>
                <w:sz w:val="22"/>
                <w:szCs w:val="24"/>
                <w:lang w:eastAsia="x-none"/>
              </w:rPr>
              <w:t>Note: Supporting both alternatives or a combination of the two alternatives is not precluded</w:t>
            </w:r>
          </w:p>
          <w:p w14:paraId="21FD1360" w14:textId="77777777" w:rsidR="00827F09" w:rsidRDefault="00827F09" w:rsidP="00866D30">
            <w:pPr>
              <w:kinsoku w:val="0"/>
              <w:overflowPunct w:val="0"/>
              <w:adjustRightInd w:val="0"/>
              <w:spacing w:before="0" w:after="0" w:line="259" w:lineRule="auto"/>
              <w:ind w:left="0" w:firstLine="0"/>
              <w:jc w:val="left"/>
              <w:textAlignment w:val="baseline"/>
              <w:rPr>
                <w:rFonts w:eastAsia="바탕"/>
                <w:sz w:val="22"/>
                <w:szCs w:val="24"/>
                <w:lang w:eastAsia="x-none"/>
              </w:rPr>
            </w:pPr>
          </w:p>
          <w:p w14:paraId="593DB113" w14:textId="05261B97" w:rsidR="001A2E55" w:rsidRPr="00866D30" w:rsidRDefault="001A2E55" w:rsidP="00866D30">
            <w:pPr>
              <w:kinsoku w:val="0"/>
              <w:overflowPunct w:val="0"/>
              <w:adjustRightInd w:val="0"/>
              <w:spacing w:before="0" w:after="0" w:line="259" w:lineRule="auto"/>
              <w:ind w:left="0" w:firstLine="0"/>
              <w:jc w:val="left"/>
              <w:textAlignment w:val="baseline"/>
              <w:rPr>
                <w:rFonts w:eastAsia="바탕"/>
                <w:sz w:val="22"/>
                <w:szCs w:val="24"/>
                <w:lang w:eastAsia="x-none"/>
              </w:rPr>
            </w:pPr>
            <w:r w:rsidRPr="00866D30">
              <w:rPr>
                <w:rFonts w:eastAsia="바탕"/>
                <w:sz w:val="22"/>
                <w:szCs w:val="24"/>
                <w:highlight w:val="green"/>
                <w:lang w:eastAsia="x-none"/>
              </w:rPr>
              <w:t>Agreement:</w:t>
            </w:r>
          </w:p>
          <w:p w14:paraId="2EBF1360" w14:textId="77777777" w:rsidR="001A2E55" w:rsidRPr="00866D30" w:rsidRDefault="001A2E55" w:rsidP="00866D30">
            <w:pPr>
              <w:numPr>
                <w:ilvl w:val="0"/>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When UE indicates a capability for beam correspondence with beamCorrespondenceWithoutUL-BeamSweeping ={1}, support the following behaviors</w:t>
            </w:r>
          </w:p>
          <w:p w14:paraId="73570BCF" w14:textId="77777777" w:rsidR="001A2E55" w:rsidRPr="00866D30" w:rsidRDefault="001A2E55" w:rsidP="00866D30">
            <w:pPr>
              <w:numPr>
                <w:ilvl w:val="1"/>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If the UE is indicated to transmit with a beam corresponding to a certain SRI, the UE can use the same beam for sensing</w:t>
            </w:r>
          </w:p>
          <w:p w14:paraId="6D6CFE68" w14:textId="77777777" w:rsidR="001A2E55" w:rsidRPr="00866D30" w:rsidRDefault="001A2E55" w:rsidP="00866D30">
            <w:pPr>
              <w:numPr>
                <w:ilvl w:val="1"/>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Assuming Rel.17 unified TCI framework, if the UE is indicated to transmit with a beam corresponding to a certain unified TCI, the UE can use the reception beam corresponding to the TCI for sensing</w:t>
            </w:r>
          </w:p>
          <w:p w14:paraId="0968BF84" w14:textId="77777777" w:rsidR="001A2E55" w:rsidRPr="00866D30" w:rsidRDefault="001A2E55" w:rsidP="00866D30">
            <w:pPr>
              <w:numPr>
                <w:ilvl w:val="0"/>
                <w:numId w:val="49"/>
              </w:numPr>
              <w:kinsoku w:val="0"/>
              <w:overflowPunct w:val="0"/>
              <w:adjustRightInd w:val="0"/>
              <w:spacing w:before="0" w:after="0" w:line="259" w:lineRule="auto"/>
              <w:jc w:val="left"/>
              <w:textAlignment w:val="baseline"/>
              <w:rPr>
                <w:rFonts w:eastAsia="Times New Roman"/>
                <w:color w:val="000000"/>
                <w:sz w:val="22"/>
                <w:lang w:val="en-US" w:eastAsia="zh-CN"/>
              </w:rPr>
            </w:pPr>
            <w:r w:rsidRPr="00866D30">
              <w:rPr>
                <w:rFonts w:eastAsia="Times New Roman"/>
                <w:color w:val="000000"/>
                <w:sz w:val="22"/>
                <w:lang w:val="en-US" w:eastAsia="zh-CN"/>
              </w:rPr>
              <w:t>FFS: The case when UE does not indicate a capability for beam correspondence</w:t>
            </w:r>
          </w:p>
          <w:p w14:paraId="7B7676D0" w14:textId="2352DAF1" w:rsidR="00F10D05" w:rsidRPr="00866D30" w:rsidRDefault="001A2E55" w:rsidP="00A47319">
            <w:pPr>
              <w:numPr>
                <w:ilvl w:val="0"/>
                <w:numId w:val="49"/>
              </w:numPr>
              <w:kinsoku w:val="0"/>
              <w:overflowPunct w:val="0"/>
              <w:adjustRightInd w:val="0"/>
              <w:spacing w:before="0" w:after="0" w:line="259" w:lineRule="auto"/>
              <w:jc w:val="left"/>
              <w:textAlignment w:val="baseline"/>
              <w:rPr>
                <w:rFonts w:ascii="Times" w:eastAsia="바탕" w:hAnsi="Times"/>
                <w:color w:val="000000"/>
                <w:szCs w:val="24"/>
              </w:rPr>
            </w:pPr>
            <w:r w:rsidRPr="00866D30">
              <w:rPr>
                <w:rFonts w:eastAsia="Times New Roman"/>
                <w:color w:val="000000"/>
                <w:sz w:val="22"/>
                <w:lang w:val="en-US" w:eastAsia="zh-CN"/>
              </w:rPr>
              <w:t>Note: The UE should meet local regulatory requirements</w:t>
            </w:r>
          </w:p>
        </w:tc>
      </w:tr>
    </w:tbl>
    <w:p w14:paraId="46372FFB" w14:textId="15DA2ED4" w:rsidR="002816BB" w:rsidRPr="00866D30" w:rsidRDefault="00D57515" w:rsidP="00987589">
      <w:pPr>
        <w:spacing w:before="120" w:after="120" w:line="240" w:lineRule="auto"/>
        <w:ind w:left="0" w:firstLineChars="100" w:firstLine="220"/>
        <w:rPr>
          <w:rFonts w:eastAsia="Times New Roman"/>
          <w:sz w:val="22"/>
          <w:lang w:val="en-US" w:eastAsia="zh-CN"/>
        </w:rPr>
      </w:pPr>
      <w:r w:rsidRPr="00AB1F79">
        <w:rPr>
          <w:rFonts w:eastAsia="바탕"/>
          <w:bCs/>
          <w:sz w:val="22"/>
          <w:szCs w:val="22"/>
          <w:lang w:eastAsia="ko-KR"/>
        </w:rPr>
        <w:lastRenderedPageBreak/>
        <w:t>In RAN1#106</w:t>
      </w:r>
      <w:r w:rsidR="00CB2DBD" w:rsidRPr="00AB1F79">
        <w:rPr>
          <w:rFonts w:eastAsia="바탕"/>
          <w:bCs/>
          <w:sz w:val="22"/>
          <w:szCs w:val="22"/>
          <w:lang w:eastAsia="ko-KR"/>
        </w:rPr>
        <w:t>-e meeting</w:t>
      </w:r>
      <w:r w:rsidR="00036976" w:rsidRPr="00AB1F79">
        <w:rPr>
          <w:rFonts w:eastAsia="바탕"/>
          <w:bCs/>
          <w:sz w:val="22"/>
          <w:szCs w:val="22"/>
          <w:lang w:eastAsia="ko-KR"/>
        </w:rPr>
        <w:t xml:space="preserve">, </w:t>
      </w:r>
      <w:r w:rsidRPr="00AB1F79">
        <w:rPr>
          <w:rFonts w:eastAsia="바탕"/>
          <w:bCs/>
          <w:sz w:val="22"/>
          <w:szCs w:val="22"/>
          <w:lang w:eastAsia="ko-KR"/>
        </w:rPr>
        <w:t xml:space="preserve">there were discussions </w:t>
      </w:r>
      <w:r w:rsidR="00CA2553" w:rsidRPr="00F96991">
        <w:rPr>
          <w:rFonts w:eastAsia="바탕"/>
          <w:bCs/>
          <w:sz w:val="22"/>
          <w:szCs w:val="22"/>
          <w:lang w:eastAsia="ko-KR"/>
        </w:rPr>
        <w:t xml:space="preserve">about </w:t>
      </w:r>
      <w:r w:rsidR="00036976" w:rsidRPr="00F96991">
        <w:rPr>
          <w:rFonts w:eastAsia="바탕"/>
          <w:bCs/>
          <w:sz w:val="22"/>
          <w:szCs w:val="22"/>
          <w:lang w:eastAsia="ko-KR"/>
        </w:rPr>
        <w:t>whether/how to specify the relationship between sensing beam and transmission beam</w:t>
      </w:r>
      <w:r w:rsidR="00CA2553" w:rsidRPr="00CD4AAA">
        <w:rPr>
          <w:rFonts w:eastAsia="바탕"/>
          <w:bCs/>
          <w:sz w:val="22"/>
          <w:szCs w:val="22"/>
          <w:lang w:eastAsia="ko-KR"/>
        </w:rPr>
        <w:t>,</w:t>
      </w:r>
      <w:r w:rsidR="00036976" w:rsidRPr="00A2720F">
        <w:rPr>
          <w:rFonts w:eastAsia="바탕"/>
          <w:bCs/>
          <w:sz w:val="22"/>
          <w:szCs w:val="22"/>
          <w:lang w:eastAsia="ko-KR"/>
        </w:rPr>
        <w:t xml:space="preserve"> </w:t>
      </w:r>
      <w:r w:rsidRPr="00A2720F">
        <w:rPr>
          <w:rFonts w:eastAsia="바탕"/>
          <w:bCs/>
          <w:sz w:val="22"/>
          <w:szCs w:val="22"/>
          <w:lang w:eastAsia="ko-KR"/>
        </w:rPr>
        <w:t xml:space="preserve">and multiple options are </w:t>
      </w:r>
      <w:r w:rsidR="00CA2553" w:rsidRPr="00A2720F">
        <w:rPr>
          <w:rFonts w:eastAsia="바탕"/>
          <w:bCs/>
          <w:sz w:val="22"/>
          <w:szCs w:val="22"/>
          <w:lang w:eastAsia="ko-KR"/>
        </w:rPr>
        <w:t>captured</w:t>
      </w:r>
      <w:r w:rsidRPr="00A2720F">
        <w:rPr>
          <w:rFonts w:eastAsia="바탕"/>
          <w:bCs/>
          <w:sz w:val="22"/>
          <w:szCs w:val="22"/>
          <w:lang w:eastAsia="ko-KR"/>
        </w:rPr>
        <w:t xml:space="preserve"> for Alt 1 and Alt 2. </w:t>
      </w:r>
      <w:r w:rsidR="00036976" w:rsidRPr="00A2720F">
        <w:rPr>
          <w:rFonts w:eastAsia="바탕"/>
          <w:bCs/>
          <w:sz w:val="22"/>
          <w:szCs w:val="22"/>
          <w:lang w:eastAsia="ko-KR"/>
        </w:rPr>
        <w:t xml:space="preserve">Regarding this issue, </w:t>
      </w:r>
      <w:r w:rsidR="006B2C2E" w:rsidRPr="00A2720F">
        <w:rPr>
          <w:rFonts w:eastAsia="바탕"/>
          <w:bCs/>
          <w:sz w:val="22"/>
          <w:szCs w:val="22"/>
          <w:lang w:eastAsia="ko-KR"/>
        </w:rPr>
        <w:t>t</w:t>
      </w:r>
      <w:r w:rsidR="00036976" w:rsidRPr="00A2720F">
        <w:rPr>
          <w:rFonts w:eastAsia="바탕"/>
          <w:bCs/>
          <w:sz w:val="22"/>
          <w:szCs w:val="22"/>
          <w:lang w:eastAsia="ko-KR"/>
        </w:rPr>
        <w:t>he relative relationship between all applicable sensi</w:t>
      </w:r>
      <w:r w:rsidR="00036976" w:rsidRPr="00AE12EC">
        <w:rPr>
          <w:rFonts w:eastAsia="바탕"/>
          <w:bCs/>
          <w:sz w:val="22"/>
          <w:szCs w:val="22"/>
          <w:lang w:eastAsia="ko-KR"/>
        </w:rPr>
        <w:t>ng beams and the transmission beam</w:t>
      </w:r>
      <w:r w:rsidR="00036976" w:rsidRPr="00A13FD2">
        <w:rPr>
          <w:rFonts w:eastAsia="바탕"/>
          <w:bCs/>
          <w:sz w:val="22"/>
          <w:szCs w:val="22"/>
          <w:lang w:eastAsia="ko-KR"/>
        </w:rPr>
        <w:t xml:space="preserve"> </w:t>
      </w:r>
      <w:r w:rsidR="006B2C2E" w:rsidRPr="00FB3C29">
        <w:rPr>
          <w:rFonts w:eastAsia="바탕"/>
          <w:bCs/>
          <w:sz w:val="22"/>
          <w:szCs w:val="22"/>
          <w:lang w:eastAsia="ko-KR"/>
        </w:rPr>
        <w:t xml:space="preserve">can be defined in RAN1 by using the beam correspondence and the QCL/TCI framework in RAN1 </w:t>
      </w:r>
      <w:r w:rsidR="003B6D51" w:rsidRPr="00772877">
        <w:rPr>
          <w:rFonts w:eastAsia="바탕"/>
          <w:bCs/>
          <w:sz w:val="22"/>
          <w:szCs w:val="22"/>
          <w:lang w:eastAsia="ko-KR"/>
        </w:rPr>
        <w:t>without RAN4 involvement</w:t>
      </w:r>
      <w:r w:rsidR="006B2C2E" w:rsidRPr="00772877">
        <w:rPr>
          <w:rFonts w:eastAsia="바탕"/>
          <w:bCs/>
          <w:sz w:val="22"/>
          <w:szCs w:val="22"/>
          <w:lang w:eastAsia="ko-KR"/>
        </w:rPr>
        <w:t>.</w:t>
      </w:r>
      <w:r w:rsidR="00987589" w:rsidRPr="00772877">
        <w:rPr>
          <w:rFonts w:eastAsia="바탕"/>
          <w:bCs/>
          <w:sz w:val="22"/>
          <w:szCs w:val="22"/>
          <w:lang w:eastAsia="ko-KR"/>
        </w:rPr>
        <w:t xml:space="preserve"> </w:t>
      </w:r>
      <w:r w:rsidR="002816BB" w:rsidRPr="00772877">
        <w:rPr>
          <w:rFonts w:eastAsia="바탕"/>
          <w:bCs/>
          <w:sz w:val="22"/>
          <w:szCs w:val="22"/>
          <w:lang w:eastAsia="ko-KR"/>
        </w:rPr>
        <w:t>Therefore, we support Alt 2 that e</w:t>
      </w:r>
      <w:r w:rsidR="0059206E" w:rsidRPr="00772877">
        <w:rPr>
          <w:rFonts w:eastAsia="바탕"/>
          <w:bCs/>
          <w:sz w:val="22"/>
          <w:szCs w:val="22"/>
          <w:lang w:eastAsia="ko-KR"/>
        </w:rPr>
        <w:t>xtending</w:t>
      </w:r>
      <w:r w:rsidR="002816BB" w:rsidRPr="00866D30">
        <w:rPr>
          <w:rFonts w:eastAsia="Times New Roman"/>
          <w:sz w:val="22"/>
          <w:lang w:val="en-US" w:eastAsia="zh-CN"/>
        </w:rPr>
        <w:t xml:space="preserve"> the beam correspondence framework and QCL/TCI</w:t>
      </w:r>
      <w:r w:rsidR="002816BB" w:rsidRPr="00866D30">
        <w:rPr>
          <w:rFonts w:eastAsia="바탕"/>
          <w:sz w:val="22"/>
          <w:lang w:val="en-US"/>
        </w:rPr>
        <w:t>/SpatialRelationInfo</w:t>
      </w:r>
      <w:r w:rsidR="002816BB" w:rsidRPr="00866D30">
        <w:rPr>
          <w:rFonts w:eastAsia="Times New Roman"/>
          <w:sz w:val="22"/>
          <w:lang w:val="en-US" w:eastAsia="zh-CN"/>
        </w:rPr>
        <w:t xml:space="preserve"> framework to define “cover” and to indicate sensing beam(s) associated with a transmission beam(s). </w:t>
      </w:r>
    </w:p>
    <w:p w14:paraId="6DD851DA" w14:textId="77777777" w:rsidR="00A2720F" w:rsidRDefault="00A2720F" w:rsidP="00D76E97">
      <w:pPr>
        <w:spacing w:before="120" w:after="120" w:line="240" w:lineRule="auto"/>
        <w:ind w:left="0" w:firstLineChars="100" w:firstLine="221"/>
        <w:rPr>
          <w:b/>
          <w:sz w:val="22"/>
          <w:szCs w:val="22"/>
        </w:rPr>
      </w:pPr>
    </w:p>
    <w:p w14:paraId="3E3EECB3" w14:textId="7507927E" w:rsidR="00D76E97" w:rsidRPr="00866D30" w:rsidRDefault="00AA487E" w:rsidP="00801630">
      <w:pPr>
        <w:spacing w:before="120" w:after="120" w:line="240" w:lineRule="auto"/>
        <w:ind w:left="0" w:firstLineChars="100" w:firstLine="221"/>
        <w:rPr>
          <w:rFonts w:eastAsia="Times New Roman"/>
          <w:b/>
          <w:sz w:val="22"/>
          <w:lang w:val="en-US" w:eastAsia="zh-CN"/>
        </w:rPr>
      </w:pPr>
      <w:r w:rsidRPr="00AD122F">
        <w:rPr>
          <w:b/>
          <w:sz w:val="22"/>
          <w:szCs w:val="22"/>
        </w:rPr>
        <w:t xml:space="preserve">Proposal </w:t>
      </w:r>
      <w:r w:rsidR="00D76E97" w:rsidRPr="00AD122F">
        <w:rPr>
          <w:b/>
          <w:sz w:val="22"/>
          <w:szCs w:val="22"/>
        </w:rPr>
        <w:t>#</w:t>
      </w:r>
      <w:r w:rsidR="007E6F1A">
        <w:rPr>
          <w:b/>
          <w:sz w:val="22"/>
          <w:szCs w:val="22"/>
        </w:rPr>
        <w:t>1</w:t>
      </w:r>
      <w:r w:rsidR="00801630">
        <w:rPr>
          <w:b/>
          <w:sz w:val="22"/>
          <w:szCs w:val="22"/>
        </w:rPr>
        <w:t>0</w:t>
      </w:r>
      <w:r w:rsidR="00D76E97" w:rsidRPr="00F97C3D">
        <w:rPr>
          <w:b/>
          <w:sz w:val="22"/>
          <w:szCs w:val="22"/>
        </w:rPr>
        <w:t xml:space="preserve">: </w:t>
      </w:r>
      <w:r w:rsidR="00AE12EC" w:rsidRPr="00AE12EC">
        <w:rPr>
          <w:b/>
          <w:sz w:val="22"/>
          <w:szCs w:val="22"/>
        </w:rPr>
        <w:t>The relative relationship between all applicable sensing beams and the transmission beam can be defined in RAN1 by using the beam correspondence and the QCL/TCI framework in RAN1 without RAN4 involvement.</w:t>
      </w:r>
    </w:p>
    <w:p w14:paraId="19F93C0D" w14:textId="77777777" w:rsidR="00D76E97" w:rsidRPr="00AD122F" w:rsidRDefault="00D76E97" w:rsidP="00036976">
      <w:pPr>
        <w:spacing w:before="120" w:after="120" w:line="240" w:lineRule="auto"/>
        <w:ind w:left="0" w:firstLineChars="100" w:firstLine="220"/>
        <w:rPr>
          <w:rFonts w:eastAsia="바탕"/>
          <w:bCs/>
          <w:sz w:val="22"/>
          <w:szCs w:val="22"/>
          <w:lang w:val="en-US" w:eastAsia="ko-KR"/>
        </w:rPr>
      </w:pPr>
    </w:p>
    <w:p w14:paraId="0CEAE94F" w14:textId="7C730793" w:rsidR="00AF5213" w:rsidRPr="00F96991" w:rsidRDefault="0059206E" w:rsidP="00AF5213">
      <w:pPr>
        <w:spacing w:before="120" w:after="120" w:line="240" w:lineRule="auto"/>
        <w:ind w:left="0" w:firstLineChars="100" w:firstLine="220"/>
        <w:rPr>
          <w:rFonts w:eastAsia="바탕"/>
          <w:bCs/>
          <w:sz w:val="22"/>
          <w:szCs w:val="22"/>
          <w:lang w:eastAsia="ko-KR"/>
        </w:rPr>
      </w:pPr>
      <w:r w:rsidRPr="00AD122F">
        <w:rPr>
          <w:sz w:val="22"/>
          <w:szCs w:val="22"/>
        </w:rPr>
        <w:t>On gNB side sensing beam selection for a DL transmission beam, supporting Option 1 (the selection of eligible sensing beam for a transmission beam is left</w:t>
      </w:r>
      <w:r w:rsidRPr="00FA65B8">
        <w:rPr>
          <w:sz w:val="22"/>
          <w:szCs w:val="22"/>
        </w:rPr>
        <w:t xml:space="preserve"> for gNB implementation) is sufficient. </w:t>
      </w:r>
      <w:r w:rsidR="00B1147E" w:rsidRPr="00CB0982">
        <w:rPr>
          <w:sz w:val="22"/>
          <w:szCs w:val="22"/>
        </w:rPr>
        <w:t xml:space="preserve">Regarding </w:t>
      </w:r>
      <w:r w:rsidR="00B1147E" w:rsidRPr="00C26610">
        <w:rPr>
          <w:sz w:val="22"/>
          <w:szCs w:val="22"/>
        </w:rPr>
        <w:t>UE side sensing beam selection for a UL transmission beam</w:t>
      </w:r>
      <w:r w:rsidR="00B1147E" w:rsidRPr="00217065">
        <w:rPr>
          <w:sz w:val="22"/>
          <w:szCs w:val="22"/>
        </w:rPr>
        <w:t xml:space="preserve">, </w:t>
      </w:r>
      <w:r w:rsidR="0057745A">
        <w:rPr>
          <w:sz w:val="22"/>
          <w:szCs w:val="22"/>
        </w:rPr>
        <w:t xml:space="preserve">it was agreed in RAN1#106bis-e meeting [8] that the UE can use the same beam for sensing if UE is indicated to transmit with a beam corresponding to a certain </w:t>
      </w:r>
      <w:r w:rsidR="0057745A">
        <w:rPr>
          <w:sz w:val="22"/>
          <w:szCs w:val="22"/>
        </w:rPr>
        <w:lastRenderedPageBreak/>
        <w:t xml:space="preserve">SRI or a certain unified TCI when UE indicates a capability for beam correspondence </w:t>
      </w:r>
      <w:r w:rsidR="0057745A" w:rsidRPr="00C57DD6">
        <w:rPr>
          <w:rFonts w:eastAsia="바탕"/>
          <w:sz w:val="22"/>
          <w:szCs w:val="24"/>
        </w:rPr>
        <w:t>with beamCorrespondenceWithoutUL-BeamSweeping ={1}</w:t>
      </w:r>
      <w:r w:rsidR="0057745A">
        <w:rPr>
          <w:rFonts w:eastAsia="바탕"/>
          <w:sz w:val="22"/>
          <w:szCs w:val="24"/>
        </w:rPr>
        <w:t>.</w:t>
      </w:r>
      <w:r w:rsidR="00B70FCA">
        <w:rPr>
          <w:rFonts w:eastAsia="바탕"/>
          <w:sz w:val="22"/>
          <w:szCs w:val="24"/>
        </w:rPr>
        <w:t xml:space="preserve"> Since </w:t>
      </w:r>
      <w:r w:rsidR="00B70FCA">
        <w:rPr>
          <w:sz w:val="22"/>
          <w:szCs w:val="22"/>
        </w:rPr>
        <w:t xml:space="preserve">the beam correspondence </w:t>
      </w:r>
      <w:r w:rsidR="00AF5213" w:rsidRPr="00F96991">
        <w:rPr>
          <w:rFonts w:eastAsia="바탕"/>
          <w:bCs/>
          <w:sz w:val="22"/>
          <w:szCs w:val="22"/>
          <w:lang w:eastAsia="ko-KR"/>
        </w:rPr>
        <w:t>is a mandatory feature for a UE in FR2-1, and there are two types of UE where one is satisfying BC with beam sweeping and the other is satisfying BC without beam sweeping. It means that a UE with beamCorrespondenceWithoutUL-BeamSweeping = {0} should satisfy the beam correspondence requirements by the UL beam management procedure.</w:t>
      </w:r>
    </w:p>
    <w:p w14:paraId="2B0520A4" w14:textId="77777777" w:rsidR="00AF5213" w:rsidRPr="00F96991" w:rsidRDefault="00AF5213" w:rsidP="00AF5213">
      <w:pPr>
        <w:numPr>
          <w:ilvl w:val="0"/>
          <w:numId w:val="57"/>
        </w:numPr>
        <w:spacing w:before="120" w:after="120" w:line="240" w:lineRule="auto"/>
        <w:ind w:firstLineChars="100" w:firstLine="220"/>
        <w:rPr>
          <w:rFonts w:eastAsia="바탕"/>
          <w:bCs/>
          <w:sz w:val="22"/>
          <w:szCs w:val="22"/>
          <w:lang w:eastAsia="ko-KR"/>
        </w:rPr>
      </w:pPr>
      <w:r w:rsidRPr="00F96991">
        <w:rPr>
          <w:rFonts w:eastAsia="바탕"/>
          <w:bCs/>
          <w:sz w:val="22"/>
          <w:szCs w:val="22"/>
          <w:lang w:eastAsia="ko-KR"/>
        </w:rPr>
        <w:t>UE#1 with beamCorrespondenceWithoutUL-BeamSweeping = {1}</w:t>
      </w:r>
    </w:p>
    <w:p w14:paraId="7EC1FC1B" w14:textId="77777777" w:rsidR="00AF5213" w:rsidRPr="00F96991" w:rsidRDefault="00AF5213" w:rsidP="00AF5213">
      <w:pPr>
        <w:numPr>
          <w:ilvl w:val="0"/>
          <w:numId w:val="57"/>
        </w:numPr>
        <w:spacing w:before="120" w:after="120" w:line="240" w:lineRule="auto"/>
        <w:ind w:firstLineChars="100" w:firstLine="220"/>
        <w:rPr>
          <w:rFonts w:eastAsia="바탕"/>
          <w:bCs/>
          <w:sz w:val="22"/>
          <w:szCs w:val="22"/>
          <w:lang w:eastAsia="ko-KR"/>
        </w:rPr>
      </w:pPr>
      <w:r w:rsidRPr="00F96991">
        <w:rPr>
          <w:rFonts w:eastAsia="바탕"/>
          <w:bCs/>
          <w:sz w:val="22"/>
          <w:szCs w:val="22"/>
          <w:lang w:eastAsia="ko-KR"/>
        </w:rPr>
        <w:t>UE#2 with beamCorrespondenceWithoutUL-BeamSweeping = {0} after UL beam management procedure</w:t>
      </w:r>
    </w:p>
    <w:p w14:paraId="72F1916A" w14:textId="77777777" w:rsidR="00AF5213" w:rsidRPr="00F96991" w:rsidRDefault="00AF5213" w:rsidP="00AF5213">
      <w:pPr>
        <w:numPr>
          <w:ilvl w:val="0"/>
          <w:numId w:val="57"/>
        </w:numPr>
        <w:spacing w:before="120" w:after="120" w:line="240" w:lineRule="auto"/>
        <w:ind w:firstLineChars="100" w:firstLine="220"/>
        <w:rPr>
          <w:rFonts w:eastAsia="바탕"/>
          <w:bCs/>
          <w:sz w:val="22"/>
          <w:szCs w:val="22"/>
          <w:lang w:eastAsia="ko-KR"/>
        </w:rPr>
      </w:pPr>
      <w:r w:rsidRPr="00F96991">
        <w:rPr>
          <w:rFonts w:eastAsia="바탕"/>
          <w:bCs/>
          <w:sz w:val="22"/>
          <w:szCs w:val="22"/>
          <w:lang w:eastAsia="ko-KR"/>
        </w:rPr>
        <w:t>UE#3 with beamCorrespondenceWithoutUL-BeamSweeping = {0} before UL beam management procedure</w:t>
      </w:r>
    </w:p>
    <w:p w14:paraId="25B19E69" w14:textId="2B175E40" w:rsidR="009F61BC" w:rsidRDefault="00AF5213" w:rsidP="00AF5213">
      <w:pPr>
        <w:spacing w:before="120" w:after="120" w:line="240" w:lineRule="auto"/>
        <w:ind w:left="0" w:firstLineChars="100" w:firstLine="220"/>
        <w:rPr>
          <w:rFonts w:eastAsia="바탕"/>
          <w:bCs/>
          <w:sz w:val="22"/>
          <w:szCs w:val="22"/>
          <w:lang w:eastAsia="ko-KR"/>
        </w:rPr>
      </w:pPr>
      <w:r w:rsidRPr="00F96991">
        <w:rPr>
          <w:rFonts w:eastAsia="바탕"/>
          <w:bCs/>
          <w:sz w:val="22"/>
          <w:szCs w:val="22"/>
          <w:lang w:eastAsia="ko-KR"/>
        </w:rPr>
        <w:t xml:space="preserve">In other words, UE#1 and UE#2 should satisfy the beam correspondence requirements while UE#3 needs to satisfy </w:t>
      </w:r>
      <w:r w:rsidR="009F61BC">
        <w:rPr>
          <w:rFonts w:eastAsia="바탕"/>
          <w:bCs/>
          <w:sz w:val="22"/>
          <w:szCs w:val="22"/>
          <w:lang w:eastAsia="ko-KR"/>
        </w:rPr>
        <w:t xml:space="preserve">3 dB </w:t>
      </w:r>
      <w:r w:rsidRPr="00F96991">
        <w:rPr>
          <w:rFonts w:eastAsia="바탕"/>
          <w:bCs/>
          <w:sz w:val="22"/>
          <w:szCs w:val="22"/>
          <w:lang w:eastAsia="ko-KR"/>
        </w:rPr>
        <w:t xml:space="preserve">relaxed beam correspondence requirements, according to RAN4 specification. In that sense, at least UE#1 and UE#2 should be able to apply the agreement made in </w:t>
      </w:r>
      <w:r w:rsidR="00B70FCA">
        <w:rPr>
          <w:rFonts w:eastAsia="바탕"/>
          <w:bCs/>
          <w:sz w:val="22"/>
          <w:szCs w:val="22"/>
          <w:lang w:eastAsia="ko-KR"/>
        </w:rPr>
        <w:t xml:space="preserve">RAN1#106bis-e meeting </w:t>
      </w:r>
      <w:r w:rsidRPr="00F96991">
        <w:rPr>
          <w:rFonts w:eastAsia="바탕"/>
          <w:bCs/>
          <w:sz w:val="22"/>
          <w:szCs w:val="22"/>
          <w:lang w:eastAsia="ko-KR"/>
        </w:rPr>
        <w:t xml:space="preserve">and </w:t>
      </w:r>
      <w:r w:rsidR="009F61BC">
        <w:rPr>
          <w:rFonts w:eastAsia="바탕"/>
          <w:bCs/>
          <w:sz w:val="22"/>
          <w:szCs w:val="22"/>
          <w:lang w:eastAsia="ko-KR"/>
        </w:rPr>
        <w:t>the special handling may be needed for UE#3. Even for UE#3, the same principle</w:t>
      </w:r>
      <w:r w:rsidR="00DA13EA">
        <w:rPr>
          <w:rFonts w:eastAsia="바탕"/>
          <w:bCs/>
          <w:sz w:val="22"/>
          <w:szCs w:val="22"/>
          <w:lang w:eastAsia="ko-KR"/>
        </w:rPr>
        <w:t xml:space="preserve"> (i.e., indicate a sensing beam by SRI/unified TCI)</w:t>
      </w:r>
      <w:r w:rsidR="009F61BC">
        <w:rPr>
          <w:rFonts w:eastAsia="바탕"/>
          <w:bCs/>
          <w:sz w:val="22"/>
          <w:szCs w:val="22"/>
          <w:lang w:eastAsia="ko-KR"/>
        </w:rPr>
        <w:t xml:space="preserve"> can be applied if the </w:t>
      </w:r>
      <w:r w:rsidR="00381FD0">
        <w:rPr>
          <w:rFonts w:eastAsia="바탕"/>
          <w:bCs/>
          <w:sz w:val="22"/>
          <w:szCs w:val="22"/>
          <w:lang w:eastAsia="ko-KR"/>
        </w:rPr>
        <w:t xml:space="preserve">additional </w:t>
      </w:r>
      <w:r w:rsidR="009F61BC">
        <w:rPr>
          <w:rFonts w:eastAsia="바탕"/>
          <w:bCs/>
          <w:sz w:val="22"/>
          <w:szCs w:val="22"/>
          <w:lang w:eastAsia="ko-KR"/>
        </w:rPr>
        <w:t xml:space="preserve">ED threshold adjustment (e.g., 3 dB penalty) is </w:t>
      </w:r>
      <w:r w:rsidR="00DA13EA">
        <w:rPr>
          <w:rFonts w:eastAsia="바탕"/>
          <w:bCs/>
          <w:sz w:val="22"/>
          <w:szCs w:val="22"/>
          <w:lang w:eastAsia="ko-KR"/>
        </w:rPr>
        <w:t>imposed</w:t>
      </w:r>
      <w:r w:rsidR="009F61BC">
        <w:rPr>
          <w:rFonts w:eastAsia="바탕"/>
          <w:bCs/>
          <w:sz w:val="22"/>
          <w:szCs w:val="22"/>
          <w:lang w:eastAsia="ko-KR"/>
        </w:rPr>
        <w:t xml:space="preserve"> </w:t>
      </w:r>
      <w:r w:rsidR="00DA13EA">
        <w:rPr>
          <w:rFonts w:eastAsia="바탕"/>
          <w:bCs/>
          <w:sz w:val="22"/>
          <w:szCs w:val="22"/>
          <w:lang w:eastAsia="ko-KR"/>
        </w:rPr>
        <w:t>to</w:t>
      </w:r>
      <w:r w:rsidR="009F61BC">
        <w:rPr>
          <w:rFonts w:eastAsia="바탕"/>
          <w:bCs/>
          <w:sz w:val="22"/>
          <w:szCs w:val="22"/>
          <w:lang w:eastAsia="ko-KR"/>
        </w:rPr>
        <w:t xml:space="preserve"> UE#3 </w:t>
      </w:r>
      <w:r w:rsidR="008C4F27">
        <w:rPr>
          <w:rFonts w:eastAsia="바탕"/>
          <w:bCs/>
          <w:sz w:val="22"/>
          <w:szCs w:val="22"/>
          <w:lang w:eastAsia="ko-KR"/>
        </w:rPr>
        <w:t>allowing</w:t>
      </w:r>
      <w:r w:rsidR="009F61BC">
        <w:rPr>
          <w:rFonts w:eastAsia="바탕"/>
          <w:bCs/>
          <w:sz w:val="22"/>
          <w:szCs w:val="22"/>
          <w:lang w:eastAsia="ko-KR"/>
        </w:rPr>
        <w:t xml:space="preserve"> beam correspondence by satisfying the 3dB relaxed beam correspondence requirements.</w:t>
      </w:r>
      <w:r w:rsidR="00633341">
        <w:rPr>
          <w:rFonts w:eastAsia="바탕"/>
          <w:bCs/>
          <w:sz w:val="22"/>
          <w:szCs w:val="22"/>
          <w:lang w:eastAsia="ko-KR"/>
        </w:rPr>
        <w:t xml:space="preserve"> </w:t>
      </w:r>
    </w:p>
    <w:p w14:paraId="427C09BB" w14:textId="77777777" w:rsidR="00633341" w:rsidRDefault="00633341" w:rsidP="00AF5213">
      <w:pPr>
        <w:spacing w:before="120" w:after="120" w:line="240" w:lineRule="auto"/>
        <w:ind w:left="0" w:firstLineChars="100" w:firstLine="220"/>
        <w:rPr>
          <w:rFonts w:eastAsia="바탕"/>
          <w:bCs/>
          <w:sz w:val="22"/>
          <w:szCs w:val="22"/>
          <w:lang w:eastAsia="ko-KR"/>
        </w:rPr>
      </w:pPr>
    </w:p>
    <w:p w14:paraId="7B4AFF93" w14:textId="3E8BE156" w:rsidR="00902C40" w:rsidRPr="00F97C3D" w:rsidRDefault="00902C40" w:rsidP="00902C40">
      <w:pPr>
        <w:spacing w:before="120" w:after="120" w:line="240" w:lineRule="auto"/>
        <w:ind w:left="0" w:firstLineChars="100" w:firstLine="216"/>
        <w:rPr>
          <w:b/>
          <w:sz w:val="22"/>
          <w:szCs w:val="22"/>
        </w:rPr>
      </w:pPr>
      <w:r w:rsidRPr="00C57DD6">
        <w:rPr>
          <w:rFonts w:eastAsia="Times New Roman"/>
          <w:b/>
          <w:sz w:val="22"/>
          <w:lang w:val="en-US" w:eastAsia="zh-CN"/>
        </w:rPr>
        <w:t>Proposal #</w:t>
      </w:r>
      <w:r w:rsidR="007E6F1A">
        <w:rPr>
          <w:rFonts w:eastAsia="Times New Roman"/>
          <w:b/>
          <w:sz w:val="22"/>
          <w:lang w:val="en-US" w:eastAsia="zh-CN"/>
        </w:rPr>
        <w:t>1</w:t>
      </w:r>
      <w:r w:rsidR="00801630">
        <w:rPr>
          <w:rFonts w:eastAsia="Times New Roman"/>
          <w:b/>
          <w:sz w:val="22"/>
          <w:lang w:val="en-US" w:eastAsia="zh-CN"/>
        </w:rPr>
        <w:t>1</w:t>
      </w:r>
      <w:r w:rsidRPr="00C57DD6">
        <w:rPr>
          <w:rFonts w:eastAsia="Times New Roman"/>
          <w:b/>
          <w:sz w:val="22"/>
          <w:lang w:val="en-US" w:eastAsia="zh-CN"/>
        </w:rPr>
        <w:t xml:space="preserve">: </w:t>
      </w:r>
      <w:r w:rsidRPr="00AD122F">
        <w:rPr>
          <w:b/>
          <w:sz w:val="22"/>
          <w:szCs w:val="22"/>
        </w:rPr>
        <w:t>On gNB side sensing beam selection for a DL transmission beam, support Option 1 (the selection of eligible sensing beam for a transmission beam is left for gNB implementation).</w:t>
      </w:r>
    </w:p>
    <w:p w14:paraId="73E2EF0B" w14:textId="30441495" w:rsidR="00E31874" w:rsidRPr="00866D30" w:rsidRDefault="00902C40" w:rsidP="00F1283B">
      <w:pPr>
        <w:spacing w:before="120" w:after="120" w:line="240" w:lineRule="auto"/>
        <w:ind w:left="0" w:firstLineChars="100" w:firstLine="216"/>
        <w:rPr>
          <w:rFonts w:eastAsia="Times New Roman"/>
          <w:b/>
          <w:sz w:val="22"/>
          <w:lang w:val="en-US" w:eastAsia="zh-CN"/>
        </w:rPr>
      </w:pPr>
      <w:r w:rsidRPr="00866D30">
        <w:rPr>
          <w:rFonts w:eastAsia="Times New Roman"/>
          <w:b/>
          <w:sz w:val="22"/>
          <w:lang w:val="en-US" w:eastAsia="zh-CN"/>
        </w:rPr>
        <w:t>Proposal #</w:t>
      </w:r>
      <w:r w:rsidR="007E6F1A">
        <w:rPr>
          <w:rFonts w:eastAsia="Times New Roman"/>
          <w:b/>
          <w:sz w:val="22"/>
          <w:lang w:val="en-US" w:eastAsia="zh-CN"/>
        </w:rPr>
        <w:t>1</w:t>
      </w:r>
      <w:r w:rsidR="00801630">
        <w:rPr>
          <w:rFonts w:eastAsia="Times New Roman"/>
          <w:b/>
          <w:sz w:val="22"/>
          <w:lang w:val="en-US" w:eastAsia="zh-CN"/>
        </w:rPr>
        <w:t>2</w:t>
      </w:r>
      <w:r w:rsidRPr="00866D30">
        <w:rPr>
          <w:rFonts w:eastAsia="Times New Roman"/>
          <w:b/>
          <w:sz w:val="22"/>
          <w:lang w:val="en-US" w:eastAsia="zh-CN"/>
        </w:rPr>
        <w:t>:</w:t>
      </w:r>
      <w:r w:rsidR="00E31874" w:rsidRPr="00866D30">
        <w:rPr>
          <w:rFonts w:eastAsia="Times New Roman"/>
          <w:b/>
          <w:sz w:val="22"/>
          <w:lang w:val="en-US" w:eastAsia="zh-CN"/>
        </w:rPr>
        <w:t xml:space="preserve"> </w:t>
      </w:r>
      <w:r w:rsidR="00633341">
        <w:rPr>
          <w:rFonts w:eastAsia="Times New Roman"/>
          <w:b/>
          <w:sz w:val="22"/>
          <w:lang w:val="en-US" w:eastAsia="zh-CN"/>
        </w:rPr>
        <w:t xml:space="preserve">On UE side sensing beam, </w:t>
      </w:r>
      <w:r w:rsidR="00F1283B" w:rsidRPr="00F1283B">
        <w:rPr>
          <w:rFonts w:eastAsia="Times New Roman"/>
          <w:b/>
          <w:sz w:val="22"/>
          <w:lang w:val="en-US" w:eastAsia="zh-CN"/>
        </w:rPr>
        <w:t xml:space="preserve">UE can use the same beam for sensing </w:t>
      </w:r>
      <w:r w:rsidR="00263266">
        <w:rPr>
          <w:rFonts w:eastAsia="Times New Roman"/>
          <w:b/>
          <w:sz w:val="22"/>
          <w:lang w:val="en-US" w:eastAsia="zh-CN"/>
        </w:rPr>
        <w:t xml:space="preserve">corresponding to </w:t>
      </w:r>
      <w:r w:rsidR="00F1283B" w:rsidRPr="00F1283B">
        <w:rPr>
          <w:rFonts w:eastAsia="Times New Roman"/>
          <w:b/>
          <w:sz w:val="22"/>
          <w:lang w:val="en-US" w:eastAsia="zh-CN"/>
        </w:rPr>
        <w:t xml:space="preserve">indicated </w:t>
      </w:r>
      <w:r w:rsidR="00263266">
        <w:rPr>
          <w:rFonts w:eastAsia="Times New Roman"/>
          <w:b/>
          <w:sz w:val="22"/>
          <w:lang w:val="en-US" w:eastAsia="zh-CN"/>
        </w:rPr>
        <w:t xml:space="preserve">transmission beam </w:t>
      </w:r>
      <w:r w:rsidR="00E67ED5">
        <w:rPr>
          <w:rFonts w:eastAsia="Times New Roman"/>
          <w:b/>
          <w:sz w:val="22"/>
          <w:lang w:val="en-US" w:eastAsia="zh-CN"/>
        </w:rPr>
        <w:t>through</w:t>
      </w:r>
      <w:r w:rsidR="00F1283B" w:rsidRPr="00F1283B">
        <w:rPr>
          <w:rFonts w:eastAsia="Times New Roman"/>
          <w:b/>
          <w:sz w:val="22"/>
          <w:lang w:val="en-US" w:eastAsia="zh-CN"/>
        </w:rPr>
        <w:t xml:space="preserve"> a certain SRI or a certain unified TCI</w:t>
      </w:r>
      <w:r w:rsidR="00956DED">
        <w:rPr>
          <w:rFonts w:eastAsia="Times New Roman"/>
          <w:b/>
          <w:sz w:val="22"/>
          <w:lang w:val="en-US" w:eastAsia="zh-CN"/>
        </w:rPr>
        <w:t xml:space="preserve">, regardless of whether </w:t>
      </w:r>
      <w:r w:rsidR="00F1283B" w:rsidRPr="00F1283B">
        <w:rPr>
          <w:rFonts w:eastAsia="Times New Roman"/>
          <w:b/>
          <w:sz w:val="22"/>
          <w:lang w:val="en-US" w:eastAsia="zh-CN"/>
        </w:rPr>
        <w:t>UE indicates a capability for beam correspondence with beamCorrespondenceWithoutUL-BeamSweeping ={1}</w:t>
      </w:r>
      <w:r w:rsidR="00F1283B">
        <w:rPr>
          <w:rFonts w:eastAsia="Times New Roman"/>
          <w:b/>
          <w:sz w:val="22"/>
          <w:lang w:val="en-US" w:eastAsia="zh-CN"/>
        </w:rPr>
        <w:t xml:space="preserve"> or </w:t>
      </w:r>
      <w:r w:rsidR="00F1283B" w:rsidRPr="00F1283B">
        <w:rPr>
          <w:rFonts w:eastAsia="Times New Roman"/>
          <w:b/>
          <w:sz w:val="22"/>
          <w:lang w:val="en-US" w:eastAsia="zh-CN"/>
        </w:rPr>
        <w:t>beamCorrespondenceWithoutUL-BeamSweeping = {0}</w:t>
      </w:r>
      <w:r w:rsidR="00F1283B">
        <w:rPr>
          <w:rFonts w:eastAsia="Times New Roman"/>
          <w:b/>
          <w:sz w:val="22"/>
          <w:lang w:val="en-US" w:eastAsia="zh-CN"/>
        </w:rPr>
        <w:t>.</w:t>
      </w:r>
    </w:p>
    <w:p w14:paraId="4F7A1C9F" w14:textId="77777777" w:rsidR="00E31874" w:rsidRDefault="00E31874" w:rsidP="00AF5213">
      <w:pPr>
        <w:spacing w:before="120" w:after="120" w:line="240" w:lineRule="auto"/>
        <w:ind w:left="0" w:firstLineChars="100" w:firstLine="220"/>
        <w:rPr>
          <w:rFonts w:eastAsia="바탕"/>
          <w:bCs/>
          <w:sz w:val="22"/>
          <w:szCs w:val="22"/>
          <w:lang w:eastAsia="ko-KR"/>
        </w:rPr>
      </w:pPr>
    </w:p>
    <w:tbl>
      <w:tblPr>
        <w:tblStyle w:val="a6"/>
        <w:tblW w:w="0" w:type="auto"/>
        <w:tblLook w:val="04A0" w:firstRow="1" w:lastRow="0" w:firstColumn="1" w:lastColumn="0" w:noHBand="0" w:noVBand="1"/>
      </w:tblPr>
      <w:tblGrid>
        <w:gridCol w:w="9628"/>
      </w:tblGrid>
      <w:tr w:rsidR="00633341" w14:paraId="761F0DE3" w14:textId="77777777" w:rsidTr="00633341">
        <w:tc>
          <w:tcPr>
            <w:tcW w:w="9628" w:type="dxa"/>
          </w:tcPr>
          <w:p w14:paraId="4B085F55" w14:textId="77777777" w:rsidR="00633341" w:rsidRPr="00633341" w:rsidRDefault="00633341" w:rsidP="00633341">
            <w:pPr>
              <w:spacing w:before="0" w:after="0" w:line="240" w:lineRule="auto"/>
              <w:ind w:left="0" w:firstLine="0"/>
              <w:jc w:val="left"/>
              <w:rPr>
                <w:rFonts w:ascii="Times" w:eastAsia="굴림" w:hAnsi="Times" w:cs="Times"/>
                <w:lang w:eastAsia="x-none"/>
              </w:rPr>
            </w:pPr>
            <w:r w:rsidRPr="00633341">
              <w:rPr>
                <w:rFonts w:ascii="Times" w:eastAsia="굴림" w:hAnsi="Times" w:cs="Times"/>
                <w:highlight w:val="yellow"/>
                <w:lang w:eastAsia="x-none"/>
              </w:rPr>
              <w:t>Proposal:</w:t>
            </w:r>
          </w:p>
          <w:p w14:paraId="1B3E1287" w14:textId="77777777" w:rsidR="00633341" w:rsidRPr="00633341" w:rsidRDefault="00633341" w:rsidP="00633341">
            <w:pPr>
              <w:spacing w:before="0" w:after="0" w:line="240" w:lineRule="auto"/>
              <w:ind w:left="0" w:firstLine="0"/>
              <w:jc w:val="left"/>
              <w:rPr>
                <w:rFonts w:ascii="Times" w:eastAsia="굴림" w:hAnsi="Times" w:cs="Times"/>
                <w:lang w:eastAsia="x-none"/>
              </w:rPr>
            </w:pPr>
            <w:r w:rsidRPr="00633341">
              <w:rPr>
                <w:rFonts w:ascii="Times" w:eastAsia="굴림" w:hAnsi="Times" w:cs="Times"/>
                <w:color w:val="000000"/>
              </w:rPr>
              <w:t xml:space="preserve">For the following </w:t>
            </w:r>
          </w:p>
          <w:p w14:paraId="375985EF" w14:textId="77777777" w:rsidR="00633341" w:rsidRPr="00633341" w:rsidRDefault="00633341" w:rsidP="00633341">
            <w:pPr>
              <w:numPr>
                <w:ilvl w:val="0"/>
                <w:numId w:val="55"/>
              </w:numPr>
              <w:spacing w:before="0" w:after="0" w:line="240" w:lineRule="auto"/>
              <w:jc w:val="left"/>
              <w:rPr>
                <w:rFonts w:ascii="Times" w:eastAsia="굴림" w:hAnsi="Times" w:cs="Times"/>
                <w:color w:val="000000"/>
              </w:rPr>
            </w:pPr>
            <w:r w:rsidRPr="00633341">
              <w:rPr>
                <w:rFonts w:ascii="Times" w:eastAsia="굴림" w:hAnsi="Times" w:cs="Times"/>
                <w:color w:val="000000"/>
              </w:rPr>
              <w:t>Sensing at gNB</w:t>
            </w:r>
          </w:p>
          <w:p w14:paraId="0073E0D8" w14:textId="77777777" w:rsidR="00633341" w:rsidRPr="00633341" w:rsidRDefault="00633341" w:rsidP="00633341">
            <w:pPr>
              <w:numPr>
                <w:ilvl w:val="0"/>
                <w:numId w:val="55"/>
              </w:numPr>
              <w:spacing w:before="0" w:after="0" w:line="240" w:lineRule="auto"/>
              <w:jc w:val="left"/>
              <w:rPr>
                <w:rFonts w:ascii="Times" w:eastAsia="굴림" w:hAnsi="Times" w:cs="Times"/>
                <w:strike/>
                <w:color w:val="000000"/>
                <w:lang w:eastAsia="x-none"/>
              </w:rPr>
            </w:pPr>
            <w:r w:rsidRPr="00633341">
              <w:rPr>
                <w:rFonts w:ascii="Times" w:eastAsia="굴림" w:hAnsi="Times" w:cs="Times"/>
                <w:strike/>
                <w:color w:val="000000"/>
                <w:lang w:eastAsia="x-none"/>
              </w:rPr>
              <w:t xml:space="preserve">UE does not indicate a </w:t>
            </w:r>
            <w:r w:rsidRPr="00633341">
              <w:rPr>
                <w:rFonts w:ascii="Times" w:eastAsia="굴림" w:hAnsi="Times" w:cs="Times"/>
                <w:strike/>
                <w:lang w:eastAsia="x-none"/>
              </w:rPr>
              <w:t>capability for beam correspondence with beamCorrespondenceWithoutUL-BeamSweeping ={1}</w:t>
            </w:r>
          </w:p>
          <w:p w14:paraId="788568BA" w14:textId="77777777" w:rsidR="00633341" w:rsidRPr="00633341" w:rsidRDefault="00633341" w:rsidP="00633341">
            <w:pPr>
              <w:numPr>
                <w:ilvl w:val="0"/>
                <w:numId w:val="55"/>
              </w:numPr>
              <w:spacing w:before="0" w:after="0" w:line="240" w:lineRule="auto"/>
              <w:jc w:val="left"/>
              <w:rPr>
                <w:rFonts w:ascii="Times" w:eastAsia="굴림" w:hAnsi="Times" w:cs="Times"/>
                <w:color w:val="000000"/>
                <w:lang w:eastAsia="x-none"/>
              </w:rPr>
            </w:pPr>
            <w:r w:rsidRPr="00633341">
              <w:rPr>
                <w:rFonts w:ascii="Times" w:eastAsia="굴림" w:hAnsi="Times" w:cs="Times"/>
                <w:color w:val="000000"/>
                <w:lang w:eastAsia="x-none"/>
              </w:rPr>
              <w:t xml:space="preserve">UE indicates a </w:t>
            </w:r>
            <w:r w:rsidRPr="00633341">
              <w:rPr>
                <w:rFonts w:ascii="Times" w:eastAsia="굴림" w:hAnsi="Times" w:cs="Times"/>
                <w:lang w:eastAsia="x-none"/>
              </w:rPr>
              <w:t>capability for beam correspondence with beamCorrespondenceWithoutUL-BeamSweeping ={0} before UL beam management procedure</w:t>
            </w:r>
          </w:p>
          <w:p w14:paraId="310F927F" w14:textId="77777777" w:rsidR="00633341" w:rsidRPr="00633341" w:rsidRDefault="00633341" w:rsidP="00633341">
            <w:pPr>
              <w:numPr>
                <w:ilvl w:val="0"/>
                <w:numId w:val="55"/>
              </w:numPr>
              <w:spacing w:before="0" w:after="0" w:line="240" w:lineRule="auto"/>
              <w:jc w:val="left"/>
              <w:rPr>
                <w:rFonts w:ascii="Times" w:eastAsia="굴림" w:hAnsi="Times" w:cs="Times"/>
                <w:color w:val="000000"/>
                <w:lang w:eastAsia="x-none"/>
              </w:rPr>
            </w:pPr>
            <w:r w:rsidRPr="00633341">
              <w:rPr>
                <w:rFonts w:ascii="Times" w:eastAsia="굴림" w:hAnsi="Times" w:cs="Times"/>
                <w:lang w:eastAsia="x-none"/>
              </w:rPr>
              <w:t xml:space="preserve">UE </w:t>
            </w:r>
            <w:r w:rsidRPr="00633341">
              <w:rPr>
                <w:rFonts w:ascii="Times" w:eastAsia="굴림" w:hAnsi="Times" w:cs="Times"/>
                <w:strike/>
                <w:color w:val="FF0000"/>
                <w:lang w:eastAsia="x-none"/>
              </w:rPr>
              <w:t>chooses to</w:t>
            </w:r>
            <w:r w:rsidRPr="00633341">
              <w:rPr>
                <w:rFonts w:ascii="Times" w:eastAsia="굴림" w:hAnsi="Times" w:cs="Times"/>
                <w:color w:val="FF0000"/>
                <w:lang w:eastAsia="x-none"/>
              </w:rPr>
              <w:t xml:space="preserve"> </w:t>
            </w:r>
            <w:r w:rsidRPr="00633341">
              <w:rPr>
                <w:rFonts w:ascii="Times" w:eastAsia="굴림" w:hAnsi="Times" w:cs="Times"/>
                <w:lang w:eastAsia="x-none"/>
              </w:rPr>
              <w:t>use</w:t>
            </w:r>
            <w:r w:rsidRPr="00633341">
              <w:rPr>
                <w:rFonts w:ascii="Times" w:eastAsia="굴림" w:hAnsi="Times" w:cs="Times"/>
                <w:color w:val="FF0000"/>
                <w:lang w:eastAsia="x-none"/>
              </w:rPr>
              <w:t>s</w:t>
            </w:r>
            <w:r w:rsidRPr="00633341">
              <w:rPr>
                <w:rFonts w:ascii="Times" w:eastAsia="굴림" w:hAnsi="Times" w:cs="Times"/>
                <w:lang w:eastAsia="x-none"/>
              </w:rPr>
              <w:t xml:space="preserve"> a different beam for sensing than the beam used for transmission</w:t>
            </w:r>
            <w:r w:rsidRPr="00633341">
              <w:rPr>
                <w:rFonts w:ascii="Times" w:eastAsia="굴림" w:hAnsi="Times" w:cs="Times"/>
                <w:color w:val="000000"/>
                <w:lang w:eastAsia="x-none"/>
              </w:rPr>
              <w:t xml:space="preserve">, </w:t>
            </w:r>
          </w:p>
          <w:p w14:paraId="3D73D8F2" w14:textId="77777777" w:rsidR="00633341" w:rsidRPr="00633341" w:rsidRDefault="00633341" w:rsidP="00633341">
            <w:pPr>
              <w:spacing w:before="0" w:after="0" w:line="240" w:lineRule="auto"/>
              <w:ind w:left="0" w:firstLine="0"/>
              <w:jc w:val="left"/>
              <w:rPr>
                <w:rFonts w:ascii="Times" w:eastAsia="굴림" w:hAnsi="Times" w:cs="Times"/>
                <w:color w:val="000000"/>
              </w:rPr>
            </w:pPr>
            <w:r w:rsidRPr="00633341">
              <w:rPr>
                <w:rFonts w:ascii="Times" w:eastAsia="굴림" w:hAnsi="Times" w:cs="Times"/>
                <w:color w:val="000000"/>
              </w:rPr>
              <w:t>Specify necessary requirement/test procedure to guarantee sensing beam</w:t>
            </w:r>
            <w:r w:rsidRPr="00633341">
              <w:rPr>
                <w:rFonts w:ascii="Times" w:eastAsia="굴림" w:hAnsi="Times" w:cs="Times"/>
                <w:color w:val="FF0000"/>
              </w:rPr>
              <w:t xml:space="preserve">(s) </w:t>
            </w:r>
            <w:r w:rsidRPr="00633341">
              <w:rPr>
                <w:rFonts w:ascii="Times" w:eastAsia="굴림" w:hAnsi="Times" w:cs="Times"/>
                <w:color w:val="000000"/>
              </w:rPr>
              <w:t>“covers” the transmission beam(s)</w:t>
            </w:r>
          </w:p>
          <w:p w14:paraId="20568858" w14:textId="77777777" w:rsidR="00633341" w:rsidRPr="00633341" w:rsidRDefault="00633341" w:rsidP="00633341">
            <w:pPr>
              <w:numPr>
                <w:ilvl w:val="0"/>
                <w:numId w:val="56"/>
              </w:numPr>
              <w:overflowPunct w:val="0"/>
              <w:snapToGrid w:val="0"/>
              <w:spacing w:before="0" w:after="0" w:line="252" w:lineRule="auto"/>
              <w:ind w:left="1080"/>
              <w:jc w:val="left"/>
              <w:rPr>
                <w:rFonts w:ascii="Times" w:eastAsia="굴림" w:hAnsi="Times" w:cs="Times"/>
                <w:color w:val="000000"/>
                <w:lang w:val="en-US" w:eastAsia="zh-CN"/>
              </w:rPr>
            </w:pPr>
            <w:r w:rsidRPr="00633341">
              <w:rPr>
                <w:rFonts w:ascii="Times" w:eastAsia="굴림" w:hAnsi="Times" w:cs="Times"/>
                <w:color w:val="000000"/>
                <w:lang w:val="en-US" w:eastAsia="zh-CN"/>
              </w:rPr>
              <w:t>Some methods to define “cover” have been discussed in RAN1 (may further down select the list) and are considered as acceptable from RAN1 perspective</w:t>
            </w:r>
          </w:p>
          <w:p w14:paraId="32B955F0"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rPr>
            </w:pPr>
            <w:r w:rsidRPr="00633341">
              <w:rPr>
                <w:rFonts w:ascii="Times" w:eastAsia="굴림" w:hAnsi="Times" w:cs="Times"/>
                <w:color w:val="000000"/>
                <w:lang w:val="en-US" w:eastAsia="zh-CN"/>
              </w:rPr>
              <w:lastRenderedPageBreak/>
              <w:t xml:space="preserve">Alt-1A: the angle included in the [3] dB beamwidth of the transmission beam is included </w:t>
            </w:r>
            <w:r w:rsidRPr="00633341">
              <w:rPr>
                <w:rFonts w:ascii="Times" w:eastAsia="굴림" w:hAnsi="Times" w:cs="Times"/>
                <w:lang w:val="en-US" w:eastAsia="zh-CN"/>
              </w:rPr>
              <w:t>in the [X, FFS] dB beamwidth of the sensing beam.</w:t>
            </w:r>
          </w:p>
          <w:p w14:paraId="0B2293FC"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lang w:val="en-US" w:eastAsia="x-none"/>
              </w:rPr>
              <w:t xml:space="preserve">Alt-1B:  </w:t>
            </w:r>
            <w:r w:rsidRPr="00633341">
              <w:rPr>
                <w:rFonts w:ascii="Times" w:eastAsia="굴림" w:hAnsi="Times" w:cs="Times"/>
                <w:lang w:eastAsia="x-none"/>
              </w:rPr>
              <w:t>the sensing beam gain measured along the direction of peak transmission direction is at least X [FFS] dB of the transmission beam gain</w:t>
            </w:r>
          </w:p>
          <w:p w14:paraId="4893DC13"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lang w:eastAsia="x-none"/>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6B6EA136"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lang w:eastAsia="x-none"/>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E2B8C6E"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lang w:eastAsia="x-none"/>
              </w:rPr>
              <w:t xml:space="preserve">Alt-1E: Sensing beam has the minimum [3] dB beamwidth which at least contains all beam peak directions of transmission beams. </w:t>
            </w:r>
          </w:p>
          <w:p w14:paraId="37B71C85" w14:textId="77777777" w:rsidR="00633341" w:rsidRPr="00633341" w:rsidRDefault="00633341" w:rsidP="00633341">
            <w:pPr>
              <w:numPr>
                <w:ilvl w:val="0"/>
                <w:numId w:val="56"/>
              </w:numPr>
              <w:overflowPunct w:val="0"/>
              <w:snapToGrid w:val="0"/>
              <w:spacing w:before="0" w:after="0" w:line="252" w:lineRule="auto"/>
              <w:ind w:left="1080"/>
              <w:jc w:val="left"/>
              <w:rPr>
                <w:rFonts w:ascii="Times" w:eastAsia="굴림" w:hAnsi="Times" w:cs="Times"/>
                <w:lang w:eastAsia="x-none"/>
              </w:rPr>
            </w:pPr>
            <w:r w:rsidRPr="00633341">
              <w:rPr>
                <w:rFonts w:ascii="Times" w:eastAsia="굴림" w:hAnsi="Times" w:cs="Times"/>
                <w:lang w:eastAsia="x-none"/>
              </w:rPr>
              <w:t>Sending LS to RAN4 and inform them the above and request them to make the final choice</w:t>
            </w:r>
          </w:p>
          <w:p w14:paraId="06CDFBE0" w14:textId="77777777"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lang w:eastAsia="x-none"/>
              </w:rPr>
              <w:t>RAN4 choice may not be limited by the list above, but if different method is selected, RAN1 would like to have an opportunity to check as well</w:t>
            </w:r>
          </w:p>
          <w:p w14:paraId="6DA5363F" w14:textId="5EE33CDF" w:rsidR="00633341" w:rsidRPr="00633341" w:rsidRDefault="00633341" w:rsidP="00633341">
            <w:pPr>
              <w:numPr>
                <w:ilvl w:val="1"/>
                <w:numId w:val="56"/>
              </w:numPr>
              <w:overflowPunct w:val="0"/>
              <w:snapToGrid w:val="0"/>
              <w:spacing w:before="0" w:after="0" w:line="252" w:lineRule="auto"/>
              <w:ind w:left="1800"/>
              <w:jc w:val="left"/>
              <w:rPr>
                <w:rFonts w:ascii="Times" w:eastAsia="굴림" w:hAnsi="Times" w:cs="Times"/>
                <w:lang w:eastAsia="x-none"/>
              </w:rPr>
            </w:pPr>
            <w:r w:rsidRPr="00633341">
              <w:rPr>
                <w:rFonts w:ascii="Times" w:eastAsia="굴림" w:hAnsi="Times" w:cs="Times"/>
                <w:color w:val="FF0000"/>
                <w:lang w:eastAsia="x-none"/>
              </w:rPr>
              <w:t>It is up to RAN4 to</w:t>
            </w:r>
            <w:r w:rsidRPr="00633341">
              <w:rPr>
                <w:rFonts w:ascii="Times" w:eastAsia="굴림" w:hAnsi="Times" w:cs="Times"/>
                <w:color w:val="FF0000"/>
                <w:lang w:val="en-US" w:eastAsia="zh-CN"/>
              </w:rPr>
              <w:t xml:space="preserve"> further decide for gNB or UE separately if such test or requirement is not needed or not practical and leave it for UE implementation</w:t>
            </w:r>
          </w:p>
        </w:tc>
      </w:tr>
    </w:tbl>
    <w:p w14:paraId="2812B2E6" w14:textId="5A3E410F" w:rsidR="00633341" w:rsidRDefault="001816B2" w:rsidP="0022717C">
      <w:pPr>
        <w:spacing w:before="120" w:after="120" w:line="240" w:lineRule="auto"/>
        <w:ind w:left="0" w:firstLineChars="100" w:firstLine="220"/>
        <w:rPr>
          <w:rFonts w:eastAsia="바탕"/>
          <w:bCs/>
          <w:sz w:val="22"/>
          <w:szCs w:val="22"/>
          <w:lang w:eastAsia="ko-KR"/>
        </w:rPr>
      </w:pPr>
      <w:r>
        <w:rPr>
          <w:rFonts w:eastAsia="바탕"/>
          <w:bCs/>
          <w:sz w:val="22"/>
          <w:szCs w:val="22"/>
          <w:lang w:eastAsia="ko-KR"/>
        </w:rPr>
        <w:lastRenderedPageBreak/>
        <w:t>During RAN1#106bis-e meeting, the proposal to specify necessary requirement/test procedure to guarantee sensing beam(s) “covers” the transmission beam(s) was discussed but not agreed</w:t>
      </w:r>
      <w:r w:rsidR="00AA4351">
        <w:rPr>
          <w:rFonts w:eastAsia="바탕"/>
          <w:bCs/>
          <w:sz w:val="22"/>
          <w:szCs w:val="22"/>
          <w:lang w:eastAsia="ko-KR"/>
        </w:rPr>
        <w:t xml:space="preserve"> upon</w:t>
      </w:r>
      <w:r>
        <w:rPr>
          <w:rFonts w:eastAsia="바탕"/>
          <w:bCs/>
          <w:sz w:val="22"/>
          <w:szCs w:val="22"/>
          <w:lang w:eastAsia="ko-KR"/>
        </w:rPr>
        <w:t xml:space="preserve">. </w:t>
      </w:r>
      <w:r w:rsidR="007533FA">
        <w:rPr>
          <w:rFonts w:eastAsia="바탕"/>
          <w:bCs/>
          <w:sz w:val="22"/>
          <w:szCs w:val="22"/>
          <w:lang w:eastAsia="ko-KR"/>
        </w:rPr>
        <w:t xml:space="preserve">Since the sensing beam indication </w:t>
      </w:r>
      <w:r w:rsidR="007533FA" w:rsidRPr="007533FA">
        <w:rPr>
          <w:rFonts w:eastAsia="바탕"/>
          <w:bCs/>
          <w:sz w:val="22"/>
          <w:szCs w:val="22"/>
          <w:lang w:eastAsia="ko-KR"/>
        </w:rPr>
        <w:t>when UE indicates a capability for beam correspondence with beamCorrespondenceWithoutUL-BeamSweeping ={1}</w:t>
      </w:r>
      <w:r w:rsidR="007533FA">
        <w:rPr>
          <w:rFonts w:eastAsia="바탕"/>
          <w:bCs/>
          <w:sz w:val="22"/>
          <w:szCs w:val="22"/>
          <w:lang w:eastAsia="ko-KR"/>
        </w:rPr>
        <w:t xml:space="preserve"> was</w:t>
      </w:r>
      <w:r w:rsidR="00E65D43">
        <w:rPr>
          <w:rFonts w:eastAsia="바탕"/>
          <w:bCs/>
          <w:sz w:val="22"/>
          <w:szCs w:val="22"/>
          <w:lang w:eastAsia="ko-KR"/>
        </w:rPr>
        <w:t xml:space="preserve"> already</w:t>
      </w:r>
      <w:r w:rsidR="007533FA">
        <w:rPr>
          <w:rFonts w:eastAsia="바탕"/>
          <w:bCs/>
          <w:sz w:val="22"/>
          <w:szCs w:val="22"/>
          <w:lang w:eastAsia="ko-KR"/>
        </w:rPr>
        <w:t xml:space="preserve"> agreed, the remaining issue</w:t>
      </w:r>
      <w:r w:rsidR="00877387">
        <w:rPr>
          <w:rFonts w:eastAsia="바탕"/>
          <w:bCs/>
          <w:sz w:val="22"/>
          <w:szCs w:val="22"/>
          <w:lang w:eastAsia="ko-KR"/>
        </w:rPr>
        <w:t>s</w:t>
      </w:r>
      <w:r w:rsidR="007533FA">
        <w:rPr>
          <w:rFonts w:eastAsia="바탕"/>
          <w:bCs/>
          <w:sz w:val="22"/>
          <w:szCs w:val="22"/>
          <w:lang w:eastAsia="ko-KR"/>
        </w:rPr>
        <w:t xml:space="preserve"> </w:t>
      </w:r>
      <w:r w:rsidR="00877387">
        <w:rPr>
          <w:rFonts w:eastAsia="바탕"/>
          <w:bCs/>
          <w:sz w:val="22"/>
          <w:szCs w:val="22"/>
          <w:lang w:eastAsia="ko-KR"/>
        </w:rPr>
        <w:t>are</w:t>
      </w:r>
      <w:r w:rsidR="007533FA">
        <w:rPr>
          <w:rFonts w:eastAsia="바탕"/>
          <w:bCs/>
          <w:sz w:val="22"/>
          <w:szCs w:val="22"/>
          <w:lang w:eastAsia="ko-KR"/>
        </w:rPr>
        <w:t xml:space="preserve"> that how to handle the UE</w:t>
      </w:r>
      <w:r w:rsidR="007533FA" w:rsidRPr="007533FA">
        <w:rPr>
          <w:rFonts w:eastAsia="바탕"/>
          <w:bCs/>
          <w:sz w:val="22"/>
          <w:szCs w:val="22"/>
          <w:lang w:eastAsia="ko-KR"/>
        </w:rPr>
        <w:t xml:space="preserve"> indicates a capability for beam correspondence with beamCorrespondenceWithoutUL-BeamSweeping ={0} bef</w:t>
      </w:r>
      <w:r w:rsidR="00877387">
        <w:rPr>
          <w:rFonts w:eastAsia="바탕"/>
          <w:bCs/>
          <w:sz w:val="22"/>
          <w:szCs w:val="22"/>
          <w:lang w:eastAsia="ko-KR"/>
        </w:rPr>
        <w:t>ore UL beam management procedur</w:t>
      </w:r>
      <w:r w:rsidR="003D2E01">
        <w:rPr>
          <w:rFonts w:eastAsia="바탕"/>
          <w:bCs/>
          <w:sz w:val="22"/>
          <w:szCs w:val="22"/>
          <w:lang w:eastAsia="ko-KR"/>
        </w:rPr>
        <w:t>e</w:t>
      </w:r>
      <w:r w:rsidR="00F1154E">
        <w:rPr>
          <w:rFonts w:eastAsia="바탕"/>
          <w:bCs/>
          <w:sz w:val="22"/>
          <w:szCs w:val="22"/>
          <w:lang w:eastAsia="ko-KR"/>
        </w:rPr>
        <w:t>. Moreover,</w:t>
      </w:r>
      <w:r w:rsidR="003D2E01">
        <w:rPr>
          <w:rFonts w:eastAsia="바탕"/>
          <w:bCs/>
          <w:sz w:val="22"/>
          <w:szCs w:val="22"/>
          <w:lang w:eastAsia="ko-KR"/>
        </w:rPr>
        <w:t xml:space="preserve"> </w:t>
      </w:r>
      <w:r w:rsidR="00F1154E">
        <w:rPr>
          <w:rFonts w:eastAsia="바탕"/>
          <w:bCs/>
          <w:sz w:val="22"/>
          <w:szCs w:val="22"/>
          <w:lang w:eastAsia="ko-KR"/>
        </w:rPr>
        <w:t>i</w:t>
      </w:r>
      <w:r w:rsidR="00F1154E" w:rsidRPr="00F1154E">
        <w:rPr>
          <w:rFonts w:eastAsia="바탕"/>
          <w:bCs/>
          <w:sz w:val="22"/>
          <w:szCs w:val="22"/>
          <w:lang w:eastAsia="ko-KR"/>
        </w:rPr>
        <w:t>f the sensing beam that does not correspond to the transmission beam is allowed, it should be a wider sensing beam (e.g., pseudo-omni beam) and it is necessary to indicate whether the sensing beam is corresponding to a transmission beam or a wider sensing beam.</w:t>
      </w:r>
      <w:r w:rsidR="00F1154E">
        <w:rPr>
          <w:rFonts w:eastAsia="바탕"/>
          <w:bCs/>
          <w:sz w:val="22"/>
          <w:szCs w:val="22"/>
          <w:lang w:eastAsia="ko-KR"/>
        </w:rPr>
        <w:t xml:space="preserve"> </w:t>
      </w:r>
    </w:p>
    <w:p w14:paraId="0D24B425" w14:textId="1DAD1ED8" w:rsidR="00FA0286" w:rsidRPr="00AD122F" w:rsidRDefault="00563884" w:rsidP="00FA0286">
      <w:pPr>
        <w:spacing w:before="120" w:after="120" w:line="240" w:lineRule="auto"/>
        <w:ind w:left="0" w:firstLineChars="100" w:firstLine="220"/>
        <w:rPr>
          <w:rFonts w:eastAsiaTheme="minorEastAsia"/>
          <w:sz w:val="22"/>
          <w:szCs w:val="22"/>
          <w:lang w:eastAsia="ko-KR"/>
        </w:rPr>
      </w:pPr>
      <w:r>
        <w:rPr>
          <w:rFonts w:eastAsia="바탕"/>
          <w:color w:val="000000"/>
          <w:sz w:val="22"/>
          <w:szCs w:val="24"/>
          <w:lang w:eastAsia="x-none"/>
        </w:rPr>
        <w:t>The sensing beam that is not corresponding to the transmission beam</w:t>
      </w:r>
      <w:r w:rsidR="00FA0286" w:rsidRPr="00771A52">
        <w:rPr>
          <w:rFonts w:eastAsia="바탕"/>
          <w:color w:val="000000"/>
          <w:sz w:val="22"/>
          <w:szCs w:val="24"/>
          <w:lang w:eastAsia="x-none"/>
        </w:rPr>
        <w:t xml:space="preserve"> </w:t>
      </w:r>
      <w:r>
        <w:rPr>
          <w:rFonts w:eastAsia="바탕"/>
          <w:color w:val="000000"/>
          <w:sz w:val="22"/>
          <w:szCs w:val="24"/>
          <w:lang w:eastAsia="x-none"/>
        </w:rPr>
        <w:t xml:space="preserve">or the </w:t>
      </w:r>
      <w:r w:rsidR="00FA0286" w:rsidRPr="00771A52">
        <w:rPr>
          <w:rFonts w:eastAsia="바탕"/>
          <w:color w:val="000000"/>
          <w:sz w:val="22"/>
          <w:szCs w:val="24"/>
          <w:lang w:eastAsia="x-none"/>
        </w:rPr>
        <w:t xml:space="preserve">wider sensing beam (such as pseudo-omni beam, which is supported in WiFi) to be used for a narrower transmission beam </w:t>
      </w:r>
      <w:r w:rsidR="003C6693">
        <w:rPr>
          <w:rFonts w:eastAsia="바탕"/>
          <w:color w:val="000000"/>
          <w:sz w:val="22"/>
          <w:szCs w:val="24"/>
          <w:lang w:eastAsia="x-none"/>
        </w:rPr>
        <w:t>(</w:t>
      </w:r>
      <w:r w:rsidR="00F51944">
        <w:rPr>
          <w:rFonts w:eastAsia="바탕"/>
          <w:color w:val="000000"/>
          <w:sz w:val="22"/>
          <w:szCs w:val="24"/>
          <w:lang w:eastAsia="x-none"/>
        </w:rPr>
        <w:t xml:space="preserve">or </w:t>
      </w:r>
      <w:r w:rsidR="003C6693">
        <w:rPr>
          <w:rFonts w:eastAsia="바탕"/>
          <w:color w:val="000000"/>
          <w:sz w:val="22"/>
          <w:szCs w:val="24"/>
          <w:lang w:eastAsia="x-none"/>
        </w:rPr>
        <w:t>multiple narrow transmissions in the</w:t>
      </w:r>
      <w:r w:rsidR="00F51944">
        <w:rPr>
          <w:rFonts w:eastAsia="바탕"/>
          <w:color w:val="000000"/>
          <w:sz w:val="22"/>
          <w:szCs w:val="24"/>
          <w:lang w:eastAsia="x-none"/>
        </w:rPr>
        <w:t xml:space="preserve"> multi-beam COT</w:t>
      </w:r>
      <w:r w:rsidR="003C6693">
        <w:rPr>
          <w:rFonts w:eastAsia="바탕"/>
          <w:color w:val="000000"/>
          <w:sz w:val="22"/>
          <w:szCs w:val="24"/>
          <w:lang w:eastAsia="x-none"/>
        </w:rPr>
        <w:t>)</w:t>
      </w:r>
      <w:r w:rsidR="00F51944">
        <w:rPr>
          <w:rFonts w:eastAsia="바탕"/>
          <w:color w:val="000000"/>
          <w:sz w:val="22"/>
          <w:szCs w:val="24"/>
          <w:lang w:eastAsia="x-none"/>
        </w:rPr>
        <w:t xml:space="preserve"> can be supported </w:t>
      </w:r>
      <w:r w:rsidR="00FA0286" w:rsidRPr="00771A52">
        <w:rPr>
          <w:rFonts w:eastAsia="바탕"/>
          <w:color w:val="000000"/>
          <w:sz w:val="22"/>
          <w:szCs w:val="24"/>
          <w:lang w:eastAsia="x-none"/>
        </w:rPr>
        <w:t>under QCL/TCI framework</w:t>
      </w:r>
      <w:r w:rsidR="00F51944">
        <w:rPr>
          <w:rFonts w:eastAsia="바탕"/>
          <w:color w:val="000000"/>
          <w:sz w:val="22"/>
          <w:szCs w:val="24"/>
          <w:lang w:eastAsia="x-none"/>
        </w:rPr>
        <w:t xml:space="preserve">. </w:t>
      </w:r>
      <w:r w:rsidR="00E41094">
        <w:rPr>
          <w:rFonts w:eastAsia="바탕"/>
          <w:color w:val="000000"/>
          <w:sz w:val="22"/>
          <w:szCs w:val="24"/>
          <w:lang w:eastAsia="x-none"/>
        </w:rPr>
        <w:t>For example, a certain reference signal (RS) for the sensing beam</w:t>
      </w:r>
      <w:r w:rsidR="00D71008">
        <w:rPr>
          <w:rFonts w:eastAsia="바탕"/>
          <w:color w:val="000000"/>
          <w:sz w:val="22"/>
          <w:szCs w:val="24"/>
          <w:lang w:eastAsia="x-none"/>
        </w:rPr>
        <w:t xml:space="preserve"> or the wider sensing beam (i.e., pseudo-omni beam)</w:t>
      </w:r>
      <w:r w:rsidR="00E41094">
        <w:rPr>
          <w:rFonts w:eastAsia="바탕"/>
          <w:color w:val="000000"/>
          <w:sz w:val="22"/>
          <w:szCs w:val="24"/>
          <w:lang w:eastAsia="x-none"/>
        </w:rPr>
        <w:t xml:space="preserve"> can be configured to each </w:t>
      </w:r>
      <w:r w:rsidR="00D71008">
        <w:rPr>
          <w:rFonts w:eastAsia="바탕"/>
          <w:color w:val="000000"/>
          <w:sz w:val="22"/>
          <w:szCs w:val="24"/>
          <w:lang w:eastAsia="x-none"/>
        </w:rPr>
        <w:t xml:space="preserve">RS in </w:t>
      </w:r>
      <w:r w:rsidR="00E41094">
        <w:rPr>
          <w:rFonts w:eastAsia="바탕"/>
          <w:color w:val="000000"/>
          <w:sz w:val="22"/>
          <w:szCs w:val="24"/>
          <w:lang w:eastAsia="x-none"/>
        </w:rPr>
        <w:t>spatialrelationinfo (e.g., SSB, CSI-RS</w:t>
      </w:r>
      <w:r w:rsidR="00D71008">
        <w:rPr>
          <w:rFonts w:eastAsia="바탕"/>
          <w:color w:val="000000"/>
          <w:sz w:val="22"/>
          <w:szCs w:val="24"/>
          <w:lang w:eastAsia="x-none"/>
        </w:rPr>
        <w:t>, and SRS</w:t>
      </w:r>
      <w:r w:rsidR="00E41094">
        <w:rPr>
          <w:rFonts w:eastAsia="바탕"/>
          <w:color w:val="000000"/>
          <w:sz w:val="22"/>
          <w:szCs w:val="24"/>
          <w:lang w:eastAsia="x-none"/>
        </w:rPr>
        <w:t>) and/or unified TCI</w:t>
      </w:r>
      <w:r w:rsidR="00D71008">
        <w:rPr>
          <w:rFonts w:eastAsia="바탕"/>
          <w:color w:val="000000"/>
          <w:sz w:val="22"/>
          <w:szCs w:val="24"/>
          <w:lang w:eastAsia="x-none"/>
        </w:rPr>
        <w:t xml:space="preserve"> state</w:t>
      </w:r>
      <w:r w:rsidR="00E41094">
        <w:rPr>
          <w:rFonts w:eastAsia="바탕"/>
          <w:color w:val="000000"/>
          <w:sz w:val="22"/>
          <w:szCs w:val="24"/>
          <w:lang w:eastAsia="x-none"/>
        </w:rPr>
        <w:t xml:space="preserve">. </w:t>
      </w:r>
      <w:r w:rsidR="00FA0286" w:rsidRPr="00771A52">
        <w:rPr>
          <w:rFonts w:eastAsia="바탕"/>
          <w:color w:val="000000"/>
          <w:sz w:val="22"/>
          <w:szCs w:val="24"/>
          <w:lang w:eastAsia="x-none"/>
        </w:rPr>
        <w:t>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r w:rsidR="00F01A83">
        <w:rPr>
          <w:rFonts w:eastAsia="바탕"/>
          <w:color w:val="000000"/>
          <w:sz w:val="22"/>
          <w:szCs w:val="24"/>
          <w:lang w:eastAsia="x-none"/>
        </w:rPr>
        <w:t xml:space="preserve"> For the case that wider sensing beam (i.e., pseudo-omni beam) is configured to a certain RS in spatialrelationinfo </w:t>
      </w:r>
      <w:r w:rsidR="00F13FA0">
        <w:rPr>
          <w:rFonts w:eastAsia="바탕"/>
          <w:color w:val="000000"/>
          <w:sz w:val="22"/>
          <w:szCs w:val="24"/>
          <w:lang w:eastAsia="x-none"/>
        </w:rPr>
        <w:t>(</w:t>
      </w:r>
      <w:r w:rsidR="00F01A83">
        <w:rPr>
          <w:rFonts w:eastAsia="바탕"/>
          <w:color w:val="000000"/>
          <w:sz w:val="22"/>
          <w:szCs w:val="24"/>
          <w:lang w:eastAsia="x-none"/>
        </w:rPr>
        <w:t>or unified TCI state</w:t>
      </w:r>
      <w:r w:rsidR="00F13FA0">
        <w:rPr>
          <w:rFonts w:eastAsia="바탕"/>
          <w:color w:val="000000"/>
          <w:sz w:val="22"/>
          <w:szCs w:val="24"/>
          <w:lang w:eastAsia="x-none"/>
        </w:rPr>
        <w:t>)</w:t>
      </w:r>
      <w:r w:rsidR="00F01A83">
        <w:rPr>
          <w:rFonts w:eastAsia="바탕"/>
          <w:color w:val="000000"/>
          <w:sz w:val="22"/>
          <w:szCs w:val="24"/>
          <w:lang w:eastAsia="x-none"/>
        </w:rPr>
        <w:t xml:space="preserve"> and </w:t>
      </w:r>
      <w:r w:rsidR="00F01A83" w:rsidRPr="00F01A83">
        <w:rPr>
          <w:rFonts w:eastAsia="바탕"/>
          <w:color w:val="000000"/>
          <w:sz w:val="22"/>
          <w:szCs w:val="24"/>
          <w:lang w:eastAsia="x-none"/>
        </w:rPr>
        <w:t>the UE is indicated to transmit with a beam corresponding to a certain SRI</w:t>
      </w:r>
      <w:r w:rsidR="00F13FA0">
        <w:rPr>
          <w:rFonts w:eastAsia="바탕"/>
          <w:color w:val="000000"/>
          <w:sz w:val="22"/>
          <w:szCs w:val="24"/>
          <w:lang w:eastAsia="x-none"/>
        </w:rPr>
        <w:t xml:space="preserve"> (or a certain TCI state)</w:t>
      </w:r>
      <w:r w:rsidR="00F01A83" w:rsidRPr="00F01A83">
        <w:rPr>
          <w:rFonts w:eastAsia="바탕"/>
          <w:color w:val="000000"/>
          <w:sz w:val="22"/>
          <w:szCs w:val="24"/>
          <w:lang w:eastAsia="x-none"/>
        </w:rPr>
        <w:t xml:space="preserve">, the UE can use the </w:t>
      </w:r>
      <w:r w:rsidR="00F01A83">
        <w:rPr>
          <w:rFonts w:eastAsia="바탕"/>
          <w:color w:val="000000"/>
          <w:sz w:val="22"/>
          <w:szCs w:val="24"/>
          <w:lang w:eastAsia="x-none"/>
        </w:rPr>
        <w:t>wider sensing beam (i.e., pseudo-omni beam)</w:t>
      </w:r>
      <w:r w:rsidR="00F01A83" w:rsidRPr="00F01A83">
        <w:rPr>
          <w:rFonts w:eastAsia="바탕"/>
          <w:color w:val="000000"/>
          <w:sz w:val="22"/>
          <w:szCs w:val="24"/>
          <w:lang w:eastAsia="x-none"/>
        </w:rPr>
        <w:t xml:space="preserve"> for sensing</w:t>
      </w:r>
      <w:r w:rsidR="00F01A83">
        <w:rPr>
          <w:rFonts w:eastAsia="바탕"/>
          <w:color w:val="000000"/>
          <w:sz w:val="22"/>
          <w:szCs w:val="24"/>
          <w:lang w:eastAsia="x-none"/>
        </w:rPr>
        <w:t>.</w:t>
      </w:r>
    </w:p>
    <w:p w14:paraId="70BAEFBC" w14:textId="034F06D8" w:rsidR="0096616D" w:rsidRPr="003F5551" w:rsidRDefault="0096616D" w:rsidP="00FA0286">
      <w:pPr>
        <w:spacing w:before="120" w:after="120" w:line="240" w:lineRule="auto"/>
        <w:ind w:left="0" w:firstLineChars="100" w:firstLine="220"/>
        <w:rPr>
          <w:rFonts w:eastAsiaTheme="minorEastAsia"/>
          <w:sz w:val="22"/>
          <w:szCs w:val="22"/>
          <w:lang w:eastAsia="ko-KR"/>
        </w:rPr>
      </w:pPr>
    </w:p>
    <w:p w14:paraId="4FB7EE62" w14:textId="3ED6659B" w:rsidR="00C8768A" w:rsidRDefault="00FA0286" w:rsidP="00801630">
      <w:pPr>
        <w:spacing w:before="120" w:after="120" w:line="240" w:lineRule="auto"/>
        <w:ind w:left="0" w:firstLineChars="100" w:firstLine="220"/>
        <w:rPr>
          <w:rFonts w:eastAsiaTheme="minorEastAsia"/>
          <w:b/>
          <w:sz w:val="22"/>
          <w:szCs w:val="22"/>
          <w:lang w:eastAsia="ko-KR"/>
        </w:rPr>
      </w:pPr>
      <w:r w:rsidRPr="00C57DD6">
        <w:rPr>
          <w:rFonts w:eastAsiaTheme="minorEastAsia"/>
          <w:b/>
          <w:sz w:val="22"/>
          <w:lang w:val="en-US" w:eastAsia="ko-KR"/>
        </w:rPr>
        <w:t>Proposal #</w:t>
      </w:r>
      <w:r w:rsidR="007E6F1A">
        <w:rPr>
          <w:rFonts w:eastAsiaTheme="minorEastAsia"/>
          <w:b/>
          <w:sz w:val="22"/>
          <w:lang w:val="en-US" w:eastAsia="ko-KR"/>
        </w:rPr>
        <w:t>1</w:t>
      </w:r>
      <w:r w:rsidR="00801630">
        <w:rPr>
          <w:rFonts w:eastAsiaTheme="minorEastAsia"/>
          <w:b/>
          <w:sz w:val="22"/>
          <w:lang w:val="en-US" w:eastAsia="ko-KR"/>
        </w:rPr>
        <w:t>3</w:t>
      </w:r>
      <w:r w:rsidRPr="00C57DD6">
        <w:rPr>
          <w:rFonts w:eastAsiaTheme="minorEastAsia"/>
          <w:b/>
          <w:sz w:val="22"/>
          <w:lang w:val="en-US" w:eastAsia="ko-KR"/>
        </w:rPr>
        <w:t xml:space="preserve">: </w:t>
      </w:r>
      <w:r w:rsidR="00826361">
        <w:rPr>
          <w:rFonts w:eastAsiaTheme="minorEastAsia" w:hint="eastAsia"/>
          <w:b/>
          <w:sz w:val="22"/>
          <w:lang w:val="en-US" w:eastAsia="ko-KR"/>
        </w:rPr>
        <w:t xml:space="preserve">If </w:t>
      </w:r>
      <w:r w:rsidR="00826361">
        <w:rPr>
          <w:rFonts w:eastAsiaTheme="minorEastAsia"/>
          <w:b/>
          <w:sz w:val="22"/>
          <w:lang w:val="en-US" w:eastAsia="ko-KR"/>
        </w:rPr>
        <w:t>t</w:t>
      </w:r>
      <w:r w:rsidR="00A923C7">
        <w:rPr>
          <w:rFonts w:eastAsiaTheme="minorEastAsia"/>
          <w:b/>
          <w:sz w:val="22"/>
          <w:lang w:val="en-US" w:eastAsia="ko-KR"/>
        </w:rPr>
        <w:t>he</w:t>
      </w:r>
      <w:r w:rsidR="00A923C7" w:rsidRPr="00367194">
        <w:rPr>
          <w:rFonts w:eastAsiaTheme="minorEastAsia"/>
          <w:b/>
          <w:sz w:val="22"/>
          <w:lang w:val="en-US" w:eastAsia="ko-KR"/>
        </w:rPr>
        <w:t xml:space="preserve"> </w:t>
      </w:r>
      <w:r w:rsidR="00367194" w:rsidRPr="00367194">
        <w:rPr>
          <w:rFonts w:eastAsiaTheme="minorEastAsia"/>
          <w:b/>
          <w:sz w:val="22"/>
          <w:lang w:val="en-US" w:eastAsia="ko-KR"/>
        </w:rPr>
        <w:t xml:space="preserve">sensing beam that </w:t>
      </w:r>
      <w:r w:rsidR="00821F4D">
        <w:rPr>
          <w:rFonts w:eastAsiaTheme="minorEastAsia" w:hint="eastAsia"/>
          <w:b/>
          <w:sz w:val="22"/>
          <w:lang w:val="en-US" w:eastAsia="ko-KR"/>
        </w:rPr>
        <w:t>doe</w:t>
      </w:r>
      <w:r w:rsidR="00367194" w:rsidRPr="00367194">
        <w:rPr>
          <w:rFonts w:eastAsiaTheme="minorEastAsia"/>
          <w:b/>
          <w:sz w:val="22"/>
          <w:lang w:val="en-US" w:eastAsia="ko-KR"/>
        </w:rPr>
        <w:t xml:space="preserve">s not correspond to the transmission beam </w:t>
      </w:r>
      <w:r w:rsidR="00826361">
        <w:rPr>
          <w:rFonts w:eastAsiaTheme="minorEastAsia"/>
          <w:b/>
          <w:sz w:val="22"/>
          <w:lang w:val="en-US" w:eastAsia="ko-KR"/>
        </w:rPr>
        <w:t xml:space="preserve">is allowed, it should be a </w:t>
      </w:r>
      <w:r w:rsidR="00367194" w:rsidRPr="00367194">
        <w:rPr>
          <w:rFonts w:eastAsiaTheme="minorEastAsia"/>
          <w:b/>
          <w:sz w:val="22"/>
          <w:lang w:val="en-US" w:eastAsia="ko-KR"/>
        </w:rPr>
        <w:t xml:space="preserve">wider sensing beam </w:t>
      </w:r>
      <w:r w:rsidR="00525B69" w:rsidRPr="00525B69">
        <w:rPr>
          <w:rFonts w:eastAsiaTheme="minorEastAsia"/>
          <w:b/>
          <w:sz w:val="22"/>
          <w:szCs w:val="22"/>
          <w:lang w:eastAsia="ko-KR"/>
        </w:rPr>
        <w:t>(</w:t>
      </w:r>
      <w:r w:rsidR="0096616D">
        <w:rPr>
          <w:rFonts w:eastAsiaTheme="minorEastAsia"/>
          <w:b/>
          <w:sz w:val="22"/>
          <w:szCs w:val="22"/>
          <w:lang w:eastAsia="ko-KR"/>
        </w:rPr>
        <w:t>e.g.,</w:t>
      </w:r>
      <w:r w:rsidR="00525B69" w:rsidRPr="00525B69">
        <w:rPr>
          <w:rFonts w:eastAsiaTheme="minorEastAsia"/>
          <w:b/>
          <w:sz w:val="22"/>
          <w:szCs w:val="22"/>
          <w:lang w:eastAsia="ko-KR"/>
        </w:rPr>
        <w:t xml:space="preserve"> pseudo-omni beam</w:t>
      </w:r>
      <w:r w:rsidR="0096616D">
        <w:rPr>
          <w:rFonts w:eastAsiaTheme="minorEastAsia"/>
          <w:b/>
          <w:sz w:val="22"/>
          <w:szCs w:val="22"/>
          <w:lang w:eastAsia="ko-KR"/>
        </w:rPr>
        <w:t>)</w:t>
      </w:r>
      <w:r w:rsidR="00826361">
        <w:rPr>
          <w:rFonts w:eastAsiaTheme="minorEastAsia"/>
          <w:b/>
          <w:sz w:val="22"/>
          <w:szCs w:val="22"/>
          <w:lang w:eastAsia="ko-KR"/>
        </w:rPr>
        <w:t xml:space="preserve"> </w:t>
      </w:r>
      <w:r w:rsidR="007D5160">
        <w:rPr>
          <w:rFonts w:eastAsiaTheme="minorEastAsia"/>
          <w:b/>
          <w:sz w:val="22"/>
          <w:szCs w:val="22"/>
          <w:lang w:eastAsia="ko-KR"/>
        </w:rPr>
        <w:t xml:space="preserve">than the transmission beam </w:t>
      </w:r>
      <w:r w:rsidR="00826361">
        <w:rPr>
          <w:rFonts w:eastAsiaTheme="minorEastAsia"/>
          <w:b/>
          <w:sz w:val="22"/>
          <w:szCs w:val="22"/>
          <w:lang w:eastAsia="ko-KR"/>
        </w:rPr>
        <w:t xml:space="preserve">and </w:t>
      </w:r>
      <w:r w:rsidR="00AC6F1B">
        <w:rPr>
          <w:rFonts w:eastAsiaTheme="minorEastAsia"/>
          <w:b/>
          <w:sz w:val="22"/>
          <w:szCs w:val="22"/>
          <w:lang w:eastAsia="ko-KR"/>
        </w:rPr>
        <w:t xml:space="preserve">it </w:t>
      </w:r>
      <w:r w:rsidR="00826361">
        <w:rPr>
          <w:rFonts w:eastAsiaTheme="minorEastAsia"/>
          <w:b/>
          <w:sz w:val="22"/>
          <w:szCs w:val="22"/>
          <w:lang w:eastAsia="ko-KR"/>
        </w:rPr>
        <w:t xml:space="preserve">is necessary </w:t>
      </w:r>
      <w:r w:rsidR="00AC6F1B">
        <w:rPr>
          <w:rFonts w:eastAsiaTheme="minorEastAsia"/>
          <w:b/>
          <w:sz w:val="22"/>
          <w:szCs w:val="22"/>
          <w:lang w:eastAsia="ko-KR"/>
        </w:rPr>
        <w:t xml:space="preserve">to indicate </w:t>
      </w:r>
      <w:r w:rsidR="00826361">
        <w:rPr>
          <w:rFonts w:eastAsiaTheme="minorEastAsia"/>
          <w:b/>
          <w:sz w:val="22"/>
          <w:szCs w:val="22"/>
          <w:lang w:eastAsia="ko-KR"/>
        </w:rPr>
        <w:t>whether the sensing beam is corresponding to a transmission beam or a wider sensing beam</w:t>
      </w:r>
      <w:r w:rsidR="007D5160">
        <w:rPr>
          <w:rFonts w:eastAsiaTheme="minorEastAsia"/>
          <w:b/>
          <w:sz w:val="22"/>
          <w:szCs w:val="22"/>
          <w:lang w:eastAsia="ko-KR"/>
        </w:rPr>
        <w:t xml:space="preserve">, </w:t>
      </w:r>
      <w:r w:rsidR="007D5160" w:rsidRPr="00F1154E">
        <w:rPr>
          <w:rFonts w:eastAsiaTheme="minorEastAsia"/>
          <w:b/>
          <w:sz w:val="22"/>
          <w:szCs w:val="22"/>
          <w:lang w:eastAsia="ko-KR"/>
        </w:rPr>
        <w:t xml:space="preserve">by extending QCL/TCI framework </w:t>
      </w:r>
      <w:r w:rsidR="007D5160">
        <w:rPr>
          <w:rFonts w:eastAsiaTheme="minorEastAsia" w:hint="eastAsia"/>
          <w:b/>
          <w:sz w:val="22"/>
          <w:szCs w:val="22"/>
          <w:lang w:eastAsia="ko-KR"/>
        </w:rPr>
        <w:t>s</w:t>
      </w:r>
      <w:r w:rsidR="007D5160">
        <w:rPr>
          <w:rFonts w:eastAsiaTheme="minorEastAsia"/>
          <w:b/>
          <w:sz w:val="22"/>
          <w:szCs w:val="22"/>
          <w:lang w:eastAsia="ko-KR"/>
        </w:rPr>
        <w:t xml:space="preserve">uch </w:t>
      </w:r>
      <w:r w:rsidR="007D5160" w:rsidRPr="00F1154E">
        <w:rPr>
          <w:rFonts w:eastAsiaTheme="minorEastAsia"/>
          <w:b/>
          <w:sz w:val="22"/>
          <w:szCs w:val="22"/>
          <w:lang w:eastAsia="ko-KR"/>
        </w:rPr>
        <w:t xml:space="preserve">that a </w:t>
      </w:r>
      <w:r w:rsidR="007D5160" w:rsidRPr="00A46F72">
        <w:rPr>
          <w:rFonts w:eastAsia="바탕"/>
          <w:b/>
          <w:color w:val="000000"/>
          <w:sz w:val="22"/>
          <w:szCs w:val="24"/>
          <w:lang w:eastAsia="x-none"/>
        </w:rPr>
        <w:t xml:space="preserve">certain reference signal (RS) for the sensing beam or the </w:t>
      </w:r>
      <w:r w:rsidR="007D5160" w:rsidRPr="00A46F72">
        <w:rPr>
          <w:rFonts w:eastAsia="바탕"/>
          <w:b/>
          <w:color w:val="000000"/>
          <w:sz w:val="22"/>
          <w:szCs w:val="24"/>
          <w:lang w:eastAsia="x-none"/>
        </w:rPr>
        <w:lastRenderedPageBreak/>
        <w:t>wider sensing beam (i.e., pseudo-omni beam) configured to each RS in spatialrelationinfo (e.g., SSB, CSI-RS, and SRS) and/or unified TCI state</w:t>
      </w:r>
      <w:r w:rsidR="00826361">
        <w:rPr>
          <w:rFonts w:eastAsiaTheme="minorEastAsia"/>
          <w:b/>
          <w:sz w:val="22"/>
          <w:szCs w:val="22"/>
          <w:lang w:eastAsia="ko-KR"/>
        </w:rPr>
        <w:t>.</w:t>
      </w:r>
      <w:r w:rsidR="00BD7570">
        <w:rPr>
          <w:rFonts w:eastAsiaTheme="minorEastAsia"/>
          <w:b/>
          <w:sz w:val="22"/>
          <w:szCs w:val="22"/>
          <w:lang w:eastAsia="ko-KR"/>
        </w:rPr>
        <w:t xml:space="preserve"> </w:t>
      </w:r>
    </w:p>
    <w:p w14:paraId="7F10E2E6" w14:textId="77777777" w:rsidR="00F96991" w:rsidRPr="0096616D" w:rsidRDefault="00F96991" w:rsidP="00BC657E">
      <w:pPr>
        <w:spacing w:before="120" w:after="120" w:line="240" w:lineRule="auto"/>
        <w:ind w:left="0" w:firstLineChars="100" w:firstLine="216"/>
        <w:rPr>
          <w:rFonts w:eastAsia="바탕"/>
          <w:b/>
          <w:sz w:val="22"/>
          <w:szCs w:val="22"/>
          <w:lang w:eastAsia="ko-KR"/>
        </w:rPr>
      </w:pPr>
    </w:p>
    <w:p w14:paraId="42EE33FA" w14:textId="77777777" w:rsidR="00D8458D" w:rsidRPr="00CB0982" w:rsidRDefault="00D8458D" w:rsidP="00D8458D">
      <w:pPr>
        <w:pStyle w:val="2"/>
        <w:numPr>
          <w:ilvl w:val="0"/>
          <w:numId w:val="28"/>
        </w:numPr>
        <w:rPr>
          <w:rFonts w:ascii="Times New Roman" w:eastAsiaTheme="minorEastAsia" w:hAnsi="Times New Roman"/>
          <w:b/>
          <w:sz w:val="24"/>
          <w:lang w:eastAsia="ko-KR"/>
        </w:rPr>
      </w:pPr>
      <w:r w:rsidRPr="00FA65B8">
        <w:rPr>
          <w:rFonts w:ascii="Times New Roman" w:eastAsiaTheme="minorEastAsia" w:hAnsi="Times New Roman"/>
          <w:b/>
          <w:sz w:val="24"/>
          <w:lang w:eastAsia="ko-KR"/>
        </w:rPr>
        <w:t>ED threshold enhancement</w:t>
      </w:r>
    </w:p>
    <w:tbl>
      <w:tblPr>
        <w:tblStyle w:val="5"/>
        <w:tblW w:w="0" w:type="auto"/>
        <w:tblLook w:val="04A0" w:firstRow="1" w:lastRow="0" w:firstColumn="1" w:lastColumn="0" w:noHBand="0" w:noVBand="1"/>
      </w:tblPr>
      <w:tblGrid>
        <w:gridCol w:w="9016"/>
      </w:tblGrid>
      <w:tr w:rsidR="00D8458D" w:rsidRPr="00772877" w14:paraId="476BB839" w14:textId="77777777" w:rsidTr="00755D61">
        <w:tc>
          <w:tcPr>
            <w:tcW w:w="9016" w:type="dxa"/>
          </w:tcPr>
          <w:p w14:paraId="7E2694CE" w14:textId="77777777" w:rsidR="00F47CB0" w:rsidRPr="00F47CB0" w:rsidRDefault="00F47CB0" w:rsidP="00F47CB0">
            <w:pPr>
              <w:widowControl w:val="0"/>
              <w:kinsoku w:val="0"/>
              <w:overflowPunct w:val="0"/>
              <w:autoSpaceDE w:val="0"/>
              <w:autoSpaceDN w:val="0"/>
              <w:adjustRightInd w:val="0"/>
              <w:spacing w:before="0" w:after="60" w:line="259" w:lineRule="auto"/>
              <w:ind w:left="0" w:firstLine="0"/>
              <w:textAlignment w:val="baseline"/>
              <w:rPr>
                <w:rFonts w:ascii="Times New Roman" w:eastAsia="바탕" w:hAnsi="Times New Roman" w:cs="Times New Roman"/>
                <w:snapToGrid w:val="0"/>
                <w:sz w:val="22"/>
                <w:lang w:eastAsia="zh-CN"/>
              </w:rPr>
            </w:pPr>
            <w:r w:rsidRPr="00F47CB0">
              <w:rPr>
                <w:rFonts w:ascii="Times New Roman" w:eastAsia="바탕" w:hAnsi="Times New Roman" w:cs="Times New Roman"/>
                <w:snapToGrid w:val="0"/>
                <w:sz w:val="22"/>
                <w:highlight w:val="darkYellow"/>
                <w:lang w:eastAsia="zh-CN"/>
              </w:rPr>
              <w:t>Working assumption:</w:t>
            </w:r>
          </w:p>
          <w:p w14:paraId="2927B147" w14:textId="77777777" w:rsidR="00F47CB0" w:rsidRPr="00F47CB0" w:rsidRDefault="00F47CB0" w:rsidP="00F47CB0">
            <w:pPr>
              <w:widowControl w:val="0"/>
              <w:kinsoku w:val="0"/>
              <w:overflowPunct w:val="0"/>
              <w:autoSpaceDE w:val="0"/>
              <w:autoSpaceDN w:val="0"/>
              <w:adjustRightInd w:val="0"/>
              <w:spacing w:before="0" w:after="60" w:line="259" w:lineRule="auto"/>
              <w:ind w:left="0" w:firstLine="0"/>
              <w:textAlignment w:val="baseline"/>
              <w:rPr>
                <w:rFonts w:ascii="Times New Roman" w:eastAsia="SimSun" w:hAnsi="Times New Roman" w:cs="Times New Roman"/>
                <w:snapToGrid w:val="0"/>
                <w:sz w:val="22"/>
                <w:lang w:eastAsia="ko-KR"/>
              </w:rPr>
            </w:pPr>
            <w:r w:rsidRPr="00F47CB0">
              <w:rPr>
                <w:rFonts w:ascii="Times New Roman" w:eastAsia="SimSun" w:hAnsi="Times New Roman" w:cs="Times New Roman"/>
                <w:snapToGrid w:val="0"/>
                <w:sz w:val="22"/>
                <w:lang w:eastAsia="ko-KR"/>
              </w:rPr>
              <w:t>For Pout in EDT determination, define Pout as the maximum EIRP of</w:t>
            </w:r>
            <w:r w:rsidRPr="00F47CB0">
              <w:rPr>
                <w:rFonts w:ascii="Times New Roman" w:eastAsia="SimSun" w:hAnsi="Times New Roman" w:cs="Times New Roman"/>
                <w:snapToGrid w:val="0"/>
                <w:color w:val="FF0000"/>
                <w:sz w:val="22"/>
                <w:lang w:eastAsia="ko-KR"/>
              </w:rPr>
              <w:t xml:space="preserve"> the intended transmissions by </w:t>
            </w:r>
            <w:r w:rsidRPr="00F47CB0">
              <w:rPr>
                <w:rFonts w:ascii="Times New Roman" w:eastAsia="SimSun" w:hAnsi="Times New Roman" w:cs="Times New Roman"/>
                <w:strike/>
                <w:snapToGrid w:val="0"/>
                <w:sz w:val="22"/>
                <w:lang w:eastAsia="ko-KR"/>
              </w:rPr>
              <w:t>of</w:t>
            </w:r>
            <w:r w:rsidRPr="00F47CB0">
              <w:rPr>
                <w:rFonts w:ascii="Times New Roman" w:eastAsia="SimSun" w:hAnsi="Times New Roman" w:cs="Times New Roman"/>
                <w:snapToGrid w:val="0"/>
                <w:sz w:val="22"/>
                <w:lang w:eastAsia="ko-KR"/>
              </w:rPr>
              <w:t xml:space="preserve"> the node determining EDT during a COT.</w:t>
            </w:r>
          </w:p>
          <w:p w14:paraId="37154E5B" w14:textId="389C6F4A" w:rsidR="00D8458D" w:rsidRPr="00AD122F" w:rsidRDefault="00F47CB0" w:rsidP="00866D30">
            <w:pPr>
              <w:widowControl w:val="0"/>
              <w:kinsoku w:val="0"/>
              <w:overflowPunct w:val="0"/>
              <w:autoSpaceDE w:val="0"/>
              <w:autoSpaceDN w:val="0"/>
              <w:adjustRightInd w:val="0"/>
              <w:spacing w:before="0" w:after="60" w:line="240" w:lineRule="auto"/>
              <w:ind w:left="0" w:firstLine="0"/>
              <w:textAlignment w:val="baseline"/>
              <w:rPr>
                <w:rFonts w:eastAsia="굴림"/>
                <w:snapToGrid w:val="0"/>
                <w:lang w:eastAsia="zh-CN"/>
              </w:rPr>
            </w:pPr>
            <w:r w:rsidRPr="00F47CB0">
              <w:rPr>
                <w:rFonts w:ascii="Times New Roman" w:eastAsia="SimSun" w:hAnsi="Times New Roman" w:cs="Times New Roman"/>
                <w:snapToGrid w:val="0"/>
                <w:color w:val="FF0000"/>
                <w:sz w:val="22"/>
                <w:lang w:eastAsia="ko-KR"/>
              </w:rPr>
              <w:t>FFS: How the node determines maximum EIRP of intended transmissions in a COT</w:t>
            </w:r>
          </w:p>
        </w:tc>
      </w:tr>
    </w:tbl>
    <w:p w14:paraId="6C0C35ED" w14:textId="64664A3D" w:rsidR="00993C99" w:rsidRDefault="003B7C86" w:rsidP="003B7C86">
      <w:pPr>
        <w:spacing w:before="120" w:after="120" w:line="240" w:lineRule="auto"/>
        <w:ind w:left="0" w:firstLineChars="100" w:firstLine="220"/>
        <w:rPr>
          <w:rFonts w:eastAsia="바탕"/>
          <w:sz w:val="22"/>
          <w:szCs w:val="22"/>
          <w:lang w:val="x-none" w:eastAsia="ko-KR"/>
        </w:rPr>
      </w:pPr>
      <w:r w:rsidRPr="00772877">
        <w:rPr>
          <w:rFonts w:eastAsia="바탕"/>
          <w:sz w:val="22"/>
          <w:szCs w:val="22"/>
          <w:lang w:val="x-none" w:eastAsia="ko-KR"/>
        </w:rPr>
        <w:t xml:space="preserve">For Pout in EDT determination, we </w:t>
      </w:r>
      <w:r w:rsidR="00D97449">
        <w:rPr>
          <w:rFonts w:eastAsia="바탕"/>
          <w:sz w:val="22"/>
          <w:szCs w:val="22"/>
          <w:lang w:val="x-none" w:eastAsia="ko-KR"/>
        </w:rPr>
        <w:t>prefer to support</w:t>
      </w:r>
      <w:r w:rsidR="00D97449" w:rsidRPr="00772877">
        <w:rPr>
          <w:rFonts w:eastAsia="바탕"/>
          <w:sz w:val="22"/>
          <w:szCs w:val="22"/>
          <w:lang w:val="x-none" w:eastAsia="ko-KR"/>
        </w:rPr>
        <w:t xml:space="preserve"> </w:t>
      </w:r>
      <w:r w:rsidRPr="00772877">
        <w:rPr>
          <w:rFonts w:eastAsia="바탕"/>
          <w:sz w:val="22"/>
          <w:szCs w:val="22"/>
          <w:lang w:val="x-none" w:eastAsia="ko-KR"/>
        </w:rPr>
        <w:t>the previous version of the working assumption without the updates (or just adopt the mean EIRP which is the definition in ETSI EN 302 567 as is).</w:t>
      </w:r>
      <w:r w:rsidR="00D97449">
        <w:rPr>
          <w:rFonts w:eastAsia="바탕"/>
          <w:sz w:val="22"/>
          <w:szCs w:val="22"/>
          <w:lang w:val="x-none" w:eastAsia="ko-KR"/>
        </w:rPr>
        <w:t xml:space="preserve"> </w:t>
      </w:r>
      <w:r w:rsidR="00D97449">
        <w:rPr>
          <w:rFonts w:eastAsia="바탕" w:hint="eastAsia"/>
          <w:sz w:val="22"/>
          <w:szCs w:val="22"/>
          <w:lang w:val="x-none" w:eastAsia="ko-KR"/>
        </w:rPr>
        <w:t xml:space="preserve">In RAN1#106bis-e meeting [8], </w:t>
      </w:r>
      <w:r w:rsidR="00D97449">
        <w:rPr>
          <w:rFonts w:eastAsia="바탕"/>
          <w:sz w:val="22"/>
          <w:szCs w:val="22"/>
          <w:lang w:val="x-none" w:eastAsia="ko-KR"/>
        </w:rPr>
        <w:t>there were</w:t>
      </w:r>
      <w:r w:rsidR="00BA2550">
        <w:rPr>
          <w:rFonts w:eastAsia="바탕"/>
          <w:sz w:val="22"/>
          <w:szCs w:val="22"/>
          <w:lang w:val="x-none" w:eastAsia="ko-KR"/>
        </w:rPr>
        <w:t xml:space="preserve"> further</w:t>
      </w:r>
      <w:r w:rsidR="00D97449">
        <w:rPr>
          <w:rFonts w:eastAsia="바탕"/>
          <w:sz w:val="22"/>
          <w:szCs w:val="22"/>
          <w:lang w:val="x-none" w:eastAsia="ko-KR"/>
        </w:rPr>
        <w:t xml:space="preserve"> discussions on the definition of Pout for calculating EDT and the WA</w:t>
      </w:r>
      <w:r w:rsidR="00D97449" w:rsidRPr="008B2E4C">
        <w:rPr>
          <w:rFonts w:eastAsia="바탕"/>
          <w:sz w:val="22"/>
          <w:szCs w:val="22"/>
          <w:lang w:val="x-none" w:eastAsia="ko-KR"/>
        </w:rPr>
        <w:t xml:space="preserve"> that </w:t>
      </w:r>
      <w:r w:rsidR="00D97449">
        <w:rPr>
          <w:rFonts w:eastAsia="바탕"/>
          <w:sz w:val="22"/>
          <w:szCs w:val="22"/>
          <w:lang w:val="x-none" w:eastAsia="ko-KR"/>
        </w:rPr>
        <w:t>modifies</w:t>
      </w:r>
      <w:r w:rsidR="00D97449" w:rsidRPr="008B2E4C">
        <w:rPr>
          <w:rFonts w:eastAsia="바탕"/>
          <w:sz w:val="22"/>
          <w:szCs w:val="22"/>
          <w:lang w:val="x-none" w:eastAsia="ko-KR"/>
        </w:rPr>
        <w:t xml:space="preserve"> WA from 104bis-e</w:t>
      </w:r>
      <w:r w:rsidR="00D97449">
        <w:rPr>
          <w:rFonts w:eastAsia="바탕"/>
          <w:sz w:val="22"/>
          <w:szCs w:val="22"/>
          <w:lang w:val="x-none" w:eastAsia="ko-KR"/>
        </w:rPr>
        <w:t xml:space="preserve"> is proposed but not agreed upon</w:t>
      </w:r>
      <w:r w:rsidR="00D97449" w:rsidRPr="008B2E4C">
        <w:rPr>
          <w:rFonts w:eastAsia="바탕"/>
          <w:sz w:val="22"/>
          <w:szCs w:val="22"/>
          <w:lang w:val="x-none" w:eastAsia="ko-KR"/>
        </w:rPr>
        <w:t>.</w:t>
      </w:r>
      <w:r w:rsidR="00D97449">
        <w:rPr>
          <w:rFonts w:eastAsia="바탕"/>
          <w:sz w:val="22"/>
          <w:szCs w:val="22"/>
          <w:lang w:val="x-none" w:eastAsia="ko-KR"/>
        </w:rPr>
        <w:t xml:space="preserve"> </w:t>
      </w:r>
      <w:r w:rsidR="00BA2550">
        <w:rPr>
          <w:rFonts w:eastAsia="바탕"/>
          <w:sz w:val="22"/>
          <w:szCs w:val="22"/>
          <w:lang w:val="x-none" w:eastAsia="ko-KR"/>
        </w:rPr>
        <w:t>We think that t</w:t>
      </w:r>
      <w:r w:rsidR="00D97449">
        <w:rPr>
          <w:rFonts w:eastAsia="바탕"/>
          <w:sz w:val="22"/>
          <w:szCs w:val="22"/>
          <w:lang w:val="x-none" w:eastAsia="ko-KR"/>
        </w:rPr>
        <w:t>he intended transmission is needed to be clarified and i</w:t>
      </w:r>
      <w:r w:rsidR="00D97449" w:rsidRPr="007C338C">
        <w:rPr>
          <w:rFonts w:eastAsia="바탕"/>
          <w:sz w:val="22"/>
          <w:szCs w:val="22"/>
          <w:lang w:val="x-none" w:eastAsia="ko-KR"/>
        </w:rPr>
        <w:t>t is necessary to consider the case when the UE is scheduled for additional transmission with Pout, which was not considered in initial EDT calculation after COT initiation</w:t>
      </w:r>
      <w:r w:rsidR="00993C99">
        <w:rPr>
          <w:rFonts w:eastAsia="바탕"/>
          <w:sz w:val="22"/>
          <w:szCs w:val="22"/>
          <w:lang w:val="x-none" w:eastAsia="ko-KR"/>
        </w:rPr>
        <w:t xml:space="preserve">. </w:t>
      </w:r>
    </w:p>
    <w:p w14:paraId="1D5DDDA4" w14:textId="5A5230A8" w:rsidR="00FE34E4" w:rsidRDefault="00D97449" w:rsidP="003B7C8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example, </w:t>
      </w:r>
      <w:r w:rsidR="00402ECE">
        <w:rPr>
          <w:rFonts w:eastAsia="바탕"/>
          <w:sz w:val="22"/>
          <w:szCs w:val="22"/>
          <w:lang w:val="x-none" w:eastAsia="ko-KR"/>
        </w:rPr>
        <w:t>w</w:t>
      </w:r>
      <w:r w:rsidR="00402ECE" w:rsidRPr="00402ECE">
        <w:rPr>
          <w:rFonts w:eastAsia="바탕"/>
          <w:sz w:val="22"/>
          <w:szCs w:val="22"/>
          <w:lang w:val="x-none" w:eastAsia="ko-KR"/>
        </w:rPr>
        <w:t xml:space="preserve">hen the </w:t>
      </w:r>
      <w:r w:rsidR="00402ECE">
        <w:rPr>
          <w:rFonts w:eastAsia="바탕"/>
          <w:sz w:val="22"/>
          <w:szCs w:val="22"/>
          <w:lang w:val="x-none" w:eastAsia="ko-KR"/>
        </w:rPr>
        <w:t>UE</w:t>
      </w:r>
      <w:r w:rsidR="00402ECE" w:rsidRPr="00402ECE">
        <w:rPr>
          <w:rFonts w:eastAsia="바탕"/>
          <w:sz w:val="22"/>
          <w:szCs w:val="22"/>
          <w:lang w:val="x-none" w:eastAsia="ko-KR"/>
        </w:rPr>
        <w:t xml:space="preserve"> receives (multiple) UL scheduling </w:t>
      </w:r>
      <w:r w:rsidR="0030506B">
        <w:rPr>
          <w:rFonts w:eastAsia="바탕"/>
          <w:sz w:val="22"/>
          <w:szCs w:val="22"/>
          <w:lang w:val="x-none" w:eastAsia="ko-KR"/>
        </w:rPr>
        <w:t>at</w:t>
      </w:r>
      <w:r w:rsidR="00600EF7">
        <w:rPr>
          <w:rFonts w:eastAsia="바탕"/>
          <w:sz w:val="22"/>
          <w:szCs w:val="22"/>
          <w:lang w:val="x-none" w:eastAsia="ko-KR"/>
        </w:rPr>
        <w:t xml:space="preserve"> slot</w:t>
      </w:r>
      <w:r w:rsidR="0030506B">
        <w:rPr>
          <w:rFonts w:eastAsia="바탕"/>
          <w:sz w:val="22"/>
          <w:szCs w:val="22"/>
          <w:lang w:val="x-none" w:eastAsia="ko-KR"/>
        </w:rPr>
        <w:t xml:space="preserve"> </w:t>
      </w:r>
      <w:r w:rsidR="00600EF7">
        <w:rPr>
          <w:rFonts w:eastAsia="바탕"/>
          <w:sz w:val="22"/>
          <w:szCs w:val="22"/>
          <w:lang w:val="x-none" w:eastAsia="ko-KR"/>
        </w:rPr>
        <w:t>=</w:t>
      </w:r>
      <m:oMath>
        <m:r>
          <m:rPr>
            <m:sty m:val="p"/>
          </m:rPr>
          <w:rPr>
            <w:rFonts w:ascii="Cambria Math" w:eastAsia="바탕" w:hAnsi="Cambria Math"/>
            <w:sz w:val="22"/>
            <w:szCs w:val="22"/>
            <w:lang w:val="x-none" w:eastAsia="ko-KR"/>
          </w:rPr>
          <m:t xml:space="preserve"> </m:t>
        </m:r>
        <m:r>
          <w:rPr>
            <w:rFonts w:ascii="Cambria Math" w:eastAsia="바탕" w:hAnsi="Cambria Math"/>
            <w:sz w:val="22"/>
            <w:szCs w:val="22"/>
            <w:lang w:val="x-none" w:eastAsia="ko-KR"/>
          </w:rPr>
          <m:t>n</m:t>
        </m:r>
      </m:oMath>
      <w:r w:rsidR="0030506B">
        <w:rPr>
          <w:rFonts w:eastAsia="바탕"/>
          <w:sz w:val="22"/>
          <w:szCs w:val="22"/>
          <w:lang w:val="x-none" w:eastAsia="ko-KR"/>
        </w:rPr>
        <w:t xml:space="preserve"> </w:t>
      </w:r>
      <w:r w:rsidR="00402ECE" w:rsidRPr="00402ECE">
        <w:rPr>
          <w:rFonts w:eastAsia="바탕"/>
          <w:sz w:val="22"/>
          <w:szCs w:val="22"/>
          <w:lang w:val="x-none" w:eastAsia="ko-KR"/>
        </w:rPr>
        <w:t xml:space="preserve">to be transmitted </w:t>
      </w:r>
      <w:r w:rsidR="00402ECE">
        <w:rPr>
          <w:rFonts w:eastAsia="바탕"/>
          <w:sz w:val="22"/>
          <w:szCs w:val="22"/>
          <w:lang w:val="x-none" w:eastAsia="ko-KR"/>
        </w:rPr>
        <w:t xml:space="preserve">in UE-initiated COT </w:t>
      </w:r>
      <w:r w:rsidR="00402ECE" w:rsidRPr="00402ECE">
        <w:rPr>
          <w:rFonts w:eastAsia="바탕"/>
          <w:sz w:val="22"/>
          <w:szCs w:val="22"/>
          <w:lang w:val="x-none" w:eastAsia="ko-KR"/>
        </w:rPr>
        <w:t xml:space="preserve">from the </w:t>
      </w:r>
      <w:r w:rsidR="00402ECE">
        <w:rPr>
          <w:rFonts w:eastAsia="바탕"/>
          <w:sz w:val="22"/>
          <w:szCs w:val="22"/>
          <w:lang w:val="x-none" w:eastAsia="ko-KR"/>
        </w:rPr>
        <w:t xml:space="preserve">gNB, the </w:t>
      </w:r>
      <w:r w:rsidR="00600EF7">
        <w:rPr>
          <w:rFonts w:eastAsia="바탕"/>
          <w:sz w:val="22"/>
          <w:szCs w:val="22"/>
          <w:lang w:val="x-none" w:eastAsia="ko-KR"/>
        </w:rPr>
        <w:t xml:space="preserve">UE sets the </w:t>
      </w:r>
      <w:r w:rsidR="00FE34E4">
        <w:rPr>
          <w:rFonts w:eastAsia="바탕"/>
          <w:sz w:val="22"/>
          <w:szCs w:val="22"/>
          <w:lang w:val="x-none" w:eastAsia="ko-KR"/>
        </w:rPr>
        <w:t>Pout</w:t>
      </w:r>
      <w:r w:rsidR="00402ECE">
        <w:rPr>
          <w:rFonts w:eastAsia="바탕"/>
          <w:sz w:val="22"/>
          <w:szCs w:val="22"/>
          <w:lang w:val="x-none" w:eastAsia="ko-KR"/>
        </w:rPr>
        <w:t xml:space="preserve"> </w:t>
      </w:r>
      <w:r w:rsidR="00600EF7">
        <w:rPr>
          <w:rFonts w:eastAsia="바탕"/>
          <w:sz w:val="22"/>
          <w:szCs w:val="22"/>
          <w:lang w:val="x-none" w:eastAsia="ko-KR"/>
        </w:rPr>
        <w:t xml:space="preserve">and calculates </w:t>
      </w:r>
      <w:r w:rsidR="00402ECE" w:rsidRPr="00402ECE">
        <w:rPr>
          <w:rFonts w:eastAsia="바탕"/>
          <w:sz w:val="22"/>
          <w:szCs w:val="22"/>
          <w:lang w:val="x-none" w:eastAsia="ko-KR"/>
        </w:rPr>
        <w:t xml:space="preserve">ED threshold </w:t>
      </w:r>
      <w:r w:rsidR="00600EF7">
        <w:rPr>
          <w:rFonts w:eastAsia="바탕"/>
          <w:sz w:val="22"/>
          <w:szCs w:val="22"/>
          <w:lang w:val="x-none" w:eastAsia="ko-KR"/>
        </w:rPr>
        <w:t>before the start of the CO</w:t>
      </w:r>
      <w:r w:rsidR="00FB6A45">
        <w:rPr>
          <w:rFonts w:eastAsia="바탕"/>
          <w:sz w:val="22"/>
          <w:szCs w:val="22"/>
          <w:lang w:val="x-none" w:eastAsia="ko-KR"/>
        </w:rPr>
        <w:t xml:space="preserve">T based on the scheduled until </w:t>
      </w:r>
      <m:oMath>
        <m:r>
          <m:rPr>
            <m:sty m:val="p"/>
          </m:rPr>
          <w:rPr>
            <w:rFonts w:ascii="Cambria Math" w:eastAsia="바탕" w:hAnsi="Cambria Math"/>
            <w:sz w:val="22"/>
            <w:szCs w:val="22"/>
            <w:lang w:val="x-none" w:eastAsia="ko-KR"/>
          </w:rPr>
          <m:t>n-</m:t>
        </m:r>
        <m:r>
          <w:rPr>
            <w:rFonts w:ascii="Cambria Math" w:eastAsia="바탕" w:hAnsi="Cambria Math"/>
            <w:sz w:val="22"/>
            <w:szCs w:val="22"/>
            <w:lang w:val="x-none" w:eastAsia="ko-KR"/>
          </w:rPr>
          <m:t>N2</m:t>
        </m:r>
      </m:oMath>
      <w:r w:rsidR="00402ECE" w:rsidRPr="00402ECE">
        <w:rPr>
          <w:rFonts w:eastAsia="바탕"/>
          <w:sz w:val="22"/>
          <w:szCs w:val="22"/>
          <w:lang w:val="x-none" w:eastAsia="ko-KR"/>
        </w:rPr>
        <w:t xml:space="preserve">. </w:t>
      </w:r>
      <w:r w:rsidR="0068235D">
        <w:rPr>
          <w:rFonts w:eastAsia="바탕"/>
          <w:sz w:val="22"/>
          <w:szCs w:val="22"/>
          <w:lang w:val="x-none" w:eastAsia="ko-KR"/>
        </w:rPr>
        <w:t>Hence</w:t>
      </w:r>
      <w:r w:rsidR="00402ECE" w:rsidRPr="00402ECE">
        <w:rPr>
          <w:rFonts w:eastAsia="바탕"/>
          <w:sz w:val="22"/>
          <w:szCs w:val="22"/>
          <w:lang w:val="x-none" w:eastAsia="ko-KR"/>
        </w:rPr>
        <w:t xml:space="preserve">, </w:t>
      </w:r>
      <w:r w:rsidR="0030506B">
        <w:rPr>
          <w:rFonts w:eastAsia="바탕"/>
          <w:sz w:val="22"/>
          <w:szCs w:val="22"/>
          <w:lang w:val="x-none" w:eastAsia="ko-KR"/>
        </w:rPr>
        <w:t xml:space="preserve">at least the </w:t>
      </w:r>
      <w:r w:rsidR="00FE34E4">
        <w:rPr>
          <w:rFonts w:eastAsia="바탕"/>
          <w:sz w:val="22"/>
          <w:szCs w:val="22"/>
          <w:lang w:val="x-none" w:eastAsia="ko-KR"/>
        </w:rPr>
        <w:t xml:space="preserve">minimum processing time </w:t>
      </w:r>
      <m:oMath>
        <m:r>
          <w:rPr>
            <w:rFonts w:ascii="Cambria Math" w:eastAsia="바탕" w:hAnsi="Cambria Math"/>
            <w:sz w:val="22"/>
            <w:szCs w:val="22"/>
            <w:lang w:val="x-none" w:eastAsia="ko-KR"/>
          </w:rPr>
          <m:t>N2</m:t>
        </m:r>
      </m:oMath>
      <w:r w:rsidR="00FE34E4">
        <w:rPr>
          <w:rFonts w:eastAsia="바탕"/>
          <w:sz w:val="22"/>
          <w:szCs w:val="22"/>
          <w:lang w:val="x-none" w:eastAsia="ko-KR"/>
        </w:rPr>
        <w:t xml:space="preserve"> should be guaranteed to set the Pout and the ED threshold calculation properly.</w:t>
      </w:r>
      <w:r w:rsidR="0005248D">
        <w:rPr>
          <w:rFonts w:eastAsia="바탕"/>
          <w:sz w:val="22"/>
          <w:szCs w:val="22"/>
          <w:lang w:val="x-none" w:eastAsia="ko-KR"/>
        </w:rPr>
        <w:t xml:space="preserve"> </w:t>
      </w:r>
    </w:p>
    <w:p w14:paraId="6959DB50" w14:textId="250D96E5" w:rsidR="00A27193" w:rsidRPr="00772877" w:rsidRDefault="0068235D" w:rsidP="003B7C8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Therefore, it is necessary to handle the case when </w:t>
      </w:r>
      <w:r w:rsidR="00FB6A45">
        <w:rPr>
          <w:rFonts w:eastAsia="바탕"/>
          <w:sz w:val="22"/>
          <w:szCs w:val="22"/>
          <w:lang w:val="x-none" w:eastAsia="ko-KR"/>
        </w:rPr>
        <w:t xml:space="preserve">the additional UL transmission(s) with an EIRP larger than the Pout used for the initial EDT calculation are scheduled after </w:t>
      </w:r>
      <m:oMath>
        <m:r>
          <m:rPr>
            <m:sty m:val="p"/>
          </m:rPr>
          <w:rPr>
            <w:rFonts w:ascii="Cambria Math" w:eastAsia="바탕" w:hAnsi="Cambria Math"/>
            <w:sz w:val="22"/>
            <w:szCs w:val="22"/>
            <w:lang w:val="x-none" w:eastAsia="ko-KR"/>
          </w:rPr>
          <m:t>n-</m:t>
        </m:r>
        <m:r>
          <w:rPr>
            <w:rFonts w:ascii="Cambria Math" w:eastAsia="바탕" w:hAnsi="Cambria Math"/>
            <w:sz w:val="22"/>
            <w:szCs w:val="22"/>
            <w:lang w:val="x-none" w:eastAsia="ko-KR"/>
          </w:rPr>
          <m:t>N2</m:t>
        </m:r>
      </m:oMath>
      <w:r>
        <w:rPr>
          <w:rFonts w:eastAsia="바탕" w:hint="eastAsia"/>
          <w:sz w:val="22"/>
          <w:szCs w:val="22"/>
          <w:lang w:val="x-none" w:eastAsia="ko-KR"/>
        </w:rPr>
        <w:t>.</w:t>
      </w:r>
      <w:r>
        <w:rPr>
          <w:rFonts w:eastAsia="바탕"/>
          <w:sz w:val="22"/>
          <w:szCs w:val="22"/>
          <w:lang w:val="x-none" w:eastAsia="ko-KR"/>
        </w:rPr>
        <w:t xml:space="preserve"> </w:t>
      </w:r>
      <w:r w:rsidR="00000DF5" w:rsidRPr="00772877">
        <w:rPr>
          <w:rFonts w:eastAsia="바탕"/>
          <w:sz w:val="22"/>
          <w:szCs w:val="22"/>
          <w:lang w:val="x-none" w:eastAsia="ko-KR"/>
        </w:rPr>
        <w:t>In this case, the maximum transmission power of UL transmission transmitted within the remainin</w:t>
      </w:r>
      <w:r w:rsidR="00C03A80" w:rsidRPr="00772877">
        <w:rPr>
          <w:rFonts w:eastAsia="바탕"/>
          <w:sz w:val="22"/>
          <w:szCs w:val="22"/>
          <w:lang w:val="x-none" w:eastAsia="ko-KR"/>
        </w:rPr>
        <w:t xml:space="preserve">g COT may be limited to the max </w:t>
      </w:r>
      <w:r w:rsidR="00000DF5" w:rsidRPr="00772877">
        <w:rPr>
          <w:rFonts w:eastAsia="바탕"/>
          <w:sz w:val="22"/>
          <w:szCs w:val="22"/>
          <w:lang w:val="x-none" w:eastAsia="ko-KR"/>
        </w:rPr>
        <w:t xml:space="preserve">EIRP or less so as not to exceed the </w:t>
      </w:r>
      <w:r w:rsidR="00C03A80" w:rsidRPr="00772877">
        <w:rPr>
          <w:rFonts w:eastAsia="바탕"/>
          <w:sz w:val="22"/>
          <w:szCs w:val="22"/>
          <w:lang w:val="x-none" w:eastAsia="ko-KR"/>
        </w:rPr>
        <w:t>max</w:t>
      </w:r>
      <w:r w:rsidR="00000DF5" w:rsidRPr="00772877">
        <w:rPr>
          <w:rFonts w:eastAsia="바탕"/>
          <w:sz w:val="22"/>
          <w:szCs w:val="22"/>
          <w:lang w:val="x-none" w:eastAsia="ko-KR"/>
        </w:rPr>
        <w:t xml:space="preserve"> EIRP used in the EDT calculation for initial COT acquisition.</w:t>
      </w:r>
      <w:r w:rsidR="00E641B2" w:rsidRPr="00772877">
        <w:rPr>
          <w:rFonts w:eastAsia="바탕"/>
          <w:sz w:val="22"/>
          <w:szCs w:val="22"/>
          <w:lang w:val="x-none" w:eastAsia="ko-KR"/>
        </w:rPr>
        <w:t xml:space="preserve"> </w:t>
      </w:r>
      <w:r w:rsidR="00EE13D8" w:rsidRPr="00772877">
        <w:rPr>
          <w:rFonts w:eastAsia="바탕"/>
          <w:sz w:val="22"/>
          <w:szCs w:val="22"/>
          <w:lang w:val="x-none" w:eastAsia="ko-KR"/>
        </w:rPr>
        <w:t xml:space="preserve">Alternatively, if the UL power to be transmitted </w:t>
      </w:r>
      <w:r w:rsidR="00CF3060" w:rsidRPr="00772877">
        <w:rPr>
          <w:rFonts w:eastAsia="바탕"/>
          <w:sz w:val="22"/>
          <w:szCs w:val="22"/>
          <w:lang w:val="x-none" w:eastAsia="ko-KR"/>
        </w:rPr>
        <w:t>within</w:t>
      </w:r>
      <w:r w:rsidR="00EE13D8" w:rsidRPr="00772877">
        <w:rPr>
          <w:rFonts w:eastAsia="바탕"/>
          <w:sz w:val="22"/>
          <w:szCs w:val="22"/>
          <w:lang w:val="x-none" w:eastAsia="ko-KR"/>
        </w:rPr>
        <w:t xml:space="preserve"> the remaining COT </w:t>
      </w:r>
      <w:r w:rsidR="00CF3060" w:rsidRPr="00772877">
        <w:rPr>
          <w:rFonts w:eastAsia="바탕"/>
          <w:sz w:val="22"/>
          <w:szCs w:val="22"/>
          <w:lang w:val="x-none" w:eastAsia="ko-KR"/>
        </w:rPr>
        <w:t>is</w:t>
      </w:r>
      <w:r w:rsidR="00EE13D8" w:rsidRPr="00772877">
        <w:rPr>
          <w:rFonts w:eastAsia="바탕"/>
          <w:sz w:val="22"/>
          <w:szCs w:val="22"/>
          <w:lang w:val="x-none" w:eastAsia="ko-KR"/>
        </w:rPr>
        <w:t xml:space="preserve"> larger than the max EIRP used in the EDT calculation </w:t>
      </w:r>
      <w:r w:rsidR="00CF3060" w:rsidRPr="00772877">
        <w:rPr>
          <w:rFonts w:eastAsia="바탕"/>
          <w:sz w:val="22"/>
          <w:szCs w:val="22"/>
          <w:lang w:val="x-none" w:eastAsia="ko-KR"/>
        </w:rPr>
        <w:t>for initial COT acquisition</w:t>
      </w:r>
      <w:r w:rsidR="00EE13D8" w:rsidRPr="00772877">
        <w:rPr>
          <w:rFonts w:eastAsia="바탕"/>
          <w:sz w:val="22"/>
          <w:szCs w:val="22"/>
          <w:lang w:val="x-none" w:eastAsia="ko-KR"/>
        </w:rPr>
        <w:t xml:space="preserve">, </w:t>
      </w:r>
      <w:r w:rsidR="00564A66" w:rsidRPr="00772877">
        <w:rPr>
          <w:rFonts w:eastAsia="바탕"/>
          <w:sz w:val="22"/>
          <w:szCs w:val="22"/>
          <w:lang w:val="x-none" w:eastAsia="ko-KR"/>
        </w:rPr>
        <w:t xml:space="preserve">UE can </w:t>
      </w:r>
      <w:r w:rsidR="00EE13D8" w:rsidRPr="00772877">
        <w:rPr>
          <w:rFonts w:eastAsia="바탕"/>
          <w:sz w:val="22"/>
          <w:szCs w:val="22"/>
          <w:lang w:val="x-none" w:eastAsia="ko-KR"/>
        </w:rPr>
        <w:t xml:space="preserve">simply drop the </w:t>
      </w:r>
      <w:r w:rsidR="00564A66" w:rsidRPr="00772877">
        <w:rPr>
          <w:rFonts w:eastAsia="바탕"/>
          <w:sz w:val="22"/>
          <w:szCs w:val="22"/>
          <w:lang w:val="x-none" w:eastAsia="ko-KR"/>
        </w:rPr>
        <w:t xml:space="preserve">corresponding </w:t>
      </w:r>
      <w:r w:rsidR="00EE13D8" w:rsidRPr="00772877">
        <w:rPr>
          <w:rFonts w:eastAsia="바탕"/>
          <w:sz w:val="22"/>
          <w:szCs w:val="22"/>
          <w:lang w:val="x-none" w:eastAsia="ko-KR"/>
        </w:rPr>
        <w:t>UL transmission</w:t>
      </w:r>
      <w:r w:rsidR="00564A66" w:rsidRPr="00772877">
        <w:rPr>
          <w:rFonts w:eastAsia="바탕"/>
          <w:sz w:val="22"/>
          <w:szCs w:val="22"/>
          <w:lang w:val="x-none" w:eastAsia="ko-KR"/>
        </w:rPr>
        <w:t>.</w:t>
      </w:r>
    </w:p>
    <w:p w14:paraId="5D1B82D7" w14:textId="77777777" w:rsidR="00753D0B" w:rsidRPr="00753D0B" w:rsidRDefault="00753D0B" w:rsidP="00D8458D">
      <w:pPr>
        <w:spacing w:before="120" w:after="120" w:line="240" w:lineRule="auto"/>
        <w:ind w:left="0" w:firstLineChars="100" w:firstLine="220"/>
        <w:rPr>
          <w:rFonts w:eastAsia="바탕"/>
          <w:sz w:val="22"/>
          <w:szCs w:val="22"/>
          <w:lang w:val="x-none" w:eastAsia="ko-KR"/>
        </w:rPr>
      </w:pPr>
    </w:p>
    <w:p w14:paraId="4F856930" w14:textId="36500653" w:rsidR="00380FDC" w:rsidRDefault="00D8458D" w:rsidP="00D8458D">
      <w:pPr>
        <w:spacing w:before="120" w:after="120" w:line="240" w:lineRule="auto"/>
        <w:ind w:left="0" w:firstLineChars="100" w:firstLine="216"/>
        <w:rPr>
          <w:rFonts w:eastAsia="바탕"/>
          <w:b/>
          <w:sz w:val="22"/>
          <w:szCs w:val="22"/>
          <w:lang w:val="x-none" w:eastAsia="ko-KR"/>
        </w:rPr>
      </w:pPr>
      <w:r w:rsidRPr="00772877">
        <w:rPr>
          <w:rFonts w:eastAsia="바탕"/>
          <w:b/>
          <w:sz w:val="22"/>
          <w:szCs w:val="22"/>
          <w:lang w:val="x-none" w:eastAsia="ko-KR"/>
        </w:rPr>
        <w:t>Proposal</w:t>
      </w:r>
      <w:r w:rsidR="003B7C86" w:rsidRPr="00772877">
        <w:rPr>
          <w:rFonts w:eastAsia="바탕"/>
          <w:b/>
          <w:sz w:val="22"/>
          <w:szCs w:val="22"/>
          <w:lang w:val="x-none" w:eastAsia="ko-KR"/>
        </w:rPr>
        <w:t xml:space="preserve"> #</w:t>
      </w:r>
      <w:r w:rsidR="007E6F1A">
        <w:rPr>
          <w:rFonts w:eastAsia="바탕"/>
          <w:b/>
          <w:sz w:val="22"/>
          <w:szCs w:val="22"/>
          <w:lang w:val="x-none" w:eastAsia="ko-KR"/>
        </w:rPr>
        <w:t>1</w:t>
      </w:r>
      <w:r w:rsidR="00AE2C16">
        <w:rPr>
          <w:rFonts w:eastAsia="바탕"/>
          <w:b/>
          <w:sz w:val="22"/>
          <w:szCs w:val="22"/>
          <w:lang w:val="x-none" w:eastAsia="ko-KR"/>
        </w:rPr>
        <w:t>4</w:t>
      </w:r>
      <w:r w:rsidRPr="00772877">
        <w:rPr>
          <w:rFonts w:eastAsia="바탕"/>
          <w:b/>
          <w:sz w:val="22"/>
          <w:szCs w:val="22"/>
          <w:lang w:val="x-none" w:eastAsia="ko-KR"/>
        </w:rPr>
        <w:t xml:space="preserve">: </w:t>
      </w:r>
      <w:r w:rsidR="00380FDC">
        <w:rPr>
          <w:rFonts w:eastAsia="바탕"/>
          <w:b/>
          <w:sz w:val="22"/>
          <w:szCs w:val="22"/>
          <w:lang w:val="x-none" w:eastAsia="ko-KR"/>
        </w:rPr>
        <w:t xml:space="preserve">The intended transmissions for WA in RAN1#106bis-e meeting </w:t>
      </w:r>
      <w:r w:rsidR="00380FDC" w:rsidRPr="00380FDC">
        <w:rPr>
          <w:rFonts w:eastAsia="바탕"/>
          <w:b/>
          <w:sz w:val="22"/>
          <w:szCs w:val="22"/>
          <w:lang w:val="x-none" w:eastAsia="ko-KR"/>
        </w:rPr>
        <w:t>is needed to be clarified and it is necessary to consider the case when the UE is scheduled for additional transmission with Pout, which was not considered in initial EDT calculation after COT initiation.</w:t>
      </w:r>
    </w:p>
    <w:p w14:paraId="05D8BDE3" w14:textId="655EB542" w:rsidR="00473BA2" w:rsidRPr="004B1503" w:rsidRDefault="00565243" w:rsidP="00D8458D">
      <w:pPr>
        <w:spacing w:before="120" w:after="120" w:line="240" w:lineRule="auto"/>
        <w:ind w:left="0" w:firstLineChars="100" w:firstLine="216"/>
        <w:rPr>
          <w:rFonts w:eastAsia="바탕"/>
          <w:b/>
          <w:sz w:val="22"/>
          <w:szCs w:val="22"/>
          <w:lang w:val="x-none" w:eastAsia="ko-KR"/>
        </w:rPr>
      </w:pPr>
      <w:r w:rsidRPr="004B1503">
        <w:rPr>
          <w:rFonts w:eastAsia="바탕"/>
          <w:b/>
          <w:sz w:val="22"/>
          <w:szCs w:val="22"/>
          <w:lang w:val="x-none" w:eastAsia="ko-KR"/>
        </w:rPr>
        <w:t>Proposal #</w:t>
      </w:r>
      <w:r w:rsidR="007E6F1A">
        <w:rPr>
          <w:rFonts w:eastAsia="바탕"/>
          <w:b/>
          <w:sz w:val="22"/>
          <w:szCs w:val="22"/>
          <w:lang w:val="x-none" w:eastAsia="ko-KR"/>
        </w:rPr>
        <w:t>1</w:t>
      </w:r>
      <w:r w:rsidR="00AE2C16">
        <w:rPr>
          <w:rFonts w:eastAsia="바탕"/>
          <w:b/>
          <w:sz w:val="22"/>
          <w:szCs w:val="22"/>
          <w:lang w:val="x-none" w:eastAsia="ko-KR"/>
        </w:rPr>
        <w:t>5</w:t>
      </w:r>
      <w:r w:rsidRPr="004B1503">
        <w:rPr>
          <w:rFonts w:eastAsia="바탕"/>
          <w:b/>
          <w:sz w:val="22"/>
          <w:szCs w:val="22"/>
          <w:lang w:val="x-none" w:eastAsia="ko-KR"/>
        </w:rPr>
        <w:t>:</w:t>
      </w:r>
      <w:r w:rsidR="00C8768A">
        <w:rPr>
          <w:rFonts w:eastAsia="바탕"/>
          <w:b/>
          <w:sz w:val="22"/>
          <w:szCs w:val="22"/>
          <w:lang w:val="x-none" w:eastAsia="ko-KR"/>
        </w:rPr>
        <w:t xml:space="preserve"> </w:t>
      </w:r>
      <w:r w:rsidR="00C8768A" w:rsidRPr="00C8768A">
        <w:rPr>
          <w:rFonts w:eastAsia="바탕"/>
          <w:b/>
          <w:sz w:val="22"/>
          <w:szCs w:val="22"/>
          <w:lang w:val="x-none" w:eastAsia="ko-KR"/>
        </w:rPr>
        <w:t>W</w:t>
      </w:r>
      <w:r w:rsidR="00C8768A" w:rsidRPr="00C02C67">
        <w:rPr>
          <w:rFonts w:eastAsia="바탕"/>
          <w:b/>
          <w:sz w:val="22"/>
          <w:szCs w:val="22"/>
          <w:lang w:val="x-none" w:eastAsia="ko-KR"/>
        </w:rPr>
        <w:t xml:space="preserve">hen the </w:t>
      </w:r>
      <w:r w:rsidR="00D83AB0">
        <w:rPr>
          <w:rFonts w:eastAsia="바탕"/>
          <w:b/>
          <w:sz w:val="22"/>
          <w:szCs w:val="22"/>
          <w:lang w:val="x-none" w:eastAsia="ko-KR"/>
        </w:rPr>
        <w:t>COT is initiated</w:t>
      </w:r>
      <w:r w:rsidR="00C8768A" w:rsidRPr="00C02C67">
        <w:rPr>
          <w:rFonts w:eastAsia="바탕"/>
          <w:b/>
          <w:sz w:val="22"/>
          <w:szCs w:val="22"/>
          <w:lang w:val="x-none" w:eastAsia="ko-KR"/>
        </w:rPr>
        <w:t xml:space="preserve"> at slot =</w:t>
      </w:r>
      <m:oMath>
        <m:r>
          <m:rPr>
            <m:sty m:val="b"/>
          </m:rPr>
          <w:rPr>
            <w:rFonts w:ascii="Cambria Math" w:eastAsia="바탕" w:hAnsi="Cambria Math"/>
            <w:sz w:val="22"/>
            <w:szCs w:val="22"/>
            <w:lang w:val="x-none" w:eastAsia="ko-KR"/>
          </w:rPr>
          <m:t xml:space="preserve"> </m:t>
        </m:r>
        <m:r>
          <m:rPr>
            <m:sty m:val="bi"/>
          </m:rPr>
          <w:rPr>
            <w:rFonts w:ascii="Cambria Math" w:eastAsia="바탕" w:hAnsi="Cambria Math"/>
            <w:sz w:val="22"/>
            <w:szCs w:val="22"/>
            <w:lang w:val="x-none" w:eastAsia="ko-KR"/>
          </w:rPr>
          <m:t>n</m:t>
        </m:r>
      </m:oMath>
      <w:r w:rsidR="007D5160">
        <w:rPr>
          <w:rFonts w:eastAsia="바탕"/>
          <w:b/>
          <w:sz w:val="22"/>
          <w:szCs w:val="22"/>
          <w:lang w:val="x-none" w:eastAsia="ko-KR"/>
        </w:rPr>
        <w:t xml:space="preserve"> and </w:t>
      </w:r>
      <w:r w:rsidR="007D5160" w:rsidRPr="003F5551">
        <w:rPr>
          <w:rFonts w:eastAsia="바탕"/>
          <w:b/>
          <w:sz w:val="22"/>
          <w:szCs w:val="22"/>
          <w:lang w:val="x-none" w:eastAsia="ko-KR"/>
        </w:rPr>
        <w:t>the additional UL transmission(s) with an EIRP larger than the Pout used for the initial EDT calculation are scheduled after</w:t>
      </w:r>
      <w:r w:rsidR="007D5160">
        <w:rPr>
          <w:rFonts w:eastAsia="바탕"/>
          <w:b/>
          <w:sz w:val="22"/>
          <w:szCs w:val="22"/>
          <w:lang w:val="x-none" w:eastAsia="ko-KR"/>
        </w:rPr>
        <w:t xml:space="preserve"> slot</w:t>
      </w:r>
      <w:r w:rsidR="007D5160" w:rsidRPr="003F5551">
        <w:rPr>
          <w:rFonts w:eastAsia="바탕"/>
          <w:b/>
          <w:sz w:val="22"/>
          <w:szCs w:val="22"/>
          <w:lang w:val="x-none" w:eastAsia="ko-KR"/>
        </w:rPr>
        <w:t xml:space="preserve"> </w:t>
      </w:r>
      <m:oMath>
        <m:r>
          <m:rPr>
            <m:sty m:val="b"/>
          </m:rPr>
          <w:rPr>
            <w:rFonts w:ascii="Cambria Math" w:eastAsia="바탕" w:hAnsi="Cambria Math"/>
            <w:sz w:val="22"/>
            <w:szCs w:val="22"/>
            <w:lang w:val="x-none" w:eastAsia="ko-KR"/>
          </w:rPr>
          <m:t>n-</m:t>
        </m:r>
        <m:r>
          <m:rPr>
            <m:sty m:val="bi"/>
          </m:rPr>
          <w:rPr>
            <w:rFonts w:ascii="Cambria Math" w:eastAsia="바탕" w:hAnsi="Cambria Math"/>
            <w:sz w:val="22"/>
            <w:szCs w:val="22"/>
            <w:lang w:val="x-none" w:eastAsia="ko-KR"/>
          </w:rPr>
          <m:t>N</m:t>
        </m:r>
        <m:r>
          <m:rPr>
            <m:sty m:val="bi"/>
          </m:rPr>
          <w:rPr>
            <w:rFonts w:ascii="Cambria Math" w:eastAsia="바탕" w:hAnsi="Cambria Math"/>
            <w:sz w:val="22"/>
            <w:szCs w:val="22"/>
            <w:lang w:val="x-none" w:eastAsia="ko-KR"/>
          </w:rPr>
          <m:t>2</m:t>
        </m:r>
      </m:oMath>
      <w:r w:rsidR="007D5160">
        <w:rPr>
          <w:rFonts w:eastAsia="바탕" w:hint="eastAsia"/>
          <w:b/>
          <w:sz w:val="22"/>
          <w:szCs w:val="22"/>
          <w:lang w:val="x-none" w:eastAsia="ko-KR"/>
        </w:rPr>
        <w:t xml:space="preserve"> symbols</w:t>
      </w:r>
      <w:r w:rsidR="00C8768A">
        <w:rPr>
          <w:rFonts w:eastAsia="바탕" w:hint="eastAsia"/>
          <w:b/>
          <w:sz w:val="22"/>
          <w:szCs w:val="22"/>
          <w:lang w:val="x-none" w:eastAsia="ko-KR"/>
        </w:rPr>
        <w:t>,</w:t>
      </w:r>
      <w:r w:rsidRPr="004B1503">
        <w:rPr>
          <w:rFonts w:eastAsia="바탕"/>
          <w:b/>
          <w:sz w:val="22"/>
          <w:szCs w:val="22"/>
          <w:lang w:val="x-none" w:eastAsia="ko-KR"/>
        </w:rPr>
        <w:t xml:space="preserve"> </w:t>
      </w:r>
      <w:r w:rsidR="00C8768A" w:rsidRPr="003F5551">
        <w:rPr>
          <w:rFonts w:eastAsia="바탕"/>
          <w:b/>
          <w:sz w:val="22"/>
          <w:szCs w:val="22"/>
          <w:lang w:val="x-none" w:eastAsia="ko-KR"/>
        </w:rPr>
        <w:t xml:space="preserve">the maximum transmission power of UL transmission transmitted within the remaining COT may be limited to the max </w:t>
      </w:r>
      <w:r w:rsidR="00C8768A" w:rsidRPr="004B1503">
        <w:rPr>
          <w:rFonts w:eastAsia="바탕"/>
          <w:b/>
          <w:sz w:val="22"/>
          <w:szCs w:val="22"/>
          <w:lang w:val="x-none" w:eastAsia="ko-KR"/>
        </w:rPr>
        <w:t>EIRP</w:t>
      </w:r>
      <w:r w:rsidR="00C8768A">
        <w:rPr>
          <w:rFonts w:eastAsia="바탕"/>
          <w:b/>
          <w:sz w:val="22"/>
          <w:szCs w:val="22"/>
          <w:lang w:val="x-none" w:eastAsia="ko-KR"/>
        </w:rPr>
        <w:t xml:space="preserve">, or alternatively, </w:t>
      </w:r>
      <w:r w:rsidR="00C8768A" w:rsidRPr="003F5551">
        <w:rPr>
          <w:rFonts w:eastAsia="바탕"/>
          <w:b/>
          <w:sz w:val="22"/>
          <w:szCs w:val="22"/>
          <w:lang w:val="x-none" w:eastAsia="ko-KR"/>
        </w:rPr>
        <w:t>UE can simply drop the corresponding UL transmission</w:t>
      </w:r>
      <w:r w:rsidR="004B1503" w:rsidRPr="003F5551">
        <w:rPr>
          <w:rFonts w:eastAsia="바탕"/>
          <w:b/>
          <w:sz w:val="22"/>
          <w:szCs w:val="22"/>
          <w:lang w:val="x-none" w:eastAsia="ko-KR"/>
        </w:rPr>
        <w:t>.</w:t>
      </w:r>
    </w:p>
    <w:p w14:paraId="0B8E9D4B" w14:textId="490F759D" w:rsidR="00565243" w:rsidRPr="00473BA2" w:rsidRDefault="00565243" w:rsidP="003F5551">
      <w:pPr>
        <w:spacing w:before="120" w:after="120" w:line="240" w:lineRule="auto"/>
        <w:ind w:left="283" w:hangingChars="131" w:hanging="283"/>
        <w:rPr>
          <w:rFonts w:eastAsia="바탕"/>
          <w:b/>
          <w:sz w:val="22"/>
          <w:szCs w:val="22"/>
          <w:lang w:val="x-none" w:eastAsia="ko-KR"/>
        </w:rPr>
      </w:pPr>
    </w:p>
    <w:tbl>
      <w:tblPr>
        <w:tblStyle w:val="a6"/>
        <w:tblW w:w="0" w:type="auto"/>
        <w:tblLook w:val="04A0" w:firstRow="1" w:lastRow="0" w:firstColumn="1" w:lastColumn="0" w:noHBand="0" w:noVBand="1"/>
      </w:tblPr>
      <w:tblGrid>
        <w:gridCol w:w="9628"/>
      </w:tblGrid>
      <w:tr w:rsidR="00F47CB0" w14:paraId="617951A8" w14:textId="77777777" w:rsidTr="00F47CB0">
        <w:tc>
          <w:tcPr>
            <w:tcW w:w="9628" w:type="dxa"/>
          </w:tcPr>
          <w:p w14:paraId="12B10B4E" w14:textId="77777777" w:rsidR="00F47CB0" w:rsidRPr="00F47CB0" w:rsidRDefault="00F47CB0" w:rsidP="00F47CB0">
            <w:pPr>
              <w:widowControl w:val="0"/>
              <w:kinsoku w:val="0"/>
              <w:overflowPunct w:val="0"/>
              <w:autoSpaceDE w:val="0"/>
              <w:autoSpaceDN w:val="0"/>
              <w:adjustRightInd w:val="0"/>
              <w:spacing w:before="0" w:after="60" w:line="259" w:lineRule="auto"/>
              <w:ind w:left="0" w:firstLine="0"/>
              <w:textAlignment w:val="baseline"/>
              <w:outlineLvl w:val="4"/>
              <w:rPr>
                <w:rFonts w:eastAsia="바탕"/>
                <w:snapToGrid w:val="0"/>
                <w:kern w:val="2"/>
                <w:sz w:val="22"/>
                <w:szCs w:val="22"/>
              </w:rPr>
            </w:pPr>
            <w:r w:rsidRPr="00F47CB0">
              <w:rPr>
                <w:rFonts w:eastAsia="바탕"/>
                <w:snapToGrid w:val="0"/>
                <w:kern w:val="2"/>
                <w:sz w:val="22"/>
                <w:szCs w:val="22"/>
              </w:rPr>
              <w:t>Discussion 2.1.2-1</w:t>
            </w:r>
          </w:p>
          <w:p w14:paraId="2D0B667C" w14:textId="77777777" w:rsidR="00F47CB0" w:rsidRPr="00F47CB0" w:rsidRDefault="00F47CB0" w:rsidP="00F47CB0">
            <w:pPr>
              <w:widowControl w:val="0"/>
              <w:kinsoku w:val="0"/>
              <w:overflowPunct w:val="0"/>
              <w:autoSpaceDE w:val="0"/>
              <w:autoSpaceDN w:val="0"/>
              <w:adjustRightInd w:val="0"/>
              <w:spacing w:before="0" w:after="60" w:line="259" w:lineRule="auto"/>
              <w:ind w:left="0" w:firstLine="0"/>
              <w:textAlignment w:val="baseline"/>
              <w:rPr>
                <w:rFonts w:eastAsia="바탕"/>
                <w:snapToGrid w:val="0"/>
                <w:kern w:val="2"/>
                <w:sz w:val="22"/>
                <w:szCs w:val="22"/>
                <w:lang w:eastAsia="ko-KR"/>
              </w:rPr>
            </w:pPr>
            <w:r w:rsidRPr="00F47CB0">
              <w:rPr>
                <w:rFonts w:eastAsia="바탕"/>
                <w:snapToGrid w:val="0"/>
                <w:kern w:val="2"/>
                <w:sz w:val="22"/>
                <w:szCs w:val="22"/>
                <w:lang w:eastAsia="ko-KR"/>
              </w:rPr>
              <w:lastRenderedPageBreak/>
              <w:t>On additional adjustment to EDT if introduced, at least at UE side, the following alternatives on how to adjust the EDT can be considered</w:t>
            </w:r>
          </w:p>
          <w:p w14:paraId="296770E6" w14:textId="77777777" w:rsidR="00F47CB0" w:rsidRPr="00F47CB0" w:rsidRDefault="00F47CB0" w:rsidP="00F47CB0">
            <w:pPr>
              <w:widowControl w:val="0"/>
              <w:numPr>
                <w:ilvl w:val="0"/>
                <w:numId w:val="58"/>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F47CB0">
              <w:rPr>
                <w:rFonts w:eastAsia="굴림"/>
                <w:snapToGrid w:val="0"/>
                <w:sz w:val="22"/>
                <w:szCs w:val="22"/>
              </w:rPr>
              <w:t xml:space="preserve">Scenario 1. For </w:t>
            </w:r>
            <w:r w:rsidRPr="00F47CB0">
              <w:rPr>
                <w:rFonts w:eastAsia="굴림"/>
                <w:snapToGrid w:val="0"/>
                <w:color w:val="000000"/>
                <w:sz w:val="22"/>
                <w:szCs w:val="22"/>
                <w:lang w:eastAsia="ko-KR"/>
              </w:rPr>
              <w:t xml:space="preserve">UE indicates a </w:t>
            </w:r>
            <w:r w:rsidRPr="00F47CB0">
              <w:rPr>
                <w:rFonts w:eastAsia="굴림"/>
                <w:snapToGrid w:val="0"/>
                <w:sz w:val="22"/>
                <w:szCs w:val="22"/>
                <w:lang w:eastAsia="ko-KR"/>
              </w:rPr>
              <w:t>capability for beam correspondence with beamCorrespondenceWithoutUL-BeamSweeping ={1}</w:t>
            </w:r>
            <w:r w:rsidRPr="00F47CB0">
              <w:rPr>
                <w:rFonts w:eastAsia="굴림"/>
                <w:snapToGrid w:val="0"/>
                <w:color w:val="000000"/>
                <w:sz w:val="22"/>
                <w:szCs w:val="22"/>
                <w:lang w:eastAsia="ko-KR"/>
              </w:rPr>
              <w:t xml:space="preserve"> and when the same TX beam is used for sensing, no additional EDT adjustment is introduced</w:t>
            </w:r>
          </w:p>
          <w:p w14:paraId="6FA40398" w14:textId="77777777" w:rsidR="00F47CB0" w:rsidRPr="00F47CB0" w:rsidRDefault="00F47CB0" w:rsidP="00F47CB0">
            <w:pPr>
              <w:widowControl w:val="0"/>
              <w:numPr>
                <w:ilvl w:val="0"/>
                <w:numId w:val="58"/>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F47CB0">
              <w:rPr>
                <w:rFonts w:eastAsia="굴림"/>
                <w:snapToGrid w:val="0"/>
                <w:sz w:val="22"/>
                <w:szCs w:val="22"/>
              </w:rPr>
              <w:t xml:space="preserve">Scenario 2: For other cases (other than scenario 1) where sensing beam “covers” the transmission beam and has lower beamforming gain, the EDT is adjusted </w:t>
            </w:r>
            <w:r w:rsidRPr="00F47CB0">
              <w:rPr>
                <w:rFonts w:eastAsia="굴림"/>
                <w:strike/>
                <w:snapToGrid w:val="0"/>
                <w:color w:val="FF0000"/>
                <w:sz w:val="22"/>
                <w:szCs w:val="22"/>
              </w:rPr>
              <w:t>higher</w:t>
            </w:r>
            <w:r w:rsidRPr="00F47CB0">
              <w:rPr>
                <w:rFonts w:eastAsia="굴림"/>
                <w:snapToGrid w:val="0"/>
                <w:color w:val="FF0000"/>
                <w:sz w:val="22"/>
                <w:szCs w:val="22"/>
              </w:rPr>
              <w:t xml:space="preserve"> lower/tighter </w:t>
            </w:r>
            <w:r w:rsidRPr="00F47CB0">
              <w:rPr>
                <w:rFonts w:eastAsia="굴림"/>
                <w:snapToGrid w:val="0"/>
                <w:sz w:val="22"/>
                <w:szCs w:val="22"/>
              </w:rPr>
              <w:t>by the difference between the antenna gains of the sensing beam and transmission beam</w:t>
            </w:r>
          </w:p>
          <w:p w14:paraId="022AE399" w14:textId="77777777" w:rsidR="00F47CB0" w:rsidRPr="00F47CB0" w:rsidRDefault="00F47CB0" w:rsidP="00F47CB0">
            <w:pPr>
              <w:widowControl w:val="0"/>
              <w:numPr>
                <w:ilvl w:val="1"/>
                <w:numId w:val="58"/>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F47CB0">
              <w:rPr>
                <w:rFonts w:eastAsia="굴림"/>
                <w:snapToGrid w:val="0"/>
                <w:sz w:val="22"/>
                <w:szCs w:val="22"/>
              </w:rPr>
              <w:t>Note: This is to make sure the same jammer at the transmission beam direction can be detected with the lower gain sensing beam</w:t>
            </w:r>
          </w:p>
          <w:p w14:paraId="79695D4C" w14:textId="77777777" w:rsidR="00F47CB0" w:rsidRPr="00F47CB0" w:rsidRDefault="00F47CB0" w:rsidP="00F47CB0">
            <w:pPr>
              <w:widowControl w:val="0"/>
              <w:numPr>
                <w:ilvl w:val="0"/>
                <w:numId w:val="58"/>
              </w:numPr>
              <w:kinsoku w:val="0"/>
              <w:overflowPunct w:val="0"/>
              <w:autoSpaceDE w:val="0"/>
              <w:autoSpaceDN w:val="0"/>
              <w:adjustRightInd w:val="0"/>
              <w:spacing w:before="0" w:after="60" w:line="259" w:lineRule="auto"/>
              <w:jc w:val="left"/>
              <w:textAlignment w:val="baseline"/>
              <w:rPr>
                <w:rFonts w:eastAsia="굴림"/>
                <w:snapToGrid w:val="0"/>
                <w:color w:val="FF0000"/>
                <w:sz w:val="22"/>
                <w:szCs w:val="22"/>
              </w:rPr>
            </w:pPr>
            <w:r w:rsidRPr="00F47CB0">
              <w:rPr>
                <w:rFonts w:eastAsia="굴림"/>
                <w:snapToGrid w:val="0"/>
                <w:color w:val="FF0000"/>
                <w:sz w:val="22"/>
                <w:szCs w:val="22"/>
              </w:rPr>
              <w:t>Scenario 3: If UE uses omni beam for sensing, no additional EDT adjustment is introduced. If UE is using a directional beam for sensing (with positive antenna gain, so the UE will see higher energy level compared with omni sensing beam), either EDT is adjusted higher/looser by the antenna gain or the measurement energy is adjusted lower by the antenna gain before measured energy is compared with EDT</w:t>
            </w:r>
          </w:p>
          <w:p w14:paraId="0E5A0490" w14:textId="77777777" w:rsidR="00F47CB0" w:rsidRPr="00F47CB0" w:rsidRDefault="00F47CB0" w:rsidP="00F47CB0">
            <w:pPr>
              <w:widowControl w:val="0"/>
              <w:numPr>
                <w:ilvl w:val="0"/>
                <w:numId w:val="58"/>
              </w:numPr>
              <w:kinsoku w:val="0"/>
              <w:overflowPunct w:val="0"/>
              <w:autoSpaceDE w:val="0"/>
              <w:autoSpaceDN w:val="0"/>
              <w:adjustRightInd w:val="0"/>
              <w:spacing w:before="0" w:after="60" w:line="259" w:lineRule="auto"/>
              <w:jc w:val="left"/>
              <w:textAlignment w:val="baseline"/>
              <w:rPr>
                <w:rFonts w:eastAsia="굴림"/>
                <w:snapToGrid w:val="0"/>
                <w:sz w:val="22"/>
                <w:szCs w:val="22"/>
              </w:rPr>
            </w:pPr>
            <w:r w:rsidRPr="00F47CB0">
              <w:rPr>
                <w:rFonts w:eastAsia="굴림"/>
                <w:snapToGrid w:val="0"/>
                <w:sz w:val="22"/>
                <w:szCs w:val="22"/>
              </w:rPr>
              <w:t>Other scenarios?</w:t>
            </w:r>
          </w:p>
          <w:p w14:paraId="6DA4AC77" w14:textId="2502BCF7" w:rsidR="00F47CB0" w:rsidRPr="00F47CB0" w:rsidRDefault="00F47CB0" w:rsidP="00F47CB0">
            <w:pPr>
              <w:widowControl w:val="0"/>
              <w:numPr>
                <w:ilvl w:val="0"/>
                <w:numId w:val="58"/>
              </w:numPr>
              <w:kinsoku w:val="0"/>
              <w:overflowPunct w:val="0"/>
              <w:autoSpaceDE w:val="0"/>
              <w:autoSpaceDN w:val="0"/>
              <w:adjustRightInd w:val="0"/>
              <w:spacing w:before="0" w:after="60" w:line="259" w:lineRule="auto"/>
              <w:jc w:val="left"/>
              <w:textAlignment w:val="baseline"/>
              <w:rPr>
                <w:rFonts w:eastAsia="굴림"/>
                <w:snapToGrid w:val="0"/>
                <w:szCs w:val="22"/>
              </w:rPr>
            </w:pPr>
            <w:r w:rsidRPr="00F47CB0">
              <w:rPr>
                <w:rFonts w:eastAsia="굴림"/>
                <w:snapToGrid w:val="0"/>
                <w:sz w:val="22"/>
                <w:szCs w:val="22"/>
              </w:rPr>
              <w:t>Note: This does not rule out extra backoff (conservative) EDT being applied as UE implementation</w:t>
            </w:r>
          </w:p>
        </w:tc>
      </w:tr>
    </w:tbl>
    <w:p w14:paraId="73058C4F" w14:textId="3008E4F5" w:rsidR="00C94723" w:rsidRDefault="003215D0" w:rsidP="00866D30">
      <w:pPr>
        <w:spacing w:before="120" w:after="120" w:line="240" w:lineRule="auto"/>
        <w:ind w:left="0" w:firstLineChars="100" w:firstLine="220"/>
        <w:rPr>
          <w:rFonts w:eastAsia="굴림"/>
          <w:snapToGrid w:val="0"/>
          <w:sz w:val="22"/>
          <w:szCs w:val="22"/>
          <w:lang w:eastAsia="ko-KR"/>
        </w:rPr>
      </w:pPr>
      <w:r>
        <w:rPr>
          <w:rFonts w:eastAsiaTheme="minorEastAsia"/>
          <w:sz w:val="22"/>
          <w:lang w:eastAsia="ko-KR"/>
        </w:rPr>
        <w:lastRenderedPageBreak/>
        <w:t>Regarding</w:t>
      </w:r>
      <w:r w:rsidR="004B2905" w:rsidRPr="00866D30">
        <w:rPr>
          <w:rFonts w:eastAsiaTheme="minorEastAsia"/>
          <w:sz w:val="22"/>
          <w:lang w:eastAsia="ko-KR"/>
        </w:rPr>
        <w:t xml:space="preserve"> additional EDT adjustment, the three scenarios are captured and discussed in RAN1#106bis-e meeting.</w:t>
      </w:r>
      <w:r w:rsidR="004B2905">
        <w:rPr>
          <w:rFonts w:eastAsiaTheme="minorEastAsia"/>
          <w:sz w:val="22"/>
          <w:lang w:eastAsia="ko-KR"/>
        </w:rPr>
        <w:t xml:space="preserve"> However, it seems more discussion</w:t>
      </w:r>
      <w:r w:rsidR="00C94723">
        <w:rPr>
          <w:rFonts w:eastAsiaTheme="minorEastAsia"/>
          <w:sz w:val="22"/>
          <w:lang w:eastAsia="ko-KR"/>
        </w:rPr>
        <w:t>s</w:t>
      </w:r>
      <w:r w:rsidR="004B2905">
        <w:rPr>
          <w:rFonts w:eastAsiaTheme="minorEastAsia"/>
          <w:sz w:val="22"/>
          <w:lang w:eastAsia="ko-KR"/>
        </w:rPr>
        <w:t xml:space="preserve"> and clarification</w:t>
      </w:r>
      <w:r w:rsidR="00C94723">
        <w:rPr>
          <w:rFonts w:eastAsiaTheme="minorEastAsia"/>
          <w:sz w:val="22"/>
          <w:lang w:eastAsia="ko-KR"/>
        </w:rPr>
        <w:t>s</w:t>
      </w:r>
      <w:r w:rsidR="004B2905">
        <w:rPr>
          <w:rFonts w:eastAsiaTheme="minorEastAsia"/>
          <w:sz w:val="22"/>
          <w:lang w:eastAsia="ko-KR"/>
        </w:rPr>
        <w:t xml:space="preserve"> </w:t>
      </w:r>
      <w:r w:rsidR="00933D8A">
        <w:rPr>
          <w:rFonts w:eastAsiaTheme="minorEastAsia"/>
          <w:sz w:val="22"/>
          <w:lang w:eastAsia="ko-KR"/>
        </w:rPr>
        <w:t>are</w:t>
      </w:r>
      <w:r w:rsidR="004B2905">
        <w:rPr>
          <w:rFonts w:eastAsiaTheme="minorEastAsia"/>
          <w:sz w:val="22"/>
          <w:lang w:eastAsia="ko-KR"/>
        </w:rPr>
        <w:t xml:space="preserve"> needed to understand each scenario precisely. </w:t>
      </w:r>
      <w:r w:rsidR="00C94723">
        <w:rPr>
          <w:rFonts w:eastAsiaTheme="minorEastAsia"/>
          <w:sz w:val="22"/>
          <w:lang w:eastAsia="ko-KR"/>
        </w:rPr>
        <w:t xml:space="preserve">For scenario 1, we think that no additional EDT adjustment is </w:t>
      </w:r>
      <w:r w:rsidR="009E0C78">
        <w:rPr>
          <w:rFonts w:eastAsiaTheme="minorEastAsia"/>
          <w:sz w:val="22"/>
          <w:lang w:eastAsia="ko-KR"/>
        </w:rPr>
        <w:t>introduced only when there is the</w:t>
      </w:r>
      <w:r w:rsidR="00C94723">
        <w:rPr>
          <w:rFonts w:eastAsiaTheme="minorEastAsia"/>
          <w:sz w:val="22"/>
          <w:lang w:eastAsia="ko-KR"/>
        </w:rPr>
        <w:t xml:space="preserve"> assumption that </w:t>
      </w:r>
      <w:r w:rsidR="00C94723" w:rsidRPr="00C94723">
        <w:rPr>
          <w:rFonts w:eastAsiaTheme="minorEastAsia"/>
          <w:sz w:val="22"/>
          <w:lang w:eastAsia="ko-KR"/>
        </w:rPr>
        <w:t xml:space="preserve">the beamforming gain of Tx </w:t>
      </w:r>
      <w:r w:rsidR="00C94723">
        <w:rPr>
          <w:rFonts w:eastAsiaTheme="minorEastAsia"/>
          <w:sz w:val="22"/>
          <w:lang w:eastAsia="ko-KR"/>
        </w:rPr>
        <w:t>and Rx beam is exactly the same i</w:t>
      </w:r>
      <w:r w:rsidR="00C94723" w:rsidRPr="00C94723">
        <w:rPr>
          <w:rFonts w:eastAsiaTheme="minorEastAsia"/>
          <w:sz w:val="22"/>
          <w:lang w:eastAsia="ko-KR"/>
        </w:rPr>
        <w:t xml:space="preserve">n the case of </w:t>
      </w:r>
      <w:r w:rsidR="00C94723" w:rsidRPr="00F47CB0">
        <w:rPr>
          <w:rFonts w:eastAsia="굴림"/>
          <w:snapToGrid w:val="0"/>
          <w:sz w:val="22"/>
          <w:szCs w:val="22"/>
          <w:lang w:eastAsia="ko-KR"/>
        </w:rPr>
        <w:t>beamCorrespondenceWithoutUL-BeamSweeping ={1}</w:t>
      </w:r>
      <w:r w:rsidR="00C94723">
        <w:rPr>
          <w:rFonts w:eastAsia="굴림"/>
          <w:snapToGrid w:val="0"/>
          <w:sz w:val="22"/>
          <w:szCs w:val="22"/>
          <w:lang w:eastAsia="ko-KR"/>
        </w:rPr>
        <w:t>.</w:t>
      </w:r>
      <w:r w:rsidR="002764E9">
        <w:rPr>
          <w:rFonts w:eastAsia="굴림"/>
          <w:snapToGrid w:val="0"/>
          <w:sz w:val="22"/>
          <w:szCs w:val="22"/>
          <w:lang w:eastAsia="ko-KR"/>
        </w:rPr>
        <w:t xml:space="preserve"> Moreover, i</w:t>
      </w:r>
      <w:r w:rsidR="002764E9" w:rsidRPr="002764E9">
        <w:rPr>
          <w:rFonts w:eastAsia="굴림"/>
          <w:snapToGrid w:val="0"/>
          <w:sz w:val="22"/>
          <w:szCs w:val="22"/>
          <w:lang w:eastAsia="ko-KR"/>
        </w:rPr>
        <w:t xml:space="preserve">t seems necessary to discuss how to adjust the EDT further when </w:t>
      </w:r>
      <w:r w:rsidR="002764E9" w:rsidRPr="00F47CB0">
        <w:rPr>
          <w:rFonts w:eastAsia="굴림"/>
          <w:snapToGrid w:val="0"/>
          <w:sz w:val="22"/>
          <w:szCs w:val="22"/>
          <w:lang w:eastAsia="ko-KR"/>
        </w:rPr>
        <w:t>beamCorrespondenceWithoutUL-BeamSwe</w:t>
      </w:r>
      <w:r w:rsidR="00A5411E">
        <w:rPr>
          <w:rFonts w:eastAsia="굴림"/>
          <w:snapToGrid w:val="0"/>
          <w:sz w:val="22"/>
          <w:szCs w:val="22"/>
          <w:lang w:eastAsia="ko-KR"/>
        </w:rPr>
        <w:t xml:space="preserve">eping </w:t>
      </w:r>
      <w:r w:rsidR="002764E9">
        <w:rPr>
          <w:rFonts w:eastAsia="굴림"/>
          <w:snapToGrid w:val="0"/>
          <w:sz w:val="22"/>
          <w:szCs w:val="22"/>
          <w:lang w:eastAsia="ko-KR"/>
        </w:rPr>
        <w:t>={0} before the beam management procedure.</w:t>
      </w:r>
      <w:r w:rsidR="00376EE6">
        <w:rPr>
          <w:rFonts w:eastAsia="굴림"/>
          <w:snapToGrid w:val="0"/>
          <w:sz w:val="22"/>
          <w:szCs w:val="22"/>
          <w:lang w:eastAsia="ko-KR"/>
        </w:rPr>
        <w:t xml:space="preserve"> </w:t>
      </w:r>
    </w:p>
    <w:p w14:paraId="39232A60" w14:textId="2DCEBEF8" w:rsidR="002005B9" w:rsidRDefault="00376EE6" w:rsidP="00866D30">
      <w:pPr>
        <w:spacing w:before="120" w:after="120" w:line="240" w:lineRule="auto"/>
        <w:ind w:left="0" w:firstLineChars="100" w:firstLine="220"/>
        <w:rPr>
          <w:rFonts w:eastAsia="굴림"/>
          <w:snapToGrid w:val="0"/>
          <w:sz w:val="22"/>
          <w:szCs w:val="22"/>
          <w:lang w:eastAsia="ko-KR"/>
        </w:rPr>
      </w:pPr>
      <w:r>
        <w:rPr>
          <w:rFonts w:eastAsia="굴림"/>
          <w:snapToGrid w:val="0"/>
          <w:sz w:val="22"/>
          <w:szCs w:val="22"/>
          <w:lang w:eastAsia="ko-KR"/>
        </w:rPr>
        <w:t>For scenario</w:t>
      </w:r>
      <w:r w:rsidR="00933D8A">
        <w:rPr>
          <w:rFonts w:eastAsia="굴림" w:hint="eastAsia"/>
          <w:snapToGrid w:val="0"/>
          <w:sz w:val="22"/>
          <w:szCs w:val="22"/>
          <w:lang w:eastAsia="ko-KR"/>
        </w:rPr>
        <w:t>s</w:t>
      </w:r>
      <w:r>
        <w:rPr>
          <w:rFonts w:eastAsia="굴림"/>
          <w:snapToGrid w:val="0"/>
          <w:sz w:val="22"/>
          <w:szCs w:val="22"/>
          <w:lang w:eastAsia="ko-KR"/>
        </w:rPr>
        <w:t xml:space="preserve"> </w:t>
      </w:r>
      <w:r w:rsidR="00FB0821">
        <w:rPr>
          <w:rFonts w:eastAsia="굴림"/>
          <w:snapToGrid w:val="0"/>
          <w:sz w:val="22"/>
          <w:szCs w:val="22"/>
          <w:lang w:eastAsia="ko-KR"/>
        </w:rPr>
        <w:t xml:space="preserve">2 and </w:t>
      </w:r>
      <w:r>
        <w:rPr>
          <w:rFonts w:eastAsia="굴림"/>
          <w:snapToGrid w:val="0"/>
          <w:sz w:val="22"/>
          <w:szCs w:val="22"/>
          <w:lang w:eastAsia="ko-KR"/>
        </w:rPr>
        <w:t xml:space="preserve">3, </w:t>
      </w:r>
      <w:r w:rsidR="00FB0821">
        <w:rPr>
          <w:rFonts w:eastAsia="굴림"/>
          <w:snapToGrid w:val="0"/>
          <w:sz w:val="22"/>
          <w:szCs w:val="22"/>
          <w:lang w:eastAsia="ko-KR"/>
        </w:rPr>
        <w:t>the additional ED threshold adjustment should be introduced if UE is using a directional beam for transmission with positive antenna gain</w:t>
      </w:r>
      <w:r w:rsidR="00F761FC">
        <w:rPr>
          <w:rFonts w:eastAsia="굴림"/>
          <w:snapToGrid w:val="0"/>
          <w:sz w:val="22"/>
          <w:szCs w:val="22"/>
          <w:lang w:eastAsia="ko-KR"/>
        </w:rPr>
        <w:t xml:space="preserve"> (i.e., </w:t>
      </w:r>
      <w:r w:rsidR="00B9528D">
        <w:rPr>
          <w:rFonts w:eastAsia="굴림"/>
          <w:snapToGrid w:val="0"/>
          <w:sz w:val="22"/>
          <w:szCs w:val="22"/>
          <w:lang w:eastAsia="ko-KR"/>
        </w:rPr>
        <w:t>lowered ED threshold</w:t>
      </w:r>
      <w:r w:rsidR="00F761FC">
        <w:rPr>
          <w:rFonts w:eastAsia="굴림"/>
          <w:snapToGrid w:val="0"/>
          <w:sz w:val="22"/>
          <w:szCs w:val="22"/>
          <w:lang w:eastAsia="ko-KR"/>
        </w:rPr>
        <w:t>)</w:t>
      </w:r>
      <w:r w:rsidR="00FB0821">
        <w:rPr>
          <w:rFonts w:eastAsia="굴림"/>
          <w:snapToGrid w:val="0"/>
          <w:sz w:val="22"/>
          <w:szCs w:val="22"/>
          <w:lang w:eastAsia="ko-KR"/>
        </w:rPr>
        <w:t>. So the UE should use the lower ED threshold compared with omni</w:t>
      </w:r>
      <w:r w:rsidR="001B44F7">
        <w:rPr>
          <w:rFonts w:eastAsia="굴림"/>
          <w:snapToGrid w:val="0"/>
          <w:sz w:val="22"/>
          <w:szCs w:val="22"/>
          <w:lang w:eastAsia="ko-KR"/>
        </w:rPr>
        <w:t xml:space="preserve"> transmission beam. For the energy measurement, we agree with Moderator’s comments that the energy can only be derived from the measuremen</w:t>
      </w:r>
      <w:r w:rsidR="006D29A4">
        <w:rPr>
          <w:rFonts w:eastAsia="굴림"/>
          <w:snapToGrid w:val="0"/>
          <w:sz w:val="22"/>
          <w:szCs w:val="22"/>
          <w:lang w:eastAsia="ko-KR"/>
        </w:rPr>
        <w:t>t after antenna b</w:t>
      </w:r>
      <w:r w:rsidR="006D29A4" w:rsidRPr="006D29A4">
        <w:rPr>
          <w:rFonts w:eastAsia="굴림"/>
          <w:snapToGrid w:val="0"/>
          <w:sz w:val="22"/>
          <w:szCs w:val="22"/>
          <w:lang w:eastAsia="ko-KR"/>
        </w:rPr>
        <w:t xml:space="preserve">ecause the UE may not have the capability to measure </w:t>
      </w:r>
      <w:r w:rsidR="00F45106">
        <w:rPr>
          <w:rFonts w:eastAsia="굴림"/>
          <w:snapToGrid w:val="0"/>
          <w:sz w:val="22"/>
          <w:szCs w:val="22"/>
          <w:lang w:eastAsia="ko-KR"/>
        </w:rPr>
        <w:t>the energy</w:t>
      </w:r>
      <w:r w:rsidR="006D29A4" w:rsidRPr="006D29A4">
        <w:rPr>
          <w:rFonts w:eastAsia="굴림"/>
          <w:snapToGrid w:val="0"/>
          <w:sz w:val="22"/>
          <w:szCs w:val="22"/>
          <w:lang w:eastAsia="ko-KR"/>
        </w:rPr>
        <w:t xml:space="preserve"> before antenna.</w:t>
      </w:r>
      <w:r w:rsidR="00A118A7">
        <w:rPr>
          <w:rFonts w:eastAsia="굴림"/>
          <w:snapToGrid w:val="0"/>
          <w:sz w:val="22"/>
          <w:szCs w:val="22"/>
          <w:lang w:eastAsia="ko-KR"/>
        </w:rPr>
        <w:t xml:space="preserve"> </w:t>
      </w:r>
      <w:r w:rsidR="00374EA8">
        <w:rPr>
          <w:rFonts w:eastAsia="굴림"/>
          <w:snapToGrid w:val="0"/>
          <w:sz w:val="22"/>
          <w:szCs w:val="22"/>
          <w:lang w:eastAsia="ko-KR"/>
        </w:rPr>
        <w:t>Therefore, the measured energy to be compared with the ED threshold is after antenna and antenna gain are included.</w:t>
      </w:r>
      <w:r w:rsidR="009B59BC">
        <w:rPr>
          <w:rFonts w:eastAsia="굴림"/>
          <w:snapToGrid w:val="0"/>
          <w:sz w:val="22"/>
          <w:szCs w:val="22"/>
          <w:lang w:eastAsia="ko-KR"/>
        </w:rPr>
        <w:t xml:space="preserve"> </w:t>
      </w:r>
    </w:p>
    <w:p w14:paraId="4AC6165C" w14:textId="73A8E4C7" w:rsidR="00376EE6" w:rsidRDefault="009B59BC" w:rsidP="00866D30">
      <w:pPr>
        <w:spacing w:before="120" w:after="120" w:line="240" w:lineRule="auto"/>
        <w:ind w:left="0" w:firstLineChars="100" w:firstLine="220"/>
        <w:rPr>
          <w:rFonts w:eastAsia="굴림"/>
          <w:snapToGrid w:val="0"/>
          <w:sz w:val="22"/>
          <w:szCs w:val="22"/>
          <w:lang w:eastAsia="ko-KR"/>
        </w:rPr>
      </w:pPr>
      <w:r>
        <w:rPr>
          <w:rFonts w:eastAsia="굴림"/>
          <w:snapToGrid w:val="0"/>
          <w:sz w:val="22"/>
          <w:szCs w:val="22"/>
          <w:lang w:eastAsia="ko-KR"/>
        </w:rPr>
        <w:t xml:space="preserve">In addition, </w:t>
      </w:r>
      <w:r w:rsidR="002005B9">
        <w:rPr>
          <w:rFonts w:eastAsia="굴림"/>
          <w:snapToGrid w:val="0"/>
          <w:sz w:val="22"/>
          <w:szCs w:val="22"/>
          <w:lang w:eastAsia="ko-KR"/>
        </w:rPr>
        <w:t xml:space="preserve">considering the energy measurement is performed by the multiple antennas, </w:t>
      </w:r>
      <w:r>
        <w:rPr>
          <w:rFonts w:eastAsia="굴림"/>
          <w:snapToGrid w:val="0"/>
          <w:sz w:val="22"/>
          <w:szCs w:val="22"/>
          <w:lang w:eastAsia="ko-KR"/>
        </w:rPr>
        <w:t xml:space="preserve">the energy sensing indicator (ESI) can be defined </w:t>
      </w:r>
      <w:r w:rsidR="002005B9">
        <w:rPr>
          <w:rFonts w:eastAsia="굴림"/>
          <w:snapToGrid w:val="0"/>
          <w:sz w:val="22"/>
          <w:szCs w:val="22"/>
          <w:lang w:eastAsia="ko-KR"/>
        </w:rPr>
        <w:t xml:space="preserve">for each antenna </w:t>
      </w:r>
      <w:r w:rsidR="005A234B">
        <w:rPr>
          <w:rFonts w:eastAsia="굴림"/>
          <w:snapToGrid w:val="0"/>
          <w:sz w:val="22"/>
          <w:szCs w:val="22"/>
          <w:lang w:eastAsia="ko-KR"/>
        </w:rPr>
        <w:t xml:space="preserve">and this metric </w:t>
      </w:r>
      <w:r w:rsidR="002005B9">
        <w:rPr>
          <w:rFonts w:eastAsia="굴림"/>
          <w:snapToGrid w:val="0"/>
          <w:sz w:val="22"/>
          <w:szCs w:val="22"/>
          <w:lang w:eastAsia="ko-KR"/>
        </w:rPr>
        <w:t xml:space="preserve">can be used to decide the IDLE/BUSY of channel during CCA procedure. For </w:t>
      </w:r>
      <w:r w:rsidR="005A234B">
        <w:rPr>
          <w:rFonts w:eastAsia="굴림"/>
          <w:snapToGrid w:val="0"/>
          <w:sz w:val="22"/>
          <w:szCs w:val="22"/>
          <w:lang w:eastAsia="ko-KR"/>
        </w:rPr>
        <w:t xml:space="preserve">example, </w:t>
      </w:r>
      <w:r w:rsidR="005A234B" w:rsidRPr="005A234B">
        <w:rPr>
          <w:rFonts w:eastAsia="굴림"/>
          <w:snapToGrid w:val="0"/>
          <w:sz w:val="22"/>
          <w:szCs w:val="22"/>
          <w:lang w:eastAsia="ko-KR"/>
        </w:rPr>
        <w:t xml:space="preserve">ESI1 and ESI2 may be defined as </w:t>
      </w:r>
      <w:r w:rsidR="005A234B">
        <w:rPr>
          <w:rFonts w:eastAsia="굴림"/>
          <w:snapToGrid w:val="0"/>
          <w:sz w:val="22"/>
          <w:szCs w:val="22"/>
          <w:lang w:eastAsia="ko-KR"/>
        </w:rPr>
        <w:t xml:space="preserve">the </w:t>
      </w:r>
      <w:r w:rsidR="005A234B" w:rsidRPr="005A234B">
        <w:rPr>
          <w:rFonts w:eastAsia="굴림"/>
          <w:snapToGrid w:val="0"/>
          <w:sz w:val="22"/>
          <w:szCs w:val="22"/>
          <w:lang w:eastAsia="ko-KR"/>
        </w:rPr>
        <w:t>energy values measured by antennas 1 and 2 of the UE, respectively.</w:t>
      </w:r>
      <w:r w:rsidR="005A234B">
        <w:rPr>
          <w:rFonts w:eastAsia="굴림"/>
          <w:snapToGrid w:val="0"/>
          <w:sz w:val="22"/>
          <w:szCs w:val="22"/>
          <w:lang w:eastAsia="ko-KR"/>
        </w:rPr>
        <w:t xml:space="preserve"> </w:t>
      </w:r>
      <w:r w:rsidR="005A234B" w:rsidRPr="005A234B">
        <w:rPr>
          <w:rFonts w:eastAsia="굴림"/>
          <w:snapToGrid w:val="0"/>
          <w:sz w:val="22"/>
          <w:szCs w:val="22"/>
          <w:lang w:eastAsia="ko-KR"/>
        </w:rPr>
        <w:t>The energy value P to be compared to the ED threshold in the CCA procedure may be d</w:t>
      </w:r>
      <w:r w:rsidR="005A234B">
        <w:rPr>
          <w:rFonts w:eastAsia="굴림"/>
          <w:snapToGrid w:val="0"/>
          <w:sz w:val="22"/>
          <w:szCs w:val="22"/>
          <w:lang w:eastAsia="ko-KR"/>
        </w:rPr>
        <w:t>efined as P = average (ESI1, ESI2)</w:t>
      </w:r>
      <w:r w:rsidR="00933D8A">
        <w:rPr>
          <w:rFonts w:eastAsia="굴림"/>
          <w:snapToGrid w:val="0"/>
          <w:sz w:val="22"/>
          <w:szCs w:val="22"/>
          <w:lang w:eastAsia="ko-KR"/>
        </w:rPr>
        <w:t xml:space="preserve"> </w:t>
      </w:r>
      <w:r w:rsidR="00933D8A">
        <w:rPr>
          <w:rFonts w:eastAsia="굴림" w:hint="eastAsia"/>
          <w:snapToGrid w:val="0"/>
          <w:sz w:val="22"/>
          <w:szCs w:val="22"/>
          <w:lang w:eastAsia="ko-KR"/>
        </w:rPr>
        <w:t xml:space="preserve">or </w:t>
      </w:r>
      <w:r w:rsidR="00933D8A">
        <w:rPr>
          <w:rFonts w:eastAsia="굴림"/>
          <w:snapToGrid w:val="0"/>
          <w:sz w:val="22"/>
          <w:szCs w:val="22"/>
          <w:lang w:eastAsia="ko-KR"/>
        </w:rPr>
        <w:t>max (ESI1, ESI2)</w:t>
      </w:r>
      <w:r w:rsidR="005A234B">
        <w:rPr>
          <w:rFonts w:eastAsia="굴림"/>
          <w:snapToGrid w:val="0"/>
          <w:sz w:val="22"/>
          <w:szCs w:val="22"/>
          <w:lang w:eastAsia="ko-KR"/>
        </w:rPr>
        <w:t>.</w:t>
      </w:r>
    </w:p>
    <w:p w14:paraId="7A45A0B3" w14:textId="77777777" w:rsidR="009B59BC" w:rsidRDefault="009B59BC" w:rsidP="00866D30">
      <w:pPr>
        <w:spacing w:before="120" w:after="120" w:line="240" w:lineRule="auto"/>
        <w:ind w:left="0" w:firstLineChars="100" w:firstLine="220"/>
        <w:rPr>
          <w:rFonts w:eastAsia="굴림"/>
          <w:snapToGrid w:val="0"/>
          <w:sz w:val="22"/>
          <w:szCs w:val="22"/>
          <w:lang w:eastAsia="ko-KR"/>
        </w:rPr>
      </w:pPr>
    </w:p>
    <w:p w14:paraId="5C32F7F3" w14:textId="2E7CE9B6" w:rsidR="009B59BC" w:rsidRPr="00866D30" w:rsidRDefault="009B59BC" w:rsidP="00866D30">
      <w:pPr>
        <w:spacing w:before="120" w:after="120" w:line="240" w:lineRule="auto"/>
        <w:ind w:left="0" w:firstLineChars="100" w:firstLine="216"/>
        <w:rPr>
          <w:rFonts w:eastAsia="굴림"/>
          <w:b/>
          <w:snapToGrid w:val="0"/>
          <w:sz w:val="22"/>
          <w:szCs w:val="22"/>
          <w:lang w:eastAsia="ko-KR"/>
        </w:rPr>
      </w:pPr>
      <w:r w:rsidRPr="00866D30">
        <w:rPr>
          <w:rFonts w:eastAsia="굴림"/>
          <w:b/>
          <w:snapToGrid w:val="0"/>
          <w:sz w:val="22"/>
          <w:szCs w:val="22"/>
          <w:lang w:eastAsia="ko-KR"/>
        </w:rPr>
        <w:t>Proposal #</w:t>
      </w:r>
      <w:r w:rsidR="007E6F1A">
        <w:rPr>
          <w:rFonts w:eastAsia="굴림"/>
          <w:b/>
          <w:snapToGrid w:val="0"/>
          <w:sz w:val="22"/>
          <w:szCs w:val="22"/>
          <w:lang w:eastAsia="ko-KR"/>
        </w:rPr>
        <w:t>1</w:t>
      </w:r>
      <w:r w:rsidR="00AE2C16">
        <w:rPr>
          <w:rFonts w:eastAsia="굴림"/>
          <w:b/>
          <w:snapToGrid w:val="0"/>
          <w:sz w:val="22"/>
          <w:szCs w:val="22"/>
          <w:lang w:eastAsia="ko-KR"/>
        </w:rPr>
        <w:t>6</w:t>
      </w:r>
      <w:r w:rsidRPr="00866D30">
        <w:rPr>
          <w:rFonts w:eastAsia="굴림"/>
          <w:b/>
          <w:snapToGrid w:val="0"/>
          <w:sz w:val="22"/>
          <w:szCs w:val="22"/>
          <w:lang w:eastAsia="ko-KR"/>
        </w:rPr>
        <w:t xml:space="preserve">: </w:t>
      </w:r>
      <w:r w:rsidR="00B9528D" w:rsidRPr="00866D30">
        <w:rPr>
          <w:rFonts w:eastAsia="굴림"/>
          <w:b/>
          <w:snapToGrid w:val="0"/>
          <w:sz w:val="22"/>
          <w:szCs w:val="22"/>
          <w:lang w:eastAsia="ko-KR"/>
        </w:rPr>
        <w:t>The additional ED threshold adjustment should be introduced if UE is using a directional beam for transmission</w:t>
      </w:r>
      <w:r w:rsidR="00B9528D">
        <w:rPr>
          <w:rFonts w:eastAsia="굴림"/>
          <w:b/>
          <w:snapToGrid w:val="0"/>
          <w:sz w:val="22"/>
          <w:szCs w:val="22"/>
          <w:lang w:eastAsia="ko-KR"/>
        </w:rPr>
        <w:t>/sensing</w:t>
      </w:r>
      <w:r w:rsidR="00B9528D" w:rsidRPr="00866D30">
        <w:rPr>
          <w:rFonts w:eastAsia="굴림"/>
          <w:b/>
          <w:snapToGrid w:val="0"/>
          <w:sz w:val="22"/>
          <w:szCs w:val="22"/>
          <w:lang w:eastAsia="ko-KR"/>
        </w:rPr>
        <w:t xml:space="preserve"> with positive antenna gain (i.e., lowered ED threshold compare to omni beam) </w:t>
      </w:r>
    </w:p>
    <w:p w14:paraId="4EAC9C78" w14:textId="78BF477B" w:rsidR="009B59BC" w:rsidRPr="00866D30" w:rsidRDefault="009B59BC" w:rsidP="00866D30">
      <w:pPr>
        <w:spacing w:before="120" w:after="120" w:line="240" w:lineRule="auto"/>
        <w:ind w:left="0" w:firstLineChars="100" w:firstLine="216"/>
        <w:rPr>
          <w:rFonts w:eastAsia="굴림"/>
          <w:b/>
          <w:snapToGrid w:val="0"/>
          <w:sz w:val="22"/>
          <w:szCs w:val="22"/>
          <w:lang w:eastAsia="ko-KR"/>
        </w:rPr>
      </w:pPr>
      <w:r w:rsidRPr="00866D30">
        <w:rPr>
          <w:rFonts w:eastAsia="굴림"/>
          <w:b/>
          <w:snapToGrid w:val="0"/>
          <w:sz w:val="22"/>
          <w:szCs w:val="22"/>
          <w:lang w:eastAsia="ko-KR"/>
        </w:rPr>
        <w:t>Proposal #</w:t>
      </w:r>
      <w:r w:rsidR="007E6F1A">
        <w:rPr>
          <w:rFonts w:eastAsia="굴림"/>
          <w:b/>
          <w:snapToGrid w:val="0"/>
          <w:sz w:val="22"/>
          <w:szCs w:val="22"/>
          <w:lang w:eastAsia="ko-KR"/>
        </w:rPr>
        <w:t>1</w:t>
      </w:r>
      <w:r w:rsidR="00AE2C16">
        <w:rPr>
          <w:rFonts w:eastAsia="굴림"/>
          <w:b/>
          <w:snapToGrid w:val="0"/>
          <w:sz w:val="22"/>
          <w:szCs w:val="22"/>
          <w:lang w:eastAsia="ko-KR"/>
        </w:rPr>
        <w:t>7</w:t>
      </w:r>
      <w:r w:rsidRPr="00866D30">
        <w:rPr>
          <w:rFonts w:eastAsia="굴림"/>
          <w:b/>
          <w:snapToGrid w:val="0"/>
          <w:sz w:val="22"/>
          <w:szCs w:val="22"/>
          <w:lang w:eastAsia="ko-KR"/>
        </w:rPr>
        <w:t>:</w:t>
      </w:r>
      <w:r w:rsidR="00A400E7" w:rsidRPr="00866D30">
        <w:rPr>
          <w:rFonts w:eastAsia="굴림"/>
          <w:b/>
          <w:snapToGrid w:val="0"/>
          <w:sz w:val="22"/>
          <w:szCs w:val="22"/>
          <w:lang w:eastAsia="ko-KR"/>
        </w:rPr>
        <w:t xml:space="preserve"> </w:t>
      </w:r>
      <w:r w:rsidR="00780EB2" w:rsidRPr="00780EB2">
        <w:rPr>
          <w:rFonts w:eastAsia="굴림"/>
          <w:b/>
          <w:snapToGrid w:val="0"/>
          <w:sz w:val="22"/>
          <w:szCs w:val="22"/>
          <w:lang w:eastAsia="ko-KR"/>
        </w:rPr>
        <w:t>T</w:t>
      </w:r>
      <w:r w:rsidR="00780EB2" w:rsidRPr="00866D30">
        <w:rPr>
          <w:rFonts w:eastAsia="굴림"/>
          <w:b/>
          <w:snapToGrid w:val="0"/>
          <w:sz w:val="22"/>
          <w:szCs w:val="22"/>
          <w:lang w:eastAsia="ko-KR"/>
        </w:rPr>
        <w:t xml:space="preserve">he energy </w:t>
      </w:r>
      <w:r w:rsidR="00780EB2">
        <w:rPr>
          <w:rFonts w:eastAsia="굴림"/>
          <w:b/>
          <w:snapToGrid w:val="0"/>
          <w:sz w:val="22"/>
          <w:szCs w:val="22"/>
          <w:lang w:eastAsia="ko-KR"/>
        </w:rPr>
        <w:t>should be</w:t>
      </w:r>
      <w:r w:rsidR="00780EB2" w:rsidRPr="00866D30">
        <w:rPr>
          <w:rFonts w:eastAsia="굴림"/>
          <w:b/>
          <w:snapToGrid w:val="0"/>
          <w:sz w:val="22"/>
          <w:szCs w:val="22"/>
          <w:lang w:eastAsia="ko-KR"/>
        </w:rPr>
        <w:t xml:space="preserve"> derived from the measurement</w:t>
      </w:r>
      <w:r w:rsidR="00780EB2">
        <w:rPr>
          <w:rFonts w:eastAsia="굴림"/>
          <w:b/>
          <w:snapToGrid w:val="0"/>
          <w:sz w:val="22"/>
          <w:szCs w:val="22"/>
          <w:lang w:eastAsia="ko-KR"/>
        </w:rPr>
        <w:t xml:space="preserve"> after antenna and </w:t>
      </w:r>
      <w:r w:rsidR="00780EB2" w:rsidRPr="00780EB2">
        <w:rPr>
          <w:rFonts w:eastAsia="굴림"/>
          <w:b/>
          <w:snapToGrid w:val="0"/>
          <w:sz w:val="22"/>
          <w:szCs w:val="22"/>
          <w:lang w:eastAsia="ko-KR"/>
        </w:rPr>
        <w:t>the energy sensing indicator (ESI)</w:t>
      </w:r>
      <w:r w:rsidR="00780EB2">
        <w:rPr>
          <w:rFonts w:eastAsia="굴림"/>
          <w:b/>
          <w:snapToGrid w:val="0"/>
          <w:sz w:val="22"/>
          <w:szCs w:val="22"/>
          <w:lang w:eastAsia="ko-KR"/>
        </w:rPr>
        <w:t xml:space="preserve"> can be defined </w:t>
      </w:r>
      <w:r w:rsidR="00780EB2" w:rsidRPr="00780EB2">
        <w:rPr>
          <w:rFonts w:eastAsia="굴림"/>
          <w:b/>
          <w:snapToGrid w:val="0"/>
          <w:sz w:val="22"/>
          <w:szCs w:val="22"/>
          <w:lang w:eastAsia="ko-KR"/>
        </w:rPr>
        <w:t xml:space="preserve">to decide the IDLE/BUSY of channel during CCA procedure considering the energy measurement </w:t>
      </w:r>
      <w:r w:rsidR="00933D8A">
        <w:rPr>
          <w:rFonts w:eastAsia="굴림"/>
          <w:b/>
          <w:snapToGrid w:val="0"/>
          <w:sz w:val="22"/>
          <w:szCs w:val="22"/>
          <w:lang w:eastAsia="ko-KR"/>
        </w:rPr>
        <w:t>can be performed by each of antennas, individually</w:t>
      </w:r>
      <w:r w:rsidR="00780EB2">
        <w:rPr>
          <w:rFonts w:eastAsia="굴림"/>
          <w:b/>
          <w:snapToGrid w:val="0"/>
          <w:sz w:val="22"/>
          <w:szCs w:val="22"/>
          <w:lang w:eastAsia="ko-KR"/>
        </w:rPr>
        <w:t>.</w:t>
      </w:r>
      <w:r w:rsidR="00780EB2" w:rsidRPr="00780EB2">
        <w:rPr>
          <w:rFonts w:eastAsia="굴림"/>
          <w:b/>
          <w:snapToGrid w:val="0"/>
          <w:sz w:val="22"/>
          <w:szCs w:val="22"/>
          <w:lang w:eastAsia="ko-KR"/>
        </w:rPr>
        <w:t xml:space="preserve"> </w:t>
      </w:r>
    </w:p>
    <w:p w14:paraId="2A5F081C" w14:textId="77777777" w:rsidR="009B59BC" w:rsidRDefault="009B59BC" w:rsidP="00866D30">
      <w:pPr>
        <w:spacing w:before="120" w:after="120" w:line="240" w:lineRule="auto"/>
        <w:ind w:left="0" w:firstLineChars="100" w:firstLine="220"/>
        <w:rPr>
          <w:rFonts w:eastAsia="굴림"/>
          <w:snapToGrid w:val="0"/>
          <w:sz w:val="22"/>
          <w:szCs w:val="22"/>
          <w:lang w:eastAsia="ko-KR"/>
        </w:rPr>
      </w:pPr>
    </w:p>
    <w:p w14:paraId="6AF9D1DE" w14:textId="29930FC7" w:rsidR="00D8458D" w:rsidRPr="00772877" w:rsidRDefault="00A5411E" w:rsidP="00D8458D">
      <w:pPr>
        <w:spacing w:before="120" w:after="120" w:line="240" w:lineRule="auto"/>
        <w:ind w:left="0" w:firstLineChars="100" w:firstLine="220"/>
        <w:rPr>
          <w:rFonts w:eastAsia="바탕"/>
          <w:sz w:val="22"/>
          <w:szCs w:val="22"/>
          <w:lang w:eastAsia="ko-KR"/>
        </w:rPr>
      </w:pPr>
      <w:r>
        <w:rPr>
          <w:rFonts w:eastAsia="굴림"/>
          <w:snapToGrid w:val="0"/>
          <w:sz w:val="22"/>
          <w:szCs w:val="22"/>
          <w:lang w:eastAsia="ko-KR"/>
        </w:rPr>
        <w:t xml:space="preserve"> </w:t>
      </w:r>
      <w:r w:rsidR="004061CE">
        <w:rPr>
          <w:rFonts w:eastAsia="바탕"/>
          <w:sz w:val="22"/>
          <w:szCs w:val="22"/>
          <w:lang w:eastAsia="ko-KR"/>
        </w:rPr>
        <w:t>Meanwhile, t</w:t>
      </w:r>
      <w:r w:rsidR="00D8458D" w:rsidRPr="00772877">
        <w:rPr>
          <w:rFonts w:eastAsia="바탕"/>
          <w:sz w:val="22"/>
          <w:szCs w:val="22"/>
          <w:lang w:eastAsia="ko-KR"/>
        </w:rPr>
        <w:t>he ED threshold can be further adjusted by reflecting the relationship between the sensing beam and transmission beam and it may be closely related to the beam correspondence between Tx/Rx beams.</w:t>
      </w:r>
      <w:r w:rsidR="004061CE">
        <w:rPr>
          <w:rFonts w:eastAsia="바탕"/>
          <w:sz w:val="22"/>
          <w:szCs w:val="22"/>
          <w:lang w:eastAsia="ko-KR"/>
        </w:rPr>
        <w:t xml:space="preserve"> </w:t>
      </w:r>
      <w:r w:rsidR="00D8458D" w:rsidRPr="00772877">
        <w:rPr>
          <w:rFonts w:eastAsia="바탕"/>
          <w:sz w:val="22"/>
          <w:szCs w:val="22"/>
          <w:lang w:eastAsia="ko-KR"/>
        </w:rPr>
        <w:t xml:space="preserve">The beam correspondence requirements may be different depending on whether the UE capability supports </w:t>
      </w:r>
      <w:r w:rsidR="00D8458D" w:rsidRPr="00772877">
        <w:rPr>
          <w:rFonts w:eastAsia="바탕"/>
          <w:i/>
          <w:sz w:val="22"/>
          <w:szCs w:val="22"/>
          <w:lang w:eastAsia="ko-KR"/>
        </w:rPr>
        <w:t>beamCorrespondenceWithoutUL-BeamSweeping</w:t>
      </w:r>
      <w:r w:rsidR="00D8458D" w:rsidRPr="00772877">
        <w:rPr>
          <w:rFonts w:eastAsia="바탕"/>
          <w:sz w:val="22"/>
          <w:szCs w:val="22"/>
          <w:lang w:eastAsia="ko-KR"/>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Therefore, it is necessary to adjust the ED threshold value differently depending on whether the UE supports </w:t>
      </w:r>
      <w:r w:rsidR="00D8458D" w:rsidRPr="00772877">
        <w:rPr>
          <w:rFonts w:eastAsia="바탕"/>
          <w:i/>
          <w:sz w:val="22"/>
          <w:szCs w:val="22"/>
          <w:lang w:eastAsia="ko-KR"/>
        </w:rPr>
        <w:t>beamCorrespondenceWithoutUL-BeamSweeping</w:t>
      </w:r>
      <w:r w:rsidR="00D8458D" w:rsidRPr="00772877">
        <w:rPr>
          <w:rFonts w:eastAsia="바탕"/>
          <w:sz w:val="22"/>
          <w:szCs w:val="22"/>
          <w:lang w:eastAsia="ko-KR"/>
        </w:rPr>
        <w:t xml:space="preserve"> or not.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p w14:paraId="73CFCEAA" w14:textId="77777777" w:rsidR="00C716A0" w:rsidRPr="00772877" w:rsidRDefault="00C716A0" w:rsidP="00D8458D">
      <w:pPr>
        <w:spacing w:before="120" w:after="120" w:line="240" w:lineRule="auto"/>
        <w:ind w:left="0" w:firstLineChars="50" w:firstLine="110"/>
        <w:rPr>
          <w:rFonts w:eastAsia="바탕"/>
          <w:sz w:val="22"/>
          <w:szCs w:val="22"/>
          <w:lang w:eastAsia="ko-KR"/>
        </w:rPr>
      </w:pPr>
    </w:p>
    <w:p w14:paraId="5F217024" w14:textId="1144BA82" w:rsidR="00F81AD4" w:rsidRPr="003F5551" w:rsidRDefault="00D8458D" w:rsidP="00C716A0">
      <w:pPr>
        <w:spacing w:before="120" w:after="120" w:line="240" w:lineRule="auto"/>
        <w:ind w:left="0" w:firstLineChars="100" w:firstLine="216"/>
        <w:rPr>
          <w:rFonts w:eastAsiaTheme="minorEastAsia"/>
          <w:lang w:val="x-none" w:eastAsia="ko-KR"/>
        </w:rPr>
      </w:pPr>
      <w:r w:rsidRPr="00772877">
        <w:rPr>
          <w:rFonts w:eastAsia="바탕"/>
          <w:b/>
          <w:sz w:val="22"/>
          <w:szCs w:val="22"/>
          <w:lang w:val="x-none" w:eastAsia="ko-KR"/>
        </w:rPr>
        <w:t>Proposal #</w:t>
      </w:r>
      <w:r w:rsidR="00801630">
        <w:rPr>
          <w:rFonts w:eastAsia="바탕"/>
          <w:b/>
          <w:sz w:val="22"/>
          <w:szCs w:val="22"/>
          <w:lang w:val="x-none" w:eastAsia="ko-KR"/>
        </w:rPr>
        <w:t>1</w:t>
      </w:r>
      <w:r w:rsidR="00AE2C16">
        <w:rPr>
          <w:rFonts w:eastAsia="바탕"/>
          <w:b/>
          <w:sz w:val="22"/>
          <w:szCs w:val="22"/>
          <w:lang w:val="x-none" w:eastAsia="ko-KR"/>
        </w:rPr>
        <w:t>8</w:t>
      </w:r>
      <w:r w:rsidRPr="00772877">
        <w:rPr>
          <w:rFonts w:eastAsia="바탕"/>
          <w:b/>
          <w:sz w:val="22"/>
          <w:szCs w:val="22"/>
          <w:lang w:val="x-none" w:eastAsia="ko-KR"/>
        </w:rPr>
        <w:t>:</w:t>
      </w:r>
      <w:r w:rsidR="00622FF8" w:rsidRPr="00772877" w:rsidDel="00622FF8">
        <w:rPr>
          <w:rFonts w:eastAsia="바탕"/>
          <w:b/>
          <w:sz w:val="22"/>
          <w:szCs w:val="22"/>
          <w:lang w:val="x-none" w:eastAsia="ko-KR"/>
        </w:rPr>
        <w:t xml:space="preserve"> </w:t>
      </w:r>
      <w:r w:rsidR="00956DED">
        <w:rPr>
          <w:rFonts w:eastAsia="바탕"/>
          <w:b/>
          <w:sz w:val="22"/>
          <w:szCs w:val="22"/>
          <w:lang w:val="x-none" w:eastAsia="ko-KR"/>
        </w:rPr>
        <w:t xml:space="preserve">Consider </w:t>
      </w:r>
      <w:r w:rsidR="00956DED" w:rsidRPr="002177AE">
        <w:rPr>
          <w:rFonts w:eastAsia="바탕"/>
          <w:b/>
          <w:bCs/>
          <w:sz w:val="22"/>
          <w:szCs w:val="22"/>
          <w:lang w:eastAsia="ko-KR"/>
        </w:rPr>
        <w:t>he additional ED threshold adjustment (e.g., 3 dB penalty)</w:t>
      </w:r>
      <w:r w:rsidR="00956DED">
        <w:rPr>
          <w:rFonts w:eastAsia="바탕"/>
          <w:b/>
          <w:bCs/>
          <w:sz w:val="22"/>
          <w:szCs w:val="22"/>
          <w:lang w:eastAsia="ko-KR"/>
        </w:rPr>
        <w:t xml:space="preserve"> for a UE indicating </w:t>
      </w:r>
      <w:r w:rsidR="00956DED" w:rsidRPr="00AE2C16">
        <w:rPr>
          <w:rFonts w:eastAsia="바탕"/>
          <w:b/>
          <w:bCs/>
          <w:i/>
          <w:sz w:val="22"/>
          <w:szCs w:val="22"/>
          <w:lang w:eastAsia="ko-KR"/>
        </w:rPr>
        <w:t>beamCorrespondenceWithoutUL-BeamSweeping</w:t>
      </w:r>
      <w:r w:rsidR="00956DED" w:rsidRPr="00956DED">
        <w:rPr>
          <w:rFonts w:eastAsia="바탕"/>
          <w:b/>
          <w:bCs/>
          <w:sz w:val="22"/>
          <w:szCs w:val="22"/>
          <w:lang w:eastAsia="ko-KR"/>
        </w:rPr>
        <w:t>={0}</w:t>
      </w:r>
      <w:r w:rsidR="00956DED">
        <w:rPr>
          <w:rFonts w:eastAsia="바탕"/>
          <w:b/>
          <w:bCs/>
          <w:sz w:val="22"/>
          <w:szCs w:val="22"/>
          <w:lang w:eastAsia="ko-KR"/>
        </w:rPr>
        <w:t xml:space="preserve"> and</w:t>
      </w:r>
      <w:r w:rsidR="00956DED" w:rsidRPr="00956DED">
        <w:rPr>
          <w:rFonts w:eastAsia="바탕"/>
          <w:b/>
          <w:bCs/>
          <w:sz w:val="22"/>
          <w:szCs w:val="22"/>
          <w:lang w:eastAsia="ko-KR"/>
        </w:rPr>
        <w:t xml:space="preserve"> before the beam management procedure</w:t>
      </w:r>
      <w:r w:rsidR="00956DED">
        <w:rPr>
          <w:rFonts w:eastAsia="바탕"/>
          <w:b/>
          <w:bCs/>
          <w:sz w:val="22"/>
          <w:szCs w:val="22"/>
          <w:lang w:eastAsia="ko-KR"/>
        </w:rPr>
        <w:t>.</w:t>
      </w:r>
    </w:p>
    <w:p w14:paraId="2E56350A" w14:textId="77777777" w:rsidR="00F81AD4" w:rsidRPr="00772877" w:rsidRDefault="00F81AD4" w:rsidP="00E91ACA">
      <w:pPr>
        <w:spacing w:before="120" w:after="120" w:line="240" w:lineRule="auto"/>
        <w:ind w:left="0" w:firstLineChars="100" w:firstLine="200"/>
        <w:rPr>
          <w:rFonts w:eastAsiaTheme="minorEastAsia"/>
          <w:lang w:eastAsia="ko-KR"/>
        </w:rPr>
      </w:pPr>
    </w:p>
    <w:p w14:paraId="38ECA25C" w14:textId="4FC6E0F7" w:rsidR="005B0197" w:rsidRPr="00866D30" w:rsidRDefault="005B0197" w:rsidP="00FD6D92">
      <w:pPr>
        <w:pStyle w:val="2"/>
        <w:numPr>
          <w:ilvl w:val="0"/>
          <w:numId w:val="28"/>
        </w:numPr>
        <w:rPr>
          <w:rFonts w:ascii="Times New Roman" w:eastAsiaTheme="minorEastAsia" w:hAnsi="Times New Roman"/>
          <w:b/>
          <w:sz w:val="24"/>
          <w:lang w:eastAsia="ko-KR"/>
        </w:rPr>
      </w:pPr>
      <w:r w:rsidRPr="00772877">
        <w:rPr>
          <w:rFonts w:ascii="Times New Roman" w:eastAsiaTheme="minorEastAsia" w:hAnsi="Times New Roman"/>
          <w:b/>
          <w:sz w:val="24"/>
          <w:lang w:eastAsia="ko-KR"/>
        </w:rPr>
        <w:t>No LBT</w:t>
      </w:r>
    </w:p>
    <w:tbl>
      <w:tblPr>
        <w:tblStyle w:val="a6"/>
        <w:tblW w:w="0" w:type="auto"/>
        <w:tblLook w:val="04A0" w:firstRow="1" w:lastRow="0" w:firstColumn="1" w:lastColumn="0" w:noHBand="0" w:noVBand="1"/>
      </w:tblPr>
      <w:tblGrid>
        <w:gridCol w:w="9628"/>
      </w:tblGrid>
      <w:tr w:rsidR="005B0197" w:rsidRPr="00772877" w14:paraId="249351A5" w14:textId="77777777" w:rsidTr="00096855">
        <w:tc>
          <w:tcPr>
            <w:tcW w:w="9628" w:type="dxa"/>
          </w:tcPr>
          <w:p w14:paraId="2820A5CC" w14:textId="77777777" w:rsidR="005B0197" w:rsidRPr="00AD122F" w:rsidRDefault="005B0197" w:rsidP="00096855">
            <w:pPr>
              <w:spacing w:before="0" w:after="0" w:line="240" w:lineRule="auto"/>
              <w:ind w:left="0" w:firstLine="0"/>
              <w:jc w:val="left"/>
              <w:rPr>
                <w:rFonts w:eastAsia="바탕"/>
                <w:sz w:val="22"/>
                <w:szCs w:val="24"/>
                <w:lang w:eastAsia="x-none"/>
              </w:rPr>
            </w:pPr>
            <w:r w:rsidRPr="00AD122F">
              <w:rPr>
                <w:rFonts w:eastAsia="바탕"/>
                <w:sz w:val="22"/>
                <w:szCs w:val="24"/>
                <w:highlight w:val="green"/>
                <w:lang w:eastAsia="x-none"/>
              </w:rPr>
              <w:t>Agreement:</w:t>
            </w:r>
          </w:p>
          <w:p w14:paraId="07854919" w14:textId="77777777" w:rsidR="005B0197" w:rsidRPr="00FA65B8" w:rsidRDefault="005B0197" w:rsidP="00096855">
            <w:pPr>
              <w:spacing w:before="0" w:after="0" w:line="240" w:lineRule="auto"/>
              <w:ind w:left="0" w:firstLine="0"/>
              <w:jc w:val="left"/>
              <w:rPr>
                <w:rFonts w:eastAsia="바탕"/>
                <w:sz w:val="22"/>
                <w:szCs w:val="24"/>
              </w:rPr>
            </w:pPr>
            <w:r w:rsidRPr="00AD122F">
              <w:rPr>
                <w:rFonts w:eastAsia="바탕"/>
                <w:sz w:val="22"/>
                <w:szCs w:val="24"/>
              </w:rPr>
              <w:t>For regions where LBT is not mandated, gNB should indicate to the UE this gNB-UE connection is operating in LBT mode or no-LBT mode</w:t>
            </w:r>
          </w:p>
          <w:p w14:paraId="1F51EA39" w14:textId="77777777" w:rsidR="005B0197" w:rsidRPr="00866D30" w:rsidRDefault="005B0197" w:rsidP="00096855">
            <w:pPr>
              <w:numPr>
                <w:ilvl w:val="0"/>
                <w:numId w:val="26"/>
              </w:numPr>
              <w:kinsoku w:val="0"/>
              <w:overflowPunct w:val="0"/>
              <w:adjustRightInd w:val="0"/>
              <w:spacing w:before="0" w:after="60" w:line="259" w:lineRule="auto"/>
              <w:ind w:left="360"/>
              <w:jc w:val="left"/>
              <w:textAlignment w:val="baseline"/>
              <w:rPr>
                <w:rFonts w:eastAsia="바탕"/>
                <w:sz w:val="22"/>
                <w:szCs w:val="24"/>
                <w:lang w:eastAsia="x-none"/>
              </w:rPr>
            </w:pPr>
            <w:r w:rsidRPr="00217065">
              <w:rPr>
                <w:rFonts w:eastAsia="바탕"/>
                <w:sz w:val="22"/>
                <w:szCs w:val="24"/>
                <w:lang w:eastAsia="x-none"/>
              </w:rPr>
              <w:t>Support both cell specific (common for all UEs in a cell as part of system information or</w:t>
            </w:r>
            <w:r w:rsidRPr="00707A28">
              <w:rPr>
                <w:rFonts w:eastAsia="바탕"/>
                <w:sz w:val="22"/>
                <w:szCs w:val="24"/>
                <w:lang w:eastAsia="x-none"/>
              </w:rPr>
              <w:t xml:space="preserve"> dedicated RRC signalling or both) and UE specific (can be different for different UEs in a cell as part of UE-specific RRC configuration) gNB indication</w:t>
            </w:r>
          </w:p>
        </w:tc>
      </w:tr>
    </w:tbl>
    <w:p w14:paraId="42AFDE9D" w14:textId="1AD29456" w:rsidR="005B0197" w:rsidRPr="00772877" w:rsidRDefault="005B0197" w:rsidP="005B0197">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In the RAN1#102-e meeting</w:t>
      </w:r>
      <w:r w:rsidR="002A4A23" w:rsidRPr="00772877">
        <w:rPr>
          <w:rFonts w:eastAsia="바탕"/>
          <w:sz w:val="22"/>
          <w:szCs w:val="22"/>
          <w:lang w:eastAsia="ko-KR"/>
        </w:rPr>
        <w:t xml:space="preserve"> [2]</w:t>
      </w:r>
      <w:r w:rsidRPr="00772877">
        <w:rPr>
          <w:rFonts w:eastAsia="바탕"/>
          <w:sz w:val="22"/>
          <w:szCs w:val="22"/>
          <w:lang w:eastAsia="ko-KR"/>
        </w:rPr>
        <w:t xml:space="preserve">, it was agreed that both channel access with LBT mechanism(s) and a channel access mechanism without LBT are supported to initiate a channel occupancy for gNB and UE. In addition, in RAN1#105-e meeting [6], the UE can be configured with the operating mode between LBT mode </w:t>
      </w:r>
      <w:r w:rsidRPr="00772877">
        <w:rPr>
          <w:rFonts w:eastAsia="바탕"/>
          <w:sz w:val="22"/>
          <w:szCs w:val="22"/>
          <w:lang w:eastAsia="ko-KR"/>
        </w:rPr>
        <w:lastRenderedPageBreak/>
        <w:t>and no-LBT mode by both cell-specific and UE-specific gNB configurations for regions where LBT is not mandated.</w:t>
      </w:r>
    </w:p>
    <w:p w14:paraId="6FFC054C" w14:textId="77777777" w:rsidR="005B0197" w:rsidRPr="00CB0982" w:rsidRDefault="005B0197" w:rsidP="005B0197">
      <w:pPr>
        <w:spacing w:before="120" w:after="120" w:line="240" w:lineRule="auto"/>
        <w:ind w:left="0" w:firstLineChars="100" w:firstLine="220"/>
        <w:rPr>
          <w:rFonts w:eastAsia="바탕"/>
          <w:sz w:val="22"/>
          <w:szCs w:val="22"/>
          <w:lang w:eastAsia="ko-KR"/>
        </w:rPr>
      </w:pPr>
      <w:r w:rsidRPr="00AD122F">
        <w:rPr>
          <w:rFonts w:eastAsia="바탕"/>
          <w:sz w:val="22"/>
          <w:szCs w:val="22"/>
          <w:lang w:eastAsia="ko-KR"/>
        </w:rPr>
        <w:t>When the UE is operating in no-LBT mode, the PUSCH reception failure at gNB side may be occurred consecutively due to the collision with adjacent UE’s transmission in a high interference environment. In this case, performing the LBT before the channel access can be beneficial to prevent further collisions. Therefore, supporting the mechanism for operating mode switching from no-LBT mode to LBT mode should be supported additionally for the interferenc</w:t>
      </w:r>
      <w:r w:rsidRPr="00FA65B8">
        <w:rPr>
          <w:rFonts w:eastAsia="바탕"/>
          <w:sz w:val="22"/>
          <w:szCs w:val="22"/>
          <w:lang w:eastAsia="ko-KR"/>
        </w:rPr>
        <w:t>e mitigation scheme on the no-LBT mode.</w:t>
      </w:r>
    </w:p>
    <w:p w14:paraId="326433C4" w14:textId="77777777" w:rsidR="005B0197" w:rsidRPr="00217065" w:rsidRDefault="005B0197" w:rsidP="005B0197">
      <w:pPr>
        <w:spacing w:before="120" w:after="120" w:line="240" w:lineRule="auto"/>
        <w:ind w:left="0" w:firstLineChars="100" w:firstLine="220"/>
        <w:rPr>
          <w:rFonts w:eastAsia="바탕"/>
          <w:b/>
          <w:sz w:val="22"/>
          <w:szCs w:val="22"/>
          <w:lang w:eastAsia="ko-KR"/>
        </w:rPr>
      </w:pPr>
      <w:r w:rsidRPr="00217065">
        <w:rPr>
          <w:rFonts w:eastAsia="바탕"/>
          <w:sz w:val="22"/>
          <w:szCs w:val="22"/>
          <w:lang w:eastAsia="ko-KR"/>
        </w:rPr>
        <w:t xml:space="preserve">When </w:t>
      </w:r>
      <w:r w:rsidRPr="00707A28">
        <w:rPr>
          <w:rFonts w:eastAsia="바탕"/>
          <w:sz w:val="22"/>
          <w:szCs w:val="22"/>
          <w:lang w:eastAsia="ko-KR"/>
        </w:rPr>
        <w:t xml:space="preserve">indicating the operating mode to the UE, the gNB can also </w:t>
      </w:r>
      <w:r w:rsidRPr="00E0235F">
        <w:rPr>
          <w:rFonts w:eastAsia="바탕"/>
          <w:sz w:val="22"/>
          <w:szCs w:val="22"/>
          <w:lang w:eastAsia="ko-KR"/>
        </w:rPr>
        <w:t xml:space="preserve">indicate whether the operating mode can be switched by </w:t>
      </w:r>
      <w:r w:rsidRPr="001A2E55">
        <w:rPr>
          <w:rFonts w:eastAsia="바탕"/>
          <w:sz w:val="22"/>
          <w:szCs w:val="22"/>
          <w:lang w:eastAsia="ko-KR"/>
        </w:rPr>
        <w:t xml:space="preserve">UE when certain conditions are met. Alternatively, it is also possible that the UE can change the operating mode only by the gNB indication but UE can </w:t>
      </w:r>
      <w:r w:rsidRPr="00F10D05">
        <w:rPr>
          <w:rFonts w:eastAsia="바탕"/>
          <w:sz w:val="22"/>
          <w:szCs w:val="22"/>
          <w:lang w:eastAsia="ko-KR"/>
        </w:rPr>
        <w:t>request switching to gNB</w:t>
      </w:r>
      <w:r w:rsidRPr="00AB1F79">
        <w:rPr>
          <w:rFonts w:eastAsia="바탕"/>
          <w:sz w:val="22"/>
          <w:szCs w:val="22"/>
          <w:lang w:eastAsia="ko-KR"/>
        </w:rPr>
        <w:t xml:space="preserve"> when certain conditions</w:t>
      </w:r>
      <w:r w:rsidRPr="00F96991">
        <w:rPr>
          <w:rFonts w:eastAsia="바탕"/>
          <w:sz w:val="22"/>
          <w:szCs w:val="22"/>
          <w:lang w:eastAsia="ko-KR"/>
        </w:rPr>
        <w:t xml:space="preserve"> </w:t>
      </w:r>
      <w:r w:rsidRPr="00A2720F">
        <w:rPr>
          <w:rFonts w:eastAsia="바탕"/>
          <w:sz w:val="22"/>
          <w:szCs w:val="22"/>
          <w:lang w:eastAsia="ko-KR"/>
        </w:rPr>
        <w:t xml:space="preserve">are met. </w:t>
      </w:r>
      <w:r w:rsidRPr="00A2720F">
        <w:rPr>
          <w:rFonts w:eastAsia="바탕"/>
          <w:bCs/>
          <w:sz w:val="22"/>
          <w:szCs w:val="22"/>
          <w:lang w:eastAsia="ko-KR"/>
        </w:rPr>
        <w:t>For example, UE can switch the operating mode from no-LBT mode</w:t>
      </w:r>
      <w:r w:rsidRPr="001D74A9">
        <w:rPr>
          <w:rFonts w:eastAsia="바탕"/>
          <w:bCs/>
          <w:sz w:val="22"/>
          <w:szCs w:val="22"/>
          <w:lang w:eastAsia="ko-KR"/>
        </w:rPr>
        <w:t xml:space="preserve"> to </w:t>
      </w:r>
      <w:r w:rsidRPr="00AE12EC">
        <w:rPr>
          <w:rFonts w:eastAsia="바탕"/>
          <w:bCs/>
          <w:sz w:val="22"/>
          <w:szCs w:val="22"/>
          <w:lang w:eastAsia="ko-KR"/>
        </w:rPr>
        <w:t>LBT mode only when it can assume high</w:t>
      </w:r>
      <w:r w:rsidRPr="00A13FD2">
        <w:rPr>
          <w:rFonts w:eastAsia="바탕"/>
          <w:bCs/>
          <w:sz w:val="22"/>
          <w:szCs w:val="22"/>
          <w:lang w:eastAsia="ko-KR"/>
        </w:rPr>
        <w:t xml:space="preserve"> interference environment e.g., by estimating interference level or by using HARQ information of (consecutive) </w:t>
      </w:r>
      <w:r w:rsidRPr="00FB3C29">
        <w:rPr>
          <w:rFonts w:eastAsia="바탕"/>
          <w:bCs/>
          <w:sz w:val="22"/>
          <w:szCs w:val="22"/>
          <w:lang w:eastAsia="ko-KR"/>
        </w:rPr>
        <w:t xml:space="preserve">failure transmissions. Once the </w:t>
      </w:r>
      <w:r w:rsidRPr="00772877">
        <w:rPr>
          <w:rFonts w:eastAsia="바탕"/>
          <w:bCs/>
          <w:sz w:val="22"/>
          <w:szCs w:val="22"/>
          <w:lang w:eastAsia="ko-KR"/>
        </w:rPr>
        <w:t xml:space="preserve">operating mode is switched to LBT mode, the timer can be started and the operating mode can be switched to the no-LBT mode when the timer is expired or at least one of the specific conditions (e.g., when ACKs were received consecutively for the PUSCH transmitted </w:t>
      </w:r>
      <w:r w:rsidRPr="00AD122F">
        <w:rPr>
          <w:rFonts w:eastAsia="바탕"/>
          <w:bCs/>
          <w:sz w:val="22"/>
          <w:szCs w:val="22"/>
          <w:lang w:eastAsia="ko-KR"/>
        </w:rPr>
        <w:t>with LBT) for switching the operating mode is met. This switching mechanism between the LBT</w:t>
      </w:r>
      <w:r w:rsidRPr="00F97C3D">
        <w:rPr>
          <w:rFonts w:eastAsia="바탕"/>
          <w:bCs/>
          <w:sz w:val="22"/>
          <w:szCs w:val="22"/>
          <w:lang w:eastAsia="ko-KR"/>
        </w:rPr>
        <w:t xml:space="preserve"> mode and No-LBT mode can</w:t>
      </w:r>
      <w:r w:rsidRPr="00FA65B8">
        <w:rPr>
          <w:rFonts w:eastAsia="바탕"/>
          <w:bCs/>
          <w:sz w:val="22"/>
          <w:szCs w:val="22"/>
          <w:lang w:eastAsia="ko-KR"/>
        </w:rPr>
        <w:t xml:space="preserve"> also be beneficial f</w:t>
      </w:r>
      <w:r w:rsidRPr="00CB0982">
        <w:rPr>
          <w:rFonts w:eastAsia="바탕"/>
          <w:bCs/>
          <w:sz w:val="22"/>
          <w:szCs w:val="22"/>
          <w:lang w:eastAsia="ko-KR"/>
        </w:rPr>
        <w:t>or coexistence with different RAT/operator or for high traffic load scenario.</w:t>
      </w:r>
    </w:p>
    <w:p w14:paraId="4922A31F" w14:textId="77777777" w:rsidR="005B0197" w:rsidRPr="00707A28" w:rsidRDefault="005B0197" w:rsidP="005B0197">
      <w:pPr>
        <w:spacing w:before="120" w:after="120" w:line="240" w:lineRule="auto"/>
        <w:ind w:left="0" w:firstLineChars="100" w:firstLine="216"/>
        <w:rPr>
          <w:rFonts w:eastAsia="바탕"/>
          <w:b/>
          <w:sz w:val="22"/>
          <w:szCs w:val="22"/>
          <w:lang w:eastAsia="ko-KR"/>
        </w:rPr>
      </w:pPr>
    </w:p>
    <w:p w14:paraId="50D8A996" w14:textId="5B9A9CF7" w:rsidR="005B0197" w:rsidRPr="001A2E55" w:rsidRDefault="005B0197" w:rsidP="005B0197">
      <w:pPr>
        <w:spacing w:before="120" w:after="120" w:line="240" w:lineRule="auto"/>
        <w:ind w:left="0" w:firstLineChars="100" w:firstLine="216"/>
        <w:rPr>
          <w:rFonts w:eastAsia="바탕"/>
          <w:b/>
          <w:bCs/>
          <w:sz w:val="22"/>
          <w:szCs w:val="22"/>
          <w:lang w:eastAsia="ko-KR"/>
        </w:rPr>
      </w:pPr>
      <w:r w:rsidRPr="001A2E55">
        <w:rPr>
          <w:rFonts w:eastAsia="바탕"/>
          <w:b/>
          <w:bCs/>
          <w:sz w:val="22"/>
          <w:szCs w:val="22"/>
          <w:lang w:eastAsia="ko-KR"/>
        </w:rPr>
        <w:t>Proposal #</w:t>
      </w:r>
      <w:r w:rsidR="00AE2C16">
        <w:rPr>
          <w:rFonts w:eastAsia="바탕"/>
          <w:b/>
          <w:bCs/>
          <w:sz w:val="22"/>
          <w:szCs w:val="22"/>
          <w:lang w:eastAsia="ko-KR"/>
        </w:rPr>
        <w:t>19</w:t>
      </w:r>
      <w:r w:rsidRPr="001A2E55">
        <w:rPr>
          <w:rFonts w:eastAsia="바탕"/>
          <w:b/>
          <w:bCs/>
          <w:sz w:val="22"/>
          <w:szCs w:val="22"/>
          <w:lang w:eastAsia="ko-KR"/>
        </w:rPr>
        <w:t xml:space="preserve">: For regions where LBT is not mandated, the mechanism for switching between the no-LBT mode and LBT mode should be supported </w:t>
      </w:r>
      <w:r w:rsidRPr="00AD122F">
        <w:rPr>
          <w:rFonts w:eastAsia="바탕"/>
          <w:b/>
          <w:bCs/>
          <w:sz w:val="22"/>
          <w:szCs w:val="22"/>
          <w:lang w:eastAsia="ko-KR"/>
        </w:rPr>
        <w:t>and specified at least for UL, and the channel access mode switch</w:t>
      </w:r>
      <w:r w:rsidRPr="00F97C3D">
        <w:rPr>
          <w:rFonts w:eastAsia="바탕"/>
          <w:b/>
          <w:bCs/>
          <w:sz w:val="22"/>
          <w:szCs w:val="22"/>
          <w:lang w:eastAsia="ko-KR"/>
        </w:rPr>
        <w:t>ing</w:t>
      </w:r>
      <w:r w:rsidRPr="00FA65B8">
        <w:rPr>
          <w:rFonts w:eastAsia="바탕"/>
          <w:b/>
          <w:bCs/>
          <w:sz w:val="22"/>
          <w:szCs w:val="22"/>
          <w:lang w:eastAsia="ko-KR"/>
        </w:rPr>
        <w:t xml:space="preserve"> </w:t>
      </w:r>
      <w:r w:rsidRPr="00CB0982">
        <w:rPr>
          <w:rFonts w:eastAsia="바탕"/>
          <w:b/>
          <w:bCs/>
          <w:sz w:val="22"/>
          <w:szCs w:val="22"/>
          <w:lang w:eastAsia="ko-KR"/>
        </w:rPr>
        <w:t>between</w:t>
      </w:r>
      <w:r w:rsidRPr="00217065">
        <w:rPr>
          <w:rFonts w:eastAsia="바탕"/>
          <w:b/>
          <w:bCs/>
          <w:sz w:val="22"/>
          <w:szCs w:val="22"/>
          <w:lang w:eastAsia="ko-KR"/>
        </w:rPr>
        <w:t xml:space="preserve"> no-LBT mode </w:t>
      </w:r>
      <w:r w:rsidRPr="00707A28">
        <w:rPr>
          <w:rFonts w:eastAsia="바탕"/>
          <w:b/>
          <w:bCs/>
          <w:sz w:val="22"/>
          <w:szCs w:val="22"/>
          <w:lang w:eastAsia="ko-KR"/>
        </w:rPr>
        <w:t xml:space="preserve">and LBT mode can be determined e.g., based on the consecutive decoding success or </w:t>
      </w:r>
      <w:r w:rsidRPr="001A2E55">
        <w:rPr>
          <w:rFonts w:eastAsia="바탕"/>
          <w:b/>
          <w:bCs/>
          <w:sz w:val="22"/>
          <w:szCs w:val="22"/>
          <w:lang w:eastAsia="ko-KR"/>
        </w:rPr>
        <w:t>failure or interference measurement.</w:t>
      </w:r>
    </w:p>
    <w:p w14:paraId="2B9D620A" w14:textId="77777777" w:rsidR="005B0197" w:rsidRPr="00F10D05" w:rsidRDefault="005B0197" w:rsidP="00BC657E">
      <w:pPr>
        <w:spacing w:before="120" w:after="120" w:line="240" w:lineRule="auto"/>
        <w:ind w:left="0" w:firstLineChars="100" w:firstLine="216"/>
        <w:rPr>
          <w:rFonts w:eastAsia="바탕"/>
          <w:b/>
          <w:sz w:val="22"/>
          <w:szCs w:val="22"/>
          <w:lang w:eastAsia="ko-KR"/>
        </w:rPr>
      </w:pPr>
    </w:p>
    <w:p w14:paraId="7920E0E1" w14:textId="43A08CCC" w:rsidR="005B0197" w:rsidRPr="00866D30" w:rsidRDefault="005B0197" w:rsidP="00FD6D92">
      <w:pPr>
        <w:pStyle w:val="2"/>
        <w:numPr>
          <w:ilvl w:val="0"/>
          <w:numId w:val="28"/>
        </w:numPr>
        <w:rPr>
          <w:rFonts w:ascii="Times New Roman" w:eastAsiaTheme="minorEastAsia" w:hAnsi="Times New Roman"/>
          <w:b/>
          <w:sz w:val="24"/>
          <w:lang w:eastAsia="ko-KR"/>
        </w:rPr>
      </w:pPr>
      <w:r w:rsidRPr="00F10D05">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5B0197" w:rsidRPr="00772877" w14:paraId="7AEC8C26" w14:textId="77777777" w:rsidTr="00096855">
        <w:tc>
          <w:tcPr>
            <w:tcW w:w="9628" w:type="dxa"/>
          </w:tcPr>
          <w:p w14:paraId="5CBF3ADF" w14:textId="77777777" w:rsidR="005B0197" w:rsidRPr="00AD122F" w:rsidRDefault="005B0197" w:rsidP="00096855">
            <w:pPr>
              <w:spacing w:before="0" w:after="0" w:line="240" w:lineRule="auto"/>
              <w:ind w:left="0" w:firstLine="0"/>
              <w:jc w:val="left"/>
              <w:rPr>
                <w:rFonts w:eastAsia="바탕"/>
                <w:sz w:val="22"/>
                <w:szCs w:val="24"/>
                <w:lang w:eastAsia="x-none"/>
              </w:rPr>
            </w:pPr>
            <w:r w:rsidRPr="00AD122F">
              <w:rPr>
                <w:rFonts w:eastAsia="바탕"/>
                <w:sz w:val="22"/>
                <w:szCs w:val="24"/>
                <w:highlight w:val="green"/>
                <w:lang w:eastAsia="x-none"/>
              </w:rPr>
              <w:t>Agreement:</w:t>
            </w:r>
          </w:p>
          <w:p w14:paraId="2F425774" w14:textId="77777777" w:rsidR="005B0197" w:rsidRPr="00217065" w:rsidRDefault="005B0197" w:rsidP="00096855">
            <w:pPr>
              <w:numPr>
                <w:ilvl w:val="0"/>
                <w:numId w:val="20"/>
              </w:numPr>
              <w:kinsoku w:val="0"/>
              <w:overflowPunct w:val="0"/>
              <w:adjustRightInd w:val="0"/>
              <w:spacing w:before="0" w:after="60" w:line="259" w:lineRule="auto"/>
              <w:jc w:val="left"/>
              <w:textAlignment w:val="baseline"/>
              <w:rPr>
                <w:rFonts w:eastAsia="바탕"/>
                <w:sz w:val="22"/>
                <w:szCs w:val="24"/>
              </w:rPr>
            </w:pPr>
            <w:r w:rsidRPr="00FA65B8">
              <w:rPr>
                <w:rFonts w:eastAsia="바탕"/>
                <w:sz w:val="22"/>
                <w:szCs w:val="24"/>
              </w:rPr>
              <w:t xml:space="preserve">Contention </w:t>
            </w:r>
            <w:r w:rsidRPr="00CB0982">
              <w:rPr>
                <w:rFonts w:eastAsia="바탕"/>
                <w:sz w:val="22"/>
                <w:szCs w:val="24"/>
              </w:rPr>
              <w:t>Exempt Short Control Signaling rules apply to the transmission of msg1 for the 4 step RACH and MsgA for the 2-step RACH for all supported SCS.</w:t>
            </w:r>
          </w:p>
          <w:p w14:paraId="1F21B9D6" w14:textId="77777777" w:rsidR="005B0197" w:rsidRPr="001A2E55"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Note restriction for short control signalling transmissions apply (10% over any 100ms intervals)</w:t>
            </w:r>
          </w:p>
          <w:p w14:paraId="6BE2FF29" w14:textId="77777777" w:rsidR="005B0197" w:rsidRPr="00F10D05"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1A2E55">
              <w:rPr>
                <w:rFonts w:eastAsia="바탕"/>
                <w:sz w:val="22"/>
                <w:szCs w:val="24"/>
              </w:rPr>
              <w:t>Alt 1: The 10% over any 100ms interval restriction is applicable to all available msg1/msgA resources configured (not limited to the resources actually used) in a cell</w:t>
            </w:r>
          </w:p>
          <w:p w14:paraId="7E63BF7A" w14:textId="77777777" w:rsidR="005B0197" w:rsidRPr="00F96991" w:rsidRDefault="005B0197" w:rsidP="00096855">
            <w:pPr>
              <w:numPr>
                <w:ilvl w:val="1"/>
                <w:numId w:val="20"/>
              </w:numPr>
              <w:kinsoku w:val="0"/>
              <w:overflowPunct w:val="0"/>
              <w:adjustRightInd w:val="0"/>
              <w:spacing w:before="0" w:after="60" w:line="259" w:lineRule="auto"/>
              <w:jc w:val="left"/>
              <w:textAlignment w:val="baseline"/>
              <w:rPr>
                <w:rFonts w:eastAsia="바탕"/>
                <w:sz w:val="22"/>
                <w:szCs w:val="24"/>
              </w:rPr>
            </w:pPr>
            <w:r w:rsidRPr="00F10D05">
              <w:rPr>
                <w:rFonts w:eastAsia="바탕"/>
                <w:sz w:val="22"/>
                <w:szCs w:val="24"/>
              </w:rPr>
              <w:t xml:space="preserve">Alt 2: The 10% over any 100ms interval restriction is applicable to the msg1/msgA transmission from one </w:t>
            </w:r>
            <w:r w:rsidRPr="00F96991">
              <w:rPr>
                <w:rFonts w:eastAsia="바탕"/>
                <w:sz w:val="22"/>
                <w:szCs w:val="24"/>
              </w:rPr>
              <w:t>UE perspective</w:t>
            </w:r>
          </w:p>
          <w:p w14:paraId="53B5A7A0" w14:textId="77777777" w:rsidR="005B0197" w:rsidRPr="00866D30" w:rsidRDefault="005B0197" w:rsidP="00096855">
            <w:pPr>
              <w:numPr>
                <w:ilvl w:val="0"/>
                <w:numId w:val="20"/>
              </w:numPr>
              <w:kinsoku w:val="0"/>
              <w:overflowPunct w:val="0"/>
              <w:adjustRightInd w:val="0"/>
              <w:spacing w:before="0" w:after="60" w:line="259" w:lineRule="auto"/>
              <w:jc w:val="left"/>
              <w:textAlignment w:val="baseline"/>
              <w:rPr>
                <w:rFonts w:eastAsia="바탕"/>
                <w:szCs w:val="24"/>
              </w:rPr>
            </w:pPr>
            <w:r w:rsidRPr="00A2720F">
              <w:rPr>
                <w:rFonts w:eastAsia="바탕"/>
                <w:sz w:val="22"/>
                <w:szCs w:val="24"/>
              </w:rPr>
              <w:t>FFS: Other UL signals/channels can be transmitted with Contention Exempt Short Control Signaling rule, such as msg3, SRS, PUCCH, PUSCH without user plain data, etc</w:t>
            </w:r>
          </w:p>
        </w:tc>
      </w:tr>
    </w:tbl>
    <w:p w14:paraId="5FC984A4" w14:textId="77777777" w:rsidR="005B0197" w:rsidRPr="00772877" w:rsidRDefault="005B0197" w:rsidP="005B0197">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lastRenderedPageBreak/>
        <w:t>In RAN1#105-e meeting [6], it was agreed that the contention exempt short control signalling rules can be applicable to the transmission of msg1 for the 4 step RACH and msgA for the 2-step RACH for all supported SCS. Regarding the interpretation of the regulation, the proponents of Alt-2 assert the restriction of 10% over any 100ms interval should be applied from one UE perspective while the proponents of Alt-1 claim this interpretation is a misuse of the exemption that is introduced in regulation for short control signalling. Considering the number of PRACH slots and ROs for a single PRACH configuration in Table 6.3.3.2-4 in TS 38.211, the total time resources can easily far exceed the restriction of 10% over 100ms interval. Moreover, it seems that the interpretation of regulation such as Alt-2 is likely to cause coexistence issues with the incumbent system operating in the same band. Therefore, the requirement of 10% over any 100ms interval should be applied to all available msg1/msgA resources configured (not limited to the resources actually used) in a cell.</w:t>
      </w:r>
    </w:p>
    <w:p w14:paraId="50F264B7"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7E0E91D9" w14:textId="77777777" w:rsidR="005B0197" w:rsidRPr="00772877" w:rsidRDefault="005B0197" w:rsidP="005B0197">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Observation #1: The interpretation of regulation for 10% over any 100ms interval restitution from one UE perspective (Alt-2) is likely to cause coexistence problems with the incumbent system operating in the same band.</w:t>
      </w:r>
    </w:p>
    <w:p w14:paraId="0FFE3C14"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275383B0" w14:textId="77777777" w:rsidR="005B0197" w:rsidRPr="00772877" w:rsidRDefault="005B0197" w:rsidP="005B0197">
      <w:pPr>
        <w:spacing w:before="120" w:after="120" w:line="240" w:lineRule="auto"/>
        <w:ind w:left="0" w:firstLineChars="100" w:firstLine="220"/>
        <w:rPr>
          <w:rFonts w:eastAsia="바탕"/>
          <w:sz w:val="22"/>
          <w:szCs w:val="22"/>
          <w:lang w:eastAsia="ko-KR"/>
        </w:rPr>
      </w:pPr>
      <w:r w:rsidRPr="00AD122F">
        <w:rPr>
          <w:rFonts w:eastAsia="바탕"/>
          <w:sz w:val="22"/>
          <w:szCs w:val="22"/>
          <w:lang w:eastAsia="ko-KR"/>
        </w:rPr>
        <w:t>In the case of Alt-1, the gNB can explicitly indicate whether a short control signing rule is applicable or not to the configured</w:t>
      </w:r>
      <w:r w:rsidRPr="00FA65B8">
        <w:rPr>
          <w:rFonts w:eastAsia="바탕"/>
          <w:sz w:val="22"/>
          <w:szCs w:val="22"/>
          <w:lang w:eastAsia="ko-KR"/>
        </w:rPr>
        <w:t xml:space="preserve"> msg1</w:t>
      </w:r>
      <w:r w:rsidRPr="00CB0982">
        <w:rPr>
          <w:rFonts w:eastAsia="바탕"/>
          <w:sz w:val="22"/>
          <w:szCs w:val="22"/>
          <w:lang w:eastAsia="ko-KR"/>
        </w:rPr>
        <w:t>/msgA</w:t>
      </w:r>
      <w:r w:rsidRPr="00217065">
        <w:rPr>
          <w:rFonts w:eastAsia="바탕"/>
          <w:sz w:val="22"/>
          <w:szCs w:val="22"/>
          <w:lang w:eastAsia="ko-KR"/>
        </w:rPr>
        <w:t xml:space="preserve"> resources</w:t>
      </w:r>
      <w:r w:rsidRPr="00707A28">
        <w:rPr>
          <w:rFonts w:eastAsia="바탕"/>
          <w:sz w:val="22"/>
          <w:szCs w:val="22"/>
          <w:lang w:eastAsia="ko-KR"/>
        </w:rPr>
        <w:t xml:space="preserve"> by the RACH configuration. Alternatively, it is also possible that the UE can determine whether a short control signing rule can be applied to msg1/msgA transmi</w:t>
      </w:r>
      <w:r w:rsidRPr="001A2E55">
        <w:rPr>
          <w:rFonts w:eastAsia="바탕"/>
          <w:sz w:val="22"/>
          <w:szCs w:val="22"/>
          <w:lang w:eastAsia="ko-KR"/>
        </w:rPr>
        <w:t>ssion by checking duty cycle for the configured ROs (or ROs and POs) resources implicitly within the observation period. Meanwhile, a reference point for the observation period</w:t>
      </w:r>
      <w:r w:rsidRPr="00F10D05">
        <w:rPr>
          <w:rFonts w:eastAsia="바탕"/>
          <w:sz w:val="22"/>
          <w:szCs w:val="22"/>
          <w:lang w:eastAsia="ko-KR"/>
        </w:rPr>
        <w:t xml:space="preserve"> (i.e., 100</w:t>
      </w:r>
      <w:r w:rsidRPr="00AB1F79">
        <w:rPr>
          <w:rFonts w:eastAsia="바탕"/>
          <w:sz w:val="22"/>
          <w:szCs w:val="22"/>
          <w:lang w:eastAsia="ko-KR"/>
        </w:rPr>
        <w:t xml:space="preserve">ms interval) may be </w:t>
      </w:r>
      <w:r w:rsidRPr="00F96991">
        <w:rPr>
          <w:rFonts w:eastAsia="바탕"/>
          <w:sz w:val="22"/>
          <w:szCs w:val="22"/>
          <w:lang w:eastAsia="ko-KR"/>
        </w:rPr>
        <w:t>indicated to determine whether a short control si</w:t>
      </w:r>
      <w:r w:rsidRPr="00A2720F">
        <w:rPr>
          <w:rFonts w:eastAsia="바탕"/>
          <w:sz w:val="22"/>
          <w:szCs w:val="22"/>
          <w:lang w:eastAsia="ko-KR"/>
        </w:rPr>
        <w:t xml:space="preserve">gning rule is applicable or not to the configured msg1/msgA resources. For example, SFN=0 can be considered a reference point </w:t>
      </w:r>
      <w:r w:rsidRPr="00A13FD2">
        <w:rPr>
          <w:rFonts w:eastAsia="바탕"/>
          <w:sz w:val="22"/>
          <w:szCs w:val="22"/>
          <w:lang w:eastAsia="ko-KR"/>
        </w:rPr>
        <w:t>when the reference point is not explicitly configured, and it can be assumed tha</w:t>
      </w:r>
      <w:r w:rsidRPr="00FB3C29">
        <w:rPr>
          <w:rFonts w:eastAsia="바탕"/>
          <w:sz w:val="22"/>
          <w:szCs w:val="22"/>
          <w:lang w:eastAsia="ko-KR"/>
        </w:rPr>
        <w:t>t the 100</w:t>
      </w:r>
      <w:r w:rsidRPr="0057745A">
        <w:rPr>
          <w:rFonts w:eastAsia="바탕"/>
          <w:sz w:val="22"/>
          <w:szCs w:val="22"/>
          <w:lang w:eastAsia="ko-KR"/>
        </w:rPr>
        <w:t>ms observation period to determine whether the duty cycle conditions are met is periodically configured in the time</w:t>
      </w:r>
      <w:r w:rsidRPr="00772877">
        <w:rPr>
          <w:rFonts w:eastAsia="바탕"/>
          <w:sz w:val="22"/>
          <w:szCs w:val="22"/>
          <w:lang w:eastAsia="ko-KR"/>
        </w:rPr>
        <w:t xml:space="preserve">-domain. </w:t>
      </w:r>
    </w:p>
    <w:p w14:paraId="49EFC829" w14:textId="77777777" w:rsidR="005B0197" w:rsidRPr="00772877" w:rsidRDefault="005B0197" w:rsidP="005B0197">
      <w:pPr>
        <w:spacing w:before="120" w:after="120" w:line="240" w:lineRule="auto"/>
        <w:ind w:left="0" w:firstLineChars="100" w:firstLine="220"/>
        <w:rPr>
          <w:rFonts w:eastAsia="바탕"/>
          <w:sz w:val="22"/>
          <w:szCs w:val="22"/>
          <w:lang w:eastAsia="ko-KR"/>
        </w:rPr>
      </w:pPr>
    </w:p>
    <w:p w14:paraId="0EDEA2D7" w14:textId="42DBABDA" w:rsidR="005B0197" w:rsidRPr="00772877" w:rsidRDefault="005B0197" w:rsidP="005B0197">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7E6F1A">
        <w:rPr>
          <w:rFonts w:eastAsia="바탕"/>
          <w:b/>
          <w:sz w:val="22"/>
          <w:szCs w:val="22"/>
          <w:lang w:eastAsia="ko-KR"/>
        </w:rPr>
        <w:t>2</w:t>
      </w:r>
      <w:r w:rsidR="00AE2C16">
        <w:rPr>
          <w:rFonts w:eastAsia="바탕"/>
          <w:b/>
          <w:sz w:val="22"/>
          <w:szCs w:val="22"/>
          <w:lang w:eastAsia="ko-KR"/>
        </w:rPr>
        <w:t>0</w:t>
      </w:r>
      <w:r w:rsidRPr="00772877">
        <w:rPr>
          <w:rFonts w:eastAsia="바탕"/>
          <w:b/>
          <w:sz w:val="22"/>
          <w:szCs w:val="22"/>
          <w:lang w:eastAsia="ko-KR"/>
        </w:rPr>
        <w:t>:</w:t>
      </w:r>
      <w:r w:rsidRPr="00772877">
        <w:rPr>
          <w:b/>
        </w:rPr>
        <w:t xml:space="preserve"> </w:t>
      </w:r>
      <w:r w:rsidRPr="00772877">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7D6022E0" w14:textId="77777777" w:rsidR="005B0197" w:rsidRPr="00772877" w:rsidRDefault="005B0197" w:rsidP="00BC657E">
      <w:pPr>
        <w:spacing w:before="120" w:after="120" w:line="240" w:lineRule="auto"/>
        <w:ind w:left="0" w:firstLineChars="100" w:firstLine="216"/>
        <w:rPr>
          <w:rFonts w:eastAsia="바탕"/>
          <w:b/>
          <w:sz w:val="22"/>
          <w:szCs w:val="22"/>
          <w:lang w:val="x-none" w:eastAsia="ko-KR"/>
        </w:rPr>
      </w:pPr>
    </w:p>
    <w:p w14:paraId="70F8A6FA" w14:textId="77777777" w:rsidR="00270818" w:rsidRPr="00772877" w:rsidRDefault="00270818" w:rsidP="00270818">
      <w:pPr>
        <w:pStyle w:val="1"/>
        <w:numPr>
          <w:ilvl w:val="0"/>
          <w:numId w:val="1"/>
        </w:numPr>
        <w:spacing w:before="300"/>
        <w:rPr>
          <w:rFonts w:ascii="Times New Roman" w:eastAsia="바탕" w:hAnsi="Times New Roman"/>
          <w:b/>
          <w:lang w:eastAsia="ko-KR"/>
        </w:rPr>
      </w:pPr>
      <w:r w:rsidRPr="00772877">
        <w:rPr>
          <w:rFonts w:ascii="Times New Roman" w:eastAsia="바탕" w:hAnsi="Times New Roman"/>
          <w:b/>
          <w:lang w:eastAsia="ko-KR"/>
        </w:rPr>
        <w:t>Conclusions</w:t>
      </w:r>
    </w:p>
    <w:p w14:paraId="0E2AAFD2" w14:textId="5E242C7D" w:rsidR="00E747F9" w:rsidRPr="00772877" w:rsidRDefault="0052000E" w:rsidP="00270818">
      <w:pPr>
        <w:spacing w:before="120" w:after="120" w:line="240" w:lineRule="auto"/>
        <w:ind w:left="0" w:firstLineChars="100" w:firstLine="220"/>
        <w:rPr>
          <w:rFonts w:eastAsia="바탕"/>
          <w:sz w:val="22"/>
          <w:szCs w:val="22"/>
          <w:lang w:eastAsia="ko-KR"/>
        </w:rPr>
      </w:pPr>
      <w:r w:rsidRPr="00772877">
        <w:rPr>
          <w:rFonts w:eastAsia="바탕"/>
          <w:sz w:val="22"/>
          <w:szCs w:val="22"/>
          <w:lang w:eastAsia="ko-KR"/>
        </w:rPr>
        <w:t>I</w:t>
      </w:r>
      <w:r w:rsidRPr="00772877">
        <w:rPr>
          <w:rFonts w:eastAsia="바탕"/>
          <w:bCs/>
          <w:sz w:val="22"/>
          <w:szCs w:val="22"/>
          <w:lang w:val="en-US" w:eastAsia="ko-KR"/>
        </w:rPr>
        <w:t xml:space="preserve">n this contribution, the </w:t>
      </w:r>
      <w:r w:rsidR="00FF27C6" w:rsidRPr="00772877">
        <w:rPr>
          <w:rFonts w:eastAsia="바탕"/>
          <w:bCs/>
          <w:sz w:val="22"/>
          <w:szCs w:val="22"/>
          <w:lang w:val="en-US" w:eastAsia="ko-KR"/>
        </w:rPr>
        <w:t xml:space="preserve">channel access mechanism </w:t>
      </w:r>
      <w:r w:rsidRPr="00772877">
        <w:rPr>
          <w:rFonts w:eastAsia="바탕"/>
          <w:bCs/>
          <w:sz w:val="22"/>
          <w:szCs w:val="22"/>
          <w:lang w:val="en-US" w:eastAsia="ko-KR"/>
        </w:rPr>
        <w:t xml:space="preserve">to support NR in high frequency range from </w:t>
      </w:r>
      <w:r w:rsidRPr="00772877">
        <w:rPr>
          <w:rFonts w:eastAsia="바탕"/>
          <w:sz w:val="22"/>
          <w:szCs w:val="22"/>
          <w:lang w:eastAsia="ko-KR"/>
        </w:rPr>
        <w:t xml:space="preserve">52.6 GHz to 71 GHz </w:t>
      </w:r>
      <w:r w:rsidR="002071DF" w:rsidRPr="00772877">
        <w:rPr>
          <w:rFonts w:eastAsia="바탕"/>
          <w:sz w:val="22"/>
          <w:szCs w:val="22"/>
          <w:lang w:eastAsia="ko-KR"/>
        </w:rPr>
        <w:t xml:space="preserve">was </w:t>
      </w:r>
      <w:r w:rsidR="0091245C" w:rsidRPr="00772877">
        <w:rPr>
          <w:rFonts w:eastAsia="바탕"/>
          <w:sz w:val="22"/>
          <w:szCs w:val="22"/>
          <w:lang w:eastAsia="ko-KR"/>
        </w:rPr>
        <w:t xml:space="preserve">discussed, </w:t>
      </w:r>
      <w:r w:rsidR="00BC0709" w:rsidRPr="00772877">
        <w:rPr>
          <w:rFonts w:eastAsia="바탕"/>
          <w:bCs/>
          <w:sz w:val="22"/>
          <w:szCs w:val="22"/>
          <w:lang w:val="en-US" w:eastAsia="ko-KR"/>
        </w:rPr>
        <w:t>and the followings are proposed.</w:t>
      </w:r>
    </w:p>
    <w:p w14:paraId="4C05097D" w14:textId="77777777" w:rsidR="00CB0D78" w:rsidRDefault="00CB0D78" w:rsidP="00CB0D78">
      <w:pPr>
        <w:spacing w:before="120" w:after="120" w:line="240" w:lineRule="auto"/>
        <w:ind w:left="0" w:firstLineChars="100" w:firstLine="216"/>
        <w:rPr>
          <w:rFonts w:eastAsia="바탕"/>
          <w:b/>
          <w:sz w:val="22"/>
          <w:szCs w:val="22"/>
          <w:lang w:eastAsia="ko-KR"/>
        </w:rPr>
      </w:pPr>
      <w:r w:rsidRPr="001A2E55">
        <w:rPr>
          <w:rFonts w:eastAsia="바탕"/>
          <w:b/>
          <w:sz w:val="22"/>
          <w:szCs w:val="22"/>
          <w:lang w:eastAsia="ko-KR"/>
        </w:rPr>
        <w:t>Proposal #</w:t>
      </w:r>
      <w:r>
        <w:rPr>
          <w:rFonts w:eastAsia="바탕"/>
          <w:b/>
          <w:sz w:val="22"/>
          <w:szCs w:val="22"/>
          <w:lang w:eastAsia="ko-KR"/>
        </w:rPr>
        <w:t>1</w:t>
      </w:r>
      <w:r w:rsidRPr="001A2E55">
        <w:rPr>
          <w:rFonts w:eastAsia="바탕"/>
          <w:b/>
          <w:sz w:val="22"/>
          <w:szCs w:val="22"/>
          <w:lang w:eastAsia="ko-KR"/>
        </w:rPr>
        <w:t>: Regarding the gap Y for Cat-2 LBT, Option 1 (Y=8 us</w:t>
      </w:r>
      <w:r w:rsidRPr="00F10D05">
        <w:rPr>
          <w:rFonts w:eastAsia="바탕"/>
          <w:b/>
          <w:sz w:val="22"/>
          <w:szCs w:val="22"/>
          <w:lang w:eastAsia="ko-KR"/>
        </w:rPr>
        <w:t xml:space="preserve">) should be supported and the CP extension may need to be discussed </w:t>
      </w:r>
      <w:r w:rsidRPr="00AB1F79">
        <w:rPr>
          <w:rFonts w:eastAsia="바탕"/>
          <w:b/>
          <w:sz w:val="22"/>
          <w:szCs w:val="22"/>
          <w:lang w:eastAsia="ko-KR"/>
        </w:rPr>
        <w:t>when the transmission cannot be started at the OFDM symbol boundary</w:t>
      </w:r>
      <w:r w:rsidRPr="00F96991">
        <w:rPr>
          <w:rFonts w:eastAsia="바탕"/>
          <w:b/>
          <w:sz w:val="22"/>
          <w:szCs w:val="22"/>
          <w:lang w:eastAsia="ko-KR"/>
        </w:rPr>
        <w:t>.</w:t>
      </w:r>
    </w:p>
    <w:p w14:paraId="548D12F4" w14:textId="2995683F" w:rsidR="00CB0D78" w:rsidRPr="00772877" w:rsidRDefault="00CB0D78" w:rsidP="00CB0D78">
      <w:pPr>
        <w:spacing w:before="120" w:after="120" w:line="240" w:lineRule="auto"/>
        <w:ind w:left="0" w:firstLineChars="100" w:firstLine="216"/>
        <w:rPr>
          <w:rFonts w:eastAsia="바탕"/>
          <w:b/>
          <w:sz w:val="22"/>
          <w:szCs w:val="22"/>
          <w:lang w:eastAsia="ko-KR"/>
        </w:rPr>
      </w:pPr>
      <w:r w:rsidRPr="000D407B">
        <w:rPr>
          <w:rFonts w:eastAsia="바탕"/>
          <w:b/>
          <w:sz w:val="22"/>
          <w:szCs w:val="22"/>
          <w:lang w:eastAsia="ko-KR"/>
        </w:rPr>
        <w:lastRenderedPageBreak/>
        <w:t>Proposal #</w:t>
      </w:r>
      <w:r w:rsidR="004A5BC6">
        <w:rPr>
          <w:rFonts w:eastAsia="바탕"/>
          <w:b/>
          <w:sz w:val="22"/>
          <w:szCs w:val="22"/>
          <w:lang w:eastAsia="ko-KR"/>
        </w:rPr>
        <w:t>2</w:t>
      </w:r>
      <w:r w:rsidRPr="000D407B">
        <w:rPr>
          <w:rFonts w:eastAsia="바탕"/>
          <w:b/>
          <w:sz w:val="22"/>
          <w:szCs w:val="22"/>
          <w:lang w:eastAsia="ko-KR"/>
        </w:rPr>
        <w:t>: If ChannelAccess-CPext field is kept as 2 bits</w:t>
      </w:r>
      <w:r w:rsidRPr="00A2720F">
        <w:rPr>
          <w:rFonts w:eastAsia="바탕"/>
          <w:b/>
          <w:sz w:val="22"/>
          <w:szCs w:val="22"/>
          <w:lang w:eastAsia="ko-KR"/>
        </w:rPr>
        <w:t xml:space="preserve"> in DCI format 0_0 and 1_0 for FR2-2 unlicensed band same as in NR-U</w:t>
      </w:r>
      <w:r w:rsidRPr="00AE12EC">
        <w:rPr>
          <w:rFonts w:eastAsia="바탕"/>
          <w:b/>
          <w:sz w:val="22"/>
          <w:szCs w:val="22"/>
          <w:lang w:eastAsia="ko-KR"/>
        </w:rPr>
        <w:t>,</w:t>
      </w:r>
      <w:r w:rsidRPr="00A13FD2">
        <w:rPr>
          <w:rFonts w:eastAsia="바탕"/>
          <w:b/>
          <w:sz w:val="22"/>
          <w:szCs w:val="22"/>
          <w:lang w:eastAsia="ko-KR"/>
        </w:rPr>
        <w:t xml:space="preserve"> i</w:t>
      </w:r>
      <w:r w:rsidRPr="00FB3C29">
        <w:rPr>
          <w:rFonts w:eastAsia="바탕"/>
          <w:b/>
          <w:sz w:val="22"/>
          <w:szCs w:val="22"/>
          <w:lang w:eastAsia="ko-KR"/>
        </w:rPr>
        <w:t xml:space="preserve">t is necessary to define UE behaviour for LBT type indication before identifying the Cat-2 LBT </w:t>
      </w:r>
      <w:r w:rsidRPr="00772877">
        <w:rPr>
          <w:rFonts w:eastAsia="바탕"/>
          <w:b/>
          <w:sz w:val="22"/>
          <w:szCs w:val="22"/>
          <w:lang w:eastAsia="ko-KR"/>
        </w:rPr>
        <w:t>capability of the UE, such as initial access.</w:t>
      </w:r>
    </w:p>
    <w:p w14:paraId="5CCD3241" w14:textId="63CD107A" w:rsidR="007E6F1A" w:rsidRPr="00772877" w:rsidRDefault="007E6F1A" w:rsidP="007E6F1A">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4A5BC6">
        <w:rPr>
          <w:rFonts w:eastAsia="바탕"/>
          <w:b/>
          <w:sz w:val="22"/>
          <w:szCs w:val="22"/>
          <w:lang w:eastAsia="ko-KR"/>
        </w:rPr>
        <w:t>3</w:t>
      </w:r>
      <w:r w:rsidRPr="00772877">
        <w:rPr>
          <w:rFonts w:eastAsia="바탕"/>
          <w:b/>
          <w:sz w:val="22"/>
          <w:szCs w:val="22"/>
          <w:lang w:eastAsia="ko-KR"/>
        </w:rPr>
        <w:t>: Rx assistance Scheme 1 is not needed because L1-RSSI reporting timeline cannot be tighter than AP-CSI reporting timeline, according to the agreement made in RAN1#106 that for 480 kHz and/or 960 kHz SCS, only value(s) for CSI computation delay requirement 2 are to be defined.</w:t>
      </w:r>
    </w:p>
    <w:p w14:paraId="4C22BE0F" w14:textId="4CFDFF1F" w:rsidR="007E6F1A" w:rsidRPr="00F97C3D" w:rsidRDefault="007E6F1A" w:rsidP="007E6F1A">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4A5BC6">
        <w:rPr>
          <w:rFonts w:eastAsia="바탕"/>
          <w:b/>
          <w:sz w:val="22"/>
          <w:szCs w:val="22"/>
          <w:lang w:eastAsia="ko-KR"/>
        </w:rPr>
        <w:t>4</w:t>
      </w:r>
      <w:r w:rsidRPr="00772877">
        <w:rPr>
          <w:rFonts w:eastAsia="바탕"/>
          <w:b/>
          <w:sz w:val="22"/>
          <w:szCs w:val="22"/>
          <w:lang w:eastAsia="ko-KR"/>
        </w:rPr>
        <w:t xml:space="preserve">: For the receiver to provide assistance, the feedback mechanisms already supported by the current specification such as implicit method in Scheme 2 (appearance of the scheduled PUCCH/SRS/PUSCH) can be considered </w:t>
      </w:r>
      <w:r w:rsidRPr="00AD122F">
        <w:rPr>
          <w:rFonts w:eastAsia="바탕"/>
          <w:b/>
          <w:sz w:val="22"/>
          <w:szCs w:val="22"/>
          <w:lang w:eastAsia="ko-KR"/>
        </w:rPr>
        <w:t xml:space="preserve">and it is not preferred to introduce the additional or new mechanism (such as added explicit payload bit in PUSCH/PUCCH or </w:t>
      </w:r>
      <w:r w:rsidRPr="00F97C3D">
        <w:rPr>
          <w:rFonts w:eastAsia="바탕"/>
          <w:b/>
          <w:sz w:val="22"/>
          <w:szCs w:val="22"/>
          <w:lang w:eastAsia="ko-KR"/>
        </w:rPr>
        <w:t>introduction of new RTS/CTS-like signalling in Scheme 3).</w:t>
      </w:r>
    </w:p>
    <w:p w14:paraId="699C9FC4" w14:textId="47312A31" w:rsidR="007E6F1A" w:rsidRPr="00866D30" w:rsidRDefault="007E6F1A" w:rsidP="007E6F1A">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4A5BC6">
        <w:rPr>
          <w:rFonts w:eastAsia="바탕"/>
          <w:b/>
          <w:sz w:val="22"/>
          <w:szCs w:val="22"/>
          <w:lang w:eastAsia="ko-KR"/>
        </w:rPr>
        <w:t>5</w:t>
      </w:r>
      <w:r w:rsidRPr="00866D30">
        <w:rPr>
          <w:rFonts w:eastAsia="바탕"/>
          <w:b/>
          <w:sz w:val="22"/>
          <w:szCs w:val="22"/>
          <w:lang w:eastAsia="ko-KR"/>
        </w:rPr>
        <w:t xml:space="preserve">: </w:t>
      </w:r>
      <w:r>
        <w:rPr>
          <w:rFonts w:eastAsia="바탕"/>
          <w:b/>
          <w:sz w:val="22"/>
          <w:szCs w:val="22"/>
          <w:lang w:eastAsia="ko-KR"/>
        </w:rPr>
        <w:t>E</w:t>
      </w:r>
      <w:r w:rsidRPr="00866D30">
        <w:rPr>
          <w:rFonts w:eastAsia="바탕"/>
          <w:b/>
          <w:sz w:val="22"/>
          <w:szCs w:val="22"/>
          <w:lang w:eastAsia="ko-KR"/>
        </w:rPr>
        <w:t>xtending Rel-16 L3-RSSI measurement can be supported by introducing RRC configuration for reference SCS</w:t>
      </w:r>
      <w:r>
        <w:rPr>
          <w:rFonts w:eastAsia="바탕"/>
          <w:b/>
          <w:sz w:val="22"/>
          <w:szCs w:val="22"/>
          <w:lang w:eastAsia="ko-KR"/>
        </w:rPr>
        <w:t xml:space="preserve"> and the reference SCS can be</w:t>
      </w:r>
      <w:r w:rsidRPr="00866D30">
        <w:rPr>
          <w:rFonts w:eastAsia="바탕"/>
          <w:b/>
          <w:sz w:val="22"/>
          <w:szCs w:val="22"/>
          <w:lang w:eastAsia="ko-KR"/>
        </w:rPr>
        <w:t xml:space="preserve"> defined only for 120 kHz and the measurement durations can be maintained 1/14/28/42/70 symbols.</w:t>
      </w:r>
    </w:p>
    <w:p w14:paraId="52676DB8" w14:textId="442C8326" w:rsidR="007E6F1A" w:rsidRPr="00866D30" w:rsidRDefault="007E6F1A" w:rsidP="007E6F1A">
      <w:pPr>
        <w:spacing w:before="120" w:after="120" w:line="240" w:lineRule="auto"/>
        <w:ind w:left="0" w:firstLineChars="100" w:firstLine="216"/>
        <w:rPr>
          <w:rFonts w:eastAsia="바탕"/>
          <w:b/>
          <w:sz w:val="22"/>
          <w:szCs w:val="22"/>
          <w:lang w:eastAsia="ko-KR"/>
        </w:rPr>
      </w:pPr>
      <w:r w:rsidRPr="00866D30">
        <w:rPr>
          <w:rFonts w:eastAsia="바탕"/>
          <w:b/>
          <w:sz w:val="22"/>
          <w:szCs w:val="22"/>
          <w:lang w:eastAsia="ko-KR"/>
        </w:rPr>
        <w:t>Proposal #</w:t>
      </w:r>
      <w:r w:rsidR="004A5BC6">
        <w:rPr>
          <w:rFonts w:eastAsia="바탕"/>
          <w:b/>
          <w:sz w:val="22"/>
          <w:szCs w:val="22"/>
          <w:lang w:eastAsia="ko-KR"/>
        </w:rPr>
        <w:t>6</w:t>
      </w:r>
      <w:r w:rsidRPr="00866D30">
        <w:rPr>
          <w:rFonts w:eastAsia="바탕"/>
          <w:b/>
          <w:sz w:val="22"/>
          <w:szCs w:val="22"/>
          <w:lang w:eastAsia="ko-KR"/>
        </w:rPr>
        <w:t xml:space="preserve">: For the QCL Type-D of L3-RSSI measurement, </w:t>
      </w:r>
      <w:r>
        <w:rPr>
          <w:rFonts w:eastAsia="바탕"/>
          <w:b/>
          <w:sz w:val="22"/>
          <w:szCs w:val="22"/>
          <w:lang w:eastAsia="ko-KR"/>
        </w:rPr>
        <w:t xml:space="preserve">adopt </w:t>
      </w:r>
      <w:r w:rsidRPr="00866D30">
        <w:rPr>
          <w:rFonts w:eastAsia="바탕"/>
          <w:b/>
          <w:sz w:val="22"/>
          <w:szCs w:val="22"/>
          <w:lang w:eastAsia="ko-KR"/>
        </w:rPr>
        <w:t>Alt 1 (gNB can configure the beam when configures the L3-RSSI measurement).</w:t>
      </w:r>
    </w:p>
    <w:p w14:paraId="2626BB37" w14:textId="7AB0317A" w:rsidR="007E6F1A" w:rsidRPr="00FA65B8" w:rsidRDefault="007E6F1A" w:rsidP="004A5BC6">
      <w:pPr>
        <w:spacing w:before="120" w:after="120" w:line="240" w:lineRule="auto"/>
        <w:ind w:left="0" w:firstLineChars="100" w:firstLine="216"/>
        <w:rPr>
          <w:rFonts w:eastAsia="바탕"/>
          <w:b/>
          <w:bCs/>
          <w:sz w:val="22"/>
          <w:szCs w:val="22"/>
          <w:lang w:eastAsia="ko-KR"/>
        </w:rPr>
      </w:pPr>
      <w:r w:rsidRPr="00AD122F">
        <w:rPr>
          <w:rFonts w:eastAsia="바탕"/>
          <w:b/>
          <w:bCs/>
          <w:sz w:val="22"/>
          <w:szCs w:val="22"/>
          <w:lang w:eastAsia="ko-KR"/>
        </w:rPr>
        <w:t>Proposal #</w:t>
      </w:r>
      <w:r w:rsidR="004A5BC6">
        <w:rPr>
          <w:rFonts w:eastAsia="바탕"/>
          <w:b/>
          <w:bCs/>
          <w:sz w:val="22"/>
          <w:szCs w:val="22"/>
          <w:lang w:eastAsia="ko-KR"/>
        </w:rPr>
        <w:t>7</w:t>
      </w:r>
      <w:r w:rsidRPr="00AD122F">
        <w:rPr>
          <w:rFonts w:eastAsia="바탕"/>
          <w:b/>
          <w:bCs/>
          <w:sz w:val="22"/>
          <w:szCs w:val="22"/>
          <w:lang w:eastAsia="ko-KR"/>
        </w:rPr>
        <w:t>: For a COT with MU-MIMO (SDM) and TDM of beams transmission, adopt Alt A-1 (the node completes one eCCA on one beam, and directly move on to the eCCA on the other beam, with no transmission in the middle</w:t>
      </w:r>
      <w:r w:rsidRPr="00FA65B8">
        <w:rPr>
          <w:rFonts w:eastAsia="바탕"/>
          <w:b/>
          <w:bCs/>
          <w:sz w:val="22"/>
          <w:szCs w:val="22"/>
          <w:lang w:eastAsia="ko-KR"/>
        </w:rPr>
        <w:t>) when independent per-beam LBT sensing at the start of COT.</w:t>
      </w:r>
    </w:p>
    <w:p w14:paraId="55403FA3" w14:textId="54670C01" w:rsidR="007E6F1A" w:rsidRPr="00772877" w:rsidRDefault="007E6F1A" w:rsidP="00AE2C16">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sidR="004A5BC6">
        <w:rPr>
          <w:rFonts w:eastAsia="바탕"/>
          <w:b/>
          <w:sz w:val="22"/>
          <w:szCs w:val="22"/>
          <w:lang w:eastAsia="ko-KR"/>
        </w:rPr>
        <w:t>8</w:t>
      </w:r>
      <w:r w:rsidRPr="00772877">
        <w:rPr>
          <w:rFonts w:eastAsia="바탕"/>
          <w:b/>
          <w:sz w:val="22"/>
          <w:szCs w:val="22"/>
          <w:lang w:eastAsia="ko-KR"/>
        </w:rPr>
        <w:t>: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66AA4131" w14:textId="104477C7" w:rsidR="007E6F1A" w:rsidRPr="00772877" w:rsidRDefault="007E6F1A" w:rsidP="004A5BC6">
      <w:pPr>
        <w:spacing w:before="120" w:after="120" w:line="240" w:lineRule="auto"/>
        <w:ind w:left="0" w:firstLineChars="100" w:firstLine="216"/>
        <w:rPr>
          <w:rFonts w:eastAsia="바탕"/>
          <w:b/>
          <w:bCs/>
          <w:sz w:val="22"/>
          <w:szCs w:val="22"/>
          <w:lang w:eastAsia="ko-KR"/>
        </w:rPr>
      </w:pPr>
      <w:r w:rsidRPr="00772877">
        <w:rPr>
          <w:rFonts w:eastAsia="바탕"/>
          <w:b/>
          <w:bCs/>
          <w:sz w:val="22"/>
          <w:szCs w:val="22"/>
          <w:lang w:eastAsia="ko-KR"/>
        </w:rPr>
        <w:t>Proposal #</w:t>
      </w:r>
      <w:r w:rsidR="004A5BC6">
        <w:rPr>
          <w:rFonts w:eastAsia="바탕"/>
          <w:b/>
          <w:bCs/>
          <w:sz w:val="22"/>
          <w:szCs w:val="22"/>
          <w:lang w:eastAsia="ko-KR"/>
        </w:rPr>
        <w:t>9</w:t>
      </w:r>
      <w:r w:rsidRPr="00772877">
        <w:rPr>
          <w:rFonts w:eastAsia="바탕"/>
          <w:b/>
          <w:bCs/>
          <w:sz w:val="22"/>
          <w:szCs w:val="22"/>
          <w:lang w:eastAsia="ko-KR"/>
        </w:rPr>
        <w:t>: It would be beneficial for coexistence that channel occupancy acquired by directional LBT is shared only for DL and UL signals/channels having spatial QCL relationship.</w:t>
      </w:r>
    </w:p>
    <w:p w14:paraId="7120DC6B" w14:textId="2DB3D8F9" w:rsidR="007E6F1A" w:rsidRPr="00866D30" w:rsidRDefault="007E6F1A" w:rsidP="004A5BC6">
      <w:pPr>
        <w:spacing w:before="120" w:after="120" w:line="240" w:lineRule="auto"/>
        <w:ind w:left="0" w:firstLineChars="100" w:firstLine="221"/>
        <w:rPr>
          <w:rFonts w:eastAsia="Times New Roman"/>
          <w:b/>
          <w:sz w:val="22"/>
          <w:lang w:val="en-US" w:eastAsia="zh-CN"/>
        </w:rPr>
      </w:pPr>
      <w:r w:rsidRPr="00AD122F">
        <w:rPr>
          <w:b/>
          <w:sz w:val="22"/>
          <w:szCs w:val="22"/>
        </w:rPr>
        <w:t>Proposal #</w:t>
      </w:r>
      <w:r>
        <w:rPr>
          <w:b/>
          <w:sz w:val="22"/>
          <w:szCs w:val="22"/>
        </w:rPr>
        <w:t>1</w:t>
      </w:r>
      <w:r w:rsidR="004A5BC6">
        <w:rPr>
          <w:b/>
          <w:sz w:val="22"/>
          <w:szCs w:val="22"/>
        </w:rPr>
        <w:t>0</w:t>
      </w:r>
      <w:r w:rsidRPr="00F97C3D">
        <w:rPr>
          <w:b/>
          <w:sz w:val="22"/>
          <w:szCs w:val="22"/>
        </w:rPr>
        <w:t xml:space="preserve">: </w:t>
      </w:r>
      <w:r w:rsidRPr="00AE12EC">
        <w:rPr>
          <w:b/>
          <w:sz w:val="22"/>
          <w:szCs w:val="22"/>
        </w:rPr>
        <w:t>The relative relationship between all applicable sensing beams and the transmission beam can be defined in RAN1 by using the beam correspondence and the QCL/TCI framework in RAN1 without RAN4 involvement.</w:t>
      </w:r>
    </w:p>
    <w:p w14:paraId="04283660" w14:textId="77777777" w:rsidR="00AE2C16" w:rsidRPr="00F97C3D" w:rsidRDefault="00AE2C16" w:rsidP="00AE2C16">
      <w:pPr>
        <w:spacing w:before="120" w:after="120" w:line="240" w:lineRule="auto"/>
        <w:ind w:left="0" w:firstLineChars="100" w:firstLine="216"/>
        <w:rPr>
          <w:b/>
          <w:sz w:val="22"/>
          <w:szCs w:val="22"/>
        </w:rPr>
      </w:pPr>
      <w:r w:rsidRPr="00C57DD6">
        <w:rPr>
          <w:rFonts w:eastAsia="Times New Roman"/>
          <w:b/>
          <w:sz w:val="22"/>
          <w:lang w:val="en-US" w:eastAsia="zh-CN"/>
        </w:rPr>
        <w:t>Proposal #</w:t>
      </w:r>
      <w:r>
        <w:rPr>
          <w:rFonts w:eastAsia="Times New Roman"/>
          <w:b/>
          <w:sz w:val="22"/>
          <w:lang w:val="en-US" w:eastAsia="zh-CN"/>
        </w:rPr>
        <w:t>11</w:t>
      </w:r>
      <w:r w:rsidRPr="00C57DD6">
        <w:rPr>
          <w:rFonts w:eastAsia="Times New Roman"/>
          <w:b/>
          <w:sz w:val="22"/>
          <w:lang w:val="en-US" w:eastAsia="zh-CN"/>
        </w:rPr>
        <w:t xml:space="preserve">: </w:t>
      </w:r>
      <w:r w:rsidRPr="00AD122F">
        <w:rPr>
          <w:b/>
          <w:sz w:val="22"/>
          <w:szCs w:val="22"/>
        </w:rPr>
        <w:t>On gNB side sensing beam selection for a DL transmission beam, support Option 1 (the selection of eligible sensing beam for a transmission beam is left for gNB implementation).</w:t>
      </w:r>
    </w:p>
    <w:p w14:paraId="15BAA585" w14:textId="77777777" w:rsidR="00AE2C16" w:rsidRPr="00866D30" w:rsidRDefault="00AE2C16" w:rsidP="00AE2C16">
      <w:pPr>
        <w:spacing w:before="120" w:after="120" w:line="240" w:lineRule="auto"/>
        <w:ind w:left="0" w:firstLineChars="100" w:firstLine="216"/>
        <w:rPr>
          <w:rFonts w:eastAsia="Times New Roman"/>
          <w:b/>
          <w:sz w:val="22"/>
          <w:lang w:val="en-US" w:eastAsia="zh-CN"/>
        </w:rPr>
      </w:pPr>
      <w:r w:rsidRPr="00866D30">
        <w:rPr>
          <w:rFonts w:eastAsia="Times New Roman"/>
          <w:b/>
          <w:sz w:val="22"/>
          <w:lang w:val="en-US" w:eastAsia="zh-CN"/>
        </w:rPr>
        <w:t>Proposal #</w:t>
      </w:r>
      <w:r>
        <w:rPr>
          <w:rFonts w:eastAsia="Times New Roman"/>
          <w:b/>
          <w:sz w:val="22"/>
          <w:lang w:val="en-US" w:eastAsia="zh-CN"/>
        </w:rPr>
        <w:t>12</w:t>
      </w:r>
      <w:r w:rsidRPr="00866D30">
        <w:rPr>
          <w:rFonts w:eastAsia="Times New Roman"/>
          <w:b/>
          <w:sz w:val="22"/>
          <w:lang w:val="en-US" w:eastAsia="zh-CN"/>
        </w:rPr>
        <w:t xml:space="preserve">: </w:t>
      </w:r>
      <w:r>
        <w:rPr>
          <w:rFonts w:eastAsia="Times New Roman"/>
          <w:b/>
          <w:sz w:val="22"/>
          <w:lang w:val="en-US" w:eastAsia="zh-CN"/>
        </w:rPr>
        <w:t xml:space="preserve">On UE side sensing beam, </w:t>
      </w:r>
      <w:r w:rsidRPr="00F1283B">
        <w:rPr>
          <w:rFonts w:eastAsia="Times New Roman"/>
          <w:b/>
          <w:sz w:val="22"/>
          <w:lang w:val="en-US" w:eastAsia="zh-CN"/>
        </w:rPr>
        <w:t xml:space="preserve">UE can use the same beam for sensing </w:t>
      </w:r>
      <w:r>
        <w:rPr>
          <w:rFonts w:eastAsia="Times New Roman"/>
          <w:b/>
          <w:sz w:val="22"/>
          <w:lang w:val="en-US" w:eastAsia="zh-CN"/>
        </w:rPr>
        <w:t xml:space="preserve">corresponding to </w:t>
      </w:r>
      <w:r w:rsidRPr="00F1283B">
        <w:rPr>
          <w:rFonts w:eastAsia="Times New Roman"/>
          <w:b/>
          <w:sz w:val="22"/>
          <w:lang w:val="en-US" w:eastAsia="zh-CN"/>
        </w:rPr>
        <w:t xml:space="preserve">indicated </w:t>
      </w:r>
      <w:r>
        <w:rPr>
          <w:rFonts w:eastAsia="Times New Roman"/>
          <w:b/>
          <w:sz w:val="22"/>
          <w:lang w:val="en-US" w:eastAsia="zh-CN"/>
        </w:rPr>
        <w:t>transmission beam through</w:t>
      </w:r>
      <w:r w:rsidRPr="00F1283B">
        <w:rPr>
          <w:rFonts w:eastAsia="Times New Roman"/>
          <w:b/>
          <w:sz w:val="22"/>
          <w:lang w:val="en-US" w:eastAsia="zh-CN"/>
        </w:rPr>
        <w:t xml:space="preserve"> a certain SRI or a certain unified TCI</w:t>
      </w:r>
      <w:r>
        <w:rPr>
          <w:rFonts w:eastAsia="Times New Roman"/>
          <w:b/>
          <w:sz w:val="22"/>
          <w:lang w:val="en-US" w:eastAsia="zh-CN"/>
        </w:rPr>
        <w:t xml:space="preserve">, regardless of whether </w:t>
      </w:r>
      <w:r w:rsidRPr="00F1283B">
        <w:rPr>
          <w:rFonts w:eastAsia="Times New Roman"/>
          <w:b/>
          <w:sz w:val="22"/>
          <w:lang w:val="en-US" w:eastAsia="zh-CN"/>
        </w:rPr>
        <w:t>UE indicates a capability for beam correspondence with beamCorrespondenceWithoutUL-BeamSweeping ={1}</w:t>
      </w:r>
      <w:r>
        <w:rPr>
          <w:rFonts w:eastAsia="Times New Roman"/>
          <w:b/>
          <w:sz w:val="22"/>
          <w:lang w:val="en-US" w:eastAsia="zh-CN"/>
        </w:rPr>
        <w:t xml:space="preserve"> or </w:t>
      </w:r>
      <w:r w:rsidRPr="00F1283B">
        <w:rPr>
          <w:rFonts w:eastAsia="Times New Roman"/>
          <w:b/>
          <w:sz w:val="22"/>
          <w:lang w:val="en-US" w:eastAsia="zh-CN"/>
        </w:rPr>
        <w:t>beamCorrespondenceWithoutUL-BeamSweeping = {0}</w:t>
      </w:r>
      <w:r>
        <w:rPr>
          <w:rFonts w:eastAsia="Times New Roman"/>
          <w:b/>
          <w:sz w:val="22"/>
          <w:lang w:val="en-US" w:eastAsia="zh-CN"/>
        </w:rPr>
        <w:t>.</w:t>
      </w:r>
    </w:p>
    <w:p w14:paraId="042B2F1E" w14:textId="77777777" w:rsidR="00AE2C16" w:rsidRDefault="00AE2C16" w:rsidP="00AE2C16">
      <w:pPr>
        <w:spacing w:before="120" w:after="120" w:line="240" w:lineRule="auto"/>
        <w:ind w:left="0" w:firstLineChars="100" w:firstLine="220"/>
        <w:rPr>
          <w:rFonts w:eastAsiaTheme="minorEastAsia"/>
          <w:b/>
          <w:sz w:val="22"/>
          <w:szCs w:val="22"/>
          <w:lang w:eastAsia="ko-KR"/>
        </w:rPr>
      </w:pPr>
      <w:r w:rsidRPr="00C57DD6">
        <w:rPr>
          <w:rFonts w:eastAsiaTheme="minorEastAsia"/>
          <w:b/>
          <w:sz w:val="22"/>
          <w:lang w:val="en-US" w:eastAsia="ko-KR"/>
        </w:rPr>
        <w:t>Proposal #</w:t>
      </w:r>
      <w:r>
        <w:rPr>
          <w:rFonts w:eastAsiaTheme="minorEastAsia"/>
          <w:b/>
          <w:sz w:val="22"/>
          <w:lang w:val="en-US" w:eastAsia="ko-KR"/>
        </w:rPr>
        <w:t>13</w:t>
      </w:r>
      <w:r w:rsidRPr="00C57DD6">
        <w:rPr>
          <w:rFonts w:eastAsiaTheme="minorEastAsia"/>
          <w:b/>
          <w:sz w:val="22"/>
          <w:lang w:val="en-US" w:eastAsia="ko-KR"/>
        </w:rPr>
        <w:t xml:space="preserve">: </w:t>
      </w:r>
      <w:r>
        <w:rPr>
          <w:rFonts w:eastAsiaTheme="minorEastAsia" w:hint="eastAsia"/>
          <w:b/>
          <w:sz w:val="22"/>
          <w:lang w:val="en-US" w:eastAsia="ko-KR"/>
        </w:rPr>
        <w:t xml:space="preserve">If </w:t>
      </w:r>
      <w:r>
        <w:rPr>
          <w:rFonts w:eastAsiaTheme="minorEastAsia"/>
          <w:b/>
          <w:sz w:val="22"/>
          <w:lang w:val="en-US" w:eastAsia="ko-KR"/>
        </w:rPr>
        <w:t>the</w:t>
      </w:r>
      <w:r w:rsidRPr="00367194">
        <w:rPr>
          <w:rFonts w:eastAsiaTheme="minorEastAsia"/>
          <w:b/>
          <w:sz w:val="22"/>
          <w:lang w:val="en-US" w:eastAsia="ko-KR"/>
        </w:rPr>
        <w:t xml:space="preserve"> sensing beam that </w:t>
      </w:r>
      <w:r>
        <w:rPr>
          <w:rFonts w:eastAsiaTheme="minorEastAsia" w:hint="eastAsia"/>
          <w:b/>
          <w:sz w:val="22"/>
          <w:lang w:val="en-US" w:eastAsia="ko-KR"/>
        </w:rPr>
        <w:t>doe</w:t>
      </w:r>
      <w:r w:rsidRPr="00367194">
        <w:rPr>
          <w:rFonts w:eastAsiaTheme="minorEastAsia"/>
          <w:b/>
          <w:sz w:val="22"/>
          <w:lang w:val="en-US" w:eastAsia="ko-KR"/>
        </w:rPr>
        <w:t xml:space="preserve">s not correspond to the transmission beam </w:t>
      </w:r>
      <w:r>
        <w:rPr>
          <w:rFonts w:eastAsiaTheme="minorEastAsia"/>
          <w:b/>
          <w:sz w:val="22"/>
          <w:lang w:val="en-US" w:eastAsia="ko-KR"/>
        </w:rPr>
        <w:t xml:space="preserve">is allowed, it should be a </w:t>
      </w:r>
      <w:r w:rsidRPr="00367194">
        <w:rPr>
          <w:rFonts w:eastAsiaTheme="minorEastAsia"/>
          <w:b/>
          <w:sz w:val="22"/>
          <w:lang w:val="en-US" w:eastAsia="ko-KR"/>
        </w:rPr>
        <w:t xml:space="preserve">wider sensing beam </w:t>
      </w:r>
      <w:r w:rsidRPr="00525B69">
        <w:rPr>
          <w:rFonts w:eastAsiaTheme="minorEastAsia"/>
          <w:b/>
          <w:sz w:val="22"/>
          <w:szCs w:val="22"/>
          <w:lang w:eastAsia="ko-KR"/>
        </w:rPr>
        <w:t>(</w:t>
      </w:r>
      <w:r>
        <w:rPr>
          <w:rFonts w:eastAsiaTheme="minorEastAsia"/>
          <w:b/>
          <w:sz w:val="22"/>
          <w:szCs w:val="22"/>
          <w:lang w:eastAsia="ko-KR"/>
        </w:rPr>
        <w:t>e.g.,</w:t>
      </w:r>
      <w:r w:rsidRPr="00525B69">
        <w:rPr>
          <w:rFonts w:eastAsiaTheme="minorEastAsia"/>
          <w:b/>
          <w:sz w:val="22"/>
          <w:szCs w:val="22"/>
          <w:lang w:eastAsia="ko-KR"/>
        </w:rPr>
        <w:t xml:space="preserve"> pseudo-omni beam</w:t>
      </w:r>
      <w:r>
        <w:rPr>
          <w:rFonts w:eastAsiaTheme="minorEastAsia"/>
          <w:b/>
          <w:sz w:val="22"/>
          <w:szCs w:val="22"/>
          <w:lang w:eastAsia="ko-KR"/>
        </w:rPr>
        <w:t xml:space="preserve">) than the transmission beam and it is necessary </w:t>
      </w:r>
      <w:r>
        <w:rPr>
          <w:rFonts w:eastAsiaTheme="minorEastAsia"/>
          <w:b/>
          <w:sz w:val="22"/>
          <w:szCs w:val="22"/>
          <w:lang w:eastAsia="ko-KR"/>
        </w:rPr>
        <w:lastRenderedPageBreak/>
        <w:t xml:space="preserve">to indicate whether the sensing beam is corresponding to a transmission beam or a wider sensing beam, </w:t>
      </w:r>
      <w:r w:rsidRPr="00F1154E">
        <w:rPr>
          <w:rFonts w:eastAsiaTheme="minorEastAsia"/>
          <w:b/>
          <w:sz w:val="22"/>
          <w:szCs w:val="22"/>
          <w:lang w:eastAsia="ko-KR"/>
        </w:rPr>
        <w:t xml:space="preserve">by extending QCL/TCI framework </w:t>
      </w:r>
      <w:r>
        <w:rPr>
          <w:rFonts w:eastAsiaTheme="minorEastAsia" w:hint="eastAsia"/>
          <w:b/>
          <w:sz w:val="22"/>
          <w:szCs w:val="22"/>
          <w:lang w:eastAsia="ko-KR"/>
        </w:rPr>
        <w:t>s</w:t>
      </w:r>
      <w:r>
        <w:rPr>
          <w:rFonts w:eastAsiaTheme="minorEastAsia"/>
          <w:b/>
          <w:sz w:val="22"/>
          <w:szCs w:val="22"/>
          <w:lang w:eastAsia="ko-KR"/>
        </w:rPr>
        <w:t xml:space="preserve">uch </w:t>
      </w:r>
      <w:r w:rsidRPr="00F1154E">
        <w:rPr>
          <w:rFonts w:eastAsiaTheme="minorEastAsia"/>
          <w:b/>
          <w:sz w:val="22"/>
          <w:szCs w:val="22"/>
          <w:lang w:eastAsia="ko-KR"/>
        </w:rPr>
        <w:t xml:space="preserve">that a </w:t>
      </w:r>
      <w:r w:rsidRPr="00A46F72">
        <w:rPr>
          <w:rFonts w:eastAsia="바탕"/>
          <w:b/>
          <w:color w:val="000000"/>
          <w:sz w:val="22"/>
          <w:szCs w:val="24"/>
          <w:lang w:eastAsia="x-none"/>
        </w:rPr>
        <w:t>certain reference signal (RS) for the sensing beam or the wider sensing beam (i.e., pseudo-omni beam) configured to each RS in spatialrelationinfo (e.g., SSB, CSI-RS, and SRS) and/or unified TCI state</w:t>
      </w:r>
      <w:r>
        <w:rPr>
          <w:rFonts w:eastAsiaTheme="minorEastAsia"/>
          <w:b/>
          <w:sz w:val="22"/>
          <w:szCs w:val="22"/>
          <w:lang w:eastAsia="ko-KR"/>
        </w:rPr>
        <w:t xml:space="preserve">. </w:t>
      </w:r>
    </w:p>
    <w:p w14:paraId="0DCFF07F" w14:textId="77777777" w:rsidR="00AE2C16" w:rsidRDefault="00AE2C16" w:rsidP="00AE2C16">
      <w:pPr>
        <w:spacing w:before="120" w:after="120" w:line="240" w:lineRule="auto"/>
        <w:ind w:left="0" w:firstLineChars="100" w:firstLine="216"/>
        <w:rPr>
          <w:rFonts w:eastAsia="바탕"/>
          <w:b/>
          <w:sz w:val="22"/>
          <w:szCs w:val="22"/>
          <w:lang w:val="x-none" w:eastAsia="ko-KR"/>
        </w:rPr>
      </w:pPr>
      <w:r w:rsidRPr="00772877">
        <w:rPr>
          <w:rFonts w:eastAsia="바탕"/>
          <w:b/>
          <w:sz w:val="22"/>
          <w:szCs w:val="22"/>
          <w:lang w:val="x-none" w:eastAsia="ko-KR"/>
        </w:rPr>
        <w:t>Proposal #</w:t>
      </w:r>
      <w:r>
        <w:rPr>
          <w:rFonts w:eastAsia="바탕"/>
          <w:b/>
          <w:sz w:val="22"/>
          <w:szCs w:val="22"/>
          <w:lang w:val="x-none" w:eastAsia="ko-KR"/>
        </w:rPr>
        <w:t>14</w:t>
      </w:r>
      <w:r w:rsidRPr="00772877">
        <w:rPr>
          <w:rFonts w:eastAsia="바탕"/>
          <w:b/>
          <w:sz w:val="22"/>
          <w:szCs w:val="22"/>
          <w:lang w:val="x-none" w:eastAsia="ko-KR"/>
        </w:rPr>
        <w:t xml:space="preserve">: </w:t>
      </w:r>
      <w:r>
        <w:rPr>
          <w:rFonts w:eastAsia="바탕"/>
          <w:b/>
          <w:sz w:val="22"/>
          <w:szCs w:val="22"/>
          <w:lang w:val="x-none" w:eastAsia="ko-KR"/>
        </w:rPr>
        <w:t xml:space="preserve">The intended transmissions for WA in RAN1#106bis-e meeting </w:t>
      </w:r>
      <w:r w:rsidRPr="00380FDC">
        <w:rPr>
          <w:rFonts w:eastAsia="바탕"/>
          <w:b/>
          <w:sz w:val="22"/>
          <w:szCs w:val="22"/>
          <w:lang w:val="x-none" w:eastAsia="ko-KR"/>
        </w:rPr>
        <w:t>is needed to be clarified and it is necessary to consider the case when the UE is scheduled for additional transmission with Pout, which was not considered in initial EDT calculation after COT initiation.</w:t>
      </w:r>
    </w:p>
    <w:p w14:paraId="7D49F6EC" w14:textId="77777777" w:rsidR="00AE2C16" w:rsidRPr="004B1503" w:rsidRDefault="00AE2C16" w:rsidP="00AE2C16">
      <w:pPr>
        <w:spacing w:before="120" w:after="120" w:line="240" w:lineRule="auto"/>
        <w:ind w:left="0" w:firstLineChars="100" w:firstLine="216"/>
        <w:rPr>
          <w:rFonts w:eastAsia="바탕"/>
          <w:b/>
          <w:sz w:val="22"/>
          <w:szCs w:val="22"/>
          <w:lang w:val="x-none" w:eastAsia="ko-KR"/>
        </w:rPr>
      </w:pPr>
      <w:r w:rsidRPr="004B1503">
        <w:rPr>
          <w:rFonts w:eastAsia="바탕"/>
          <w:b/>
          <w:sz w:val="22"/>
          <w:szCs w:val="22"/>
          <w:lang w:val="x-none" w:eastAsia="ko-KR"/>
        </w:rPr>
        <w:t>Proposal #</w:t>
      </w:r>
      <w:r>
        <w:rPr>
          <w:rFonts w:eastAsia="바탕"/>
          <w:b/>
          <w:sz w:val="22"/>
          <w:szCs w:val="22"/>
          <w:lang w:val="x-none" w:eastAsia="ko-KR"/>
        </w:rPr>
        <w:t>15</w:t>
      </w:r>
      <w:r w:rsidRPr="004B1503">
        <w:rPr>
          <w:rFonts w:eastAsia="바탕"/>
          <w:b/>
          <w:sz w:val="22"/>
          <w:szCs w:val="22"/>
          <w:lang w:val="x-none" w:eastAsia="ko-KR"/>
        </w:rPr>
        <w:t>:</w:t>
      </w:r>
      <w:r>
        <w:rPr>
          <w:rFonts w:eastAsia="바탕"/>
          <w:b/>
          <w:sz w:val="22"/>
          <w:szCs w:val="22"/>
          <w:lang w:val="x-none" w:eastAsia="ko-KR"/>
        </w:rPr>
        <w:t xml:space="preserve"> </w:t>
      </w:r>
      <w:r w:rsidRPr="00C8768A">
        <w:rPr>
          <w:rFonts w:eastAsia="바탕"/>
          <w:b/>
          <w:sz w:val="22"/>
          <w:szCs w:val="22"/>
          <w:lang w:val="x-none" w:eastAsia="ko-KR"/>
        </w:rPr>
        <w:t>W</w:t>
      </w:r>
      <w:r w:rsidRPr="00C02C67">
        <w:rPr>
          <w:rFonts w:eastAsia="바탕"/>
          <w:b/>
          <w:sz w:val="22"/>
          <w:szCs w:val="22"/>
          <w:lang w:val="x-none" w:eastAsia="ko-KR"/>
        </w:rPr>
        <w:t xml:space="preserve">hen the </w:t>
      </w:r>
      <w:r>
        <w:rPr>
          <w:rFonts w:eastAsia="바탕"/>
          <w:b/>
          <w:sz w:val="22"/>
          <w:szCs w:val="22"/>
          <w:lang w:val="x-none" w:eastAsia="ko-KR"/>
        </w:rPr>
        <w:t>COT is initiated</w:t>
      </w:r>
      <w:r w:rsidRPr="00C02C67">
        <w:rPr>
          <w:rFonts w:eastAsia="바탕"/>
          <w:b/>
          <w:sz w:val="22"/>
          <w:szCs w:val="22"/>
          <w:lang w:val="x-none" w:eastAsia="ko-KR"/>
        </w:rPr>
        <w:t xml:space="preserve"> at slot =</w:t>
      </w:r>
      <m:oMath>
        <m:r>
          <m:rPr>
            <m:sty m:val="b"/>
          </m:rPr>
          <w:rPr>
            <w:rFonts w:ascii="Cambria Math" w:eastAsia="바탕" w:hAnsi="Cambria Math"/>
            <w:sz w:val="22"/>
            <w:szCs w:val="22"/>
            <w:lang w:val="x-none" w:eastAsia="ko-KR"/>
          </w:rPr>
          <m:t xml:space="preserve"> </m:t>
        </m:r>
        <m:r>
          <m:rPr>
            <m:sty m:val="bi"/>
          </m:rPr>
          <w:rPr>
            <w:rFonts w:ascii="Cambria Math" w:eastAsia="바탕" w:hAnsi="Cambria Math"/>
            <w:sz w:val="22"/>
            <w:szCs w:val="22"/>
            <w:lang w:val="x-none" w:eastAsia="ko-KR"/>
          </w:rPr>
          <m:t>n</m:t>
        </m:r>
      </m:oMath>
      <w:r>
        <w:rPr>
          <w:rFonts w:eastAsia="바탕"/>
          <w:b/>
          <w:sz w:val="22"/>
          <w:szCs w:val="22"/>
          <w:lang w:val="x-none" w:eastAsia="ko-KR"/>
        </w:rPr>
        <w:t xml:space="preserve"> and </w:t>
      </w:r>
      <w:r w:rsidRPr="003F5551">
        <w:rPr>
          <w:rFonts w:eastAsia="바탕"/>
          <w:b/>
          <w:sz w:val="22"/>
          <w:szCs w:val="22"/>
          <w:lang w:val="x-none" w:eastAsia="ko-KR"/>
        </w:rPr>
        <w:t>the additional UL transmission(s) with an EIRP larger than the Pout used for the initial EDT calculation are scheduled after</w:t>
      </w:r>
      <w:r>
        <w:rPr>
          <w:rFonts w:eastAsia="바탕"/>
          <w:b/>
          <w:sz w:val="22"/>
          <w:szCs w:val="22"/>
          <w:lang w:val="x-none" w:eastAsia="ko-KR"/>
        </w:rPr>
        <w:t xml:space="preserve"> slot</w:t>
      </w:r>
      <w:r w:rsidRPr="003F5551">
        <w:rPr>
          <w:rFonts w:eastAsia="바탕"/>
          <w:b/>
          <w:sz w:val="22"/>
          <w:szCs w:val="22"/>
          <w:lang w:val="x-none" w:eastAsia="ko-KR"/>
        </w:rPr>
        <w:t xml:space="preserve"> </w:t>
      </w:r>
      <m:oMath>
        <m:r>
          <m:rPr>
            <m:sty m:val="b"/>
          </m:rPr>
          <w:rPr>
            <w:rFonts w:ascii="Cambria Math" w:eastAsia="바탕" w:hAnsi="Cambria Math"/>
            <w:sz w:val="22"/>
            <w:szCs w:val="22"/>
            <w:lang w:val="x-none" w:eastAsia="ko-KR"/>
          </w:rPr>
          <m:t>n-</m:t>
        </m:r>
        <m:r>
          <m:rPr>
            <m:sty m:val="bi"/>
          </m:rPr>
          <w:rPr>
            <w:rFonts w:ascii="Cambria Math" w:eastAsia="바탕" w:hAnsi="Cambria Math"/>
            <w:sz w:val="22"/>
            <w:szCs w:val="22"/>
            <w:lang w:val="x-none" w:eastAsia="ko-KR"/>
          </w:rPr>
          <m:t>N</m:t>
        </m:r>
        <m:r>
          <m:rPr>
            <m:sty m:val="bi"/>
          </m:rPr>
          <w:rPr>
            <w:rFonts w:ascii="Cambria Math" w:eastAsia="바탕" w:hAnsi="Cambria Math"/>
            <w:sz w:val="22"/>
            <w:szCs w:val="22"/>
            <w:lang w:val="x-none" w:eastAsia="ko-KR"/>
          </w:rPr>
          <m:t>2</m:t>
        </m:r>
      </m:oMath>
      <w:r>
        <w:rPr>
          <w:rFonts w:eastAsia="바탕" w:hint="eastAsia"/>
          <w:b/>
          <w:sz w:val="22"/>
          <w:szCs w:val="22"/>
          <w:lang w:val="x-none" w:eastAsia="ko-KR"/>
        </w:rPr>
        <w:t xml:space="preserve"> symbols,</w:t>
      </w:r>
      <w:r w:rsidRPr="004B1503">
        <w:rPr>
          <w:rFonts w:eastAsia="바탕"/>
          <w:b/>
          <w:sz w:val="22"/>
          <w:szCs w:val="22"/>
          <w:lang w:val="x-none" w:eastAsia="ko-KR"/>
        </w:rPr>
        <w:t xml:space="preserve"> </w:t>
      </w:r>
      <w:r w:rsidRPr="003F5551">
        <w:rPr>
          <w:rFonts w:eastAsia="바탕"/>
          <w:b/>
          <w:sz w:val="22"/>
          <w:szCs w:val="22"/>
          <w:lang w:val="x-none" w:eastAsia="ko-KR"/>
        </w:rPr>
        <w:t xml:space="preserve">the maximum transmission power of UL transmission transmitted within the remaining COT may be limited to the max </w:t>
      </w:r>
      <w:r w:rsidRPr="004B1503">
        <w:rPr>
          <w:rFonts w:eastAsia="바탕"/>
          <w:b/>
          <w:sz w:val="22"/>
          <w:szCs w:val="22"/>
          <w:lang w:val="x-none" w:eastAsia="ko-KR"/>
        </w:rPr>
        <w:t>EIRP</w:t>
      </w:r>
      <w:r>
        <w:rPr>
          <w:rFonts w:eastAsia="바탕"/>
          <w:b/>
          <w:sz w:val="22"/>
          <w:szCs w:val="22"/>
          <w:lang w:val="x-none" w:eastAsia="ko-KR"/>
        </w:rPr>
        <w:t xml:space="preserve">, or alternatively, </w:t>
      </w:r>
      <w:r w:rsidRPr="003F5551">
        <w:rPr>
          <w:rFonts w:eastAsia="바탕"/>
          <w:b/>
          <w:sz w:val="22"/>
          <w:szCs w:val="22"/>
          <w:lang w:val="x-none" w:eastAsia="ko-KR"/>
        </w:rPr>
        <w:t>UE can simply drop the corresponding UL transmission.</w:t>
      </w:r>
    </w:p>
    <w:p w14:paraId="7BD91C86" w14:textId="77777777" w:rsidR="00AE2C16" w:rsidRPr="00866D30" w:rsidRDefault="00AE2C16" w:rsidP="00AE2C16">
      <w:pPr>
        <w:spacing w:before="120" w:after="120" w:line="240" w:lineRule="auto"/>
        <w:ind w:left="0" w:firstLineChars="100" w:firstLine="216"/>
        <w:rPr>
          <w:rFonts w:eastAsia="굴림"/>
          <w:b/>
          <w:snapToGrid w:val="0"/>
          <w:sz w:val="22"/>
          <w:szCs w:val="22"/>
          <w:lang w:eastAsia="ko-KR"/>
        </w:rPr>
      </w:pPr>
      <w:r w:rsidRPr="00866D30">
        <w:rPr>
          <w:rFonts w:eastAsia="굴림"/>
          <w:b/>
          <w:snapToGrid w:val="0"/>
          <w:sz w:val="22"/>
          <w:szCs w:val="22"/>
          <w:lang w:eastAsia="ko-KR"/>
        </w:rPr>
        <w:t>Proposal #</w:t>
      </w:r>
      <w:r>
        <w:rPr>
          <w:rFonts w:eastAsia="굴림"/>
          <w:b/>
          <w:snapToGrid w:val="0"/>
          <w:sz w:val="22"/>
          <w:szCs w:val="22"/>
          <w:lang w:eastAsia="ko-KR"/>
        </w:rPr>
        <w:t>16</w:t>
      </w:r>
      <w:r w:rsidRPr="00866D30">
        <w:rPr>
          <w:rFonts w:eastAsia="굴림"/>
          <w:b/>
          <w:snapToGrid w:val="0"/>
          <w:sz w:val="22"/>
          <w:szCs w:val="22"/>
          <w:lang w:eastAsia="ko-KR"/>
        </w:rPr>
        <w:t>: The additional ED threshold adjustment should be introduced if UE is using a directional beam for transmission</w:t>
      </w:r>
      <w:r>
        <w:rPr>
          <w:rFonts w:eastAsia="굴림"/>
          <w:b/>
          <w:snapToGrid w:val="0"/>
          <w:sz w:val="22"/>
          <w:szCs w:val="22"/>
          <w:lang w:eastAsia="ko-KR"/>
        </w:rPr>
        <w:t>/sensing</w:t>
      </w:r>
      <w:r w:rsidRPr="00866D30">
        <w:rPr>
          <w:rFonts w:eastAsia="굴림"/>
          <w:b/>
          <w:snapToGrid w:val="0"/>
          <w:sz w:val="22"/>
          <w:szCs w:val="22"/>
          <w:lang w:eastAsia="ko-KR"/>
        </w:rPr>
        <w:t xml:space="preserve"> with positive antenna gain (i.e., lowered ED threshold compare to omni beam) </w:t>
      </w:r>
    </w:p>
    <w:p w14:paraId="532844C7" w14:textId="77777777" w:rsidR="00AE2C16" w:rsidRPr="00866D30" w:rsidRDefault="00AE2C16" w:rsidP="00AE2C16">
      <w:pPr>
        <w:spacing w:before="120" w:after="120" w:line="240" w:lineRule="auto"/>
        <w:ind w:left="0" w:firstLineChars="100" w:firstLine="216"/>
        <w:rPr>
          <w:rFonts w:eastAsia="굴림"/>
          <w:b/>
          <w:snapToGrid w:val="0"/>
          <w:sz w:val="22"/>
          <w:szCs w:val="22"/>
          <w:lang w:eastAsia="ko-KR"/>
        </w:rPr>
      </w:pPr>
      <w:r w:rsidRPr="00866D30">
        <w:rPr>
          <w:rFonts w:eastAsia="굴림"/>
          <w:b/>
          <w:snapToGrid w:val="0"/>
          <w:sz w:val="22"/>
          <w:szCs w:val="22"/>
          <w:lang w:eastAsia="ko-KR"/>
        </w:rPr>
        <w:t>Proposal #</w:t>
      </w:r>
      <w:r>
        <w:rPr>
          <w:rFonts w:eastAsia="굴림"/>
          <w:b/>
          <w:snapToGrid w:val="0"/>
          <w:sz w:val="22"/>
          <w:szCs w:val="22"/>
          <w:lang w:eastAsia="ko-KR"/>
        </w:rPr>
        <w:t>17</w:t>
      </w:r>
      <w:r w:rsidRPr="00866D30">
        <w:rPr>
          <w:rFonts w:eastAsia="굴림"/>
          <w:b/>
          <w:snapToGrid w:val="0"/>
          <w:sz w:val="22"/>
          <w:szCs w:val="22"/>
          <w:lang w:eastAsia="ko-KR"/>
        </w:rPr>
        <w:t xml:space="preserve">: </w:t>
      </w:r>
      <w:r w:rsidRPr="00780EB2">
        <w:rPr>
          <w:rFonts w:eastAsia="굴림"/>
          <w:b/>
          <w:snapToGrid w:val="0"/>
          <w:sz w:val="22"/>
          <w:szCs w:val="22"/>
          <w:lang w:eastAsia="ko-KR"/>
        </w:rPr>
        <w:t>T</w:t>
      </w:r>
      <w:r w:rsidRPr="00866D30">
        <w:rPr>
          <w:rFonts w:eastAsia="굴림"/>
          <w:b/>
          <w:snapToGrid w:val="0"/>
          <w:sz w:val="22"/>
          <w:szCs w:val="22"/>
          <w:lang w:eastAsia="ko-KR"/>
        </w:rPr>
        <w:t xml:space="preserve">he energy </w:t>
      </w:r>
      <w:r>
        <w:rPr>
          <w:rFonts w:eastAsia="굴림"/>
          <w:b/>
          <w:snapToGrid w:val="0"/>
          <w:sz w:val="22"/>
          <w:szCs w:val="22"/>
          <w:lang w:eastAsia="ko-KR"/>
        </w:rPr>
        <w:t>should be</w:t>
      </w:r>
      <w:r w:rsidRPr="00866D30">
        <w:rPr>
          <w:rFonts w:eastAsia="굴림"/>
          <w:b/>
          <w:snapToGrid w:val="0"/>
          <w:sz w:val="22"/>
          <w:szCs w:val="22"/>
          <w:lang w:eastAsia="ko-KR"/>
        </w:rPr>
        <w:t xml:space="preserve"> derived from the measurement</w:t>
      </w:r>
      <w:r>
        <w:rPr>
          <w:rFonts w:eastAsia="굴림"/>
          <w:b/>
          <w:snapToGrid w:val="0"/>
          <w:sz w:val="22"/>
          <w:szCs w:val="22"/>
          <w:lang w:eastAsia="ko-KR"/>
        </w:rPr>
        <w:t xml:space="preserve"> after antenna and </w:t>
      </w:r>
      <w:r w:rsidRPr="00780EB2">
        <w:rPr>
          <w:rFonts w:eastAsia="굴림"/>
          <w:b/>
          <w:snapToGrid w:val="0"/>
          <w:sz w:val="22"/>
          <w:szCs w:val="22"/>
          <w:lang w:eastAsia="ko-KR"/>
        </w:rPr>
        <w:t>the energy sensing indicator (ESI)</w:t>
      </w:r>
      <w:r>
        <w:rPr>
          <w:rFonts w:eastAsia="굴림"/>
          <w:b/>
          <w:snapToGrid w:val="0"/>
          <w:sz w:val="22"/>
          <w:szCs w:val="22"/>
          <w:lang w:eastAsia="ko-KR"/>
        </w:rPr>
        <w:t xml:space="preserve"> can be defined </w:t>
      </w:r>
      <w:r w:rsidRPr="00780EB2">
        <w:rPr>
          <w:rFonts w:eastAsia="굴림"/>
          <w:b/>
          <w:snapToGrid w:val="0"/>
          <w:sz w:val="22"/>
          <w:szCs w:val="22"/>
          <w:lang w:eastAsia="ko-KR"/>
        </w:rPr>
        <w:t xml:space="preserve">to decide the IDLE/BUSY of channel during CCA procedure considering the energy measurement </w:t>
      </w:r>
      <w:r>
        <w:rPr>
          <w:rFonts w:eastAsia="굴림"/>
          <w:b/>
          <w:snapToGrid w:val="0"/>
          <w:sz w:val="22"/>
          <w:szCs w:val="22"/>
          <w:lang w:eastAsia="ko-KR"/>
        </w:rPr>
        <w:t>can be performed by each of antennas, individually.</w:t>
      </w:r>
      <w:r w:rsidRPr="00780EB2">
        <w:rPr>
          <w:rFonts w:eastAsia="굴림"/>
          <w:b/>
          <w:snapToGrid w:val="0"/>
          <w:sz w:val="22"/>
          <w:szCs w:val="22"/>
          <w:lang w:eastAsia="ko-KR"/>
        </w:rPr>
        <w:t xml:space="preserve"> </w:t>
      </w:r>
    </w:p>
    <w:p w14:paraId="20486CBD" w14:textId="77777777" w:rsidR="00AE2C16" w:rsidRPr="003F5551" w:rsidRDefault="00AE2C16" w:rsidP="00AE2C16">
      <w:pPr>
        <w:spacing w:before="120" w:after="120" w:line="240" w:lineRule="auto"/>
        <w:ind w:left="0" w:firstLineChars="100" w:firstLine="216"/>
        <w:rPr>
          <w:rFonts w:eastAsiaTheme="minorEastAsia"/>
          <w:lang w:val="x-none" w:eastAsia="ko-KR"/>
        </w:rPr>
      </w:pPr>
      <w:r w:rsidRPr="00772877">
        <w:rPr>
          <w:rFonts w:eastAsia="바탕"/>
          <w:b/>
          <w:sz w:val="22"/>
          <w:szCs w:val="22"/>
          <w:lang w:val="x-none" w:eastAsia="ko-KR"/>
        </w:rPr>
        <w:t>Proposal #</w:t>
      </w:r>
      <w:r>
        <w:rPr>
          <w:rFonts w:eastAsia="바탕"/>
          <w:b/>
          <w:sz w:val="22"/>
          <w:szCs w:val="22"/>
          <w:lang w:val="x-none" w:eastAsia="ko-KR"/>
        </w:rPr>
        <w:t>18</w:t>
      </w:r>
      <w:r w:rsidRPr="00772877">
        <w:rPr>
          <w:rFonts w:eastAsia="바탕"/>
          <w:b/>
          <w:sz w:val="22"/>
          <w:szCs w:val="22"/>
          <w:lang w:val="x-none" w:eastAsia="ko-KR"/>
        </w:rPr>
        <w:t>:</w:t>
      </w:r>
      <w:r w:rsidRPr="00772877" w:rsidDel="00622FF8">
        <w:rPr>
          <w:rFonts w:eastAsia="바탕"/>
          <w:b/>
          <w:sz w:val="22"/>
          <w:szCs w:val="22"/>
          <w:lang w:val="x-none" w:eastAsia="ko-KR"/>
        </w:rPr>
        <w:t xml:space="preserve"> </w:t>
      </w:r>
      <w:r>
        <w:rPr>
          <w:rFonts w:eastAsia="바탕"/>
          <w:b/>
          <w:sz w:val="22"/>
          <w:szCs w:val="22"/>
          <w:lang w:val="x-none" w:eastAsia="ko-KR"/>
        </w:rPr>
        <w:t xml:space="preserve">Consider </w:t>
      </w:r>
      <w:r w:rsidRPr="002177AE">
        <w:rPr>
          <w:rFonts w:eastAsia="바탕"/>
          <w:b/>
          <w:bCs/>
          <w:sz w:val="22"/>
          <w:szCs w:val="22"/>
          <w:lang w:eastAsia="ko-KR"/>
        </w:rPr>
        <w:t>he additional ED threshold adjustment (e.g., 3 dB penalty)</w:t>
      </w:r>
      <w:r>
        <w:rPr>
          <w:rFonts w:eastAsia="바탕"/>
          <w:b/>
          <w:bCs/>
          <w:sz w:val="22"/>
          <w:szCs w:val="22"/>
          <w:lang w:eastAsia="ko-KR"/>
        </w:rPr>
        <w:t xml:space="preserve"> for a UE indicating </w:t>
      </w:r>
      <w:r w:rsidRPr="00AE2C16">
        <w:rPr>
          <w:rFonts w:eastAsia="바탕"/>
          <w:b/>
          <w:bCs/>
          <w:i/>
          <w:sz w:val="22"/>
          <w:szCs w:val="22"/>
          <w:lang w:eastAsia="ko-KR"/>
        </w:rPr>
        <w:t>beamCorrespondenceWithoutUL-BeamSweeping</w:t>
      </w:r>
      <w:r w:rsidRPr="00956DED">
        <w:rPr>
          <w:rFonts w:eastAsia="바탕"/>
          <w:b/>
          <w:bCs/>
          <w:sz w:val="22"/>
          <w:szCs w:val="22"/>
          <w:lang w:eastAsia="ko-KR"/>
        </w:rPr>
        <w:t>={0}</w:t>
      </w:r>
      <w:r>
        <w:rPr>
          <w:rFonts w:eastAsia="바탕"/>
          <w:b/>
          <w:bCs/>
          <w:sz w:val="22"/>
          <w:szCs w:val="22"/>
          <w:lang w:eastAsia="ko-KR"/>
        </w:rPr>
        <w:t xml:space="preserve"> and</w:t>
      </w:r>
      <w:r w:rsidRPr="00956DED">
        <w:rPr>
          <w:rFonts w:eastAsia="바탕"/>
          <w:b/>
          <w:bCs/>
          <w:sz w:val="22"/>
          <w:szCs w:val="22"/>
          <w:lang w:eastAsia="ko-KR"/>
        </w:rPr>
        <w:t xml:space="preserve"> before the beam management procedure</w:t>
      </w:r>
      <w:r>
        <w:rPr>
          <w:rFonts w:eastAsia="바탕"/>
          <w:b/>
          <w:bCs/>
          <w:sz w:val="22"/>
          <w:szCs w:val="22"/>
          <w:lang w:eastAsia="ko-KR"/>
        </w:rPr>
        <w:t>.</w:t>
      </w:r>
    </w:p>
    <w:p w14:paraId="2A67B785" w14:textId="77777777" w:rsidR="00AE2C16" w:rsidRPr="001A2E55" w:rsidRDefault="00AE2C16" w:rsidP="00AE2C16">
      <w:pPr>
        <w:spacing w:before="120" w:after="120" w:line="240" w:lineRule="auto"/>
        <w:ind w:left="0" w:firstLineChars="100" w:firstLine="216"/>
        <w:rPr>
          <w:rFonts w:eastAsia="바탕"/>
          <w:b/>
          <w:bCs/>
          <w:sz w:val="22"/>
          <w:szCs w:val="22"/>
          <w:lang w:eastAsia="ko-KR"/>
        </w:rPr>
      </w:pPr>
      <w:r w:rsidRPr="001A2E55">
        <w:rPr>
          <w:rFonts w:eastAsia="바탕"/>
          <w:b/>
          <w:bCs/>
          <w:sz w:val="22"/>
          <w:szCs w:val="22"/>
          <w:lang w:eastAsia="ko-KR"/>
        </w:rPr>
        <w:t>Proposal #</w:t>
      </w:r>
      <w:r>
        <w:rPr>
          <w:rFonts w:eastAsia="바탕"/>
          <w:b/>
          <w:bCs/>
          <w:sz w:val="22"/>
          <w:szCs w:val="22"/>
          <w:lang w:eastAsia="ko-KR"/>
        </w:rPr>
        <w:t>19</w:t>
      </w:r>
      <w:r w:rsidRPr="001A2E55">
        <w:rPr>
          <w:rFonts w:eastAsia="바탕"/>
          <w:b/>
          <w:bCs/>
          <w:sz w:val="22"/>
          <w:szCs w:val="22"/>
          <w:lang w:eastAsia="ko-KR"/>
        </w:rPr>
        <w:t xml:space="preserve">: For regions where LBT is not mandated, the mechanism for switching between the no-LBT mode and LBT mode should be supported </w:t>
      </w:r>
      <w:r w:rsidRPr="00AD122F">
        <w:rPr>
          <w:rFonts w:eastAsia="바탕"/>
          <w:b/>
          <w:bCs/>
          <w:sz w:val="22"/>
          <w:szCs w:val="22"/>
          <w:lang w:eastAsia="ko-KR"/>
        </w:rPr>
        <w:t>and specified at least for UL, and the channel access mode switch</w:t>
      </w:r>
      <w:r w:rsidRPr="00F97C3D">
        <w:rPr>
          <w:rFonts w:eastAsia="바탕"/>
          <w:b/>
          <w:bCs/>
          <w:sz w:val="22"/>
          <w:szCs w:val="22"/>
          <w:lang w:eastAsia="ko-KR"/>
        </w:rPr>
        <w:t>ing</w:t>
      </w:r>
      <w:r w:rsidRPr="00FA65B8">
        <w:rPr>
          <w:rFonts w:eastAsia="바탕"/>
          <w:b/>
          <w:bCs/>
          <w:sz w:val="22"/>
          <w:szCs w:val="22"/>
          <w:lang w:eastAsia="ko-KR"/>
        </w:rPr>
        <w:t xml:space="preserve"> </w:t>
      </w:r>
      <w:r w:rsidRPr="00CB0982">
        <w:rPr>
          <w:rFonts w:eastAsia="바탕"/>
          <w:b/>
          <w:bCs/>
          <w:sz w:val="22"/>
          <w:szCs w:val="22"/>
          <w:lang w:eastAsia="ko-KR"/>
        </w:rPr>
        <w:t>between</w:t>
      </w:r>
      <w:r w:rsidRPr="00217065">
        <w:rPr>
          <w:rFonts w:eastAsia="바탕"/>
          <w:b/>
          <w:bCs/>
          <w:sz w:val="22"/>
          <w:szCs w:val="22"/>
          <w:lang w:eastAsia="ko-KR"/>
        </w:rPr>
        <w:t xml:space="preserve"> no-LBT mode </w:t>
      </w:r>
      <w:r w:rsidRPr="00707A28">
        <w:rPr>
          <w:rFonts w:eastAsia="바탕"/>
          <w:b/>
          <w:bCs/>
          <w:sz w:val="22"/>
          <w:szCs w:val="22"/>
          <w:lang w:eastAsia="ko-KR"/>
        </w:rPr>
        <w:t xml:space="preserve">and LBT mode can be determined e.g., based on the consecutive decoding success or </w:t>
      </w:r>
      <w:r w:rsidRPr="001A2E55">
        <w:rPr>
          <w:rFonts w:eastAsia="바탕"/>
          <w:b/>
          <w:bCs/>
          <w:sz w:val="22"/>
          <w:szCs w:val="22"/>
          <w:lang w:eastAsia="ko-KR"/>
        </w:rPr>
        <w:t>failure or interference measurement.</w:t>
      </w:r>
    </w:p>
    <w:p w14:paraId="71262B3A" w14:textId="77777777" w:rsidR="00AE2C16" w:rsidRPr="00772877" w:rsidRDefault="00AE2C16" w:rsidP="00AE2C16">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Observation #1: The interpretation of regulation for 10% over any 100ms interval restitution from one UE perspective (Alt-2) is likely to cause coexistence problems with the incumbent system operating in the same band.</w:t>
      </w:r>
    </w:p>
    <w:p w14:paraId="5859F6BB" w14:textId="77777777" w:rsidR="00AE2C16" w:rsidRPr="00772877" w:rsidRDefault="00AE2C16" w:rsidP="00AE2C16">
      <w:pPr>
        <w:spacing w:before="120" w:after="120" w:line="240" w:lineRule="auto"/>
        <w:ind w:left="0" w:firstLineChars="100" w:firstLine="216"/>
        <w:rPr>
          <w:rFonts w:eastAsia="바탕"/>
          <w:b/>
          <w:sz w:val="22"/>
          <w:szCs w:val="22"/>
          <w:lang w:eastAsia="ko-KR"/>
        </w:rPr>
      </w:pPr>
      <w:r w:rsidRPr="00772877">
        <w:rPr>
          <w:rFonts w:eastAsia="바탕"/>
          <w:b/>
          <w:sz w:val="22"/>
          <w:szCs w:val="22"/>
          <w:lang w:eastAsia="ko-KR"/>
        </w:rPr>
        <w:t>Proposal #</w:t>
      </w:r>
      <w:r>
        <w:rPr>
          <w:rFonts w:eastAsia="바탕"/>
          <w:b/>
          <w:sz w:val="22"/>
          <w:szCs w:val="22"/>
          <w:lang w:eastAsia="ko-KR"/>
        </w:rPr>
        <w:t>20</w:t>
      </w:r>
      <w:r w:rsidRPr="00772877">
        <w:rPr>
          <w:rFonts w:eastAsia="바탕"/>
          <w:b/>
          <w:sz w:val="22"/>
          <w:szCs w:val="22"/>
          <w:lang w:eastAsia="ko-KR"/>
        </w:rPr>
        <w:t>:</w:t>
      </w:r>
      <w:r w:rsidRPr="00772877">
        <w:rPr>
          <w:b/>
        </w:rPr>
        <w:t xml:space="preserve"> </w:t>
      </w:r>
      <w:r w:rsidRPr="00772877">
        <w:rPr>
          <w:rFonts w:eastAsia="바탕"/>
          <w:b/>
          <w:sz w:val="22"/>
          <w:szCs w:val="22"/>
          <w:lang w:eastAsia="ko-KR"/>
        </w:rPr>
        <w:t>Whether a short control signing rule is applicable or not to the configured msg1/msgA resources can be explicitly indicated by the gNB or can be implicitly determined by the UE.</w:t>
      </w:r>
    </w:p>
    <w:p w14:paraId="3BC32E4E" w14:textId="77777777" w:rsidR="00BB093C" w:rsidRPr="001A2E55" w:rsidRDefault="00BB093C" w:rsidP="00C62171">
      <w:pPr>
        <w:spacing w:before="120" w:after="120" w:line="240" w:lineRule="auto"/>
        <w:ind w:left="0" w:firstLineChars="100" w:firstLine="216"/>
        <w:rPr>
          <w:rFonts w:eastAsia="바탕"/>
          <w:b/>
          <w:bCs/>
          <w:sz w:val="22"/>
          <w:szCs w:val="22"/>
          <w:lang w:val="x-none" w:eastAsia="ko-KR"/>
        </w:rPr>
      </w:pPr>
    </w:p>
    <w:p w14:paraId="34FF678F" w14:textId="77777777" w:rsidR="009E12C3" w:rsidRPr="001A2E55" w:rsidRDefault="009E12C3" w:rsidP="009E12C3">
      <w:pPr>
        <w:pStyle w:val="1"/>
        <w:numPr>
          <w:ilvl w:val="0"/>
          <w:numId w:val="1"/>
        </w:numPr>
        <w:spacing w:before="300"/>
        <w:rPr>
          <w:rFonts w:ascii="Times New Roman" w:eastAsia="바탕" w:hAnsi="Times New Roman"/>
          <w:b/>
          <w:lang w:eastAsia="ko-KR"/>
        </w:rPr>
      </w:pPr>
      <w:r w:rsidRPr="001A2E55">
        <w:rPr>
          <w:rFonts w:ascii="Times New Roman" w:eastAsia="바탕" w:hAnsi="Times New Roman"/>
          <w:b/>
          <w:lang w:eastAsia="ko-KR"/>
        </w:rPr>
        <w:t>References</w:t>
      </w:r>
    </w:p>
    <w:p w14:paraId="1212DECC" w14:textId="77777777" w:rsidR="00225C87" w:rsidRPr="001A2E55" w:rsidRDefault="00225C87" w:rsidP="00225C87">
      <w:pPr>
        <w:pStyle w:val="References"/>
        <w:numPr>
          <w:ilvl w:val="0"/>
          <w:numId w:val="3"/>
        </w:numPr>
        <w:rPr>
          <w:rFonts w:eastAsia="바탕"/>
          <w:szCs w:val="22"/>
          <w:lang w:eastAsia="ko-KR"/>
        </w:rPr>
      </w:pPr>
      <w:r w:rsidRPr="001A2E55">
        <w:rPr>
          <w:rFonts w:eastAsiaTheme="minorEastAsia"/>
          <w:szCs w:val="22"/>
          <w:lang w:eastAsia="ko-KR"/>
        </w:rPr>
        <w:t>RP-202925, “Revised WID: Extending current NR operation to 71 GHz”, RAN#90-e, CMCC.</w:t>
      </w:r>
    </w:p>
    <w:p w14:paraId="33E109FD" w14:textId="19FA33FE" w:rsidR="00F64312" w:rsidRPr="00AB1F79" w:rsidRDefault="00125E92" w:rsidP="009E2839">
      <w:pPr>
        <w:pStyle w:val="References"/>
        <w:numPr>
          <w:ilvl w:val="0"/>
          <w:numId w:val="3"/>
        </w:numPr>
        <w:rPr>
          <w:rFonts w:eastAsiaTheme="minorEastAsia"/>
          <w:szCs w:val="22"/>
          <w:lang w:eastAsia="ko-KR"/>
        </w:rPr>
      </w:pPr>
      <w:r w:rsidRPr="00F10D05">
        <w:rPr>
          <w:rFonts w:eastAsiaTheme="minorEastAsia"/>
          <w:szCs w:val="22"/>
          <w:lang w:eastAsia="ko-KR"/>
        </w:rPr>
        <w:t>RAN1#10</w:t>
      </w:r>
      <w:r w:rsidR="00A43031" w:rsidRPr="00F10D05">
        <w:rPr>
          <w:rFonts w:eastAsiaTheme="minorEastAsia"/>
          <w:szCs w:val="22"/>
          <w:lang w:eastAsia="ko-KR"/>
        </w:rPr>
        <w:t>2</w:t>
      </w:r>
      <w:r w:rsidRPr="00AB1F79">
        <w:rPr>
          <w:rFonts w:eastAsiaTheme="minorEastAsia"/>
          <w:szCs w:val="22"/>
          <w:lang w:eastAsia="ko-KR"/>
        </w:rPr>
        <w:t>-e Chairman’s note</w:t>
      </w:r>
    </w:p>
    <w:p w14:paraId="4FED35D2" w14:textId="3371BD58" w:rsidR="00A43031" w:rsidRPr="00F96991" w:rsidRDefault="00A43031" w:rsidP="009E2839">
      <w:pPr>
        <w:pStyle w:val="References"/>
        <w:numPr>
          <w:ilvl w:val="0"/>
          <w:numId w:val="3"/>
        </w:numPr>
        <w:rPr>
          <w:rFonts w:eastAsiaTheme="minorEastAsia"/>
          <w:szCs w:val="22"/>
          <w:lang w:eastAsia="ko-KR"/>
        </w:rPr>
      </w:pPr>
      <w:r w:rsidRPr="00F96991">
        <w:rPr>
          <w:rFonts w:eastAsiaTheme="minorEastAsia"/>
          <w:szCs w:val="22"/>
          <w:lang w:eastAsia="ko-KR"/>
        </w:rPr>
        <w:t>RAN1#103-e Chairman’s note</w:t>
      </w:r>
    </w:p>
    <w:p w14:paraId="7308BA28" w14:textId="75B96013" w:rsidR="00EE62F4" w:rsidRPr="00A2720F" w:rsidRDefault="00EE62F4" w:rsidP="009E2839">
      <w:pPr>
        <w:pStyle w:val="References"/>
        <w:numPr>
          <w:ilvl w:val="0"/>
          <w:numId w:val="3"/>
        </w:numPr>
        <w:rPr>
          <w:rFonts w:eastAsiaTheme="minorEastAsia"/>
          <w:szCs w:val="22"/>
          <w:lang w:eastAsia="ko-KR"/>
        </w:rPr>
      </w:pPr>
      <w:r w:rsidRPr="00A2720F">
        <w:rPr>
          <w:rFonts w:eastAsiaTheme="minorEastAsia"/>
          <w:szCs w:val="22"/>
          <w:lang w:eastAsia="ko-KR"/>
        </w:rPr>
        <w:t>RAN1#104-e Chairman’s note</w:t>
      </w:r>
    </w:p>
    <w:p w14:paraId="7BFFEDE1" w14:textId="3384B777" w:rsidR="00BE5393" w:rsidRPr="00FB3C29" w:rsidRDefault="00BE5393" w:rsidP="009E2839">
      <w:pPr>
        <w:pStyle w:val="References"/>
        <w:numPr>
          <w:ilvl w:val="0"/>
          <w:numId w:val="3"/>
        </w:numPr>
        <w:rPr>
          <w:rFonts w:eastAsiaTheme="minorEastAsia"/>
          <w:szCs w:val="22"/>
          <w:lang w:eastAsia="ko-KR"/>
        </w:rPr>
      </w:pPr>
      <w:r w:rsidRPr="00A13FD2">
        <w:rPr>
          <w:rFonts w:eastAsiaTheme="minorEastAsia"/>
          <w:szCs w:val="22"/>
          <w:lang w:eastAsia="ko-KR"/>
        </w:rPr>
        <w:t>RAN1#104b-e Chairman’s note</w:t>
      </w:r>
    </w:p>
    <w:p w14:paraId="0DAAEDCB" w14:textId="788B041F" w:rsidR="00F33E6C" w:rsidRPr="00772877" w:rsidRDefault="00F33E6C" w:rsidP="009E2839">
      <w:pPr>
        <w:pStyle w:val="References"/>
        <w:numPr>
          <w:ilvl w:val="0"/>
          <w:numId w:val="3"/>
        </w:numPr>
        <w:rPr>
          <w:rFonts w:eastAsiaTheme="minorEastAsia"/>
          <w:szCs w:val="22"/>
          <w:lang w:eastAsia="ko-KR"/>
        </w:rPr>
      </w:pPr>
      <w:r w:rsidRPr="00772877">
        <w:rPr>
          <w:rFonts w:eastAsiaTheme="minorEastAsia"/>
          <w:szCs w:val="22"/>
          <w:lang w:eastAsia="ko-KR"/>
        </w:rPr>
        <w:lastRenderedPageBreak/>
        <w:t>RAN1#105-e Chairman’s note</w:t>
      </w:r>
    </w:p>
    <w:p w14:paraId="60069900" w14:textId="0DB79423" w:rsidR="00F953BE" w:rsidRDefault="002A4A23" w:rsidP="002A4A23">
      <w:pPr>
        <w:pStyle w:val="References"/>
        <w:numPr>
          <w:ilvl w:val="0"/>
          <w:numId w:val="3"/>
        </w:numPr>
        <w:rPr>
          <w:rFonts w:eastAsiaTheme="minorEastAsia"/>
          <w:szCs w:val="22"/>
          <w:lang w:eastAsia="ko-KR"/>
        </w:rPr>
      </w:pPr>
      <w:r w:rsidRPr="00772877">
        <w:rPr>
          <w:rFonts w:eastAsiaTheme="minorEastAsia"/>
          <w:szCs w:val="22"/>
          <w:lang w:eastAsia="ko-KR"/>
        </w:rPr>
        <w:t>RAN1#106-e Chairman’s note</w:t>
      </w:r>
    </w:p>
    <w:p w14:paraId="3DA931C8" w14:textId="0628A4E2" w:rsidR="0057745A" w:rsidRPr="0057745A" w:rsidRDefault="0057745A" w:rsidP="002A4A23">
      <w:pPr>
        <w:pStyle w:val="References"/>
        <w:numPr>
          <w:ilvl w:val="0"/>
          <w:numId w:val="3"/>
        </w:numPr>
        <w:rPr>
          <w:rFonts w:eastAsiaTheme="minorEastAsia"/>
          <w:szCs w:val="22"/>
          <w:lang w:eastAsia="ko-KR"/>
        </w:rPr>
      </w:pPr>
      <w:r>
        <w:rPr>
          <w:rFonts w:eastAsiaTheme="minorEastAsia"/>
          <w:szCs w:val="22"/>
          <w:lang w:eastAsia="ko-KR"/>
        </w:rPr>
        <w:t>RAN1#106b-e Chairman’s note</w:t>
      </w:r>
    </w:p>
    <w:sectPr w:rsidR="0057745A" w:rsidRPr="0057745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68B81" w14:textId="77777777" w:rsidR="00F15AF0" w:rsidRDefault="00F15AF0" w:rsidP="00CB15B0">
      <w:pPr>
        <w:spacing w:before="0" w:after="0" w:line="240" w:lineRule="auto"/>
      </w:pPr>
      <w:r>
        <w:separator/>
      </w:r>
    </w:p>
  </w:endnote>
  <w:endnote w:type="continuationSeparator" w:id="0">
    <w:p w14:paraId="4CF0B4C9" w14:textId="77777777" w:rsidR="00F15AF0" w:rsidRDefault="00F15AF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F0C09" w14:textId="77777777" w:rsidR="00F15AF0" w:rsidRDefault="00F15AF0" w:rsidP="00CB15B0">
      <w:pPr>
        <w:spacing w:before="0" w:after="0" w:line="240" w:lineRule="auto"/>
      </w:pPr>
      <w:r>
        <w:separator/>
      </w:r>
    </w:p>
  </w:footnote>
  <w:footnote w:type="continuationSeparator" w:id="0">
    <w:p w14:paraId="4F0028CE" w14:textId="77777777" w:rsidR="00F15AF0" w:rsidRDefault="00F15AF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DB6BE8"/>
    <w:multiLevelType w:val="multilevel"/>
    <w:tmpl w:val="DC728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D5FA0"/>
    <w:multiLevelType w:val="multilevel"/>
    <w:tmpl w:val="0A4D5FA0"/>
    <w:lvl w:ilvl="0">
      <w:start w:val="4"/>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940AEE"/>
    <w:multiLevelType w:val="hybridMultilevel"/>
    <w:tmpl w:val="7C402B0E"/>
    <w:lvl w:ilvl="0" w:tplc="1D0480A8">
      <w:numFmt w:val="bullet"/>
      <w:lvlText w:val="-"/>
      <w:lvlJc w:val="left"/>
      <w:pPr>
        <w:ind w:left="1020" w:hanging="400"/>
      </w:pPr>
      <w:rPr>
        <w:rFonts w:ascii="맑은 고딕" w:eastAsia="맑은 고딕" w:hAnsi="맑은 고딕" w:cstheme="minorBidi" w:hint="eastAsia"/>
      </w:rPr>
    </w:lvl>
    <w:lvl w:ilvl="1" w:tplc="1D0480A8">
      <w:numFmt w:val="bullet"/>
      <w:lvlText w:val="-"/>
      <w:lvlJc w:val="left"/>
      <w:pPr>
        <w:ind w:left="1420" w:hanging="400"/>
      </w:pPr>
      <w:rPr>
        <w:rFonts w:ascii="맑은 고딕" w:eastAsia="맑은 고딕" w:hAnsi="맑은 고딕" w:cstheme="minorBidi" w:hint="eastAsia"/>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1A1948"/>
    <w:multiLevelType w:val="hybridMultilevel"/>
    <w:tmpl w:val="391E9668"/>
    <w:lvl w:ilvl="0" w:tplc="04090001">
      <w:start w:val="1"/>
      <w:numFmt w:val="bullet"/>
      <w:lvlText w:val=""/>
      <w:lvlJc w:val="left"/>
      <w:pPr>
        <w:ind w:left="616" w:hanging="400"/>
      </w:pPr>
      <w:rPr>
        <w:rFonts w:ascii="Symbol" w:hAnsi="Symbol"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26"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2A4519"/>
    <w:multiLevelType w:val="hybridMultilevel"/>
    <w:tmpl w:val="156881C6"/>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8" w15:restartNumberingAfterBreak="0">
    <w:nsid w:val="42FC0988"/>
    <w:multiLevelType w:val="hybridMultilevel"/>
    <w:tmpl w:val="CDD2724E"/>
    <w:lvl w:ilvl="0" w:tplc="89E2210A">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43380B23"/>
    <w:multiLevelType w:val="multilevel"/>
    <w:tmpl w:val="E996AB8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1A091B"/>
    <w:multiLevelType w:val="hybridMultilevel"/>
    <w:tmpl w:val="9F8ADC7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5E7435"/>
    <w:multiLevelType w:val="hybridMultilevel"/>
    <w:tmpl w:val="E65A8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A94981"/>
    <w:multiLevelType w:val="hybridMultilevel"/>
    <w:tmpl w:val="30E2C856"/>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5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0"/>
  </w:num>
  <w:num w:numId="3">
    <w:abstractNumId w:val="25"/>
  </w:num>
  <w:num w:numId="4">
    <w:abstractNumId w:val="20"/>
  </w:num>
  <w:num w:numId="5">
    <w:abstractNumId w:val="33"/>
  </w:num>
  <w:num w:numId="6">
    <w:abstractNumId w:val="46"/>
  </w:num>
  <w:num w:numId="7">
    <w:abstractNumId w:val="7"/>
  </w:num>
  <w:num w:numId="8">
    <w:abstractNumId w:val="23"/>
  </w:num>
  <w:num w:numId="9">
    <w:abstractNumId w:val="48"/>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7"/>
  </w:num>
  <w:num w:numId="17">
    <w:abstractNumId w:val="50"/>
  </w:num>
  <w:num w:numId="18">
    <w:abstractNumId w:val="2"/>
  </w:num>
  <w:num w:numId="19">
    <w:abstractNumId w:val="30"/>
  </w:num>
  <w:num w:numId="20">
    <w:abstractNumId w:val="13"/>
  </w:num>
  <w:num w:numId="21">
    <w:abstractNumId w:val="50"/>
  </w:num>
  <w:num w:numId="22">
    <w:abstractNumId w:val="44"/>
  </w:num>
  <w:num w:numId="23">
    <w:abstractNumId w:val="11"/>
  </w:num>
  <w:num w:numId="24">
    <w:abstractNumId w:val="41"/>
  </w:num>
  <w:num w:numId="25">
    <w:abstractNumId w:val="32"/>
  </w:num>
  <w:num w:numId="26">
    <w:abstractNumId w:val="12"/>
  </w:num>
  <w:num w:numId="27">
    <w:abstractNumId w:val="29"/>
  </w:num>
  <w:num w:numId="28">
    <w:abstractNumId w:val="49"/>
  </w:num>
  <w:num w:numId="29">
    <w:abstractNumId w:val="15"/>
  </w:num>
  <w:num w:numId="30">
    <w:abstractNumId w:val="24"/>
  </w:num>
  <w:num w:numId="31">
    <w:abstractNumId w:val="42"/>
  </w:num>
  <w:num w:numId="32">
    <w:abstractNumId w:val="22"/>
  </w:num>
  <w:num w:numId="33">
    <w:abstractNumId w:val="1"/>
  </w:num>
  <w:num w:numId="34">
    <w:abstractNumId w:val="21"/>
  </w:num>
  <w:num w:numId="35">
    <w:abstractNumId w:val="47"/>
  </w:num>
  <w:num w:numId="36">
    <w:abstractNumId w:val="52"/>
  </w:num>
  <w:num w:numId="37">
    <w:abstractNumId w:val="9"/>
  </w:num>
  <w:num w:numId="38">
    <w:abstractNumId w:val="26"/>
  </w:num>
  <w:num w:numId="39">
    <w:abstractNumId w:val="39"/>
  </w:num>
  <w:num w:numId="40">
    <w:abstractNumId w:val="5"/>
  </w:num>
  <w:num w:numId="41">
    <w:abstractNumId w:val="31"/>
  </w:num>
  <w:num w:numId="42">
    <w:abstractNumId w:val="36"/>
  </w:num>
  <w:num w:numId="43">
    <w:abstractNumId w:val="45"/>
  </w:num>
  <w:num w:numId="44">
    <w:abstractNumId w:val="8"/>
  </w:num>
  <w:num w:numId="45">
    <w:abstractNumId w:val="38"/>
  </w:num>
  <w:num w:numId="46">
    <w:abstractNumId w:val="10"/>
  </w:num>
  <w:num w:numId="47">
    <w:abstractNumId w:val="16"/>
  </w:num>
  <w:num w:numId="48">
    <w:abstractNumId w:val="18"/>
  </w:num>
  <w:num w:numId="49">
    <w:abstractNumId w:val="3"/>
  </w:num>
  <w:num w:numId="50">
    <w:abstractNumId w:val="17"/>
  </w:num>
  <w:num w:numId="51">
    <w:abstractNumId w:val="28"/>
  </w:num>
  <w:num w:numId="52">
    <w:abstractNumId w:val="40"/>
  </w:num>
  <w:num w:numId="53">
    <w:abstractNumId w:val="16"/>
  </w:num>
  <w:num w:numId="54">
    <w:abstractNumId w:val="6"/>
  </w:num>
  <w:num w:numId="55">
    <w:abstractNumId w:val="37"/>
  </w:num>
  <w:num w:numId="56">
    <w:abstractNumId w:val="3"/>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9"/>
  </w:num>
  <w:num w:numId="59">
    <w:abstractNumId w:val="35"/>
  </w:num>
  <w:num w:numId="60">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88"/>
    <w:rsid w:val="000227D0"/>
    <w:rsid w:val="000234FA"/>
    <w:rsid w:val="00023612"/>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32C"/>
    <w:rsid w:val="000339FA"/>
    <w:rsid w:val="00033C66"/>
    <w:rsid w:val="00033CEA"/>
    <w:rsid w:val="00034A2A"/>
    <w:rsid w:val="00034B4C"/>
    <w:rsid w:val="00035534"/>
    <w:rsid w:val="000356A2"/>
    <w:rsid w:val="0003589D"/>
    <w:rsid w:val="000360F0"/>
    <w:rsid w:val="00036430"/>
    <w:rsid w:val="0003644C"/>
    <w:rsid w:val="00036976"/>
    <w:rsid w:val="00036DA6"/>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206"/>
    <w:rsid w:val="000432C4"/>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990"/>
    <w:rsid w:val="00051A8C"/>
    <w:rsid w:val="00052457"/>
    <w:rsid w:val="0005248D"/>
    <w:rsid w:val="00052826"/>
    <w:rsid w:val="000528FD"/>
    <w:rsid w:val="00052D37"/>
    <w:rsid w:val="00052ECE"/>
    <w:rsid w:val="000530EC"/>
    <w:rsid w:val="00053154"/>
    <w:rsid w:val="000535EA"/>
    <w:rsid w:val="000537D9"/>
    <w:rsid w:val="000538F9"/>
    <w:rsid w:val="00053958"/>
    <w:rsid w:val="00053A64"/>
    <w:rsid w:val="00053E00"/>
    <w:rsid w:val="00054578"/>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EE8"/>
    <w:rsid w:val="00063162"/>
    <w:rsid w:val="00063526"/>
    <w:rsid w:val="0006359F"/>
    <w:rsid w:val="000641E3"/>
    <w:rsid w:val="00064A41"/>
    <w:rsid w:val="00065512"/>
    <w:rsid w:val="000655DF"/>
    <w:rsid w:val="00065767"/>
    <w:rsid w:val="000659C8"/>
    <w:rsid w:val="000659FF"/>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C6F"/>
    <w:rsid w:val="00080D7B"/>
    <w:rsid w:val="00081421"/>
    <w:rsid w:val="00081CB3"/>
    <w:rsid w:val="00081D2B"/>
    <w:rsid w:val="00081D4B"/>
    <w:rsid w:val="0008206D"/>
    <w:rsid w:val="00082084"/>
    <w:rsid w:val="00082161"/>
    <w:rsid w:val="000824E3"/>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71B0"/>
    <w:rsid w:val="00087CA9"/>
    <w:rsid w:val="00087E4E"/>
    <w:rsid w:val="000901A2"/>
    <w:rsid w:val="000901B4"/>
    <w:rsid w:val="00091077"/>
    <w:rsid w:val="000914E9"/>
    <w:rsid w:val="00091636"/>
    <w:rsid w:val="000917C2"/>
    <w:rsid w:val="0009180F"/>
    <w:rsid w:val="00091824"/>
    <w:rsid w:val="00091CEF"/>
    <w:rsid w:val="00091E9A"/>
    <w:rsid w:val="00092413"/>
    <w:rsid w:val="000929FB"/>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31"/>
    <w:rsid w:val="000A013D"/>
    <w:rsid w:val="000A049C"/>
    <w:rsid w:val="000A06A4"/>
    <w:rsid w:val="000A0AD7"/>
    <w:rsid w:val="000A0EEB"/>
    <w:rsid w:val="000A21CB"/>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321"/>
    <w:rsid w:val="000C6359"/>
    <w:rsid w:val="000C7149"/>
    <w:rsid w:val="000C77C4"/>
    <w:rsid w:val="000C793A"/>
    <w:rsid w:val="000C7AE1"/>
    <w:rsid w:val="000C7DA9"/>
    <w:rsid w:val="000D085E"/>
    <w:rsid w:val="000D1084"/>
    <w:rsid w:val="000D1627"/>
    <w:rsid w:val="000D1989"/>
    <w:rsid w:val="000D1AE2"/>
    <w:rsid w:val="000D2338"/>
    <w:rsid w:val="000D2663"/>
    <w:rsid w:val="000D2E12"/>
    <w:rsid w:val="000D358A"/>
    <w:rsid w:val="000D35FF"/>
    <w:rsid w:val="000D36F8"/>
    <w:rsid w:val="000D407B"/>
    <w:rsid w:val="000D412A"/>
    <w:rsid w:val="000D41C4"/>
    <w:rsid w:val="000D45A6"/>
    <w:rsid w:val="000D4785"/>
    <w:rsid w:val="000D4A8F"/>
    <w:rsid w:val="000D4DE4"/>
    <w:rsid w:val="000D4E8C"/>
    <w:rsid w:val="000D5D8D"/>
    <w:rsid w:val="000D5ED4"/>
    <w:rsid w:val="000D6201"/>
    <w:rsid w:val="000D622F"/>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5BE"/>
    <w:rsid w:val="000E5668"/>
    <w:rsid w:val="000E5CD1"/>
    <w:rsid w:val="000E6698"/>
    <w:rsid w:val="000E6960"/>
    <w:rsid w:val="000E6CC2"/>
    <w:rsid w:val="000E6E7D"/>
    <w:rsid w:val="000E7376"/>
    <w:rsid w:val="000E73B6"/>
    <w:rsid w:val="000E7D80"/>
    <w:rsid w:val="000F03AC"/>
    <w:rsid w:val="000F05F1"/>
    <w:rsid w:val="000F0BF5"/>
    <w:rsid w:val="000F0CEE"/>
    <w:rsid w:val="000F1413"/>
    <w:rsid w:val="000F151A"/>
    <w:rsid w:val="000F1C7F"/>
    <w:rsid w:val="000F1D3D"/>
    <w:rsid w:val="000F1FDE"/>
    <w:rsid w:val="000F2393"/>
    <w:rsid w:val="000F24FB"/>
    <w:rsid w:val="000F2FAC"/>
    <w:rsid w:val="000F36B7"/>
    <w:rsid w:val="000F3707"/>
    <w:rsid w:val="000F386C"/>
    <w:rsid w:val="000F4272"/>
    <w:rsid w:val="000F446C"/>
    <w:rsid w:val="000F4EC1"/>
    <w:rsid w:val="000F5303"/>
    <w:rsid w:val="000F5BC1"/>
    <w:rsid w:val="000F5FFD"/>
    <w:rsid w:val="000F66B8"/>
    <w:rsid w:val="000F6A4D"/>
    <w:rsid w:val="000F6C81"/>
    <w:rsid w:val="000F7099"/>
    <w:rsid w:val="000F730D"/>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A1C"/>
    <w:rsid w:val="00104DB2"/>
    <w:rsid w:val="001053E1"/>
    <w:rsid w:val="001055BE"/>
    <w:rsid w:val="00105E44"/>
    <w:rsid w:val="00105F63"/>
    <w:rsid w:val="001062FE"/>
    <w:rsid w:val="00107005"/>
    <w:rsid w:val="0010783A"/>
    <w:rsid w:val="00107B24"/>
    <w:rsid w:val="00107BDF"/>
    <w:rsid w:val="00107C25"/>
    <w:rsid w:val="00110516"/>
    <w:rsid w:val="00110D35"/>
    <w:rsid w:val="001115E3"/>
    <w:rsid w:val="001116AB"/>
    <w:rsid w:val="00111725"/>
    <w:rsid w:val="00111E25"/>
    <w:rsid w:val="00112306"/>
    <w:rsid w:val="00112444"/>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CA1"/>
    <w:rsid w:val="00117D0A"/>
    <w:rsid w:val="00117F02"/>
    <w:rsid w:val="001201DD"/>
    <w:rsid w:val="0012031C"/>
    <w:rsid w:val="001203E4"/>
    <w:rsid w:val="00120BB3"/>
    <w:rsid w:val="00120CBA"/>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B72"/>
    <w:rsid w:val="001356E0"/>
    <w:rsid w:val="00135870"/>
    <w:rsid w:val="00135B14"/>
    <w:rsid w:val="00136712"/>
    <w:rsid w:val="001367E6"/>
    <w:rsid w:val="0013694D"/>
    <w:rsid w:val="00136CC2"/>
    <w:rsid w:val="001372FB"/>
    <w:rsid w:val="001373D0"/>
    <w:rsid w:val="00137995"/>
    <w:rsid w:val="00137A93"/>
    <w:rsid w:val="00137BE4"/>
    <w:rsid w:val="00137D4E"/>
    <w:rsid w:val="00140D8C"/>
    <w:rsid w:val="001411B2"/>
    <w:rsid w:val="001414E2"/>
    <w:rsid w:val="00141B26"/>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506C5"/>
    <w:rsid w:val="00150924"/>
    <w:rsid w:val="00150D83"/>
    <w:rsid w:val="00151401"/>
    <w:rsid w:val="001521A2"/>
    <w:rsid w:val="00152587"/>
    <w:rsid w:val="00152859"/>
    <w:rsid w:val="00152A4D"/>
    <w:rsid w:val="00152C02"/>
    <w:rsid w:val="00152ECC"/>
    <w:rsid w:val="00152F69"/>
    <w:rsid w:val="00153236"/>
    <w:rsid w:val="001536B6"/>
    <w:rsid w:val="00153A53"/>
    <w:rsid w:val="0015457C"/>
    <w:rsid w:val="001549C0"/>
    <w:rsid w:val="00154DF5"/>
    <w:rsid w:val="001555F2"/>
    <w:rsid w:val="0015588F"/>
    <w:rsid w:val="00155C05"/>
    <w:rsid w:val="00156323"/>
    <w:rsid w:val="001566C2"/>
    <w:rsid w:val="001569BE"/>
    <w:rsid w:val="0015757C"/>
    <w:rsid w:val="0015783F"/>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44A"/>
    <w:rsid w:val="00163C8F"/>
    <w:rsid w:val="00163FBD"/>
    <w:rsid w:val="001642C9"/>
    <w:rsid w:val="0016462E"/>
    <w:rsid w:val="00164850"/>
    <w:rsid w:val="00164A5E"/>
    <w:rsid w:val="00164A9C"/>
    <w:rsid w:val="00165188"/>
    <w:rsid w:val="001651A9"/>
    <w:rsid w:val="0016558F"/>
    <w:rsid w:val="00165DB3"/>
    <w:rsid w:val="00165F90"/>
    <w:rsid w:val="00166528"/>
    <w:rsid w:val="001669FB"/>
    <w:rsid w:val="00166AAA"/>
    <w:rsid w:val="00167055"/>
    <w:rsid w:val="001671D3"/>
    <w:rsid w:val="00167245"/>
    <w:rsid w:val="001679AB"/>
    <w:rsid w:val="0017069F"/>
    <w:rsid w:val="001707CF"/>
    <w:rsid w:val="0017093A"/>
    <w:rsid w:val="00170B34"/>
    <w:rsid w:val="001712D9"/>
    <w:rsid w:val="001717C0"/>
    <w:rsid w:val="001718D4"/>
    <w:rsid w:val="00172AF5"/>
    <w:rsid w:val="00172E4C"/>
    <w:rsid w:val="00173088"/>
    <w:rsid w:val="00173257"/>
    <w:rsid w:val="001734B7"/>
    <w:rsid w:val="00173E61"/>
    <w:rsid w:val="00174085"/>
    <w:rsid w:val="0017454F"/>
    <w:rsid w:val="001745A9"/>
    <w:rsid w:val="0017472F"/>
    <w:rsid w:val="00174B2C"/>
    <w:rsid w:val="00174BBF"/>
    <w:rsid w:val="00174CC1"/>
    <w:rsid w:val="00174E32"/>
    <w:rsid w:val="00175EE4"/>
    <w:rsid w:val="00176690"/>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9008B"/>
    <w:rsid w:val="0019044C"/>
    <w:rsid w:val="0019047F"/>
    <w:rsid w:val="001905F1"/>
    <w:rsid w:val="00190A4B"/>
    <w:rsid w:val="00190AF5"/>
    <w:rsid w:val="001913B0"/>
    <w:rsid w:val="001913D8"/>
    <w:rsid w:val="0019140C"/>
    <w:rsid w:val="00191CC2"/>
    <w:rsid w:val="00191E78"/>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19D"/>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C10"/>
    <w:rsid w:val="001D4D6C"/>
    <w:rsid w:val="001D5056"/>
    <w:rsid w:val="001D53A4"/>
    <w:rsid w:val="001D5428"/>
    <w:rsid w:val="001D5487"/>
    <w:rsid w:val="001D5707"/>
    <w:rsid w:val="001D5C99"/>
    <w:rsid w:val="001D5FCD"/>
    <w:rsid w:val="001D64E0"/>
    <w:rsid w:val="001D69D5"/>
    <w:rsid w:val="001D6BDE"/>
    <w:rsid w:val="001D7098"/>
    <w:rsid w:val="001D74A9"/>
    <w:rsid w:val="001D7870"/>
    <w:rsid w:val="001D78F9"/>
    <w:rsid w:val="001D7B7B"/>
    <w:rsid w:val="001D7E4C"/>
    <w:rsid w:val="001D7F6C"/>
    <w:rsid w:val="001D7F90"/>
    <w:rsid w:val="001E083D"/>
    <w:rsid w:val="001E086C"/>
    <w:rsid w:val="001E0882"/>
    <w:rsid w:val="001E0A5A"/>
    <w:rsid w:val="001E1049"/>
    <w:rsid w:val="001E10D0"/>
    <w:rsid w:val="001E12DA"/>
    <w:rsid w:val="001E1761"/>
    <w:rsid w:val="001E195A"/>
    <w:rsid w:val="001E1993"/>
    <w:rsid w:val="001E1C5C"/>
    <w:rsid w:val="001E245A"/>
    <w:rsid w:val="001E2533"/>
    <w:rsid w:val="001E255F"/>
    <w:rsid w:val="001E2FEF"/>
    <w:rsid w:val="001E33FA"/>
    <w:rsid w:val="001E3C9D"/>
    <w:rsid w:val="001E3FA1"/>
    <w:rsid w:val="001E47E7"/>
    <w:rsid w:val="001E47F0"/>
    <w:rsid w:val="001E4AA4"/>
    <w:rsid w:val="001E5261"/>
    <w:rsid w:val="001E5330"/>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C1A"/>
    <w:rsid w:val="001F2D88"/>
    <w:rsid w:val="001F2F9D"/>
    <w:rsid w:val="001F3131"/>
    <w:rsid w:val="001F32A6"/>
    <w:rsid w:val="001F3336"/>
    <w:rsid w:val="001F35B7"/>
    <w:rsid w:val="001F3A48"/>
    <w:rsid w:val="001F3D64"/>
    <w:rsid w:val="001F3E60"/>
    <w:rsid w:val="001F47D1"/>
    <w:rsid w:val="001F4A19"/>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914"/>
    <w:rsid w:val="00203A8A"/>
    <w:rsid w:val="00204EE7"/>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32AF"/>
    <w:rsid w:val="0021354B"/>
    <w:rsid w:val="00213E42"/>
    <w:rsid w:val="00213F16"/>
    <w:rsid w:val="00214042"/>
    <w:rsid w:val="002145BA"/>
    <w:rsid w:val="00214716"/>
    <w:rsid w:val="002150EA"/>
    <w:rsid w:val="0021511E"/>
    <w:rsid w:val="002159EA"/>
    <w:rsid w:val="00215BEE"/>
    <w:rsid w:val="00216146"/>
    <w:rsid w:val="00216F54"/>
    <w:rsid w:val="00217065"/>
    <w:rsid w:val="00217441"/>
    <w:rsid w:val="0021775B"/>
    <w:rsid w:val="002177EA"/>
    <w:rsid w:val="00217932"/>
    <w:rsid w:val="00217E7C"/>
    <w:rsid w:val="002210F3"/>
    <w:rsid w:val="00221698"/>
    <w:rsid w:val="002216BC"/>
    <w:rsid w:val="0022173D"/>
    <w:rsid w:val="00221752"/>
    <w:rsid w:val="002219F3"/>
    <w:rsid w:val="00221C16"/>
    <w:rsid w:val="00221C2F"/>
    <w:rsid w:val="00221D6D"/>
    <w:rsid w:val="00221EF5"/>
    <w:rsid w:val="002220E2"/>
    <w:rsid w:val="00222826"/>
    <w:rsid w:val="0022299C"/>
    <w:rsid w:val="00222EF8"/>
    <w:rsid w:val="0022306B"/>
    <w:rsid w:val="00223554"/>
    <w:rsid w:val="002235B7"/>
    <w:rsid w:val="002239E4"/>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C37"/>
    <w:rsid w:val="00237CC1"/>
    <w:rsid w:val="00237F32"/>
    <w:rsid w:val="00237F34"/>
    <w:rsid w:val="002410B3"/>
    <w:rsid w:val="00241B33"/>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3D5"/>
    <w:rsid w:val="00252582"/>
    <w:rsid w:val="00252981"/>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3BB"/>
    <w:rsid w:val="00257486"/>
    <w:rsid w:val="0025784D"/>
    <w:rsid w:val="00257AE5"/>
    <w:rsid w:val="00260357"/>
    <w:rsid w:val="00260406"/>
    <w:rsid w:val="00260534"/>
    <w:rsid w:val="00260DDE"/>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279"/>
    <w:rsid w:val="0027053F"/>
    <w:rsid w:val="00270818"/>
    <w:rsid w:val="00270EF9"/>
    <w:rsid w:val="00271D3A"/>
    <w:rsid w:val="00271F85"/>
    <w:rsid w:val="00272632"/>
    <w:rsid w:val="002737F3"/>
    <w:rsid w:val="0027408D"/>
    <w:rsid w:val="0027491D"/>
    <w:rsid w:val="002749B8"/>
    <w:rsid w:val="002764E9"/>
    <w:rsid w:val="00276CA8"/>
    <w:rsid w:val="00277896"/>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66CC"/>
    <w:rsid w:val="00296D4B"/>
    <w:rsid w:val="002971E5"/>
    <w:rsid w:val="0029722A"/>
    <w:rsid w:val="002A0CDD"/>
    <w:rsid w:val="002A0D3F"/>
    <w:rsid w:val="002A2018"/>
    <w:rsid w:val="002A2038"/>
    <w:rsid w:val="002A2B99"/>
    <w:rsid w:val="002A2D36"/>
    <w:rsid w:val="002A3F1F"/>
    <w:rsid w:val="002A42F5"/>
    <w:rsid w:val="002A4A23"/>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390"/>
    <w:rsid w:val="002D2414"/>
    <w:rsid w:val="002D2462"/>
    <w:rsid w:val="002D2636"/>
    <w:rsid w:val="002D2D5A"/>
    <w:rsid w:val="002D2F17"/>
    <w:rsid w:val="002D355C"/>
    <w:rsid w:val="002D425D"/>
    <w:rsid w:val="002D4374"/>
    <w:rsid w:val="002D4383"/>
    <w:rsid w:val="002D59A1"/>
    <w:rsid w:val="002D5D4E"/>
    <w:rsid w:val="002D5E07"/>
    <w:rsid w:val="002D6298"/>
    <w:rsid w:val="002D6A19"/>
    <w:rsid w:val="002D6A45"/>
    <w:rsid w:val="002D7AE1"/>
    <w:rsid w:val="002D7CA3"/>
    <w:rsid w:val="002D7CDD"/>
    <w:rsid w:val="002E0B11"/>
    <w:rsid w:val="002E0B45"/>
    <w:rsid w:val="002E0BC1"/>
    <w:rsid w:val="002E12D3"/>
    <w:rsid w:val="002E1396"/>
    <w:rsid w:val="002E1476"/>
    <w:rsid w:val="002E21BD"/>
    <w:rsid w:val="002E220D"/>
    <w:rsid w:val="002E244F"/>
    <w:rsid w:val="002E2B12"/>
    <w:rsid w:val="002E2FC0"/>
    <w:rsid w:val="002E3296"/>
    <w:rsid w:val="002E332C"/>
    <w:rsid w:val="002E353D"/>
    <w:rsid w:val="002E39F9"/>
    <w:rsid w:val="002E3AE2"/>
    <w:rsid w:val="002E421E"/>
    <w:rsid w:val="002E4B14"/>
    <w:rsid w:val="002E51E1"/>
    <w:rsid w:val="002E5701"/>
    <w:rsid w:val="002E5A3E"/>
    <w:rsid w:val="002E6369"/>
    <w:rsid w:val="002E6479"/>
    <w:rsid w:val="002E660C"/>
    <w:rsid w:val="002E6FD2"/>
    <w:rsid w:val="002E71F5"/>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A6C"/>
    <w:rsid w:val="002F2AE1"/>
    <w:rsid w:val="002F2B93"/>
    <w:rsid w:val="002F2D15"/>
    <w:rsid w:val="002F2EF5"/>
    <w:rsid w:val="002F304A"/>
    <w:rsid w:val="002F3A5B"/>
    <w:rsid w:val="002F3AB8"/>
    <w:rsid w:val="002F3AC7"/>
    <w:rsid w:val="002F3ACB"/>
    <w:rsid w:val="002F3BA1"/>
    <w:rsid w:val="002F3C71"/>
    <w:rsid w:val="002F4538"/>
    <w:rsid w:val="002F46C7"/>
    <w:rsid w:val="002F488B"/>
    <w:rsid w:val="002F49C6"/>
    <w:rsid w:val="002F4DE1"/>
    <w:rsid w:val="002F4EEF"/>
    <w:rsid w:val="002F55F6"/>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08"/>
    <w:rsid w:val="00312C7C"/>
    <w:rsid w:val="00312CA4"/>
    <w:rsid w:val="00312F28"/>
    <w:rsid w:val="00314B2B"/>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D24"/>
    <w:rsid w:val="003374EF"/>
    <w:rsid w:val="003378BC"/>
    <w:rsid w:val="00337C3A"/>
    <w:rsid w:val="0034008E"/>
    <w:rsid w:val="0034011F"/>
    <w:rsid w:val="0034039E"/>
    <w:rsid w:val="00340AB1"/>
    <w:rsid w:val="00340F20"/>
    <w:rsid w:val="00341404"/>
    <w:rsid w:val="00341AF7"/>
    <w:rsid w:val="00341ECF"/>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6010"/>
    <w:rsid w:val="00356A9A"/>
    <w:rsid w:val="00356EB0"/>
    <w:rsid w:val="00356FB8"/>
    <w:rsid w:val="0035716B"/>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983"/>
    <w:rsid w:val="00364A37"/>
    <w:rsid w:val="00364B19"/>
    <w:rsid w:val="0036565A"/>
    <w:rsid w:val="0036577D"/>
    <w:rsid w:val="0036599A"/>
    <w:rsid w:val="003659FD"/>
    <w:rsid w:val="00365CD4"/>
    <w:rsid w:val="00365FE0"/>
    <w:rsid w:val="00366144"/>
    <w:rsid w:val="00366376"/>
    <w:rsid w:val="00366EEA"/>
    <w:rsid w:val="00367194"/>
    <w:rsid w:val="00367390"/>
    <w:rsid w:val="0036752D"/>
    <w:rsid w:val="00367532"/>
    <w:rsid w:val="003678D3"/>
    <w:rsid w:val="00367CD5"/>
    <w:rsid w:val="003706AE"/>
    <w:rsid w:val="00370B37"/>
    <w:rsid w:val="00371283"/>
    <w:rsid w:val="0037205B"/>
    <w:rsid w:val="003720ED"/>
    <w:rsid w:val="0037253D"/>
    <w:rsid w:val="003729FB"/>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88A"/>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DC"/>
    <w:rsid w:val="003812DF"/>
    <w:rsid w:val="0038163B"/>
    <w:rsid w:val="00381868"/>
    <w:rsid w:val="00381969"/>
    <w:rsid w:val="00381CBF"/>
    <w:rsid w:val="00381CC0"/>
    <w:rsid w:val="00381FD0"/>
    <w:rsid w:val="00382732"/>
    <w:rsid w:val="003829AC"/>
    <w:rsid w:val="00382AB6"/>
    <w:rsid w:val="00382FA1"/>
    <w:rsid w:val="003831A5"/>
    <w:rsid w:val="00383366"/>
    <w:rsid w:val="0038355D"/>
    <w:rsid w:val="00383935"/>
    <w:rsid w:val="00384B1D"/>
    <w:rsid w:val="00384E5C"/>
    <w:rsid w:val="00384FAF"/>
    <w:rsid w:val="00385156"/>
    <w:rsid w:val="003852C5"/>
    <w:rsid w:val="0038584F"/>
    <w:rsid w:val="003858E9"/>
    <w:rsid w:val="00385D01"/>
    <w:rsid w:val="00385D97"/>
    <w:rsid w:val="00385E4F"/>
    <w:rsid w:val="00385E9F"/>
    <w:rsid w:val="00385F02"/>
    <w:rsid w:val="0038628A"/>
    <w:rsid w:val="003863BC"/>
    <w:rsid w:val="00386823"/>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1B"/>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70A3"/>
    <w:rsid w:val="00397181"/>
    <w:rsid w:val="0039741F"/>
    <w:rsid w:val="00397B51"/>
    <w:rsid w:val="00397E12"/>
    <w:rsid w:val="003A055E"/>
    <w:rsid w:val="003A06F3"/>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1253"/>
    <w:rsid w:val="003D178B"/>
    <w:rsid w:val="003D1EF5"/>
    <w:rsid w:val="003D215C"/>
    <w:rsid w:val="003D2E01"/>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6221"/>
    <w:rsid w:val="003E66B9"/>
    <w:rsid w:val="003E66FB"/>
    <w:rsid w:val="003E6D3F"/>
    <w:rsid w:val="003E7409"/>
    <w:rsid w:val="003E74EF"/>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567"/>
    <w:rsid w:val="004057B3"/>
    <w:rsid w:val="0040602C"/>
    <w:rsid w:val="00406110"/>
    <w:rsid w:val="004061CE"/>
    <w:rsid w:val="0040638D"/>
    <w:rsid w:val="00406893"/>
    <w:rsid w:val="004071F0"/>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4A4"/>
    <w:rsid w:val="004156EB"/>
    <w:rsid w:val="004157CB"/>
    <w:rsid w:val="00415B9F"/>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4DA"/>
    <w:rsid w:val="00423565"/>
    <w:rsid w:val="004236E7"/>
    <w:rsid w:val="00423AF6"/>
    <w:rsid w:val="00423C0D"/>
    <w:rsid w:val="00423F0B"/>
    <w:rsid w:val="0042441A"/>
    <w:rsid w:val="00424B7F"/>
    <w:rsid w:val="00425382"/>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109"/>
    <w:rsid w:val="004521B9"/>
    <w:rsid w:val="0045222E"/>
    <w:rsid w:val="00452A92"/>
    <w:rsid w:val="00452C8B"/>
    <w:rsid w:val="0045336A"/>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6000D"/>
    <w:rsid w:val="004603DB"/>
    <w:rsid w:val="00460680"/>
    <w:rsid w:val="00461536"/>
    <w:rsid w:val="00461566"/>
    <w:rsid w:val="00461648"/>
    <w:rsid w:val="004616E4"/>
    <w:rsid w:val="004618CE"/>
    <w:rsid w:val="00461A1D"/>
    <w:rsid w:val="00461A53"/>
    <w:rsid w:val="00461AB2"/>
    <w:rsid w:val="00461FA1"/>
    <w:rsid w:val="00462A43"/>
    <w:rsid w:val="00462A8B"/>
    <w:rsid w:val="00462B3F"/>
    <w:rsid w:val="00462F72"/>
    <w:rsid w:val="004632EE"/>
    <w:rsid w:val="004645ED"/>
    <w:rsid w:val="00464811"/>
    <w:rsid w:val="00464A91"/>
    <w:rsid w:val="00464E88"/>
    <w:rsid w:val="00464F70"/>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85C"/>
    <w:rsid w:val="00486BF2"/>
    <w:rsid w:val="004877CE"/>
    <w:rsid w:val="00490094"/>
    <w:rsid w:val="004903C7"/>
    <w:rsid w:val="004907CC"/>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AE3"/>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6EB"/>
    <w:rsid w:val="004A6F81"/>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7C"/>
    <w:rsid w:val="004B4DBA"/>
    <w:rsid w:val="004B518C"/>
    <w:rsid w:val="004B5442"/>
    <w:rsid w:val="004B5520"/>
    <w:rsid w:val="004B5632"/>
    <w:rsid w:val="004B5F29"/>
    <w:rsid w:val="004B64D4"/>
    <w:rsid w:val="004B6913"/>
    <w:rsid w:val="004B69B8"/>
    <w:rsid w:val="004B71F9"/>
    <w:rsid w:val="004B7E01"/>
    <w:rsid w:val="004C0520"/>
    <w:rsid w:val="004C0CC9"/>
    <w:rsid w:val="004C0DB9"/>
    <w:rsid w:val="004C17E0"/>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FA6"/>
    <w:rsid w:val="004D25AF"/>
    <w:rsid w:val="004D25D2"/>
    <w:rsid w:val="004D29BE"/>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F9A"/>
    <w:rsid w:val="004E423C"/>
    <w:rsid w:val="004E44BC"/>
    <w:rsid w:val="004E464C"/>
    <w:rsid w:val="004E46D2"/>
    <w:rsid w:val="004E4A05"/>
    <w:rsid w:val="004E4DEC"/>
    <w:rsid w:val="004E4E5E"/>
    <w:rsid w:val="004E6253"/>
    <w:rsid w:val="004E62C4"/>
    <w:rsid w:val="004E67C9"/>
    <w:rsid w:val="004E6B76"/>
    <w:rsid w:val="004E6EE8"/>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DB"/>
    <w:rsid w:val="005118C0"/>
    <w:rsid w:val="00511969"/>
    <w:rsid w:val="00511A0E"/>
    <w:rsid w:val="005121D0"/>
    <w:rsid w:val="005132D1"/>
    <w:rsid w:val="00513E1D"/>
    <w:rsid w:val="005141AF"/>
    <w:rsid w:val="0051438D"/>
    <w:rsid w:val="0051451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610"/>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457"/>
    <w:rsid w:val="00530679"/>
    <w:rsid w:val="005308D0"/>
    <w:rsid w:val="00530EB8"/>
    <w:rsid w:val="00530F2B"/>
    <w:rsid w:val="00531168"/>
    <w:rsid w:val="005315F5"/>
    <w:rsid w:val="005317A6"/>
    <w:rsid w:val="005318B0"/>
    <w:rsid w:val="00531BD0"/>
    <w:rsid w:val="00531BEF"/>
    <w:rsid w:val="00531D69"/>
    <w:rsid w:val="00531D99"/>
    <w:rsid w:val="00531E00"/>
    <w:rsid w:val="00532217"/>
    <w:rsid w:val="0053249D"/>
    <w:rsid w:val="00532745"/>
    <w:rsid w:val="00533245"/>
    <w:rsid w:val="005337F7"/>
    <w:rsid w:val="005338A3"/>
    <w:rsid w:val="00533C64"/>
    <w:rsid w:val="00533E41"/>
    <w:rsid w:val="005345D2"/>
    <w:rsid w:val="0053487E"/>
    <w:rsid w:val="00534A02"/>
    <w:rsid w:val="00534A0F"/>
    <w:rsid w:val="005354DA"/>
    <w:rsid w:val="005355AC"/>
    <w:rsid w:val="00535759"/>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7A5"/>
    <w:rsid w:val="00544BA5"/>
    <w:rsid w:val="00545111"/>
    <w:rsid w:val="005452C7"/>
    <w:rsid w:val="0054575C"/>
    <w:rsid w:val="00545798"/>
    <w:rsid w:val="005457FC"/>
    <w:rsid w:val="005458B0"/>
    <w:rsid w:val="00545D30"/>
    <w:rsid w:val="0054656C"/>
    <w:rsid w:val="00546C9C"/>
    <w:rsid w:val="0054728B"/>
    <w:rsid w:val="005472EE"/>
    <w:rsid w:val="005473DD"/>
    <w:rsid w:val="00547554"/>
    <w:rsid w:val="00547787"/>
    <w:rsid w:val="00547804"/>
    <w:rsid w:val="00547B12"/>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655"/>
    <w:rsid w:val="0055385E"/>
    <w:rsid w:val="00553A23"/>
    <w:rsid w:val="0055404D"/>
    <w:rsid w:val="00554589"/>
    <w:rsid w:val="00554EC3"/>
    <w:rsid w:val="00555023"/>
    <w:rsid w:val="00555F61"/>
    <w:rsid w:val="005561C2"/>
    <w:rsid w:val="00556772"/>
    <w:rsid w:val="00556A17"/>
    <w:rsid w:val="00556CEC"/>
    <w:rsid w:val="005570D2"/>
    <w:rsid w:val="00557C38"/>
    <w:rsid w:val="00557C40"/>
    <w:rsid w:val="0056064E"/>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726D"/>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EFB"/>
    <w:rsid w:val="00587102"/>
    <w:rsid w:val="0058729B"/>
    <w:rsid w:val="005872AA"/>
    <w:rsid w:val="00587567"/>
    <w:rsid w:val="00587718"/>
    <w:rsid w:val="00587801"/>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6944"/>
    <w:rsid w:val="00596BF6"/>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B4"/>
    <w:rsid w:val="005D775B"/>
    <w:rsid w:val="005D7797"/>
    <w:rsid w:val="005D7BC4"/>
    <w:rsid w:val="005D7BE5"/>
    <w:rsid w:val="005D7D95"/>
    <w:rsid w:val="005E032E"/>
    <w:rsid w:val="005E0681"/>
    <w:rsid w:val="005E091B"/>
    <w:rsid w:val="005E0B65"/>
    <w:rsid w:val="005E0D6A"/>
    <w:rsid w:val="005E1830"/>
    <w:rsid w:val="005E232E"/>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121"/>
    <w:rsid w:val="005F38AD"/>
    <w:rsid w:val="005F39CD"/>
    <w:rsid w:val="005F3A33"/>
    <w:rsid w:val="005F4162"/>
    <w:rsid w:val="005F5317"/>
    <w:rsid w:val="005F5744"/>
    <w:rsid w:val="005F62BD"/>
    <w:rsid w:val="005F6529"/>
    <w:rsid w:val="005F6CF6"/>
    <w:rsid w:val="005F6F4D"/>
    <w:rsid w:val="005F701A"/>
    <w:rsid w:val="005F773C"/>
    <w:rsid w:val="005F7EBB"/>
    <w:rsid w:val="006001A9"/>
    <w:rsid w:val="006001FB"/>
    <w:rsid w:val="006006EB"/>
    <w:rsid w:val="00600EF7"/>
    <w:rsid w:val="00602060"/>
    <w:rsid w:val="006031DA"/>
    <w:rsid w:val="00603575"/>
    <w:rsid w:val="006035FF"/>
    <w:rsid w:val="00603EB8"/>
    <w:rsid w:val="00604233"/>
    <w:rsid w:val="00604509"/>
    <w:rsid w:val="006047D6"/>
    <w:rsid w:val="006050F9"/>
    <w:rsid w:val="006056E3"/>
    <w:rsid w:val="00605934"/>
    <w:rsid w:val="00605E2F"/>
    <w:rsid w:val="00605FD0"/>
    <w:rsid w:val="006062E8"/>
    <w:rsid w:val="00606EE7"/>
    <w:rsid w:val="006070EC"/>
    <w:rsid w:val="006071F5"/>
    <w:rsid w:val="00607851"/>
    <w:rsid w:val="00607BF3"/>
    <w:rsid w:val="006105F9"/>
    <w:rsid w:val="00610A94"/>
    <w:rsid w:val="00610BA4"/>
    <w:rsid w:val="00610BC2"/>
    <w:rsid w:val="006110EE"/>
    <w:rsid w:val="00611273"/>
    <w:rsid w:val="006116C3"/>
    <w:rsid w:val="00611925"/>
    <w:rsid w:val="00611BA7"/>
    <w:rsid w:val="00612093"/>
    <w:rsid w:val="00612A78"/>
    <w:rsid w:val="00612F7E"/>
    <w:rsid w:val="00613265"/>
    <w:rsid w:val="0061361E"/>
    <w:rsid w:val="0061362B"/>
    <w:rsid w:val="00613CBD"/>
    <w:rsid w:val="00613D94"/>
    <w:rsid w:val="0061407C"/>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098"/>
    <w:rsid w:val="00621719"/>
    <w:rsid w:val="00621A84"/>
    <w:rsid w:val="00621D4B"/>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282"/>
    <w:rsid w:val="006315F1"/>
    <w:rsid w:val="0063193E"/>
    <w:rsid w:val="00631AFB"/>
    <w:rsid w:val="00631DA8"/>
    <w:rsid w:val="00631F02"/>
    <w:rsid w:val="00632066"/>
    <w:rsid w:val="006327BC"/>
    <w:rsid w:val="00632BCC"/>
    <w:rsid w:val="00632D2C"/>
    <w:rsid w:val="00633313"/>
    <w:rsid w:val="00633341"/>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440C"/>
    <w:rsid w:val="006546EB"/>
    <w:rsid w:val="006549F0"/>
    <w:rsid w:val="006549FD"/>
    <w:rsid w:val="00654A8F"/>
    <w:rsid w:val="00654E3C"/>
    <w:rsid w:val="00655F7A"/>
    <w:rsid w:val="006561E8"/>
    <w:rsid w:val="006565B5"/>
    <w:rsid w:val="00656672"/>
    <w:rsid w:val="00656786"/>
    <w:rsid w:val="00656BE7"/>
    <w:rsid w:val="006577A6"/>
    <w:rsid w:val="006578E0"/>
    <w:rsid w:val="006578F2"/>
    <w:rsid w:val="00657BE4"/>
    <w:rsid w:val="00657C78"/>
    <w:rsid w:val="00657DCF"/>
    <w:rsid w:val="00657E51"/>
    <w:rsid w:val="00657F1A"/>
    <w:rsid w:val="0066026B"/>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BD"/>
    <w:rsid w:val="006703AC"/>
    <w:rsid w:val="00670A05"/>
    <w:rsid w:val="00670A78"/>
    <w:rsid w:val="00670E74"/>
    <w:rsid w:val="00670E77"/>
    <w:rsid w:val="0067151F"/>
    <w:rsid w:val="00671A83"/>
    <w:rsid w:val="00671C5B"/>
    <w:rsid w:val="00671D1E"/>
    <w:rsid w:val="0067241D"/>
    <w:rsid w:val="00672DA1"/>
    <w:rsid w:val="00672F34"/>
    <w:rsid w:val="006731A2"/>
    <w:rsid w:val="0067350C"/>
    <w:rsid w:val="00673BBB"/>
    <w:rsid w:val="00674C84"/>
    <w:rsid w:val="00674E9C"/>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40D3"/>
    <w:rsid w:val="00684127"/>
    <w:rsid w:val="00685018"/>
    <w:rsid w:val="006854BC"/>
    <w:rsid w:val="00685606"/>
    <w:rsid w:val="00685CD4"/>
    <w:rsid w:val="00685E1A"/>
    <w:rsid w:val="00686126"/>
    <w:rsid w:val="006863F2"/>
    <w:rsid w:val="006868B9"/>
    <w:rsid w:val="00686934"/>
    <w:rsid w:val="00686D3B"/>
    <w:rsid w:val="00687038"/>
    <w:rsid w:val="006875AB"/>
    <w:rsid w:val="006875BB"/>
    <w:rsid w:val="00687630"/>
    <w:rsid w:val="006877B3"/>
    <w:rsid w:val="006877B4"/>
    <w:rsid w:val="00687C17"/>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E51"/>
    <w:rsid w:val="006A10C2"/>
    <w:rsid w:val="006A1201"/>
    <w:rsid w:val="006A1E3D"/>
    <w:rsid w:val="006A1ECC"/>
    <w:rsid w:val="006A2574"/>
    <w:rsid w:val="006A28A0"/>
    <w:rsid w:val="006A38C5"/>
    <w:rsid w:val="006A4132"/>
    <w:rsid w:val="006A46B2"/>
    <w:rsid w:val="006A4F80"/>
    <w:rsid w:val="006A508F"/>
    <w:rsid w:val="006A51CF"/>
    <w:rsid w:val="006A52CC"/>
    <w:rsid w:val="006A53A9"/>
    <w:rsid w:val="006A54F6"/>
    <w:rsid w:val="006A5558"/>
    <w:rsid w:val="006A5938"/>
    <w:rsid w:val="006A5DE9"/>
    <w:rsid w:val="006A626F"/>
    <w:rsid w:val="006A653F"/>
    <w:rsid w:val="006A684D"/>
    <w:rsid w:val="006A69AA"/>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677"/>
    <w:rsid w:val="006C2741"/>
    <w:rsid w:val="006C3231"/>
    <w:rsid w:val="006C333D"/>
    <w:rsid w:val="006C35F0"/>
    <w:rsid w:val="006C3822"/>
    <w:rsid w:val="006C388B"/>
    <w:rsid w:val="006C3D7F"/>
    <w:rsid w:val="006C3DCE"/>
    <w:rsid w:val="006C3E8F"/>
    <w:rsid w:val="006C424B"/>
    <w:rsid w:val="006C43EA"/>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844"/>
    <w:rsid w:val="006D4424"/>
    <w:rsid w:val="006D478C"/>
    <w:rsid w:val="006D4B7D"/>
    <w:rsid w:val="006D4CE5"/>
    <w:rsid w:val="006D52EB"/>
    <w:rsid w:val="006D5DAE"/>
    <w:rsid w:val="006D6EEB"/>
    <w:rsid w:val="006D75EB"/>
    <w:rsid w:val="006D794F"/>
    <w:rsid w:val="006D7B7A"/>
    <w:rsid w:val="006D7EEE"/>
    <w:rsid w:val="006E0072"/>
    <w:rsid w:val="006E01EC"/>
    <w:rsid w:val="006E07B8"/>
    <w:rsid w:val="006E0C85"/>
    <w:rsid w:val="006E0D35"/>
    <w:rsid w:val="006E1032"/>
    <w:rsid w:val="006E13E0"/>
    <w:rsid w:val="006E1812"/>
    <w:rsid w:val="006E2650"/>
    <w:rsid w:val="006E2748"/>
    <w:rsid w:val="006E2AC4"/>
    <w:rsid w:val="006E2D65"/>
    <w:rsid w:val="006E3180"/>
    <w:rsid w:val="006E3600"/>
    <w:rsid w:val="006E369B"/>
    <w:rsid w:val="006E38B0"/>
    <w:rsid w:val="006E4035"/>
    <w:rsid w:val="006E448F"/>
    <w:rsid w:val="006E45A6"/>
    <w:rsid w:val="006E4604"/>
    <w:rsid w:val="006E47C1"/>
    <w:rsid w:val="006E49B3"/>
    <w:rsid w:val="006E4AAF"/>
    <w:rsid w:val="006E4BCA"/>
    <w:rsid w:val="006E50E9"/>
    <w:rsid w:val="006E58AF"/>
    <w:rsid w:val="006E59DD"/>
    <w:rsid w:val="006E5DED"/>
    <w:rsid w:val="006E601E"/>
    <w:rsid w:val="006E615F"/>
    <w:rsid w:val="006E6E6B"/>
    <w:rsid w:val="006E7ACE"/>
    <w:rsid w:val="006E7D8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D87"/>
    <w:rsid w:val="00744810"/>
    <w:rsid w:val="00744830"/>
    <w:rsid w:val="00744D52"/>
    <w:rsid w:val="00745303"/>
    <w:rsid w:val="0074545F"/>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4E8"/>
    <w:rsid w:val="00757500"/>
    <w:rsid w:val="00757586"/>
    <w:rsid w:val="0075789F"/>
    <w:rsid w:val="00757945"/>
    <w:rsid w:val="00757BCE"/>
    <w:rsid w:val="0076015F"/>
    <w:rsid w:val="00760C0B"/>
    <w:rsid w:val="00760CEC"/>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93C"/>
    <w:rsid w:val="00775992"/>
    <w:rsid w:val="00775AAC"/>
    <w:rsid w:val="0077647A"/>
    <w:rsid w:val="007768BD"/>
    <w:rsid w:val="00776A68"/>
    <w:rsid w:val="00776BDA"/>
    <w:rsid w:val="00776C8E"/>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4275"/>
    <w:rsid w:val="007B42E2"/>
    <w:rsid w:val="007B4326"/>
    <w:rsid w:val="007B4430"/>
    <w:rsid w:val="007B449A"/>
    <w:rsid w:val="007B55E9"/>
    <w:rsid w:val="007B5AF2"/>
    <w:rsid w:val="007B5B1F"/>
    <w:rsid w:val="007B663D"/>
    <w:rsid w:val="007B6AA3"/>
    <w:rsid w:val="007B6F77"/>
    <w:rsid w:val="007B746B"/>
    <w:rsid w:val="007B76FB"/>
    <w:rsid w:val="007B7EB4"/>
    <w:rsid w:val="007C05F0"/>
    <w:rsid w:val="007C07AB"/>
    <w:rsid w:val="007C0962"/>
    <w:rsid w:val="007C0D2D"/>
    <w:rsid w:val="007C0D2E"/>
    <w:rsid w:val="007C0ED2"/>
    <w:rsid w:val="007C10AF"/>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777"/>
    <w:rsid w:val="007C3BA7"/>
    <w:rsid w:val="007C3C79"/>
    <w:rsid w:val="007C40F7"/>
    <w:rsid w:val="007C453F"/>
    <w:rsid w:val="007C4A2B"/>
    <w:rsid w:val="007C4C54"/>
    <w:rsid w:val="007C4E5F"/>
    <w:rsid w:val="007C55B1"/>
    <w:rsid w:val="007C5A3C"/>
    <w:rsid w:val="007C5A45"/>
    <w:rsid w:val="007C5AFB"/>
    <w:rsid w:val="007C5B98"/>
    <w:rsid w:val="007C63B4"/>
    <w:rsid w:val="007C6C47"/>
    <w:rsid w:val="007C6C82"/>
    <w:rsid w:val="007C6D74"/>
    <w:rsid w:val="007C6DD4"/>
    <w:rsid w:val="007C733C"/>
    <w:rsid w:val="007C74BB"/>
    <w:rsid w:val="007C750B"/>
    <w:rsid w:val="007C7DC9"/>
    <w:rsid w:val="007D06A2"/>
    <w:rsid w:val="007D09D3"/>
    <w:rsid w:val="007D26D9"/>
    <w:rsid w:val="007D2C62"/>
    <w:rsid w:val="007D33A6"/>
    <w:rsid w:val="007D3D06"/>
    <w:rsid w:val="007D3DCA"/>
    <w:rsid w:val="007D3FF6"/>
    <w:rsid w:val="007D41F3"/>
    <w:rsid w:val="007D4AAF"/>
    <w:rsid w:val="007D4BC7"/>
    <w:rsid w:val="007D5160"/>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FF"/>
    <w:rsid w:val="007E5B95"/>
    <w:rsid w:val="007E5E7A"/>
    <w:rsid w:val="007E6C72"/>
    <w:rsid w:val="007E6CF0"/>
    <w:rsid w:val="007E6CFF"/>
    <w:rsid w:val="007E6F1A"/>
    <w:rsid w:val="007E7299"/>
    <w:rsid w:val="007E78F3"/>
    <w:rsid w:val="007F0F57"/>
    <w:rsid w:val="007F12EF"/>
    <w:rsid w:val="007F1E29"/>
    <w:rsid w:val="007F1ECF"/>
    <w:rsid w:val="007F2263"/>
    <w:rsid w:val="007F2DE8"/>
    <w:rsid w:val="007F2E07"/>
    <w:rsid w:val="007F3425"/>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4275"/>
    <w:rsid w:val="0080431A"/>
    <w:rsid w:val="00804492"/>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896"/>
    <w:rsid w:val="00813AD1"/>
    <w:rsid w:val="00813D35"/>
    <w:rsid w:val="00813FB0"/>
    <w:rsid w:val="0081461D"/>
    <w:rsid w:val="0081511C"/>
    <w:rsid w:val="008159BE"/>
    <w:rsid w:val="00815CE5"/>
    <w:rsid w:val="00815DD1"/>
    <w:rsid w:val="00816A58"/>
    <w:rsid w:val="0081756A"/>
    <w:rsid w:val="00817B0F"/>
    <w:rsid w:val="00817D2D"/>
    <w:rsid w:val="008204AD"/>
    <w:rsid w:val="00821140"/>
    <w:rsid w:val="00821180"/>
    <w:rsid w:val="008212D9"/>
    <w:rsid w:val="008213FC"/>
    <w:rsid w:val="008215CF"/>
    <w:rsid w:val="00821E3B"/>
    <w:rsid w:val="00821F4D"/>
    <w:rsid w:val="00822D6D"/>
    <w:rsid w:val="00822DFD"/>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163"/>
    <w:rsid w:val="00836C96"/>
    <w:rsid w:val="00836E00"/>
    <w:rsid w:val="008371BA"/>
    <w:rsid w:val="0083774B"/>
    <w:rsid w:val="00837C6F"/>
    <w:rsid w:val="00837D0D"/>
    <w:rsid w:val="00840004"/>
    <w:rsid w:val="00840224"/>
    <w:rsid w:val="00840889"/>
    <w:rsid w:val="00840B73"/>
    <w:rsid w:val="00840D25"/>
    <w:rsid w:val="00841361"/>
    <w:rsid w:val="00841E68"/>
    <w:rsid w:val="00842192"/>
    <w:rsid w:val="00842316"/>
    <w:rsid w:val="0084235D"/>
    <w:rsid w:val="00843089"/>
    <w:rsid w:val="0084339F"/>
    <w:rsid w:val="00843776"/>
    <w:rsid w:val="00843798"/>
    <w:rsid w:val="00843966"/>
    <w:rsid w:val="0084410B"/>
    <w:rsid w:val="008442A3"/>
    <w:rsid w:val="00844D9D"/>
    <w:rsid w:val="00844F73"/>
    <w:rsid w:val="008450CC"/>
    <w:rsid w:val="00845D67"/>
    <w:rsid w:val="00845F85"/>
    <w:rsid w:val="0084665B"/>
    <w:rsid w:val="00847417"/>
    <w:rsid w:val="00847A3A"/>
    <w:rsid w:val="00847AB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781"/>
    <w:rsid w:val="00856B09"/>
    <w:rsid w:val="008573EE"/>
    <w:rsid w:val="00857B16"/>
    <w:rsid w:val="00857C2E"/>
    <w:rsid w:val="00857C64"/>
    <w:rsid w:val="0086006E"/>
    <w:rsid w:val="0086007B"/>
    <w:rsid w:val="0086028C"/>
    <w:rsid w:val="00860372"/>
    <w:rsid w:val="00860538"/>
    <w:rsid w:val="00860A72"/>
    <w:rsid w:val="00860EF1"/>
    <w:rsid w:val="00860F54"/>
    <w:rsid w:val="008614F7"/>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B4B"/>
    <w:rsid w:val="00890C42"/>
    <w:rsid w:val="00890CDE"/>
    <w:rsid w:val="00890DCA"/>
    <w:rsid w:val="00891019"/>
    <w:rsid w:val="008910F5"/>
    <w:rsid w:val="0089116E"/>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137D"/>
    <w:rsid w:val="008B1399"/>
    <w:rsid w:val="008B147A"/>
    <w:rsid w:val="008B2358"/>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5DE"/>
    <w:rsid w:val="008C1F7C"/>
    <w:rsid w:val="008C23A4"/>
    <w:rsid w:val="008C242C"/>
    <w:rsid w:val="008C30DE"/>
    <w:rsid w:val="008C32A8"/>
    <w:rsid w:val="008C387B"/>
    <w:rsid w:val="008C44DA"/>
    <w:rsid w:val="008C4995"/>
    <w:rsid w:val="008C4C24"/>
    <w:rsid w:val="008C4F27"/>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86F"/>
    <w:rsid w:val="008D2996"/>
    <w:rsid w:val="008D2D5A"/>
    <w:rsid w:val="008D2E54"/>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12FD"/>
    <w:rsid w:val="00911332"/>
    <w:rsid w:val="009118CA"/>
    <w:rsid w:val="00911D59"/>
    <w:rsid w:val="0091218D"/>
    <w:rsid w:val="0091245C"/>
    <w:rsid w:val="009125A8"/>
    <w:rsid w:val="009126C0"/>
    <w:rsid w:val="00912773"/>
    <w:rsid w:val="00912BCA"/>
    <w:rsid w:val="00912CC3"/>
    <w:rsid w:val="00912F04"/>
    <w:rsid w:val="00912F77"/>
    <w:rsid w:val="0091335A"/>
    <w:rsid w:val="0091350E"/>
    <w:rsid w:val="009135EE"/>
    <w:rsid w:val="0091367C"/>
    <w:rsid w:val="00913BD1"/>
    <w:rsid w:val="00914420"/>
    <w:rsid w:val="00914432"/>
    <w:rsid w:val="00914F93"/>
    <w:rsid w:val="0091500A"/>
    <w:rsid w:val="0091509A"/>
    <w:rsid w:val="00915479"/>
    <w:rsid w:val="00915709"/>
    <w:rsid w:val="00915A31"/>
    <w:rsid w:val="00915B8B"/>
    <w:rsid w:val="00915DA7"/>
    <w:rsid w:val="00916D14"/>
    <w:rsid w:val="009174F8"/>
    <w:rsid w:val="00917D52"/>
    <w:rsid w:val="0092013C"/>
    <w:rsid w:val="00920547"/>
    <w:rsid w:val="009205B3"/>
    <w:rsid w:val="00920910"/>
    <w:rsid w:val="00920F25"/>
    <w:rsid w:val="00921B08"/>
    <w:rsid w:val="00921C47"/>
    <w:rsid w:val="00922109"/>
    <w:rsid w:val="00922B16"/>
    <w:rsid w:val="00922FEE"/>
    <w:rsid w:val="00923009"/>
    <w:rsid w:val="0092421C"/>
    <w:rsid w:val="009245EF"/>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770"/>
    <w:rsid w:val="00940972"/>
    <w:rsid w:val="009413A1"/>
    <w:rsid w:val="009414C1"/>
    <w:rsid w:val="009414EC"/>
    <w:rsid w:val="00941694"/>
    <w:rsid w:val="00941AE5"/>
    <w:rsid w:val="00942992"/>
    <w:rsid w:val="0094362A"/>
    <w:rsid w:val="00943B4D"/>
    <w:rsid w:val="00943DB6"/>
    <w:rsid w:val="0094412E"/>
    <w:rsid w:val="009449A7"/>
    <w:rsid w:val="00944A5D"/>
    <w:rsid w:val="00944B86"/>
    <w:rsid w:val="00944BF7"/>
    <w:rsid w:val="00945189"/>
    <w:rsid w:val="0094534D"/>
    <w:rsid w:val="0094570E"/>
    <w:rsid w:val="009457A5"/>
    <w:rsid w:val="00945947"/>
    <w:rsid w:val="0094613A"/>
    <w:rsid w:val="00946B73"/>
    <w:rsid w:val="00946E02"/>
    <w:rsid w:val="00946E9D"/>
    <w:rsid w:val="00946EF6"/>
    <w:rsid w:val="009470DF"/>
    <w:rsid w:val="00947F5B"/>
    <w:rsid w:val="009500F4"/>
    <w:rsid w:val="0095055D"/>
    <w:rsid w:val="009505AA"/>
    <w:rsid w:val="0095066F"/>
    <w:rsid w:val="009508B3"/>
    <w:rsid w:val="00950AB6"/>
    <w:rsid w:val="00950AB8"/>
    <w:rsid w:val="00950D71"/>
    <w:rsid w:val="00950FA4"/>
    <w:rsid w:val="00951365"/>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C8"/>
    <w:rsid w:val="00956C7D"/>
    <w:rsid w:val="00956CE6"/>
    <w:rsid w:val="00956D1E"/>
    <w:rsid w:val="00956DED"/>
    <w:rsid w:val="00956DF3"/>
    <w:rsid w:val="0095702F"/>
    <w:rsid w:val="0095739F"/>
    <w:rsid w:val="009579B2"/>
    <w:rsid w:val="00957D33"/>
    <w:rsid w:val="00957E93"/>
    <w:rsid w:val="00957F23"/>
    <w:rsid w:val="00960163"/>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E27"/>
    <w:rsid w:val="009710A1"/>
    <w:rsid w:val="0097171E"/>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99D"/>
    <w:rsid w:val="00987D15"/>
    <w:rsid w:val="009904AA"/>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A0CC5"/>
    <w:rsid w:val="009A0D75"/>
    <w:rsid w:val="009A120B"/>
    <w:rsid w:val="009A1448"/>
    <w:rsid w:val="009A1CFB"/>
    <w:rsid w:val="009A1DA2"/>
    <w:rsid w:val="009A2047"/>
    <w:rsid w:val="009A206C"/>
    <w:rsid w:val="009A22F4"/>
    <w:rsid w:val="009A3035"/>
    <w:rsid w:val="009A3B0D"/>
    <w:rsid w:val="009A3C17"/>
    <w:rsid w:val="009A4466"/>
    <w:rsid w:val="009A4744"/>
    <w:rsid w:val="009A49CB"/>
    <w:rsid w:val="009A5155"/>
    <w:rsid w:val="009A566B"/>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4E2"/>
    <w:rsid w:val="009E576C"/>
    <w:rsid w:val="009E5D77"/>
    <w:rsid w:val="009E5E08"/>
    <w:rsid w:val="009E5F4A"/>
    <w:rsid w:val="009E6E66"/>
    <w:rsid w:val="009E6EF8"/>
    <w:rsid w:val="009E7694"/>
    <w:rsid w:val="009E7FDD"/>
    <w:rsid w:val="009F0126"/>
    <w:rsid w:val="009F024C"/>
    <w:rsid w:val="009F0B14"/>
    <w:rsid w:val="009F0B4C"/>
    <w:rsid w:val="009F0BFB"/>
    <w:rsid w:val="009F1103"/>
    <w:rsid w:val="009F166E"/>
    <w:rsid w:val="009F1DFB"/>
    <w:rsid w:val="009F1E45"/>
    <w:rsid w:val="009F21D7"/>
    <w:rsid w:val="009F255F"/>
    <w:rsid w:val="009F2672"/>
    <w:rsid w:val="009F3D1E"/>
    <w:rsid w:val="009F3E75"/>
    <w:rsid w:val="009F40D5"/>
    <w:rsid w:val="009F4D84"/>
    <w:rsid w:val="009F501D"/>
    <w:rsid w:val="009F52BC"/>
    <w:rsid w:val="009F56F5"/>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D6E"/>
    <w:rsid w:val="00A04344"/>
    <w:rsid w:val="00A04561"/>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873"/>
    <w:rsid w:val="00A16C74"/>
    <w:rsid w:val="00A16CAF"/>
    <w:rsid w:val="00A16FB0"/>
    <w:rsid w:val="00A1720A"/>
    <w:rsid w:val="00A17A96"/>
    <w:rsid w:val="00A17E16"/>
    <w:rsid w:val="00A20471"/>
    <w:rsid w:val="00A20505"/>
    <w:rsid w:val="00A20614"/>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8BF"/>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F"/>
    <w:rsid w:val="00A94A9B"/>
    <w:rsid w:val="00A95968"/>
    <w:rsid w:val="00A95F3C"/>
    <w:rsid w:val="00A961C3"/>
    <w:rsid w:val="00A96489"/>
    <w:rsid w:val="00A969CC"/>
    <w:rsid w:val="00A96E49"/>
    <w:rsid w:val="00A97205"/>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A8D"/>
    <w:rsid w:val="00AA6FF3"/>
    <w:rsid w:val="00AA70FE"/>
    <w:rsid w:val="00AA7249"/>
    <w:rsid w:val="00AA72BE"/>
    <w:rsid w:val="00AA73B7"/>
    <w:rsid w:val="00AA7459"/>
    <w:rsid w:val="00AA77F3"/>
    <w:rsid w:val="00AA781C"/>
    <w:rsid w:val="00AA78BF"/>
    <w:rsid w:val="00AB0499"/>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C9"/>
    <w:rsid w:val="00AB5264"/>
    <w:rsid w:val="00AB567B"/>
    <w:rsid w:val="00AB58D9"/>
    <w:rsid w:val="00AB5F90"/>
    <w:rsid w:val="00AB61AA"/>
    <w:rsid w:val="00AB626B"/>
    <w:rsid w:val="00AB6697"/>
    <w:rsid w:val="00AB6FC1"/>
    <w:rsid w:val="00AB713D"/>
    <w:rsid w:val="00AB7697"/>
    <w:rsid w:val="00AC0172"/>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348"/>
    <w:rsid w:val="00AE2C16"/>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0F32"/>
    <w:rsid w:val="00AF14EA"/>
    <w:rsid w:val="00AF18F8"/>
    <w:rsid w:val="00AF1C5F"/>
    <w:rsid w:val="00AF2820"/>
    <w:rsid w:val="00AF2C9E"/>
    <w:rsid w:val="00AF2CEE"/>
    <w:rsid w:val="00AF2D12"/>
    <w:rsid w:val="00AF351A"/>
    <w:rsid w:val="00AF384E"/>
    <w:rsid w:val="00AF3ED6"/>
    <w:rsid w:val="00AF41E5"/>
    <w:rsid w:val="00AF4617"/>
    <w:rsid w:val="00AF5213"/>
    <w:rsid w:val="00AF589A"/>
    <w:rsid w:val="00AF5A9F"/>
    <w:rsid w:val="00AF6249"/>
    <w:rsid w:val="00AF624B"/>
    <w:rsid w:val="00AF631F"/>
    <w:rsid w:val="00AF6E64"/>
    <w:rsid w:val="00AF6F0A"/>
    <w:rsid w:val="00AF7C65"/>
    <w:rsid w:val="00B0049A"/>
    <w:rsid w:val="00B004CC"/>
    <w:rsid w:val="00B00662"/>
    <w:rsid w:val="00B00979"/>
    <w:rsid w:val="00B009C0"/>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FC6"/>
    <w:rsid w:val="00B34182"/>
    <w:rsid w:val="00B3444A"/>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764"/>
    <w:rsid w:val="00B40941"/>
    <w:rsid w:val="00B4154B"/>
    <w:rsid w:val="00B41897"/>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97A"/>
    <w:rsid w:val="00B81F37"/>
    <w:rsid w:val="00B8208B"/>
    <w:rsid w:val="00B8264A"/>
    <w:rsid w:val="00B82734"/>
    <w:rsid w:val="00B82A06"/>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E91"/>
    <w:rsid w:val="00B8704C"/>
    <w:rsid w:val="00B877B3"/>
    <w:rsid w:val="00B877D4"/>
    <w:rsid w:val="00B87C94"/>
    <w:rsid w:val="00B901E3"/>
    <w:rsid w:val="00B9087E"/>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D9"/>
    <w:rsid w:val="00BB34D9"/>
    <w:rsid w:val="00BB363C"/>
    <w:rsid w:val="00BB38FA"/>
    <w:rsid w:val="00BB3C30"/>
    <w:rsid w:val="00BB485E"/>
    <w:rsid w:val="00BB5249"/>
    <w:rsid w:val="00BB5270"/>
    <w:rsid w:val="00BB52F5"/>
    <w:rsid w:val="00BB53D0"/>
    <w:rsid w:val="00BB580D"/>
    <w:rsid w:val="00BB5896"/>
    <w:rsid w:val="00BB5A39"/>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26CA"/>
    <w:rsid w:val="00BC305B"/>
    <w:rsid w:val="00BC3393"/>
    <w:rsid w:val="00BC34F2"/>
    <w:rsid w:val="00BC3C1B"/>
    <w:rsid w:val="00BC3E78"/>
    <w:rsid w:val="00BC455D"/>
    <w:rsid w:val="00BC49D6"/>
    <w:rsid w:val="00BC4B18"/>
    <w:rsid w:val="00BC4B65"/>
    <w:rsid w:val="00BC509A"/>
    <w:rsid w:val="00BC524E"/>
    <w:rsid w:val="00BC60E7"/>
    <w:rsid w:val="00BC615F"/>
    <w:rsid w:val="00BC6245"/>
    <w:rsid w:val="00BC651C"/>
    <w:rsid w:val="00BC657E"/>
    <w:rsid w:val="00BC6B4C"/>
    <w:rsid w:val="00BC6D0D"/>
    <w:rsid w:val="00BC7062"/>
    <w:rsid w:val="00BC73CC"/>
    <w:rsid w:val="00BC78B1"/>
    <w:rsid w:val="00BD02D2"/>
    <w:rsid w:val="00BD0683"/>
    <w:rsid w:val="00BD0E25"/>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0D9"/>
    <w:rsid w:val="00BD657D"/>
    <w:rsid w:val="00BD6580"/>
    <w:rsid w:val="00BD6621"/>
    <w:rsid w:val="00BD6815"/>
    <w:rsid w:val="00BD6FD0"/>
    <w:rsid w:val="00BD70E2"/>
    <w:rsid w:val="00BD7125"/>
    <w:rsid w:val="00BD7570"/>
    <w:rsid w:val="00BD7EA8"/>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72B4"/>
    <w:rsid w:val="00BE75CA"/>
    <w:rsid w:val="00BE7ACA"/>
    <w:rsid w:val="00BE7E63"/>
    <w:rsid w:val="00BE7FE7"/>
    <w:rsid w:val="00BF015A"/>
    <w:rsid w:val="00BF0697"/>
    <w:rsid w:val="00BF137B"/>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A80"/>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19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76F6"/>
    <w:rsid w:val="00C27920"/>
    <w:rsid w:val="00C302AC"/>
    <w:rsid w:val="00C302ED"/>
    <w:rsid w:val="00C303B6"/>
    <w:rsid w:val="00C3074A"/>
    <w:rsid w:val="00C31FA9"/>
    <w:rsid w:val="00C327BF"/>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6218"/>
    <w:rsid w:val="00C66238"/>
    <w:rsid w:val="00C664CD"/>
    <w:rsid w:val="00C66521"/>
    <w:rsid w:val="00C665ED"/>
    <w:rsid w:val="00C667BE"/>
    <w:rsid w:val="00C66FF7"/>
    <w:rsid w:val="00C67103"/>
    <w:rsid w:val="00C67190"/>
    <w:rsid w:val="00C6749B"/>
    <w:rsid w:val="00C67ADF"/>
    <w:rsid w:val="00C703ED"/>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53D3"/>
    <w:rsid w:val="00C7576E"/>
    <w:rsid w:val="00C76B14"/>
    <w:rsid w:val="00C76F0B"/>
    <w:rsid w:val="00C76FE2"/>
    <w:rsid w:val="00C77010"/>
    <w:rsid w:val="00C7703B"/>
    <w:rsid w:val="00C7739C"/>
    <w:rsid w:val="00C7755E"/>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872"/>
    <w:rsid w:val="00C84F50"/>
    <w:rsid w:val="00C8518A"/>
    <w:rsid w:val="00C8594B"/>
    <w:rsid w:val="00C85EAE"/>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6057"/>
    <w:rsid w:val="00C9629A"/>
    <w:rsid w:val="00C964A3"/>
    <w:rsid w:val="00C96A6A"/>
    <w:rsid w:val="00C974D7"/>
    <w:rsid w:val="00C97A36"/>
    <w:rsid w:val="00CA018F"/>
    <w:rsid w:val="00CA0385"/>
    <w:rsid w:val="00CA055B"/>
    <w:rsid w:val="00CA06EB"/>
    <w:rsid w:val="00CA0A43"/>
    <w:rsid w:val="00CA10BD"/>
    <w:rsid w:val="00CA116C"/>
    <w:rsid w:val="00CA1547"/>
    <w:rsid w:val="00CA1740"/>
    <w:rsid w:val="00CA1B2B"/>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DA3"/>
    <w:rsid w:val="00CB4F17"/>
    <w:rsid w:val="00CB4F82"/>
    <w:rsid w:val="00CB5591"/>
    <w:rsid w:val="00CB571E"/>
    <w:rsid w:val="00CB5909"/>
    <w:rsid w:val="00CB6011"/>
    <w:rsid w:val="00CB68E3"/>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669"/>
    <w:rsid w:val="00CC48FF"/>
    <w:rsid w:val="00CC4DD4"/>
    <w:rsid w:val="00CC5AD1"/>
    <w:rsid w:val="00CC60AF"/>
    <w:rsid w:val="00CC6789"/>
    <w:rsid w:val="00CC67E3"/>
    <w:rsid w:val="00CC6B0A"/>
    <w:rsid w:val="00CC6BA1"/>
    <w:rsid w:val="00CC74C1"/>
    <w:rsid w:val="00CC7B9A"/>
    <w:rsid w:val="00CC7E67"/>
    <w:rsid w:val="00CD0040"/>
    <w:rsid w:val="00CD006F"/>
    <w:rsid w:val="00CD0146"/>
    <w:rsid w:val="00CD032D"/>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A1C"/>
    <w:rsid w:val="00CD5D65"/>
    <w:rsid w:val="00CD5F2F"/>
    <w:rsid w:val="00CD5FAA"/>
    <w:rsid w:val="00CD6493"/>
    <w:rsid w:val="00CD75C5"/>
    <w:rsid w:val="00CE07D9"/>
    <w:rsid w:val="00CE0B11"/>
    <w:rsid w:val="00CE0BBA"/>
    <w:rsid w:val="00CE1043"/>
    <w:rsid w:val="00CE1295"/>
    <w:rsid w:val="00CE155F"/>
    <w:rsid w:val="00CE169B"/>
    <w:rsid w:val="00CE1BD1"/>
    <w:rsid w:val="00CE1C94"/>
    <w:rsid w:val="00CE1CA7"/>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38"/>
    <w:rsid w:val="00CF06AD"/>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BB8"/>
    <w:rsid w:val="00D04D06"/>
    <w:rsid w:val="00D056D0"/>
    <w:rsid w:val="00D05F03"/>
    <w:rsid w:val="00D06431"/>
    <w:rsid w:val="00D0645C"/>
    <w:rsid w:val="00D065D6"/>
    <w:rsid w:val="00D06A94"/>
    <w:rsid w:val="00D06BAC"/>
    <w:rsid w:val="00D070C4"/>
    <w:rsid w:val="00D070F6"/>
    <w:rsid w:val="00D07896"/>
    <w:rsid w:val="00D07AC1"/>
    <w:rsid w:val="00D07BC6"/>
    <w:rsid w:val="00D102A3"/>
    <w:rsid w:val="00D10340"/>
    <w:rsid w:val="00D106DA"/>
    <w:rsid w:val="00D10AE5"/>
    <w:rsid w:val="00D10CE9"/>
    <w:rsid w:val="00D10D2A"/>
    <w:rsid w:val="00D10E14"/>
    <w:rsid w:val="00D10E8F"/>
    <w:rsid w:val="00D10F35"/>
    <w:rsid w:val="00D116D7"/>
    <w:rsid w:val="00D12370"/>
    <w:rsid w:val="00D12457"/>
    <w:rsid w:val="00D12585"/>
    <w:rsid w:val="00D126FA"/>
    <w:rsid w:val="00D12AE1"/>
    <w:rsid w:val="00D12C00"/>
    <w:rsid w:val="00D12C62"/>
    <w:rsid w:val="00D13079"/>
    <w:rsid w:val="00D1354C"/>
    <w:rsid w:val="00D13894"/>
    <w:rsid w:val="00D138B9"/>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75D"/>
    <w:rsid w:val="00D26B4A"/>
    <w:rsid w:val="00D26DD4"/>
    <w:rsid w:val="00D2715E"/>
    <w:rsid w:val="00D276FE"/>
    <w:rsid w:val="00D27EAE"/>
    <w:rsid w:val="00D30001"/>
    <w:rsid w:val="00D300DE"/>
    <w:rsid w:val="00D3051A"/>
    <w:rsid w:val="00D30537"/>
    <w:rsid w:val="00D310FE"/>
    <w:rsid w:val="00D31448"/>
    <w:rsid w:val="00D31875"/>
    <w:rsid w:val="00D31A9F"/>
    <w:rsid w:val="00D31E92"/>
    <w:rsid w:val="00D31F2C"/>
    <w:rsid w:val="00D329A3"/>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D4F"/>
    <w:rsid w:val="00D610FE"/>
    <w:rsid w:val="00D6127B"/>
    <w:rsid w:val="00D6137B"/>
    <w:rsid w:val="00D61432"/>
    <w:rsid w:val="00D61766"/>
    <w:rsid w:val="00D618E3"/>
    <w:rsid w:val="00D61B45"/>
    <w:rsid w:val="00D61C0A"/>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E97"/>
    <w:rsid w:val="00D76F45"/>
    <w:rsid w:val="00D77C12"/>
    <w:rsid w:val="00D77D73"/>
    <w:rsid w:val="00D8112E"/>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543"/>
    <w:rsid w:val="00DB37B7"/>
    <w:rsid w:val="00DB3CF9"/>
    <w:rsid w:val="00DB42E7"/>
    <w:rsid w:val="00DB4785"/>
    <w:rsid w:val="00DB4B34"/>
    <w:rsid w:val="00DB4CF4"/>
    <w:rsid w:val="00DB500E"/>
    <w:rsid w:val="00DB5060"/>
    <w:rsid w:val="00DB52BB"/>
    <w:rsid w:val="00DB5669"/>
    <w:rsid w:val="00DB5878"/>
    <w:rsid w:val="00DB5B5D"/>
    <w:rsid w:val="00DB5B90"/>
    <w:rsid w:val="00DB61A6"/>
    <w:rsid w:val="00DB6473"/>
    <w:rsid w:val="00DB679F"/>
    <w:rsid w:val="00DB6D95"/>
    <w:rsid w:val="00DB6DC2"/>
    <w:rsid w:val="00DB73AA"/>
    <w:rsid w:val="00DB78D7"/>
    <w:rsid w:val="00DC060E"/>
    <w:rsid w:val="00DC0E2B"/>
    <w:rsid w:val="00DC131C"/>
    <w:rsid w:val="00DC1992"/>
    <w:rsid w:val="00DC1BFD"/>
    <w:rsid w:val="00DC1E70"/>
    <w:rsid w:val="00DC21A0"/>
    <w:rsid w:val="00DC2882"/>
    <w:rsid w:val="00DC2B9D"/>
    <w:rsid w:val="00DC3078"/>
    <w:rsid w:val="00DC3798"/>
    <w:rsid w:val="00DC4800"/>
    <w:rsid w:val="00DC4BAD"/>
    <w:rsid w:val="00DC4D77"/>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B3B"/>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60E3"/>
    <w:rsid w:val="00E065FF"/>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7D0"/>
    <w:rsid w:val="00E24932"/>
    <w:rsid w:val="00E24C64"/>
    <w:rsid w:val="00E2541F"/>
    <w:rsid w:val="00E25682"/>
    <w:rsid w:val="00E26054"/>
    <w:rsid w:val="00E2635F"/>
    <w:rsid w:val="00E268D3"/>
    <w:rsid w:val="00E26A5C"/>
    <w:rsid w:val="00E26ACA"/>
    <w:rsid w:val="00E26C50"/>
    <w:rsid w:val="00E26F81"/>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BB7"/>
    <w:rsid w:val="00E51D4C"/>
    <w:rsid w:val="00E51F51"/>
    <w:rsid w:val="00E5276B"/>
    <w:rsid w:val="00E52B02"/>
    <w:rsid w:val="00E52CB8"/>
    <w:rsid w:val="00E53166"/>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319"/>
    <w:rsid w:val="00E604B5"/>
    <w:rsid w:val="00E60692"/>
    <w:rsid w:val="00E607BA"/>
    <w:rsid w:val="00E60FF4"/>
    <w:rsid w:val="00E61001"/>
    <w:rsid w:val="00E610C2"/>
    <w:rsid w:val="00E611FD"/>
    <w:rsid w:val="00E61541"/>
    <w:rsid w:val="00E615B7"/>
    <w:rsid w:val="00E617FC"/>
    <w:rsid w:val="00E618B0"/>
    <w:rsid w:val="00E61A0B"/>
    <w:rsid w:val="00E61FC3"/>
    <w:rsid w:val="00E623DF"/>
    <w:rsid w:val="00E62F87"/>
    <w:rsid w:val="00E63117"/>
    <w:rsid w:val="00E63171"/>
    <w:rsid w:val="00E63B26"/>
    <w:rsid w:val="00E63DB3"/>
    <w:rsid w:val="00E63DC1"/>
    <w:rsid w:val="00E64067"/>
    <w:rsid w:val="00E641B2"/>
    <w:rsid w:val="00E64996"/>
    <w:rsid w:val="00E65118"/>
    <w:rsid w:val="00E659C5"/>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B29"/>
    <w:rsid w:val="00E71D97"/>
    <w:rsid w:val="00E71E63"/>
    <w:rsid w:val="00E71EED"/>
    <w:rsid w:val="00E72BD1"/>
    <w:rsid w:val="00E730F1"/>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E1A"/>
    <w:rsid w:val="00E77F58"/>
    <w:rsid w:val="00E77F89"/>
    <w:rsid w:val="00E80ABF"/>
    <w:rsid w:val="00E80C0B"/>
    <w:rsid w:val="00E81981"/>
    <w:rsid w:val="00E82EDE"/>
    <w:rsid w:val="00E83860"/>
    <w:rsid w:val="00E83CF2"/>
    <w:rsid w:val="00E84031"/>
    <w:rsid w:val="00E8472E"/>
    <w:rsid w:val="00E847EA"/>
    <w:rsid w:val="00E84916"/>
    <w:rsid w:val="00E84A31"/>
    <w:rsid w:val="00E84C63"/>
    <w:rsid w:val="00E84CD3"/>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7287"/>
    <w:rsid w:val="00E97320"/>
    <w:rsid w:val="00E973E1"/>
    <w:rsid w:val="00E97EBE"/>
    <w:rsid w:val="00EA0351"/>
    <w:rsid w:val="00EA08CD"/>
    <w:rsid w:val="00EA0976"/>
    <w:rsid w:val="00EA09EF"/>
    <w:rsid w:val="00EA0BB2"/>
    <w:rsid w:val="00EA0FF3"/>
    <w:rsid w:val="00EA1265"/>
    <w:rsid w:val="00EA1F63"/>
    <w:rsid w:val="00EA1FE1"/>
    <w:rsid w:val="00EA20F8"/>
    <w:rsid w:val="00EA2282"/>
    <w:rsid w:val="00EA292A"/>
    <w:rsid w:val="00EA29BE"/>
    <w:rsid w:val="00EA2C80"/>
    <w:rsid w:val="00EA360A"/>
    <w:rsid w:val="00EA3691"/>
    <w:rsid w:val="00EA3A9B"/>
    <w:rsid w:val="00EA3CCC"/>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90F"/>
    <w:rsid w:val="00EB2A69"/>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A5B"/>
    <w:rsid w:val="00EB7F22"/>
    <w:rsid w:val="00EC00C4"/>
    <w:rsid w:val="00EC03EA"/>
    <w:rsid w:val="00EC0E11"/>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494"/>
    <w:rsid w:val="00ED2704"/>
    <w:rsid w:val="00ED2B8B"/>
    <w:rsid w:val="00ED2D8A"/>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787"/>
    <w:rsid w:val="00EE2CA9"/>
    <w:rsid w:val="00EE30E3"/>
    <w:rsid w:val="00EE36F2"/>
    <w:rsid w:val="00EE37A4"/>
    <w:rsid w:val="00EE3CEA"/>
    <w:rsid w:val="00EE3FB5"/>
    <w:rsid w:val="00EE403F"/>
    <w:rsid w:val="00EE4376"/>
    <w:rsid w:val="00EE4478"/>
    <w:rsid w:val="00EE4EAC"/>
    <w:rsid w:val="00EE4F26"/>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DA9"/>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C3F"/>
    <w:rsid w:val="00F475E3"/>
    <w:rsid w:val="00F4774D"/>
    <w:rsid w:val="00F47821"/>
    <w:rsid w:val="00F47CB0"/>
    <w:rsid w:val="00F50EC2"/>
    <w:rsid w:val="00F50F45"/>
    <w:rsid w:val="00F51944"/>
    <w:rsid w:val="00F51A12"/>
    <w:rsid w:val="00F51C52"/>
    <w:rsid w:val="00F52266"/>
    <w:rsid w:val="00F522D9"/>
    <w:rsid w:val="00F52809"/>
    <w:rsid w:val="00F52811"/>
    <w:rsid w:val="00F529A9"/>
    <w:rsid w:val="00F5300F"/>
    <w:rsid w:val="00F530EB"/>
    <w:rsid w:val="00F536BB"/>
    <w:rsid w:val="00F53AE2"/>
    <w:rsid w:val="00F548D7"/>
    <w:rsid w:val="00F5537C"/>
    <w:rsid w:val="00F55949"/>
    <w:rsid w:val="00F55A1B"/>
    <w:rsid w:val="00F56EDE"/>
    <w:rsid w:val="00F57D19"/>
    <w:rsid w:val="00F60020"/>
    <w:rsid w:val="00F60223"/>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63E"/>
    <w:rsid w:val="00F747DA"/>
    <w:rsid w:val="00F74B23"/>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513D"/>
    <w:rsid w:val="00F859C3"/>
    <w:rsid w:val="00F859F8"/>
    <w:rsid w:val="00F86184"/>
    <w:rsid w:val="00F861A0"/>
    <w:rsid w:val="00F86722"/>
    <w:rsid w:val="00F869AA"/>
    <w:rsid w:val="00F87028"/>
    <w:rsid w:val="00F87614"/>
    <w:rsid w:val="00F877D3"/>
    <w:rsid w:val="00F87A25"/>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A0286"/>
    <w:rsid w:val="00FA0411"/>
    <w:rsid w:val="00FA0536"/>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541D"/>
    <w:rsid w:val="00FB54EC"/>
    <w:rsid w:val="00FB5C77"/>
    <w:rsid w:val="00FB5D8A"/>
    <w:rsid w:val="00FB615C"/>
    <w:rsid w:val="00FB66D3"/>
    <w:rsid w:val="00FB6770"/>
    <w:rsid w:val="00FB67B6"/>
    <w:rsid w:val="00FB6876"/>
    <w:rsid w:val="00FB68FB"/>
    <w:rsid w:val="00FB6A45"/>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ED7"/>
    <w:rsid w:val="00FC51EE"/>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E9"/>
    <w:rsid w:val="00FD162D"/>
    <w:rsid w:val="00FD1F9C"/>
    <w:rsid w:val="00FD28C1"/>
    <w:rsid w:val="00FD2A62"/>
    <w:rsid w:val="00FD2CB6"/>
    <w:rsid w:val="00FD327F"/>
    <w:rsid w:val="00FD342D"/>
    <w:rsid w:val="00FD378C"/>
    <w:rsid w:val="00FD40B0"/>
    <w:rsid w:val="00FD4CEB"/>
    <w:rsid w:val="00FD4ED0"/>
    <w:rsid w:val="00FD4FB2"/>
    <w:rsid w:val="00FD5B55"/>
    <w:rsid w:val="00FD6424"/>
    <w:rsid w:val="00FD69DC"/>
    <w:rsid w:val="00FD6A28"/>
    <w:rsid w:val="00FD6D92"/>
    <w:rsid w:val="00FD6D9E"/>
    <w:rsid w:val="00FD72F4"/>
    <w:rsid w:val="00FD7AC4"/>
    <w:rsid w:val="00FD7B55"/>
    <w:rsid w:val="00FE04A9"/>
    <w:rsid w:val="00FE0637"/>
    <w:rsid w:val="00FE0A1D"/>
    <w:rsid w:val="00FE0A34"/>
    <w:rsid w:val="00FE0C48"/>
    <w:rsid w:val="00FE0D7B"/>
    <w:rsid w:val="00FE154F"/>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3C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9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363A6D-D079-4592-9364-530CAAE7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7576</Words>
  <Characters>43189</Characters>
  <Application>Microsoft Office Word</Application>
  <DocSecurity>0</DocSecurity>
  <Lines>359</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50664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2</cp:revision>
  <cp:lastPrinted>2018-02-12T06:55:00Z</cp:lastPrinted>
  <dcterms:created xsi:type="dcterms:W3CDTF">2021-11-05T13:30:00Z</dcterms:created>
  <dcterms:modified xsi:type="dcterms:W3CDTF">2021-11-05T13:30:00Z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