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B27B6" w14:textId="476DBB54" w:rsidR="00CA5A7E" w:rsidRPr="00891B13" w:rsidRDefault="00CA5A7E" w:rsidP="00CA5A7E">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CA5A7E">
        <w:rPr>
          <w:rFonts w:ascii="Arial" w:eastAsia="바탕" w:hAnsi="Arial" w:cs="Arial"/>
          <w:b/>
          <w:bCs/>
          <w:sz w:val="28"/>
          <w:szCs w:val="24"/>
        </w:rPr>
        <w:t>3GPP TSG RAN WG1 #10</w:t>
      </w:r>
      <w:r w:rsidR="00891B13">
        <w:rPr>
          <w:rFonts w:ascii="Arial" w:eastAsia="바탕" w:hAnsi="Arial" w:cs="Arial"/>
          <w:b/>
          <w:bCs/>
          <w:sz w:val="28"/>
          <w:szCs w:val="24"/>
        </w:rPr>
        <w:t>7</w:t>
      </w:r>
      <w:r w:rsidRPr="00CA5A7E">
        <w:rPr>
          <w:rFonts w:ascii="Arial" w:eastAsia="바탕" w:hAnsi="Arial" w:cs="Arial"/>
          <w:b/>
          <w:bCs/>
          <w:sz w:val="28"/>
          <w:szCs w:val="24"/>
        </w:rPr>
        <w:t>-e</w:t>
      </w:r>
      <w:r w:rsidRPr="00CA5A7E">
        <w:rPr>
          <w:rFonts w:ascii="Arial" w:eastAsia="바탕" w:hAnsi="Arial" w:cs="Arial"/>
          <w:b/>
          <w:bCs/>
          <w:sz w:val="28"/>
          <w:szCs w:val="24"/>
        </w:rPr>
        <w:tab/>
      </w:r>
      <w:r w:rsidRPr="00CA5A7E">
        <w:rPr>
          <w:rFonts w:ascii="Arial" w:eastAsia="바탕" w:hAnsi="Arial" w:cs="Arial"/>
          <w:b/>
          <w:bCs/>
          <w:sz w:val="28"/>
          <w:szCs w:val="24"/>
        </w:rPr>
        <w:tab/>
      </w:r>
      <w:r w:rsidRPr="00CA5A7E">
        <w:rPr>
          <w:rFonts w:ascii="Arial" w:eastAsia="바탕" w:hAnsi="Arial" w:cs="Arial"/>
          <w:b/>
          <w:bCs/>
          <w:sz w:val="28"/>
          <w:szCs w:val="24"/>
        </w:rPr>
        <w:tab/>
        <w:t>R1-</w:t>
      </w:r>
      <w:r w:rsidR="003556E6" w:rsidRPr="004D1186">
        <w:rPr>
          <w:rFonts w:ascii="Arial" w:eastAsia="바탕" w:hAnsi="Arial" w:cs="Arial"/>
          <w:b/>
          <w:bCs/>
          <w:sz w:val="28"/>
          <w:szCs w:val="24"/>
        </w:rPr>
        <w:t>21</w:t>
      </w:r>
      <w:r w:rsidR="003556E6">
        <w:rPr>
          <w:rFonts w:ascii="Arial" w:eastAsia="바탕" w:hAnsi="Arial" w:cs="Arial"/>
          <w:b/>
          <w:bCs/>
          <w:sz w:val="28"/>
          <w:szCs w:val="24"/>
        </w:rPr>
        <w:t>12045</w:t>
      </w:r>
    </w:p>
    <w:p w14:paraId="56EF5EF6" w14:textId="00DC176F" w:rsidR="00CA5A7E" w:rsidRPr="00CA5A7E" w:rsidRDefault="00CA5A7E" w:rsidP="00CA5A7E">
      <w:pPr>
        <w:tabs>
          <w:tab w:val="center" w:pos="4536"/>
          <w:tab w:val="right" w:pos="9072"/>
        </w:tabs>
        <w:spacing w:before="0" w:after="0" w:line="240" w:lineRule="auto"/>
        <w:ind w:left="0" w:firstLine="0"/>
        <w:jc w:val="left"/>
        <w:rPr>
          <w:rFonts w:ascii="Arial" w:hAnsi="Arial" w:cs="Arial"/>
          <w:b/>
          <w:bCs/>
          <w:sz w:val="28"/>
          <w:szCs w:val="24"/>
          <w:lang w:eastAsia="ja-JP"/>
        </w:rPr>
      </w:pPr>
      <w:r w:rsidRPr="00CA5A7E">
        <w:rPr>
          <w:rFonts w:ascii="Arial" w:hAnsi="Arial" w:cs="Arial"/>
          <w:b/>
          <w:bCs/>
          <w:sz w:val="28"/>
          <w:szCs w:val="24"/>
          <w:lang w:eastAsia="ja-JP"/>
        </w:rPr>
        <w:t xml:space="preserve">e-Meeting, </w:t>
      </w:r>
      <w:r w:rsidR="00891B13">
        <w:rPr>
          <w:rFonts w:ascii="Arial" w:hAnsi="Arial" w:cs="Arial"/>
          <w:b/>
          <w:bCs/>
          <w:sz w:val="28"/>
          <w:szCs w:val="24"/>
          <w:lang w:eastAsia="ja-JP"/>
        </w:rPr>
        <w:t>November</w:t>
      </w:r>
      <w:r w:rsidR="00891B13" w:rsidRPr="00CA5A7E">
        <w:rPr>
          <w:rFonts w:ascii="Arial" w:hAnsi="Arial" w:cs="Arial"/>
          <w:b/>
          <w:bCs/>
          <w:sz w:val="28"/>
          <w:szCs w:val="24"/>
          <w:lang w:eastAsia="ja-JP"/>
        </w:rPr>
        <w:t xml:space="preserve"> </w:t>
      </w:r>
      <w:r w:rsidRPr="00CA5A7E">
        <w:rPr>
          <w:rFonts w:ascii="Arial" w:hAnsi="Arial" w:cs="Arial"/>
          <w:b/>
          <w:bCs/>
          <w:sz w:val="28"/>
          <w:szCs w:val="24"/>
          <w:lang w:eastAsia="ja-JP"/>
        </w:rPr>
        <w:t>11</w:t>
      </w:r>
      <w:r w:rsidRPr="00CA5A7E">
        <w:rPr>
          <w:rFonts w:ascii="Arial" w:hAnsi="Arial" w:cs="Arial"/>
          <w:b/>
          <w:bCs/>
          <w:sz w:val="28"/>
          <w:szCs w:val="24"/>
          <w:vertAlign w:val="superscript"/>
          <w:lang w:eastAsia="ja-JP"/>
        </w:rPr>
        <w:t>th</w:t>
      </w:r>
      <w:r w:rsidRPr="00CA5A7E">
        <w:rPr>
          <w:rFonts w:ascii="Arial" w:hAnsi="Arial" w:cs="Arial"/>
          <w:b/>
          <w:bCs/>
          <w:sz w:val="28"/>
          <w:szCs w:val="24"/>
          <w:lang w:eastAsia="ja-JP"/>
        </w:rPr>
        <w:t xml:space="preserve"> – 19</w:t>
      </w:r>
      <w:r w:rsidRPr="00CA5A7E">
        <w:rPr>
          <w:rFonts w:ascii="Arial" w:hAnsi="Arial" w:cs="Arial"/>
          <w:b/>
          <w:bCs/>
          <w:sz w:val="28"/>
          <w:szCs w:val="24"/>
          <w:vertAlign w:val="superscript"/>
          <w:lang w:eastAsia="ja-JP"/>
        </w:rPr>
        <w:t>th</w:t>
      </w:r>
      <w:r w:rsidRPr="00CA5A7E">
        <w:rPr>
          <w:rFonts w:ascii="Arial" w:hAnsi="Arial" w:cs="Arial"/>
          <w:b/>
          <w:bCs/>
          <w:sz w:val="28"/>
          <w:szCs w:val="24"/>
          <w:lang w:eastAsia="ja-JP"/>
        </w:rPr>
        <w:t>, 2021</w:t>
      </w:r>
    </w:p>
    <w:p w14:paraId="47200AEB" w14:textId="77777777" w:rsidR="000D41C4" w:rsidRPr="00CA5A7E" w:rsidRDefault="000D41C4" w:rsidP="00634235">
      <w:pPr>
        <w:tabs>
          <w:tab w:val="left" w:pos="1985"/>
        </w:tabs>
        <w:spacing w:after="0"/>
        <w:ind w:left="0" w:firstLine="0"/>
        <w:rPr>
          <w:rFonts w:eastAsia="맑은 고딕"/>
          <w:b/>
          <w:sz w:val="24"/>
          <w:lang w:eastAsia="ko-KR"/>
        </w:rPr>
      </w:pPr>
    </w:p>
    <w:p w14:paraId="334FB070" w14:textId="77777777" w:rsidR="00C238EE" w:rsidRPr="002A2A47" w:rsidRDefault="003C5E2A" w:rsidP="00634235">
      <w:pPr>
        <w:tabs>
          <w:tab w:val="left" w:pos="1985"/>
        </w:tabs>
        <w:spacing w:after="0"/>
        <w:ind w:left="0" w:firstLine="0"/>
        <w:rPr>
          <w:rFonts w:eastAsia="바탕"/>
          <w:sz w:val="24"/>
          <w:lang w:val="en-US" w:eastAsia="ko-KR"/>
        </w:rPr>
      </w:pPr>
      <w:r w:rsidRPr="002A2A47">
        <w:rPr>
          <w:b/>
          <w:sz w:val="24"/>
          <w:lang w:val="en-US"/>
        </w:rPr>
        <w:t>Agenda Item:</w:t>
      </w:r>
      <w:r w:rsidRPr="002A2A47">
        <w:rPr>
          <w:sz w:val="24"/>
          <w:lang w:val="en-US"/>
        </w:rPr>
        <w:tab/>
      </w:r>
      <w:r w:rsidR="009E12C3" w:rsidRPr="002A2A47">
        <w:rPr>
          <w:rFonts w:eastAsia="맑은 고딕"/>
          <w:sz w:val="24"/>
          <w:lang w:val="en-US" w:eastAsia="ko-KR"/>
        </w:rPr>
        <w:t>8</w:t>
      </w:r>
      <w:r w:rsidR="00E747F9" w:rsidRPr="002A2A47">
        <w:rPr>
          <w:rFonts w:eastAsia="맑은 고딕"/>
          <w:sz w:val="24"/>
          <w:lang w:val="en-US" w:eastAsia="ko-KR"/>
        </w:rPr>
        <w:t>.</w:t>
      </w:r>
      <w:r w:rsidR="009969DA" w:rsidRPr="002A2A47">
        <w:rPr>
          <w:rFonts w:eastAsia="맑은 고딕"/>
          <w:sz w:val="24"/>
          <w:lang w:val="en-US" w:eastAsia="ko-KR"/>
        </w:rPr>
        <w:t>2</w:t>
      </w:r>
      <w:r w:rsidR="00E747F9" w:rsidRPr="002A2A47">
        <w:rPr>
          <w:rFonts w:eastAsia="맑은 고딕"/>
          <w:sz w:val="24"/>
          <w:lang w:val="en-US" w:eastAsia="ko-KR"/>
        </w:rPr>
        <w:t>.</w:t>
      </w:r>
      <w:r w:rsidR="009E12C3" w:rsidRPr="002A2A47">
        <w:rPr>
          <w:rFonts w:eastAsia="맑은 고딕"/>
          <w:sz w:val="24"/>
          <w:lang w:val="en-US" w:eastAsia="ko-KR"/>
        </w:rPr>
        <w:t>1</w:t>
      </w:r>
    </w:p>
    <w:p w14:paraId="13309514" w14:textId="77777777" w:rsidR="003C5E2A" w:rsidRPr="002A2A47" w:rsidRDefault="003C5E2A" w:rsidP="00634235">
      <w:pPr>
        <w:tabs>
          <w:tab w:val="left" w:pos="1985"/>
        </w:tabs>
        <w:spacing w:after="0"/>
        <w:ind w:left="0" w:firstLine="0"/>
        <w:rPr>
          <w:rFonts w:eastAsia="바탕"/>
          <w:sz w:val="24"/>
          <w:lang w:eastAsia="ko-KR"/>
        </w:rPr>
      </w:pPr>
      <w:r w:rsidRPr="002A2A47">
        <w:rPr>
          <w:b/>
          <w:sz w:val="24"/>
        </w:rPr>
        <w:t xml:space="preserve">Source: </w:t>
      </w:r>
      <w:r w:rsidRPr="002A2A47">
        <w:rPr>
          <w:b/>
          <w:sz w:val="24"/>
        </w:rPr>
        <w:tab/>
      </w:r>
      <w:r w:rsidRPr="002A2A47">
        <w:rPr>
          <w:rFonts w:eastAsia="바탕"/>
          <w:sz w:val="24"/>
          <w:lang w:eastAsia="ko-KR"/>
        </w:rPr>
        <w:t>LG Electronics</w:t>
      </w:r>
    </w:p>
    <w:p w14:paraId="5E385427" w14:textId="223614EC" w:rsidR="003C5E2A" w:rsidRPr="002A2A47" w:rsidRDefault="003C5E2A" w:rsidP="00F0470E">
      <w:pPr>
        <w:tabs>
          <w:tab w:val="left" w:pos="1985"/>
        </w:tabs>
        <w:spacing w:after="0"/>
        <w:ind w:left="482" w:hangingChars="200" w:hanging="482"/>
        <w:rPr>
          <w:rFonts w:eastAsia="바탕"/>
          <w:sz w:val="24"/>
          <w:szCs w:val="24"/>
          <w:lang w:val="en-US" w:eastAsia="ko-KR"/>
        </w:rPr>
      </w:pPr>
      <w:r w:rsidRPr="002A2A47">
        <w:rPr>
          <w:b/>
          <w:sz w:val="24"/>
        </w:rPr>
        <w:t>Title:</w:t>
      </w:r>
      <w:r w:rsidRPr="002A2A47">
        <w:rPr>
          <w:sz w:val="24"/>
        </w:rPr>
        <w:t xml:space="preserve"> </w:t>
      </w:r>
      <w:r w:rsidRPr="002A2A47">
        <w:rPr>
          <w:sz w:val="24"/>
        </w:rPr>
        <w:tab/>
      </w:r>
      <w:r w:rsidR="00F0470E" w:rsidRPr="002A2A47">
        <w:rPr>
          <w:rFonts w:eastAsia="바탕"/>
          <w:sz w:val="24"/>
          <w:szCs w:val="24"/>
          <w:lang w:val="en-US" w:eastAsia="ko-KR"/>
        </w:rPr>
        <w:t>Initial access aspects to support NR above 52.6 GHz</w:t>
      </w:r>
    </w:p>
    <w:p w14:paraId="32013722" w14:textId="77777777" w:rsidR="00152C02" w:rsidRPr="002A2A47" w:rsidRDefault="003C5E2A" w:rsidP="00634235">
      <w:pPr>
        <w:pBdr>
          <w:bottom w:val="single" w:sz="12" w:space="1" w:color="auto"/>
        </w:pBdr>
        <w:tabs>
          <w:tab w:val="left" w:pos="1985"/>
        </w:tabs>
        <w:ind w:left="0" w:firstLine="0"/>
        <w:rPr>
          <w:rFonts w:eastAsia="바탕"/>
          <w:sz w:val="24"/>
          <w:lang w:eastAsia="ko-KR"/>
        </w:rPr>
      </w:pPr>
      <w:r w:rsidRPr="002A2A47">
        <w:rPr>
          <w:b/>
          <w:sz w:val="24"/>
        </w:rPr>
        <w:t>Document for:</w:t>
      </w:r>
      <w:r w:rsidRPr="002A2A47">
        <w:rPr>
          <w:sz w:val="24"/>
        </w:rPr>
        <w:tab/>
      </w:r>
      <w:r w:rsidRPr="002A2A47">
        <w:rPr>
          <w:rFonts w:eastAsia="바탕"/>
          <w:sz w:val="24"/>
          <w:lang w:eastAsia="ko-KR"/>
        </w:rPr>
        <w:t>Discussion</w:t>
      </w:r>
      <w:bookmarkStart w:id="1" w:name="Source"/>
      <w:bookmarkStart w:id="2" w:name="Title"/>
      <w:bookmarkStart w:id="3" w:name="DocumentFor"/>
      <w:bookmarkEnd w:id="1"/>
      <w:bookmarkEnd w:id="2"/>
      <w:bookmarkEnd w:id="3"/>
      <w:r w:rsidR="00963DEA" w:rsidRPr="002A2A47">
        <w:rPr>
          <w:rFonts w:eastAsia="바탕"/>
          <w:sz w:val="24"/>
          <w:lang w:eastAsia="ko-KR"/>
        </w:rPr>
        <w:t xml:space="preserve"> </w:t>
      </w:r>
      <w:r w:rsidR="00384FAF" w:rsidRPr="002A2A47">
        <w:rPr>
          <w:rFonts w:eastAsia="바탕"/>
          <w:sz w:val="24"/>
          <w:lang w:eastAsia="ko-KR"/>
        </w:rPr>
        <w:t>and</w:t>
      </w:r>
      <w:r w:rsidR="00963DEA" w:rsidRPr="002A2A47">
        <w:rPr>
          <w:rFonts w:eastAsia="바탕"/>
          <w:sz w:val="24"/>
          <w:lang w:eastAsia="ko-KR"/>
        </w:rPr>
        <w:t xml:space="preserve"> </w:t>
      </w:r>
      <w:r w:rsidR="003B4252" w:rsidRPr="002A2A47">
        <w:rPr>
          <w:rFonts w:eastAsia="바탕"/>
          <w:sz w:val="24"/>
          <w:lang w:eastAsia="ko-KR"/>
        </w:rPr>
        <w:t>d</w:t>
      </w:r>
      <w:r w:rsidR="00963DEA" w:rsidRPr="002A2A47">
        <w:rPr>
          <w:rFonts w:eastAsia="바탕"/>
          <w:sz w:val="24"/>
          <w:lang w:eastAsia="ko-KR"/>
        </w:rPr>
        <w:t>ecision</w:t>
      </w:r>
    </w:p>
    <w:p w14:paraId="73ACDA75" w14:textId="77777777" w:rsidR="00095BF5" w:rsidRPr="002A2A47" w:rsidRDefault="00095BF5" w:rsidP="00946E9D">
      <w:pPr>
        <w:pStyle w:val="1"/>
        <w:numPr>
          <w:ilvl w:val="0"/>
          <w:numId w:val="1"/>
        </w:numPr>
        <w:rPr>
          <w:rFonts w:ascii="Times New Roman" w:eastAsia="바탕" w:hAnsi="Times New Roman"/>
          <w:b/>
          <w:lang w:eastAsia="ko-KR"/>
        </w:rPr>
      </w:pPr>
      <w:r w:rsidRPr="002A2A47">
        <w:rPr>
          <w:rFonts w:ascii="Times New Roman" w:eastAsia="바탕" w:hAnsi="Times New Roman"/>
          <w:b/>
          <w:lang w:eastAsia="ko-KR"/>
        </w:rPr>
        <w:t>Introduction</w:t>
      </w:r>
    </w:p>
    <w:p w14:paraId="4BBB9505" w14:textId="442981F6" w:rsidR="0010574E" w:rsidRDefault="0010574E" w:rsidP="0010574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and provide views on</w:t>
      </w:r>
      <w:r w:rsidRPr="005A5C15">
        <w:t xml:space="preserve"> </w:t>
      </w:r>
      <w:r w:rsidRPr="005A5C15">
        <w:rPr>
          <w:rFonts w:eastAsia="바탕"/>
          <w:bCs/>
          <w:sz w:val="22"/>
          <w:szCs w:val="22"/>
          <w:lang w:val="en-US" w:eastAsia="ko-KR"/>
        </w:rPr>
        <w:t>SS</w:t>
      </w:r>
      <w:r>
        <w:rPr>
          <w:rFonts w:eastAsia="바탕"/>
          <w:bCs/>
          <w:sz w:val="22"/>
          <w:szCs w:val="22"/>
          <w:lang w:val="en-US" w:eastAsia="ko-KR"/>
        </w:rPr>
        <w:t>/P</w:t>
      </w:r>
      <w:r w:rsidRPr="005A5C15">
        <w:rPr>
          <w:rFonts w:eastAsia="바탕"/>
          <w:bCs/>
          <w:sz w:val="22"/>
          <w:szCs w:val="22"/>
          <w:lang w:val="en-US" w:eastAsia="ko-KR"/>
        </w:rPr>
        <w:t>B</w:t>
      </w:r>
      <w:r>
        <w:rPr>
          <w:rFonts w:eastAsia="바탕"/>
          <w:bCs/>
          <w:sz w:val="22"/>
          <w:szCs w:val="22"/>
          <w:lang w:val="en-US" w:eastAsia="ko-KR"/>
        </w:rPr>
        <w:t>CH block</w:t>
      </w:r>
      <w:r w:rsidRPr="005A5C15">
        <w:rPr>
          <w:rFonts w:eastAsia="바탕"/>
          <w:bCs/>
          <w:sz w:val="22"/>
          <w:szCs w:val="22"/>
          <w:lang w:val="en-US" w:eastAsia="ko-KR"/>
        </w:rPr>
        <w:t xml:space="preserve">, initial BWP, </w:t>
      </w:r>
      <w:r>
        <w:rPr>
          <w:rFonts w:eastAsia="바탕"/>
          <w:bCs/>
          <w:sz w:val="22"/>
          <w:szCs w:val="22"/>
          <w:lang w:val="en-US" w:eastAsia="ko-KR"/>
        </w:rPr>
        <w:t xml:space="preserve">and </w:t>
      </w:r>
      <w:r w:rsidRPr="005A5C15">
        <w:rPr>
          <w:rFonts w:eastAsia="바탕"/>
          <w:bCs/>
          <w:sz w:val="22"/>
          <w:szCs w:val="22"/>
          <w:lang w:val="en-US" w:eastAsia="ko-KR"/>
        </w:rPr>
        <w:t>PRACH</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 (simply denoted as “FR</w:t>
      </w:r>
      <w:r w:rsidR="00A10FAC">
        <w:rPr>
          <w:rFonts w:eastAsia="바탕"/>
          <w:sz w:val="22"/>
          <w:szCs w:val="22"/>
          <w:lang w:eastAsia="ko-KR"/>
        </w:rPr>
        <w:t>2</w:t>
      </w:r>
      <w:r>
        <w:rPr>
          <w:rFonts w:eastAsia="바탕"/>
          <w:sz w:val="22"/>
          <w:szCs w:val="22"/>
          <w:lang w:eastAsia="ko-KR"/>
        </w:rPr>
        <w:t>-</w:t>
      </w:r>
      <w:r w:rsidR="00A10FAC">
        <w:rPr>
          <w:rFonts w:eastAsia="바탕"/>
          <w:sz w:val="22"/>
          <w:szCs w:val="22"/>
          <w:lang w:eastAsia="ko-KR"/>
        </w:rPr>
        <w:t>2</w:t>
      </w:r>
      <w:r>
        <w:rPr>
          <w:rFonts w:eastAsia="바탕"/>
          <w:sz w:val="22"/>
          <w:szCs w:val="22"/>
          <w:lang w:eastAsia="ko-KR"/>
        </w:rPr>
        <w:t>” hereafter).</w:t>
      </w:r>
    </w:p>
    <w:p w14:paraId="4EEB2294" w14:textId="7C0C1336" w:rsidR="00A14D66" w:rsidRDefault="00A14D66" w:rsidP="00671D1E">
      <w:pPr>
        <w:spacing w:before="120" w:after="120" w:line="240" w:lineRule="auto"/>
        <w:ind w:left="284" w:hangingChars="129"/>
        <w:rPr>
          <w:rFonts w:eastAsia="바탕"/>
          <w:sz w:val="22"/>
          <w:szCs w:val="22"/>
          <w:lang w:eastAsia="ko-KR"/>
        </w:rPr>
      </w:pPr>
    </w:p>
    <w:p w14:paraId="1BA7B7AC" w14:textId="77777777" w:rsidR="002D02DA" w:rsidRPr="002A2A47" w:rsidRDefault="002D02DA" w:rsidP="002D02DA">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SS/PBCH block</w:t>
      </w:r>
    </w:p>
    <w:p w14:paraId="0C3E067F" w14:textId="77777777" w:rsidR="002D02DA" w:rsidRPr="00A95DAF" w:rsidRDefault="002D02DA" w:rsidP="002D02DA">
      <w:pPr>
        <w:pStyle w:val="ac"/>
        <w:numPr>
          <w:ilvl w:val="0"/>
          <w:numId w:val="42"/>
        </w:numPr>
        <w:spacing w:before="120" w:after="120" w:line="240" w:lineRule="auto"/>
        <w:ind w:leftChars="0"/>
        <w:rPr>
          <w:rFonts w:ascii="Times New Roman" w:hAnsi="Times New Roman"/>
          <w:sz w:val="22"/>
          <w:szCs w:val="22"/>
          <w:lang w:val="en-GB" w:eastAsia="ko-KR"/>
        </w:rPr>
      </w:pPr>
      <w:r w:rsidRPr="00A95DAF">
        <w:rPr>
          <w:rFonts w:ascii="Times New Roman" w:hAnsi="Times New Roman" w:hint="eastAsia"/>
          <w:sz w:val="22"/>
          <w:szCs w:val="22"/>
          <w:lang w:val="en-GB" w:eastAsia="ko-KR"/>
        </w:rPr>
        <w:t>D</w:t>
      </w:r>
      <w:r>
        <w:rPr>
          <w:rFonts w:ascii="Times New Roman" w:hAnsi="Times New Roman"/>
          <w:sz w:val="22"/>
          <w:szCs w:val="22"/>
          <w:lang w:val="en-GB" w:eastAsia="ko-KR"/>
        </w:rPr>
        <w:t>iscovery transmission burst window (DBTW)</w:t>
      </w:r>
    </w:p>
    <w:tbl>
      <w:tblPr>
        <w:tblStyle w:val="a6"/>
        <w:tblW w:w="0" w:type="auto"/>
        <w:tblLook w:val="04A0" w:firstRow="1" w:lastRow="0" w:firstColumn="1" w:lastColumn="0" w:noHBand="0" w:noVBand="1"/>
      </w:tblPr>
      <w:tblGrid>
        <w:gridCol w:w="9628"/>
      </w:tblGrid>
      <w:tr w:rsidR="002D02DA" w14:paraId="01B05849" w14:textId="77777777" w:rsidTr="00A33728">
        <w:tc>
          <w:tcPr>
            <w:tcW w:w="9628" w:type="dxa"/>
          </w:tcPr>
          <w:p w14:paraId="428BF4C7" w14:textId="77777777" w:rsidR="002D02DA" w:rsidRPr="00BF0ED7" w:rsidRDefault="002D02DA" w:rsidP="00A33728">
            <w:pPr>
              <w:spacing w:before="0" w:after="0" w:line="240" w:lineRule="auto"/>
              <w:ind w:left="0" w:firstLine="0"/>
              <w:jc w:val="left"/>
              <w:rPr>
                <w:rFonts w:ascii="Times" w:eastAsia="바탕" w:hAnsi="Times"/>
                <w:iCs/>
                <w:szCs w:val="24"/>
                <w:lang w:eastAsia="x-none"/>
              </w:rPr>
            </w:pPr>
            <w:r w:rsidRPr="00BF0ED7">
              <w:rPr>
                <w:rFonts w:ascii="Times" w:eastAsia="바탕" w:hAnsi="Times"/>
                <w:iCs/>
                <w:szCs w:val="24"/>
                <w:highlight w:val="darkYellow"/>
                <w:lang w:eastAsia="x-none"/>
              </w:rPr>
              <w:t>Working assumption:</w:t>
            </w:r>
            <w:r>
              <w:rPr>
                <w:rFonts w:ascii="Times" w:eastAsia="바탕" w:hAnsi="Times"/>
                <w:iCs/>
                <w:szCs w:val="24"/>
                <w:lang w:eastAsia="x-none"/>
              </w:rPr>
              <w:t xml:space="preserve"> (RAN1#106-e)</w:t>
            </w:r>
          </w:p>
          <w:p w14:paraId="0E3A4A71" w14:textId="77777777" w:rsidR="002D02DA" w:rsidRPr="00BF0ED7" w:rsidRDefault="002D02DA" w:rsidP="00A33728">
            <w:pPr>
              <w:overflowPunct w:val="0"/>
              <w:autoSpaceDE w:val="0"/>
              <w:autoSpaceDN w:val="0"/>
              <w:adjustRightInd w:val="0"/>
              <w:spacing w:before="0" w:after="0" w:line="259" w:lineRule="auto"/>
              <w:ind w:left="0" w:firstLine="0"/>
              <w:textAlignment w:val="baseline"/>
              <w:rPr>
                <w:rFonts w:ascii="Times" w:eastAsia="Times New Roman" w:hAnsi="Times" w:cs="Times"/>
                <w:lang w:eastAsia="zh-CN"/>
              </w:rPr>
            </w:pPr>
            <w:r w:rsidRPr="00BF0ED7">
              <w:rPr>
                <w:rFonts w:ascii="Times" w:eastAsia="Times New Roman" w:hAnsi="Times" w:cs="Times"/>
                <w:lang w:eastAsia="zh-CN"/>
              </w:rPr>
              <w:t>For 120kHz SSB, the number of candidates SSBs in a half frame is 64.</w:t>
            </w:r>
          </w:p>
          <w:p w14:paraId="6D4683DA" w14:textId="77777777" w:rsidR="002D02DA" w:rsidRDefault="002D02DA" w:rsidP="00A33728">
            <w:pPr>
              <w:widowControl w:val="0"/>
              <w:wordWrap w:val="0"/>
              <w:autoSpaceDE w:val="0"/>
              <w:autoSpaceDN w:val="0"/>
              <w:spacing w:before="0" w:after="0" w:line="240" w:lineRule="auto"/>
              <w:ind w:left="0" w:firstLine="0"/>
              <w:jc w:val="left"/>
              <w:rPr>
                <w:rFonts w:ascii="Times" w:eastAsia="바탕" w:hAnsi="Times"/>
                <w:iCs/>
                <w:szCs w:val="24"/>
                <w:lang w:eastAsia="x-none"/>
              </w:rPr>
            </w:pPr>
          </w:p>
          <w:p w14:paraId="453D21E1" w14:textId="77777777" w:rsidR="002D02DA" w:rsidRPr="00A95DAF" w:rsidRDefault="002D02DA" w:rsidP="00A33728">
            <w:pPr>
              <w:spacing w:before="0" w:after="0" w:line="240" w:lineRule="auto"/>
              <w:ind w:left="0" w:firstLine="0"/>
              <w:jc w:val="left"/>
              <w:rPr>
                <w:rFonts w:ascii="Times" w:eastAsia="바탕" w:hAnsi="Times"/>
                <w:szCs w:val="24"/>
              </w:rPr>
            </w:pPr>
            <w:r w:rsidRPr="00A95DAF">
              <w:rPr>
                <w:rFonts w:ascii="Times" w:eastAsia="바탕" w:hAnsi="Times"/>
                <w:szCs w:val="24"/>
                <w:highlight w:val="green"/>
                <w:lang w:eastAsia="x-none"/>
              </w:rPr>
              <w:t>Agreement:</w:t>
            </w:r>
            <w:r>
              <w:rPr>
                <w:rFonts w:ascii="Times" w:eastAsia="바탕" w:hAnsi="Times"/>
                <w:szCs w:val="24"/>
                <w:lang w:eastAsia="x-none"/>
              </w:rPr>
              <w:t xml:space="preserve"> (RAN1#106bis-e)</w:t>
            </w:r>
          </w:p>
          <w:p w14:paraId="55498CEE" w14:textId="77777777" w:rsidR="002D02DA" w:rsidRPr="00A95DAF" w:rsidRDefault="002D02DA" w:rsidP="00A33728">
            <w:pPr>
              <w:spacing w:before="0" w:after="0" w:line="240" w:lineRule="auto"/>
              <w:ind w:left="0" w:firstLine="0"/>
              <w:jc w:val="left"/>
              <w:rPr>
                <w:rFonts w:ascii="Times" w:eastAsia="바탕" w:hAnsi="Times"/>
                <w:szCs w:val="24"/>
              </w:rPr>
            </w:pPr>
            <w:r w:rsidRPr="00A95DAF">
              <w:rPr>
                <w:rFonts w:ascii="Times" w:eastAsia="바탕" w:hAnsi="Times"/>
                <w:szCs w:val="24"/>
                <w:lang w:eastAsia="x-none"/>
              </w:rPr>
              <w:t>No other values of n other than agreed previously is supported for 120kHz SCS, where parameter ‘n’ is the set of values to determine the first symbols of the candidate SSB blocks for 120kHz SCS in agreement from RAN1 #104-bis-e.</w:t>
            </w:r>
          </w:p>
        </w:tc>
      </w:tr>
    </w:tbl>
    <w:p w14:paraId="6537A97B" w14:textId="77777777" w:rsidR="002D02DA" w:rsidRDefault="002D02DA" w:rsidP="002D02DA">
      <w:pPr>
        <w:spacing w:before="120" w:after="120" w:line="240" w:lineRule="auto"/>
        <w:ind w:left="0" w:firstLineChars="100" w:firstLine="220"/>
        <w:rPr>
          <w:rFonts w:eastAsia="바탕"/>
          <w:sz w:val="22"/>
          <w:szCs w:val="22"/>
          <w:lang w:eastAsia="ko-KR"/>
        </w:rPr>
      </w:pPr>
    </w:p>
    <w:p w14:paraId="236DC009"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above working assumption made in RAN1#106-e can be confirmed </w:t>
      </w:r>
      <w:r>
        <w:rPr>
          <w:rFonts w:eastAsia="바탕"/>
          <w:sz w:val="22"/>
          <w:szCs w:val="22"/>
          <w:lang w:eastAsia="ko-KR"/>
        </w:rPr>
        <w:t xml:space="preserve">since </w:t>
      </w:r>
      <w:r>
        <w:rPr>
          <w:rFonts w:eastAsia="바탕" w:hint="eastAsia"/>
          <w:sz w:val="22"/>
          <w:szCs w:val="22"/>
          <w:lang w:eastAsia="ko-KR"/>
        </w:rPr>
        <w:t xml:space="preserve">in RAN1#106bis-e, </w:t>
      </w:r>
      <w:r>
        <w:rPr>
          <w:rFonts w:eastAsia="바탕"/>
          <w:sz w:val="22"/>
          <w:szCs w:val="22"/>
          <w:lang w:eastAsia="ko-KR"/>
        </w:rPr>
        <w:t>RAN1 agreed not to support any other values of ‘n’ than ones supported for 120 kHz SCS in Rel-15.</w:t>
      </w:r>
    </w:p>
    <w:p w14:paraId="446CD669" w14:textId="77777777" w:rsidR="002D02DA" w:rsidRDefault="002D02DA" w:rsidP="002D02DA">
      <w:pPr>
        <w:spacing w:before="120" w:after="120" w:line="240" w:lineRule="auto"/>
        <w:ind w:left="0" w:firstLineChars="100" w:firstLine="220"/>
        <w:rPr>
          <w:rFonts w:eastAsia="바탕"/>
          <w:sz w:val="22"/>
          <w:szCs w:val="22"/>
          <w:lang w:eastAsia="ko-KR"/>
        </w:rPr>
      </w:pPr>
    </w:p>
    <w:p w14:paraId="1E6A5C61"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w:t>
      </w:r>
      <w:r>
        <w:rPr>
          <w:rFonts w:eastAsia="바탕"/>
          <w:b/>
          <w:sz w:val="22"/>
          <w:szCs w:val="22"/>
          <w:lang w:eastAsia="ko-KR"/>
        </w:rPr>
        <w:t xml:space="preserve"> Confirm the following working assumption made in RAN1#106-e.</w:t>
      </w:r>
    </w:p>
    <w:p w14:paraId="7166ADBB" w14:textId="77777777" w:rsidR="002D02DA" w:rsidRPr="00A95DAF" w:rsidRDefault="002D02DA" w:rsidP="002D02DA">
      <w:pPr>
        <w:widowControl w:val="0"/>
        <w:numPr>
          <w:ilvl w:val="0"/>
          <w:numId w:val="41"/>
        </w:numPr>
        <w:wordWrap w:val="0"/>
        <w:autoSpaceDE w:val="0"/>
        <w:autoSpaceDN w:val="0"/>
        <w:spacing w:before="0" w:after="0" w:line="240" w:lineRule="auto"/>
        <w:jc w:val="left"/>
        <w:rPr>
          <w:rFonts w:eastAsia="바탕"/>
          <w:b/>
          <w:sz w:val="22"/>
          <w:szCs w:val="22"/>
          <w:lang w:eastAsia="ko-KR"/>
        </w:rPr>
      </w:pPr>
      <w:r w:rsidRPr="00A95DAF">
        <w:rPr>
          <w:rFonts w:eastAsia="바탕"/>
          <w:b/>
          <w:sz w:val="22"/>
          <w:szCs w:val="22"/>
          <w:lang w:eastAsia="ko-KR"/>
        </w:rPr>
        <w:t>For 120kHz SSB, the number of candidates SSBs in a half frame is 64.</w:t>
      </w:r>
    </w:p>
    <w:p w14:paraId="0B23DD7E" w14:textId="77777777" w:rsidR="002D02DA" w:rsidRPr="00A95DAF" w:rsidRDefault="002D02DA" w:rsidP="002D02DA">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2D02DA" w14:paraId="56BE5D5B" w14:textId="77777777" w:rsidTr="00A33728">
        <w:tc>
          <w:tcPr>
            <w:tcW w:w="9628" w:type="dxa"/>
          </w:tcPr>
          <w:p w14:paraId="79F4D64E" w14:textId="77777777" w:rsidR="002D02DA" w:rsidRPr="00A95DAF" w:rsidRDefault="002D02DA" w:rsidP="00A33728">
            <w:pPr>
              <w:spacing w:before="0" w:after="0" w:line="240" w:lineRule="auto"/>
              <w:ind w:left="0" w:firstLine="0"/>
              <w:jc w:val="left"/>
              <w:rPr>
                <w:rFonts w:ascii="Times" w:eastAsia="바탕" w:hAnsi="Times"/>
                <w:iCs/>
                <w:szCs w:val="24"/>
                <w:lang w:eastAsia="ko-KR"/>
              </w:rPr>
            </w:pPr>
            <w:r w:rsidRPr="00A95DAF">
              <w:rPr>
                <w:rFonts w:ascii="Times" w:eastAsia="바탕" w:hAnsi="Times"/>
                <w:iCs/>
                <w:szCs w:val="24"/>
                <w:highlight w:val="darkYellow"/>
                <w:lang w:eastAsia="x-none"/>
              </w:rPr>
              <w:t>Working assumption:</w:t>
            </w:r>
            <w:r>
              <w:rPr>
                <w:rFonts w:ascii="Times" w:eastAsia="바탕" w:hAnsi="Times"/>
                <w:iCs/>
                <w:szCs w:val="24"/>
                <w:lang w:eastAsia="x-none"/>
              </w:rPr>
              <w:t xml:space="preserve"> (</w:t>
            </w:r>
            <w:r>
              <w:rPr>
                <w:rFonts w:ascii="Times" w:eastAsia="바탕" w:hAnsi="Times" w:hint="eastAsia"/>
                <w:iCs/>
                <w:szCs w:val="24"/>
                <w:lang w:eastAsia="ko-KR"/>
              </w:rPr>
              <w:t>RAN1#106bis-e)</w:t>
            </w:r>
          </w:p>
          <w:p w14:paraId="40CE5CA1" w14:textId="77777777" w:rsidR="002D02DA" w:rsidRPr="00A95DAF" w:rsidRDefault="002D02DA" w:rsidP="00A33728">
            <w:pPr>
              <w:spacing w:before="0" w:after="0" w:line="240" w:lineRule="auto"/>
              <w:ind w:left="0" w:firstLine="0"/>
              <w:jc w:val="left"/>
              <w:rPr>
                <w:rFonts w:ascii="Times" w:eastAsia="바탕" w:hAnsi="Times"/>
                <w:iCs/>
                <w:szCs w:val="24"/>
                <w:lang w:eastAsia="x-none"/>
              </w:rPr>
            </w:pPr>
            <w:r w:rsidRPr="00A95DAF">
              <w:rPr>
                <w:rFonts w:ascii="Times" w:eastAsia="바탕" w:hAnsi="Times"/>
                <w:iCs/>
                <w:szCs w:val="24"/>
                <w:lang w:eastAsia="x-none"/>
              </w:rPr>
              <w:t>Support DBTW for 120 kHz.</w:t>
            </w:r>
          </w:p>
          <w:p w14:paraId="47C474B7" w14:textId="77777777" w:rsidR="002D02DA" w:rsidRPr="00A95DAF" w:rsidRDefault="002D02DA" w:rsidP="002D02DA">
            <w:pPr>
              <w:widowControl w:val="0"/>
              <w:numPr>
                <w:ilvl w:val="0"/>
                <w:numId w:val="41"/>
              </w:numPr>
              <w:wordWrap w:val="0"/>
              <w:autoSpaceDE w:val="0"/>
              <w:autoSpaceDN w:val="0"/>
              <w:spacing w:before="0" w:after="0" w:line="240" w:lineRule="auto"/>
              <w:jc w:val="left"/>
              <w:rPr>
                <w:rFonts w:ascii="Times" w:eastAsia="바탕" w:hAnsi="Times"/>
                <w:iCs/>
                <w:szCs w:val="24"/>
                <w:lang w:eastAsia="x-none"/>
              </w:rPr>
            </w:pPr>
            <w:r w:rsidRPr="00A95DAF">
              <w:rPr>
                <w:rFonts w:ascii="Times" w:eastAsia="바탕" w:hAnsi="Times"/>
                <w:iCs/>
                <w:szCs w:val="24"/>
                <w:lang w:eastAsia="x-none"/>
              </w:rPr>
              <w:t>FFS: Support for 480 kHz and 960 kHz</w:t>
            </w:r>
          </w:p>
        </w:tc>
      </w:tr>
    </w:tbl>
    <w:p w14:paraId="601053D5" w14:textId="77777777" w:rsidR="002D02DA" w:rsidRPr="00A95DAF" w:rsidRDefault="002D02DA" w:rsidP="002D02DA">
      <w:pPr>
        <w:spacing w:before="120" w:after="120" w:line="240" w:lineRule="auto"/>
        <w:ind w:left="0" w:firstLineChars="100" w:firstLine="220"/>
        <w:rPr>
          <w:rFonts w:eastAsia="바탕"/>
          <w:sz w:val="22"/>
          <w:szCs w:val="22"/>
          <w:lang w:eastAsia="ko-KR"/>
        </w:rPr>
      </w:pPr>
    </w:p>
    <w:p w14:paraId="6D6D022B"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Once </w:t>
      </w:r>
      <w:r>
        <w:rPr>
          <w:rFonts w:eastAsia="바탕"/>
          <w:sz w:val="22"/>
          <w:szCs w:val="22"/>
          <w:lang w:eastAsia="ko-KR"/>
        </w:rPr>
        <w:t>the working assumption (made in RAN1#106-e) for 64 candidate SSBs with 120 kHz is confirmed, the above working assumption also can be confirmed. Furthermore, for 480 kHz and 960 kHz, we prefer to support 64 candidate SSB positions (same as in 120 kHz) to have a unified design for all SCSs and to avoid optimization of DBTW for optional SCSs.</w:t>
      </w:r>
    </w:p>
    <w:p w14:paraId="09F92C20" w14:textId="77777777" w:rsidR="002D02DA" w:rsidRPr="008417A0" w:rsidRDefault="002D02DA" w:rsidP="002D02DA">
      <w:pPr>
        <w:spacing w:before="120" w:after="120" w:line="240" w:lineRule="auto"/>
        <w:ind w:left="0" w:firstLineChars="100" w:firstLine="220"/>
        <w:rPr>
          <w:rFonts w:eastAsia="바탕"/>
          <w:sz w:val="22"/>
          <w:szCs w:val="22"/>
          <w:lang w:eastAsia="ko-KR"/>
        </w:rPr>
      </w:pPr>
    </w:p>
    <w:p w14:paraId="371E8EE2"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w:t>
      </w:r>
      <w:r>
        <w:rPr>
          <w:rFonts w:eastAsia="바탕"/>
          <w:b/>
          <w:sz w:val="22"/>
          <w:szCs w:val="22"/>
          <w:lang w:eastAsia="ko-KR"/>
        </w:rPr>
        <w:t xml:space="preserve"> Confirm the following working assumption made in RAN1#106bis-e.</w:t>
      </w:r>
    </w:p>
    <w:p w14:paraId="2A5C43FA" w14:textId="77777777" w:rsidR="002D02DA" w:rsidRPr="00A95DAF" w:rsidRDefault="002D02DA" w:rsidP="002D02DA">
      <w:pPr>
        <w:widowControl w:val="0"/>
        <w:numPr>
          <w:ilvl w:val="0"/>
          <w:numId w:val="41"/>
        </w:numPr>
        <w:wordWrap w:val="0"/>
        <w:autoSpaceDE w:val="0"/>
        <w:autoSpaceDN w:val="0"/>
        <w:spacing w:before="0" w:after="0" w:line="240" w:lineRule="auto"/>
        <w:jc w:val="left"/>
        <w:rPr>
          <w:rFonts w:eastAsia="바탕"/>
          <w:b/>
          <w:sz w:val="22"/>
          <w:szCs w:val="22"/>
          <w:lang w:eastAsia="ko-KR"/>
        </w:rPr>
      </w:pPr>
      <w:r>
        <w:rPr>
          <w:rFonts w:eastAsia="바탕"/>
          <w:b/>
          <w:iCs/>
          <w:sz w:val="22"/>
          <w:szCs w:val="22"/>
          <w:lang w:eastAsia="ko-KR"/>
        </w:rPr>
        <w:t>Support DBTW for 120 kHz</w:t>
      </w:r>
      <w:r w:rsidRPr="00A95DAF">
        <w:rPr>
          <w:rFonts w:eastAsia="바탕"/>
          <w:b/>
          <w:sz w:val="22"/>
          <w:szCs w:val="22"/>
          <w:lang w:eastAsia="ko-KR"/>
        </w:rPr>
        <w:t>.</w:t>
      </w:r>
    </w:p>
    <w:p w14:paraId="30A8996D"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w:t>
      </w:r>
      <w:r>
        <w:rPr>
          <w:rFonts w:eastAsia="바탕"/>
          <w:b/>
          <w:sz w:val="22"/>
          <w:szCs w:val="22"/>
          <w:lang w:eastAsia="ko-KR"/>
        </w:rPr>
        <w:t xml:space="preserve"> If DBTW is supported for</w:t>
      </w:r>
      <w:r w:rsidRPr="0061485C">
        <w:rPr>
          <w:rFonts w:eastAsia="바탕"/>
          <w:b/>
          <w:sz w:val="22"/>
          <w:szCs w:val="22"/>
          <w:lang w:eastAsia="ko-KR"/>
        </w:rPr>
        <w:t xml:space="preserve"> </w:t>
      </w:r>
      <w:r>
        <w:rPr>
          <w:rFonts w:eastAsia="바탕"/>
          <w:b/>
          <w:sz w:val="22"/>
          <w:szCs w:val="22"/>
          <w:lang w:eastAsia="ko-KR"/>
        </w:rPr>
        <w:t>48</w:t>
      </w:r>
      <w:r w:rsidRPr="0061485C">
        <w:rPr>
          <w:rFonts w:eastAsia="바탕"/>
          <w:b/>
          <w:sz w:val="22"/>
          <w:szCs w:val="22"/>
          <w:lang w:eastAsia="ko-KR"/>
        </w:rPr>
        <w:t>0</w:t>
      </w:r>
      <w:r>
        <w:rPr>
          <w:rFonts w:eastAsia="바탕"/>
          <w:b/>
          <w:sz w:val="22"/>
          <w:szCs w:val="22"/>
          <w:lang w:eastAsia="ko-KR"/>
        </w:rPr>
        <w:t xml:space="preserve"> </w:t>
      </w:r>
      <w:r w:rsidRPr="0061485C">
        <w:rPr>
          <w:rFonts w:eastAsia="바탕"/>
          <w:b/>
          <w:sz w:val="22"/>
          <w:szCs w:val="22"/>
          <w:lang w:eastAsia="ko-KR"/>
        </w:rPr>
        <w:t xml:space="preserve">kHz </w:t>
      </w:r>
      <w:r>
        <w:rPr>
          <w:rFonts w:eastAsia="바탕"/>
          <w:b/>
          <w:sz w:val="22"/>
          <w:szCs w:val="22"/>
          <w:lang w:eastAsia="ko-KR"/>
        </w:rPr>
        <w:t xml:space="preserve">and 960 kHz </w:t>
      </w:r>
      <w:r w:rsidRPr="0061485C">
        <w:rPr>
          <w:rFonts w:eastAsia="바탕"/>
          <w:b/>
          <w:sz w:val="22"/>
          <w:szCs w:val="22"/>
          <w:lang w:eastAsia="ko-KR"/>
        </w:rPr>
        <w:t>SSB, the number of candidates SSBs in a half frame is 64</w:t>
      </w:r>
      <w:r>
        <w:rPr>
          <w:rFonts w:eastAsia="바탕"/>
          <w:b/>
          <w:sz w:val="22"/>
          <w:szCs w:val="22"/>
          <w:lang w:eastAsia="ko-KR"/>
        </w:rPr>
        <w:t xml:space="preserve"> for all SCSs in FR2-2</w:t>
      </w:r>
      <w:r w:rsidRPr="0061485C">
        <w:rPr>
          <w:rFonts w:eastAsia="바탕"/>
          <w:b/>
          <w:sz w:val="22"/>
          <w:szCs w:val="22"/>
          <w:lang w:eastAsia="ko-KR"/>
        </w:rPr>
        <w:t>.</w:t>
      </w:r>
    </w:p>
    <w:p w14:paraId="4F12A8A3" w14:textId="77777777" w:rsidR="002D02DA" w:rsidRPr="008417A0" w:rsidRDefault="002D02DA" w:rsidP="002D02DA">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2D02DA" w14:paraId="799425C5" w14:textId="77777777" w:rsidTr="00A33728">
        <w:tc>
          <w:tcPr>
            <w:tcW w:w="9628" w:type="dxa"/>
          </w:tcPr>
          <w:p w14:paraId="19DC5E58" w14:textId="77777777" w:rsidR="002D02DA" w:rsidRPr="0061485C" w:rsidRDefault="002D02DA" w:rsidP="00A33728">
            <w:pPr>
              <w:spacing w:before="0" w:after="0" w:line="259" w:lineRule="auto"/>
              <w:ind w:left="0" w:firstLine="0"/>
              <w:jc w:val="left"/>
              <w:rPr>
                <w:rFonts w:ascii="Times" w:eastAsia="바탕" w:hAnsi="Times"/>
                <w:szCs w:val="24"/>
              </w:rPr>
            </w:pPr>
            <w:r w:rsidRPr="0061485C">
              <w:rPr>
                <w:rFonts w:ascii="Times" w:eastAsia="바탕" w:hAnsi="Times"/>
                <w:szCs w:val="24"/>
                <w:highlight w:val="darkYellow"/>
                <w:lang w:eastAsia="x-none"/>
              </w:rPr>
              <w:t>Working assumption:</w:t>
            </w:r>
          </w:p>
          <w:p w14:paraId="361C0360" w14:textId="77777777" w:rsidR="002D02DA" w:rsidRPr="0061485C" w:rsidRDefault="002D02DA" w:rsidP="00A33728">
            <w:pPr>
              <w:spacing w:before="0" w:after="0" w:line="259" w:lineRule="auto"/>
              <w:ind w:left="0" w:firstLine="0"/>
              <w:jc w:val="left"/>
              <w:rPr>
                <w:rFonts w:ascii="Times" w:eastAsia="바탕" w:hAnsi="Times"/>
                <w:szCs w:val="24"/>
              </w:rPr>
            </w:pPr>
            <w:r w:rsidRPr="0061485C">
              <w:rPr>
                <w:rFonts w:ascii="Times" w:eastAsia="바탕" w:hAnsi="Times"/>
                <w:szCs w:val="24"/>
                <w:lang w:eastAsia="x-none"/>
              </w:rPr>
              <w:t>For SCS that DBTW is supported, the following fields are used to indicate parameters related to operation of DBTW</w:t>
            </w:r>
          </w:p>
          <w:p w14:paraId="6BBA568F" w14:textId="77777777" w:rsidR="002D02DA" w:rsidRPr="0061485C" w:rsidRDefault="002D02DA" w:rsidP="00A33728">
            <w:pPr>
              <w:widowControl w:val="0"/>
              <w:numPr>
                <w:ilvl w:val="0"/>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If only 1 bit is needed: subCarrierSpacingCommon</w:t>
            </w:r>
          </w:p>
          <w:p w14:paraId="6697A03C" w14:textId="77777777" w:rsidR="002D02DA" w:rsidRPr="0061485C" w:rsidRDefault="002D02DA" w:rsidP="00A33728">
            <w:pPr>
              <w:widowControl w:val="0"/>
              <w:numPr>
                <w:ilvl w:val="0"/>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If 2 bits is needed: subCarrierSpacingCommon, and 1 bit from pdcch-ConfigSIB1 (pending CORESET0 or search space design would allows for this bit), else, use the spare-bit (not the Msg Extension bit)</w:t>
            </w:r>
          </w:p>
          <w:p w14:paraId="61EB1A67" w14:textId="77777777" w:rsidR="002D02DA" w:rsidRPr="0061485C" w:rsidRDefault="002D02DA" w:rsidP="00A33728">
            <w:pPr>
              <w:widowControl w:val="0"/>
              <w:numPr>
                <w:ilvl w:val="1"/>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 xml:space="preserve">The design of CORESET0 and search space shall be done without any consideration to this proposal </w:t>
            </w:r>
          </w:p>
          <w:p w14:paraId="1360BDE2" w14:textId="77777777" w:rsidR="002D02DA" w:rsidRPr="0061485C" w:rsidRDefault="002D02DA" w:rsidP="00A33728">
            <w:pPr>
              <w:widowControl w:val="0"/>
              <w:numPr>
                <w:ilvl w:val="1"/>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If 2 bits are needed for both 120kHz and 480/960kHz cases, then use the same bit field combination (i.e. use pdcch-ConfigSIB1 bit for 120/480/960 kHz or spare-bit for 120/480.960 kHz)</w:t>
            </w:r>
          </w:p>
          <w:p w14:paraId="01614020" w14:textId="77777777" w:rsidR="002D02DA" w:rsidRPr="0061485C" w:rsidRDefault="002D02DA" w:rsidP="00A33728">
            <w:pPr>
              <w:widowControl w:val="0"/>
              <w:numPr>
                <w:ilvl w:val="1"/>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Note: If pdcch-ConfigSIB1 bit is used, the use of controlResourceSetZero (searchSpaceZero) for 120 kHz and   searchSpaceZero (controlResourceSetZero) for 480/960 kHz is not precluded</w:t>
            </w:r>
          </w:p>
          <w:p w14:paraId="0AE5C7DF" w14:textId="77777777" w:rsidR="002D02DA" w:rsidRPr="0061485C" w:rsidRDefault="002D02DA" w:rsidP="00A33728">
            <w:pPr>
              <w:widowControl w:val="0"/>
              <w:numPr>
                <w:ilvl w:val="0"/>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FFS: if 3 bits are required</w:t>
            </w:r>
          </w:p>
          <w:p w14:paraId="2C316AFD" w14:textId="77777777" w:rsidR="002D02DA" w:rsidRPr="0061485C" w:rsidRDefault="002D02DA" w:rsidP="00A33728">
            <w:pPr>
              <w:widowControl w:val="0"/>
              <w:numPr>
                <w:ilvl w:val="0"/>
                <w:numId w:val="23"/>
              </w:numPr>
              <w:wordWrap w:val="0"/>
              <w:autoSpaceDE w:val="0"/>
              <w:autoSpaceDN w:val="0"/>
              <w:spacing w:before="0" w:after="0" w:line="259" w:lineRule="auto"/>
              <w:jc w:val="left"/>
              <w:rPr>
                <w:rFonts w:ascii="Times" w:eastAsia="바탕" w:hAnsi="Times"/>
                <w:szCs w:val="24"/>
              </w:rPr>
            </w:pPr>
            <w:r w:rsidRPr="0061485C">
              <w:rPr>
                <w:rFonts w:ascii="Times" w:eastAsia="바탕" w:hAnsi="Times"/>
                <w:szCs w:val="24"/>
                <w:lang w:eastAsia="x-none"/>
              </w:rPr>
              <w:t>Note: the working assumption can be confirmed after RAN1 agrees on the number of needed SSB-CORESET0 offsets based on RAN4 channelization design</w:t>
            </w:r>
          </w:p>
          <w:p w14:paraId="7EE23AFE" w14:textId="77777777" w:rsidR="002D02DA" w:rsidRPr="0061485C" w:rsidRDefault="002D02DA" w:rsidP="00A33728">
            <w:pPr>
              <w:spacing w:before="0" w:after="0" w:line="259" w:lineRule="auto"/>
              <w:ind w:left="0" w:firstLine="0"/>
              <w:jc w:val="left"/>
              <w:rPr>
                <w:rFonts w:ascii="Times" w:eastAsia="바탕" w:hAnsi="Times"/>
                <w:szCs w:val="24"/>
                <w:lang w:eastAsia="ko-KR"/>
              </w:rPr>
            </w:pPr>
          </w:p>
          <w:p w14:paraId="47FE2AFB" w14:textId="77777777" w:rsidR="002D02DA" w:rsidRPr="0061485C" w:rsidRDefault="002D02DA" w:rsidP="00A33728">
            <w:pPr>
              <w:spacing w:before="0" w:after="0" w:line="259" w:lineRule="auto"/>
              <w:ind w:left="0" w:firstLine="0"/>
              <w:jc w:val="left"/>
              <w:rPr>
                <w:rFonts w:ascii="Times" w:eastAsia="바탕" w:hAnsi="Times"/>
                <w:szCs w:val="24"/>
              </w:rPr>
            </w:pPr>
            <w:r w:rsidRPr="0061485C">
              <w:rPr>
                <w:rFonts w:ascii="Times" w:eastAsia="바탕" w:hAnsi="Times"/>
                <w:szCs w:val="24"/>
                <w:highlight w:val="green"/>
                <w:lang w:eastAsia="x-none"/>
              </w:rPr>
              <w:t>Agreement:</w:t>
            </w:r>
          </w:p>
          <w:p w14:paraId="7CC3B56C" w14:textId="77777777" w:rsidR="002D02DA" w:rsidRPr="0061485C" w:rsidRDefault="002D02DA" w:rsidP="00A33728">
            <w:pPr>
              <w:spacing w:before="0" w:after="0" w:line="259" w:lineRule="auto"/>
              <w:ind w:left="0" w:firstLine="0"/>
              <w:jc w:val="left"/>
              <w:rPr>
                <w:rFonts w:ascii="Times" w:eastAsia="바탕" w:hAnsi="Times"/>
                <w:szCs w:val="24"/>
                <w:lang w:val="en-US" w:eastAsia="ko-KR"/>
              </w:rPr>
            </w:pPr>
            <w:r w:rsidRPr="0061485C">
              <w:rPr>
                <w:rFonts w:ascii="Times" w:eastAsia="바탕" w:hAnsi="Times"/>
                <w:szCs w:val="24"/>
                <w:lang w:val="en-US" w:eastAsia="ko-KR"/>
              </w:rPr>
              <w:t xml:space="preserve">For 120kHz SCS, for </w:t>
            </w:r>
            <m:oMath>
              <m:sSubSup>
                <m:sSubSupPr>
                  <m:ctrlPr>
                    <w:rPr>
                      <w:rFonts w:ascii="Cambria Math" w:eastAsia="바탕" w:hAnsi="Cambria Math"/>
                      <w:i/>
                      <w:szCs w:val="24"/>
                      <w:lang w:val="en-US" w:eastAsia="ko-KR"/>
                    </w:rPr>
                  </m:ctrlPr>
                </m:sSubSupPr>
                <m:e>
                  <m:r>
                    <w:rPr>
                      <w:rFonts w:ascii="Cambria Math" w:eastAsia="바탕" w:hAnsi="Cambria Math"/>
                      <w:szCs w:val="24"/>
                      <w:lang w:val="en-US" w:eastAsia="ko-KR"/>
                    </w:rPr>
                    <m:t>N</m:t>
                  </m:r>
                </m:e>
                <m:sub>
                  <m:r>
                    <w:rPr>
                      <w:rFonts w:ascii="Cambria Math" w:eastAsia="바탕" w:hAnsi="Cambria Math"/>
                      <w:szCs w:val="24"/>
                      <w:lang w:val="en-US" w:eastAsia="ko-KR"/>
                    </w:rPr>
                    <m:t>SSB</m:t>
                  </m:r>
                </m:sub>
                <m:sup>
                  <m:r>
                    <w:rPr>
                      <w:rFonts w:ascii="Cambria Math" w:eastAsia="바탕" w:hAnsi="Cambria Math"/>
                      <w:szCs w:val="24"/>
                      <w:lang w:val="en-US" w:eastAsia="ko-KR"/>
                    </w:rPr>
                    <m:t>QCL</m:t>
                  </m:r>
                </m:sup>
              </m:sSubSup>
            </m:oMath>
            <w:r w:rsidRPr="0061485C">
              <w:rPr>
                <w:rFonts w:ascii="Times" w:eastAsia="바탕" w:hAnsi="Times"/>
                <w:szCs w:val="24"/>
                <w:lang w:val="en-US" w:eastAsia="ko-KR"/>
              </w:rPr>
              <w:t xml:space="preserve"> values:</w:t>
            </w:r>
          </w:p>
          <w:p w14:paraId="7B13F30E" w14:textId="77777777" w:rsidR="002D02DA" w:rsidRPr="0061485C" w:rsidRDefault="002D02DA" w:rsidP="00A33728">
            <w:pPr>
              <w:widowControl w:val="0"/>
              <w:numPr>
                <w:ilvl w:val="0"/>
                <w:numId w:val="36"/>
              </w:numPr>
              <w:wordWrap w:val="0"/>
              <w:autoSpaceDE w:val="0"/>
              <w:autoSpaceDN w:val="0"/>
              <w:spacing w:before="0" w:after="0" w:line="259" w:lineRule="auto"/>
              <w:jc w:val="left"/>
              <w:rPr>
                <w:rFonts w:ascii="Times" w:eastAsia="바탕" w:hAnsi="Times"/>
                <w:szCs w:val="24"/>
                <w:lang w:eastAsia="x-none"/>
              </w:rPr>
            </w:pPr>
            <w:r w:rsidRPr="0061485C">
              <w:rPr>
                <w:rFonts w:ascii="Times" w:eastAsia="바탕" w:hAnsi="Times"/>
                <w:szCs w:val="24"/>
                <w:lang w:eastAsia="x-none"/>
              </w:rPr>
              <w:t xml:space="preserve">If 2 bits are available in MIB for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N</m:t>
                  </m:r>
                </m:e>
                <m:sub>
                  <m:r>
                    <w:rPr>
                      <w:rFonts w:ascii="Cambria Math" w:eastAsia="바탕" w:hAnsi="Cambria Math"/>
                      <w:szCs w:val="24"/>
                      <w:lang w:eastAsia="x-none"/>
                    </w:rPr>
                    <m:t>SSB</m:t>
                  </m:r>
                </m:sub>
                <m:sup>
                  <m:r>
                    <w:rPr>
                      <w:rFonts w:ascii="Cambria Math" w:eastAsia="바탕" w:hAnsi="Cambria Math"/>
                      <w:szCs w:val="24"/>
                      <w:lang w:eastAsia="x-none"/>
                    </w:rPr>
                    <m:t>QCL</m:t>
                  </m:r>
                </m:sup>
              </m:sSubSup>
            </m:oMath>
            <w:r w:rsidRPr="0061485C">
              <w:rPr>
                <w:rFonts w:ascii="Times" w:eastAsia="바탕" w:hAnsi="Times"/>
                <w:szCs w:val="24"/>
                <w:lang w:eastAsia="x-none"/>
              </w:rPr>
              <w:t>, at least support {16, 32, 64}</w:t>
            </w:r>
          </w:p>
          <w:p w14:paraId="476065FC" w14:textId="77777777" w:rsidR="002D02DA" w:rsidRPr="0061485C" w:rsidRDefault="002D02DA" w:rsidP="00A33728">
            <w:pPr>
              <w:widowControl w:val="0"/>
              <w:numPr>
                <w:ilvl w:val="0"/>
                <w:numId w:val="36"/>
              </w:numPr>
              <w:wordWrap w:val="0"/>
              <w:autoSpaceDE w:val="0"/>
              <w:autoSpaceDN w:val="0"/>
              <w:spacing w:before="0" w:after="0" w:line="259" w:lineRule="auto"/>
              <w:jc w:val="left"/>
              <w:rPr>
                <w:rFonts w:ascii="Times" w:eastAsia="바탕" w:hAnsi="Times"/>
                <w:szCs w:val="24"/>
                <w:lang w:eastAsia="x-none"/>
              </w:rPr>
            </w:pPr>
            <w:r w:rsidRPr="0061485C">
              <w:rPr>
                <w:rFonts w:ascii="Times" w:eastAsia="바탕" w:hAnsi="Times"/>
                <w:szCs w:val="24"/>
                <w:lang w:eastAsia="x-none"/>
              </w:rPr>
              <w:t xml:space="preserve">If 1 bit is available in MIB for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N</m:t>
                  </m:r>
                </m:e>
                <m:sub>
                  <m:r>
                    <w:rPr>
                      <w:rFonts w:ascii="Cambria Math" w:eastAsia="바탕" w:hAnsi="Cambria Math"/>
                      <w:szCs w:val="24"/>
                      <w:lang w:eastAsia="x-none"/>
                    </w:rPr>
                    <m:t>SSB</m:t>
                  </m:r>
                </m:sub>
                <m:sup>
                  <m:r>
                    <w:rPr>
                      <w:rFonts w:ascii="Cambria Math" w:eastAsia="바탕" w:hAnsi="Cambria Math"/>
                      <w:szCs w:val="24"/>
                      <w:lang w:eastAsia="x-none"/>
                    </w:rPr>
                    <m:t>QCL</m:t>
                  </m:r>
                </m:sup>
              </m:sSubSup>
            </m:oMath>
            <w:r w:rsidRPr="0061485C">
              <w:rPr>
                <w:rFonts w:ascii="Times" w:eastAsia="바탕" w:hAnsi="Times"/>
                <w:szCs w:val="24"/>
                <w:lang w:eastAsia="x-none"/>
              </w:rPr>
              <w:t>, support {32, 64}</w:t>
            </w:r>
          </w:p>
          <w:p w14:paraId="58353ECD" w14:textId="77777777" w:rsidR="002D02DA" w:rsidRPr="0061485C" w:rsidRDefault="002D02DA" w:rsidP="00A33728">
            <w:pPr>
              <w:widowControl w:val="0"/>
              <w:numPr>
                <w:ilvl w:val="1"/>
                <w:numId w:val="36"/>
              </w:numPr>
              <w:wordWrap w:val="0"/>
              <w:autoSpaceDE w:val="0"/>
              <w:autoSpaceDN w:val="0"/>
              <w:spacing w:before="0" w:after="0" w:line="259" w:lineRule="auto"/>
              <w:jc w:val="left"/>
              <w:rPr>
                <w:rFonts w:ascii="Times" w:eastAsia="바탕" w:hAnsi="Times"/>
                <w:szCs w:val="24"/>
                <w:lang w:eastAsia="x-none"/>
              </w:rPr>
            </w:pPr>
            <w:r w:rsidRPr="0061485C">
              <w:rPr>
                <w:rFonts w:ascii="Times" w:eastAsia="바탕" w:hAnsi="Times" w:hint="eastAsia"/>
                <w:szCs w:val="24"/>
                <w:lang w:val="en-US" w:eastAsia="ko-KR"/>
              </w:rPr>
              <w:t>F</w:t>
            </w:r>
            <w:r w:rsidRPr="0061485C">
              <w:rPr>
                <w:rFonts w:ascii="Times" w:eastAsia="바탕" w:hAnsi="Times"/>
                <w:szCs w:val="24"/>
                <w:lang w:val="en-US" w:eastAsia="ko-KR"/>
              </w:rPr>
              <w:t xml:space="preserve">FS: methods to indicate more </w:t>
            </w:r>
            <m:oMath>
              <m:sSubSup>
                <m:sSubSupPr>
                  <m:ctrlPr>
                    <w:rPr>
                      <w:rFonts w:ascii="Cambria Math" w:eastAsia="바탕" w:hAnsi="Cambria Math"/>
                      <w:i/>
                      <w:szCs w:val="24"/>
                      <w:lang w:val="en-US" w:eastAsia="ko-KR"/>
                    </w:rPr>
                  </m:ctrlPr>
                </m:sSubSupPr>
                <m:e>
                  <m:r>
                    <w:rPr>
                      <w:rFonts w:ascii="Cambria Math" w:eastAsia="바탕" w:hAnsi="Cambria Math"/>
                      <w:szCs w:val="24"/>
                      <w:lang w:val="en-US" w:eastAsia="ko-KR"/>
                    </w:rPr>
                    <m:t>N</m:t>
                  </m:r>
                </m:e>
                <m:sub>
                  <m:r>
                    <w:rPr>
                      <w:rFonts w:ascii="Cambria Math" w:eastAsia="바탕" w:hAnsi="Cambria Math"/>
                      <w:szCs w:val="24"/>
                      <w:lang w:val="en-US" w:eastAsia="ko-KR"/>
                    </w:rPr>
                    <m:t>SSB</m:t>
                  </m:r>
                </m:sub>
                <m:sup>
                  <m:r>
                    <w:rPr>
                      <w:rFonts w:ascii="Cambria Math" w:eastAsia="바탕" w:hAnsi="Cambria Math"/>
                      <w:szCs w:val="24"/>
                      <w:lang w:val="en-US" w:eastAsia="ko-KR"/>
                    </w:rPr>
                    <m:t>QCL</m:t>
                  </m:r>
                </m:sup>
              </m:sSubSup>
            </m:oMath>
            <w:r w:rsidRPr="0061485C">
              <w:rPr>
                <w:rFonts w:ascii="Times" w:eastAsia="바탕" w:hAnsi="Times"/>
                <w:szCs w:val="24"/>
                <w:lang w:val="en-US" w:eastAsia="ko-KR"/>
              </w:rPr>
              <w:t xml:space="preserve"> values without increasing used number of bits, e.g., {16, 32, 64}</w:t>
            </w:r>
          </w:p>
          <w:p w14:paraId="0DB7188A" w14:textId="77777777" w:rsidR="002D02DA" w:rsidRPr="0061485C" w:rsidRDefault="002D02DA" w:rsidP="00A33728">
            <w:pPr>
              <w:widowControl w:val="0"/>
              <w:numPr>
                <w:ilvl w:val="0"/>
                <w:numId w:val="36"/>
              </w:numPr>
              <w:wordWrap w:val="0"/>
              <w:autoSpaceDE w:val="0"/>
              <w:autoSpaceDN w:val="0"/>
              <w:spacing w:before="0" w:after="0" w:line="259" w:lineRule="auto"/>
              <w:jc w:val="left"/>
              <w:rPr>
                <w:rFonts w:ascii="Times" w:eastAsia="바탕" w:hAnsi="Times"/>
                <w:szCs w:val="24"/>
                <w:lang w:eastAsia="x-none"/>
              </w:rPr>
            </w:pPr>
            <w:r w:rsidRPr="0061485C">
              <w:rPr>
                <w:rFonts w:ascii="Times" w:eastAsia="바탕" w:hAnsi="Times"/>
                <w:szCs w:val="24"/>
                <w:lang w:eastAsia="x-none"/>
              </w:rPr>
              <w:t xml:space="preserve">Note: value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N</m:t>
                  </m:r>
                </m:e>
                <m:sub>
                  <m:r>
                    <w:rPr>
                      <w:rFonts w:ascii="Cambria Math" w:eastAsia="바탕" w:hAnsi="Cambria Math"/>
                      <w:szCs w:val="24"/>
                      <w:lang w:eastAsia="x-none"/>
                    </w:rPr>
                    <m:t>SSB</m:t>
                  </m:r>
                </m:sub>
                <m:sup>
                  <m:r>
                    <w:rPr>
                      <w:rFonts w:ascii="Cambria Math" w:eastAsia="바탕" w:hAnsi="Cambria Math"/>
                      <w:szCs w:val="24"/>
                      <w:lang w:eastAsia="x-none"/>
                    </w:rPr>
                    <m:t>QCL</m:t>
                  </m:r>
                </m:sup>
              </m:sSubSup>
            </m:oMath>
            <w:r w:rsidRPr="0061485C">
              <w:rPr>
                <w:rFonts w:ascii="Times" w:eastAsia="바탕" w:hAnsi="Times"/>
                <w:szCs w:val="24"/>
                <w:lang w:eastAsia="x-none"/>
              </w:rPr>
              <w:t xml:space="preserve"> &lt; 64 indicates DBTW enabled/supported and operation with shared spectrum.</w:t>
            </w:r>
          </w:p>
          <w:p w14:paraId="44352659" w14:textId="77777777" w:rsidR="002D02DA" w:rsidRPr="0061485C" w:rsidRDefault="002D02DA" w:rsidP="00A33728">
            <w:pPr>
              <w:widowControl w:val="0"/>
              <w:numPr>
                <w:ilvl w:val="0"/>
                <w:numId w:val="36"/>
              </w:numPr>
              <w:wordWrap w:val="0"/>
              <w:autoSpaceDE w:val="0"/>
              <w:autoSpaceDN w:val="0"/>
              <w:spacing w:before="0" w:after="0" w:line="259" w:lineRule="auto"/>
              <w:jc w:val="left"/>
              <w:rPr>
                <w:rFonts w:ascii="Times" w:eastAsia="바탕" w:hAnsi="Times"/>
                <w:szCs w:val="24"/>
                <w:lang w:eastAsia="x-none"/>
              </w:rPr>
            </w:pPr>
            <w:r w:rsidRPr="0061485C">
              <w:rPr>
                <w:rFonts w:ascii="Times" w:eastAsia="바탕" w:hAnsi="Times"/>
                <w:szCs w:val="24"/>
                <w:lang w:eastAsia="x-none"/>
              </w:rPr>
              <w:lastRenderedPageBreak/>
              <w:t xml:space="preserve">Note: For operation without shared spectrum channel access, a UE expects to be configured with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N</m:t>
                  </m:r>
                </m:e>
                <m:sub>
                  <m:r>
                    <w:rPr>
                      <w:rFonts w:ascii="Cambria Math" w:eastAsia="바탕" w:hAnsi="Cambria Math"/>
                      <w:szCs w:val="24"/>
                      <w:lang w:eastAsia="x-none"/>
                    </w:rPr>
                    <m:t>SSB</m:t>
                  </m:r>
                </m:sub>
                <m:sup>
                  <m:r>
                    <w:rPr>
                      <w:rFonts w:ascii="Cambria Math" w:eastAsia="바탕" w:hAnsi="Cambria Math"/>
                      <w:szCs w:val="24"/>
                      <w:lang w:eastAsia="x-none"/>
                    </w:rPr>
                    <m:t>QCL</m:t>
                  </m:r>
                </m:sup>
              </m:sSubSup>
            </m:oMath>
            <w:r w:rsidRPr="0061485C">
              <w:rPr>
                <w:rFonts w:ascii="Times" w:eastAsia="바탕" w:hAnsi="Times"/>
                <w:szCs w:val="24"/>
                <w:lang w:eastAsia="x-none"/>
              </w:rPr>
              <w:t xml:space="preserve"> = 64. Use of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N</m:t>
                  </m:r>
                </m:e>
                <m:sub>
                  <m:r>
                    <w:rPr>
                      <w:rFonts w:ascii="Cambria Math" w:eastAsia="바탕" w:hAnsi="Cambria Math"/>
                      <w:szCs w:val="24"/>
                      <w:lang w:eastAsia="x-none"/>
                    </w:rPr>
                    <m:t>SSB</m:t>
                  </m:r>
                </m:sub>
                <m:sup>
                  <m:r>
                    <w:rPr>
                      <w:rFonts w:ascii="Cambria Math" w:eastAsia="바탕" w:hAnsi="Cambria Math"/>
                      <w:szCs w:val="24"/>
                      <w:lang w:eastAsia="x-none"/>
                    </w:rPr>
                    <m:t>QCL</m:t>
                  </m:r>
                </m:sup>
              </m:sSubSup>
            </m:oMath>
            <w:r w:rsidRPr="0061485C">
              <w:rPr>
                <w:rFonts w:ascii="Times" w:eastAsia="바탕" w:hAnsi="Times"/>
                <w:szCs w:val="24"/>
                <w:lang w:eastAsia="x-none"/>
              </w:rPr>
              <w:t>=64 in shared spectrum is not precluded.</w:t>
            </w:r>
          </w:p>
          <w:p w14:paraId="460CF15C" w14:textId="77777777" w:rsidR="002D02DA" w:rsidRPr="00F20A63" w:rsidRDefault="002D02DA" w:rsidP="00A33728">
            <w:pPr>
              <w:widowControl w:val="0"/>
              <w:numPr>
                <w:ilvl w:val="0"/>
                <w:numId w:val="36"/>
              </w:numPr>
              <w:wordWrap w:val="0"/>
              <w:autoSpaceDE w:val="0"/>
              <w:autoSpaceDN w:val="0"/>
              <w:spacing w:before="0" w:after="0" w:line="259" w:lineRule="auto"/>
              <w:jc w:val="left"/>
              <w:rPr>
                <w:rFonts w:ascii="Times" w:eastAsia="바탕" w:hAnsi="Times"/>
                <w:szCs w:val="24"/>
                <w:lang w:eastAsia="x-none"/>
              </w:rPr>
            </w:pPr>
            <w:r w:rsidRPr="0061485C">
              <w:rPr>
                <w:rFonts w:ascii="Times" w:eastAsia="바탕" w:hAnsi="Times"/>
                <w:szCs w:val="24"/>
                <w:lang w:eastAsia="x-none"/>
              </w:rPr>
              <w:t xml:space="preserve">FFS: 1 bit or 2 bits used for </w:t>
            </w:r>
            <m:oMath>
              <m:sSubSup>
                <m:sSubSupPr>
                  <m:ctrlPr>
                    <w:rPr>
                      <w:rFonts w:ascii="Cambria Math" w:eastAsia="바탕" w:hAnsi="Cambria Math"/>
                      <w:szCs w:val="24"/>
                      <w:lang w:eastAsia="x-none"/>
                    </w:rPr>
                  </m:ctrlPr>
                </m:sSubSupPr>
                <m:e>
                  <m:r>
                    <w:rPr>
                      <w:rFonts w:ascii="Cambria Math" w:eastAsia="바탕" w:hAnsi="Cambria Math"/>
                      <w:szCs w:val="24"/>
                      <w:lang w:eastAsia="x-none"/>
                    </w:rPr>
                    <m:t>N</m:t>
                  </m:r>
                </m:e>
                <m:sub>
                  <m:r>
                    <w:rPr>
                      <w:rFonts w:ascii="Cambria Math" w:eastAsia="바탕" w:hAnsi="Cambria Math"/>
                      <w:szCs w:val="24"/>
                      <w:lang w:eastAsia="x-none"/>
                    </w:rPr>
                    <m:t>SSB</m:t>
                  </m:r>
                </m:sub>
                <m:sup>
                  <m:r>
                    <w:rPr>
                      <w:rFonts w:ascii="Cambria Math" w:eastAsia="바탕" w:hAnsi="Cambria Math"/>
                      <w:szCs w:val="24"/>
                      <w:lang w:eastAsia="x-none"/>
                    </w:rPr>
                    <m:t>QCL</m:t>
                  </m:r>
                </m:sup>
              </m:sSubSup>
            </m:oMath>
          </w:p>
        </w:tc>
      </w:tr>
    </w:tbl>
    <w:p w14:paraId="4379DE1E" w14:textId="77777777" w:rsidR="002D02DA" w:rsidRDefault="002D02DA" w:rsidP="002D02DA">
      <w:pPr>
        <w:spacing w:before="120" w:after="120" w:line="240" w:lineRule="auto"/>
        <w:ind w:left="0" w:firstLineChars="100" w:firstLine="220"/>
        <w:rPr>
          <w:rFonts w:eastAsia="바탕"/>
          <w:sz w:val="22"/>
          <w:szCs w:val="22"/>
          <w:lang w:eastAsia="ko-KR"/>
        </w:rPr>
      </w:pPr>
    </w:p>
    <w:p w14:paraId="354AFFF0"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Rel-16 NR-U, 2 bits (i.e., </w:t>
      </w:r>
      <w:r w:rsidRPr="00171369">
        <w:rPr>
          <w:rFonts w:eastAsia="바탕"/>
          <w:i/>
          <w:sz w:val="22"/>
          <w:szCs w:val="22"/>
          <w:lang w:val="en-US" w:eastAsia="ko-KR"/>
        </w:rPr>
        <w:t xml:space="preserve">subCarrierSpacingCommon </w:t>
      </w:r>
      <w:r w:rsidRPr="00171369">
        <w:rPr>
          <w:rFonts w:eastAsia="바탕"/>
          <w:sz w:val="22"/>
          <w:szCs w:val="22"/>
          <w:lang w:val="en-US" w:eastAsia="ko-KR"/>
        </w:rPr>
        <w:t xml:space="preserve">and </w:t>
      </w:r>
      <w:r w:rsidRPr="00171369">
        <w:rPr>
          <w:rFonts w:eastAsia="바탕"/>
          <w:sz w:val="22"/>
          <w:szCs w:val="22"/>
          <w:lang w:eastAsia="ko-KR"/>
        </w:rPr>
        <w:t>LSB of</w:t>
      </w:r>
      <w:r w:rsidRPr="00171369">
        <w:rPr>
          <w:rFonts w:eastAsia="바탕"/>
          <w:i/>
          <w:iCs/>
          <w:sz w:val="22"/>
          <w:szCs w:val="22"/>
          <w:lang w:eastAsia="ko-KR"/>
        </w:rPr>
        <w:t xml:space="preserve"> ssb-SubcarrierOffset</w:t>
      </w:r>
      <w:r w:rsidRPr="00171369">
        <w:rPr>
          <w:rFonts w:eastAsia="바탕"/>
          <w:sz w:val="22"/>
          <w:szCs w:val="22"/>
          <w:lang w:eastAsia="ko-KR"/>
        </w:rPr>
        <w:t xml:space="preserve">) in MIB were re-purposed to indicate one out of 4 candidate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SSB</m:t>
            </m:r>
          </m:sub>
          <m:sup>
            <m:r>
              <w:rPr>
                <w:rFonts w:ascii="Cambria Math" w:eastAsia="바탕" w:hAnsi="Cambria Math"/>
                <w:sz w:val="22"/>
                <w:szCs w:val="22"/>
                <w:lang w:eastAsia="ko-KR"/>
              </w:rPr>
              <m:t>QCL</m:t>
            </m:r>
          </m:sup>
        </m:sSubSup>
      </m:oMath>
      <w:r w:rsidRPr="00171369">
        <w:rPr>
          <w:rFonts w:eastAsia="바탕" w:hint="eastAsia"/>
          <w:sz w:val="22"/>
          <w:szCs w:val="22"/>
          <w:lang w:eastAsia="ko-KR"/>
        </w:rPr>
        <w:t>(=</w:t>
      </w:r>
      <w:r w:rsidRPr="00171369">
        <w:rPr>
          <w:rFonts w:eastAsia="바탕"/>
          <w:sz w:val="22"/>
          <w:szCs w:val="22"/>
          <w:lang w:eastAsia="ko-KR"/>
        </w:rPr>
        <w:t>Q</w:t>
      </w:r>
      <w:r>
        <w:rPr>
          <w:rFonts w:eastAsia="바탕"/>
          <w:sz w:val="22"/>
          <w:szCs w:val="22"/>
          <w:lang w:eastAsia="ko-KR"/>
        </w:rPr>
        <w:t xml:space="preserve">) values (i.e., {1, 2, 4, 8}). In order to provide better flexibility on choosing Q values from network perspective, instead of 2 values, we prefer to indicate 4 values (i.e., {8, 16, 32, 64}) for Q in MIB. Regarding which 2 bits in MIB can be repurposed to indicate Q values, we suggest to use </w:t>
      </w:r>
      <w:r w:rsidRPr="003B4DCD">
        <w:rPr>
          <w:rFonts w:eastAsia="바탕"/>
          <w:i/>
          <w:sz w:val="22"/>
          <w:szCs w:val="22"/>
          <w:lang w:eastAsia="ko-KR"/>
        </w:rPr>
        <w:t>subCarrierSpacingCommon</w:t>
      </w:r>
      <w:r>
        <w:rPr>
          <w:rFonts w:eastAsia="바탕"/>
          <w:sz w:val="22"/>
          <w:szCs w:val="22"/>
          <w:lang w:eastAsia="ko-KR"/>
        </w:rPr>
        <w:t xml:space="preserve"> and spare bit, which does not require any change for CORESET#0 and type0-PDCCH CSS set configurations.</w:t>
      </w:r>
    </w:p>
    <w:p w14:paraId="19496844" w14:textId="77777777" w:rsidR="002D02DA" w:rsidRDefault="002D02DA" w:rsidP="002D02DA">
      <w:pPr>
        <w:spacing w:before="120" w:after="120" w:line="240" w:lineRule="auto"/>
        <w:ind w:left="0" w:firstLineChars="100" w:firstLine="220"/>
        <w:rPr>
          <w:rFonts w:eastAsia="바탕"/>
          <w:sz w:val="22"/>
          <w:szCs w:val="22"/>
          <w:lang w:eastAsia="ko-KR"/>
        </w:rPr>
      </w:pPr>
    </w:p>
    <w:p w14:paraId="3031B685"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8D7F95">
        <w:rPr>
          <w:rFonts w:eastAsia="바탕"/>
          <w:b/>
          <w:sz w:val="22"/>
          <w:szCs w:val="22"/>
          <w:lang w:eastAsia="ko-KR"/>
        </w:rPr>
        <w:t>Total of 4 states (</w:t>
      </w:r>
      <w:r>
        <w:rPr>
          <w:rFonts w:eastAsia="바탕"/>
          <w:b/>
          <w:sz w:val="22"/>
          <w:szCs w:val="22"/>
          <w:lang w:eastAsia="ko-KR"/>
        </w:rPr>
        <w:t>i.e</w:t>
      </w:r>
      <w:r w:rsidRPr="008D7F95">
        <w:rPr>
          <w:rFonts w:eastAsia="바탕"/>
          <w:b/>
          <w:sz w:val="22"/>
          <w:szCs w:val="22"/>
          <w:lang w:eastAsia="ko-KR"/>
        </w:rPr>
        <w:t xml:space="preserve">., {8, 16, 32, 64}) of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sidRPr="008D7F95">
        <w:rPr>
          <w:rFonts w:eastAsia="바탕"/>
          <w:b/>
          <w:sz w:val="22"/>
          <w:szCs w:val="22"/>
          <w:lang w:eastAsia="ko-KR"/>
        </w:rPr>
        <w:t xml:space="preserve"> values are supported by using 2 bits </w:t>
      </w:r>
      <w:r>
        <w:rPr>
          <w:rFonts w:eastAsia="바탕"/>
          <w:b/>
          <w:sz w:val="22"/>
          <w:szCs w:val="22"/>
          <w:lang w:eastAsia="ko-KR"/>
        </w:rPr>
        <w:t xml:space="preserve">in MIB </w:t>
      </w:r>
      <w:r w:rsidRPr="008D7F95">
        <w:rPr>
          <w:rFonts w:eastAsia="바탕"/>
          <w:b/>
          <w:sz w:val="22"/>
          <w:szCs w:val="22"/>
          <w:lang w:eastAsia="ko-KR"/>
        </w:rPr>
        <w:t>of the followings</w:t>
      </w:r>
      <w:r w:rsidRPr="00667386">
        <w:rPr>
          <w:rFonts w:eastAsia="바탕"/>
          <w:b/>
          <w:sz w:val="22"/>
          <w:szCs w:val="22"/>
          <w:lang w:eastAsia="ko-KR"/>
        </w:rPr>
        <w:t>.</w:t>
      </w:r>
    </w:p>
    <w:p w14:paraId="7E33E088" w14:textId="77777777" w:rsidR="002D02DA" w:rsidRPr="00171369"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2739C7E8" w14:textId="77777777" w:rsidR="002D02DA" w:rsidRPr="00171369"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3B4DCD">
        <w:rPr>
          <w:rFonts w:ascii="Times New Roman" w:hAnsi="Times New Roman"/>
          <w:b/>
          <w:sz w:val="22"/>
          <w:szCs w:val="22"/>
          <w:lang w:val="en-GB" w:eastAsia="ko-KR"/>
        </w:rPr>
        <w:t>spare-bit (not the Msg Extension bit)</w:t>
      </w:r>
    </w:p>
    <w:p w14:paraId="6EB6C48E" w14:textId="77777777" w:rsidR="002D02DA" w:rsidRPr="00C24907" w:rsidRDefault="002D02DA" w:rsidP="002D02DA">
      <w:pPr>
        <w:spacing w:before="120" w:after="120" w:line="240" w:lineRule="auto"/>
        <w:ind w:left="0" w:firstLineChars="100" w:firstLine="220"/>
        <w:rPr>
          <w:rFonts w:eastAsia="바탕"/>
          <w:sz w:val="22"/>
          <w:szCs w:val="22"/>
          <w:lang w:eastAsia="ko-KR"/>
        </w:rPr>
      </w:pPr>
    </w:p>
    <w:p w14:paraId="749F5B0B"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Pr>
          <w:rFonts w:eastAsia="바탕" w:hint="eastAsia"/>
          <w:sz w:val="22"/>
          <w:szCs w:val="22"/>
          <w:lang w:eastAsia="ko-KR"/>
        </w:rPr>
        <w:t xml:space="preserve">, </w:t>
      </w:r>
      <w:r>
        <w:rPr>
          <w:rFonts w:eastAsia="바탕"/>
          <w:sz w:val="22"/>
          <w:szCs w:val="22"/>
          <w:lang w:eastAsia="ko-KR"/>
        </w:rPr>
        <w:t xml:space="preserve">if Q value less than 64 can be indicated, how to indicate actually transmitted SSBs via </w:t>
      </w:r>
      <w:r w:rsidRPr="00AE28BF">
        <w:rPr>
          <w:rFonts w:eastAsia="바탕"/>
          <w:i/>
          <w:sz w:val="22"/>
          <w:szCs w:val="22"/>
          <w:lang w:eastAsia="ko-KR"/>
        </w:rPr>
        <w:t>ssb-PositionsInBurst</w:t>
      </w:r>
      <w:r>
        <w:rPr>
          <w:rFonts w:eastAsia="바탕"/>
          <w:sz w:val="22"/>
          <w:szCs w:val="22"/>
          <w:lang w:eastAsia="ko-KR"/>
        </w:rPr>
        <w:t xml:space="preserve"> in SIB1 and also in </w:t>
      </w:r>
      <w:r w:rsidRPr="00360E5C">
        <w:rPr>
          <w:rFonts w:eastAsia="바탕"/>
          <w:i/>
          <w:sz w:val="22"/>
          <w:szCs w:val="22"/>
          <w:lang w:val="en-US" w:eastAsia="ko-KR"/>
        </w:rPr>
        <w:t>ServingCellConfigCommon</w:t>
      </w:r>
      <w:r>
        <w:rPr>
          <w:rFonts w:eastAsia="바탕"/>
          <w:sz w:val="22"/>
          <w:szCs w:val="22"/>
          <w:lang w:eastAsia="ko-KR"/>
        </w:rPr>
        <w:t xml:space="preserve"> needs to be discussed. In Rel-15 NR FR2, </w:t>
      </w:r>
      <w:r w:rsidRPr="00AE28BF">
        <w:rPr>
          <w:rFonts w:eastAsia="바탕"/>
          <w:i/>
          <w:sz w:val="22"/>
          <w:szCs w:val="22"/>
          <w:lang w:eastAsia="ko-KR"/>
        </w:rPr>
        <w:t>ssb-PositionsInBurst</w:t>
      </w:r>
      <w:r>
        <w:rPr>
          <w:rFonts w:eastAsia="바탕"/>
          <w:sz w:val="22"/>
          <w:szCs w:val="22"/>
          <w:lang w:eastAsia="ko-KR"/>
        </w:rPr>
        <w:t xml:space="preserve"> in SIB1 is composed of two bitmaps where one bitmap (i.e., </w:t>
      </w:r>
      <w:r w:rsidRPr="00AE28BF">
        <w:rPr>
          <w:rFonts w:eastAsia="바탕"/>
          <w:i/>
          <w:sz w:val="22"/>
          <w:szCs w:val="22"/>
          <w:lang w:eastAsia="ko-KR"/>
        </w:rPr>
        <w:t>groupPresence</w:t>
      </w:r>
      <w:r>
        <w:rPr>
          <w:rFonts w:eastAsia="바탕"/>
          <w:sz w:val="22"/>
          <w:szCs w:val="22"/>
          <w:lang w:eastAsia="ko-KR"/>
        </w:rPr>
        <w:t xml:space="preserve">) indicates the presence of each 8-SSB group and the other bitmap (i.e., </w:t>
      </w:r>
      <w:r w:rsidRPr="00AE28BF">
        <w:rPr>
          <w:rFonts w:eastAsia="바탕"/>
          <w:i/>
          <w:sz w:val="22"/>
          <w:szCs w:val="22"/>
          <w:lang w:eastAsia="ko-KR"/>
        </w:rPr>
        <w:t>inOneGroup</w:t>
      </w:r>
      <w:r>
        <w:rPr>
          <w:rFonts w:eastAsia="바탕"/>
          <w:sz w:val="22"/>
          <w:szCs w:val="22"/>
          <w:lang w:eastAsia="ko-KR"/>
        </w:rPr>
        <w:t>) indicates the presence of each SSB in a group.</w:t>
      </w:r>
    </w:p>
    <w:p w14:paraId="20749EB9"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for signanling of </w:t>
      </w:r>
      <w:r w:rsidRPr="00AE28BF">
        <w:rPr>
          <w:rFonts w:eastAsia="바탕"/>
          <w:i/>
          <w:sz w:val="22"/>
          <w:szCs w:val="22"/>
          <w:lang w:eastAsia="ko-KR"/>
        </w:rPr>
        <w:t>ssb-PositionsInBurst</w:t>
      </w:r>
      <w:r>
        <w:rPr>
          <w:rFonts w:eastAsia="바탕"/>
          <w:sz w:val="22"/>
          <w:szCs w:val="22"/>
          <w:lang w:eastAsia="ko-KR"/>
        </w:rPr>
        <w:t xml:space="preserve"> in SIB1, following the similar approach in NR-U, </w:t>
      </w:r>
      <w:r w:rsidRPr="003B4DCD">
        <w:rPr>
          <w:rFonts w:eastAsia="바탕"/>
          <w:sz w:val="22"/>
          <w:szCs w:val="22"/>
          <w:lang w:eastAsia="ko-KR"/>
        </w:rPr>
        <w:t xml:space="preserve">UE may expect a bit at </w:t>
      </w:r>
      <w:r w:rsidRPr="003B4DCD">
        <w:rPr>
          <w:rFonts w:eastAsia="바탕"/>
          <w:i/>
          <w:sz w:val="22"/>
          <w:szCs w:val="22"/>
          <w:lang w:eastAsia="ko-KR"/>
        </w:rPr>
        <w:t>groupPresence</w:t>
      </w:r>
      <w:r w:rsidRPr="003B4DCD">
        <w:rPr>
          <w:rFonts w:eastAsia="바탕"/>
          <w:sz w:val="22"/>
          <w:szCs w:val="22"/>
          <w:lang w:eastAsia="ko-KR"/>
        </w:rPr>
        <w:t xml:space="preserve"> corresponding to a SS/PBCH block index k (&gt;=Q) is set to 0. For instance, if Q=32, UE expect</w:t>
      </w:r>
      <w:r>
        <w:rPr>
          <w:rFonts w:eastAsia="바탕"/>
          <w:sz w:val="22"/>
          <w:szCs w:val="22"/>
          <w:lang w:eastAsia="ko-KR"/>
        </w:rPr>
        <w:t>s</w:t>
      </w:r>
      <w:r w:rsidRPr="003B4DCD">
        <w:rPr>
          <w:rFonts w:eastAsia="바탕"/>
          <w:sz w:val="22"/>
          <w:szCs w:val="22"/>
          <w:lang w:eastAsia="ko-KR"/>
        </w:rPr>
        <w:t xml:space="preserve"> </w:t>
      </w:r>
      <w:r w:rsidRPr="003B4DCD">
        <w:rPr>
          <w:rFonts w:eastAsia="바탕"/>
          <w:i/>
          <w:sz w:val="22"/>
          <w:szCs w:val="22"/>
          <w:lang w:eastAsia="ko-KR"/>
        </w:rPr>
        <w:t>groupPresence</w:t>
      </w:r>
      <w:r w:rsidRPr="003B4DCD">
        <w:rPr>
          <w:rFonts w:eastAsia="바탕"/>
          <w:sz w:val="22"/>
          <w:szCs w:val="22"/>
          <w:lang w:eastAsia="ko-KR"/>
        </w:rPr>
        <w:t xml:space="preserve"> is set to XXXX0000 (where X=0 or 1). Alternatively, the way to construct a group can be changed depending on Q value. For instance, if Q=16, each bit of </w:t>
      </w:r>
      <w:r w:rsidRPr="00AD1ADF">
        <w:rPr>
          <w:rFonts w:eastAsia="바탕"/>
          <w:i/>
          <w:sz w:val="22"/>
          <w:szCs w:val="22"/>
          <w:lang w:eastAsia="ko-KR"/>
        </w:rPr>
        <w:t>groupPresence</w:t>
      </w:r>
      <w:r w:rsidRPr="003B4DCD">
        <w:rPr>
          <w:rFonts w:eastAsia="바탕"/>
          <w:sz w:val="22"/>
          <w:szCs w:val="22"/>
          <w:lang w:eastAsia="ko-KR"/>
        </w:rPr>
        <w:t xml:space="preserve"> and </w:t>
      </w:r>
      <w:r w:rsidRPr="00AD1ADF">
        <w:rPr>
          <w:rFonts w:eastAsia="바탕"/>
          <w:i/>
          <w:sz w:val="22"/>
          <w:szCs w:val="22"/>
          <w:lang w:eastAsia="ko-KR"/>
        </w:rPr>
        <w:t>inOneGroup</w:t>
      </w:r>
      <w:r w:rsidRPr="003B4DCD">
        <w:rPr>
          <w:rFonts w:eastAsia="바탕"/>
          <w:sz w:val="22"/>
          <w:szCs w:val="22"/>
          <w:lang w:eastAsia="ko-KR"/>
        </w:rPr>
        <w:t xml:space="preserve"> (in total 16 bits) can correspond</w:t>
      </w:r>
      <w:r>
        <w:rPr>
          <w:rFonts w:eastAsia="바탕"/>
          <w:sz w:val="22"/>
          <w:szCs w:val="22"/>
          <w:lang w:eastAsia="ko-KR"/>
        </w:rPr>
        <w:t xml:space="preserve"> to each of SS/PBCH block index</w:t>
      </w:r>
      <w:r w:rsidRPr="003B4DCD">
        <w:rPr>
          <w:rFonts w:eastAsia="바탕"/>
          <w:sz w:val="22"/>
          <w:szCs w:val="22"/>
          <w:lang w:eastAsia="ko-KR"/>
        </w:rPr>
        <w:t xml:space="preserve"> 0 to 15.</w:t>
      </w:r>
    </w:p>
    <w:p w14:paraId="34F9DE13"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Next, for signanling of </w:t>
      </w:r>
      <w:r w:rsidRPr="00AE28BF">
        <w:rPr>
          <w:rFonts w:eastAsia="바탕"/>
          <w:i/>
          <w:sz w:val="22"/>
          <w:szCs w:val="22"/>
          <w:lang w:eastAsia="ko-KR"/>
        </w:rPr>
        <w:t>ssb-PositionsInBurst</w:t>
      </w:r>
      <w:r>
        <w:rPr>
          <w:rFonts w:eastAsia="바탕"/>
          <w:sz w:val="22"/>
          <w:szCs w:val="22"/>
          <w:lang w:eastAsia="ko-KR"/>
        </w:rPr>
        <w:t xml:space="preserve"> in </w:t>
      </w:r>
      <w:r w:rsidRPr="00360E5C">
        <w:rPr>
          <w:rFonts w:eastAsia="바탕"/>
          <w:i/>
          <w:sz w:val="22"/>
          <w:szCs w:val="22"/>
          <w:lang w:val="en-US" w:eastAsia="ko-KR"/>
        </w:rPr>
        <w:t>ServingCellConfigCommon</w:t>
      </w:r>
      <w:r>
        <w:rPr>
          <w:rFonts w:eastAsia="바탕"/>
          <w:sz w:val="22"/>
          <w:szCs w:val="22"/>
          <w:lang w:eastAsia="ko-KR"/>
        </w:rPr>
        <w:t>, 64-bit full bitmap is used in Rel-15. In this case, t</w:t>
      </w:r>
      <w:r w:rsidRPr="00360E5C">
        <w:rPr>
          <w:rFonts w:eastAsia="바탕"/>
          <w:sz w:val="22"/>
          <w:szCs w:val="22"/>
          <w:lang w:eastAsia="ko-KR"/>
        </w:rPr>
        <w:t xml:space="preserve">he k-th bit </w:t>
      </w:r>
      <w:r>
        <w:rPr>
          <w:rFonts w:eastAsia="바탕"/>
          <w:sz w:val="22"/>
          <w:szCs w:val="22"/>
          <w:lang w:eastAsia="ko-KR"/>
        </w:rPr>
        <w:t xml:space="preserve">in the bitmap </w:t>
      </w:r>
      <w:r w:rsidRPr="00360E5C">
        <w:rPr>
          <w:rFonts w:eastAsia="바탕"/>
          <w:sz w:val="22"/>
          <w:szCs w:val="22"/>
          <w:lang w:eastAsia="ko-KR"/>
        </w:rPr>
        <w:t xml:space="preserve">is set to 0, where k &gt; </w:t>
      </w:r>
      <w:r>
        <w:rPr>
          <w:rFonts w:eastAsia="바탕"/>
          <w:sz w:val="22"/>
          <w:szCs w:val="22"/>
          <w:lang w:eastAsia="ko-KR"/>
        </w:rPr>
        <w:t>Q.</w:t>
      </w:r>
      <w:r w:rsidRPr="00360E5C">
        <w:rPr>
          <w:rFonts w:eastAsia="바탕"/>
          <w:sz w:val="22"/>
          <w:szCs w:val="22"/>
          <w:lang w:eastAsia="ko-KR"/>
        </w:rPr>
        <w:t xml:space="preserve"> </w:t>
      </w:r>
      <w:r w:rsidRPr="003B4DCD">
        <w:rPr>
          <w:rFonts w:eastAsia="바탕"/>
          <w:sz w:val="22"/>
          <w:szCs w:val="22"/>
          <w:lang w:eastAsia="ko-KR"/>
        </w:rPr>
        <w:t>For instance, if Q=32, UE expect</w:t>
      </w:r>
      <w:r>
        <w:rPr>
          <w:rFonts w:eastAsia="바탕"/>
          <w:sz w:val="22"/>
          <w:szCs w:val="22"/>
          <w:lang w:eastAsia="ko-KR"/>
        </w:rPr>
        <w:t>s</w:t>
      </w:r>
      <w:r w:rsidRPr="003B4DCD">
        <w:rPr>
          <w:rFonts w:eastAsia="바탕"/>
          <w:sz w:val="22"/>
          <w:szCs w:val="22"/>
          <w:lang w:eastAsia="ko-KR"/>
        </w:rPr>
        <w:t xml:space="preserve"> </w:t>
      </w:r>
      <w:r>
        <w:rPr>
          <w:rFonts w:eastAsia="바탕"/>
          <w:sz w:val="22"/>
          <w:szCs w:val="22"/>
          <w:lang w:eastAsia="ko-KR"/>
        </w:rPr>
        <w:t>t</w:t>
      </w:r>
      <w:r w:rsidRPr="00360E5C">
        <w:rPr>
          <w:rFonts w:eastAsia="바탕"/>
          <w:sz w:val="22"/>
          <w:szCs w:val="22"/>
          <w:lang w:eastAsia="ko-KR"/>
        </w:rPr>
        <w:t xml:space="preserve">he k-th bit </w:t>
      </w:r>
      <w:r>
        <w:rPr>
          <w:rFonts w:eastAsia="바탕"/>
          <w:sz w:val="22"/>
          <w:szCs w:val="22"/>
          <w:lang w:eastAsia="ko-KR"/>
        </w:rPr>
        <w:t xml:space="preserve">in the bitmap </w:t>
      </w:r>
      <w:r w:rsidRPr="00360E5C">
        <w:rPr>
          <w:rFonts w:eastAsia="바탕"/>
          <w:sz w:val="22"/>
          <w:szCs w:val="22"/>
          <w:lang w:eastAsia="ko-KR"/>
        </w:rPr>
        <w:t xml:space="preserve">is set to 0, where k &gt; </w:t>
      </w:r>
      <w:r>
        <w:rPr>
          <w:rFonts w:eastAsia="바탕"/>
          <w:sz w:val="22"/>
          <w:szCs w:val="22"/>
          <w:lang w:eastAsia="ko-KR"/>
        </w:rPr>
        <w:t>32</w:t>
      </w:r>
      <w:r w:rsidRPr="003B4DCD">
        <w:rPr>
          <w:rFonts w:eastAsia="바탕"/>
          <w:sz w:val="22"/>
          <w:szCs w:val="22"/>
          <w:lang w:eastAsia="ko-KR"/>
        </w:rPr>
        <w:t>.</w:t>
      </w:r>
    </w:p>
    <w:p w14:paraId="70C94196" w14:textId="77777777" w:rsidR="002D02DA" w:rsidRPr="000639D5" w:rsidRDefault="002D02DA" w:rsidP="002D02DA">
      <w:pPr>
        <w:spacing w:before="120" w:after="120" w:line="240" w:lineRule="auto"/>
        <w:ind w:left="0" w:firstLineChars="100" w:firstLine="220"/>
        <w:rPr>
          <w:rFonts w:eastAsia="바탕"/>
          <w:sz w:val="22"/>
          <w:szCs w:val="22"/>
          <w:lang w:eastAsia="ko-KR"/>
        </w:rPr>
      </w:pPr>
    </w:p>
    <w:p w14:paraId="73E60AA7" w14:textId="77777777" w:rsidR="002D02DA" w:rsidRDefault="002D02DA" w:rsidP="002D02DA">
      <w:pPr>
        <w:spacing w:before="120" w:after="120" w:line="240" w:lineRule="auto"/>
        <w:ind w:left="0" w:firstLineChars="100" w:firstLine="216"/>
        <w:rPr>
          <w:rFonts w:eastAsia="바탕"/>
          <w:b/>
          <w:sz w:val="22"/>
          <w:szCs w:val="22"/>
          <w:lang w:val="en-US"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 xml:space="preserve">The bit-width of </w:t>
      </w:r>
      <w:r w:rsidRPr="002D0C5C">
        <w:rPr>
          <w:rFonts w:eastAsia="바탕"/>
          <w:b/>
          <w:i/>
          <w:sz w:val="22"/>
          <w:szCs w:val="22"/>
          <w:lang w:eastAsia="ko-KR"/>
        </w:rPr>
        <w:t>ssb-PositionsInBurst</w:t>
      </w:r>
      <w:r w:rsidRPr="002D0C5C">
        <w:rPr>
          <w:rFonts w:eastAsia="바탕"/>
          <w:b/>
          <w:sz w:val="22"/>
          <w:szCs w:val="22"/>
          <w:lang w:eastAsia="ko-KR"/>
        </w:rPr>
        <w:t xml:space="preserve"> in SIB1</w:t>
      </w:r>
      <w:r>
        <w:rPr>
          <w:rFonts w:eastAsia="바탕"/>
          <w:b/>
          <w:sz w:val="22"/>
          <w:szCs w:val="22"/>
          <w:lang w:eastAsia="ko-KR"/>
        </w:rPr>
        <w:t xml:space="preserve"> and </w:t>
      </w:r>
      <w:r w:rsidRPr="002D0C5C">
        <w:rPr>
          <w:rFonts w:eastAsia="바탕"/>
          <w:b/>
          <w:i/>
          <w:sz w:val="22"/>
          <w:szCs w:val="22"/>
          <w:lang w:val="en-US" w:eastAsia="ko-KR"/>
        </w:rPr>
        <w:t>ServingCellConfigCommon</w:t>
      </w:r>
      <w:r w:rsidRPr="002D0C5C">
        <w:rPr>
          <w:rFonts w:eastAsia="바탕"/>
          <w:b/>
          <w:sz w:val="22"/>
          <w:szCs w:val="22"/>
          <w:lang w:val="en-US" w:eastAsia="ko-KR"/>
        </w:rPr>
        <w:t xml:space="preserve"> is </w:t>
      </w:r>
      <w:r>
        <w:rPr>
          <w:rFonts w:eastAsia="바탕"/>
          <w:b/>
          <w:sz w:val="22"/>
          <w:szCs w:val="22"/>
          <w:lang w:val="en-US" w:eastAsia="ko-KR"/>
        </w:rPr>
        <w:t xml:space="preserve">kept the same as in Rel-15 (i.e., 16-bit bitmap in SIB1 and 64-bit bitmap in </w:t>
      </w:r>
      <w:r w:rsidRPr="002D0C5C">
        <w:rPr>
          <w:rFonts w:eastAsia="바탕"/>
          <w:b/>
          <w:i/>
          <w:sz w:val="22"/>
          <w:szCs w:val="22"/>
          <w:lang w:val="en-US" w:eastAsia="ko-KR"/>
        </w:rPr>
        <w:t>ServingCellConfigCommon</w:t>
      </w:r>
      <w:r>
        <w:rPr>
          <w:rFonts w:eastAsia="바탕"/>
          <w:b/>
          <w:sz w:val="22"/>
          <w:szCs w:val="22"/>
          <w:lang w:val="en-US" w:eastAsia="ko-KR"/>
        </w:rPr>
        <w:t>).</w:t>
      </w:r>
    </w:p>
    <w:p w14:paraId="5B33AFEA" w14:textId="77777777" w:rsidR="002D02DA"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CA08F9">
        <w:rPr>
          <w:rFonts w:ascii="Times New Roman" w:hAnsi="Times New Roman" w:hint="eastAsia"/>
          <w:b/>
          <w:sz w:val="22"/>
          <w:szCs w:val="22"/>
          <w:lang w:val="en-GB" w:eastAsia="ko-KR"/>
        </w:rPr>
        <w:t xml:space="preserve">For </w:t>
      </w:r>
      <w:r w:rsidRPr="00CA08F9">
        <w:rPr>
          <w:rFonts w:ascii="Times New Roman" w:hAnsi="Times New Roman"/>
          <w:b/>
          <w:i/>
          <w:sz w:val="22"/>
          <w:szCs w:val="22"/>
          <w:lang w:val="en-GB" w:eastAsia="ko-KR"/>
        </w:rPr>
        <w:t>ssb-PositionsInBurst</w:t>
      </w:r>
      <w:r w:rsidRPr="00CA08F9">
        <w:rPr>
          <w:rFonts w:ascii="Times New Roman" w:hAnsi="Times New Roman"/>
          <w:b/>
          <w:sz w:val="22"/>
          <w:szCs w:val="22"/>
          <w:lang w:val="en-GB" w:eastAsia="ko-KR"/>
        </w:rPr>
        <w:t xml:space="preserve"> in SIB1</w:t>
      </w:r>
      <w:r>
        <w:rPr>
          <w:rFonts w:ascii="Times New Roman" w:hAnsi="Times New Roman"/>
          <w:b/>
          <w:sz w:val="22"/>
          <w:szCs w:val="22"/>
          <w:lang w:val="en-GB" w:eastAsia="ko-KR"/>
        </w:rPr>
        <w:t xml:space="preserve">, if </w:t>
      </w: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SSB</m:t>
            </m:r>
          </m:sub>
          <m:sup>
            <m:r>
              <m:rPr>
                <m:sty m:val="bi"/>
              </m:rPr>
              <w:rPr>
                <w:rFonts w:ascii="Cambria Math" w:hAnsi="Cambria Math"/>
                <w:sz w:val="22"/>
                <w:szCs w:val="22"/>
                <w:lang w:eastAsia="ko-KR"/>
              </w:rPr>
              <m:t>QCL</m:t>
            </m:r>
          </m:sup>
        </m:sSubSup>
      </m:oMath>
      <w:r>
        <w:rPr>
          <w:rFonts w:ascii="Times New Roman" w:hAnsi="Times New Roman" w:hint="eastAsia"/>
          <w:b/>
          <w:sz w:val="22"/>
          <w:szCs w:val="22"/>
          <w:lang w:eastAsia="ko-KR"/>
        </w:rPr>
        <w:t xml:space="preserve"> </w:t>
      </w:r>
      <w:r>
        <w:rPr>
          <w:rFonts w:ascii="Times New Roman" w:hAnsi="Times New Roman"/>
          <w:b/>
          <w:sz w:val="22"/>
          <w:szCs w:val="22"/>
          <w:lang w:val="en-GB" w:eastAsia="ko-KR"/>
        </w:rPr>
        <w:t xml:space="preserve">is indicated as 64, the same method with Rel-15 is applied. If </w:t>
      </w: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SSB</m:t>
            </m:r>
          </m:sub>
          <m:sup>
            <m:r>
              <m:rPr>
                <m:sty m:val="bi"/>
              </m:rPr>
              <w:rPr>
                <w:rFonts w:ascii="Cambria Math" w:hAnsi="Cambria Math"/>
                <w:sz w:val="22"/>
                <w:szCs w:val="22"/>
                <w:lang w:eastAsia="ko-KR"/>
              </w:rPr>
              <m:t>QCL</m:t>
            </m:r>
          </m:sup>
        </m:sSubSup>
      </m:oMath>
      <w:r>
        <w:rPr>
          <w:rFonts w:ascii="Times New Roman" w:hAnsi="Times New Roman"/>
          <w:b/>
          <w:sz w:val="22"/>
          <w:szCs w:val="22"/>
          <w:lang w:val="en-GB" w:eastAsia="ko-KR"/>
        </w:rPr>
        <w:t xml:space="preserve"> is indicated as less than 64,</w:t>
      </w:r>
    </w:p>
    <w:p w14:paraId="68F0789A" w14:textId="77777777" w:rsidR="002D02DA"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 xml:space="preserve">Alt 1: </w:t>
      </w:r>
      <w:r w:rsidRPr="00EC371B">
        <w:rPr>
          <w:rFonts w:ascii="Times New Roman" w:hAnsi="Times New Roman"/>
          <w:b/>
          <w:sz w:val="22"/>
          <w:szCs w:val="22"/>
          <w:lang w:val="en-GB" w:eastAsia="ko-KR"/>
        </w:rPr>
        <w:t>UE expect</w:t>
      </w:r>
      <w:r>
        <w:rPr>
          <w:rFonts w:ascii="Times New Roman" w:hAnsi="Times New Roman"/>
          <w:b/>
          <w:sz w:val="22"/>
          <w:szCs w:val="22"/>
          <w:lang w:val="en-GB" w:eastAsia="ko-KR"/>
        </w:rPr>
        <w:t>s</w:t>
      </w:r>
      <w:r w:rsidRPr="00EC371B">
        <w:rPr>
          <w:rFonts w:ascii="Times New Roman" w:hAnsi="Times New Roman"/>
          <w:b/>
          <w:sz w:val="22"/>
          <w:szCs w:val="22"/>
          <w:lang w:val="en-GB" w:eastAsia="ko-KR"/>
        </w:rPr>
        <w:t xml:space="preserve"> a bit at </w:t>
      </w:r>
      <w:r w:rsidRPr="00EC371B">
        <w:rPr>
          <w:rFonts w:ascii="Times New Roman" w:hAnsi="Times New Roman"/>
          <w:b/>
          <w:i/>
          <w:sz w:val="22"/>
          <w:szCs w:val="22"/>
          <w:lang w:val="en-GB" w:eastAsia="ko-KR"/>
        </w:rPr>
        <w:t>groupPresence</w:t>
      </w:r>
      <w:r w:rsidRPr="00EC371B">
        <w:rPr>
          <w:rFonts w:ascii="Times New Roman" w:hAnsi="Times New Roman"/>
          <w:b/>
          <w:sz w:val="22"/>
          <w:szCs w:val="22"/>
          <w:lang w:val="en-GB" w:eastAsia="ko-KR"/>
        </w:rPr>
        <w:t xml:space="preserve"> corresponding to a SS/PBCH block index k (</w:t>
      </w:r>
      <w:r>
        <w:rPr>
          <w:rFonts w:hint="eastAsia"/>
          <w:b/>
          <w:sz w:val="22"/>
          <w:szCs w:val="22"/>
          <w:lang w:val="en-GB" w:eastAsia="ko-KR"/>
        </w:rPr>
        <w:t>≥</w:t>
      </w:r>
      <w:r>
        <w:rPr>
          <w:rFonts w:ascii="Times New Roman" w:hAnsi="Times New Roman" w:hint="eastAsia"/>
          <w:b/>
          <w:sz w:val="22"/>
          <w:szCs w:val="22"/>
          <w:lang w:val="en-GB" w:eastAsia="ko-KR"/>
        </w:rPr>
        <w:t xml:space="preserve"> </w:t>
      </w:r>
      <w:r w:rsidRPr="00EC371B">
        <w:rPr>
          <w:rFonts w:ascii="Times New Roman" w:hAnsi="Times New Roman"/>
          <w:b/>
          <w:sz w:val="22"/>
          <w:szCs w:val="22"/>
          <w:lang w:val="en-GB" w:eastAsia="ko-KR"/>
        </w:rPr>
        <w:t>Q) is set to 0</w:t>
      </w:r>
      <w:r>
        <w:rPr>
          <w:rFonts w:ascii="Times New Roman" w:hAnsi="Times New Roman"/>
          <w:b/>
          <w:sz w:val="22"/>
          <w:szCs w:val="22"/>
          <w:lang w:val="en-GB" w:eastAsia="ko-KR"/>
        </w:rPr>
        <w:t>.</w:t>
      </w:r>
    </w:p>
    <w:p w14:paraId="6C4F888E" w14:textId="77777777" w:rsidR="002D02DA" w:rsidRPr="00CA08F9"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A bit in 16-bit bitmap corresponds to N (= max {Q/16, 1}) SS/PBCH block index(es).</w:t>
      </w:r>
    </w:p>
    <w:p w14:paraId="42369CE8" w14:textId="77777777" w:rsidR="002D02DA" w:rsidRPr="00CA08F9"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CA08F9">
        <w:rPr>
          <w:rFonts w:ascii="Times New Roman" w:hAnsi="Times New Roman" w:hint="eastAsia"/>
          <w:b/>
          <w:sz w:val="22"/>
          <w:szCs w:val="22"/>
          <w:lang w:val="en-GB" w:eastAsia="ko-KR"/>
        </w:rPr>
        <w:t xml:space="preserve">For </w:t>
      </w:r>
      <w:r w:rsidRPr="00CA08F9">
        <w:rPr>
          <w:rFonts w:ascii="Times New Roman" w:hAnsi="Times New Roman"/>
          <w:b/>
          <w:i/>
          <w:sz w:val="22"/>
          <w:szCs w:val="22"/>
          <w:lang w:val="en-GB" w:eastAsia="ko-KR"/>
        </w:rPr>
        <w:t>ssb-PositionsInBurst</w:t>
      </w:r>
      <w:r w:rsidRPr="00CA08F9">
        <w:rPr>
          <w:rFonts w:ascii="Times New Roman" w:hAnsi="Times New Roman"/>
          <w:b/>
          <w:sz w:val="22"/>
          <w:szCs w:val="22"/>
          <w:lang w:val="en-GB" w:eastAsia="ko-KR"/>
        </w:rPr>
        <w:t xml:space="preserve"> in </w:t>
      </w:r>
      <w:r w:rsidRPr="00EC371B">
        <w:rPr>
          <w:rFonts w:ascii="Times New Roman" w:hAnsi="Times New Roman"/>
          <w:b/>
          <w:i/>
          <w:sz w:val="22"/>
          <w:szCs w:val="22"/>
          <w:lang w:val="en-US" w:eastAsia="ko-KR"/>
        </w:rPr>
        <w:t>ServingCellConfigCommon</w:t>
      </w:r>
      <w:r>
        <w:rPr>
          <w:rFonts w:ascii="Times New Roman" w:hAnsi="Times New Roman"/>
          <w:b/>
          <w:sz w:val="22"/>
          <w:szCs w:val="22"/>
          <w:lang w:val="en-GB" w:eastAsia="ko-KR"/>
        </w:rPr>
        <w:t xml:space="preserve">, </w:t>
      </w:r>
      <w:r w:rsidRPr="00EC371B">
        <w:rPr>
          <w:rFonts w:ascii="Times New Roman" w:hAnsi="Times New Roman"/>
          <w:b/>
          <w:sz w:val="22"/>
          <w:szCs w:val="22"/>
          <w:lang w:val="en-GB" w:eastAsia="ko-KR"/>
        </w:rPr>
        <w:t>UE expect</w:t>
      </w:r>
      <w:r>
        <w:rPr>
          <w:rFonts w:ascii="Times New Roman" w:hAnsi="Times New Roman"/>
          <w:b/>
          <w:sz w:val="22"/>
          <w:szCs w:val="22"/>
          <w:lang w:val="en-GB" w:eastAsia="ko-KR"/>
        </w:rPr>
        <w:t>s</w:t>
      </w:r>
      <w:r w:rsidRPr="00EC371B">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that the </w:t>
      </w:r>
      <w:r w:rsidRPr="00EC371B">
        <w:rPr>
          <w:rFonts w:ascii="Times New Roman" w:hAnsi="Times New Roman"/>
          <w:b/>
          <w:sz w:val="22"/>
          <w:szCs w:val="22"/>
          <w:lang w:val="en-GB" w:eastAsia="ko-KR"/>
        </w:rPr>
        <w:t>k-th bit in the bitmap is set to 0, where k &gt; Q</w:t>
      </w:r>
      <w:r>
        <w:rPr>
          <w:rFonts w:ascii="Times New Roman" w:hAnsi="Times New Roman"/>
          <w:b/>
          <w:sz w:val="22"/>
          <w:szCs w:val="22"/>
          <w:lang w:val="en-GB" w:eastAsia="ko-KR"/>
        </w:rPr>
        <w:t>.</w:t>
      </w:r>
    </w:p>
    <w:p w14:paraId="442E4AB8" w14:textId="77777777" w:rsidR="002D02DA" w:rsidRDefault="002D02DA" w:rsidP="002D02DA">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2D02DA" w14:paraId="32E54CE7" w14:textId="77777777" w:rsidTr="00A33728">
        <w:tc>
          <w:tcPr>
            <w:tcW w:w="9628" w:type="dxa"/>
          </w:tcPr>
          <w:p w14:paraId="3EF557E6" w14:textId="77777777" w:rsidR="002D02DA" w:rsidRPr="00B8684A" w:rsidRDefault="002D02DA" w:rsidP="00A33728">
            <w:pPr>
              <w:spacing w:before="0" w:after="0" w:line="240" w:lineRule="auto"/>
              <w:ind w:left="0" w:firstLine="0"/>
              <w:jc w:val="left"/>
              <w:rPr>
                <w:rFonts w:ascii="Times" w:eastAsia="바탕" w:hAnsi="Times"/>
                <w:szCs w:val="24"/>
              </w:rPr>
            </w:pPr>
            <w:r w:rsidRPr="00B8684A">
              <w:rPr>
                <w:rFonts w:ascii="Times" w:eastAsia="바탕" w:hAnsi="Times"/>
                <w:szCs w:val="24"/>
                <w:highlight w:val="green"/>
                <w:lang w:eastAsia="x-none"/>
              </w:rPr>
              <w:t>Agreement:</w:t>
            </w:r>
          </w:p>
          <w:p w14:paraId="6539F156" w14:textId="77777777" w:rsidR="002D02DA" w:rsidRPr="00B8684A" w:rsidRDefault="002D02DA" w:rsidP="00A33728">
            <w:pPr>
              <w:spacing w:before="0" w:after="0" w:line="240" w:lineRule="auto"/>
              <w:ind w:left="0" w:firstLine="0"/>
              <w:jc w:val="left"/>
              <w:rPr>
                <w:rFonts w:ascii="Times" w:eastAsia="바탕" w:hAnsi="Times"/>
                <w:szCs w:val="24"/>
              </w:rPr>
            </w:pPr>
            <w:r w:rsidRPr="00B8684A">
              <w:rPr>
                <w:rFonts w:ascii="Times" w:eastAsia="바탕" w:hAnsi="Times"/>
                <w:szCs w:val="24"/>
                <w:lang w:eastAsia="x-none"/>
              </w:rPr>
              <w:t>Supported value of n for 480/960kHz SSB slot pattern:</w:t>
            </w:r>
          </w:p>
          <w:p w14:paraId="7AEC67D3" w14:textId="77777777" w:rsidR="002D02DA" w:rsidRPr="00B8684A" w:rsidRDefault="002D02DA" w:rsidP="00A33728">
            <w:pPr>
              <w:widowControl w:val="0"/>
              <w:numPr>
                <w:ilvl w:val="0"/>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ALT A) non-contiguous, N slot gap (slots that do not contain SSB) every M slots that contain SSB</w:t>
            </w:r>
          </w:p>
          <w:p w14:paraId="5A5805F5"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same pattern will apply to 480kHz and 960kHz (i.e same N and M for 480 and 960 kHz)</w:t>
            </w:r>
          </w:p>
          <w:p w14:paraId="7DE96F07"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N = 2, M = 8</w:t>
            </w:r>
          </w:p>
          <w:p w14:paraId="7F555660"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FFS: starting position of n</w:t>
            </w:r>
          </w:p>
          <w:p w14:paraId="07DFA461" w14:textId="77777777" w:rsidR="002D02DA" w:rsidRPr="00B8684A" w:rsidRDefault="002D02DA" w:rsidP="00A33728">
            <w:pPr>
              <w:widowControl w:val="0"/>
              <w:numPr>
                <w:ilvl w:val="0"/>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ALT B) non-contiguous, N slot gap (slots that do not contain SSB) every M slots that contain SSB</w:t>
            </w:r>
          </w:p>
          <w:p w14:paraId="29B1C853"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scaled version pattern will apply between 480 and 960 kHz (i.e. N and M for 480kHz, 2N and 2M for 960 kHz)</w:t>
            </w:r>
          </w:p>
          <w:p w14:paraId="245EDCA4"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N = 2, M = 8</w:t>
            </w:r>
          </w:p>
          <w:p w14:paraId="664333CD"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FFS: starting position of n</w:t>
            </w:r>
          </w:p>
          <w:p w14:paraId="3B273077" w14:textId="77777777" w:rsidR="002D02DA" w:rsidRPr="00B8684A" w:rsidRDefault="002D02DA" w:rsidP="00A33728">
            <w:pPr>
              <w:widowControl w:val="0"/>
              <w:numPr>
                <w:ilvl w:val="0"/>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ALT C) slots that do not contain SSB correspond to the slots that do not contain SSB in 120 kHz Case D.</w:t>
            </w:r>
          </w:p>
          <w:p w14:paraId="697B1BC5" w14:textId="77777777" w:rsidR="002D02DA" w:rsidRPr="00B8684A" w:rsidRDefault="002D02DA" w:rsidP="00A33728">
            <w:pPr>
              <w:widowControl w:val="0"/>
              <w:numPr>
                <w:ilvl w:val="1"/>
                <w:numId w:val="23"/>
              </w:numPr>
              <w:wordWrap w:val="0"/>
              <w:autoSpaceDE w:val="0"/>
              <w:autoSpaceDN w:val="0"/>
              <w:spacing w:before="0" w:after="0" w:line="240" w:lineRule="auto"/>
              <w:jc w:val="left"/>
              <w:rPr>
                <w:rFonts w:ascii="Times" w:eastAsia="바탕" w:hAnsi="Times"/>
                <w:szCs w:val="24"/>
              </w:rPr>
            </w:pPr>
            <w:r w:rsidRPr="00B8684A">
              <w:rPr>
                <w:rFonts w:ascii="Times" w:eastAsia="바탕" w:hAnsi="Times"/>
                <w:szCs w:val="24"/>
                <w:lang w:eastAsia="x-none"/>
              </w:rPr>
              <w:t>Note: ALT 4 means that only slots 32-39 for 480 kHz SSB pattern are reserved for UL and 960 kHz SSB pattern is contiguous.</w:t>
            </w:r>
          </w:p>
        </w:tc>
      </w:tr>
    </w:tbl>
    <w:p w14:paraId="21C408D2" w14:textId="77777777" w:rsidR="002D02DA" w:rsidRPr="00470445" w:rsidRDefault="002D02DA" w:rsidP="002D02DA">
      <w:pPr>
        <w:spacing w:before="120" w:after="120" w:line="240" w:lineRule="auto"/>
        <w:ind w:left="0" w:firstLineChars="100" w:firstLine="220"/>
        <w:rPr>
          <w:rFonts w:eastAsia="바탕"/>
          <w:sz w:val="22"/>
          <w:szCs w:val="22"/>
          <w:lang w:eastAsia="ko-KR"/>
        </w:rPr>
      </w:pPr>
    </w:p>
    <w:p w14:paraId="78931E07"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sz w:val="22"/>
          <w:szCs w:val="22"/>
          <w:lang w:eastAsia="ko-KR"/>
        </w:rPr>
        <w:t>For time domain pattern of SS/PBCH block with 480/960 kHz SCS, for exact values of ‘n’, consecutive integer values would suffice since the time duration for 64 SS/PBCH blocks for 480/960 kHz is short enough (i.e., less than or equal to 1 msec) and the gap for UL control channel is not required.</w:t>
      </w:r>
    </w:p>
    <w:p w14:paraId="3EF3E628" w14:textId="77777777" w:rsidR="002D02DA" w:rsidRPr="00551D2F" w:rsidRDefault="002D02DA" w:rsidP="002D02DA">
      <w:pPr>
        <w:spacing w:before="120" w:after="120" w:line="240" w:lineRule="auto"/>
        <w:ind w:left="0" w:firstLineChars="100" w:firstLine="220"/>
        <w:rPr>
          <w:rFonts w:eastAsia="바탕"/>
          <w:sz w:val="22"/>
          <w:szCs w:val="22"/>
          <w:lang w:eastAsia="ko-KR"/>
        </w:rPr>
      </w:pPr>
    </w:p>
    <w:p w14:paraId="2DD170DD" w14:textId="77777777" w:rsidR="002D02DA" w:rsidRPr="00A3092A" w:rsidRDefault="002D02DA" w:rsidP="002D02D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sidRPr="00B85095">
        <w:rPr>
          <w:rFonts w:eastAsia="바탕"/>
          <w:b/>
          <w:sz w:val="22"/>
          <w:szCs w:val="22"/>
          <w:lang w:eastAsia="ko-KR"/>
        </w:rPr>
        <w:t>For 480</w:t>
      </w:r>
      <w:r>
        <w:rPr>
          <w:rFonts w:eastAsia="바탕"/>
          <w:b/>
          <w:sz w:val="22"/>
          <w:szCs w:val="22"/>
          <w:lang w:eastAsia="ko-KR"/>
        </w:rPr>
        <w:t>/</w:t>
      </w:r>
      <w:r w:rsidRPr="00B85095">
        <w:rPr>
          <w:rFonts w:eastAsia="바탕"/>
          <w:b/>
          <w:sz w:val="22"/>
          <w:szCs w:val="22"/>
          <w:lang w:eastAsia="ko-KR"/>
        </w:rPr>
        <w:t>960</w:t>
      </w:r>
      <w:r>
        <w:rPr>
          <w:rFonts w:eastAsia="바탕"/>
          <w:b/>
          <w:sz w:val="22"/>
          <w:szCs w:val="22"/>
          <w:lang w:eastAsia="ko-KR"/>
        </w:rPr>
        <w:t xml:space="preserve"> </w:t>
      </w:r>
      <w:r w:rsidRPr="00B85095">
        <w:rPr>
          <w:rFonts w:eastAsia="바탕"/>
          <w:b/>
          <w:sz w:val="22"/>
          <w:szCs w:val="22"/>
          <w:lang w:eastAsia="ko-KR"/>
        </w:rPr>
        <w:t xml:space="preserve">kHz SSB, </w:t>
      </w:r>
      <w:r>
        <w:rPr>
          <w:rFonts w:eastAsia="바탕"/>
          <w:b/>
          <w:sz w:val="22"/>
          <w:szCs w:val="22"/>
          <w:lang w:eastAsia="ko-KR"/>
        </w:rPr>
        <w:t>f</w:t>
      </w:r>
      <w:r w:rsidRPr="00B85095">
        <w:rPr>
          <w:rFonts w:eastAsia="바탕"/>
          <w:b/>
          <w:sz w:val="22"/>
          <w:szCs w:val="22"/>
          <w:lang w:eastAsia="ko-KR"/>
        </w:rPr>
        <w:t xml:space="preserve">irst symbols of the candidate SSB have index </w:t>
      </w:r>
      <w:r w:rsidRPr="00ED16D4">
        <w:rPr>
          <w:rFonts w:eastAsia="바탕"/>
          <w:b/>
          <w:sz w:val="22"/>
          <w:szCs w:val="22"/>
          <w:lang w:eastAsia="ko-KR"/>
        </w:rPr>
        <w:t>{2, 9} + 14*n</w:t>
      </w:r>
      <w:r w:rsidRPr="00B85095">
        <w:rPr>
          <w:rFonts w:eastAsia="바탕"/>
          <w:b/>
          <w:sz w:val="22"/>
          <w:szCs w:val="22"/>
          <w:lang w:eastAsia="ko-KR"/>
        </w:rPr>
        <w:t>, where index 0 corresponds to the first symbol of the first slot in a half-frame</w:t>
      </w:r>
      <w:r>
        <w:rPr>
          <w:rFonts w:eastAsia="바탕"/>
          <w:b/>
          <w:sz w:val="22"/>
          <w:szCs w:val="22"/>
          <w:lang w:eastAsia="ko-KR"/>
        </w:rPr>
        <w:t xml:space="preserve"> (as per agreement in RAN1#106-e), and </w:t>
      </w:r>
      <w:r w:rsidRPr="00B85095">
        <w:rPr>
          <w:rFonts w:eastAsia="바탕"/>
          <w:b/>
          <w:sz w:val="22"/>
          <w:szCs w:val="22"/>
          <w:lang w:eastAsia="ko-KR"/>
        </w:rPr>
        <w:t xml:space="preserve">values of ‘n’ </w:t>
      </w:r>
      <w:r>
        <w:rPr>
          <w:rFonts w:eastAsia="바탕"/>
          <w:b/>
          <w:sz w:val="22"/>
          <w:szCs w:val="22"/>
          <w:lang w:eastAsia="ko-KR"/>
        </w:rPr>
        <w:t xml:space="preserve">are consecutive integers (i.e., </w:t>
      </w:r>
      <w:r w:rsidRPr="00B85095">
        <w:rPr>
          <w:rFonts w:eastAsia="바탕"/>
          <w:b/>
          <w:sz w:val="22"/>
          <w:szCs w:val="22"/>
          <w:lang w:eastAsia="ko-KR"/>
        </w:rPr>
        <w:t xml:space="preserve">n = 0, 1, 2, </w:t>
      </w:r>
      <w:r>
        <w:rPr>
          <w:rFonts w:eastAsia="바탕"/>
          <w:b/>
          <w:sz w:val="22"/>
          <w:szCs w:val="22"/>
          <w:lang w:eastAsia="ko-KR"/>
        </w:rPr>
        <w:t>…, 31), which is ALT C of agreement in RAN1#106bis-e.</w:t>
      </w:r>
    </w:p>
    <w:p w14:paraId="56E38A14" w14:textId="77777777" w:rsidR="002D02DA" w:rsidRPr="008417A0" w:rsidRDefault="002D02DA" w:rsidP="002D02DA">
      <w:pPr>
        <w:spacing w:before="120" w:after="120" w:line="240" w:lineRule="auto"/>
        <w:ind w:left="0" w:firstLineChars="100" w:firstLine="220"/>
        <w:rPr>
          <w:rFonts w:eastAsia="바탕"/>
          <w:sz w:val="22"/>
          <w:szCs w:val="22"/>
          <w:lang w:eastAsia="ko-KR"/>
        </w:rPr>
      </w:pPr>
    </w:p>
    <w:p w14:paraId="7234F927" w14:textId="77777777" w:rsidR="002D02DA" w:rsidRDefault="002D02DA" w:rsidP="002D02DA">
      <w:pPr>
        <w:spacing w:before="120" w:after="120" w:line="240" w:lineRule="auto"/>
        <w:ind w:left="0" w:firstLineChars="100" w:firstLine="220"/>
        <w:rPr>
          <w:rFonts w:eastAsia="바탕"/>
          <w:sz w:val="22"/>
          <w:szCs w:val="22"/>
          <w:lang w:eastAsia="ko-KR"/>
        </w:rPr>
      </w:pPr>
      <w:r w:rsidRPr="00470445">
        <w:rPr>
          <w:rFonts w:eastAsia="바탕" w:hint="eastAsia"/>
          <w:sz w:val="22"/>
          <w:szCs w:val="22"/>
          <w:lang w:val="en-US" w:eastAsia="ko-KR"/>
        </w:rPr>
        <w:t xml:space="preserve">For configuration of </w:t>
      </w:r>
      <w:r w:rsidRPr="00470445">
        <w:rPr>
          <w:rFonts w:eastAsia="바탕"/>
          <w:sz w:val="22"/>
          <w:szCs w:val="22"/>
          <w:lang w:val="en-US" w:eastAsia="ko-KR"/>
        </w:rPr>
        <w:t>Type0-PDCCH</w:t>
      </w:r>
      <w:r>
        <w:rPr>
          <w:rFonts w:eastAsia="바탕"/>
          <w:sz w:val="22"/>
          <w:szCs w:val="22"/>
          <w:lang w:val="en-US" w:eastAsia="ko-KR"/>
        </w:rPr>
        <w:t xml:space="preserve"> CSS set</w:t>
      </w:r>
      <w:r>
        <w:rPr>
          <w:rFonts w:eastAsia="바탕" w:hint="eastAsia"/>
          <w:sz w:val="22"/>
          <w:szCs w:val="22"/>
          <w:lang w:eastAsia="ko-KR"/>
        </w:rPr>
        <w:t xml:space="preserve">, </w:t>
      </w:r>
      <w:r>
        <w:rPr>
          <w:rFonts w:eastAsia="바탕"/>
          <w:sz w:val="22"/>
          <w:szCs w:val="22"/>
          <w:lang w:eastAsia="ko-KR"/>
        </w:rPr>
        <w:t xml:space="preserve">the following </w:t>
      </w:r>
      <w:r w:rsidRPr="00571C4D">
        <w:rPr>
          <w:rFonts w:eastAsia="바탕"/>
          <w:sz w:val="22"/>
          <w:szCs w:val="22"/>
          <w:lang w:eastAsia="ko-KR"/>
        </w:rPr>
        <w:t>Table 13-</w:t>
      </w:r>
      <w:r>
        <w:rPr>
          <w:rFonts w:eastAsia="바탕"/>
          <w:sz w:val="22"/>
          <w:szCs w:val="22"/>
          <w:lang w:eastAsia="ko-KR"/>
        </w:rPr>
        <w:t>12 can be used for the starting point not only for</w:t>
      </w:r>
      <w:r w:rsidRPr="00571C4D">
        <w:rPr>
          <w:rFonts w:eastAsia="바탕"/>
          <w:sz w:val="22"/>
          <w:szCs w:val="22"/>
          <w:lang w:eastAsia="ko-KR"/>
        </w:rPr>
        <w:t xml:space="preserve"> 120</w:t>
      </w:r>
      <w:r>
        <w:rPr>
          <w:rFonts w:eastAsia="바탕"/>
          <w:sz w:val="22"/>
          <w:szCs w:val="22"/>
          <w:lang w:eastAsia="ko-KR"/>
        </w:rPr>
        <w:t xml:space="preserve"> kHz SCS but also for </w:t>
      </w:r>
      <w:r w:rsidRPr="00571C4D">
        <w:rPr>
          <w:rFonts w:eastAsia="바탕"/>
          <w:sz w:val="22"/>
          <w:szCs w:val="22"/>
          <w:lang w:eastAsia="ko-KR"/>
        </w:rPr>
        <w:t>480/960 kHz</w:t>
      </w:r>
      <w:r>
        <w:rPr>
          <w:rFonts w:eastAsia="바탕"/>
          <w:sz w:val="22"/>
          <w:szCs w:val="22"/>
          <w:lang w:eastAsia="ko-KR"/>
        </w:rPr>
        <w:t>.</w:t>
      </w:r>
    </w:p>
    <w:p w14:paraId="75474FD7" w14:textId="77777777" w:rsidR="002D02DA" w:rsidRPr="00470445" w:rsidRDefault="002D02DA" w:rsidP="002D02DA">
      <w:pPr>
        <w:spacing w:before="120" w:after="120" w:line="240" w:lineRule="auto"/>
        <w:ind w:left="0" w:firstLineChars="100" w:firstLine="220"/>
        <w:rPr>
          <w:rFonts w:eastAsia="바탕"/>
          <w:sz w:val="22"/>
          <w:szCs w:val="22"/>
          <w:lang w:eastAsia="ko-KR"/>
        </w:rPr>
      </w:pPr>
    </w:p>
    <w:p w14:paraId="4BCEE2EA" w14:textId="77777777" w:rsidR="002D02DA" w:rsidRPr="00470445" w:rsidRDefault="002D02DA" w:rsidP="002D02DA">
      <w:pPr>
        <w:keepNext/>
        <w:keepLines/>
        <w:spacing w:line="240" w:lineRule="auto"/>
        <w:ind w:left="0" w:firstLine="0"/>
        <w:jc w:val="center"/>
        <w:rPr>
          <w:rFonts w:ascii="Arial" w:eastAsia="SimSun" w:hAnsi="Arial"/>
          <w:b/>
        </w:rPr>
      </w:pPr>
      <w:r w:rsidRPr="00470445">
        <w:rPr>
          <w:rFonts w:ascii="Arial" w:eastAsia="SimSun" w:hAnsi="Arial"/>
          <w:b/>
        </w:rP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972"/>
        <w:gridCol w:w="3325"/>
        <w:gridCol w:w="904"/>
        <w:gridCol w:w="3425"/>
      </w:tblGrid>
      <w:tr w:rsidR="002D02DA" w:rsidRPr="00470445" w14:paraId="43DBCE75" w14:textId="77777777" w:rsidTr="00A33728">
        <w:trPr>
          <w:cantSplit/>
        </w:trPr>
        <w:tc>
          <w:tcPr>
            <w:tcW w:w="805" w:type="dxa"/>
            <w:tcBorders>
              <w:bottom w:val="double" w:sz="4" w:space="0" w:color="auto"/>
              <w:right w:val="double" w:sz="4" w:space="0" w:color="auto"/>
            </w:tcBorders>
            <w:shd w:val="clear" w:color="auto" w:fill="E0E0E0"/>
            <w:vAlign w:val="center"/>
          </w:tcPr>
          <w:p w14:paraId="5AE415EE" w14:textId="77777777" w:rsidR="002D02DA" w:rsidRPr="00470445" w:rsidRDefault="002D02DA" w:rsidP="00A33728">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bCs/>
                <w:sz w:val="18"/>
                <w:lang w:val="en-US"/>
              </w:rPr>
              <w:t>Index</w:t>
            </w:r>
          </w:p>
        </w:tc>
        <w:tc>
          <w:tcPr>
            <w:tcW w:w="972" w:type="dxa"/>
            <w:tcBorders>
              <w:left w:val="double" w:sz="4" w:space="0" w:color="auto"/>
              <w:bottom w:val="double" w:sz="4" w:space="0" w:color="auto"/>
            </w:tcBorders>
            <w:shd w:val="clear" w:color="auto" w:fill="E0E0E0"/>
            <w:vAlign w:val="center"/>
          </w:tcPr>
          <w:p w14:paraId="7B2A2D04" w14:textId="77777777" w:rsidR="002D02DA" w:rsidRPr="00470445" w:rsidRDefault="002D02DA" w:rsidP="00A33728">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noProof/>
                <w:position w:val="-6"/>
                <w:sz w:val="18"/>
                <w:lang w:val="en-US" w:eastAsia="ko-KR"/>
              </w:rPr>
              <w:drawing>
                <wp:inline distT="0" distB="0" distL="0" distR="0" wp14:anchorId="5EC7826D" wp14:editId="26E38BC1">
                  <wp:extent cx="179705" cy="179705"/>
                  <wp:effectExtent l="0" t="0" r="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1C0DDF54" w14:textId="77777777" w:rsidR="002D02DA" w:rsidRPr="00470445" w:rsidRDefault="002D02DA" w:rsidP="00A33728">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cs="Arial"/>
                <w:b/>
                <w:sz w:val="18"/>
                <w:szCs w:val="18"/>
              </w:rPr>
              <w:t>Number of search space sets per slot</w:t>
            </w:r>
          </w:p>
        </w:tc>
        <w:tc>
          <w:tcPr>
            <w:tcW w:w="904" w:type="dxa"/>
            <w:tcBorders>
              <w:bottom w:val="double" w:sz="4" w:space="0" w:color="auto"/>
            </w:tcBorders>
            <w:shd w:val="clear" w:color="auto" w:fill="E0E0E0"/>
            <w:vAlign w:val="center"/>
          </w:tcPr>
          <w:p w14:paraId="5B3D4A25" w14:textId="77777777" w:rsidR="002D02DA" w:rsidRPr="00470445" w:rsidRDefault="002D02DA" w:rsidP="00A33728">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noProof/>
                <w:position w:val="-4"/>
                <w:sz w:val="18"/>
                <w:lang w:val="en-US" w:eastAsia="ko-KR"/>
              </w:rPr>
              <w:drawing>
                <wp:inline distT="0" distB="0" distL="0" distR="0" wp14:anchorId="02754422" wp14:editId="67C377BC">
                  <wp:extent cx="179705" cy="179705"/>
                  <wp:effectExtent l="0" t="0" r="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95242DC" w14:textId="77777777" w:rsidR="002D02DA" w:rsidRPr="00470445" w:rsidRDefault="002D02DA" w:rsidP="00A33728">
            <w:pPr>
              <w:spacing w:before="0" w:after="0" w:line="240" w:lineRule="auto"/>
              <w:ind w:left="0" w:firstLine="0"/>
              <w:jc w:val="center"/>
              <w:textAlignment w:val="bottom"/>
              <w:rPr>
                <w:rFonts w:ascii="Arial" w:eastAsia="SimSun" w:hAnsi="Arial" w:cs="Arial"/>
                <w:b/>
                <w:sz w:val="18"/>
                <w:szCs w:val="18"/>
              </w:rPr>
            </w:pPr>
            <w:r w:rsidRPr="00470445">
              <w:rPr>
                <w:rFonts w:ascii="Arial" w:eastAsia="SimSun" w:hAnsi="Arial" w:cs="Arial"/>
                <w:b/>
                <w:sz w:val="18"/>
                <w:szCs w:val="18"/>
              </w:rPr>
              <w:t>First symbol index</w:t>
            </w:r>
          </w:p>
        </w:tc>
      </w:tr>
      <w:tr w:rsidR="002D02DA" w:rsidRPr="00470445" w14:paraId="711543B8" w14:textId="77777777" w:rsidTr="00A33728">
        <w:trPr>
          <w:cantSplit/>
        </w:trPr>
        <w:tc>
          <w:tcPr>
            <w:tcW w:w="805" w:type="dxa"/>
            <w:tcBorders>
              <w:top w:val="double" w:sz="4" w:space="0" w:color="auto"/>
              <w:right w:val="double" w:sz="4" w:space="0" w:color="auto"/>
            </w:tcBorders>
            <w:shd w:val="clear" w:color="auto" w:fill="auto"/>
            <w:vAlign w:val="center"/>
          </w:tcPr>
          <w:p w14:paraId="628C44DB"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sz w:val="18"/>
                <w:lang w:val="en-US"/>
              </w:rPr>
              <w:t>0</w:t>
            </w:r>
          </w:p>
        </w:tc>
        <w:tc>
          <w:tcPr>
            <w:tcW w:w="972" w:type="dxa"/>
            <w:tcBorders>
              <w:top w:val="double" w:sz="4" w:space="0" w:color="auto"/>
              <w:left w:val="double" w:sz="4" w:space="0" w:color="auto"/>
            </w:tcBorders>
            <w:vAlign w:val="center"/>
          </w:tcPr>
          <w:p w14:paraId="3A3A640B"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c>
          <w:tcPr>
            <w:tcW w:w="3326" w:type="dxa"/>
            <w:tcBorders>
              <w:top w:val="double" w:sz="4" w:space="0" w:color="auto"/>
            </w:tcBorders>
            <w:vAlign w:val="center"/>
          </w:tcPr>
          <w:p w14:paraId="6D1CD5B5"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w:t>
            </w:r>
          </w:p>
        </w:tc>
        <w:tc>
          <w:tcPr>
            <w:tcW w:w="904" w:type="dxa"/>
            <w:tcBorders>
              <w:top w:val="double" w:sz="4" w:space="0" w:color="auto"/>
            </w:tcBorders>
            <w:vAlign w:val="center"/>
          </w:tcPr>
          <w:p w14:paraId="063F672F"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w:t>
            </w:r>
          </w:p>
        </w:tc>
        <w:tc>
          <w:tcPr>
            <w:tcW w:w="3426" w:type="dxa"/>
            <w:tcBorders>
              <w:top w:val="double" w:sz="4" w:space="0" w:color="auto"/>
            </w:tcBorders>
            <w:vAlign w:val="center"/>
          </w:tcPr>
          <w:p w14:paraId="4966353D"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r>
      <w:tr w:rsidR="002D02DA" w:rsidRPr="00470445" w14:paraId="05D25080" w14:textId="77777777" w:rsidTr="00A33728">
        <w:trPr>
          <w:cantSplit/>
        </w:trPr>
        <w:tc>
          <w:tcPr>
            <w:tcW w:w="805" w:type="dxa"/>
            <w:tcBorders>
              <w:right w:val="double" w:sz="4" w:space="0" w:color="auto"/>
            </w:tcBorders>
            <w:shd w:val="clear" w:color="auto" w:fill="auto"/>
            <w:vAlign w:val="center"/>
          </w:tcPr>
          <w:p w14:paraId="57D3CC86"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sz w:val="18"/>
                <w:lang w:val="en-US"/>
              </w:rPr>
              <w:t>1</w:t>
            </w:r>
          </w:p>
        </w:tc>
        <w:tc>
          <w:tcPr>
            <w:tcW w:w="972" w:type="dxa"/>
            <w:tcBorders>
              <w:left w:val="double" w:sz="4" w:space="0" w:color="auto"/>
            </w:tcBorders>
            <w:vAlign w:val="center"/>
          </w:tcPr>
          <w:p w14:paraId="735A130F"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c>
          <w:tcPr>
            <w:tcW w:w="3326" w:type="dxa"/>
            <w:vAlign w:val="center"/>
          </w:tcPr>
          <w:p w14:paraId="619A133E"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2</w:t>
            </w:r>
          </w:p>
        </w:tc>
        <w:tc>
          <w:tcPr>
            <w:tcW w:w="904" w:type="dxa"/>
            <w:vAlign w:val="center"/>
          </w:tcPr>
          <w:p w14:paraId="6EE127D5"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1/2</w:t>
            </w:r>
          </w:p>
        </w:tc>
        <w:tc>
          <w:tcPr>
            <w:tcW w:w="3426" w:type="dxa"/>
            <w:vAlign w:val="center"/>
          </w:tcPr>
          <w:p w14:paraId="4EC20F50" w14:textId="77777777" w:rsidR="002D02DA" w:rsidRPr="00470445" w:rsidRDefault="002D02DA" w:rsidP="00A33728">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50D547A8" wp14:editId="212AD924">
                  <wp:extent cx="95250" cy="179705"/>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03D8FD25" wp14:editId="3674175C">
                  <wp:extent cx="95250" cy="179705"/>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64D94D99" w14:textId="77777777" w:rsidTr="00A33728">
        <w:trPr>
          <w:cantSplit/>
        </w:trPr>
        <w:tc>
          <w:tcPr>
            <w:tcW w:w="805" w:type="dxa"/>
            <w:tcBorders>
              <w:right w:val="double" w:sz="4" w:space="0" w:color="auto"/>
            </w:tcBorders>
            <w:shd w:val="clear" w:color="auto" w:fill="auto"/>
            <w:vAlign w:val="center"/>
          </w:tcPr>
          <w:p w14:paraId="7066E935"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2</w:t>
            </w:r>
          </w:p>
        </w:tc>
        <w:tc>
          <w:tcPr>
            <w:tcW w:w="972" w:type="dxa"/>
            <w:tcBorders>
              <w:left w:val="double" w:sz="4" w:space="0" w:color="auto"/>
            </w:tcBorders>
            <w:vAlign w:val="center"/>
          </w:tcPr>
          <w:p w14:paraId="370D84A0"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2.5 </w:t>
            </w:r>
          </w:p>
        </w:tc>
        <w:tc>
          <w:tcPr>
            <w:tcW w:w="3326" w:type="dxa"/>
            <w:vAlign w:val="center"/>
          </w:tcPr>
          <w:p w14:paraId="1CA5B708"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1C6B7DA2"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62BF6D8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2D02DA" w:rsidRPr="00470445" w14:paraId="019E1CD8" w14:textId="77777777" w:rsidTr="00A33728">
        <w:trPr>
          <w:cantSplit/>
        </w:trPr>
        <w:tc>
          <w:tcPr>
            <w:tcW w:w="805" w:type="dxa"/>
            <w:tcBorders>
              <w:right w:val="double" w:sz="4" w:space="0" w:color="auto"/>
            </w:tcBorders>
            <w:shd w:val="clear" w:color="auto" w:fill="auto"/>
            <w:vAlign w:val="center"/>
          </w:tcPr>
          <w:p w14:paraId="7F82CEF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3</w:t>
            </w:r>
          </w:p>
        </w:tc>
        <w:tc>
          <w:tcPr>
            <w:tcW w:w="972" w:type="dxa"/>
            <w:tcBorders>
              <w:left w:val="double" w:sz="4" w:space="0" w:color="auto"/>
            </w:tcBorders>
            <w:vAlign w:val="center"/>
          </w:tcPr>
          <w:p w14:paraId="584A67D1"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2.5</w:t>
            </w:r>
          </w:p>
        </w:tc>
        <w:tc>
          <w:tcPr>
            <w:tcW w:w="3326" w:type="dxa"/>
            <w:vAlign w:val="center"/>
          </w:tcPr>
          <w:p w14:paraId="397D9C76"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22E8250C"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3EE21075"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1EB0F0A0" wp14:editId="050BF98E">
                  <wp:extent cx="95250" cy="179705"/>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37715E61" wp14:editId="133E8602">
                  <wp:extent cx="95250" cy="179705"/>
                  <wp:effectExtent l="0" t="0" r="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62E2ADB3" w14:textId="77777777" w:rsidTr="00A33728">
        <w:trPr>
          <w:cantSplit/>
        </w:trPr>
        <w:tc>
          <w:tcPr>
            <w:tcW w:w="805" w:type="dxa"/>
            <w:tcBorders>
              <w:right w:val="double" w:sz="4" w:space="0" w:color="auto"/>
            </w:tcBorders>
            <w:shd w:val="clear" w:color="auto" w:fill="auto"/>
            <w:vAlign w:val="center"/>
          </w:tcPr>
          <w:p w14:paraId="29C530C2"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4</w:t>
            </w:r>
          </w:p>
        </w:tc>
        <w:tc>
          <w:tcPr>
            <w:tcW w:w="972" w:type="dxa"/>
            <w:tcBorders>
              <w:left w:val="double" w:sz="4" w:space="0" w:color="auto"/>
            </w:tcBorders>
            <w:vAlign w:val="center"/>
          </w:tcPr>
          <w:p w14:paraId="0CEC555A"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619318A0"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632499C9"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0E2CAC82"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2D02DA" w:rsidRPr="00470445" w14:paraId="596A0863" w14:textId="77777777" w:rsidTr="00A33728">
        <w:trPr>
          <w:cantSplit/>
        </w:trPr>
        <w:tc>
          <w:tcPr>
            <w:tcW w:w="805" w:type="dxa"/>
            <w:tcBorders>
              <w:right w:val="double" w:sz="4" w:space="0" w:color="auto"/>
            </w:tcBorders>
            <w:shd w:val="clear" w:color="auto" w:fill="auto"/>
            <w:vAlign w:val="center"/>
          </w:tcPr>
          <w:p w14:paraId="2D2E87E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5</w:t>
            </w:r>
          </w:p>
        </w:tc>
        <w:tc>
          <w:tcPr>
            <w:tcW w:w="972" w:type="dxa"/>
            <w:tcBorders>
              <w:left w:val="double" w:sz="4" w:space="0" w:color="auto"/>
            </w:tcBorders>
            <w:vAlign w:val="center"/>
          </w:tcPr>
          <w:p w14:paraId="6D2003D3"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003FB93B"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27B1BE6A"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68E2A1E7"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60A7BB3D" wp14:editId="1DC6FC10">
                  <wp:extent cx="95250" cy="179705"/>
                  <wp:effectExtent l="0" t="0" r="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75C0B0AD" wp14:editId="7C46C5E5">
                  <wp:extent cx="95250" cy="179705"/>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361037A9" w14:textId="77777777" w:rsidTr="00A33728">
        <w:trPr>
          <w:cantSplit/>
        </w:trPr>
        <w:tc>
          <w:tcPr>
            <w:tcW w:w="805" w:type="dxa"/>
            <w:tcBorders>
              <w:right w:val="double" w:sz="4" w:space="0" w:color="auto"/>
            </w:tcBorders>
            <w:shd w:val="clear" w:color="auto" w:fill="auto"/>
            <w:vAlign w:val="center"/>
          </w:tcPr>
          <w:p w14:paraId="53D0A64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6</w:t>
            </w:r>
          </w:p>
        </w:tc>
        <w:tc>
          <w:tcPr>
            <w:tcW w:w="972" w:type="dxa"/>
            <w:tcBorders>
              <w:left w:val="double" w:sz="4" w:space="0" w:color="auto"/>
            </w:tcBorders>
            <w:vAlign w:val="center"/>
          </w:tcPr>
          <w:p w14:paraId="0687528D"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c>
          <w:tcPr>
            <w:tcW w:w="3326" w:type="dxa"/>
            <w:vAlign w:val="center"/>
          </w:tcPr>
          <w:p w14:paraId="1076A88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332B99C2"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2AB67E18"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4222D582" wp14:editId="4D65A4AF">
                  <wp:extent cx="95250" cy="179705"/>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4F6B99DA" wp14:editId="6DFA1696">
                  <wp:extent cx="470535" cy="179705"/>
                  <wp:effectExtent l="0" t="0" r="0"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2E4162E4" wp14:editId="1D7B9BF9">
                  <wp:extent cx="95250" cy="179705"/>
                  <wp:effectExtent l="0" t="0" r="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32AEBC5C" w14:textId="77777777" w:rsidTr="00A33728">
        <w:trPr>
          <w:cantSplit/>
        </w:trPr>
        <w:tc>
          <w:tcPr>
            <w:tcW w:w="805" w:type="dxa"/>
            <w:tcBorders>
              <w:right w:val="double" w:sz="4" w:space="0" w:color="auto"/>
            </w:tcBorders>
            <w:shd w:val="clear" w:color="auto" w:fill="auto"/>
            <w:vAlign w:val="center"/>
          </w:tcPr>
          <w:p w14:paraId="2734192D"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7</w:t>
            </w:r>
          </w:p>
        </w:tc>
        <w:tc>
          <w:tcPr>
            <w:tcW w:w="972" w:type="dxa"/>
            <w:tcBorders>
              <w:left w:val="double" w:sz="4" w:space="0" w:color="auto"/>
            </w:tcBorders>
            <w:vAlign w:val="center"/>
          </w:tcPr>
          <w:p w14:paraId="14B69177"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2.5</w:t>
            </w:r>
          </w:p>
        </w:tc>
        <w:tc>
          <w:tcPr>
            <w:tcW w:w="3326" w:type="dxa"/>
            <w:vAlign w:val="center"/>
          </w:tcPr>
          <w:p w14:paraId="3AF74BF6"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3C29EC0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2F503284"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2A1B5C73" wp14:editId="76B67C12">
                  <wp:extent cx="95250" cy="179705"/>
                  <wp:effectExtent l="0" t="0" r="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51C2A5A4" wp14:editId="33595C05">
                  <wp:extent cx="470535" cy="179705"/>
                  <wp:effectExtent l="0" t="0" r="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062C04AF" wp14:editId="61BC7162">
                  <wp:extent cx="95250" cy="17970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2FD0F959" w14:textId="77777777" w:rsidTr="00A33728">
        <w:trPr>
          <w:cantSplit/>
        </w:trPr>
        <w:tc>
          <w:tcPr>
            <w:tcW w:w="805" w:type="dxa"/>
            <w:tcBorders>
              <w:right w:val="double" w:sz="4" w:space="0" w:color="auto"/>
            </w:tcBorders>
            <w:shd w:val="clear" w:color="auto" w:fill="auto"/>
            <w:vAlign w:val="center"/>
          </w:tcPr>
          <w:p w14:paraId="747CD70E"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8</w:t>
            </w:r>
          </w:p>
        </w:tc>
        <w:tc>
          <w:tcPr>
            <w:tcW w:w="972" w:type="dxa"/>
            <w:tcBorders>
              <w:left w:val="double" w:sz="4" w:space="0" w:color="auto"/>
            </w:tcBorders>
            <w:vAlign w:val="center"/>
          </w:tcPr>
          <w:p w14:paraId="745338C8"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37B644D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667CEE5C"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61D126F9"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1556A534" wp14:editId="380C853F">
                  <wp:extent cx="95250" cy="179705"/>
                  <wp:effectExtent l="0" t="0" r="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5360950E" wp14:editId="3B432BC1">
                  <wp:extent cx="470535" cy="179705"/>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1AF253A5" wp14:editId="5D7FB42F">
                  <wp:extent cx="95250" cy="179705"/>
                  <wp:effectExtent l="0" t="0" r="0" b="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5D2D23CB" w14:textId="77777777" w:rsidTr="00A33728">
        <w:trPr>
          <w:cantSplit/>
        </w:trPr>
        <w:tc>
          <w:tcPr>
            <w:tcW w:w="805" w:type="dxa"/>
            <w:tcBorders>
              <w:right w:val="double" w:sz="4" w:space="0" w:color="auto"/>
            </w:tcBorders>
            <w:shd w:val="clear" w:color="auto" w:fill="auto"/>
            <w:vAlign w:val="center"/>
          </w:tcPr>
          <w:p w14:paraId="7EFA8B78"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9</w:t>
            </w:r>
          </w:p>
        </w:tc>
        <w:tc>
          <w:tcPr>
            <w:tcW w:w="972" w:type="dxa"/>
            <w:tcBorders>
              <w:left w:val="double" w:sz="4" w:space="0" w:color="auto"/>
            </w:tcBorders>
            <w:vAlign w:val="center"/>
          </w:tcPr>
          <w:p w14:paraId="6CC56703"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6C0DD7F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6A243FDB"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0BB295E5"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w:t>
            </w:r>
          </w:p>
        </w:tc>
      </w:tr>
      <w:tr w:rsidR="002D02DA" w:rsidRPr="00470445" w14:paraId="32ED4BFA" w14:textId="77777777" w:rsidTr="00A33728">
        <w:trPr>
          <w:cantSplit/>
        </w:trPr>
        <w:tc>
          <w:tcPr>
            <w:tcW w:w="805" w:type="dxa"/>
            <w:tcBorders>
              <w:right w:val="double" w:sz="4" w:space="0" w:color="auto"/>
            </w:tcBorders>
            <w:shd w:val="clear" w:color="auto" w:fill="auto"/>
            <w:vAlign w:val="center"/>
          </w:tcPr>
          <w:p w14:paraId="27C30607"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10</w:t>
            </w:r>
          </w:p>
        </w:tc>
        <w:tc>
          <w:tcPr>
            <w:tcW w:w="972" w:type="dxa"/>
            <w:tcBorders>
              <w:left w:val="double" w:sz="4" w:space="0" w:color="auto"/>
            </w:tcBorders>
            <w:vAlign w:val="center"/>
          </w:tcPr>
          <w:p w14:paraId="7FCB07DE"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2AF9BAD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4982D427"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3B11BF86"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073067B6" wp14:editId="67077586">
                  <wp:extent cx="95250" cy="179705"/>
                  <wp:effectExtent l="0" t="0" r="0" b="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24348FAA" wp14:editId="0F783B83">
                  <wp:extent cx="95250" cy="179705"/>
                  <wp:effectExtent l="0" t="0" r="0" b="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395582CE" w14:textId="77777777" w:rsidTr="00A33728">
        <w:trPr>
          <w:cantSplit/>
        </w:trPr>
        <w:tc>
          <w:tcPr>
            <w:tcW w:w="805" w:type="dxa"/>
            <w:tcBorders>
              <w:right w:val="double" w:sz="4" w:space="0" w:color="auto"/>
            </w:tcBorders>
            <w:shd w:val="clear" w:color="auto" w:fill="auto"/>
            <w:vAlign w:val="center"/>
          </w:tcPr>
          <w:p w14:paraId="5488768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11</w:t>
            </w:r>
          </w:p>
        </w:tc>
        <w:tc>
          <w:tcPr>
            <w:tcW w:w="972" w:type="dxa"/>
            <w:tcBorders>
              <w:left w:val="double" w:sz="4" w:space="0" w:color="auto"/>
            </w:tcBorders>
            <w:vAlign w:val="center"/>
          </w:tcPr>
          <w:p w14:paraId="12392365"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350F8C32"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30821DFA"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0AC4C20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128FC066" wp14:editId="2FD4B830">
                  <wp:extent cx="95250" cy="179705"/>
                  <wp:effectExtent l="0" t="0" r="0" b="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0EAAC695" wp14:editId="4890FDFF">
                  <wp:extent cx="470535" cy="179705"/>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7D6CFE7E" wp14:editId="596C2653">
                  <wp:extent cx="95250" cy="179705"/>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2D02DA" w:rsidRPr="00470445" w14:paraId="0477687F" w14:textId="77777777" w:rsidTr="00A33728">
        <w:trPr>
          <w:cantSplit/>
        </w:trPr>
        <w:tc>
          <w:tcPr>
            <w:tcW w:w="805" w:type="dxa"/>
            <w:tcBorders>
              <w:right w:val="double" w:sz="4" w:space="0" w:color="auto"/>
            </w:tcBorders>
            <w:shd w:val="clear" w:color="auto" w:fill="auto"/>
            <w:vAlign w:val="center"/>
          </w:tcPr>
          <w:p w14:paraId="2087EC02"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12</w:t>
            </w:r>
          </w:p>
        </w:tc>
        <w:tc>
          <w:tcPr>
            <w:tcW w:w="972" w:type="dxa"/>
            <w:tcBorders>
              <w:left w:val="double" w:sz="4" w:space="0" w:color="auto"/>
            </w:tcBorders>
            <w:vAlign w:val="center"/>
          </w:tcPr>
          <w:p w14:paraId="1975D408"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c>
          <w:tcPr>
            <w:tcW w:w="3326" w:type="dxa"/>
            <w:vAlign w:val="center"/>
          </w:tcPr>
          <w:p w14:paraId="5853FF70"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297B3EE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3426" w:type="dxa"/>
            <w:vAlign w:val="center"/>
          </w:tcPr>
          <w:p w14:paraId="782A2918"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2D02DA" w:rsidRPr="00470445" w14:paraId="62E814EA" w14:textId="77777777" w:rsidTr="00A33728">
        <w:trPr>
          <w:cantSplit/>
        </w:trPr>
        <w:tc>
          <w:tcPr>
            <w:tcW w:w="805" w:type="dxa"/>
            <w:tcBorders>
              <w:right w:val="double" w:sz="4" w:space="0" w:color="auto"/>
            </w:tcBorders>
            <w:shd w:val="clear" w:color="auto" w:fill="auto"/>
            <w:vAlign w:val="center"/>
          </w:tcPr>
          <w:p w14:paraId="73F07D77"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13</w:t>
            </w:r>
          </w:p>
        </w:tc>
        <w:tc>
          <w:tcPr>
            <w:tcW w:w="972" w:type="dxa"/>
            <w:tcBorders>
              <w:left w:val="double" w:sz="4" w:space="0" w:color="auto"/>
            </w:tcBorders>
            <w:vAlign w:val="center"/>
          </w:tcPr>
          <w:p w14:paraId="6C0A3A4F"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5F6BE11B"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48A7C51D"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3426" w:type="dxa"/>
            <w:vAlign w:val="center"/>
          </w:tcPr>
          <w:p w14:paraId="6741D07C"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2D02DA" w:rsidRPr="00470445" w14:paraId="0693A9BA" w14:textId="77777777" w:rsidTr="00A33728">
        <w:trPr>
          <w:cantSplit/>
        </w:trPr>
        <w:tc>
          <w:tcPr>
            <w:tcW w:w="805" w:type="dxa"/>
            <w:tcBorders>
              <w:right w:val="double" w:sz="4" w:space="0" w:color="auto"/>
            </w:tcBorders>
            <w:shd w:val="clear" w:color="auto" w:fill="auto"/>
            <w:vAlign w:val="center"/>
          </w:tcPr>
          <w:p w14:paraId="7C77361D"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14</w:t>
            </w:r>
          </w:p>
        </w:tc>
        <w:tc>
          <w:tcPr>
            <w:tcW w:w="8628" w:type="dxa"/>
            <w:gridSpan w:val="4"/>
            <w:tcBorders>
              <w:left w:val="double" w:sz="4" w:space="0" w:color="auto"/>
            </w:tcBorders>
            <w:vAlign w:val="center"/>
          </w:tcPr>
          <w:p w14:paraId="0463DFF7"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kern w:val="24"/>
                <w:sz w:val="18"/>
                <w:szCs w:val="18"/>
              </w:rPr>
              <w:t>Reserved</w:t>
            </w:r>
          </w:p>
        </w:tc>
      </w:tr>
      <w:tr w:rsidR="002D02DA" w:rsidRPr="00470445" w14:paraId="00A35A08" w14:textId="77777777" w:rsidTr="00A33728">
        <w:trPr>
          <w:cantSplit/>
        </w:trPr>
        <w:tc>
          <w:tcPr>
            <w:tcW w:w="805" w:type="dxa"/>
            <w:tcBorders>
              <w:right w:val="double" w:sz="4" w:space="0" w:color="auto"/>
            </w:tcBorders>
            <w:shd w:val="clear" w:color="auto" w:fill="auto"/>
            <w:vAlign w:val="center"/>
          </w:tcPr>
          <w:p w14:paraId="69E2F160" w14:textId="77777777" w:rsidR="002D02DA" w:rsidRPr="00470445" w:rsidRDefault="002D02DA" w:rsidP="00A33728">
            <w:pPr>
              <w:keepNext/>
              <w:keepLines/>
              <w:spacing w:before="0" w:after="0" w:line="240" w:lineRule="auto"/>
              <w:ind w:left="0" w:firstLine="0"/>
              <w:jc w:val="center"/>
              <w:rPr>
                <w:rFonts w:ascii="Arial" w:eastAsia="SimSun" w:hAnsi="Arial"/>
                <w:sz w:val="18"/>
              </w:rPr>
            </w:pPr>
            <w:r w:rsidRPr="00470445">
              <w:rPr>
                <w:rFonts w:ascii="Arial" w:eastAsia="SimSun" w:hAnsi="Arial" w:cs="Arial"/>
                <w:kern w:val="24"/>
                <w:sz w:val="18"/>
                <w:szCs w:val="18"/>
              </w:rPr>
              <w:t>15</w:t>
            </w:r>
          </w:p>
        </w:tc>
        <w:tc>
          <w:tcPr>
            <w:tcW w:w="8628" w:type="dxa"/>
            <w:gridSpan w:val="4"/>
            <w:tcBorders>
              <w:left w:val="double" w:sz="4" w:space="0" w:color="auto"/>
            </w:tcBorders>
            <w:vAlign w:val="center"/>
          </w:tcPr>
          <w:p w14:paraId="4252E18B" w14:textId="77777777" w:rsidR="002D02DA" w:rsidRPr="00470445" w:rsidRDefault="002D02DA" w:rsidP="00A33728">
            <w:pPr>
              <w:keepNext/>
              <w:keepLines/>
              <w:spacing w:before="0" w:after="0" w:line="240" w:lineRule="auto"/>
              <w:ind w:left="0" w:firstLine="0"/>
              <w:jc w:val="center"/>
              <w:rPr>
                <w:rFonts w:ascii="Arial" w:eastAsia="SimSun" w:hAnsi="Arial" w:cs="Arial"/>
                <w:kern w:val="24"/>
                <w:sz w:val="18"/>
                <w:szCs w:val="18"/>
              </w:rPr>
            </w:pPr>
            <w:r w:rsidRPr="00470445">
              <w:rPr>
                <w:rFonts w:ascii="Arial" w:eastAsia="SimSun" w:hAnsi="Arial" w:cs="Arial"/>
                <w:kern w:val="24"/>
                <w:sz w:val="18"/>
                <w:szCs w:val="18"/>
              </w:rPr>
              <w:t>Reserved</w:t>
            </w:r>
          </w:p>
        </w:tc>
      </w:tr>
    </w:tbl>
    <w:p w14:paraId="15C191CB" w14:textId="77777777" w:rsidR="002D02DA" w:rsidRDefault="002D02DA" w:rsidP="002D02DA">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2D02DA" w14:paraId="7FFBDA39" w14:textId="77777777" w:rsidTr="00A33728">
        <w:tc>
          <w:tcPr>
            <w:tcW w:w="9628" w:type="dxa"/>
          </w:tcPr>
          <w:p w14:paraId="3E02C4A8" w14:textId="77777777" w:rsidR="002D02DA" w:rsidRPr="00B8684A" w:rsidRDefault="002D02DA" w:rsidP="00A33728">
            <w:pPr>
              <w:spacing w:before="0" w:after="0" w:line="259" w:lineRule="auto"/>
              <w:ind w:left="0" w:firstLine="0"/>
              <w:jc w:val="left"/>
              <w:rPr>
                <w:rFonts w:ascii="Times" w:eastAsia="바탕" w:hAnsi="Times"/>
                <w:szCs w:val="24"/>
              </w:rPr>
            </w:pPr>
            <w:r w:rsidRPr="00B8684A">
              <w:rPr>
                <w:rFonts w:ascii="Times" w:eastAsia="바탕" w:hAnsi="Times"/>
                <w:szCs w:val="24"/>
                <w:highlight w:val="green"/>
                <w:lang w:eastAsia="x-none"/>
              </w:rPr>
              <w:t>Agreement:</w:t>
            </w:r>
          </w:p>
          <w:p w14:paraId="0B3F30F2" w14:textId="77777777" w:rsidR="002D02DA" w:rsidRPr="00B8684A" w:rsidRDefault="002D02DA" w:rsidP="00A33728">
            <w:pPr>
              <w:overflowPunct w:val="0"/>
              <w:autoSpaceDE w:val="0"/>
              <w:autoSpaceDN w:val="0"/>
              <w:adjustRightInd w:val="0"/>
              <w:spacing w:before="0" w:after="0" w:line="259" w:lineRule="auto"/>
              <w:ind w:left="0" w:firstLine="0"/>
              <w:textAlignment w:val="baseline"/>
              <w:rPr>
                <w:rFonts w:eastAsia="SimSun"/>
                <w:lang w:val="en-US" w:eastAsia="zh-CN"/>
              </w:rPr>
            </w:pPr>
            <w:r w:rsidRPr="00B8684A">
              <w:rPr>
                <w:rFonts w:eastAsia="SimSun"/>
                <w:lang w:val="en-US" w:eastAsia="zh-CN"/>
              </w:rPr>
              <w:t>For ‘searchSpaceZero’ configuration for {SSB, CORESET#0/Type0-PDCCH} = {480, 480} kHz and {960, 960} kHz, use the following table for multiplexing pattern 1:</w:t>
            </w:r>
          </w:p>
          <w:p w14:paraId="12456FDC" w14:textId="77777777" w:rsidR="002D02DA" w:rsidRPr="00B8684A" w:rsidRDefault="002D02DA" w:rsidP="00A33728">
            <w:pPr>
              <w:widowControl w:val="0"/>
              <w:numPr>
                <w:ilvl w:val="0"/>
                <w:numId w:val="23"/>
              </w:numPr>
              <w:wordWrap w:val="0"/>
              <w:overflowPunct w:val="0"/>
              <w:autoSpaceDE w:val="0"/>
              <w:autoSpaceDN w:val="0"/>
              <w:adjustRightInd w:val="0"/>
              <w:spacing w:before="0" w:after="0" w:line="259" w:lineRule="auto"/>
              <w:textAlignment w:val="baseline"/>
              <w:rPr>
                <w:rFonts w:eastAsia="SimSun"/>
                <w:lang w:val="en-US" w:eastAsia="zh-CN"/>
              </w:rPr>
            </w:pPr>
            <w:r w:rsidRPr="00B8684A">
              <w:rPr>
                <w:rFonts w:eastAsia="SimSun"/>
                <w:lang w:val="en-US" w:eastAsia="zh-CN"/>
              </w:rPr>
              <w:t>FFS: The value of X (&gt; 0)</w:t>
            </w:r>
          </w:p>
          <w:p w14:paraId="0CE10A64" w14:textId="77777777" w:rsidR="002D02DA" w:rsidRPr="00B8684A" w:rsidRDefault="002D02DA" w:rsidP="00A33728">
            <w:pPr>
              <w:widowControl w:val="0"/>
              <w:numPr>
                <w:ilvl w:val="0"/>
                <w:numId w:val="23"/>
              </w:numPr>
              <w:wordWrap w:val="0"/>
              <w:overflowPunct w:val="0"/>
              <w:autoSpaceDE w:val="0"/>
              <w:autoSpaceDN w:val="0"/>
              <w:adjustRightInd w:val="0"/>
              <w:spacing w:before="0" w:after="0" w:line="259" w:lineRule="auto"/>
              <w:textAlignment w:val="baseline"/>
              <w:rPr>
                <w:rFonts w:eastAsia="SimSun"/>
                <w:lang w:val="en-US" w:eastAsia="zh-CN"/>
              </w:rPr>
            </w:pPr>
            <w:r w:rsidRPr="00B8684A">
              <w:rPr>
                <w:rFonts w:eastAsia="SimSun"/>
                <w:lang w:val="en-US" w:eastAsia="zh-CN"/>
              </w:rPr>
              <w:t>FFS: whether or not to use different X value depending on whether DBTW is ON/OFF</w:t>
            </w:r>
          </w:p>
          <w:p w14:paraId="30584C09" w14:textId="77777777" w:rsidR="002D02DA" w:rsidRPr="00B8684A" w:rsidRDefault="002D02DA" w:rsidP="00A33728">
            <w:pPr>
              <w:widowControl w:val="0"/>
              <w:numPr>
                <w:ilvl w:val="0"/>
                <w:numId w:val="23"/>
              </w:numPr>
              <w:wordWrap w:val="0"/>
              <w:overflowPunct w:val="0"/>
              <w:autoSpaceDE w:val="0"/>
              <w:autoSpaceDN w:val="0"/>
              <w:adjustRightInd w:val="0"/>
              <w:spacing w:before="0" w:after="0" w:line="259" w:lineRule="auto"/>
              <w:textAlignment w:val="baseline"/>
              <w:rPr>
                <w:rFonts w:eastAsia="SimSun"/>
                <w:lang w:val="en-US" w:eastAsia="zh-CN"/>
              </w:rPr>
            </w:pPr>
            <w:r w:rsidRPr="00B8684A">
              <w:rPr>
                <w:rFonts w:eastAsia="SimSun"/>
                <w:lang w:val="en-US" w:eastAsia="zh-CN"/>
              </w:rPr>
              <w:t>FFS: whether or not to use same or different X value for 480 and 960 kHz</w:t>
            </w:r>
          </w:p>
          <w:p w14:paraId="4669C777" w14:textId="77777777" w:rsidR="002D02DA" w:rsidRPr="00B8684A" w:rsidRDefault="002D02DA" w:rsidP="00A33728">
            <w:pPr>
              <w:widowControl w:val="0"/>
              <w:numPr>
                <w:ilvl w:val="0"/>
                <w:numId w:val="23"/>
              </w:numPr>
              <w:wordWrap w:val="0"/>
              <w:overflowPunct w:val="0"/>
              <w:autoSpaceDE w:val="0"/>
              <w:autoSpaceDN w:val="0"/>
              <w:adjustRightInd w:val="0"/>
              <w:spacing w:before="0" w:after="0" w:line="259" w:lineRule="auto"/>
              <w:textAlignment w:val="baseline"/>
              <w:rPr>
                <w:rFonts w:eastAsia="SimSun"/>
                <w:lang w:val="en-US" w:eastAsia="zh-CN"/>
              </w:rPr>
            </w:pPr>
            <w:r w:rsidRPr="00B8684A">
              <w:rPr>
                <w:rFonts w:eastAsia="SimSun"/>
                <w:lang w:val="en-US" w:eastAsia="zh-CN"/>
              </w:rPr>
              <w:t xml:space="preserve">FFS: whether Y =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symb</m:t>
                  </m:r>
                </m:sub>
                <m:sup>
                  <m:r>
                    <w:rPr>
                      <w:rFonts w:ascii="Cambria Math" w:eastAsia="SimSun" w:hAnsi="Cambria Math"/>
                      <w:lang w:val="en-US" w:eastAsia="zh-CN"/>
                    </w:rPr>
                    <m:t>CORESET</m:t>
                  </m:r>
                </m:sup>
              </m:sSubSup>
            </m:oMath>
            <w:r w:rsidRPr="00B8684A">
              <w:rPr>
                <w:rFonts w:eastAsia="SimSun"/>
                <w:lang w:val="en-US" w:eastAsia="zh-CN"/>
              </w:rPr>
              <w:t>, or Y=</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symb</m:t>
                  </m:r>
                </m:sub>
                <m:sup>
                  <m:r>
                    <w:rPr>
                      <w:rFonts w:ascii="Cambria Math" w:eastAsia="SimSun" w:hAnsi="Cambria Math"/>
                      <w:lang w:val="en-US" w:eastAsia="zh-CN"/>
                    </w:rPr>
                    <m:t>CORESET</m:t>
                  </m:r>
                </m:sup>
              </m:sSubSup>
              <m:r>
                <m:rPr>
                  <m:sty m:val="p"/>
                </m:rPr>
                <w:rPr>
                  <w:rFonts w:ascii="Cambria Math" w:eastAsia="SimSun" w:hAnsi="Cambria Math"/>
                  <w:lang w:val="en-US" w:eastAsia="zh-CN"/>
                </w:rPr>
                <m:t>+1</m:t>
              </m:r>
            </m:oMath>
            <w:r w:rsidRPr="00B8684A">
              <w:rPr>
                <w:rFonts w:eastAsia="SimSun"/>
                <w:lang w:val="en-US" w:eastAsia="zh-CN"/>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954"/>
              <w:gridCol w:w="3228"/>
              <w:gridCol w:w="888"/>
              <w:gridCol w:w="3333"/>
            </w:tblGrid>
            <w:tr w:rsidR="002D02DA" w:rsidRPr="00B8684A" w14:paraId="63B67239" w14:textId="77777777" w:rsidTr="00A33728">
              <w:trPr>
                <w:cantSplit/>
              </w:trPr>
              <w:tc>
                <w:tcPr>
                  <w:tcW w:w="805" w:type="dxa"/>
                  <w:tcBorders>
                    <w:bottom w:val="double" w:sz="4" w:space="0" w:color="auto"/>
                    <w:right w:val="double" w:sz="4" w:space="0" w:color="auto"/>
                  </w:tcBorders>
                  <w:shd w:val="clear" w:color="auto" w:fill="E0E0E0"/>
                  <w:vAlign w:val="center"/>
                </w:tcPr>
                <w:p w14:paraId="6316040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b/>
                      <w:bCs/>
                      <w:sz w:val="18"/>
                      <w:lang w:val="en-US"/>
                    </w:rPr>
                  </w:pPr>
                  <w:r w:rsidRPr="00B8684A">
                    <w:rPr>
                      <w:rFonts w:ascii="Arial" w:eastAsia="SimSun" w:hAnsi="Arial"/>
                      <w:b/>
                      <w:bCs/>
                      <w:sz w:val="18"/>
                      <w:lang w:val="en-US"/>
                    </w:rPr>
                    <w:t>Index</w:t>
                  </w:r>
                </w:p>
              </w:tc>
              <w:tc>
                <w:tcPr>
                  <w:tcW w:w="972" w:type="dxa"/>
                  <w:tcBorders>
                    <w:left w:val="double" w:sz="4" w:space="0" w:color="auto"/>
                    <w:bottom w:val="double" w:sz="4" w:space="0" w:color="auto"/>
                  </w:tcBorders>
                  <w:shd w:val="clear" w:color="auto" w:fill="E0E0E0"/>
                  <w:vAlign w:val="center"/>
                </w:tcPr>
                <w:p w14:paraId="5EA5A502"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b/>
                      <w:bCs/>
                      <w:sz w:val="18"/>
                      <w:lang w:val="en-US"/>
                    </w:rPr>
                  </w:pPr>
                  <w:r w:rsidRPr="00B8684A">
                    <w:rPr>
                      <w:rFonts w:ascii="Arial" w:eastAsia="SimSun" w:hAnsi="Arial"/>
                      <w:b/>
                      <w:noProof/>
                      <w:position w:val="-6"/>
                      <w:sz w:val="18"/>
                      <w:lang w:val="en-US" w:eastAsia="ko-KR"/>
                    </w:rPr>
                    <w:drawing>
                      <wp:inline distT="0" distB="0" distL="0" distR="0" wp14:anchorId="2507366A" wp14:editId="20BF4871">
                        <wp:extent cx="179070" cy="17907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13B8327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b/>
                      <w:bCs/>
                      <w:sz w:val="18"/>
                      <w:lang w:val="en-US"/>
                    </w:rPr>
                  </w:pPr>
                  <w:r w:rsidRPr="00B8684A">
                    <w:rPr>
                      <w:rFonts w:ascii="Arial" w:eastAsia="SimSun" w:hAnsi="Arial" w:cs="Arial"/>
                      <w:b/>
                      <w:sz w:val="16"/>
                      <w:szCs w:val="18"/>
                      <w:lang w:val="en-US"/>
                    </w:rPr>
                    <w:t>Number of search space sets per slot</w:t>
                  </w:r>
                </w:p>
              </w:tc>
              <w:tc>
                <w:tcPr>
                  <w:tcW w:w="904" w:type="dxa"/>
                  <w:tcBorders>
                    <w:bottom w:val="double" w:sz="4" w:space="0" w:color="auto"/>
                  </w:tcBorders>
                  <w:shd w:val="clear" w:color="auto" w:fill="E0E0E0"/>
                  <w:vAlign w:val="center"/>
                </w:tcPr>
                <w:p w14:paraId="1C74D8EC"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b/>
                      <w:bCs/>
                      <w:sz w:val="18"/>
                      <w:lang w:val="en-US"/>
                    </w:rPr>
                  </w:pPr>
                  <w:r w:rsidRPr="00B8684A">
                    <w:rPr>
                      <w:rFonts w:ascii="Arial" w:eastAsia="SimSun" w:hAnsi="Arial"/>
                      <w:b/>
                      <w:noProof/>
                      <w:position w:val="-4"/>
                      <w:sz w:val="18"/>
                      <w:lang w:val="en-US" w:eastAsia="ko-KR"/>
                    </w:rPr>
                    <w:drawing>
                      <wp:inline distT="0" distB="0" distL="0" distR="0" wp14:anchorId="654AD8E9" wp14:editId="037055E3">
                        <wp:extent cx="179070" cy="17907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9B29978" w14:textId="77777777" w:rsidR="002D02DA" w:rsidRPr="00B8684A" w:rsidRDefault="002D02DA" w:rsidP="00A33728">
                  <w:pPr>
                    <w:overflowPunct w:val="0"/>
                    <w:autoSpaceDE w:val="0"/>
                    <w:autoSpaceDN w:val="0"/>
                    <w:adjustRightInd w:val="0"/>
                    <w:spacing w:before="0" w:after="0" w:line="259" w:lineRule="auto"/>
                    <w:ind w:left="0" w:firstLine="0"/>
                    <w:jc w:val="center"/>
                    <w:textAlignment w:val="bottom"/>
                    <w:rPr>
                      <w:rFonts w:ascii="Arial" w:eastAsia="SimSun" w:hAnsi="Arial" w:cs="Arial"/>
                      <w:b/>
                      <w:sz w:val="18"/>
                      <w:szCs w:val="18"/>
                      <w:lang w:val="en-US"/>
                    </w:rPr>
                  </w:pPr>
                  <w:r w:rsidRPr="00B8684A">
                    <w:rPr>
                      <w:rFonts w:ascii="Arial" w:eastAsia="SimSun" w:hAnsi="Arial" w:cs="Arial"/>
                      <w:b/>
                      <w:sz w:val="18"/>
                      <w:szCs w:val="18"/>
                      <w:lang w:val="en-US"/>
                    </w:rPr>
                    <w:t>First symbol index</w:t>
                  </w:r>
                </w:p>
              </w:tc>
            </w:tr>
            <w:tr w:rsidR="002D02DA" w:rsidRPr="00B8684A" w14:paraId="5F36AD26" w14:textId="77777777" w:rsidTr="00A33728">
              <w:trPr>
                <w:cantSplit/>
              </w:trPr>
              <w:tc>
                <w:tcPr>
                  <w:tcW w:w="805" w:type="dxa"/>
                  <w:tcBorders>
                    <w:top w:val="double" w:sz="4" w:space="0" w:color="auto"/>
                    <w:right w:val="double" w:sz="4" w:space="0" w:color="auto"/>
                  </w:tcBorders>
                  <w:shd w:val="clear" w:color="auto" w:fill="auto"/>
                  <w:vAlign w:val="center"/>
                </w:tcPr>
                <w:p w14:paraId="6948E88B"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0</w:t>
                  </w:r>
                </w:p>
              </w:tc>
              <w:tc>
                <w:tcPr>
                  <w:tcW w:w="972" w:type="dxa"/>
                  <w:tcBorders>
                    <w:top w:val="double" w:sz="4" w:space="0" w:color="auto"/>
                    <w:left w:val="double" w:sz="4" w:space="0" w:color="auto"/>
                  </w:tcBorders>
                  <w:vAlign w:val="center"/>
                </w:tcPr>
                <w:p w14:paraId="2D0E15A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c>
                <w:tcPr>
                  <w:tcW w:w="3326" w:type="dxa"/>
                  <w:tcBorders>
                    <w:top w:val="double" w:sz="4" w:space="0" w:color="auto"/>
                  </w:tcBorders>
                  <w:vAlign w:val="center"/>
                </w:tcPr>
                <w:p w14:paraId="10619CDC"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904" w:type="dxa"/>
                  <w:tcBorders>
                    <w:top w:val="double" w:sz="4" w:space="0" w:color="auto"/>
                  </w:tcBorders>
                  <w:vAlign w:val="center"/>
                </w:tcPr>
                <w:p w14:paraId="0BCB5AB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3426" w:type="dxa"/>
                  <w:tcBorders>
                    <w:top w:val="double" w:sz="4" w:space="0" w:color="auto"/>
                  </w:tcBorders>
                  <w:vAlign w:val="center"/>
                </w:tcPr>
                <w:p w14:paraId="1363300A"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r>
            <w:tr w:rsidR="002D02DA" w:rsidRPr="00B8684A" w14:paraId="57184AAD" w14:textId="77777777" w:rsidTr="00A33728">
              <w:trPr>
                <w:cantSplit/>
              </w:trPr>
              <w:tc>
                <w:tcPr>
                  <w:tcW w:w="805" w:type="dxa"/>
                  <w:tcBorders>
                    <w:right w:val="double" w:sz="4" w:space="0" w:color="auto"/>
                  </w:tcBorders>
                  <w:shd w:val="clear" w:color="auto" w:fill="auto"/>
                  <w:vAlign w:val="center"/>
                </w:tcPr>
                <w:p w14:paraId="4F9D698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1</w:t>
                  </w:r>
                </w:p>
              </w:tc>
              <w:tc>
                <w:tcPr>
                  <w:tcW w:w="972" w:type="dxa"/>
                  <w:tcBorders>
                    <w:left w:val="double" w:sz="4" w:space="0" w:color="auto"/>
                  </w:tcBorders>
                  <w:vAlign w:val="center"/>
                </w:tcPr>
                <w:p w14:paraId="64E5B735"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c>
                <w:tcPr>
                  <w:tcW w:w="3326" w:type="dxa"/>
                  <w:vAlign w:val="center"/>
                </w:tcPr>
                <w:p w14:paraId="5BB24651"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61407800"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01488B65"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{0, if </w:t>
                  </w:r>
                  <w:r w:rsidRPr="00B8684A">
                    <w:rPr>
                      <w:rFonts w:ascii="Arial" w:eastAsia="SimSun" w:hAnsi="Arial"/>
                      <w:noProof/>
                      <w:position w:val="-6"/>
                      <w:sz w:val="18"/>
                      <w:lang w:val="en-US" w:eastAsia="ko-KR"/>
                    </w:rPr>
                    <w:drawing>
                      <wp:inline distT="0" distB="0" distL="0" distR="0" wp14:anchorId="079BA6E2" wp14:editId="795DCF2A">
                        <wp:extent cx="95885" cy="17907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{7</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1EE17EC3" wp14:editId="4BC8C619">
                        <wp:extent cx="95885" cy="17907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1C84EB48" w14:textId="77777777" w:rsidTr="00A33728">
              <w:trPr>
                <w:cantSplit/>
              </w:trPr>
              <w:tc>
                <w:tcPr>
                  <w:tcW w:w="805" w:type="dxa"/>
                  <w:tcBorders>
                    <w:right w:val="double" w:sz="4" w:space="0" w:color="auto"/>
                  </w:tcBorders>
                  <w:shd w:val="clear" w:color="auto" w:fill="auto"/>
                  <w:vAlign w:val="center"/>
                </w:tcPr>
                <w:p w14:paraId="59F5B666"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2</w:t>
                  </w:r>
                </w:p>
              </w:tc>
              <w:tc>
                <w:tcPr>
                  <w:tcW w:w="972" w:type="dxa"/>
                  <w:tcBorders>
                    <w:left w:val="double" w:sz="4" w:space="0" w:color="auto"/>
                  </w:tcBorders>
                  <w:vAlign w:val="center"/>
                </w:tcPr>
                <w:p w14:paraId="42634D6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trike/>
                      <w:color w:val="C00000"/>
                      <w:sz w:val="16"/>
                      <w:szCs w:val="18"/>
                      <w:lang w:val="en-US"/>
                    </w:rPr>
                    <w:t>2.5</w:t>
                  </w:r>
                  <w:r w:rsidRPr="00B8684A">
                    <w:rPr>
                      <w:rFonts w:ascii="Arial" w:eastAsia="SimSun" w:hAnsi="Arial" w:cs="Arial"/>
                      <w:color w:val="C00000"/>
                      <w:sz w:val="16"/>
                      <w:szCs w:val="18"/>
                      <w:lang w:val="en-US"/>
                    </w:rPr>
                    <w:t xml:space="preserve"> </w:t>
                  </w:r>
                  <w:r w:rsidRPr="00B8684A">
                    <w:rPr>
                      <w:rFonts w:ascii="Arial" w:eastAsia="SimSun" w:hAnsi="Arial" w:cs="Arial"/>
                      <w:color w:val="C00000"/>
                      <w:sz w:val="16"/>
                      <w:szCs w:val="18"/>
                      <w:u w:val="single"/>
                      <w:lang w:val="en-US"/>
                    </w:rPr>
                    <w:t>X</w:t>
                  </w:r>
                </w:p>
              </w:tc>
              <w:tc>
                <w:tcPr>
                  <w:tcW w:w="3326" w:type="dxa"/>
                  <w:vAlign w:val="center"/>
                </w:tcPr>
                <w:p w14:paraId="769D6D4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904" w:type="dxa"/>
                  <w:vAlign w:val="center"/>
                </w:tcPr>
                <w:p w14:paraId="1075A56B"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3426" w:type="dxa"/>
                  <w:vAlign w:val="center"/>
                </w:tcPr>
                <w:p w14:paraId="0C57B9F0"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r>
            <w:tr w:rsidR="002D02DA" w:rsidRPr="00B8684A" w14:paraId="1B6957CA" w14:textId="77777777" w:rsidTr="00A33728">
              <w:trPr>
                <w:cantSplit/>
              </w:trPr>
              <w:tc>
                <w:tcPr>
                  <w:tcW w:w="805" w:type="dxa"/>
                  <w:tcBorders>
                    <w:right w:val="double" w:sz="4" w:space="0" w:color="auto"/>
                  </w:tcBorders>
                  <w:shd w:val="clear" w:color="auto" w:fill="auto"/>
                  <w:vAlign w:val="center"/>
                </w:tcPr>
                <w:p w14:paraId="3242DA6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lastRenderedPageBreak/>
                    <w:t>3</w:t>
                  </w:r>
                </w:p>
              </w:tc>
              <w:tc>
                <w:tcPr>
                  <w:tcW w:w="972" w:type="dxa"/>
                  <w:tcBorders>
                    <w:left w:val="double" w:sz="4" w:space="0" w:color="auto"/>
                  </w:tcBorders>
                  <w:vAlign w:val="center"/>
                </w:tcPr>
                <w:p w14:paraId="49C0C867"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trike/>
                      <w:color w:val="C00000"/>
                      <w:sz w:val="16"/>
                      <w:szCs w:val="18"/>
                      <w:lang w:val="en-US"/>
                    </w:rPr>
                    <w:t>2.5</w:t>
                  </w:r>
                  <w:r w:rsidRPr="00B8684A">
                    <w:rPr>
                      <w:rFonts w:ascii="Arial" w:eastAsia="SimSun" w:hAnsi="Arial" w:cs="Arial"/>
                      <w:color w:val="C00000"/>
                      <w:sz w:val="16"/>
                      <w:szCs w:val="18"/>
                      <w:lang w:val="en-US"/>
                    </w:rPr>
                    <w:t xml:space="preserve"> </w:t>
                  </w:r>
                  <w:r w:rsidRPr="00B8684A">
                    <w:rPr>
                      <w:rFonts w:ascii="Arial" w:eastAsia="SimSun" w:hAnsi="Arial" w:cs="Arial"/>
                      <w:color w:val="C00000"/>
                      <w:sz w:val="16"/>
                      <w:szCs w:val="18"/>
                      <w:u w:val="single"/>
                      <w:lang w:val="en-US"/>
                    </w:rPr>
                    <w:t>X</w:t>
                  </w:r>
                </w:p>
              </w:tc>
              <w:tc>
                <w:tcPr>
                  <w:tcW w:w="3326" w:type="dxa"/>
                  <w:vAlign w:val="center"/>
                </w:tcPr>
                <w:p w14:paraId="03D4F95A"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1C6EB4A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5E165FE2"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{0, if </w:t>
                  </w:r>
                  <w:r w:rsidRPr="00B8684A">
                    <w:rPr>
                      <w:rFonts w:ascii="Arial" w:eastAsia="SimSun" w:hAnsi="Arial"/>
                      <w:noProof/>
                      <w:position w:val="-6"/>
                      <w:sz w:val="18"/>
                      <w:lang w:val="en-US" w:eastAsia="ko-KR"/>
                    </w:rPr>
                    <w:drawing>
                      <wp:inline distT="0" distB="0" distL="0" distR="0" wp14:anchorId="70647CF4" wp14:editId="5A1A8E9B">
                        <wp:extent cx="95885" cy="17907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{7</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47DDB4CA" wp14:editId="1F6D731D">
                        <wp:extent cx="95885" cy="17907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1E679540" w14:textId="77777777" w:rsidTr="00A33728">
              <w:trPr>
                <w:cantSplit/>
              </w:trPr>
              <w:tc>
                <w:tcPr>
                  <w:tcW w:w="805" w:type="dxa"/>
                  <w:tcBorders>
                    <w:right w:val="double" w:sz="4" w:space="0" w:color="auto"/>
                  </w:tcBorders>
                  <w:shd w:val="clear" w:color="auto" w:fill="auto"/>
                  <w:vAlign w:val="center"/>
                </w:tcPr>
                <w:p w14:paraId="3359AF6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4</w:t>
                  </w:r>
                </w:p>
              </w:tc>
              <w:tc>
                <w:tcPr>
                  <w:tcW w:w="972" w:type="dxa"/>
                  <w:tcBorders>
                    <w:left w:val="double" w:sz="4" w:space="0" w:color="auto"/>
                  </w:tcBorders>
                  <w:vAlign w:val="center"/>
                </w:tcPr>
                <w:p w14:paraId="12AC0101"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5</w:t>
                  </w:r>
                </w:p>
              </w:tc>
              <w:tc>
                <w:tcPr>
                  <w:tcW w:w="3326" w:type="dxa"/>
                  <w:vAlign w:val="center"/>
                </w:tcPr>
                <w:p w14:paraId="6BAF485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904" w:type="dxa"/>
                  <w:vAlign w:val="center"/>
                </w:tcPr>
                <w:p w14:paraId="3E78498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3426" w:type="dxa"/>
                  <w:vAlign w:val="center"/>
                </w:tcPr>
                <w:p w14:paraId="27A92119"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r>
            <w:tr w:rsidR="002D02DA" w:rsidRPr="00B8684A" w14:paraId="6DA1AAE6" w14:textId="77777777" w:rsidTr="00A33728">
              <w:trPr>
                <w:cantSplit/>
              </w:trPr>
              <w:tc>
                <w:tcPr>
                  <w:tcW w:w="805" w:type="dxa"/>
                  <w:tcBorders>
                    <w:right w:val="double" w:sz="4" w:space="0" w:color="auto"/>
                  </w:tcBorders>
                  <w:shd w:val="clear" w:color="auto" w:fill="auto"/>
                  <w:vAlign w:val="center"/>
                </w:tcPr>
                <w:p w14:paraId="06D5719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5</w:t>
                  </w:r>
                </w:p>
              </w:tc>
              <w:tc>
                <w:tcPr>
                  <w:tcW w:w="972" w:type="dxa"/>
                  <w:tcBorders>
                    <w:left w:val="double" w:sz="4" w:space="0" w:color="auto"/>
                  </w:tcBorders>
                  <w:vAlign w:val="center"/>
                </w:tcPr>
                <w:p w14:paraId="4572C62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5</w:t>
                  </w:r>
                </w:p>
              </w:tc>
              <w:tc>
                <w:tcPr>
                  <w:tcW w:w="3326" w:type="dxa"/>
                  <w:vAlign w:val="center"/>
                </w:tcPr>
                <w:p w14:paraId="5F28B762"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3810160D"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5C2AB65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{0, if </w:t>
                  </w:r>
                  <w:r w:rsidRPr="00B8684A">
                    <w:rPr>
                      <w:rFonts w:ascii="Arial" w:eastAsia="SimSun" w:hAnsi="Arial"/>
                      <w:noProof/>
                      <w:position w:val="-6"/>
                      <w:sz w:val="18"/>
                      <w:lang w:val="en-US" w:eastAsia="ko-KR"/>
                    </w:rPr>
                    <w:drawing>
                      <wp:inline distT="0" distB="0" distL="0" distR="0" wp14:anchorId="44E5EF2F" wp14:editId="4415BB23">
                        <wp:extent cx="95885" cy="17907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{7</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10B8F81F" wp14:editId="23137EE7">
                        <wp:extent cx="95885" cy="17907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555A01A0" w14:textId="77777777" w:rsidTr="00A33728">
              <w:trPr>
                <w:cantSplit/>
              </w:trPr>
              <w:tc>
                <w:tcPr>
                  <w:tcW w:w="805" w:type="dxa"/>
                  <w:tcBorders>
                    <w:right w:val="double" w:sz="4" w:space="0" w:color="auto"/>
                  </w:tcBorders>
                  <w:shd w:val="clear" w:color="auto" w:fill="auto"/>
                  <w:vAlign w:val="center"/>
                </w:tcPr>
                <w:p w14:paraId="6E26397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6</w:t>
                  </w:r>
                </w:p>
              </w:tc>
              <w:tc>
                <w:tcPr>
                  <w:tcW w:w="972" w:type="dxa"/>
                  <w:tcBorders>
                    <w:left w:val="double" w:sz="4" w:space="0" w:color="auto"/>
                  </w:tcBorders>
                  <w:vAlign w:val="center"/>
                </w:tcPr>
                <w:p w14:paraId="4B7719BE"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c>
                <w:tcPr>
                  <w:tcW w:w="3326" w:type="dxa"/>
                  <w:vAlign w:val="center"/>
                </w:tcPr>
                <w:p w14:paraId="3323589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6E09F556"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0F15E0B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 {0, if </w:t>
                  </w:r>
                  <w:r w:rsidRPr="00B8684A">
                    <w:rPr>
                      <w:rFonts w:ascii="Arial" w:eastAsia="SimSun" w:hAnsi="Arial"/>
                      <w:noProof/>
                      <w:position w:val="-6"/>
                      <w:sz w:val="18"/>
                      <w:lang w:val="en-US" w:eastAsia="ko-KR"/>
                    </w:rPr>
                    <w:drawing>
                      <wp:inline distT="0" distB="0" distL="0" distR="0" wp14:anchorId="3DF81BE4" wp14:editId="7252C79A">
                        <wp:extent cx="95885" cy="179070"/>
                        <wp:effectExtent l="0" t="0" r="0" b="0"/>
                        <wp:docPr id="688374304" name="Picture 68837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B8684A">
                    <w:rPr>
                      <w:rFonts w:ascii="Arial" w:eastAsia="SimSun" w:hAnsi="Arial" w:cs="Arial"/>
                      <w:color w:val="C00000"/>
                      <w:sz w:val="16"/>
                      <w:szCs w:val="18"/>
                      <w:u w:val="single"/>
                      <w:lang w:val="en-US"/>
                    </w:rPr>
                    <w:t>Y</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6CC04D9D" wp14:editId="286E64D1">
                        <wp:extent cx="95885" cy="179070"/>
                        <wp:effectExtent l="0" t="0" r="0" b="0"/>
                        <wp:docPr id="688374305" name="Picture 688374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289222B4" w14:textId="77777777" w:rsidTr="00A33728">
              <w:trPr>
                <w:cantSplit/>
              </w:trPr>
              <w:tc>
                <w:tcPr>
                  <w:tcW w:w="805" w:type="dxa"/>
                  <w:tcBorders>
                    <w:right w:val="double" w:sz="4" w:space="0" w:color="auto"/>
                  </w:tcBorders>
                  <w:shd w:val="clear" w:color="auto" w:fill="auto"/>
                  <w:vAlign w:val="center"/>
                </w:tcPr>
                <w:p w14:paraId="78FD45B7"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7</w:t>
                  </w:r>
                </w:p>
              </w:tc>
              <w:tc>
                <w:tcPr>
                  <w:tcW w:w="972" w:type="dxa"/>
                  <w:tcBorders>
                    <w:left w:val="double" w:sz="4" w:space="0" w:color="auto"/>
                  </w:tcBorders>
                  <w:vAlign w:val="center"/>
                </w:tcPr>
                <w:p w14:paraId="27688195"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trike/>
                      <w:color w:val="C00000"/>
                      <w:sz w:val="16"/>
                      <w:szCs w:val="18"/>
                      <w:lang w:val="en-US"/>
                    </w:rPr>
                    <w:t>2.5</w:t>
                  </w:r>
                  <w:r w:rsidRPr="00B8684A">
                    <w:rPr>
                      <w:rFonts w:ascii="Arial" w:eastAsia="SimSun" w:hAnsi="Arial" w:cs="Arial"/>
                      <w:color w:val="C00000"/>
                      <w:sz w:val="16"/>
                      <w:szCs w:val="18"/>
                      <w:lang w:val="en-US"/>
                    </w:rPr>
                    <w:t xml:space="preserve"> </w:t>
                  </w:r>
                  <w:r w:rsidRPr="00B8684A">
                    <w:rPr>
                      <w:rFonts w:ascii="Arial" w:eastAsia="SimSun" w:hAnsi="Arial" w:cs="Arial"/>
                      <w:color w:val="C00000"/>
                      <w:sz w:val="16"/>
                      <w:szCs w:val="18"/>
                      <w:u w:val="single"/>
                      <w:lang w:val="en-US"/>
                    </w:rPr>
                    <w:t>X</w:t>
                  </w:r>
                </w:p>
              </w:tc>
              <w:tc>
                <w:tcPr>
                  <w:tcW w:w="3326" w:type="dxa"/>
                  <w:vAlign w:val="center"/>
                </w:tcPr>
                <w:p w14:paraId="6F3FED9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028AD077"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226C1C9B"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 {0, if </w:t>
                  </w:r>
                  <w:r w:rsidRPr="00B8684A">
                    <w:rPr>
                      <w:rFonts w:ascii="Arial" w:eastAsia="SimSun" w:hAnsi="Arial"/>
                      <w:noProof/>
                      <w:position w:val="-6"/>
                      <w:sz w:val="18"/>
                      <w:lang w:val="en-US" w:eastAsia="ko-KR"/>
                    </w:rPr>
                    <w:drawing>
                      <wp:inline distT="0" distB="0" distL="0" distR="0" wp14:anchorId="2E1E653E" wp14:editId="5F1EC1A8">
                        <wp:extent cx="95885" cy="179070"/>
                        <wp:effectExtent l="0" t="0" r="0" b="0"/>
                        <wp:docPr id="688374306" name="Picture 68837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B8684A">
                    <w:rPr>
                      <w:rFonts w:ascii="Arial" w:eastAsia="SimSun" w:hAnsi="Arial" w:cs="Arial"/>
                      <w:color w:val="C00000"/>
                      <w:sz w:val="16"/>
                      <w:szCs w:val="18"/>
                      <w:u w:val="single"/>
                      <w:lang w:val="en-US"/>
                    </w:rPr>
                    <w:t>Y</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39F82478" wp14:editId="7F9BF2A5">
                        <wp:extent cx="95885" cy="179070"/>
                        <wp:effectExtent l="0" t="0" r="0" b="0"/>
                        <wp:docPr id="688374307" name="Picture 688374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4E4C3F50" w14:textId="77777777" w:rsidTr="00A33728">
              <w:trPr>
                <w:cantSplit/>
              </w:trPr>
              <w:tc>
                <w:tcPr>
                  <w:tcW w:w="805" w:type="dxa"/>
                  <w:tcBorders>
                    <w:right w:val="double" w:sz="4" w:space="0" w:color="auto"/>
                  </w:tcBorders>
                  <w:shd w:val="clear" w:color="auto" w:fill="auto"/>
                  <w:vAlign w:val="center"/>
                </w:tcPr>
                <w:p w14:paraId="094A2D4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8</w:t>
                  </w:r>
                </w:p>
              </w:tc>
              <w:tc>
                <w:tcPr>
                  <w:tcW w:w="972" w:type="dxa"/>
                  <w:tcBorders>
                    <w:left w:val="double" w:sz="4" w:space="0" w:color="auto"/>
                  </w:tcBorders>
                  <w:vAlign w:val="center"/>
                </w:tcPr>
                <w:p w14:paraId="7DB8E1F9"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5</w:t>
                  </w:r>
                </w:p>
              </w:tc>
              <w:tc>
                <w:tcPr>
                  <w:tcW w:w="3326" w:type="dxa"/>
                  <w:vAlign w:val="center"/>
                </w:tcPr>
                <w:p w14:paraId="38C20917"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06E3861C"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619C8FF9"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 {0, if </w:t>
                  </w:r>
                  <w:r w:rsidRPr="00B8684A">
                    <w:rPr>
                      <w:rFonts w:ascii="Arial" w:eastAsia="SimSun" w:hAnsi="Arial"/>
                      <w:noProof/>
                      <w:position w:val="-6"/>
                      <w:sz w:val="18"/>
                      <w:lang w:val="en-US" w:eastAsia="ko-KR"/>
                    </w:rPr>
                    <w:drawing>
                      <wp:inline distT="0" distB="0" distL="0" distR="0" wp14:anchorId="1CB8A917" wp14:editId="733BA8A6">
                        <wp:extent cx="95885" cy="179070"/>
                        <wp:effectExtent l="0" t="0" r="0" b="0"/>
                        <wp:docPr id="688374308" name="Picture 688374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B8684A">
                    <w:rPr>
                      <w:rFonts w:ascii="Arial" w:eastAsia="SimSun" w:hAnsi="Arial" w:cs="Arial"/>
                      <w:color w:val="C00000"/>
                      <w:sz w:val="16"/>
                      <w:szCs w:val="18"/>
                      <w:u w:val="single"/>
                      <w:lang w:val="en-US"/>
                    </w:rPr>
                    <w:t>Y</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52C1EB94" wp14:editId="74776F98">
                        <wp:extent cx="95885" cy="179070"/>
                        <wp:effectExtent l="0" t="0" r="0" b="0"/>
                        <wp:docPr id="688374309" name="Picture 688374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38586ACB" w14:textId="77777777" w:rsidTr="00A33728">
              <w:trPr>
                <w:cantSplit/>
              </w:trPr>
              <w:tc>
                <w:tcPr>
                  <w:tcW w:w="805" w:type="dxa"/>
                  <w:tcBorders>
                    <w:right w:val="double" w:sz="4" w:space="0" w:color="auto"/>
                  </w:tcBorders>
                  <w:shd w:val="clear" w:color="auto" w:fill="auto"/>
                  <w:vAlign w:val="center"/>
                </w:tcPr>
                <w:p w14:paraId="5E25C391"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9</w:t>
                  </w:r>
                </w:p>
              </w:tc>
              <w:tc>
                <w:tcPr>
                  <w:tcW w:w="972" w:type="dxa"/>
                  <w:tcBorders>
                    <w:left w:val="double" w:sz="4" w:space="0" w:color="auto"/>
                  </w:tcBorders>
                  <w:vAlign w:val="center"/>
                </w:tcPr>
                <w:p w14:paraId="69CC73E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trike/>
                      <w:color w:val="C00000"/>
                      <w:sz w:val="16"/>
                      <w:szCs w:val="18"/>
                      <w:lang w:val="en-US"/>
                    </w:rPr>
                    <w:t>7.5</w:t>
                  </w:r>
                  <w:r w:rsidRPr="00B8684A">
                    <w:rPr>
                      <w:rFonts w:ascii="Arial" w:eastAsia="SimSun" w:hAnsi="Arial" w:cs="Arial"/>
                      <w:color w:val="C00000"/>
                      <w:sz w:val="16"/>
                      <w:szCs w:val="18"/>
                      <w:lang w:val="en-US"/>
                    </w:rPr>
                    <w:t xml:space="preserve"> </w:t>
                  </w:r>
                  <w:r w:rsidRPr="00B8684A">
                    <w:rPr>
                      <w:rFonts w:ascii="Arial" w:eastAsia="SimSun" w:hAnsi="Arial" w:cs="Arial"/>
                      <w:color w:val="C00000"/>
                      <w:sz w:val="16"/>
                      <w:szCs w:val="18"/>
                      <w:u w:val="single"/>
                      <w:lang w:val="en-US"/>
                    </w:rPr>
                    <w:t>5 + X</w:t>
                  </w:r>
                </w:p>
              </w:tc>
              <w:tc>
                <w:tcPr>
                  <w:tcW w:w="3326" w:type="dxa"/>
                  <w:vAlign w:val="center"/>
                </w:tcPr>
                <w:p w14:paraId="63876A2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904" w:type="dxa"/>
                  <w:vAlign w:val="center"/>
                </w:tcPr>
                <w:p w14:paraId="5CFFBF4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3426" w:type="dxa"/>
                  <w:vAlign w:val="center"/>
                </w:tcPr>
                <w:p w14:paraId="5A598BE3"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 0</w:t>
                  </w:r>
                </w:p>
              </w:tc>
            </w:tr>
            <w:tr w:rsidR="002D02DA" w:rsidRPr="00B8684A" w14:paraId="2460A0D1" w14:textId="77777777" w:rsidTr="00A33728">
              <w:trPr>
                <w:cantSplit/>
              </w:trPr>
              <w:tc>
                <w:tcPr>
                  <w:tcW w:w="805" w:type="dxa"/>
                  <w:tcBorders>
                    <w:right w:val="double" w:sz="4" w:space="0" w:color="auto"/>
                  </w:tcBorders>
                  <w:shd w:val="clear" w:color="auto" w:fill="auto"/>
                  <w:vAlign w:val="center"/>
                </w:tcPr>
                <w:p w14:paraId="3305B3BB"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10</w:t>
                  </w:r>
                </w:p>
              </w:tc>
              <w:tc>
                <w:tcPr>
                  <w:tcW w:w="972" w:type="dxa"/>
                  <w:tcBorders>
                    <w:left w:val="double" w:sz="4" w:space="0" w:color="auto"/>
                  </w:tcBorders>
                  <w:vAlign w:val="center"/>
                </w:tcPr>
                <w:p w14:paraId="7CCCD96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trike/>
                      <w:color w:val="C00000"/>
                      <w:sz w:val="16"/>
                      <w:szCs w:val="18"/>
                      <w:lang w:val="en-US"/>
                    </w:rPr>
                    <w:t>7.5</w:t>
                  </w:r>
                  <w:r w:rsidRPr="00B8684A">
                    <w:rPr>
                      <w:rFonts w:ascii="Arial" w:eastAsia="SimSun" w:hAnsi="Arial" w:cs="Arial"/>
                      <w:color w:val="C00000"/>
                      <w:sz w:val="16"/>
                      <w:szCs w:val="18"/>
                      <w:lang w:val="en-US"/>
                    </w:rPr>
                    <w:t xml:space="preserve"> </w:t>
                  </w:r>
                  <w:r w:rsidRPr="00B8684A">
                    <w:rPr>
                      <w:rFonts w:ascii="Arial" w:eastAsia="SimSun" w:hAnsi="Arial" w:cs="Arial"/>
                      <w:color w:val="C00000"/>
                      <w:sz w:val="16"/>
                      <w:szCs w:val="18"/>
                      <w:u w:val="single"/>
                      <w:lang w:val="en-US"/>
                    </w:rPr>
                    <w:t>5 + X</w:t>
                  </w:r>
                </w:p>
              </w:tc>
              <w:tc>
                <w:tcPr>
                  <w:tcW w:w="3326" w:type="dxa"/>
                  <w:vAlign w:val="center"/>
                </w:tcPr>
                <w:p w14:paraId="59BE629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77DA4BCB"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0C9AA961"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 {0, if </w:t>
                  </w:r>
                  <w:r w:rsidRPr="00B8684A">
                    <w:rPr>
                      <w:rFonts w:ascii="Arial" w:eastAsia="SimSun" w:hAnsi="Arial"/>
                      <w:noProof/>
                      <w:position w:val="-6"/>
                      <w:sz w:val="18"/>
                      <w:lang w:val="en-US" w:eastAsia="ko-KR"/>
                    </w:rPr>
                    <w:drawing>
                      <wp:inline distT="0" distB="0" distL="0" distR="0" wp14:anchorId="25010A77" wp14:editId="33FB2E9B">
                        <wp:extent cx="95885" cy="179070"/>
                        <wp:effectExtent l="0" t="0" r="0" b="0"/>
                        <wp:docPr id="688374310" name="Picture 688374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{7</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4637ACB3" wp14:editId="60E9384D">
                        <wp:extent cx="95885" cy="179070"/>
                        <wp:effectExtent l="0" t="0" r="0" b="0"/>
                        <wp:docPr id="688374311" name="Picture 68837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4FC18143" w14:textId="77777777" w:rsidTr="00A33728">
              <w:trPr>
                <w:cantSplit/>
              </w:trPr>
              <w:tc>
                <w:tcPr>
                  <w:tcW w:w="805" w:type="dxa"/>
                  <w:tcBorders>
                    <w:right w:val="double" w:sz="4" w:space="0" w:color="auto"/>
                  </w:tcBorders>
                  <w:shd w:val="clear" w:color="auto" w:fill="auto"/>
                  <w:vAlign w:val="center"/>
                </w:tcPr>
                <w:p w14:paraId="2A063CB5"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11</w:t>
                  </w:r>
                </w:p>
              </w:tc>
              <w:tc>
                <w:tcPr>
                  <w:tcW w:w="972" w:type="dxa"/>
                  <w:tcBorders>
                    <w:left w:val="double" w:sz="4" w:space="0" w:color="auto"/>
                  </w:tcBorders>
                  <w:vAlign w:val="center"/>
                </w:tcPr>
                <w:p w14:paraId="4C53A9DE"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trike/>
                      <w:color w:val="C00000"/>
                      <w:sz w:val="16"/>
                      <w:szCs w:val="18"/>
                      <w:lang w:val="en-US"/>
                    </w:rPr>
                    <w:t>7.5</w:t>
                  </w:r>
                  <w:r w:rsidRPr="00B8684A">
                    <w:rPr>
                      <w:rFonts w:ascii="Arial" w:eastAsia="SimSun" w:hAnsi="Arial" w:cs="Arial"/>
                      <w:color w:val="C00000"/>
                      <w:sz w:val="16"/>
                      <w:szCs w:val="18"/>
                      <w:lang w:val="en-US"/>
                    </w:rPr>
                    <w:t xml:space="preserve"> </w:t>
                  </w:r>
                  <w:r w:rsidRPr="00B8684A">
                    <w:rPr>
                      <w:rFonts w:ascii="Arial" w:eastAsia="SimSun" w:hAnsi="Arial" w:cs="Arial"/>
                      <w:color w:val="C00000"/>
                      <w:sz w:val="16"/>
                      <w:szCs w:val="18"/>
                      <w:u w:val="single"/>
                      <w:lang w:val="en-US"/>
                    </w:rPr>
                    <w:t>5 + X</w:t>
                  </w:r>
                </w:p>
              </w:tc>
              <w:tc>
                <w:tcPr>
                  <w:tcW w:w="3326" w:type="dxa"/>
                  <w:vAlign w:val="center"/>
                </w:tcPr>
                <w:p w14:paraId="40A899BE"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904" w:type="dxa"/>
                  <w:vAlign w:val="center"/>
                </w:tcPr>
                <w:p w14:paraId="1F1EDDAD"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1/2</w:t>
                  </w:r>
                </w:p>
              </w:tc>
              <w:tc>
                <w:tcPr>
                  <w:tcW w:w="3426" w:type="dxa"/>
                  <w:vAlign w:val="center"/>
                </w:tcPr>
                <w:p w14:paraId="7E2AEC8B"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 xml:space="preserve"> {0, if </w:t>
                  </w:r>
                  <w:r w:rsidRPr="00B8684A">
                    <w:rPr>
                      <w:rFonts w:ascii="Arial" w:eastAsia="SimSun" w:hAnsi="Arial"/>
                      <w:noProof/>
                      <w:position w:val="-6"/>
                      <w:sz w:val="18"/>
                      <w:lang w:val="en-US" w:eastAsia="ko-KR"/>
                    </w:rPr>
                    <w:drawing>
                      <wp:inline distT="0" distB="0" distL="0" distR="0" wp14:anchorId="6E21C3AD" wp14:editId="205CBEA8">
                        <wp:extent cx="95885" cy="179070"/>
                        <wp:effectExtent l="0" t="0" r="0" b="0"/>
                        <wp:docPr id="688374330" name="Picture 68837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even}</w:t>
                  </w:r>
                  <w:r w:rsidRPr="00B8684A">
                    <w:rPr>
                      <w:rFonts w:ascii="Arial" w:eastAsia="SimSun" w:hAnsi="Arial" w:cs="Arial"/>
                      <w:sz w:val="16"/>
                      <w:szCs w:val="18"/>
                      <w:lang w:val="en-US"/>
                    </w:rPr>
                    <w:t>, {</w:t>
                  </w:r>
                  <m:oMath>
                    <m:sSubSup>
                      <m:sSubSupPr>
                        <m:ctrlPr>
                          <w:rPr>
                            <w:rFonts w:ascii="Cambria Math" w:eastAsia="SimSun" w:hAnsi="Cambria Math" w:cs="Arial"/>
                            <w:i/>
                            <w:strike/>
                            <w:color w:val="C00000"/>
                            <w:sz w:val="16"/>
                            <w:szCs w:val="18"/>
                            <w:lang w:val="en-US"/>
                          </w:rPr>
                        </m:ctrlPr>
                      </m:sSubSupPr>
                      <m:e>
                        <m:r>
                          <w:rPr>
                            <w:rFonts w:ascii="Cambria Math" w:eastAsia="SimSun" w:hAnsi="Cambria Math" w:cs="Arial"/>
                            <w:strike/>
                            <w:color w:val="C00000"/>
                            <w:sz w:val="16"/>
                            <w:szCs w:val="18"/>
                            <w:lang w:val="en-US"/>
                          </w:rPr>
                          <m:t>N</m:t>
                        </m:r>
                      </m:e>
                      <m:sub>
                        <m:r>
                          <w:rPr>
                            <w:rFonts w:ascii="Cambria Math" w:eastAsia="SimSun" w:hAnsi="Cambria Math" w:cs="Arial"/>
                            <w:strike/>
                            <w:color w:val="C00000"/>
                            <w:sz w:val="16"/>
                            <w:szCs w:val="18"/>
                            <w:lang w:val="en-US"/>
                          </w:rPr>
                          <m:t>symb</m:t>
                        </m:r>
                      </m:sub>
                      <m:sup>
                        <m:r>
                          <w:rPr>
                            <w:rFonts w:ascii="Cambria Math" w:eastAsia="SimSun" w:hAnsi="Cambria Math" w:cs="Arial"/>
                            <w:strike/>
                            <w:color w:val="C00000"/>
                            <w:sz w:val="16"/>
                            <w:szCs w:val="18"/>
                            <w:lang w:val="en-US"/>
                          </w:rPr>
                          <m:t>CORESET</m:t>
                        </m:r>
                      </m:sup>
                    </m:sSubSup>
                  </m:oMath>
                  <w:r w:rsidRPr="00B8684A">
                    <w:rPr>
                      <w:rFonts w:ascii="Arial" w:eastAsia="SimSun" w:hAnsi="Arial" w:cs="Arial"/>
                      <w:color w:val="C00000"/>
                      <w:sz w:val="16"/>
                      <w:szCs w:val="18"/>
                      <w:u w:val="single"/>
                      <w:lang w:val="en-US"/>
                    </w:rPr>
                    <w:t>Y</w:t>
                  </w:r>
                  <w:r w:rsidRPr="00B8684A">
                    <w:rPr>
                      <w:rFonts w:ascii="Arial" w:eastAsia="SimSun" w:hAnsi="Arial"/>
                      <w:sz w:val="18"/>
                      <w:lang w:val="en-US"/>
                    </w:rPr>
                    <w:t xml:space="preserve">, if </w:t>
                  </w:r>
                  <w:r w:rsidRPr="00B8684A">
                    <w:rPr>
                      <w:rFonts w:ascii="Arial" w:eastAsia="SimSun" w:hAnsi="Arial"/>
                      <w:noProof/>
                      <w:position w:val="-6"/>
                      <w:sz w:val="18"/>
                      <w:lang w:val="en-US" w:eastAsia="ko-KR"/>
                    </w:rPr>
                    <w:drawing>
                      <wp:inline distT="0" distB="0" distL="0" distR="0" wp14:anchorId="210B01C8" wp14:editId="3E502BD3">
                        <wp:extent cx="95885" cy="179070"/>
                        <wp:effectExtent l="0" t="0" r="0" b="0"/>
                        <wp:docPr id="688374331" name="Picture 68837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B8684A">
                    <w:rPr>
                      <w:rFonts w:ascii="Arial" w:eastAsia="SimSun" w:hAnsi="Arial"/>
                      <w:sz w:val="18"/>
                      <w:lang w:val="en-US"/>
                    </w:rPr>
                    <w:t xml:space="preserve"> is odd</w:t>
                  </w:r>
                  <w:r w:rsidRPr="00B8684A">
                    <w:rPr>
                      <w:rFonts w:ascii="Arial" w:eastAsia="SimSun" w:hAnsi="Arial" w:cs="Arial"/>
                      <w:sz w:val="16"/>
                      <w:szCs w:val="18"/>
                      <w:lang w:val="en-US"/>
                    </w:rPr>
                    <w:t>}</w:t>
                  </w:r>
                </w:p>
              </w:tc>
            </w:tr>
            <w:tr w:rsidR="002D02DA" w:rsidRPr="00B8684A" w14:paraId="49FE3CD0" w14:textId="77777777" w:rsidTr="00A33728">
              <w:trPr>
                <w:cantSplit/>
              </w:trPr>
              <w:tc>
                <w:tcPr>
                  <w:tcW w:w="805" w:type="dxa"/>
                  <w:tcBorders>
                    <w:right w:val="double" w:sz="4" w:space="0" w:color="auto"/>
                  </w:tcBorders>
                  <w:shd w:val="clear" w:color="auto" w:fill="auto"/>
                  <w:vAlign w:val="center"/>
                </w:tcPr>
                <w:p w14:paraId="4D88CF6A"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12</w:t>
                  </w:r>
                </w:p>
              </w:tc>
              <w:tc>
                <w:tcPr>
                  <w:tcW w:w="972" w:type="dxa"/>
                  <w:tcBorders>
                    <w:left w:val="double" w:sz="4" w:space="0" w:color="auto"/>
                  </w:tcBorders>
                  <w:vAlign w:val="center"/>
                </w:tcPr>
                <w:p w14:paraId="1489FAD0"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c>
                <w:tcPr>
                  <w:tcW w:w="3326" w:type="dxa"/>
                  <w:vAlign w:val="center"/>
                </w:tcPr>
                <w:p w14:paraId="0C67C73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904" w:type="dxa"/>
                  <w:vAlign w:val="center"/>
                </w:tcPr>
                <w:p w14:paraId="04527807"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3426" w:type="dxa"/>
                  <w:vAlign w:val="center"/>
                </w:tcPr>
                <w:p w14:paraId="6AD35F5C"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r>
            <w:tr w:rsidR="002D02DA" w:rsidRPr="00B8684A" w14:paraId="60F02347" w14:textId="77777777" w:rsidTr="00A33728">
              <w:trPr>
                <w:cantSplit/>
              </w:trPr>
              <w:tc>
                <w:tcPr>
                  <w:tcW w:w="805" w:type="dxa"/>
                  <w:tcBorders>
                    <w:right w:val="double" w:sz="4" w:space="0" w:color="auto"/>
                  </w:tcBorders>
                  <w:shd w:val="clear" w:color="auto" w:fill="auto"/>
                  <w:vAlign w:val="center"/>
                </w:tcPr>
                <w:p w14:paraId="396FE316"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13</w:t>
                  </w:r>
                </w:p>
              </w:tc>
              <w:tc>
                <w:tcPr>
                  <w:tcW w:w="972" w:type="dxa"/>
                  <w:tcBorders>
                    <w:left w:val="double" w:sz="4" w:space="0" w:color="auto"/>
                  </w:tcBorders>
                  <w:vAlign w:val="center"/>
                </w:tcPr>
                <w:p w14:paraId="14678F92"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5</w:t>
                  </w:r>
                </w:p>
              </w:tc>
              <w:tc>
                <w:tcPr>
                  <w:tcW w:w="3326" w:type="dxa"/>
                  <w:vAlign w:val="center"/>
                </w:tcPr>
                <w:p w14:paraId="63FB9FF1"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1</w:t>
                  </w:r>
                </w:p>
              </w:tc>
              <w:tc>
                <w:tcPr>
                  <w:tcW w:w="904" w:type="dxa"/>
                  <w:vAlign w:val="center"/>
                </w:tcPr>
                <w:p w14:paraId="4733BA77"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2</w:t>
                  </w:r>
                </w:p>
              </w:tc>
              <w:tc>
                <w:tcPr>
                  <w:tcW w:w="3426" w:type="dxa"/>
                  <w:vAlign w:val="center"/>
                </w:tcPr>
                <w:p w14:paraId="26853FDF"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sz w:val="16"/>
                      <w:szCs w:val="18"/>
                      <w:lang w:val="en-US"/>
                    </w:rPr>
                    <w:t>0</w:t>
                  </w:r>
                </w:p>
              </w:tc>
            </w:tr>
            <w:tr w:rsidR="002D02DA" w:rsidRPr="00B8684A" w14:paraId="217F367E" w14:textId="77777777" w:rsidTr="00A33728">
              <w:trPr>
                <w:cantSplit/>
              </w:trPr>
              <w:tc>
                <w:tcPr>
                  <w:tcW w:w="805" w:type="dxa"/>
                  <w:tcBorders>
                    <w:right w:val="double" w:sz="4" w:space="0" w:color="auto"/>
                  </w:tcBorders>
                  <w:shd w:val="clear" w:color="auto" w:fill="auto"/>
                  <w:vAlign w:val="center"/>
                </w:tcPr>
                <w:p w14:paraId="77864FC1"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sz w:val="18"/>
                      <w:lang w:val="en-US"/>
                    </w:rPr>
                    <w:t>14</w:t>
                  </w:r>
                </w:p>
              </w:tc>
              <w:tc>
                <w:tcPr>
                  <w:tcW w:w="8628" w:type="dxa"/>
                  <w:gridSpan w:val="4"/>
                  <w:tcBorders>
                    <w:left w:val="double" w:sz="4" w:space="0" w:color="auto"/>
                  </w:tcBorders>
                  <w:vAlign w:val="center"/>
                </w:tcPr>
                <w:p w14:paraId="76AE8DB4"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kern w:val="24"/>
                      <w:sz w:val="18"/>
                      <w:szCs w:val="18"/>
                      <w:lang w:val="en-US"/>
                    </w:rPr>
                    <w:t>Reserved</w:t>
                  </w:r>
                </w:p>
              </w:tc>
            </w:tr>
            <w:tr w:rsidR="002D02DA" w:rsidRPr="00B8684A" w14:paraId="4A3EAD01" w14:textId="77777777" w:rsidTr="00A33728">
              <w:trPr>
                <w:cantSplit/>
              </w:trPr>
              <w:tc>
                <w:tcPr>
                  <w:tcW w:w="805" w:type="dxa"/>
                  <w:tcBorders>
                    <w:right w:val="double" w:sz="4" w:space="0" w:color="auto"/>
                  </w:tcBorders>
                  <w:shd w:val="clear" w:color="auto" w:fill="auto"/>
                  <w:vAlign w:val="center"/>
                </w:tcPr>
                <w:p w14:paraId="285A3C3E"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sz w:val="18"/>
                      <w:lang w:val="en-US"/>
                    </w:rPr>
                  </w:pPr>
                  <w:r w:rsidRPr="00B8684A">
                    <w:rPr>
                      <w:rFonts w:ascii="Arial" w:eastAsia="SimSun" w:hAnsi="Arial" w:cs="Arial"/>
                      <w:kern w:val="24"/>
                      <w:sz w:val="18"/>
                      <w:szCs w:val="18"/>
                      <w:lang w:val="en-US"/>
                    </w:rPr>
                    <w:t>15</w:t>
                  </w:r>
                </w:p>
              </w:tc>
              <w:tc>
                <w:tcPr>
                  <w:tcW w:w="8628" w:type="dxa"/>
                  <w:gridSpan w:val="4"/>
                  <w:tcBorders>
                    <w:left w:val="double" w:sz="4" w:space="0" w:color="auto"/>
                  </w:tcBorders>
                  <w:vAlign w:val="center"/>
                </w:tcPr>
                <w:p w14:paraId="28C5E068" w14:textId="77777777" w:rsidR="002D02DA" w:rsidRPr="00B8684A" w:rsidRDefault="002D02DA" w:rsidP="00A33728">
                  <w:pPr>
                    <w:keepNext/>
                    <w:keepLines/>
                    <w:overflowPunct w:val="0"/>
                    <w:autoSpaceDE w:val="0"/>
                    <w:autoSpaceDN w:val="0"/>
                    <w:adjustRightInd w:val="0"/>
                    <w:spacing w:before="0" w:after="0" w:line="259" w:lineRule="auto"/>
                    <w:ind w:left="0" w:firstLine="0"/>
                    <w:jc w:val="center"/>
                    <w:textAlignment w:val="baseline"/>
                    <w:rPr>
                      <w:rFonts w:ascii="Arial" w:eastAsia="SimSun" w:hAnsi="Arial" w:cs="Arial"/>
                      <w:kern w:val="24"/>
                      <w:sz w:val="18"/>
                      <w:szCs w:val="18"/>
                      <w:lang w:val="en-US"/>
                    </w:rPr>
                  </w:pPr>
                  <w:r w:rsidRPr="00B8684A">
                    <w:rPr>
                      <w:rFonts w:ascii="Arial" w:eastAsia="SimSun" w:hAnsi="Arial" w:cs="Arial"/>
                      <w:kern w:val="24"/>
                      <w:sz w:val="18"/>
                      <w:szCs w:val="18"/>
                      <w:lang w:val="en-US"/>
                    </w:rPr>
                    <w:t>Reserved</w:t>
                  </w:r>
                </w:p>
              </w:tc>
            </w:tr>
          </w:tbl>
          <w:p w14:paraId="617FD42E" w14:textId="77777777" w:rsidR="002D02DA" w:rsidRDefault="002D02DA" w:rsidP="00A33728">
            <w:pPr>
              <w:spacing w:before="120" w:after="120" w:line="240" w:lineRule="auto"/>
              <w:ind w:left="0" w:firstLine="0"/>
              <w:rPr>
                <w:rFonts w:eastAsia="바탕"/>
                <w:sz w:val="22"/>
                <w:szCs w:val="22"/>
                <w:lang w:eastAsia="ko-KR"/>
              </w:rPr>
            </w:pPr>
          </w:p>
        </w:tc>
      </w:tr>
    </w:tbl>
    <w:p w14:paraId="7BEFC406" w14:textId="77777777" w:rsidR="002D02DA" w:rsidRDefault="002D02DA" w:rsidP="002D02DA">
      <w:pPr>
        <w:spacing w:before="120" w:after="120" w:line="240" w:lineRule="auto"/>
        <w:ind w:left="0" w:firstLineChars="100" w:firstLine="220"/>
        <w:rPr>
          <w:rFonts w:eastAsia="바탕"/>
          <w:sz w:val="22"/>
          <w:szCs w:val="22"/>
          <w:lang w:eastAsia="ko-KR"/>
        </w:rPr>
      </w:pPr>
    </w:p>
    <w:p w14:paraId="38401C2E" w14:textId="77777777" w:rsidR="002D02DA" w:rsidRDefault="002D02DA" w:rsidP="002D02D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Especially for </w:t>
      </w:r>
      <w:r w:rsidRPr="005321AF">
        <w:rPr>
          <w:rFonts w:eastAsia="바탕"/>
          <w:i/>
          <w:sz w:val="22"/>
          <w:szCs w:val="22"/>
          <w:lang w:eastAsia="ko-KR"/>
        </w:rPr>
        <w:t>O</w:t>
      </w:r>
      <w:r>
        <w:rPr>
          <w:rFonts w:eastAsia="바탕" w:hint="eastAsia"/>
          <w:sz w:val="22"/>
          <w:szCs w:val="22"/>
          <w:lang w:eastAsia="ko-KR"/>
        </w:rPr>
        <w:t xml:space="preserve"> values, </w:t>
      </w:r>
      <w:r>
        <w:rPr>
          <w:rFonts w:eastAsia="바탕"/>
          <w:sz w:val="22"/>
          <w:szCs w:val="22"/>
          <w:lang w:eastAsia="ko-KR"/>
        </w:rPr>
        <w:t xml:space="preserve">considering that time span corresponding to 64 SS/PBCH block transmission is around 1 and 0.5 msec for 480 and 960 kHz SCS respectively, 2.5 msec offset from half-frame boundary seems to be quite large. Therefore, we can consider reducing </w:t>
      </w:r>
      <w:r w:rsidRPr="00BB7694">
        <w:rPr>
          <w:rFonts w:eastAsia="바탕" w:hint="eastAsia"/>
          <w:i/>
          <w:sz w:val="22"/>
          <w:szCs w:val="22"/>
          <w:lang w:eastAsia="ko-KR"/>
        </w:rPr>
        <w:t>O</w:t>
      </w:r>
      <w:r>
        <w:rPr>
          <w:rFonts w:eastAsia="바탕" w:hint="eastAsia"/>
          <w:sz w:val="22"/>
          <w:szCs w:val="22"/>
          <w:lang w:eastAsia="ko-KR"/>
        </w:rPr>
        <w:t xml:space="preserve"> values</w:t>
      </w:r>
      <w:r>
        <w:rPr>
          <w:rFonts w:eastAsia="바탕"/>
          <w:sz w:val="22"/>
          <w:szCs w:val="22"/>
          <w:lang w:eastAsia="ko-KR"/>
        </w:rPr>
        <w:t xml:space="preserve"> for 480/960 kHz by applying X=1.25 for 480 kHz and X=0.625 for 960 kHz.</w:t>
      </w:r>
    </w:p>
    <w:p w14:paraId="0E85F03F" w14:textId="77777777" w:rsidR="002D02DA" w:rsidRPr="008417A0" w:rsidRDefault="002D02DA" w:rsidP="002D02DA">
      <w:pPr>
        <w:spacing w:before="120" w:after="120" w:line="240" w:lineRule="auto"/>
        <w:ind w:left="0" w:firstLineChars="100" w:firstLine="220"/>
        <w:rPr>
          <w:rFonts w:eastAsia="바탕"/>
          <w:sz w:val="22"/>
          <w:szCs w:val="22"/>
          <w:lang w:eastAsia="ko-KR"/>
        </w:rPr>
      </w:pPr>
    </w:p>
    <w:p w14:paraId="435E6B11"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Reuse Table 13-12 in TS 38.213 specification for type0-PDCCH CSS set</w:t>
      </w:r>
      <w:r w:rsidRPr="00571C4D">
        <w:rPr>
          <w:rFonts w:eastAsia="바탕"/>
          <w:b/>
          <w:sz w:val="22"/>
          <w:szCs w:val="22"/>
          <w:lang w:eastAsia="ko-KR"/>
        </w:rPr>
        <w:t xml:space="preserve">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xml:space="preserve">, except for </w:t>
      </w:r>
      <w:r w:rsidRPr="00470445">
        <w:rPr>
          <w:rFonts w:eastAsia="바탕" w:hint="eastAsia"/>
          <w:b/>
          <w:i/>
          <w:sz w:val="22"/>
          <w:szCs w:val="22"/>
          <w:lang w:eastAsia="ko-KR"/>
        </w:rPr>
        <w:t>O</w:t>
      </w:r>
      <w:r w:rsidRPr="00470445">
        <w:rPr>
          <w:rFonts w:eastAsia="바탕" w:hint="eastAsia"/>
          <w:b/>
          <w:sz w:val="22"/>
          <w:szCs w:val="22"/>
          <w:lang w:eastAsia="ko-KR"/>
        </w:rPr>
        <w:t xml:space="preserve"> </w:t>
      </w:r>
      <w:r>
        <w:rPr>
          <w:rFonts w:eastAsia="바탕"/>
          <w:b/>
          <w:sz w:val="22"/>
          <w:szCs w:val="22"/>
          <w:lang w:eastAsia="ko-KR"/>
        </w:rPr>
        <w:t>values for 480/960 kHz.</w:t>
      </w:r>
    </w:p>
    <w:p w14:paraId="183E3E46" w14:textId="77777777" w:rsidR="002D02DA" w:rsidRPr="001D3340"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1D3340">
        <w:rPr>
          <w:rFonts w:ascii="Times New Roman" w:hAnsi="Times New Roman"/>
          <w:b/>
          <w:sz w:val="22"/>
          <w:szCs w:val="22"/>
          <w:lang w:val="en-US" w:eastAsia="ko-KR"/>
        </w:rPr>
        <w:t xml:space="preserve">For ‘searchSpaceZero’ configuration for {SSB, CORESET#0/Type0-PDCCH} = {480, 480} kHz and {960, 960} kHz, </w:t>
      </w:r>
      <w:r>
        <w:rPr>
          <w:rFonts w:ascii="Times New Roman" w:hAnsi="Times New Roman"/>
          <w:b/>
          <w:sz w:val="22"/>
          <w:szCs w:val="22"/>
          <w:lang w:val="en-US" w:eastAsia="ko-KR"/>
        </w:rPr>
        <w:t>in the table of agreement in RAN1#106bis-e</w:t>
      </w:r>
    </w:p>
    <w:p w14:paraId="26E7C7C4" w14:textId="77777777" w:rsidR="002D02DA"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sidRPr="001D3340">
        <w:rPr>
          <w:rFonts w:ascii="Times New Roman" w:hAnsi="Times New Roman"/>
          <w:b/>
          <w:sz w:val="22"/>
          <w:szCs w:val="22"/>
          <w:lang w:val="en-GB" w:eastAsia="ko-KR"/>
        </w:rPr>
        <w:t xml:space="preserve">X=1.25 for 480 kHz and </w:t>
      </w:r>
      <w:r>
        <w:rPr>
          <w:rFonts w:ascii="Times New Roman" w:hAnsi="Times New Roman"/>
          <w:b/>
          <w:sz w:val="22"/>
          <w:szCs w:val="22"/>
          <w:lang w:val="en-GB" w:eastAsia="ko-KR"/>
        </w:rPr>
        <w:t>X=</w:t>
      </w:r>
      <w:r w:rsidRPr="001D3340">
        <w:rPr>
          <w:rFonts w:ascii="Times New Roman" w:hAnsi="Times New Roman"/>
          <w:b/>
          <w:sz w:val="22"/>
          <w:szCs w:val="22"/>
          <w:lang w:val="en-GB" w:eastAsia="ko-KR"/>
        </w:rPr>
        <w:t>0.625 for 960 kHz</w:t>
      </w:r>
      <w:r>
        <w:rPr>
          <w:rFonts w:ascii="Times New Roman" w:hAnsi="Times New Roman"/>
          <w:b/>
          <w:sz w:val="22"/>
          <w:szCs w:val="22"/>
          <w:lang w:val="en-GB" w:eastAsia="ko-KR"/>
        </w:rPr>
        <w:t>, regardless of whether DBTW is enabled or disabled</w:t>
      </w:r>
    </w:p>
    <w:p w14:paraId="24E776DB" w14:textId="77777777" w:rsidR="002D02DA" w:rsidRPr="001D3340"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sidRPr="001D3340">
        <w:rPr>
          <w:rFonts w:ascii="Times New Roman" w:hAnsi="Times New Roman"/>
          <w:b/>
          <w:sz w:val="22"/>
          <w:szCs w:val="22"/>
          <w:lang w:val="en-US" w:eastAsia="ko-KR"/>
        </w:rPr>
        <w:t xml:space="preserve">Y =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symb</m:t>
            </m:r>
          </m:sub>
          <m:sup>
            <m:r>
              <m:rPr>
                <m:sty m:val="bi"/>
              </m:rPr>
              <w:rPr>
                <w:rFonts w:ascii="Cambria Math" w:hAnsi="Cambria Math"/>
                <w:sz w:val="22"/>
                <w:szCs w:val="22"/>
                <w:lang w:val="en-US" w:eastAsia="ko-KR"/>
              </w:rPr>
              <m:t>CORESET</m:t>
            </m:r>
          </m:sup>
        </m:sSubSup>
      </m:oMath>
      <w:r>
        <w:rPr>
          <w:rFonts w:ascii="Times New Roman" w:hAnsi="Times New Roman" w:hint="eastAsia"/>
          <w:b/>
          <w:sz w:val="22"/>
          <w:szCs w:val="22"/>
          <w:lang w:val="en-US" w:eastAsia="ko-KR"/>
        </w:rPr>
        <w:t xml:space="preserve"> as in Rel-15</w:t>
      </w:r>
    </w:p>
    <w:p w14:paraId="7B2DAFE6" w14:textId="77777777" w:rsidR="009D0611" w:rsidRPr="002D02DA" w:rsidRDefault="009D0611" w:rsidP="00671D1E">
      <w:pPr>
        <w:spacing w:before="120" w:after="120" w:line="240" w:lineRule="auto"/>
        <w:ind w:left="284" w:hangingChars="129"/>
        <w:rPr>
          <w:rFonts w:eastAsia="바탕"/>
          <w:sz w:val="22"/>
          <w:szCs w:val="22"/>
          <w:lang w:eastAsia="ko-KR"/>
        </w:rPr>
      </w:pPr>
    </w:p>
    <w:p w14:paraId="6529ABFA" w14:textId="77777777" w:rsidR="00BC52A4" w:rsidRPr="002A2A47" w:rsidRDefault="00BC52A4" w:rsidP="00BC52A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PRACH</w:t>
      </w:r>
    </w:p>
    <w:tbl>
      <w:tblPr>
        <w:tblStyle w:val="a6"/>
        <w:tblW w:w="0" w:type="auto"/>
        <w:tblLook w:val="04A0" w:firstRow="1" w:lastRow="0" w:firstColumn="1" w:lastColumn="0" w:noHBand="0" w:noVBand="1"/>
      </w:tblPr>
      <w:tblGrid>
        <w:gridCol w:w="9628"/>
      </w:tblGrid>
      <w:tr w:rsidR="00BC52A4" w14:paraId="08FF9A12" w14:textId="77777777" w:rsidTr="009D7138">
        <w:tc>
          <w:tcPr>
            <w:tcW w:w="9628" w:type="dxa"/>
          </w:tcPr>
          <w:p w14:paraId="0FB6DDD6" w14:textId="77777777" w:rsidR="00BC52A4" w:rsidRPr="002133B7" w:rsidRDefault="00BC52A4" w:rsidP="009D7138">
            <w:pPr>
              <w:spacing w:before="0" w:after="0" w:line="240" w:lineRule="auto"/>
              <w:ind w:left="0" w:firstLine="0"/>
              <w:rPr>
                <w:rFonts w:ascii="Times" w:eastAsia="바탕" w:hAnsi="Times" w:cs="Times"/>
                <w:sz w:val="22"/>
                <w:lang w:eastAsia="zh-CN"/>
              </w:rPr>
            </w:pPr>
            <w:r w:rsidRPr="002133B7">
              <w:rPr>
                <w:rFonts w:ascii="Times" w:eastAsia="바탕" w:hAnsi="Times" w:cs="Times"/>
                <w:sz w:val="22"/>
                <w:highlight w:val="green"/>
                <w:lang w:eastAsia="zh-CN"/>
              </w:rPr>
              <w:t>Agreement:</w:t>
            </w:r>
          </w:p>
          <w:p w14:paraId="75690573" w14:textId="77777777" w:rsidR="00BC52A4" w:rsidRPr="002133B7" w:rsidRDefault="00BC52A4" w:rsidP="009D7138">
            <w:pPr>
              <w:overflowPunct w:val="0"/>
              <w:autoSpaceDE w:val="0"/>
              <w:autoSpaceDN w:val="0"/>
              <w:adjustRightInd w:val="0"/>
              <w:spacing w:before="0" w:after="0" w:line="240" w:lineRule="auto"/>
              <w:ind w:left="0" w:firstLine="0"/>
              <w:textAlignment w:val="baseline"/>
              <w:rPr>
                <w:rFonts w:ascii="Times" w:eastAsia="바탕" w:hAnsi="Times" w:cs="Times"/>
                <w:sz w:val="22"/>
                <w:lang w:eastAsia="zh-CN"/>
              </w:rPr>
            </w:pPr>
            <w:r w:rsidRPr="002133B7">
              <w:rPr>
                <w:rFonts w:ascii="Times" w:eastAsia="바탕" w:hAnsi="Times" w:cs="Times"/>
                <w:sz w:val="22"/>
                <w:lang w:eastAsia="zh-CN"/>
              </w:rPr>
              <w:t>For 480 and 960kHz PRACH:</w:t>
            </w:r>
          </w:p>
          <w:p w14:paraId="5902FB25"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sz w:val="22"/>
                <w:lang w:eastAsia="zh-CN"/>
              </w:rPr>
            </w:pPr>
            <w:r w:rsidRPr="002133B7">
              <w:rPr>
                <w:rFonts w:ascii="Times" w:eastAsia="바탕" w:hAnsi="Times" w:cs="Times"/>
                <w:sz w:val="22"/>
                <w:lang w:eastAsia="zh-CN"/>
              </w:rPr>
              <w:lastRenderedPageBreak/>
              <w:t>At least the same RO density in time domain (i.e. number of specified RO per reference slot according the PRACH configuration index) as for 120kHz PRACH in FR2 is supported</w:t>
            </w:r>
          </w:p>
          <w:p w14:paraId="6269A9B5" w14:textId="77777777" w:rsidR="00BC52A4" w:rsidRPr="002133B7" w:rsidRDefault="00BC52A4" w:rsidP="009D7138">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2133B7">
              <w:rPr>
                <w:rFonts w:ascii="Times" w:eastAsia="바탕" w:hAnsi="Times" w:cs="Times"/>
                <w:sz w:val="22"/>
                <w:lang w:eastAsia="zh-CN"/>
              </w:rPr>
              <w:t>FFS: Support gap between consecutive ROs in time domain and the details to derive the gap</w:t>
            </w:r>
          </w:p>
          <w:p w14:paraId="0AA07AD8" w14:textId="77777777" w:rsidR="00BC52A4" w:rsidRPr="002133B7" w:rsidRDefault="00BC52A4" w:rsidP="009D7138">
            <w:pPr>
              <w:spacing w:before="0" w:after="0" w:line="240" w:lineRule="auto"/>
              <w:ind w:left="0" w:firstLine="0"/>
              <w:jc w:val="left"/>
              <w:rPr>
                <w:rFonts w:ascii="Times" w:eastAsia="바탕" w:hAnsi="Times"/>
                <w:sz w:val="22"/>
                <w:szCs w:val="24"/>
                <w:highlight w:val="green"/>
                <w:lang w:eastAsia="x-none"/>
              </w:rPr>
            </w:pPr>
          </w:p>
          <w:p w14:paraId="49956E22" w14:textId="77777777" w:rsidR="00BC52A4" w:rsidRPr="002133B7" w:rsidRDefault="00BC52A4" w:rsidP="009D7138">
            <w:pPr>
              <w:spacing w:before="0" w:after="0" w:line="240" w:lineRule="auto"/>
              <w:ind w:left="0" w:firstLine="0"/>
              <w:rPr>
                <w:rFonts w:ascii="Times" w:eastAsia="바탕" w:hAnsi="Times" w:cs="Times"/>
                <w:sz w:val="22"/>
                <w:lang w:eastAsia="zh-CN"/>
              </w:rPr>
            </w:pPr>
            <w:r w:rsidRPr="002133B7">
              <w:rPr>
                <w:rFonts w:ascii="Times" w:eastAsia="바탕" w:hAnsi="Times" w:cs="Times"/>
                <w:sz w:val="22"/>
                <w:highlight w:val="green"/>
                <w:lang w:eastAsia="zh-CN"/>
              </w:rPr>
              <w:t>Agreement:</w:t>
            </w:r>
          </w:p>
          <w:p w14:paraId="04AEFB00" w14:textId="77777777" w:rsidR="00BC52A4" w:rsidRPr="002133B7" w:rsidRDefault="00BC52A4" w:rsidP="009D7138">
            <w:pPr>
              <w:overflowPunct w:val="0"/>
              <w:autoSpaceDE w:val="0"/>
              <w:autoSpaceDN w:val="0"/>
              <w:adjustRightInd w:val="0"/>
              <w:spacing w:before="0" w:after="0" w:line="240" w:lineRule="auto"/>
              <w:ind w:left="0" w:firstLine="0"/>
              <w:textAlignment w:val="baseline"/>
              <w:rPr>
                <w:rFonts w:ascii="Times" w:eastAsia="바탕" w:hAnsi="Times" w:cs="Times"/>
                <w:sz w:val="22"/>
                <w:lang w:eastAsia="zh-CN"/>
              </w:rPr>
            </w:pPr>
            <w:r w:rsidRPr="002133B7">
              <w:rPr>
                <w:rFonts w:ascii="Times" w:eastAsia="바탕" w:hAnsi="Times" w:cs="Times"/>
                <w:sz w:val="22"/>
                <w:lang w:eastAsia="zh-CN"/>
              </w:rPr>
              <w:t>For 480 and 960kHz PRACH,</w:t>
            </w:r>
          </w:p>
          <w:p w14:paraId="47DFF103"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sz w:val="22"/>
                <w:lang w:eastAsia="zh-CN"/>
              </w:rPr>
            </w:pPr>
            <w:r w:rsidRPr="002133B7">
              <w:rPr>
                <w:rFonts w:ascii="Times" w:eastAsia="바탕" w:hAnsi="Times" w:cs="Times"/>
                <w:sz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752DDAE6" w14:textId="77777777" w:rsidR="00BC52A4" w:rsidRPr="002133B7" w:rsidRDefault="00BC52A4" w:rsidP="009D7138">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2133B7">
              <w:rPr>
                <w:rFonts w:ascii="Times" w:eastAsia="바탕" w:hAnsi="Times" w:cs="Times"/>
                <w:sz w:val="22"/>
                <w:lang w:eastAsia="zh-CN"/>
              </w:rPr>
              <w:t>and when number of PRACH slots in a reference slot is 1,</w:t>
            </w:r>
          </w:p>
          <w:p w14:paraId="7B33AF73" w14:textId="77777777" w:rsidR="00BC52A4" w:rsidRPr="002133B7" w:rsidRDefault="00BC52A4" w:rsidP="009D7138">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sz w:val="22"/>
                <w:lang w:eastAsia="zh-CN"/>
              </w:rPr>
            </w:pPr>
            <w:r w:rsidRPr="002133B7">
              <w:rPr>
                <w:rFonts w:ascii="Times" w:eastAsia="바탕" w:hAnsi="Times" w:cs="Times"/>
                <w:sz w:val="22"/>
                <w:lang w:eastAsia="zh-CN"/>
              </w:rPr>
              <w:t xml:space="preserve">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=[7]</m:t>
              </m:r>
            </m:oMath>
            <w:r w:rsidRPr="002133B7">
              <w:rPr>
                <w:rFonts w:ascii="Times" w:eastAsia="바탕" w:hAnsi="Times" w:cs="Times"/>
                <w:sz w:val="22"/>
                <w:lang w:eastAsia="zh-CN"/>
              </w:rPr>
              <w:t xml:space="preserve"> for 480kHz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=[15]</m:t>
              </m:r>
            </m:oMath>
            <w:r w:rsidRPr="002133B7">
              <w:rPr>
                <w:rFonts w:ascii="Times" w:eastAsia="바탕" w:hAnsi="Times" w:cs="Times"/>
                <w:sz w:val="22"/>
                <w:lang w:eastAsia="zh-CN"/>
              </w:rPr>
              <w:t xml:space="preserve"> for 960kHz PRACH</w:t>
            </w:r>
          </w:p>
          <w:p w14:paraId="08DEBF66" w14:textId="77777777" w:rsidR="00BC52A4" w:rsidRPr="002133B7" w:rsidRDefault="00BC52A4" w:rsidP="009D7138">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2133B7">
              <w:rPr>
                <w:rFonts w:ascii="Times" w:eastAsia="바탕" w:hAnsi="Times" w:cs="Times"/>
                <w:sz w:val="22"/>
                <w:lang w:eastAsia="zh-CN"/>
              </w:rPr>
              <w:t>and when the number of PRACH slots in a reference slot is 2,</w:t>
            </w:r>
          </w:p>
          <w:p w14:paraId="64615FD4" w14:textId="77777777" w:rsidR="00BC52A4" w:rsidRPr="002133B7" w:rsidRDefault="00750190" w:rsidP="009D7138">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sz w:val="22"/>
                <w:lang w:eastAsia="zh-CN"/>
              </w:rPr>
            </w:pP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=[3,7]</m:t>
              </m:r>
            </m:oMath>
            <w:r w:rsidR="00BC52A4" w:rsidRPr="002133B7">
              <w:rPr>
                <w:rFonts w:ascii="Times" w:eastAsia="바탕" w:hAnsi="Times" w:cs="Times"/>
                <w:sz w:val="22"/>
                <w:lang w:eastAsia="zh-CN"/>
              </w:rPr>
              <w:t xml:space="preserve"> for 480kHz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=[7,15]</m:t>
              </m:r>
            </m:oMath>
            <w:r w:rsidR="00BC52A4" w:rsidRPr="002133B7">
              <w:rPr>
                <w:rFonts w:ascii="Times" w:eastAsia="바탕" w:hAnsi="Times" w:cs="Times"/>
                <w:sz w:val="22"/>
                <w:lang w:eastAsia="zh-CN"/>
              </w:rPr>
              <w:t xml:space="preserve"> for 960kHz PRACH </w:t>
            </w:r>
          </w:p>
          <w:p w14:paraId="06A63591"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sz w:val="22"/>
                <w:lang w:eastAsia="zh-CN"/>
              </w:rPr>
            </w:pPr>
            <w:r w:rsidRPr="002133B7">
              <w:rPr>
                <w:rFonts w:ascii="Times" w:eastAsia="바탕" w:hAnsi="Times" w:cs="Times"/>
                <w:sz w:val="22"/>
                <w:lang w:eastAsia="zh-CN"/>
              </w:rPr>
              <w:t xml:space="preserve">FFS: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oMath>
            <w:r w:rsidRPr="002133B7">
              <w:rPr>
                <w:rFonts w:ascii="Times" w:eastAsia="바탕" w:hAnsi="Times" w:cs="Times"/>
                <w:sz w:val="22"/>
                <w:lang w:eastAsia="zh-CN"/>
              </w:rPr>
              <w:t xml:space="preserve"> values, when a PRACH slot cannot contain all time domain PRACH occasions</w:t>
            </w:r>
            <w:r w:rsidRPr="002133B7">
              <w:rPr>
                <w:rFonts w:ascii="Times" w:eastAsia="바탕" w:hAnsi="Times" w:cs="Times"/>
                <w:strike/>
                <w:sz w:val="22"/>
                <w:lang w:eastAsia="zh-CN"/>
              </w:rPr>
              <w:t>,</w:t>
            </w:r>
            <w:r w:rsidRPr="002133B7">
              <w:rPr>
                <w:rFonts w:ascii="Times" w:eastAsia="바탕" w:hAnsi="Times" w:cs="Times"/>
                <w:sz w:val="22"/>
                <w:lang w:eastAsia="zh-CN"/>
              </w:rPr>
              <w:t xml:space="preserve"> corresponding to a PRACH Config. Index in Table 6.3.3.2-4 of 38.211 including gap(s) between consecutive PRACH occasions (if supported) to account for LBT and/or beam switching.</w:t>
            </w:r>
          </w:p>
          <w:p w14:paraId="763FA0F6" w14:textId="77777777" w:rsidR="00BC52A4" w:rsidRPr="003C32BA"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lang w:eastAsia="zh-CN"/>
              </w:rPr>
            </w:pPr>
            <w:r w:rsidRPr="002133B7">
              <w:rPr>
                <w:rFonts w:ascii="Times" w:eastAsia="바탕" w:hAnsi="Times" w:cs="Times"/>
                <w:sz w:val="22"/>
                <w:lang w:eastAsia="zh-CN"/>
              </w:rPr>
              <w:t xml:space="preserve">FFS: whether to allow for additional </w:t>
            </w:r>
            <m:oMath>
              <m:sSubSup>
                <m:sSubSupPr>
                  <m:ctrlPr>
                    <w:rPr>
                      <w:rFonts w:ascii="Cambria Math" w:hAnsi="Cambria Math"/>
                      <w:sz w:val="24"/>
                      <w:szCs w:val="22"/>
                      <w:lang w:eastAsia="zh-CN"/>
                    </w:rPr>
                  </m:ctrlPr>
                </m:sSubSupPr>
                <m:e>
                  <m:r>
                    <m:rPr>
                      <m:sty m:val="p"/>
                    </m:rP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oMath>
            <w:r w:rsidRPr="002133B7">
              <w:rPr>
                <w:rFonts w:ascii="Times" w:eastAsia="바탕" w:hAnsi="Times" w:cs="Times"/>
                <w:sz w:val="22"/>
                <w:lang w:eastAsia="zh-CN"/>
              </w:rPr>
              <w:t xml:space="preserve"> values if the maximum that can be configured for the number of FD RO’s is less than 8 (due to BW limitation) </w:t>
            </w:r>
          </w:p>
          <w:p w14:paraId="66999C2D" w14:textId="77777777" w:rsidR="00CA3203" w:rsidRDefault="00CA3203" w:rsidP="003C32BA">
            <w:pPr>
              <w:overflowPunct w:val="0"/>
              <w:autoSpaceDE w:val="0"/>
              <w:autoSpaceDN w:val="0"/>
              <w:adjustRightInd w:val="0"/>
              <w:spacing w:before="0" w:after="0" w:line="240" w:lineRule="auto"/>
              <w:jc w:val="left"/>
              <w:textAlignment w:val="baseline"/>
              <w:rPr>
                <w:rFonts w:ascii="Times" w:eastAsia="바탕" w:hAnsi="Times" w:cs="Times"/>
                <w:sz w:val="22"/>
                <w:lang w:eastAsia="zh-CN"/>
              </w:rPr>
            </w:pPr>
          </w:p>
          <w:p w14:paraId="1E0FE673" w14:textId="77777777" w:rsidR="00CA3203" w:rsidRPr="003C32BA" w:rsidRDefault="00CA3203" w:rsidP="00CA3203">
            <w:pPr>
              <w:overflowPunct w:val="0"/>
              <w:autoSpaceDE w:val="0"/>
              <w:autoSpaceDN w:val="0"/>
              <w:adjustRightInd w:val="0"/>
              <w:spacing w:before="0" w:after="0" w:line="240" w:lineRule="auto"/>
              <w:ind w:left="0" w:firstLine="0"/>
              <w:jc w:val="left"/>
              <w:textAlignment w:val="baseline"/>
              <w:rPr>
                <w:rFonts w:ascii="Times" w:eastAsia="바탕" w:hAnsi="Times" w:cs="Times"/>
                <w:iCs/>
                <w:sz w:val="22"/>
                <w:u w:val="single"/>
                <w:lang w:eastAsia="zh-CN"/>
              </w:rPr>
            </w:pPr>
            <w:r w:rsidRPr="003C32BA">
              <w:rPr>
                <w:rFonts w:ascii="Times" w:eastAsia="바탕" w:hAnsi="Times" w:cs="Times"/>
                <w:iCs/>
                <w:sz w:val="22"/>
                <w:u w:val="single"/>
                <w:lang w:eastAsia="zh-CN"/>
              </w:rPr>
              <w:t>Conclusion:</w:t>
            </w:r>
          </w:p>
          <w:p w14:paraId="31619E38" w14:textId="12CE4165" w:rsidR="00CA3203" w:rsidRPr="003C32BA" w:rsidRDefault="00CA3203" w:rsidP="003C32BA">
            <w:pPr>
              <w:overflowPunct w:val="0"/>
              <w:autoSpaceDE w:val="0"/>
              <w:autoSpaceDN w:val="0"/>
              <w:adjustRightInd w:val="0"/>
              <w:spacing w:before="0" w:after="0" w:line="240" w:lineRule="auto"/>
              <w:ind w:left="0" w:firstLine="0"/>
              <w:textAlignment w:val="baseline"/>
              <w:rPr>
                <w:rFonts w:ascii="Times" w:eastAsia="SimSun" w:hAnsi="Times" w:cs="Times"/>
                <w:sz w:val="22"/>
                <w:lang w:eastAsia="zh-CN"/>
              </w:rPr>
            </w:pPr>
            <w:r w:rsidRPr="003C32BA">
              <w:rPr>
                <w:rFonts w:ascii="Times" w:eastAsia="바탕" w:hAnsi="Times" w:cs="Times"/>
                <w:sz w:val="22"/>
                <w:lang w:eastAsia="zh-CN"/>
              </w:rPr>
              <w:t>Do not support gap between consecutive ROs for 480kHz and 960kHz</w:t>
            </w:r>
          </w:p>
        </w:tc>
      </w:tr>
    </w:tbl>
    <w:p w14:paraId="48C247BE" w14:textId="167BACE8" w:rsidR="00CB6704" w:rsidRDefault="00BC52A4" w:rsidP="00FE3671">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lastRenderedPageBreak/>
        <w:t>In RAN1#106-e meeting [</w:t>
      </w:r>
      <w:r w:rsidR="00A77CF9">
        <w:rPr>
          <w:rFonts w:eastAsia="바탕"/>
          <w:sz w:val="22"/>
          <w:szCs w:val="22"/>
          <w:lang w:val="x-none" w:eastAsia="ko-KR"/>
        </w:rPr>
        <w:t>1</w:t>
      </w:r>
      <w:r>
        <w:rPr>
          <w:rFonts w:eastAsia="바탕"/>
          <w:sz w:val="22"/>
          <w:szCs w:val="22"/>
          <w:lang w:val="x-none" w:eastAsia="ko-KR"/>
        </w:rPr>
        <w:t>], it was agreed that the reference slot SCS is remained as 60 kHz and a</w:t>
      </w:r>
      <w:r w:rsidRPr="00C55D0C">
        <w:rPr>
          <w:rFonts w:eastAsia="바탕"/>
          <w:sz w:val="22"/>
          <w:szCs w:val="22"/>
          <w:lang w:val="x-none" w:eastAsia="ko-KR"/>
        </w:rPr>
        <w:t>t least the same RO density in time domain (i.e. number of specified RO per reference slot according the PRACH configuration index) as for 120kHz PRACH in FR2 is supported</w:t>
      </w:r>
      <w:r>
        <w:rPr>
          <w:rFonts w:eastAsia="바탕"/>
          <w:sz w:val="22"/>
          <w:szCs w:val="22"/>
          <w:lang w:val="x-none" w:eastAsia="ko-KR"/>
        </w:rPr>
        <w:t xml:space="preserve"> f</w:t>
      </w:r>
      <w:r>
        <w:rPr>
          <w:rFonts w:eastAsia="바탕"/>
          <w:sz w:val="22"/>
          <w:szCs w:val="22"/>
          <w:lang w:eastAsia="ko-KR"/>
        </w:rPr>
        <w:t xml:space="preserve">or 480 and 960kHz PRACH. </w:t>
      </w:r>
      <w:r w:rsidR="00FE3671">
        <w:rPr>
          <w:rFonts w:eastAsia="바탕"/>
          <w:sz w:val="22"/>
          <w:szCs w:val="22"/>
          <w:lang w:eastAsia="ko-KR"/>
        </w:rPr>
        <w:t xml:space="preserve">And </w:t>
      </w:r>
      <w:r w:rsidR="00CB6704">
        <w:rPr>
          <w:rFonts w:eastAsia="바탕"/>
          <w:sz w:val="22"/>
          <w:szCs w:val="22"/>
          <w:lang w:eastAsia="ko-KR"/>
        </w:rPr>
        <w:t>it was concluded in RAN1#106bis-e meeting</w:t>
      </w:r>
      <w:r w:rsidR="00A77CF9">
        <w:rPr>
          <w:rFonts w:eastAsia="바탕"/>
          <w:sz w:val="22"/>
          <w:szCs w:val="22"/>
          <w:lang w:eastAsia="ko-KR"/>
        </w:rPr>
        <w:t xml:space="preserve"> [2]</w:t>
      </w:r>
      <w:r w:rsidR="00CB6704">
        <w:rPr>
          <w:rFonts w:eastAsia="바탕"/>
          <w:sz w:val="22"/>
          <w:szCs w:val="22"/>
          <w:lang w:eastAsia="ko-KR"/>
        </w:rPr>
        <w:t xml:space="preserve"> that </w:t>
      </w:r>
      <w:r w:rsidR="00DF2E82">
        <w:rPr>
          <w:rFonts w:eastAsia="바탕"/>
          <w:sz w:val="22"/>
          <w:szCs w:val="22"/>
          <w:lang w:eastAsia="ko-KR"/>
        </w:rPr>
        <w:t xml:space="preserve">a </w:t>
      </w:r>
      <w:r w:rsidR="00FE3671" w:rsidRPr="00971F77">
        <w:rPr>
          <w:rFonts w:eastAsia="바탕"/>
          <w:sz w:val="22"/>
          <w:szCs w:val="22"/>
          <w:lang w:eastAsia="ko-KR"/>
        </w:rPr>
        <w:t xml:space="preserve">gap between </w:t>
      </w:r>
      <w:r w:rsidR="00FE3671">
        <w:rPr>
          <w:rFonts w:eastAsia="바탕"/>
          <w:sz w:val="22"/>
          <w:szCs w:val="22"/>
          <w:lang w:eastAsia="ko-KR"/>
        </w:rPr>
        <w:t>consecutive</w:t>
      </w:r>
      <w:r w:rsidR="00FE3671" w:rsidRPr="00971F77">
        <w:rPr>
          <w:rFonts w:eastAsia="바탕"/>
          <w:sz w:val="22"/>
          <w:szCs w:val="22"/>
          <w:lang w:eastAsia="ko-KR"/>
        </w:rPr>
        <w:t xml:space="preserve"> ROs </w:t>
      </w:r>
      <w:r w:rsidR="00FE3671">
        <w:rPr>
          <w:rFonts w:eastAsia="바탕"/>
          <w:sz w:val="22"/>
          <w:szCs w:val="22"/>
          <w:lang w:eastAsia="ko-KR"/>
        </w:rPr>
        <w:t>for</w:t>
      </w:r>
      <w:r w:rsidR="00FE3671" w:rsidRPr="00971F77">
        <w:rPr>
          <w:rFonts w:eastAsia="바탕"/>
          <w:sz w:val="22"/>
          <w:szCs w:val="22"/>
          <w:lang w:eastAsia="ko-KR"/>
        </w:rPr>
        <w:t xml:space="preserve"> 480 kHz </w:t>
      </w:r>
      <w:r w:rsidR="00FE3671">
        <w:rPr>
          <w:rFonts w:eastAsia="바탕"/>
          <w:sz w:val="22"/>
          <w:szCs w:val="22"/>
          <w:lang w:eastAsia="ko-KR"/>
        </w:rPr>
        <w:t xml:space="preserve">and </w:t>
      </w:r>
      <w:r w:rsidR="00CB6704">
        <w:rPr>
          <w:rFonts w:eastAsia="바탕"/>
          <w:sz w:val="22"/>
          <w:szCs w:val="22"/>
          <w:lang w:eastAsia="ko-KR"/>
        </w:rPr>
        <w:t xml:space="preserve">960 kHz is not supported. Therefore, the remaining issues are </w:t>
      </w:r>
      <w:r w:rsidR="00DF2E82">
        <w:rPr>
          <w:rFonts w:eastAsia="바탕"/>
          <w:sz w:val="22"/>
          <w:szCs w:val="22"/>
          <w:lang w:eastAsia="ko-KR"/>
        </w:rPr>
        <w:t xml:space="preserve">a </w:t>
      </w:r>
      <w:r w:rsidR="00CB6704">
        <w:rPr>
          <w:rFonts w:eastAsia="바탕"/>
          <w:sz w:val="22"/>
          <w:szCs w:val="22"/>
          <w:lang w:eastAsia="ko-KR"/>
        </w:rPr>
        <w:t xml:space="preserve">confirmation of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n</m:t>
            </m:r>
          </m:e>
          <m:sub>
            <m:r>
              <m:rPr>
                <m:nor/>
              </m:rPr>
              <w:rPr>
                <w:rFonts w:eastAsia="바탕"/>
                <w:sz w:val="22"/>
                <w:szCs w:val="22"/>
                <w:lang w:eastAsia="ko-KR"/>
              </w:rPr>
              <m:t>slot</m:t>
            </m:r>
          </m:sub>
          <m:sup>
            <m:r>
              <m:rPr>
                <m:nor/>
              </m:rPr>
              <w:rPr>
                <w:rFonts w:eastAsia="바탕"/>
                <w:sz w:val="22"/>
                <w:szCs w:val="22"/>
                <w:lang w:eastAsia="ko-KR"/>
              </w:rPr>
              <m:t>RA</m:t>
            </m:r>
          </m:sup>
        </m:sSubSup>
      </m:oMath>
      <w:r w:rsidR="00CB6704" w:rsidRPr="00CB6704">
        <w:rPr>
          <w:rFonts w:eastAsia="바탕"/>
          <w:sz w:val="22"/>
          <w:szCs w:val="22"/>
          <w:lang w:eastAsia="ko-KR"/>
        </w:rPr>
        <w:t xml:space="preserve"> values</w:t>
      </w:r>
      <w:r w:rsidR="00CB6704">
        <w:rPr>
          <w:rFonts w:eastAsia="바탕"/>
          <w:sz w:val="22"/>
          <w:szCs w:val="22"/>
          <w:lang w:eastAsia="ko-KR"/>
        </w:rPr>
        <w:t xml:space="preserve"> when number of PRACH slot is a reference slot is 1 </w:t>
      </w:r>
      <w:r w:rsidR="00DF2E82">
        <w:rPr>
          <w:rFonts w:eastAsia="바탕"/>
          <w:sz w:val="22"/>
          <w:szCs w:val="22"/>
          <w:lang w:eastAsia="ko-KR"/>
        </w:rPr>
        <w:t>or</w:t>
      </w:r>
      <w:r w:rsidR="00CB6704">
        <w:rPr>
          <w:rFonts w:eastAsia="바탕"/>
          <w:sz w:val="22"/>
          <w:szCs w:val="22"/>
          <w:lang w:eastAsia="ko-KR"/>
        </w:rPr>
        <w:t xml:space="preserve"> 2. </w:t>
      </w:r>
    </w:p>
    <w:p w14:paraId="35C5EA21" w14:textId="15AC2696" w:rsidR="00763D96" w:rsidRDefault="009B5E6B" w:rsidP="003C32BA">
      <w:pPr>
        <w:spacing w:before="120" w:after="120" w:line="240" w:lineRule="auto"/>
        <w:ind w:left="0" w:firstLineChars="100" w:firstLine="220"/>
        <w:rPr>
          <w:rFonts w:ascii="Times" w:eastAsia="바탕" w:hAnsi="Times" w:cs="Times"/>
          <w:sz w:val="22"/>
          <w:lang w:eastAsia="zh-CN"/>
        </w:rPr>
      </w:pPr>
      <w:r>
        <w:rPr>
          <w:rFonts w:eastAsia="바탕"/>
          <w:sz w:val="22"/>
          <w:szCs w:val="22"/>
          <w:lang w:eastAsia="ko-KR"/>
        </w:rPr>
        <w:t xml:space="preserve">In order to reuse the PRACH configuration table for FR2 as much as possible, and keep the design principle that ensure the PRACH slots are sufficiently spread in time-domain </w:t>
      </w:r>
      <w:r w:rsidR="00763D96">
        <w:rPr>
          <w:rFonts w:eastAsia="바탕"/>
          <w:sz w:val="22"/>
          <w:szCs w:val="22"/>
          <w:lang w:eastAsia="ko-KR"/>
        </w:rPr>
        <w:t>to alleviate processing load, i</w:t>
      </w:r>
      <w:r w:rsidR="00763D96" w:rsidRPr="00763D96">
        <w:rPr>
          <w:rFonts w:eastAsia="바탕"/>
          <w:sz w:val="22"/>
          <w:szCs w:val="22"/>
          <w:lang w:eastAsia="ko-KR"/>
        </w:rPr>
        <w:t xml:space="preserve">t is preferred to </w:t>
      </w:r>
      <w:r w:rsidR="00763D96">
        <w:rPr>
          <w:rFonts w:eastAsia="바탕"/>
          <w:sz w:val="22"/>
          <w:szCs w:val="22"/>
          <w:lang w:eastAsia="ko-KR"/>
        </w:rPr>
        <w:t>confirm</w:t>
      </w:r>
      <w:r w:rsidR="00763D96" w:rsidRPr="00763D96">
        <w:rPr>
          <w:rFonts w:eastAsia="바탕"/>
          <w:sz w:val="22"/>
          <w:szCs w:val="22"/>
          <w:lang w:eastAsia="ko-KR"/>
        </w:rPr>
        <w:t xml:space="preserve"> the tentative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n</m:t>
            </m:r>
          </m:e>
          <m:sub>
            <m:r>
              <m:rPr>
                <m:nor/>
              </m:rPr>
              <w:rPr>
                <w:rFonts w:eastAsia="바탕"/>
                <w:sz w:val="22"/>
                <w:szCs w:val="22"/>
                <w:lang w:eastAsia="ko-KR"/>
              </w:rPr>
              <m:t>slot</m:t>
            </m:r>
          </m:sub>
          <m:sup>
            <m:r>
              <m:rPr>
                <m:nor/>
              </m:rPr>
              <w:rPr>
                <w:rFonts w:eastAsia="바탕"/>
                <w:sz w:val="22"/>
                <w:szCs w:val="22"/>
                <w:lang w:eastAsia="ko-KR"/>
              </w:rPr>
              <m:t>RA</m:t>
            </m:r>
          </m:sup>
        </m:sSubSup>
      </m:oMath>
      <w:r w:rsidR="00763D96" w:rsidRPr="00CB6704">
        <w:rPr>
          <w:rFonts w:eastAsia="바탕"/>
          <w:sz w:val="22"/>
          <w:szCs w:val="22"/>
          <w:lang w:eastAsia="ko-KR"/>
        </w:rPr>
        <w:t xml:space="preserve"> </w:t>
      </w:r>
      <w:r w:rsidR="00763D96">
        <w:rPr>
          <w:rFonts w:eastAsia="바탕"/>
          <w:sz w:val="22"/>
          <w:szCs w:val="22"/>
          <w:lang w:eastAsia="ko-KR"/>
        </w:rPr>
        <w:t>value agreed in</w:t>
      </w:r>
      <w:r w:rsidR="00763D96" w:rsidRPr="00763D96">
        <w:rPr>
          <w:rFonts w:eastAsia="바탕"/>
          <w:sz w:val="22"/>
          <w:szCs w:val="22"/>
          <w:lang w:eastAsia="ko-KR"/>
        </w:rPr>
        <w:t xml:space="preserve"> the </w:t>
      </w:r>
      <w:r w:rsidR="00763D96">
        <w:rPr>
          <w:rFonts w:eastAsia="바탕"/>
          <w:sz w:val="22"/>
          <w:szCs w:val="22"/>
          <w:lang w:eastAsia="ko-KR"/>
        </w:rPr>
        <w:t xml:space="preserve">RAN1#106bis-e meeting. In other words, </w:t>
      </w:r>
      <w:r w:rsidR="000A494D">
        <w:rPr>
          <w:rFonts w:eastAsia="바탕"/>
          <w:sz w:val="22"/>
          <w:szCs w:val="22"/>
          <w:lang w:eastAsia="ko-KR"/>
        </w:rPr>
        <w:t>f</w:t>
      </w:r>
      <w:r w:rsidR="00630E37">
        <w:rPr>
          <w:rFonts w:eastAsia="바탕"/>
          <w:sz w:val="22"/>
          <w:szCs w:val="22"/>
          <w:lang w:eastAsia="ko-KR"/>
        </w:rPr>
        <w:t>or 480 and 960 kHz PRACH,</w:t>
      </w:r>
      <w:r w:rsidR="00763D96">
        <w:rPr>
          <w:rFonts w:ascii="Times" w:eastAsiaTheme="minorEastAsia" w:hAnsi="Times" w:cs="Times" w:hint="eastAsia"/>
          <w:sz w:val="22"/>
          <w:lang w:eastAsia="ko-KR"/>
        </w:rPr>
        <w:t xml:space="preserve">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=7</m:t>
        </m:r>
      </m:oMath>
      <w:r w:rsidR="00763D96" w:rsidRPr="002133B7">
        <w:rPr>
          <w:rFonts w:ascii="Times" w:eastAsia="바탕" w:hAnsi="Times" w:cs="Times"/>
          <w:sz w:val="22"/>
          <w:lang w:eastAsia="zh-CN"/>
        </w:rPr>
        <w:t xml:space="preserve"> for 480</w:t>
      </w:r>
      <w:r w:rsidR="00763D96">
        <w:rPr>
          <w:rFonts w:ascii="Times" w:eastAsia="바탕" w:hAnsi="Times" w:cs="Times"/>
          <w:sz w:val="22"/>
          <w:lang w:eastAsia="zh-CN"/>
        </w:rPr>
        <w:t xml:space="preserve"> </w:t>
      </w:r>
      <w:r w:rsidR="00763D96" w:rsidRPr="002133B7">
        <w:rPr>
          <w:rFonts w:ascii="Times" w:eastAsia="바탕" w:hAnsi="Times" w:cs="Times"/>
          <w:sz w:val="22"/>
          <w:lang w:eastAsia="zh-CN"/>
        </w:rPr>
        <w:t xml:space="preserve">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=15</m:t>
        </m:r>
      </m:oMath>
      <w:r w:rsidR="00763D96" w:rsidRPr="002133B7">
        <w:rPr>
          <w:rFonts w:ascii="Times" w:eastAsia="바탕" w:hAnsi="Times" w:cs="Times"/>
          <w:sz w:val="22"/>
          <w:lang w:eastAsia="zh-CN"/>
        </w:rPr>
        <w:t xml:space="preserve"> for 960</w:t>
      </w:r>
      <w:r w:rsidR="00630E37">
        <w:rPr>
          <w:rFonts w:ascii="Times" w:eastAsia="바탕" w:hAnsi="Times" w:cs="Times"/>
          <w:sz w:val="22"/>
          <w:lang w:eastAsia="zh-CN"/>
        </w:rPr>
        <w:t xml:space="preserve"> </w:t>
      </w:r>
      <w:r w:rsidR="00763D96" w:rsidRPr="002133B7">
        <w:rPr>
          <w:rFonts w:ascii="Times" w:eastAsia="바탕" w:hAnsi="Times" w:cs="Times"/>
          <w:sz w:val="22"/>
          <w:lang w:eastAsia="zh-CN"/>
        </w:rPr>
        <w:t>kHz PRACH</w:t>
      </w:r>
      <w:r w:rsidR="00763D96">
        <w:rPr>
          <w:rFonts w:ascii="Times" w:eastAsia="바탕" w:hAnsi="Times" w:cs="Times"/>
          <w:sz w:val="22"/>
          <w:lang w:eastAsia="zh-CN"/>
        </w:rPr>
        <w:t xml:space="preserve"> </w:t>
      </w:r>
      <w:r w:rsidR="00763D96" w:rsidRPr="002133B7">
        <w:rPr>
          <w:rFonts w:ascii="Times" w:eastAsia="바탕" w:hAnsi="Times" w:cs="Times"/>
          <w:sz w:val="22"/>
          <w:lang w:eastAsia="zh-CN"/>
        </w:rPr>
        <w:t>when number of PRACH slots in a reference slot is 1</w:t>
      </w:r>
      <w:r w:rsidR="00763D96">
        <w:rPr>
          <w:rFonts w:ascii="Times" w:eastAsia="바탕" w:hAnsi="Times" w:cs="Times"/>
          <w:sz w:val="22"/>
          <w:lang w:eastAsia="zh-CN"/>
        </w:rPr>
        <w:t xml:space="preserve">, </w:t>
      </w:r>
      <w:r w:rsidR="00763D96" w:rsidRPr="002133B7">
        <w:rPr>
          <w:rFonts w:ascii="Times" w:eastAsia="바탕" w:hAnsi="Times" w:cs="Times"/>
          <w:sz w:val="22"/>
          <w:lang w:eastAsia="zh-CN"/>
        </w:rPr>
        <w:t>and</w:t>
      </w:r>
      <w:r w:rsidR="00763D96">
        <w:rPr>
          <w:rFonts w:ascii="Times" w:eastAsia="바탕" w:hAnsi="Times" w:cs="Times"/>
          <w:sz w:val="22"/>
          <w:lang w:eastAsia="zh-CN"/>
        </w:rPr>
        <w:t xml:space="preserve">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=3,7</m:t>
        </m:r>
      </m:oMath>
      <w:r w:rsidR="00763D96" w:rsidRPr="002133B7">
        <w:rPr>
          <w:rFonts w:ascii="Times" w:eastAsia="바탕" w:hAnsi="Times" w:cs="Times"/>
          <w:sz w:val="22"/>
          <w:lang w:eastAsia="zh-CN"/>
        </w:rPr>
        <w:t xml:space="preserve"> for 480</w:t>
      </w:r>
      <w:r w:rsidR="00630E37">
        <w:rPr>
          <w:rFonts w:ascii="Times" w:eastAsia="바탕" w:hAnsi="Times" w:cs="Times"/>
          <w:sz w:val="22"/>
          <w:lang w:eastAsia="zh-CN"/>
        </w:rPr>
        <w:t xml:space="preserve"> </w:t>
      </w:r>
      <w:r w:rsidR="00763D96" w:rsidRPr="002133B7">
        <w:rPr>
          <w:rFonts w:ascii="Times" w:eastAsia="바탕" w:hAnsi="Times" w:cs="Times"/>
          <w:sz w:val="22"/>
          <w:lang w:eastAsia="zh-CN"/>
        </w:rPr>
        <w:t xml:space="preserve">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=7,15</m:t>
        </m:r>
      </m:oMath>
      <w:r w:rsidR="00763D96" w:rsidRPr="002133B7">
        <w:rPr>
          <w:rFonts w:ascii="Times" w:eastAsia="바탕" w:hAnsi="Times" w:cs="Times"/>
          <w:sz w:val="22"/>
          <w:lang w:eastAsia="zh-CN"/>
        </w:rPr>
        <w:t xml:space="preserve"> for 960</w:t>
      </w:r>
      <w:r w:rsidR="00630E37">
        <w:rPr>
          <w:rFonts w:ascii="Times" w:eastAsia="바탕" w:hAnsi="Times" w:cs="Times"/>
          <w:sz w:val="22"/>
          <w:lang w:eastAsia="zh-CN"/>
        </w:rPr>
        <w:t xml:space="preserve"> </w:t>
      </w:r>
      <w:r w:rsidR="00763D96" w:rsidRPr="002133B7">
        <w:rPr>
          <w:rFonts w:ascii="Times" w:eastAsia="바탕" w:hAnsi="Times" w:cs="Times"/>
          <w:sz w:val="22"/>
          <w:lang w:eastAsia="zh-CN"/>
        </w:rPr>
        <w:t>kHz PRACH when the number of PRACH slots in a reference slot is 2</w:t>
      </w:r>
      <w:r w:rsidR="00763D96">
        <w:rPr>
          <w:rFonts w:ascii="Times" w:eastAsia="바탕" w:hAnsi="Times" w:cs="Times"/>
          <w:sz w:val="22"/>
          <w:lang w:eastAsia="zh-CN"/>
        </w:rPr>
        <w:t>.</w:t>
      </w:r>
    </w:p>
    <w:p w14:paraId="52EF87DD" w14:textId="77777777" w:rsidR="000A494D" w:rsidRDefault="000A494D" w:rsidP="003C32BA">
      <w:pPr>
        <w:spacing w:before="120" w:after="120" w:line="240" w:lineRule="auto"/>
        <w:ind w:left="0" w:firstLineChars="100" w:firstLine="220"/>
        <w:rPr>
          <w:rFonts w:ascii="Times" w:eastAsia="바탕" w:hAnsi="Times" w:cs="Times"/>
          <w:sz w:val="22"/>
          <w:lang w:eastAsia="zh-CN"/>
        </w:rPr>
      </w:pPr>
    </w:p>
    <w:p w14:paraId="5BD08788" w14:textId="452155F2" w:rsidR="000A494D" w:rsidRPr="003C32BA" w:rsidRDefault="000A494D" w:rsidP="003C32BA">
      <w:pPr>
        <w:spacing w:before="120" w:after="120" w:line="240" w:lineRule="auto"/>
        <w:ind w:left="0" w:firstLineChars="100" w:firstLine="216"/>
        <w:rPr>
          <w:rFonts w:ascii="Times" w:eastAsia="바탕" w:hAnsi="Times" w:cs="Times"/>
          <w:b/>
          <w:sz w:val="22"/>
          <w:lang w:eastAsia="zh-CN"/>
        </w:rPr>
      </w:pPr>
      <w:r w:rsidRPr="003C32BA">
        <w:rPr>
          <w:rFonts w:ascii="Times" w:eastAsia="바탕" w:hAnsi="Times" w:cs="Times"/>
          <w:b/>
          <w:sz w:val="22"/>
          <w:lang w:eastAsia="zh-CN"/>
        </w:rPr>
        <w:t>Proposal #</w:t>
      </w:r>
      <w:r w:rsidR="002D02DA">
        <w:rPr>
          <w:rFonts w:ascii="Times" w:eastAsia="바탕" w:hAnsi="Times" w:cs="Times"/>
          <w:b/>
          <w:sz w:val="22"/>
          <w:lang w:eastAsia="zh-CN"/>
        </w:rPr>
        <w:t>8</w:t>
      </w:r>
      <w:r w:rsidRPr="003C32BA">
        <w:rPr>
          <w:rFonts w:ascii="Times" w:eastAsia="바탕" w:hAnsi="Times" w:cs="Times"/>
          <w:b/>
          <w:sz w:val="22"/>
          <w:lang w:eastAsia="zh-CN"/>
        </w:rPr>
        <w:t>: F</w:t>
      </w:r>
      <w:r w:rsidRPr="003C32BA">
        <w:rPr>
          <w:rFonts w:eastAsia="바탕"/>
          <w:b/>
          <w:sz w:val="22"/>
          <w:szCs w:val="22"/>
          <w:lang w:eastAsia="ko-KR"/>
        </w:rPr>
        <w:t>or 480 and 960 kHz PRACH,</w:t>
      </w:r>
      <w:r w:rsidRPr="003C32BA">
        <w:rPr>
          <w:rFonts w:ascii="Times" w:eastAsiaTheme="minorEastAsia" w:hAnsi="Times" w:cs="Times"/>
          <w:b/>
          <w:sz w:val="22"/>
          <w:lang w:eastAsia="ko-KR"/>
        </w:rPr>
        <w:t xml:space="preserve">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=7</m:t>
        </m:r>
      </m:oMath>
      <w:r w:rsidRPr="003C32BA">
        <w:rPr>
          <w:rFonts w:ascii="Times" w:eastAsia="바탕" w:hAnsi="Times" w:cs="Times"/>
          <w:b/>
          <w:sz w:val="22"/>
          <w:lang w:eastAsia="zh-CN"/>
        </w:rPr>
        <w:t xml:space="preserve"> for 480 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=15</m:t>
        </m:r>
      </m:oMath>
      <w:r w:rsidRPr="003C32BA">
        <w:rPr>
          <w:rFonts w:ascii="Times" w:eastAsia="바탕" w:hAnsi="Times" w:cs="Times"/>
          <w:b/>
          <w:sz w:val="22"/>
          <w:lang w:eastAsia="zh-CN"/>
        </w:rPr>
        <w:t xml:space="preserve"> for 960 kHz PRACH when number of PRACH slots in a reference slot is 1,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=3,7</m:t>
        </m:r>
      </m:oMath>
      <w:r w:rsidRPr="003C32BA">
        <w:rPr>
          <w:rFonts w:ascii="Times" w:eastAsia="바탕" w:hAnsi="Times" w:cs="Times"/>
          <w:b/>
          <w:sz w:val="22"/>
          <w:lang w:eastAsia="zh-CN"/>
        </w:rPr>
        <w:t xml:space="preserve"> for 480 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=7,15</m:t>
        </m:r>
      </m:oMath>
      <w:r w:rsidRPr="003C32BA">
        <w:rPr>
          <w:rFonts w:ascii="Times" w:eastAsia="바탕" w:hAnsi="Times" w:cs="Times"/>
          <w:b/>
          <w:sz w:val="22"/>
          <w:lang w:eastAsia="zh-CN"/>
        </w:rPr>
        <w:t xml:space="preserve"> for 960 kHz PRACH when the number of PRACH slots in a reference slot is 2.</w:t>
      </w:r>
    </w:p>
    <w:p w14:paraId="6DF487F0" w14:textId="77777777" w:rsidR="00BC52A4" w:rsidRPr="00763D96" w:rsidRDefault="00BC52A4" w:rsidP="00BC52A4">
      <w:pPr>
        <w:spacing w:before="120" w:after="120" w:line="240" w:lineRule="auto"/>
        <w:ind w:left="0" w:firstLineChars="150" w:firstLine="330"/>
        <w:rPr>
          <w:rFonts w:eastAsia="바탕"/>
          <w:sz w:val="22"/>
          <w:szCs w:val="22"/>
          <w:lang w:eastAsia="ko-KR"/>
        </w:rPr>
      </w:pPr>
    </w:p>
    <w:p w14:paraId="59100709" w14:textId="77777777" w:rsidR="00BC52A4" w:rsidRDefault="00BC52A4" w:rsidP="00BC52A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The RA-RNTI associated with the PRACH occasion in which the random access preamble is transmitted, is computed as:</w:t>
      </w:r>
    </w:p>
    <w:p w14:paraId="56EAC00E" w14:textId="77777777" w:rsidR="00BC52A4" w:rsidRPr="00DD6102" w:rsidRDefault="00BC52A4" w:rsidP="00BC52A4">
      <w:pPr>
        <w:spacing w:before="120" w:after="120" w:line="240" w:lineRule="auto"/>
        <w:ind w:left="0" w:firstLineChars="100" w:firstLine="220"/>
        <w:jc w:val="center"/>
        <w:rPr>
          <w:rFonts w:eastAsia="바탕"/>
          <w:sz w:val="22"/>
          <w:szCs w:val="22"/>
          <w:lang w:val="en-US" w:eastAsia="ko-KR"/>
        </w:rPr>
      </w:pPr>
      <w:r w:rsidRPr="00DD6102">
        <w:rPr>
          <w:rFonts w:eastAsia="바탕"/>
          <w:sz w:val="22"/>
          <w:szCs w:val="22"/>
          <w:lang w:val="en-US" w:eastAsia="ko-KR"/>
        </w:rPr>
        <w:t>RA-RNTI = 1 + s_id + 14 × t_id + 14 × 80 × f_id + 14 × 80 × 8 × ul_carrier_id</w:t>
      </w:r>
    </w:p>
    <w:p w14:paraId="06D6C67C"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s_id is the index of the first OFDM symbol of the PRACH occasion (0 ≤ s_id &lt; 14)</w:t>
      </w:r>
    </w:p>
    <w:p w14:paraId="78893E03"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t_id is the index of the first slot of the PRACH occasion in a system frame (0 ≤ t_id &lt; 80)</w:t>
      </w:r>
    </w:p>
    <w:p w14:paraId="441CF76B"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f_id is the index of the PRACH occasion in the frequency domain (0 ≤ f_id &lt; 8)</w:t>
      </w:r>
    </w:p>
    <w:p w14:paraId="264CA74E"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ul_carrier_id is the UL carrier used for preamble transmission (0 for NUL carrier, and 1 for SUL carrier)</w:t>
      </w:r>
    </w:p>
    <w:p w14:paraId="65BB103C" w14:textId="21A500DF" w:rsidR="00BC52A4" w:rsidRDefault="00BC52A4" w:rsidP="00BC52A4">
      <w:pPr>
        <w:spacing w:before="120" w:after="120" w:line="240" w:lineRule="auto"/>
        <w:ind w:left="0" w:firstLineChars="100" w:firstLine="220"/>
        <w:rPr>
          <w:rFonts w:eastAsia="바탕"/>
          <w:sz w:val="22"/>
          <w:szCs w:val="22"/>
          <w:lang w:val="en-US" w:eastAsia="ko-KR"/>
        </w:rPr>
      </w:pPr>
      <w:r w:rsidRPr="00A1624F">
        <w:rPr>
          <w:rFonts w:eastAsia="바탕"/>
          <w:sz w:val="22"/>
          <w:szCs w:val="22"/>
          <w:lang w:eastAsia="ko-KR"/>
        </w:rPr>
        <w:t xml:space="preserve">Since the existing RA-RNTI was designed for a 10ms window, it should be noted that the number of slots in the </w:t>
      </w:r>
      <w:r>
        <w:rPr>
          <w:rFonts w:eastAsia="바탕"/>
          <w:sz w:val="22"/>
          <w:szCs w:val="22"/>
          <w:lang w:eastAsia="ko-KR"/>
        </w:rPr>
        <w:t xml:space="preserve">480 kHz and </w:t>
      </w:r>
      <w:r w:rsidRPr="00A1624F">
        <w:rPr>
          <w:rFonts w:eastAsia="바탕"/>
          <w:sz w:val="22"/>
          <w:szCs w:val="22"/>
          <w:lang w:eastAsia="ko-KR"/>
        </w:rPr>
        <w:t xml:space="preserve">960 kHz subcarrier spacing is too large to cover all slots with the existing RNTI (i.e., it exceeds the range that can be expressed by 16-bits). </w:t>
      </w:r>
      <w:r>
        <w:rPr>
          <w:rFonts w:eastAsia="바탕"/>
          <w:sz w:val="22"/>
          <w:szCs w:val="22"/>
          <w:lang w:eastAsia="ko-KR"/>
        </w:rPr>
        <w:t>However, it was agreed in RAN1#106-e meeting [</w:t>
      </w:r>
      <w:r w:rsidR="00E37EFD">
        <w:rPr>
          <w:rFonts w:eastAsia="바탕"/>
          <w:sz w:val="22"/>
          <w:szCs w:val="22"/>
          <w:lang w:eastAsia="ko-KR"/>
        </w:rPr>
        <w:t>1</w:t>
      </w:r>
      <w:r>
        <w:rPr>
          <w:rFonts w:eastAsia="바탕"/>
          <w:sz w:val="22"/>
          <w:szCs w:val="22"/>
          <w:lang w:eastAsia="ko-KR"/>
        </w:rPr>
        <w:t xml:space="preserve">] that </w:t>
      </w:r>
      <w:r>
        <w:rPr>
          <w:rFonts w:eastAsia="바탕"/>
          <w:sz w:val="22"/>
          <w:szCs w:val="22"/>
          <w:lang w:val="x-none" w:eastAsia="ko-KR"/>
        </w:rPr>
        <w:t>the reference slot SCS is remained as 60 kHz and a</w:t>
      </w:r>
      <w:r w:rsidRPr="00C55D0C">
        <w:rPr>
          <w:rFonts w:eastAsia="바탕"/>
          <w:sz w:val="22"/>
          <w:szCs w:val="22"/>
          <w:lang w:val="x-none" w:eastAsia="ko-KR"/>
        </w:rPr>
        <w:t>t least the same RO density in time domain (i.e. number of specified RO per reference slot according the PRACH configuration index) as for 120</w:t>
      </w:r>
      <w:r>
        <w:rPr>
          <w:rFonts w:eastAsia="바탕"/>
          <w:sz w:val="22"/>
          <w:szCs w:val="22"/>
          <w:lang w:val="x-none" w:eastAsia="ko-KR"/>
        </w:rPr>
        <w:t xml:space="preserve"> </w:t>
      </w:r>
      <w:r w:rsidRPr="00C55D0C">
        <w:rPr>
          <w:rFonts w:eastAsia="바탕"/>
          <w:sz w:val="22"/>
          <w:szCs w:val="22"/>
          <w:lang w:val="x-none" w:eastAsia="ko-KR"/>
        </w:rPr>
        <w:t>kHz PRACH in FR2 is supported</w:t>
      </w:r>
      <w:r>
        <w:rPr>
          <w:rFonts w:eastAsia="바탕"/>
          <w:sz w:val="22"/>
          <w:szCs w:val="22"/>
          <w:lang w:val="x-none" w:eastAsia="ko-KR"/>
        </w:rPr>
        <w:t xml:space="preserve"> f</w:t>
      </w:r>
      <w:r>
        <w:rPr>
          <w:rFonts w:eastAsia="바탕"/>
          <w:sz w:val="22"/>
          <w:szCs w:val="22"/>
          <w:lang w:eastAsia="ko-KR"/>
        </w:rPr>
        <w:t xml:space="preserve">or 480 and 960 kHz PRACH. Therefore </w:t>
      </w:r>
      <w:r>
        <w:rPr>
          <w:rFonts w:eastAsia="바탕"/>
          <w:sz w:val="22"/>
          <w:szCs w:val="22"/>
          <w:lang w:val="x-none" w:eastAsia="ko-KR"/>
        </w:rPr>
        <w:t>the</w:t>
      </w:r>
      <w:r w:rsidRPr="00D4098F">
        <w:rPr>
          <w:rFonts w:eastAsia="바탕"/>
          <w:sz w:val="22"/>
          <w:szCs w:val="22"/>
          <w:lang w:val="x-none" w:eastAsia="ko-KR"/>
        </w:rPr>
        <w:t xml:space="preserve"> existing RA-RNTI </w:t>
      </w:r>
      <w:r>
        <w:rPr>
          <w:rFonts w:eastAsia="바탕"/>
          <w:sz w:val="22"/>
          <w:szCs w:val="22"/>
          <w:lang w:val="x-none" w:eastAsia="ko-KR"/>
        </w:rPr>
        <w:t xml:space="preserve">equation </w:t>
      </w:r>
      <w:r w:rsidRPr="00D4098F">
        <w:rPr>
          <w:rFonts w:eastAsia="바탕"/>
          <w:sz w:val="22"/>
          <w:szCs w:val="22"/>
          <w:lang w:val="x-none" w:eastAsia="ko-KR"/>
        </w:rPr>
        <w:t>could be reused</w:t>
      </w:r>
      <w:r>
        <w:rPr>
          <w:rFonts w:eastAsia="바탕"/>
          <w:sz w:val="22"/>
          <w:szCs w:val="22"/>
          <w:lang w:val="x-none" w:eastAsia="ko-KR"/>
        </w:rPr>
        <w:t xml:space="preserve"> by reinterpreting the slot indexes t_id based on a new specific subcarrier spacing as the slot indexes of 120 kHz SCS </w:t>
      </w:r>
      <w:r w:rsidRPr="00AB60A6">
        <w:rPr>
          <w:rFonts w:eastAsia="바탕"/>
          <w:sz w:val="22"/>
          <w:szCs w:val="22"/>
          <w:lang w:val="x-none" w:eastAsia="ko-KR"/>
        </w:rPr>
        <w:t>(e.g., floor(t_id/n) where n=4 for 480 kHz SCS and n=8 for 960 kHz).</w:t>
      </w:r>
      <w:r>
        <w:rPr>
          <w:rFonts w:eastAsia="바탕"/>
          <w:sz w:val="22"/>
          <w:szCs w:val="22"/>
          <w:lang w:val="x-none" w:eastAsia="ko-KR"/>
        </w:rPr>
        <w:t xml:space="preserve"> </w:t>
      </w:r>
      <w:r w:rsidRPr="00B1545C">
        <w:rPr>
          <w:rFonts w:eastAsia="바탕"/>
          <w:sz w:val="22"/>
          <w:szCs w:val="22"/>
          <w:lang w:val="en-US" w:eastAsia="ko-KR"/>
        </w:rPr>
        <w:t xml:space="preserve">Note that the </w:t>
      </w:r>
      <w:r>
        <w:rPr>
          <w:rFonts w:eastAsia="바탕"/>
          <w:sz w:val="22"/>
          <w:szCs w:val="22"/>
          <w:lang w:val="en-US" w:eastAsia="ko-KR"/>
        </w:rPr>
        <w:t>same rule</w:t>
      </w:r>
      <w:r w:rsidRPr="00B1545C">
        <w:rPr>
          <w:rFonts w:eastAsia="바탕"/>
          <w:sz w:val="22"/>
          <w:szCs w:val="22"/>
          <w:lang w:val="en-US" w:eastAsia="ko-KR"/>
        </w:rPr>
        <w:t xml:space="preserve"> can be </w:t>
      </w:r>
      <w:r>
        <w:rPr>
          <w:rFonts w:eastAsia="바탕"/>
          <w:sz w:val="22"/>
          <w:szCs w:val="22"/>
          <w:lang w:val="en-US" w:eastAsia="ko-KR"/>
        </w:rPr>
        <w:t xml:space="preserve">also </w:t>
      </w:r>
      <w:r w:rsidRPr="00B1545C">
        <w:rPr>
          <w:rFonts w:eastAsia="바탕"/>
          <w:sz w:val="22"/>
          <w:szCs w:val="22"/>
          <w:lang w:val="en-US" w:eastAsia="ko-KR"/>
        </w:rPr>
        <w:t>applied to MsgB-RNTI.</w:t>
      </w:r>
    </w:p>
    <w:p w14:paraId="6707A4EE" w14:textId="77777777" w:rsidR="00FC5965" w:rsidRDefault="00FC5965" w:rsidP="00BC52A4">
      <w:pPr>
        <w:spacing w:before="120" w:after="120" w:line="240" w:lineRule="auto"/>
        <w:ind w:left="0" w:firstLineChars="100" w:firstLine="220"/>
        <w:rPr>
          <w:rFonts w:eastAsia="바탕"/>
          <w:sz w:val="22"/>
          <w:szCs w:val="22"/>
          <w:lang w:val="en-US" w:eastAsia="ko-KR"/>
        </w:rPr>
      </w:pPr>
    </w:p>
    <w:p w14:paraId="2B4F329A" w14:textId="157DF54E" w:rsidR="00FC5965" w:rsidRPr="000C4CEC" w:rsidRDefault="00FC5965" w:rsidP="00BC52A4">
      <w:pPr>
        <w:spacing w:before="120" w:after="120" w:line="240" w:lineRule="auto"/>
        <w:ind w:left="0" w:firstLineChars="100" w:firstLine="216"/>
        <w:rPr>
          <w:rFonts w:eastAsia="바탕"/>
          <w:b/>
          <w:sz w:val="22"/>
          <w:szCs w:val="22"/>
          <w:lang w:val="x-none" w:eastAsia="ko-KR"/>
        </w:rPr>
      </w:pPr>
      <w:r w:rsidRPr="000C4CEC">
        <w:rPr>
          <w:rFonts w:eastAsia="바탕"/>
          <w:b/>
          <w:sz w:val="22"/>
          <w:szCs w:val="22"/>
          <w:lang w:val="en-US" w:eastAsia="ko-KR"/>
        </w:rPr>
        <w:t>Proposal #</w:t>
      </w:r>
      <w:r w:rsidR="002D02DA">
        <w:rPr>
          <w:rFonts w:eastAsia="바탕"/>
          <w:b/>
          <w:sz w:val="22"/>
          <w:szCs w:val="22"/>
          <w:lang w:val="en-US" w:eastAsia="ko-KR"/>
        </w:rPr>
        <w:t>9</w:t>
      </w:r>
      <w:r w:rsidRPr="000C4CEC">
        <w:rPr>
          <w:rFonts w:eastAsia="바탕"/>
          <w:b/>
          <w:sz w:val="22"/>
          <w:szCs w:val="22"/>
          <w:lang w:val="en-US" w:eastAsia="ko-KR"/>
        </w:rPr>
        <w:t xml:space="preserve">: </w:t>
      </w:r>
      <w:r w:rsidRPr="000C4CEC">
        <w:rPr>
          <w:b/>
          <w:sz w:val="22"/>
          <w:szCs w:val="22"/>
          <w:lang w:val="en-US" w:eastAsia="ko-KR"/>
        </w:rPr>
        <w:t>Reuse the existing RA-RNTI/MSGB-RNTI equation by reinterpreting the slot indexes t_id based on a new specific subcarrier spacing as the slot indexes of 120 kHz SCS (e.g., floor(t_id/n) where n=4 for 480 kHz SCS and n=8 for 960 kHz).</w:t>
      </w:r>
    </w:p>
    <w:p w14:paraId="7D310073" w14:textId="77777777" w:rsidR="00FC5965" w:rsidRDefault="00FC5965" w:rsidP="00BC52A4">
      <w:pPr>
        <w:spacing w:before="120" w:after="120" w:line="240" w:lineRule="auto"/>
        <w:ind w:left="0" w:firstLineChars="100" w:firstLine="220"/>
        <w:rPr>
          <w:rFonts w:eastAsia="바탕"/>
          <w:sz w:val="22"/>
          <w:szCs w:val="22"/>
          <w:lang w:val="x-none" w:eastAsia="ko-KR"/>
        </w:rPr>
      </w:pPr>
    </w:p>
    <w:p w14:paraId="30F11286" w14:textId="3083C12E" w:rsidR="00BC52A4" w:rsidRPr="002133B7" w:rsidRDefault="00BC52A4" w:rsidP="000C4CEC">
      <w:pPr>
        <w:spacing w:before="120" w:after="120" w:line="240" w:lineRule="auto"/>
        <w:ind w:left="0" w:firstLineChars="100" w:firstLine="220"/>
        <w:rPr>
          <w:rFonts w:eastAsiaTheme="minorEastAsia"/>
          <w:sz w:val="22"/>
          <w:szCs w:val="22"/>
          <w:lang w:val="en-US" w:eastAsia="ko-KR"/>
        </w:rPr>
      </w:pPr>
      <w:r>
        <w:rPr>
          <w:rFonts w:eastAsia="바탕"/>
          <w:sz w:val="22"/>
          <w:szCs w:val="22"/>
          <w:lang w:val="x-none" w:eastAsia="ko-KR"/>
        </w:rPr>
        <w:t>I</w:t>
      </w:r>
      <w:r w:rsidRPr="00444EE2">
        <w:rPr>
          <w:rFonts w:eastAsia="바탕"/>
          <w:sz w:val="22"/>
          <w:szCs w:val="22"/>
          <w:lang w:val="x-none" w:eastAsia="ko-KR"/>
        </w:rPr>
        <w:t>n the case of ma</w:t>
      </w:r>
      <w:r>
        <w:rPr>
          <w:rFonts w:eastAsia="바탕"/>
          <w:sz w:val="22"/>
          <w:szCs w:val="22"/>
          <w:lang w:val="x-none" w:eastAsia="ko-KR"/>
        </w:rPr>
        <w:t>pping RA-RNTI to actual 480/960kHz PRACH</w:t>
      </w:r>
      <w:r w:rsidRPr="00444EE2">
        <w:rPr>
          <w:rFonts w:eastAsia="바탕"/>
          <w:sz w:val="22"/>
          <w:szCs w:val="22"/>
          <w:lang w:val="x-none" w:eastAsia="ko-KR"/>
        </w:rPr>
        <w:t xml:space="preserve"> slot,</w:t>
      </w:r>
      <w:r>
        <w:rPr>
          <w:rFonts w:eastAsia="바탕"/>
          <w:sz w:val="22"/>
          <w:szCs w:val="22"/>
          <w:lang w:val="x-none" w:eastAsia="ko-KR"/>
        </w:rPr>
        <w:t xml:space="preserve"> the existing RA-RNTI equation </w:t>
      </w:r>
      <w:r w:rsidRPr="00A57852">
        <w:rPr>
          <w:rFonts w:eastAsia="바탕"/>
          <w:sz w:val="22"/>
          <w:szCs w:val="22"/>
          <w:lang w:val="x-none" w:eastAsia="ko-KR"/>
        </w:rPr>
        <w:t xml:space="preserve">associated with the PRACH occasion </w:t>
      </w:r>
      <w:r>
        <w:rPr>
          <w:rFonts w:eastAsia="바탕"/>
          <w:sz w:val="22"/>
          <w:szCs w:val="22"/>
          <w:lang w:val="x-none" w:eastAsia="ko-KR"/>
        </w:rPr>
        <w:t xml:space="preserve">is needed to be modified. </w:t>
      </w:r>
      <w:r>
        <w:rPr>
          <w:rFonts w:eastAsia="바탕"/>
          <w:sz w:val="22"/>
          <w:szCs w:val="22"/>
          <w:lang w:val="en-US" w:eastAsia="ko-KR"/>
        </w:rPr>
        <w:t>The value range of t_id in the above calculation is assumed that a 10ms RAR window and the maximum SCS of 120 kHz (i.e., 80 slots in a frame). However, the number of slots in a frame is 320 slots and 640 slots for 480 kHz and 960 kHz, respectively</w:t>
      </w:r>
      <w:r w:rsidR="000C4CEC">
        <w:rPr>
          <w:rFonts w:eastAsia="바탕"/>
          <w:sz w:val="22"/>
          <w:szCs w:val="22"/>
          <w:lang w:val="en-US" w:eastAsia="ko-KR"/>
        </w:rPr>
        <w:t xml:space="preserve"> and if a larger subcarrier spacing is introduced in future releases, the number of slots in a frame is likely to be </w:t>
      </w:r>
      <w:r w:rsidR="00C83CB9">
        <w:rPr>
          <w:rFonts w:eastAsia="바탕"/>
          <w:sz w:val="22"/>
          <w:szCs w:val="22"/>
          <w:lang w:val="en-US" w:eastAsia="ko-KR"/>
        </w:rPr>
        <w:t>increased</w:t>
      </w:r>
      <w:r w:rsidR="00AF4EAE">
        <w:rPr>
          <w:rFonts w:eastAsia="바탕"/>
          <w:sz w:val="22"/>
          <w:szCs w:val="22"/>
          <w:lang w:val="en-US" w:eastAsia="ko-KR"/>
        </w:rPr>
        <w:t xml:space="preserve">. </w:t>
      </w:r>
      <w:r>
        <w:rPr>
          <w:rFonts w:eastAsia="바탕"/>
          <w:sz w:val="22"/>
          <w:szCs w:val="22"/>
          <w:lang w:val="en-US" w:eastAsia="ko-KR"/>
        </w:rPr>
        <w:t xml:space="preserve">Hence, </w:t>
      </w:r>
      <w:r w:rsidR="00C80290">
        <w:rPr>
          <w:rFonts w:eastAsiaTheme="minorEastAsia"/>
          <w:sz w:val="22"/>
          <w:szCs w:val="22"/>
          <w:lang w:val="en-US" w:eastAsia="ko-KR"/>
        </w:rPr>
        <w:t>i</w:t>
      </w:r>
      <w:r w:rsidRPr="002B0C8A">
        <w:rPr>
          <w:rFonts w:eastAsiaTheme="minorEastAsia"/>
          <w:sz w:val="22"/>
          <w:szCs w:val="22"/>
          <w:lang w:val="en-US" w:eastAsia="ko-KR"/>
        </w:rPr>
        <w:t>n the case of mapping RA-RNTI to actual 480/960 kHz PRACH slot</w:t>
      </w:r>
      <w:r w:rsidR="00AF4EAE">
        <w:rPr>
          <w:rFonts w:eastAsiaTheme="minorEastAsia"/>
          <w:sz w:val="22"/>
          <w:szCs w:val="22"/>
          <w:lang w:val="en-US" w:eastAsia="ko-KR"/>
        </w:rPr>
        <w:t xml:space="preserve">, the RAR </w:t>
      </w:r>
      <w:r w:rsidR="001E65AB">
        <w:rPr>
          <w:rFonts w:eastAsiaTheme="minorEastAsia"/>
          <w:sz w:val="22"/>
          <w:szCs w:val="22"/>
          <w:lang w:val="en-US" w:eastAsia="ko-KR"/>
        </w:rPr>
        <w:t xml:space="preserve">window </w:t>
      </w:r>
      <w:r w:rsidR="00AF4EAE">
        <w:rPr>
          <w:rFonts w:eastAsiaTheme="minorEastAsia"/>
          <w:sz w:val="22"/>
          <w:szCs w:val="22"/>
          <w:lang w:val="en-US" w:eastAsia="ko-KR"/>
        </w:rPr>
        <w:t>segmentation together with DCI indication can be considered:</w:t>
      </w:r>
    </w:p>
    <w:p w14:paraId="2B6062CB" w14:textId="6C83574E" w:rsidR="00BC52A4" w:rsidRPr="002133B7" w:rsidRDefault="00BC52A4" w:rsidP="00BC52A4">
      <w:pPr>
        <w:pStyle w:val="ac"/>
        <w:numPr>
          <w:ilvl w:val="0"/>
          <w:numId w:val="26"/>
        </w:numPr>
        <w:spacing w:before="120" w:after="120" w:line="240" w:lineRule="auto"/>
        <w:ind w:leftChars="0"/>
        <w:rPr>
          <w:rFonts w:ascii="Times New Roman" w:hAnsi="Times New Roman"/>
          <w:sz w:val="22"/>
          <w:szCs w:val="22"/>
          <w:lang w:val="en-US" w:eastAsia="ko-KR"/>
        </w:rPr>
      </w:pPr>
      <w:r w:rsidRPr="002133B7">
        <w:rPr>
          <w:rFonts w:ascii="Times New Roman" w:hAnsi="Times New Roman"/>
          <w:sz w:val="22"/>
          <w:szCs w:val="22"/>
          <w:lang w:val="en-US" w:eastAsia="ko-KR"/>
        </w:rPr>
        <w:t>Divide the RAR window for RA-RNTI (or msg2 window for MSGB-RNTI) into N sub-periods (where each sub-period is 80 slots using the used SCS) + signal the sub-period index using the DCI that schedules the MSG2/MSGB.</w:t>
      </w:r>
    </w:p>
    <w:p w14:paraId="2BBABD7F" w14:textId="73977D2A" w:rsidR="00BC52A4" w:rsidRDefault="00BC52A4" w:rsidP="00BC52A4">
      <w:pPr>
        <w:spacing w:before="120" w:after="120" w:line="240" w:lineRule="auto"/>
        <w:ind w:left="0" w:firstLineChars="100" w:firstLine="220"/>
        <w:rPr>
          <w:rFonts w:eastAsia="바탕"/>
          <w:sz w:val="22"/>
          <w:szCs w:val="22"/>
          <w:lang w:val="en-US" w:eastAsia="ko-KR"/>
        </w:rPr>
      </w:pPr>
    </w:p>
    <w:p w14:paraId="41233552" w14:textId="3A411415" w:rsidR="00226FCF" w:rsidRPr="00C80290" w:rsidRDefault="00226FCF" w:rsidP="000C4CEC">
      <w:pPr>
        <w:spacing w:before="120" w:after="120" w:line="240" w:lineRule="auto"/>
        <w:ind w:left="0" w:firstLineChars="100" w:firstLine="216"/>
        <w:rPr>
          <w:rFonts w:eastAsiaTheme="minorEastAsia"/>
          <w:b/>
          <w:sz w:val="22"/>
          <w:szCs w:val="22"/>
          <w:lang w:val="en-US" w:eastAsia="ko-KR"/>
        </w:rPr>
      </w:pPr>
      <w:r w:rsidRPr="002A2A47">
        <w:rPr>
          <w:rFonts w:eastAsia="바탕"/>
          <w:b/>
          <w:sz w:val="22"/>
          <w:szCs w:val="22"/>
          <w:lang w:val="en-US" w:eastAsia="ko-KR"/>
        </w:rPr>
        <w:t>Proposal #</w:t>
      </w:r>
      <w:r w:rsidR="002D02DA">
        <w:rPr>
          <w:rFonts w:eastAsia="바탕"/>
          <w:b/>
          <w:sz w:val="22"/>
          <w:szCs w:val="22"/>
          <w:lang w:val="en-US" w:eastAsia="ko-KR"/>
        </w:rPr>
        <w:t>10</w:t>
      </w:r>
      <w:r w:rsidRPr="002A2A47">
        <w:rPr>
          <w:rFonts w:eastAsia="바탕"/>
          <w:b/>
          <w:sz w:val="22"/>
          <w:szCs w:val="22"/>
          <w:lang w:val="en-US" w:eastAsia="ko-KR"/>
        </w:rPr>
        <w:t xml:space="preserve">: </w:t>
      </w:r>
      <w:r w:rsidRPr="00581BC6">
        <w:rPr>
          <w:rFonts w:eastAsiaTheme="minorEastAsia"/>
          <w:b/>
          <w:sz w:val="22"/>
          <w:szCs w:val="22"/>
          <w:lang w:val="en-US" w:eastAsia="ko-KR"/>
        </w:rPr>
        <w:t>In the case of mapping RA-</w:t>
      </w:r>
      <w:r w:rsidRPr="00A80B45">
        <w:rPr>
          <w:rFonts w:eastAsiaTheme="minorEastAsia"/>
          <w:b/>
          <w:sz w:val="22"/>
          <w:szCs w:val="22"/>
          <w:lang w:val="en-US" w:eastAsia="ko-KR"/>
        </w:rPr>
        <w:t>RNTI to actual 480/960</w:t>
      </w:r>
      <w:r w:rsidRPr="007E6F0A">
        <w:rPr>
          <w:rFonts w:eastAsiaTheme="minorEastAsia"/>
          <w:b/>
          <w:sz w:val="22"/>
          <w:szCs w:val="22"/>
          <w:lang w:val="en-US" w:eastAsia="ko-KR"/>
        </w:rPr>
        <w:t xml:space="preserve"> </w:t>
      </w:r>
      <w:r w:rsidRPr="00C80290">
        <w:rPr>
          <w:rFonts w:eastAsiaTheme="minorEastAsia"/>
          <w:b/>
          <w:sz w:val="22"/>
          <w:szCs w:val="22"/>
          <w:lang w:val="en-US" w:eastAsia="ko-KR"/>
        </w:rPr>
        <w:t>kHz PRACH slot,</w:t>
      </w:r>
      <w:r w:rsidR="00AF4EAE">
        <w:rPr>
          <w:rFonts w:eastAsiaTheme="minorEastAsia"/>
          <w:b/>
          <w:sz w:val="22"/>
          <w:szCs w:val="22"/>
          <w:lang w:val="en-US" w:eastAsia="ko-KR"/>
        </w:rPr>
        <w:t xml:space="preserve"> </w:t>
      </w:r>
      <w:r w:rsidR="00AF4EAE" w:rsidRPr="00AF4EAE">
        <w:rPr>
          <w:rFonts w:eastAsiaTheme="minorEastAsia"/>
          <w:b/>
          <w:sz w:val="22"/>
          <w:szCs w:val="22"/>
          <w:lang w:val="en-US" w:eastAsia="ko-KR"/>
        </w:rPr>
        <w:t xml:space="preserve">the RAR </w:t>
      </w:r>
      <w:r w:rsidR="001E65AB">
        <w:rPr>
          <w:rFonts w:eastAsiaTheme="minorEastAsia" w:hint="eastAsia"/>
          <w:b/>
          <w:sz w:val="22"/>
          <w:szCs w:val="22"/>
          <w:lang w:val="en-US" w:eastAsia="ko-KR"/>
        </w:rPr>
        <w:t xml:space="preserve">window </w:t>
      </w:r>
      <w:r w:rsidR="00AF4EAE" w:rsidRPr="00AF4EAE">
        <w:rPr>
          <w:rFonts w:eastAsiaTheme="minorEastAsia"/>
          <w:b/>
          <w:sz w:val="22"/>
          <w:szCs w:val="22"/>
          <w:lang w:val="en-US" w:eastAsia="ko-KR"/>
        </w:rPr>
        <w:t xml:space="preserve">segmentation </w:t>
      </w:r>
      <w:r w:rsidR="001E65AB">
        <w:rPr>
          <w:rFonts w:eastAsiaTheme="minorEastAsia"/>
          <w:b/>
          <w:sz w:val="22"/>
          <w:szCs w:val="22"/>
          <w:lang w:val="en-US" w:eastAsia="ko-KR"/>
        </w:rPr>
        <w:t>as well as</w:t>
      </w:r>
      <w:r w:rsidR="00AF4EAE" w:rsidRPr="00AF4EAE">
        <w:rPr>
          <w:rFonts w:eastAsiaTheme="minorEastAsia"/>
          <w:b/>
          <w:sz w:val="22"/>
          <w:szCs w:val="22"/>
          <w:lang w:val="en-US" w:eastAsia="ko-KR"/>
        </w:rPr>
        <w:t xml:space="preserve"> DCI indication can be considered:</w:t>
      </w:r>
    </w:p>
    <w:p w14:paraId="7EC16693" w14:textId="71F26BB7" w:rsidR="00226FCF" w:rsidRPr="00C80290" w:rsidRDefault="00A80B45" w:rsidP="00226FCF">
      <w:pPr>
        <w:pStyle w:val="ac"/>
        <w:numPr>
          <w:ilvl w:val="0"/>
          <w:numId w:val="26"/>
        </w:numPr>
        <w:spacing w:before="120" w:after="120" w:line="240" w:lineRule="auto"/>
        <w:ind w:leftChars="0"/>
        <w:rPr>
          <w:rFonts w:ascii="Times New Roman" w:hAnsi="Times New Roman"/>
          <w:b/>
          <w:sz w:val="22"/>
          <w:szCs w:val="22"/>
          <w:lang w:val="en-US" w:eastAsia="ko-KR"/>
        </w:rPr>
      </w:pPr>
      <w:r w:rsidRPr="000C4CEC">
        <w:rPr>
          <w:rFonts w:ascii="Times New Roman" w:hAnsi="Times New Roman"/>
          <w:b/>
          <w:sz w:val="22"/>
          <w:szCs w:val="22"/>
          <w:lang w:val="en-US" w:eastAsia="ko-KR"/>
        </w:rPr>
        <w:lastRenderedPageBreak/>
        <w:t xml:space="preserve">Divide the RAR window for RA-RNTI (or msg2 window for MSGB-RNTI) into N sub-periods (where each sub-period is 80 slots using the used SCS) + signal the sub-period index using </w:t>
      </w:r>
      <w:r w:rsidR="001E65AB">
        <w:rPr>
          <w:rFonts w:ascii="Times New Roman" w:hAnsi="Times New Roman"/>
          <w:b/>
          <w:sz w:val="22"/>
          <w:szCs w:val="22"/>
          <w:lang w:val="en-US" w:eastAsia="ko-KR"/>
        </w:rPr>
        <w:t xml:space="preserve">bit-field with ceiling{log2(N)} bits in </w:t>
      </w:r>
      <w:r w:rsidRPr="000C4CEC">
        <w:rPr>
          <w:rFonts w:ascii="Times New Roman" w:hAnsi="Times New Roman"/>
          <w:b/>
          <w:sz w:val="22"/>
          <w:szCs w:val="22"/>
          <w:lang w:val="en-US" w:eastAsia="ko-KR"/>
        </w:rPr>
        <w:t>the DCI that schedules the MSG2/MSGB.</w:t>
      </w:r>
    </w:p>
    <w:p w14:paraId="6FAFDECC" w14:textId="77777777" w:rsidR="00226FCF" w:rsidRPr="00226FCF" w:rsidRDefault="00226FCF" w:rsidP="00BC52A4">
      <w:pPr>
        <w:spacing w:before="120" w:after="120" w:line="240" w:lineRule="auto"/>
        <w:ind w:left="0" w:firstLineChars="100" w:firstLine="220"/>
        <w:rPr>
          <w:rFonts w:eastAsia="바탕"/>
          <w:sz w:val="22"/>
          <w:szCs w:val="22"/>
          <w:lang w:val="en-US" w:eastAsia="ko-KR"/>
        </w:rPr>
      </w:pPr>
    </w:p>
    <w:p w14:paraId="412DD820" w14:textId="03DCE4FC" w:rsidR="00F85A29" w:rsidRDefault="002E5737" w:rsidP="00F85A29">
      <w:pPr>
        <w:spacing w:before="120" w:after="120" w:line="240" w:lineRule="auto"/>
        <w:ind w:left="0" w:firstLineChars="100" w:firstLine="220"/>
        <w:rPr>
          <w:rFonts w:eastAsia="바탕"/>
          <w:sz w:val="22"/>
          <w:szCs w:val="22"/>
          <w:lang w:eastAsia="ko-KR"/>
        </w:rPr>
      </w:pPr>
      <w:r>
        <w:rPr>
          <w:rFonts w:eastAsia="바탕"/>
          <w:sz w:val="22"/>
          <w:szCs w:val="22"/>
          <w:lang w:eastAsia="ko-KR"/>
        </w:rPr>
        <w:t>Meanwhile, c</w:t>
      </w:r>
      <w:r w:rsidR="002B132E" w:rsidRPr="002B132E">
        <w:rPr>
          <w:rFonts w:eastAsia="바탕"/>
          <w:sz w:val="22"/>
          <w:szCs w:val="22"/>
          <w:lang w:eastAsia="ko-KR"/>
        </w:rPr>
        <w:t>onsidering the number of slots increased compared to 120 kHz in 480/960 kHz SCS</w:t>
      </w:r>
      <w:r w:rsidR="00F85A29">
        <w:rPr>
          <w:rFonts w:eastAsia="바탕"/>
          <w:sz w:val="22"/>
          <w:szCs w:val="22"/>
          <w:lang w:eastAsia="ko-KR"/>
        </w:rPr>
        <w:t xml:space="preserve"> and t</w:t>
      </w:r>
      <w:r w:rsidR="00F85A29" w:rsidRPr="00F85A29">
        <w:rPr>
          <w:rFonts w:eastAsia="바탕"/>
          <w:sz w:val="22"/>
          <w:szCs w:val="22"/>
          <w:lang w:eastAsia="ko-KR"/>
        </w:rPr>
        <w:t>he possib</w:t>
      </w:r>
      <w:r w:rsidR="00F85A29">
        <w:rPr>
          <w:rFonts w:eastAsia="바탕"/>
          <w:sz w:val="22"/>
          <w:szCs w:val="22"/>
          <w:lang w:eastAsia="ko-KR"/>
        </w:rPr>
        <w:t>ility of introducing a larger subcarrier spacing</w:t>
      </w:r>
      <w:r w:rsidR="00F85A29" w:rsidRPr="00F85A29">
        <w:rPr>
          <w:rFonts w:eastAsia="바탕"/>
          <w:sz w:val="22"/>
          <w:szCs w:val="22"/>
          <w:lang w:eastAsia="ko-KR"/>
        </w:rPr>
        <w:t xml:space="preserve"> in the</w:t>
      </w:r>
      <w:r w:rsidR="00F85A29">
        <w:rPr>
          <w:rFonts w:eastAsia="바탕"/>
          <w:sz w:val="22"/>
          <w:szCs w:val="22"/>
          <w:lang w:eastAsia="ko-KR"/>
        </w:rPr>
        <w:t xml:space="preserve"> future release</w:t>
      </w:r>
      <w:r w:rsidR="002B132E">
        <w:rPr>
          <w:rFonts w:eastAsia="바탕"/>
          <w:sz w:val="22"/>
          <w:szCs w:val="22"/>
          <w:lang w:eastAsia="ko-KR"/>
        </w:rPr>
        <w:t>, it may be useful to use modulo operation together with</w:t>
      </w:r>
      <w:r w:rsidR="002B132E" w:rsidRPr="002B132E">
        <w:rPr>
          <w:rFonts w:eastAsia="바탕"/>
          <w:sz w:val="22"/>
          <w:szCs w:val="22"/>
          <w:lang w:eastAsia="ko-KR"/>
        </w:rPr>
        <w:t xml:space="preserve"> DCI indication </w:t>
      </w:r>
      <w:r w:rsidR="002B132E">
        <w:rPr>
          <w:rFonts w:eastAsia="바탕"/>
          <w:sz w:val="22"/>
          <w:szCs w:val="22"/>
          <w:lang w:eastAsia="ko-KR"/>
        </w:rPr>
        <w:t>for the forward compatibility.</w:t>
      </w:r>
      <w:r w:rsidR="00F85A29">
        <w:rPr>
          <w:rFonts w:eastAsia="바탕"/>
          <w:sz w:val="22"/>
          <w:szCs w:val="22"/>
          <w:lang w:eastAsia="ko-KR"/>
        </w:rPr>
        <w:t xml:space="preserve"> However, </w:t>
      </w:r>
      <w:r>
        <w:rPr>
          <w:rFonts w:eastAsia="바탕"/>
          <w:sz w:val="22"/>
          <w:szCs w:val="22"/>
          <w:lang w:eastAsia="ko-KR"/>
        </w:rPr>
        <w:t xml:space="preserve">we would like to point out </w:t>
      </w:r>
      <w:r w:rsidR="003B055F">
        <w:rPr>
          <w:rFonts w:eastAsia="바탕"/>
          <w:sz w:val="22"/>
          <w:szCs w:val="22"/>
          <w:lang w:eastAsia="ko-KR"/>
        </w:rPr>
        <w:t xml:space="preserve">some incomplete aspects of </w:t>
      </w:r>
      <w:r>
        <w:rPr>
          <w:rFonts w:eastAsia="바탕"/>
          <w:sz w:val="22"/>
          <w:szCs w:val="22"/>
          <w:lang w:eastAsia="ko-KR"/>
        </w:rPr>
        <w:t xml:space="preserve">the proposed formula in the list of options from </w:t>
      </w:r>
      <w:r w:rsidR="003B055F">
        <w:rPr>
          <w:rFonts w:eastAsia="바탕"/>
          <w:sz w:val="22"/>
          <w:szCs w:val="22"/>
          <w:lang w:eastAsia="ko-KR"/>
        </w:rPr>
        <w:t xml:space="preserve">the </w:t>
      </w:r>
      <w:r>
        <w:rPr>
          <w:rFonts w:eastAsia="바탕"/>
          <w:sz w:val="22"/>
          <w:szCs w:val="22"/>
          <w:lang w:eastAsia="ko-KR"/>
        </w:rPr>
        <w:t>last meeting discussion. W</w:t>
      </w:r>
      <w:r w:rsidR="00F85A29" w:rsidRPr="00F85A29">
        <w:rPr>
          <w:rFonts w:eastAsia="바탕"/>
          <w:sz w:val="22"/>
          <w:szCs w:val="22"/>
          <w:lang w:eastAsia="ko-KR"/>
        </w:rPr>
        <w:t xml:space="preserve">hen </w:t>
      </w:r>
      <w:r w:rsidR="009C379C">
        <w:rPr>
          <w:rFonts w:eastAsia="바탕"/>
          <w:sz w:val="22"/>
          <w:szCs w:val="22"/>
          <w:lang w:eastAsia="ko-KR"/>
        </w:rPr>
        <w:t>identify RA-RNTI between UEs</w:t>
      </w:r>
      <w:r w:rsidR="00F85A29">
        <w:rPr>
          <w:rFonts w:eastAsia="바탕"/>
          <w:sz w:val="22"/>
          <w:szCs w:val="22"/>
          <w:lang w:eastAsia="ko-KR"/>
        </w:rPr>
        <w:t xml:space="preserve"> by a combination of modulo operation and DCI to</w:t>
      </w:r>
      <w:r w:rsidR="00F85A29" w:rsidRPr="00F85A29">
        <w:rPr>
          <w:rFonts w:eastAsia="바탕"/>
          <w:sz w:val="22"/>
          <w:szCs w:val="22"/>
          <w:lang w:eastAsia="ko-KR"/>
        </w:rPr>
        <w:t xml:space="preserve"> the legacy RA-RNTI formula, the following </w:t>
      </w:r>
      <w:r w:rsidR="00F85A29">
        <w:rPr>
          <w:rFonts w:eastAsia="바탕"/>
          <w:sz w:val="22"/>
          <w:szCs w:val="22"/>
          <w:lang w:eastAsia="ko-KR"/>
        </w:rPr>
        <w:t>two points should be considered:</w:t>
      </w:r>
    </w:p>
    <w:p w14:paraId="21D8C294" w14:textId="138767BC" w:rsidR="00F85A29" w:rsidRDefault="00F85A29" w:rsidP="003C32BA">
      <w:pPr>
        <w:pStyle w:val="ac"/>
        <w:numPr>
          <w:ilvl w:val="0"/>
          <w:numId w:val="38"/>
        </w:numPr>
        <w:spacing w:before="120" w:after="120" w:line="240" w:lineRule="auto"/>
        <w:ind w:leftChars="0"/>
        <w:rPr>
          <w:sz w:val="22"/>
          <w:szCs w:val="22"/>
          <w:lang w:eastAsia="ko-KR"/>
        </w:rPr>
      </w:pPr>
      <w:r w:rsidRPr="003C32BA">
        <w:rPr>
          <w:rFonts w:ascii="Times New Roman" w:hAnsi="Times New Roman"/>
          <w:sz w:val="22"/>
          <w:szCs w:val="22"/>
          <w:lang w:eastAsia="ko-KR"/>
        </w:rPr>
        <w:t xml:space="preserve">Valid RA-RNTI values start from 1 </w:t>
      </w:r>
      <w:r w:rsidR="003B055F">
        <w:rPr>
          <w:rFonts w:ascii="Times New Roman" w:hAnsi="Times New Roman"/>
          <w:sz w:val="22"/>
          <w:szCs w:val="22"/>
          <w:lang w:eastAsia="ko-KR"/>
        </w:rPr>
        <w:t>(</w:t>
      </w:r>
      <w:r w:rsidRPr="003C32BA">
        <w:rPr>
          <w:rFonts w:ascii="Times New Roman" w:hAnsi="Times New Roman"/>
          <w:sz w:val="22"/>
          <w:szCs w:val="22"/>
          <w:lang w:eastAsia="ko-KR"/>
        </w:rPr>
        <w:t>not 0</w:t>
      </w:r>
      <w:r>
        <w:rPr>
          <w:rFonts w:ascii="Times New Roman" w:hAnsi="Times New Roman"/>
          <w:sz w:val="22"/>
          <w:szCs w:val="22"/>
          <w:lang w:eastAsia="ko-KR"/>
        </w:rPr>
        <w:t>)</w:t>
      </w:r>
    </w:p>
    <w:p w14:paraId="4CEBE53E" w14:textId="2C9376A4" w:rsidR="00D51EFD" w:rsidRPr="00D51EFD" w:rsidRDefault="00D51EFD" w:rsidP="00D51EFD">
      <w:pPr>
        <w:pStyle w:val="ac"/>
        <w:numPr>
          <w:ilvl w:val="0"/>
          <w:numId w:val="38"/>
        </w:numPr>
        <w:spacing w:before="120" w:after="120" w:line="240" w:lineRule="auto"/>
        <w:ind w:leftChars="0"/>
        <w:rPr>
          <w:rFonts w:ascii="Times New Roman" w:hAnsi="Times New Roman"/>
          <w:sz w:val="22"/>
          <w:szCs w:val="22"/>
          <w:lang w:val="en-US" w:eastAsia="ko-KR"/>
        </w:rPr>
      </w:pPr>
      <m:oMath>
        <m:r>
          <w:rPr>
            <w:rFonts w:ascii="Cambria Math" w:hAnsi="Cambria Math"/>
            <w:sz w:val="22"/>
            <w:szCs w:val="22"/>
            <w:lang w:val="en-US" w:eastAsia="ko-KR"/>
          </w:rPr>
          <m:t>MSGB-RNTI=1+</m:t>
        </m:r>
        <m:sSub>
          <m:sSubPr>
            <m:ctrlPr>
              <w:rPr>
                <w:rFonts w:ascii="Cambria Math" w:hAnsi="Cambria Math"/>
                <w:i/>
                <w:iCs/>
                <w:sz w:val="22"/>
                <w:szCs w:val="22"/>
                <w:lang w:val="en-US" w:eastAsia="ko-KR"/>
              </w:rPr>
            </m:ctrlPr>
          </m:sSubPr>
          <m:e>
            <m:r>
              <w:rPr>
                <w:rFonts w:ascii="Cambria Math" w:hAnsi="Cambria Math"/>
                <w:sz w:val="22"/>
                <w:szCs w:val="22"/>
                <w:lang w:val="en-US" w:eastAsia="ko-KR"/>
              </w:rPr>
              <m:t>s</m:t>
            </m:r>
          </m:e>
          <m:sub>
            <m:r>
              <w:rPr>
                <w:rFonts w:ascii="Cambria Math" w:hAnsi="Cambria Math"/>
                <w:sz w:val="22"/>
                <w:szCs w:val="22"/>
                <w:lang w:val="en-US" w:eastAsia="ko-KR"/>
              </w:rPr>
              <m:t>id</m:t>
            </m:r>
          </m:sub>
        </m:sSub>
        <m:r>
          <w:rPr>
            <w:rFonts w:ascii="Cambria Math" w:hAnsi="Cambria Math"/>
            <w:sz w:val="22"/>
            <w:szCs w:val="22"/>
            <w:lang w:val="en-US" w:eastAsia="ko-KR"/>
          </w:rPr>
          <m:t>+14×</m:t>
        </m:r>
        <m:sSub>
          <m:sSubPr>
            <m:ctrlPr>
              <w:rPr>
                <w:rFonts w:ascii="Cambria Math" w:hAnsi="Cambria Math"/>
                <w:i/>
                <w:iCs/>
                <w:sz w:val="22"/>
                <w:szCs w:val="22"/>
                <w:lang w:val="en-US" w:eastAsia="ko-KR"/>
              </w:rPr>
            </m:ctrlPr>
          </m:sSubPr>
          <m:e>
            <m:r>
              <w:rPr>
                <w:rFonts w:ascii="Cambria Math" w:hAnsi="Cambria Math"/>
                <w:sz w:val="22"/>
                <w:szCs w:val="22"/>
                <w:lang w:val="en-US" w:eastAsia="ko-KR"/>
              </w:rPr>
              <m:t>t</m:t>
            </m:r>
          </m:e>
          <m:sub>
            <m:r>
              <w:rPr>
                <w:rFonts w:ascii="Cambria Math" w:hAnsi="Cambria Math"/>
                <w:sz w:val="22"/>
                <w:szCs w:val="22"/>
                <w:lang w:val="en-US" w:eastAsia="ko-KR"/>
              </w:rPr>
              <m:t>id</m:t>
            </m:r>
          </m:sub>
        </m:sSub>
        <m:r>
          <w:rPr>
            <w:rFonts w:ascii="Cambria Math" w:hAnsi="Cambria Math"/>
            <w:sz w:val="22"/>
            <w:szCs w:val="22"/>
            <w:lang w:val="en-US" w:eastAsia="ko-KR"/>
          </w:rPr>
          <m:t>+14×80×</m:t>
        </m:r>
        <m:sSub>
          <m:sSubPr>
            <m:ctrlPr>
              <w:rPr>
                <w:rFonts w:ascii="Cambria Math" w:hAnsi="Cambria Math"/>
                <w:i/>
                <w:iCs/>
                <w:sz w:val="22"/>
                <w:szCs w:val="22"/>
                <w:lang w:val="en-US" w:eastAsia="ko-KR"/>
              </w:rPr>
            </m:ctrlPr>
          </m:sSubPr>
          <m:e>
            <m:r>
              <w:rPr>
                <w:rFonts w:ascii="Cambria Math" w:hAnsi="Cambria Math"/>
                <w:sz w:val="22"/>
                <w:szCs w:val="22"/>
                <w:lang w:val="en-US" w:eastAsia="ko-KR"/>
              </w:rPr>
              <m:t>f</m:t>
            </m:r>
          </m:e>
          <m:sub>
            <m:r>
              <w:rPr>
                <w:rFonts w:ascii="Cambria Math" w:hAnsi="Cambria Math"/>
                <w:sz w:val="22"/>
                <w:szCs w:val="22"/>
                <w:lang w:val="en-US" w:eastAsia="ko-KR"/>
              </w:rPr>
              <m:t>id</m:t>
            </m:r>
          </m:sub>
        </m:sSub>
        <m:r>
          <w:rPr>
            <w:rFonts w:ascii="Cambria Math" w:hAnsi="Cambria Math"/>
            <w:sz w:val="22"/>
            <w:szCs w:val="22"/>
            <w:lang w:val="en-US" w:eastAsia="ko-KR"/>
          </w:rPr>
          <m:t>+14×80×8×</m:t>
        </m:r>
        <m:r>
          <m:rPr>
            <m:nor/>
          </m:rPr>
          <w:rPr>
            <w:rFonts w:ascii="Times New Roman" w:hAnsi="Times New Roman"/>
            <w:sz w:val="22"/>
            <w:szCs w:val="22"/>
            <w:lang w:val="en-US" w:eastAsia="ko-KR"/>
          </w:rPr>
          <m:t>ul_carrier_id</m:t>
        </m:r>
        <m:r>
          <m:rPr>
            <m:sty m:val="p"/>
          </m:rPr>
          <w:rPr>
            <w:rFonts w:ascii="Cambria Math" w:hAnsi="Cambria Math"/>
            <w:sz w:val="22"/>
            <w:szCs w:val="22"/>
            <w:lang w:val="en-US" w:eastAsia="ko-KR"/>
          </w:rPr>
          <m:t>+</m:t>
        </m:r>
        <m:r>
          <w:rPr>
            <w:rFonts w:ascii="Cambria Math" w:hAnsi="Cambria Math"/>
            <w:sz w:val="22"/>
            <w:szCs w:val="22"/>
            <w:lang w:val="en-US" w:eastAsia="ko-KR"/>
          </w:rPr>
          <m:t>14×80×8×2</m:t>
        </m:r>
      </m:oMath>
    </w:p>
    <w:p w14:paraId="437184B4" w14:textId="4DAADC2D" w:rsidR="00D9177F" w:rsidRDefault="00D51EFD" w:rsidP="006B0A1B">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For exam</w:t>
      </w:r>
      <w:r>
        <w:rPr>
          <w:rFonts w:eastAsiaTheme="minorEastAsia"/>
          <w:sz w:val="22"/>
          <w:szCs w:val="22"/>
          <w:lang w:eastAsia="ko-KR"/>
        </w:rPr>
        <w:t xml:space="preserve">ple, </w:t>
      </w:r>
      <w:r w:rsidR="00D9177F">
        <w:rPr>
          <w:rFonts w:eastAsiaTheme="minorEastAsia"/>
          <w:sz w:val="22"/>
          <w:szCs w:val="22"/>
          <w:lang w:eastAsia="ko-KR"/>
        </w:rPr>
        <w:t>the</w:t>
      </w:r>
      <w:r w:rsidR="003F20EE">
        <w:rPr>
          <w:rFonts w:eastAsiaTheme="minorEastAsia"/>
          <w:sz w:val="22"/>
          <w:szCs w:val="22"/>
          <w:lang w:eastAsia="ko-KR"/>
        </w:rPr>
        <w:t xml:space="preserve"> formulas for</w:t>
      </w:r>
      <w:r w:rsidR="00D9177F">
        <w:rPr>
          <w:rFonts w:eastAsiaTheme="minorEastAsia"/>
          <w:sz w:val="22"/>
          <w:szCs w:val="22"/>
          <w:lang w:eastAsia="ko-KR"/>
        </w:rPr>
        <w:t xml:space="preserve"> </w:t>
      </w:r>
      <w:r w:rsidR="003F20EE">
        <w:rPr>
          <w:rFonts w:eastAsiaTheme="minorEastAsia"/>
          <w:sz w:val="22"/>
          <w:szCs w:val="22"/>
          <w:lang w:eastAsia="ko-KR"/>
        </w:rPr>
        <w:t xml:space="preserve">RA-RNTI and RA-indication in Option 4 from the list of options in previous meeting </w:t>
      </w:r>
      <w:r w:rsidR="006B0A1B">
        <w:rPr>
          <w:rFonts w:eastAsiaTheme="minorEastAsia"/>
          <w:sz w:val="22"/>
          <w:szCs w:val="22"/>
          <w:lang w:eastAsia="ko-KR"/>
        </w:rPr>
        <w:t>can</w:t>
      </w:r>
      <w:r w:rsidR="003F20EE">
        <w:rPr>
          <w:rFonts w:eastAsiaTheme="minorEastAsia"/>
          <w:sz w:val="22"/>
          <w:szCs w:val="22"/>
          <w:lang w:eastAsia="ko-KR"/>
        </w:rPr>
        <w:t xml:space="preserve"> be modified as below:</w:t>
      </w:r>
    </w:p>
    <w:tbl>
      <w:tblPr>
        <w:tblStyle w:val="a6"/>
        <w:tblW w:w="0" w:type="auto"/>
        <w:tblLook w:val="04A0" w:firstRow="1" w:lastRow="0" w:firstColumn="1" w:lastColumn="0" w:noHBand="0" w:noVBand="1"/>
      </w:tblPr>
      <w:tblGrid>
        <w:gridCol w:w="9628"/>
      </w:tblGrid>
      <w:tr w:rsidR="009C379C" w14:paraId="7588118A" w14:textId="77777777" w:rsidTr="009C379C">
        <w:tc>
          <w:tcPr>
            <w:tcW w:w="9628" w:type="dxa"/>
          </w:tcPr>
          <w:p w14:paraId="751684B3" w14:textId="1112A48B" w:rsidR="009C379C" w:rsidRPr="009C379C" w:rsidRDefault="003F20EE" w:rsidP="003C32BA">
            <w:pPr>
              <w:numPr>
                <w:ilvl w:val="0"/>
                <w:numId w:val="40"/>
              </w:numPr>
              <w:spacing w:before="120" w:after="120" w:line="240" w:lineRule="auto"/>
              <w:rPr>
                <w:rFonts w:eastAsiaTheme="minorEastAsia"/>
                <w:sz w:val="22"/>
                <w:szCs w:val="22"/>
                <w:lang w:val="en-US" w:eastAsia="ko-KR"/>
              </w:rPr>
            </w:pPr>
            <w:r>
              <w:rPr>
                <w:rFonts w:eastAsiaTheme="minorEastAsia"/>
                <w:sz w:val="22"/>
                <w:szCs w:val="22"/>
                <w:lang w:val="en-US" w:eastAsia="ko-KR"/>
              </w:rPr>
              <w:t xml:space="preserve">Original </w:t>
            </w:r>
            <w:r w:rsidR="009C379C" w:rsidRPr="009C379C">
              <w:rPr>
                <w:rFonts w:eastAsiaTheme="minorEastAsia"/>
                <w:sz w:val="22"/>
                <w:szCs w:val="22"/>
                <w:lang w:val="en-US" w:eastAsia="ko-KR"/>
              </w:rPr>
              <w:t>Option 4)</w:t>
            </w:r>
          </w:p>
          <w:p w14:paraId="7BEDC3A1" w14:textId="77777777" w:rsidR="009C379C" w:rsidRPr="009C379C" w:rsidRDefault="009C379C" w:rsidP="003C32BA">
            <w:pPr>
              <w:numPr>
                <w:ilvl w:val="1"/>
                <w:numId w:val="40"/>
              </w:numPr>
              <w:spacing w:before="120" w:after="120" w:line="240" w:lineRule="auto"/>
              <w:rPr>
                <w:rFonts w:eastAsiaTheme="minorEastAsia"/>
                <w:sz w:val="22"/>
                <w:szCs w:val="22"/>
                <w:lang w:val="en-US" w:eastAsia="ko-KR"/>
              </w:rPr>
            </w:pPr>
            <w:r w:rsidRPr="009C379C">
              <w:rPr>
                <w:rFonts w:eastAsiaTheme="minorEastAsia"/>
                <w:sz w:val="22"/>
                <w:szCs w:val="22"/>
                <w:lang w:val="en-US" w:eastAsia="ko-KR"/>
              </w:rPr>
              <w:t>Segment the PRACH into N segments</w:t>
            </w:r>
          </w:p>
          <w:p w14:paraId="6B76FA63" w14:textId="12F2E78A" w:rsidR="009C379C" w:rsidRPr="009C379C" w:rsidRDefault="009C379C" w:rsidP="003C32BA">
            <w:pPr>
              <w:numPr>
                <w:ilvl w:val="1"/>
                <w:numId w:val="40"/>
              </w:numPr>
              <w:spacing w:before="120" w:after="120" w:line="240" w:lineRule="auto"/>
              <w:rPr>
                <w:rFonts w:eastAsiaTheme="minorEastAsia"/>
                <w:sz w:val="22"/>
                <w:szCs w:val="22"/>
                <w:lang w:val="en-US" w:eastAsia="ko-KR"/>
              </w:rPr>
            </w:pPr>
            <m:oMath>
              <m:r>
                <w:rPr>
                  <w:rFonts w:ascii="Cambria Math" w:eastAsiaTheme="minorEastAsia" w:hAnsi="Cambria Math"/>
                  <w:sz w:val="22"/>
                  <w:szCs w:val="22"/>
                  <w:lang w:val="en-US" w:eastAsia="ko-KR"/>
                </w:rPr>
                <m:t>RA-RNTI=</m:t>
              </m:r>
              <m:d>
                <m:dPr>
                  <m:ctrlPr>
                    <w:rPr>
                      <w:rFonts w:ascii="Cambria Math" w:eastAsiaTheme="minorEastAsia" w:hAnsi="Cambria Math"/>
                      <w:i/>
                      <w:sz w:val="22"/>
                      <w:szCs w:val="22"/>
                      <w:lang w:val="en-US" w:eastAsia="ko-KR"/>
                    </w:rPr>
                  </m:ctrlPr>
                </m:dPr>
                <m:e>
                  <m:r>
                    <w:rPr>
                      <w:rFonts w:ascii="Cambria Math" w:eastAsiaTheme="minorEastAsia" w:hAnsi="Cambria Math"/>
                      <w:sz w:val="22"/>
                      <w:szCs w:val="22"/>
                      <w:highlight w:val="yellow"/>
                      <w:lang w:val="en-US" w:eastAsia="ko-KR"/>
                    </w:rPr>
                    <m:t>1+</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s</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d+14×</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d+14×</m:t>
                  </m:r>
                  <m:d>
                    <m:dPr>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80</m:t>
                      </m:r>
                      <m:r>
                        <m:rPr>
                          <m:sty m:val="p"/>
                        </m:rP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u-3</m:t>
                          </m:r>
                        </m:sup>
                      </m:sSup>
                    </m:e>
                  </m:d>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f</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d+14×</m:t>
                  </m:r>
                  <m:d>
                    <m:dPr>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80</m:t>
                      </m:r>
                      <m:r>
                        <m:rPr>
                          <m:sty m:val="p"/>
                        </m:rP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u-3</m:t>
                          </m:r>
                        </m:sup>
                      </m:sSup>
                    </m:e>
                  </m:d>
                  <m:r>
                    <w:rPr>
                      <w:rFonts w:ascii="Cambria Math" w:eastAsiaTheme="minorEastAsia" w:hAnsi="Cambria Math"/>
                      <w:sz w:val="22"/>
                      <w:szCs w:val="22"/>
                      <w:lang w:val="en-US" w:eastAsia="ko-KR"/>
                    </w:rPr>
                    <m:t>×8×</m:t>
                  </m:r>
                  <m:r>
                    <m:rPr>
                      <m:nor/>
                    </m:rPr>
                    <w:rPr>
                      <w:rFonts w:eastAsiaTheme="minorEastAsia"/>
                      <w:sz w:val="22"/>
                      <w:szCs w:val="22"/>
                      <w:lang w:val="en-US" w:eastAsia="ko-KR"/>
                    </w:rPr>
                    <m:t>ulcarrierid</m:t>
                  </m:r>
                </m:e>
              </m:d>
              <m:r>
                <w:rPr>
                  <w:rFonts w:ascii="Cambria Math" w:eastAsiaTheme="minorEastAsia" w:hAnsi="Cambria Math"/>
                  <w:sz w:val="22"/>
                  <w:szCs w:val="22"/>
                  <w:lang w:val="en-US" w:eastAsia="ko-KR"/>
                </w:rPr>
                <m:t>mod</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15</m:t>
                  </m:r>
                </m:sup>
              </m:sSup>
            </m:oMath>
          </w:p>
          <w:p w14:paraId="0A567A94" w14:textId="77777777" w:rsidR="009C379C" w:rsidRDefault="009C379C" w:rsidP="003C32BA">
            <w:pPr>
              <w:numPr>
                <w:ilvl w:val="1"/>
                <w:numId w:val="40"/>
              </w:numPr>
              <w:spacing w:before="120" w:after="120" w:line="240" w:lineRule="auto"/>
              <w:rPr>
                <w:rFonts w:eastAsiaTheme="minorEastAsia"/>
                <w:sz w:val="22"/>
                <w:szCs w:val="22"/>
                <w:lang w:val="en-US" w:eastAsia="ko-KR"/>
              </w:rPr>
            </w:pPr>
            <w:r w:rsidRPr="009C379C">
              <w:rPr>
                <w:rFonts w:eastAsiaTheme="minorEastAsia"/>
                <w:sz w:val="22"/>
                <w:szCs w:val="22"/>
                <w:lang w:val="en-US" w:eastAsia="ko-KR"/>
              </w:rPr>
              <w:t xml:space="preserve">In DCI: </w:t>
            </w:r>
            <m:oMath>
              <m:r>
                <w:rPr>
                  <w:rFonts w:ascii="Cambria Math" w:eastAsiaTheme="minorEastAsia" w:hAnsi="Cambria Math"/>
                  <w:sz w:val="22"/>
                  <w:szCs w:val="22"/>
                  <w:lang w:val="en-US" w:eastAsia="ko-KR"/>
                </w:rPr>
                <m:t>RA-indication=</m:t>
              </m:r>
              <m:d>
                <m:dPr>
                  <m:begChr m:val="⌊"/>
                  <m:endChr m:val="⌋"/>
                  <m:ctrlPr>
                    <w:rPr>
                      <w:rFonts w:ascii="Cambria Math" w:eastAsiaTheme="minorEastAsia" w:hAnsi="Cambria Math"/>
                      <w:sz w:val="22"/>
                      <w:szCs w:val="22"/>
                      <w:lang w:val="en-US" w:eastAsia="ko-KR"/>
                    </w:rPr>
                  </m:ctrlPr>
                </m:dPr>
                <m:e>
                  <m:d>
                    <m:dPr>
                      <m:ctrlPr>
                        <w:rPr>
                          <w:rFonts w:ascii="Cambria Math" w:eastAsiaTheme="minorEastAsia" w:hAnsi="Cambria Math"/>
                          <w:i/>
                          <w:sz w:val="22"/>
                          <w:szCs w:val="22"/>
                          <w:lang w:val="en-US" w:eastAsia="ko-KR"/>
                        </w:rPr>
                      </m:ctrlPr>
                    </m:dPr>
                    <m:e>
                      <m:r>
                        <w:rPr>
                          <w:rFonts w:ascii="Cambria Math" w:eastAsiaTheme="minorEastAsia" w:hAnsi="Cambria Math"/>
                          <w:sz w:val="22"/>
                          <w:szCs w:val="22"/>
                          <w:highlight w:val="cyan"/>
                          <w:lang w:val="en-US" w:eastAsia="ko-KR"/>
                        </w:rPr>
                        <m:t>1+</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s</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d+14×</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d+14×</m:t>
                      </m:r>
                      <m:d>
                        <m:dPr>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80</m:t>
                          </m:r>
                          <m:r>
                            <m:rPr>
                              <m:sty m:val="p"/>
                            </m:rP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u-3</m:t>
                              </m:r>
                            </m:sup>
                          </m:sSup>
                        </m:e>
                      </m:d>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f</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d+14×</m:t>
                      </m:r>
                      <m:d>
                        <m:dPr>
                          <m:ctrlPr>
                            <w:rPr>
                              <w:rFonts w:ascii="Cambria Math" w:eastAsiaTheme="minorEastAsia" w:hAnsi="Cambria Math"/>
                              <w:i/>
                              <w:sz w:val="22"/>
                              <w:szCs w:val="22"/>
                              <w:lang w:val="en-US" w:eastAsia="ko-KR"/>
                            </w:rPr>
                          </m:ctrlPr>
                        </m:dPr>
                        <m:e>
                          <m:r>
                            <w:rPr>
                              <w:rFonts w:ascii="Cambria Math" w:eastAsiaTheme="minorEastAsia" w:hAnsi="Cambria Math"/>
                              <w:sz w:val="22"/>
                              <w:szCs w:val="22"/>
                              <w:lang w:val="en-US" w:eastAsia="ko-KR"/>
                            </w:rPr>
                            <m:t>80</m:t>
                          </m:r>
                          <m:r>
                            <m:rPr>
                              <m:sty m:val="p"/>
                            </m:rP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u-3</m:t>
                              </m:r>
                            </m:sup>
                          </m:sSup>
                        </m:e>
                      </m:d>
                      <m:r>
                        <w:rPr>
                          <w:rFonts w:ascii="Cambria Math" w:eastAsiaTheme="minorEastAsia" w:hAnsi="Cambria Math"/>
                          <w:sz w:val="22"/>
                          <w:szCs w:val="22"/>
                          <w:lang w:val="en-US" w:eastAsia="ko-KR"/>
                        </w:rPr>
                        <m:t>×8×</m:t>
                      </m:r>
                      <m:r>
                        <m:rPr>
                          <m:nor/>
                        </m:rPr>
                        <w:rPr>
                          <w:rFonts w:eastAsiaTheme="minorEastAsia"/>
                          <w:sz w:val="22"/>
                          <w:szCs w:val="22"/>
                          <w:lang w:val="en-US" w:eastAsia="ko-KR"/>
                        </w:rPr>
                        <m:t>ulcarrierid</m:t>
                      </m:r>
                    </m:e>
                  </m:d>
                  <m:r>
                    <m:rPr>
                      <m:lit/>
                    </m:rP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15</m:t>
                      </m:r>
                    </m:sup>
                  </m:sSup>
                </m:e>
              </m:d>
            </m:oMath>
          </w:p>
          <w:p w14:paraId="1F837455" w14:textId="77777777" w:rsidR="003F20EE" w:rsidRDefault="003F20EE" w:rsidP="003C32BA">
            <w:pPr>
              <w:numPr>
                <w:ilvl w:val="0"/>
                <w:numId w:val="40"/>
              </w:numPr>
              <w:spacing w:before="120" w:after="120" w:line="240" w:lineRule="auto"/>
              <w:rPr>
                <w:rFonts w:eastAsiaTheme="minorEastAsia"/>
                <w:sz w:val="22"/>
                <w:szCs w:val="22"/>
                <w:lang w:val="en-US" w:eastAsia="ko-KR"/>
              </w:rPr>
            </w:pPr>
            <w:r>
              <w:rPr>
                <w:rFonts w:eastAsiaTheme="minorEastAsia"/>
                <w:sz w:val="22"/>
                <w:szCs w:val="22"/>
                <w:lang w:val="en-US" w:eastAsia="ko-KR"/>
              </w:rPr>
              <w:t>Modified Option 4)</w:t>
            </w:r>
          </w:p>
          <w:p w14:paraId="35EEEB52" w14:textId="77777777" w:rsidR="003F20EE" w:rsidRPr="009C379C" w:rsidRDefault="003F20EE" w:rsidP="003F20EE">
            <w:pPr>
              <w:numPr>
                <w:ilvl w:val="1"/>
                <w:numId w:val="40"/>
              </w:numPr>
              <w:spacing w:before="120" w:after="120" w:line="240" w:lineRule="auto"/>
              <w:rPr>
                <w:rFonts w:eastAsiaTheme="minorEastAsia"/>
                <w:sz w:val="22"/>
                <w:szCs w:val="22"/>
                <w:lang w:val="en-US" w:eastAsia="ko-KR"/>
              </w:rPr>
            </w:pPr>
            <w:r w:rsidRPr="009C379C">
              <w:rPr>
                <w:rFonts w:eastAsiaTheme="minorEastAsia"/>
                <w:sz w:val="22"/>
                <w:szCs w:val="22"/>
                <w:lang w:val="en-US" w:eastAsia="ko-KR"/>
              </w:rPr>
              <w:t>Segment the PRACH into N segments</w:t>
            </w:r>
          </w:p>
          <w:p w14:paraId="57361846" w14:textId="77777777" w:rsidR="003F20EE" w:rsidRPr="003C32BA" w:rsidRDefault="003F20EE" w:rsidP="003C32BA">
            <w:pPr>
              <w:numPr>
                <w:ilvl w:val="1"/>
                <w:numId w:val="40"/>
              </w:numPr>
              <w:spacing w:before="120" w:after="120" w:line="240" w:lineRule="auto"/>
              <w:rPr>
                <w:rFonts w:eastAsiaTheme="minorEastAsia"/>
                <w:sz w:val="22"/>
                <w:szCs w:val="22"/>
                <w:lang w:val="en-US" w:eastAsia="ko-KR"/>
              </w:rPr>
            </w:pPr>
            <m:oMath>
              <m:r>
                <w:rPr>
                  <w:rFonts w:ascii="Cambria Math" w:eastAsiaTheme="minorEastAsia" w:hAnsi="Cambria Math"/>
                  <w:sz w:val="22"/>
                  <w:szCs w:val="22"/>
                  <w:lang w:val="en-US" w:eastAsia="ko-KR"/>
                </w:rPr>
                <m:t>RA</m:t>
              </m:r>
              <m:r>
                <m:rPr>
                  <m:sty m:val="p"/>
                </m:rPr>
                <w:rPr>
                  <w:rFonts w:ascii="Cambria Math" w:eastAsiaTheme="minorEastAsia" w:hAnsi="Cambria Math"/>
                  <w:sz w:val="22"/>
                  <w:szCs w:val="22"/>
                  <w:lang w:val="en-US" w:eastAsia="ko-KR"/>
                </w:rPr>
                <m:t>-</m:t>
              </m:r>
              <m:r>
                <w:rPr>
                  <w:rFonts w:ascii="Cambria Math" w:eastAsiaTheme="minorEastAsia" w:hAnsi="Cambria Math"/>
                  <w:sz w:val="22"/>
                  <w:szCs w:val="22"/>
                  <w:lang w:val="en-US" w:eastAsia="ko-KR"/>
                </w:rPr>
                <m:t>RNTI</m:t>
              </m:r>
              <m:r>
                <m:rPr>
                  <m:sty m:val="p"/>
                </m:rPr>
                <w:rPr>
                  <w:rFonts w:ascii="Cambria Math" w:eastAsiaTheme="minorEastAsia" w:hAnsi="Cambria Math"/>
                  <w:sz w:val="22"/>
                  <w:szCs w:val="22"/>
                  <w:lang w:val="en-US" w:eastAsia="ko-KR"/>
                </w:rPr>
                <m:t>=</m:t>
              </m:r>
              <m:r>
                <m:rPr>
                  <m:sty m:val="p"/>
                </m:rPr>
                <w:rPr>
                  <w:rFonts w:ascii="Cambria Math" w:eastAsiaTheme="minorEastAsia" w:hAnsi="Cambria Math"/>
                  <w:sz w:val="22"/>
                  <w:szCs w:val="22"/>
                  <w:highlight w:val="yellow"/>
                  <w:lang w:val="en-US" w:eastAsia="ko-KR"/>
                </w:rPr>
                <m:t>1+</m:t>
              </m:r>
              <m:d>
                <m:dPr>
                  <m:ctrlPr>
                    <w:rPr>
                      <w:rFonts w:ascii="Cambria Math" w:eastAsiaTheme="minorEastAsia" w:hAnsi="Cambria Math"/>
                      <w:sz w:val="22"/>
                      <w:szCs w:val="22"/>
                      <w:lang w:val="en-US" w:eastAsia="ko-KR"/>
                    </w:rPr>
                  </m:ctrlPr>
                </m:dPr>
                <m:e>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s</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f</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×8×</m:t>
                  </m:r>
                  <m:r>
                    <m:rPr>
                      <m:nor/>
                    </m:rPr>
                    <w:rPr>
                      <w:rFonts w:eastAsiaTheme="minorEastAsia"/>
                      <w:sz w:val="22"/>
                      <w:szCs w:val="22"/>
                      <w:lang w:val="en-US" w:eastAsia="ko-KR"/>
                    </w:rPr>
                    <m:t>ul_carrier_id</m:t>
                  </m:r>
                </m:e>
              </m:d>
              <m:r>
                <m:rPr>
                  <m:sty m:val="p"/>
                </m:rPr>
                <w:rPr>
                  <w:rFonts w:ascii="Cambria Math" w:eastAsiaTheme="minorEastAsia" w:hAnsi="Cambria Math"/>
                  <w:sz w:val="22"/>
                  <w:szCs w:val="22"/>
                  <w:lang w:val="en-US" w:eastAsia="ko-KR"/>
                </w:rPr>
                <m:t xml:space="preserve"> </m:t>
              </m:r>
              <m:r>
                <w:rPr>
                  <w:rFonts w:ascii="Cambria Math" w:eastAsiaTheme="minorEastAsia" w:hAnsi="Cambria Math"/>
                  <w:sz w:val="22"/>
                  <w:szCs w:val="22"/>
                  <w:lang w:val="en-US" w:eastAsia="ko-KR"/>
                </w:rPr>
                <m:t>mod</m:t>
              </m:r>
              <m:r>
                <m:rPr>
                  <m:sty m:val="p"/>
                </m:rPr>
                <w:rPr>
                  <w:rFonts w:ascii="Cambria Math" w:eastAsiaTheme="minorEastAsia" w:hAnsi="Cambria Math"/>
                  <w:sz w:val="22"/>
                  <w:szCs w:val="22"/>
                  <w:lang w:val="en-US" w:eastAsia="ko-KR"/>
                </w:rPr>
                <m:t xml:space="preserve"> </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oMath>
          </w:p>
          <w:p w14:paraId="514E0B5F" w14:textId="77777777" w:rsidR="003F20EE" w:rsidRPr="003C32BA" w:rsidRDefault="003F20EE" w:rsidP="003C32BA">
            <w:pPr>
              <w:numPr>
                <w:ilvl w:val="1"/>
                <w:numId w:val="40"/>
              </w:numPr>
              <w:spacing w:before="120" w:after="120" w:line="240" w:lineRule="auto"/>
              <w:rPr>
                <w:rFonts w:eastAsiaTheme="minorEastAsia"/>
                <w:sz w:val="22"/>
                <w:szCs w:val="22"/>
                <w:lang w:val="en-US" w:eastAsia="ko-KR"/>
              </w:rPr>
            </w:pPr>
            <m:oMath>
              <m:r>
                <w:rPr>
                  <w:rFonts w:ascii="Cambria Math" w:eastAsiaTheme="minorEastAsia" w:hAnsi="Cambria Math"/>
                  <w:sz w:val="22"/>
                  <w:szCs w:val="22"/>
                  <w:lang w:val="en-US" w:eastAsia="ko-KR"/>
                </w:rPr>
                <m:t>RA</m:t>
              </m:r>
              <m:r>
                <m:rPr>
                  <m:sty m:val="p"/>
                </m:rPr>
                <w:rPr>
                  <w:rFonts w:ascii="Cambria Math" w:eastAsiaTheme="minorEastAsia" w:hAnsi="Cambria Math"/>
                  <w:sz w:val="22"/>
                  <w:szCs w:val="22"/>
                  <w:lang w:val="en-US" w:eastAsia="ko-KR"/>
                </w:rPr>
                <m:t>-</m:t>
              </m:r>
              <m:r>
                <w:rPr>
                  <w:rFonts w:ascii="Cambria Math" w:eastAsiaTheme="minorEastAsia" w:hAnsi="Cambria Math"/>
                  <w:sz w:val="22"/>
                  <w:szCs w:val="22"/>
                  <w:lang w:val="en-US" w:eastAsia="ko-KR"/>
                </w:rPr>
                <m:t>indication</m:t>
              </m:r>
              <m:r>
                <m:rPr>
                  <m:sty m:val="p"/>
                </m:rPr>
                <w:rPr>
                  <w:rFonts w:ascii="Cambria Math" w:eastAsiaTheme="minorEastAsia" w:hAnsi="Cambria Math"/>
                  <w:sz w:val="22"/>
                  <w:szCs w:val="22"/>
                  <w:lang w:val="en-US" w:eastAsia="ko-KR"/>
                </w:rPr>
                <m:t>=</m:t>
              </m:r>
              <m:d>
                <m:dPr>
                  <m:begChr m:val="⌊"/>
                  <m:endChr m:val="⌋"/>
                  <m:ctrlPr>
                    <w:rPr>
                      <w:rFonts w:ascii="Cambria Math" w:eastAsiaTheme="minorEastAsia" w:hAnsi="Cambria Math"/>
                      <w:sz w:val="22"/>
                      <w:szCs w:val="22"/>
                      <w:lang w:val="en-US" w:eastAsia="ko-KR"/>
                    </w:rPr>
                  </m:ctrlPr>
                </m:dPr>
                <m:e>
                  <m:d>
                    <m:dPr>
                      <m:ctrlPr>
                        <w:rPr>
                          <w:rFonts w:ascii="Cambria Math" w:eastAsiaTheme="minorEastAsia" w:hAnsi="Cambria Math"/>
                          <w:sz w:val="22"/>
                          <w:szCs w:val="22"/>
                          <w:lang w:val="en-US" w:eastAsia="ko-KR"/>
                        </w:rPr>
                      </m:ctrlPr>
                    </m:dPr>
                    <m:e>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s</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f</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×8×</m:t>
                      </m:r>
                      <m:r>
                        <m:rPr>
                          <m:nor/>
                        </m:rPr>
                        <w:rPr>
                          <w:rFonts w:eastAsiaTheme="minorEastAsia"/>
                          <w:sz w:val="22"/>
                          <w:szCs w:val="22"/>
                          <w:lang w:val="en-US" w:eastAsia="ko-KR"/>
                        </w:rPr>
                        <m:t>ul_carrier_id</m:t>
                      </m:r>
                    </m:e>
                  </m:d>
                  <m:r>
                    <m:rPr>
                      <m:lit/>
                      <m:sty m:val="p"/>
                    </m:rPr>
                    <w:rPr>
                      <w:rFonts w:ascii="Cambria Math" w:eastAsiaTheme="minorEastAsia" w:hAnsi="Cambria Math"/>
                      <w:sz w:val="22"/>
                      <w:szCs w:val="22"/>
                      <w:lang w:val="en-US" w:eastAsia="ko-KR"/>
                    </w:rPr>
                    <m:t>/</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r>
                    <m:rPr>
                      <m:sty m:val="p"/>
                    </m:rPr>
                    <w:rPr>
                      <w:rFonts w:ascii="Cambria Math" w:eastAsiaTheme="minorEastAsia" w:hAnsi="Cambria Math"/>
                      <w:sz w:val="22"/>
                      <w:szCs w:val="22"/>
                      <w:lang w:val="en-US" w:eastAsia="ko-KR"/>
                    </w:rPr>
                    <m:t>)</m:t>
                  </m:r>
                </m:e>
              </m:d>
            </m:oMath>
          </w:p>
          <w:p w14:paraId="3A172277" w14:textId="77777777" w:rsidR="003F20EE" w:rsidRPr="003C32BA" w:rsidRDefault="003F20EE" w:rsidP="003C32BA">
            <w:pPr>
              <w:numPr>
                <w:ilvl w:val="1"/>
                <w:numId w:val="40"/>
              </w:numPr>
              <w:spacing w:before="120" w:after="120" w:line="240" w:lineRule="auto"/>
              <w:rPr>
                <w:rFonts w:eastAsiaTheme="minorEastAsia"/>
                <w:sz w:val="22"/>
                <w:szCs w:val="22"/>
                <w:lang w:val="en-US" w:eastAsia="ko-KR"/>
              </w:rPr>
            </w:pPr>
            <m:oMath>
              <m:r>
                <w:rPr>
                  <w:rFonts w:ascii="Cambria Math" w:eastAsiaTheme="minorEastAsia" w:hAnsi="Cambria Math"/>
                  <w:sz w:val="22"/>
                  <w:szCs w:val="22"/>
                  <w:lang w:val="en-US" w:eastAsia="ko-KR"/>
                </w:rPr>
                <m:t>MSGB</m:t>
              </m:r>
              <m:r>
                <m:rPr>
                  <m:sty m:val="p"/>
                </m:rPr>
                <w:rPr>
                  <w:rFonts w:ascii="Cambria Math" w:eastAsiaTheme="minorEastAsia" w:hAnsi="Cambria Math"/>
                  <w:sz w:val="22"/>
                  <w:szCs w:val="22"/>
                  <w:lang w:val="en-US" w:eastAsia="ko-KR"/>
                </w:rPr>
                <m:t>-</m:t>
              </m:r>
              <m:r>
                <w:rPr>
                  <w:rFonts w:ascii="Cambria Math" w:eastAsiaTheme="minorEastAsia" w:hAnsi="Cambria Math"/>
                  <w:sz w:val="22"/>
                  <w:szCs w:val="22"/>
                  <w:lang w:val="en-US" w:eastAsia="ko-KR"/>
                </w:rPr>
                <m:t>RNTI</m:t>
              </m:r>
              <m:r>
                <m:rPr>
                  <m:sty m:val="p"/>
                </m:rPr>
                <w:rPr>
                  <w:rFonts w:ascii="Cambria Math" w:eastAsiaTheme="minorEastAsia" w:hAnsi="Cambria Math"/>
                  <w:sz w:val="22"/>
                  <w:szCs w:val="22"/>
                  <w:lang w:val="en-US" w:eastAsia="ko-KR"/>
                </w:rPr>
                <m:t>=1+</m:t>
              </m:r>
              <m:d>
                <m:dPr>
                  <m:ctrlPr>
                    <w:rPr>
                      <w:rFonts w:ascii="Cambria Math" w:eastAsiaTheme="minorEastAsia" w:hAnsi="Cambria Math"/>
                      <w:sz w:val="22"/>
                      <w:szCs w:val="22"/>
                      <w:lang w:val="en-US" w:eastAsia="ko-KR"/>
                    </w:rPr>
                  </m:ctrlPr>
                </m:dPr>
                <m:e>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s</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f</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×8×</m:t>
                  </m:r>
                  <m:r>
                    <m:rPr>
                      <m:nor/>
                    </m:rPr>
                    <w:rPr>
                      <w:rFonts w:eastAsiaTheme="minorEastAsia"/>
                      <w:sz w:val="22"/>
                      <w:szCs w:val="22"/>
                      <w:lang w:val="en-US" w:eastAsia="ko-KR"/>
                    </w:rPr>
                    <m:t>ul_carrier_id</m:t>
                  </m:r>
                </m:e>
              </m:d>
              <m:r>
                <m:rPr>
                  <m:sty m:val="p"/>
                </m:rPr>
                <w:rPr>
                  <w:rFonts w:ascii="Cambria Math" w:eastAsiaTheme="minorEastAsia" w:hAnsi="Cambria Math"/>
                  <w:sz w:val="22"/>
                  <w:szCs w:val="22"/>
                  <w:lang w:val="en-US" w:eastAsia="ko-KR"/>
                </w:rPr>
                <m:t xml:space="preserve"> </m:t>
              </m:r>
              <m:r>
                <w:rPr>
                  <w:rFonts w:ascii="Cambria Math" w:eastAsiaTheme="minorEastAsia" w:hAnsi="Cambria Math"/>
                  <w:sz w:val="22"/>
                  <w:szCs w:val="22"/>
                  <w:lang w:val="en-US" w:eastAsia="ko-KR"/>
                </w:rPr>
                <m:t>mod</m:t>
              </m:r>
              <m:r>
                <m:rPr>
                  <m:sty m:val="p"/>
                </m:rPr>
                <w:rPr>
                  <w:rFonts w:ascii="Cambria Math" w:eastAsiaTheme="minorEastAsia" w:hAnsi="Cambria Math"/>
                  <w:sz w:val="22"/>
                  <w:szCs w:val="22"/>
                  <w:lang w:val="en-US" w:eastAsia="ko-KR"/>
                </w:rPr>
                <m:t xml:space="preserve"> (</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r>
                <m:rPr>
                  <m:sty m:val="p"/>
                </m:rPr>
                <w:rPr>
                  <w:rFonts w:ascii="Cambria Math" w:eastAsiaTheme="minorEastAsia" w:hAnsi="Cambria Math"/>
                  <w:sz w:val="22"/>
                  <w:szCs w:val="22"/>
                  <w:lang w:val="en-US" w:eastAsia="ko-KR"/>
                </w:rPr>
                <m:t>-14)+</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oMath>
          </w:p>
          <w:p w14:paraId="0D2F9587" w14:textId="198D617A" w:rsidR="003F20EE" w:rsidRPr="003C32BA" w:rsidRDefault="003F20EE" w:rsidP="003C32BA">
            <w:pPr>
              <w:numPr>
                <w:ilvl w:val="1"/>
                <w:numId w:val="40"/>
              </w:numPr>
              <w:spacing w:before="120" w:after="120" w:line="240" w:lineRule="auto"/>
              <w:rPr>
                <w:rFonts w:eastAsiaTheme="minorEastAsia"/>
                <w:sz w:val="22"/>
                <w:szCs w:val="22"/>
                <w:lang w:val="en-US" w:eastAsia="ko-KR"/>
              </w:rPr>
            </w:pPr>
            <m:oMath>
              <m:r>
                <w:rPr>
                  <w:rFonts w:ascii="Cambria Math" w:eastAsiaTheme="minorEastAsia" w:hAnsi="Cambria Math"/>
                  <w:sz w:val="22"/>
                  <w:szCs w:val="22"/>
                  <w:lang w:val="en-US" w:eastAsia="ko-KR"/>
                </w:rPr>
                <m:t>RA</m:t>
              </m:r>
              <m:r>
                <m:rPr>
                  <m:sty m:val="p"/>
                </m:rPr>
                <w:rPr>
                  <w:rFonts w:ascii="Cambria Math" w:eastAsiaTheme="minorEastAsia" w:hAnsi="Cambria Math"/>
                  <w:sz w:val="22"/>
                  <w:szCs w:val="22"/>
                  <w:lang w:val="en-US" w:eastAsia="ko-KR"/>
                </w:rPr>
                <m:t>-</m:t>
              </m:r>
              <m:r>
                <w:rPr>
                  <w:rFonts w:ascii="Cambria Math" w:eastAsiaTheme="minorEastAsia" w:hAnsi="Cambria Math"/>
                  <w:sz w:val="22"/>
                  <w:szCs w:val="22"/>
                  <w:lang w:val="en-US" w:eastAsia="ko-KR"/>
                </w:rPr>
                <m:t>indication</m:t>
              </m:r>
              <m:r>
                <m:rPr>
                  <m:sty m:val="p"/>
                </m:rPr>
                <w:rPr>
                  <w:rFonts w:ascii="Cambria Math" w:eastAsiaTheme="minorEastAsia" w:hAnsi="Cambria Math"/>
                  <w:sz w:val="22"/>
                  <w:szCs w:val="22"/>
                  <w:lang w:val="en-US" w:eastAsia="ko-KR"/>
                </w:rPr>
                <m:t>-</m:t>
              </m:r>
              <m:r>
                <w:rPr>
                  <w:rFonts w:ascii="Cambria Math" w:eastAsiaTheme="minorEastAsia" w:hAnsi="Cambria Math"/>
                  <w:sz w:val="22"/>
                  <w:szCs w:val="22"/>
                  <w:lang w:val="en-US" w:eastAsia="ko-KR"/>
                </w:rPr>
                <m:t>MSGB</m:t>
              </m:r>
              <m:r>
                <m:rPr>
                  <m:sty m:val="p"/>
                </m:rPr>
                <w:rPr>
                  <w:rFonts w:ascii="Cambria Math" w:eastAsiaTheme="minorEastAsia" w:hAnsi="Cambria Math"/>
                  <w:sz w:val="22"/>
                  <w:szCs w:val="22"/>
                  <w:lang w:val="en-US" w:eastAsia="ko-KR"/>
                </w:rPr>
                <m:t>=</m:t>
              </m:r>
              <m:d>
                <m:dPr>
                  <m:begChr m:val="⌊"/>
                  <m:endChr m:val="⌋"/>
                  <m:ctrlPr>
                    <w:rPr>
                      <w:rFonts w:ascii="Cambria Math" w:eastAsiaTheme="minorEastAsia" w:hAnsi="Cambria Math"/>
                      <w:sz w:val="22"/>
                      <w:szCs w:val="22"/>
                      <w:lang w:val="en-US" w:eastAsia="ko-KR"/>
                    </w:rPr>
                  </m:ctrlPr>
                </m:dPr>
                <m:e>
                  <m:d>
                    <m:dPr>
                      <m:ctrlPr>
                        <w:rPr>
                          <w:rFonts w:ascii="Cambria Math" w:eastAsiaTheme="minorEastAsia" w:hAnsi="Cambria Math"/>
                          <w:sz w:val="22"/>
                          <w:szCs w:val="22"/>
                          <w:lang w:val="en-US" w:eastAsia="ko-KR"/>
                        </w:rPr>
                      </m:ctrlPr>
                    </m:dPr>
                    <m:e>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s</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f</m:t>
                          </m:r>
                        </m:e>
                        <m:sub>
                          <m:r>
                            <w:rPr>
                              <w:rFonts w:ascii="Cambria Math" w:eastAsiaTheme="minorEastAsia" w:hAnsi="Cambria Math"/>
                              <w:sz w:val="22"/>
                              <w:szCs w:val="22"/>
                              <w:lang w:val="en-US" w:eastAsia="ko-KR"/>
                            </w:rPr>
                            <m:t>id</m:t>
                          </m:r>
                        </m:sub>
                      </m:sSub>
                      <m:r>
                        <m:rPr>
                          <m:sty m:val="p"/>
                        </m:rPr>
                        <w:rPr>
                          <w:rFonts w:ascii="Cambria Math" w:eastAsiaTheme="minorEastAsia" w:hAnsi="Cambria Math"/>
                          <w:sz w:val="22"/>
                          <w:szCs w:val="22"/>
                          <w:lang w:val="en-US" w:eastAsia="ko-KR"/>
                        </w:rPr>
                        <m:t>+14×</m:t>
                      </m:r>
                      <m:d>
                        <m:dPr>
                          <m:ctrlPr>
                            <w:rPr>
                              <w:rFonts w:ascii="Cambria Math" w:eastAsiaTheme="minorEastAsia" w:hAnsi="Cambria Math"/>
                              <w:sz w:val="22"/>
                              <w:szCs w:val="22"/>
                              <w:lang w:val="en-US" w:eastAsia="ko-KR"/>
                            </w:rPr>
                          </m:ctrlPr>
                        </m:dPr>
                        <m:e>
                          <m:r>
                            <m:rPr>
                              <m:sty m:val="p"/>
                            </m:rPr>
                            <w:rPr>
                              <w:rFonts w:ascii="Cambria Math" w:eastAsiaTheme="minorEastAsia" w:hAnsi="Cambria Math"/>
                              <w:sz w:val="22"/>
                              <w:szCs w:val="22"/>
                              <w:lang w:val="en-US" w:eastAsia="ko-KR"/>
                            </w:rPr>
                            <m:t>80*</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w:rPr>
                                  <w:rFonts w:ascii="Cambria Math" w:eastAsiaTheme="minorEastAsia" w:hAnsi="Cambria Math"/>
                                  <w:sz w:val="22"/>
                                  <w:szCs w:val="22"/>
                                  <w:lang w:val="en-US" w:eastAsia="ko-KR"/>
                                </w:rPr>
                                <m:t>μ</m:t>
                              </m:r>
                              <m:r>
                                <m:rPr>
                                  <m:sty m:val="p"/>
                                </m:rPr>
                                <w:rPr>
                                  <w:rFonts w:ascii="Cambria Math" w:eastAsiaTheme="minorEastAsia" w:hAnsi="Cambria Math"/>
                                  <w:sz w:val="22"/>
                                  <w:szCs w:val="22"/>
                                  <w:lang w:val="en-US" w:eastAsia="ko-KR"/>
                                </w:rPr>
                                <m:t>-3</m:t>
                              </m:r>
                            </m:sup>
                          </m:sSup>
                        </m:e>
                      </m:d>
                      <m:r>
                        <m:rPr>
                          <m:sty m:val="p"/>
                        </m:rPr>
                        <w:rPr>
                          <w:rFonts w:ascii="Cambria Math" w:eastAsiaTheme="minorEastAsia" w:hAnsi="Cambria Math"/>
                          <w:sz w:val="22"/>
                          <w:szCs w:val="22"/>
                          <w:lang w:val="en-US" w:eastAsia="ko-KR"/>
                        </w:rPr>
                        <m:t>×8×</m:t>
                      </m:r>
                      <m:r>
                        <m:rPr>
                          <m:nor/>
                        </m:rPr>
                        <w:rPr>
                          <w:rFonts w:eastAsiaTheme="minorEastAsia"/>
                          <w:sz w:val="22"/>
                          <w:szCs w:val="22"/>
                          <w:lang w:val="en-US" w:eastAsia="ko-KR"/>
                        </w:rPr>
                        <m:t>ul_carrier_id</m:t>
                      </m:r>
                    </m:e>
                  </m:d>
                  <m:r>
                    <m:rPr>
                      <m:lit/>
                      <m:sty m:val="p"/>
                    </m:rPr>
                    <w:rPr>
                      <w:rFonts w:ascii="Cambria Math" w:eastAsiaTheme="minorEastAsia" w:hAnsi="Cambria Math"/>
                      <w:sz w:val="22"/>
                      <w:szCs w:val="22"/>
                      <w:lang w:val="en-US" w:eastAsia="ko-KR"/>
                    </w:rPr>
                    <m:t>/</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r>
                    <m:rPr>
                      <m:sty m:val="p"/>
                    </m:rPr>
                    <w:rPr>
                      <w:rFonts w:ascii="Cambria Math" w:eastAsiaTheme="minorEastAsia" w:hAnsi="Cambria Math"/>
                      <w:sz w:val="22"/>
                      <w:szCs w:val="22"/>
                      <w:lang w:val="en-US" w:eastAsia="ko-KR"/>
                    </w:rPr>
                    <m:t>-14)</m:t>
                  </m:r>
                </m:e>
              </m:d>
            </m:oMath>
          </w:p>
        </w:tc>
      </w:tr>
    </w:tbl>
    <w:p w14:paraId="1E57FC13" w14:textId="171EBC5A" w:rsidR="002B132E" w:rsidRDefault="00305E7C" w:rsidP="008F1B90">
      <w:pPr>
        <w:spacing w:before="120" w:after="120" w:line="240" w:lineRule="auto"/>
        <w:ind w:left="0" w:firstLineChars="100" w:firstLine="220"/>
        <w:rPr>
          <w:rFonts w:eastAsia="바탕"/>
          <w:sz w:val="22"/>
          <w:szCs w:val="22"/>
          <w:lang w:eastAsia="ko-KR"/>
        </w:rPr>
      </w:pPr>
      <w:r>
        <w:rPr>
          <w:rFonts w:eastAsiaTheme="minorEastAsia"/>
          <w:sz w:val="22"/>
          <w:szCs w:val="22"/>
          <w:lang w:eastAsia="ko-KR"/>
        </w:rPr>
        <w:t>T</w:t>
      </w:r>
      <w:r w:rsidR="00546036" w:rsidRPr="00546036">
        <w:rPr>
          <w:rFonts w:eastAsiaTheme="minorEastAsia"/>
          <w:sz w:val="22"/>
          <w:szCs w:val="22"/>
          <w:lang w:eastAsia="ko-KR"/>
        </w:rPr>
        <w:t>he f</w:t>
      </w:r>
      <w:r w:rsidR="00546036">
        <w:rPr>
          <w:rFonts w:eastAsiaTheme="minorEastAsia"/>
          <w:sz w:val="22"/>
          <w:szCs w:val="22"/>
          <w:lang w:eastAsia="ko-KR"/>
        </w:rPr>
        <w:t>irst "</w:t>
      </w:r>
      <w:r w:rsidR="00546036" w:rsidRPr="003C32BA">
        <w:rPr>
          <w:rFonts w:eastAsiaTheme="minorEastAsia"/>
          <w:sz w:val="22"/>
          <w:szCs w:val="22"/>
          <w:highlight w:val="yellow"/>
          <w:lang w:eastAsia="ko-KR"/>
        </w:rPr>
        <w:t>1+</w:t>
      </w:r>
      <w:r w:rsidR="00546036">
        <w:rPr>
          <w:rFonts w:eastAsiaTheme="minorEastAsia"/>
          <w:sz w:val="22"/>
          <w:szCs w:val="22"/>
          <w:lang w:eastAsia="ko-KR"/>
        </w:rPr>
        <w:t>" was placed outside m</w:t>
      </w:r>
      <w:r w:rsidR="00546036" w:rsidRPr="00546036">
        <w:rPr>
          <w:rFonts w:eastAsiaTheme="minorEastAsia"/>
          <w:sz w:val="22"/>
          <w:szCs w:val="22"/>
          <w:lang w:eastAsia="ko-KR"/>
        </w:rPr>
        <w:t>odulo formula</w:t>
      </w:r>
      <w:r w:rsidR="0093461E">
        <w:rPr>
          <w:rFonts w:eastAsiaTheme="minorEastAsia"/>
          <w:sz w:val="22"/>
          <w:szCs w:val="22"/>
          <w:lang w:eastAsia="ko-KR"/>
        </w:rPr>
        <w:t xml:space="preserve"> i</w:t>
      </w:r>
      <w:r w:rsidR="0093461E" w:rsidRPr="00546036">
        <w:rPr>
          <w:rFonts w:eastAsiaTheme="minorEastAsia"/>
          <w:sz w:val="22"/>
          <w:szCs w:val="22"/>
          <w:lang w:eastAsia="ko-KR"/>
        </w:rPr>
        <w:t>n the RA-RNTI formula</w:t>
      </w:r>
      <w:r w:rsidR="00546036" w:rsidRPr="00546036">
        <w:rPr>
          <w:rFonts w:eastAsiaTheme="minorEastAsia"/>
          <w:sz w:val="22"/>
          <w:szCs w:val="22"/>
          <w:lang w:eastAsia="ko-KR"/>
        </w:rPr>
        <w:t xml:space="preserve"> and </w:t>
      </w:r>
      <w:r w:rsidR="0093461E">
        <w:rPr>
          <w:rFonts w:eastAsiaTheme="minorEastAsia"/>
          <w:sz w:val="22"/>
          <w:szCs w:val="22"/>
          <w:lang w:eastAsia="ko-KR"/>
        </w:rPr>
        <w:t>deleted the first "</w:t>
      </w:r>
      <w:r w:rsidR="0093461E" w:rsidRPr="003C32BA">
        <w:rPr>
          <w:rFonts w:eastAsiaTheme="minorEastAsia"/>
          <w:sz w:val="22"/>
          <w:szCs w:val="22"/>
          <w:highlight w:val="cyan"/>
          <w:lang w:eastAsia="ko-KR"/>
        </w:rPr>
        <w:t>1+</w:t>
      </w:r>
      <w:r w:rsidR="0093461E">
        <w:rPr>
          <w:rFonts w:eastAsiaTheme="minorEastAsia"/>
          <w:sz w:val="22"/>
          <w:szCs w:val="22"/>
          <w:lang w:eastAsia="ko-KR"/>
        </w:rPr>
        <w:t xml:space="preserve">" in </w:t>
      </w:r>
      <w:r w:rsidR="00BB0307">
        <w:rPr>
          <w:rFonts w:eastAsiaTheme="minorEastAsia"/>
          <w:sz w:val="22"/>
          <w:szCs w:val="22"/>
          <w:lang w:eastAsia="ko-KR"/>
        </w:rPr>
        <w:t>the RA-indication formula</w:t>
      </w:r>
      <w:r w:rsidR="00EF0A56">
        <w:rPr>
          <w:rFonts w:eastAsiaTheme="minorEastAsia"/>
          <w:sz w:val="22"/>
          <w:szCs w:val="22"/>
          <w:lang w:eastAsia="ko-KR"/>
        </w:rPr>
        <w:t xml:space="preserve"> from the original formula.</w:t>
      </w:r>
      <w:r w:rsidR="00450586">
        <w:rPr>
          <w:rFonts w:eastAsiaTheme="minorEastAsia"/>
          <w:sz w:val="22"/>
          <w:szCs w:val="22"/>
          <w:lang w:eastAsia="ko-KR"/>
        </w:rPr>
        <w:t xml:space="preserve"> The formula for MSGB-RNTI and RA-indication-MSGB </w:t>
      </w:r>
      <w:r w:rsidR="00E0793B">
        <w:rPr>
          <w:rFonts w:eastAsiaTheme="minorEastAsia"/>
          <w:sz w:val="22"/>
          <w:szCs w:val="22"/>
          <w:lang w:eastAsia="ko-KR"/>
        </w:rPr>
        <w:lastRenderedPageBreak/>
        <w:t xml:space="preserve">together with </w:t>
      </w:r>
      <m:oMath>
        <m:r>
          <w:rPr>
            <w:rFonts w:ascii="Cambria Math" w:eastAsiaTheme="minorEastAsia" w:hAnsi="Cambria Math"/>
            <w:sz w:val="22"/>
            <w:szCs w:val="22"/>
            <w:lang w:val="en-US" w:eastAsia="ko-KR"/>
          </w:rPr>
          <m:t>mod</m:t>
        </m:r>
        <m:r>
          <m:rPr>
            <m:sty m:val="p"/>
          </m:rPr>
          <w:rPr>
            <w:rFonts w:ascii="Cambria Math" w:eastAsiaTheme="minorEastAsia" w:hAnsi="Cambria Math"/>
            <w:sz w:val="22"/>
            <w:szCs w:val="22"/>
            <w:lang w:val="en-US" w:eastAsia="ko-KR"/>
          </w:rPr>
          <m:t xml:space="preserve"> (</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M</m:t>
            </m:r>
          </m:sup>
        </m:sSup>
        <m:r>
          <m:rPr>
            <m:sty m:val="p"/>
          </m:rPr>
          <w:rPr>
            <w:rFonts w:ascii="Cambria Math" w:eastAsiaTheme="minorEastAsia" w:hAnsi="Cambria Math"/>
            <w:sz w:val="22"/>
            <w:szCs w:val="22"/>
            <w:lang w:val="en-US" w:eastAsia="ko-KR"/>
          </w:rPr>
          <m:t>-K)</m:t>
        </m:r>
      </m:oMath>
      <w:r w:rsidR="00E0793B">
        <w:rPr>
          <w:rFonts w:eastAsiaTheme="minorEastAsia" w:hint="eastAsia"/>
          <w:sz w:val="22"/>
          <w:szCs w:val="22"/>
          <w:lang w:val="en-US" w:eastAsia="ko-KR"/>
        </w:rPr>
        <w:t xml:space="preserve"> </w:t>
      </w:r>
      <w:r w:rsidR="00E0793B">
        <w:rPr>
          <w:rFonts w:eastAsiaTheme="minorEastAsia"/>
          <w:sz w:val="22"/>
          <w:szCs w:val="22"/>
          <w:lang w:val="en-US" w:eastAsia="ko-KR"/>
        </w:rPr>
        <w:t xml:space="preserve">(e.g., M=15, K=14) </w:t>
      </w:r>
      <w:r w:rsidR="00450586">
        <w:rPr>
          <w:rFonts w:eastAsiaTheme="minorEastAsia"/>
          <w:sz w:val="22"/>
          <w:szCs w:val="22"/>
          <w:lang w:eastAsia="ko-KR"/>
        </w:rPr>
        <w:t>is</w:t>
      </w:r>
      <w:r w:rsidR="00E0793B">
        <w:rPr>
          <w:rFonts w:eastAsiaTheme="minorEastAsia"/>
          <w:sz w:val="22"/>
          <w:szCs w:val="22"/>
          <w:lang w:eastAsia="ko-KR"/>
        </w:rPr>
        <w:t xml:space="preserve"> also</w:t>
      </w:r>
      <w:r w:rsidR="00450586">
        <w:rPr>
          <w:rFonts w:eastAsiaTheme="minorEastAsia"/>
          <w:sz w:val="22"/>
          <w:szCs w:val="22"/>
          <w:lang w:eastAsia="ko-KR"/>
        </w:rPr>
        <w:t xml:space="preserve"> adde</w:t>
      </w:r>
      <w:r w:rsidR="00E0793B">
        <w:rPr>
          <w:rFonts w:eastAsiaTheme="minorEastAsia"/>
          <w:sz w:val="22"/>
          <w:szCs w:val="22"/>
          <w:lang w:eastAsia="ko-KR"/>
        </w:rPr>
        <w:t xml:space="preserve">d </w:t>
      </w:r>
      <w:r w:rsidR="00BE5A5B">
        <w:rPr>
          <w:rFonts w:eastAsiaTheme="minorEastAsia"/>
          <w:sz w:val="22"/>
          <w:szCs w:val="22"/>
          <w:lang w:eastAsia="ko-KR"/>
        </w:rPr>
        <w:t>to exclude</w:t>
      </w:r>
      <w:r w:rsidR="00E0793B">
        <w:rPr>
          <w:rFonts w:eastAsiaTheme="minorEastAsia"/>
          <w:sz w:val="22"/>
          <w:szCs w:val="22"/>
          <w:lang w:eastAsia="ko-KR"/>
        </w:rPr>
        <w:t xml:space="preserve"> reserved/predefined RNTI value such as </w:t>
      </w:r>
      <w:r w:rsidR="0034624A">
        <w:rPr>
          <w:rFonts w:eastAsiaTheme="minorEastAsia"/>
          <w:sz w:val="22"/>
          <w:szCs w:val="22"/>
          <w:lang w:eastAsia="ko-KR"/>
        </w:rPr>
        <w:t xml:space="preserve">the </w:t>
      </w:r>
      <w:r w:rsidR="00AA401A">
        <w:rPr>
          <w:rFonts w:eastAsiaTheme="minorEastAsia"/>
          <w:sz w:val="22"/>
          <w:szCs w:val="22"/>
          <w:lang w:eastAsia="ko-KR"/>
        </w:rPr>
        <w:t xml:space="preserve">RNTI values </w:t>
      </w:r>
      <w:r w:rsidR="00E0793B">
        <w:rPr>
          <w:rFonts w:eastAsiaTheme="minorEastAsia"/>
          <w:sz w:val="22"/>
          <w:szCs w:val="22"/>
          <w:lang w:eastAsia="ko-KR"/>
        </w:rPr>
        <w:t>FFF3</w:t>
      </w:r>
      <w:r w:rsidR="00AA401A">
        <w:rPr>
          <w:rFonts w:eastAsiaTheme="minorEastAsia"/>
          <w:sz w:val="22"/>
          <w:szCs w:val="22"/>
          <w:lang w:eastAsia="ko-KR"/>
        </w:rPr>
        <w:t xml:space="preserve"> from </w:t>
      </w:r>
      <w:r w:rsidR="00E0793B">
        <w:rPr>
          <w:rFonts w:eastAsiaTheme="minorEastAsia"/>
          <w:sz w:val="22"/>
          <w:szCs w:val="22"/>
          <w:lang w:eastAsia="ko-KR"/>
        </w:rPr>
        <w:t>FFFF</w:t>
      </w:r>
      <w:r w:rsidR="00D305A0">
        <w:rPr>
          <w:rFonts w:eastAsiaTheme="minorEastAsia"/>
          <w:sz w:val="22"/>
          <w:szCs w:val="22"/>
          <w:lang w:eastAsia="ko-KR"/>
        </w:rPr>
        <w:t xml:space="preserve"> </w:t>
      </w:r>
      <w:r w:rsidR="007D2384">
        <w:rPr>
          <w:rFonts w:eastAsiaTheme="minorEastAsia"/>
          <w:sz w:val="22"/>
          <w:szCs w:val="22"/>
          <w:lang w:eastAsia="ko-KR"/>
        </w:rPr>
        <w:t>and</w:t>
      </w:r>
      <m:oMath>
        <m:r>
          <m:rPr>
            <m:sty m:val="p"/>
          </m:rPr>
          <w:rPr>
            <w:rFonts w:ascii="Cambria Math" w:eastAsiaTheme="minorEastAsia" w:hAnsi="Cambria Math"/>
            <w:sz w:val="22"/>
            <w:szCs w:val="22"/>
            <w:lang w:eastAsia="ko-KR"/>
          </w:rPr>
          <m:t xml:space="preserve"> </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16</m:t>
            </m:r>
          </m:sup>
        </m:sSup>
      </m:oMath>
      <w:r w:rsidR="00E0793B">
        <w:rPr>
          <w:rFonts w:eastAsiaTheme="minorEastAsia"/>
          <w:sz w:val="22"/>
          <w:szCs w:val="22"/>
          <w:lang w:eastAsia="ko-KR"/>
        </w:rPr>
        <w:t>.</w:t>
      </w:r>
      <w:r w:rsidR="00BE5A5B">
        <w:rPr>
          <w:rFonts w:eastAsiaTheme="minorEastAsia"/>
          <w:sz w:val="22"/>
          <w:szCs w:val="22"/>
          <w:lang w:eastAsia="ko-KR"/>
        </w:rPr>
        <w:t xml:space="preserve"> </w:t>
      </w:r>
      <w:r w:rsidR="00040411">
        <w:rPr>
          <w:rFonts w:eastAsiaTheme="minorEastAsia"/>
          <w:sz w:val="22"/>
          <w:szCs w:val="22"/>
          <w:lang w:eastAsia="ko-KR"/>
        </w:rPr>
        <w:t xml:space="preserve">In addition, </w:t>
      </w:r>
      <m:oMath>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oMath>
      <w:r w:rsidR="00310C61" w:rsidRPr="00310C61">
        <w:rPr>
          <w:rFonts w:eastAsiaTheme="minorEastAsia"/>
          <w:sz w:val="22"/>
          <w:szCs w:val="22"/>
          <w:lang w:eastAsia="ko-KR"/>
        </w:rPr>
        <w:t xml:space="preserve"> is used as an offset value for MS</w:t>
      </w:r>
      <w:r w:rsidR="00040411">
        <w:rPr>
          <w:rFonts w:eastAsiaTheme="minorEastAsia"/>
          <w:sz w:val="22"/>
          <w:szCs w:val="22"/>
          <w:lang w:eastAsia="ko-KR"/>
        </w:rPr>
        <w:t>GB-RNTI outside modulo operation since RA-RN</w:t>
      </w:r>
      <w:r w:rsidR="00040411" w:rsidRPr="00310C61">
        <w:rPr>
          <w:rFonts w:eastAsiaTheme="minorEastAsia"/>
          <w:sz w:val="22"/>
          <w:szCs w:val="22"/>
          <w:lang w:eastAsia="ko-KR"/>
        </w:rPr>
        <w:t>T</w:t>
      </w:r>
      <w:r w:rsidR="00040411">
        <w:rPr>
          <w:rFonts w:eastAsiaTheme="minorEastAsia"/>
          <w:sz w:val="22"/>
          <w:szCs w:val="22"/>
          <w:lang w:eastAsia="ko-KR"/>
        </w:rPr>
        <w:t>I</w:t>
      </w:r>
      <w:r w:rsidR="00040411" w:rsidRPr="00310C61">
        <w:rPr>
          <w:rFonts w:eastAsiaTheme="minorEastAsia"/>
          <w:sz w:val="22"/>
          <w:szCs w:val="22"/>
          <w:lang w:eastAsia="ko-KR"/>
        </w:rPr>
        <w:t xml:space="preserve"> may have a value up </w:t>
      </w:r>
      <w:r w:rsidR="00914C8A" w:rsidRPr="00310C61">
        <w:rPr>
          <w:rFonts w:eastAsiaTheme="minorEastAsia"/>
          <w:sz w:val="22"/>
          <w:szCs w:val="22"/>
          <w:lang w:eastAsia="ko-KR"/>
        </w:rPr>
        <w:t>to</w:t>
      </w:r>
      <m:oMath>
        <m:r>
          <m:rPr>
            <m:sty m:val="p"/>
          </m:rPr>
          <w:rPr>
            <w:rFonts w:ascii="Cambria Math" w:eastAsiaTheme="minorEastAsia" w:hAnsi="Cambria Math"/>
            <w:sz w:val="22"/>
            <w:szCs w:val="22"/>
            <w:lang w:eastAsia="ko-KR"/>
          </w:rPr>
          <m:t xml:space="preserve"> </m:t>
        </m:r>
        <m:sSup>
          <m:sSupPr>
            <m:ctrlPr>
              <w:rPr>
                <w:rFonts w:ascii="Cambria Math" w:eastAsiaTheme="minorEastAsia" w:hAnsi="Cambria Math"/>
                <w:sz w:val="22"/>
                <w:szCs w:val="22"/>
                <w:lang w:val="en-US" w:eastAsia="ko-KR"/>
              </w:rPr>
            </m:ctrlPr>
          </m:sSupPr>
          <m:e>
            <m:r>
              <m:rPr>
                <m:sty m:val="p"/>
              </m:rPr>
              <w:rPr>
                <w:rFonts w:ascii="Cambria Math" w:eastAsiaTheme="minorEastAsia" w:hAnsi="Cambria Math"/>
                <w:sz w:val="22"/>
                <w:szCs w:val="22"/>
                <w:lang w:val="en-US" w:eastAsia="ko-KR"/>
              </w:rPr>
              <m:t>2</m:t>
            </m:r>
          </m:e>
          <m:sup>
            <m:r>
              <m:rPr>
                <m:sty m:val="p"/>
              </m:rPr>
              <w:rPr>
                <w:rFonts w:ascii="Cambria Math" w:eastAsiaTheme="minorEastAsia" w:hAnsi="Cambria Math"/>
                <w:sz w:val="22"/>
                <w:szCs w:val="22"/>
                <w:lang w:val="en-US" w:eastAsia="ko-KR"/>
              </w:rPr>
              <m:t>15</m:t>
            </m:r>
          </m:sup>
        </m:sSup>
      </m:oMath>
      <w:r w:rsidR="00BD1A33">
        <w:rPr>
          <w:rFonts w:eastAsiaTheme="minorEastAsia" w:hint="eastAsia"/>
          <w:sz w:val="22"/>
          <w:szCs w:val="22"/>
          <w:lang w:val="en-US" w:eastAsia="ko-KR"/>
        </w:rPr>
        <w:t>.</w:t>
      </w:r>
      <w:r w:rsidR="00A5397D">
        <w:rPr>
          <w:rFonts w:eastAsiaTheme="minorEastAsia"/>
          <w:sz w:val="22"/>
          <w:szCs w:val="22"/>
          <w:lang w:val="en-US" w:eastAsia="ko-KR"/>
        </w:rPr>
        <w:t xml:space="preserve"> </w:t>
      </w:r>
      <w:r w:rsidR="00A5397D" w:rsidRPr="009C379C">
        <w:rPr>
          <w:rFonts w:eastAsia="바탕"/>
          <w:sz w:val="22"/>
          <w:szCs w:val="22"/>
          <w:lang w:eastAsia="ko-KR"/>
        </w:rPr>
        <w:t xml:space="preserve">2-step RACH and 4-step RACH </w:t>
      </w:r>
      <w:r w:rsidR="00A5397D">
        <w:rPr>
          <w:rFonts w:eastAsia="바탕"/>
          <w:sz w:val="22"/>
          <w:szCs w:val="22"/>
          <w:lang w:eastAsia="ko-KR"/>
        </w:rPr>
        <w:t xml:space="preserve">can be distinguished </w:t>
      </w:r>
      <w:r w:rsidR="00A5397D" w:rsidRPr="009C379C">
        <w:rPr>
          <w:rFonts w:eastAsia="바탕"/>
          <w:sz w:val="22"/>
          <w:szCs w:val="22"/>
          <w:lang w:eastAsia="ko-KR"/>
        </w:rPr>
        <w:t>at RNTI level</w:t>
      </w:r>
      <w:r w:rsidR="00A5397D">
        <w:rPr>
          <w:rFonts w:eastAsia="바탕"/>
          <w:sz w:val="22"/>
          <w:szCs w:val="22"/>
          <w:lang w:eastAsia="ko-KR"/>
        </w:rPr>
        <w:t xml:space="preserve"> by the modified</w:t>
      </w:r>
      <w:r w:rsidR="009C379C" w:rsidRPr="009C379C">
        <w:rPr>
          <w:rFonts w:eastAsia="바탕"/>
          <w:sz w:val="22"/>
          <w:szCs w:val="22"/>
          <w:lang w:eastAsia="ko-KR"/>
        </w:rPr>
        <w:t xml:space="preserve"> RA-RNTI and/or MSGB-RNTI formulas as in Legacy Rel-16 operation</w:t>
      </w:r>
      <w:r w:rsidR="00B513DB">
        <w:rPr>
          <w:rFonts w:eastAsia="바탕"/>
          <w:sz w:val="22"/>
          <w:szCs w:val="22"/>
          <w:lang w:eastAsia="ko-KR"/>
        </w:rPr>
        <w:t xml:space="preserve">, and the </w:t>
      </w:r>
      <w:r w:rsidR="00AC7F48" w:rsidRPr="00AC7F48">
        <w:rPr>
          <w:rFonts w:eastAsia="바탕"/>
          <w:sz w:val="22"/>
          <w:szCs w:val="22"/>
          <w:lang w:eastAsia="ko-KR"/>
        </w:rPr>
        <w:t>exact RNTI value can be obtained through the RA-indication field.</w:t>
      </w:r>
    </w:p>
    <w:p w14:paraId="4082C24C" w14:textId="77777777" w:rsidR="00E33F8A" w:rsidRDefault="00E33F8A" w:rsidP="008F1B90">
      <w:pPr>
        <w:spacing w:before="120" w:after="120" w:line="240" w:lineRule="auto"/>
        <w:ind w:left="0" w:firstLineChars="100" w:firstLine="220"/>
        <w:rPr>
          <w:rFonts w:eastAsia="바탕"/>
          <w:sz w:val="22"/>
          <w:szCs w:val="22"/>
          <w:lang w:eastAsia="ko-KR"/>
        </w:rPr>
      </w:pPr>
    </w:p>
    <w:p w14:paraId="7364B306" w14:textId="00EACF35" w:rsidR="00E33F8A" w:rsidRPr="000C4CEC" w:rsidRDefault="00E33F8A" w:rsidP="00951F0B">
      <w:pPr>
        <w:spacing w:before="120" w:after="120" w:line="240" w:lineRule="auto"/>
        <w:ind w:left="0" w:firstLineChars="100" w:firstLine="216"/>
        <w:rPr>
          <w:rFonts w:eastAsia="바탕"/>
          <w:b/>
          <w:sz w:val="22"/>
          <w:szCs w:val="22"/>
          <w:lang w:eastAsia="ko-KR"/>
        </w:rPr>
      </w:pPr>
      <w:r w:rsidRPr="000C4CEC">
        <w:rPr>
          <w:rFonts w:eastAsia="바탕"/>
          <w:b/>
          <w:sz w:val="22"/>
          <w:szCs w:val="22"/>
          <w:lang w:eastAsia="ko-KR"/>
        </w:rPr>
        <w:t>Proposal #</w:t>
      </w:r>
      <w:r w:rsidR="002D02DA">
        <w:rPr>
          <w:rFonts w:eastAsia="바탕"/>
          <w:b/>
          <w:sz w:val="22"/>
          <w:szCs w:val="22"/>
          <w:lang w:eastAsia="ko-KR"/>
        </w:rPr>
        <w:t>11</w:t>
      </w:r>
      <w:r w:rsidRPr="000C4CEC">
        <w:rPr>
          <w:rFonts w:eastAsia="바탕"/>
          <w:b/>
          <w:sz w:val="22"/>
          <w:szCs w:val="22"/>
          <w:lang w:eastAsia="ko-KR"/>
        </w:rPr>
        <w:t xml:space="preserve">: </w:t>
      </w:r>
      <w:r w:rsidR="00A55019" w:rsidRPr="000C4CEC">
        <w:rPr>
          <w:rFonts w:eastAsia="바탕"/>
          <w:b/>
          <w:sz w:val="22"/>
          <w:szCs w:val="22"/>
          <w:lang w:eastAsia="ko-KR"/>
        </w:rPr>
        <w:t>If t</w:t>
      </w:r>
      <w:r w:rsidR="00951F0B" w:rsidRPr="000C4CEC">
        <w:rPr>
          <w:rFonts w:eastAsia="바탕"/>
          <w:b/>
          <w:sz w:val="22"/>
          <w:szCs w:val="22"/>
          <w:lang w:eastAsia="ko-KR"/>
        </w:rPr>
        <w:t xml:space="preserve">he modulo operation </w:t>
      </w:r>
      <w:r w:rsidR="00A55019" w:rsidRPr="000C4CEC">
        <w:rPr>
          <w:rFonts w:eastAsia="바탕"/>
          <w:b/>
          <w:sz w:val="22"/>
          <w:szCs w:val="22"/>
          <w:lang w:eastAsia="ko-KR"/>
        </w:rPr>
        <w:t xml:space="preserve">is adopted instead of the RAR </w:t>
      </w:r>
      <w:r w:rsidR="001E65AB">
        <w:rPr>
          <w:rFonts w:eastAsia="바탕"/>
          <w:b/>
          <w:sz w:val="22"/>
          <w:szCs w:val="22"/>
          <w:lang w:eastAsia="ko-KR"/>
        </w:rPr>
        <w:t xml:space="preserve">window </w:t>
      </w:r>
      <w:r w:rsidR="00A55019" w:rsidRPr="000C4CEC">
        <w:rPr>
          <w:rFonts w:eastAsia="바탕"/>
          <w:b/>
          <w:sz w:val="22"/>
          <w:szCs w:val="22"/>
          <w:lang w:eastAsia="ko-KR"/>
        </w:rPr>
        <w:t xml:space="preserve">segmentation method </w:t>
      </w:r>
      <w:r w:rsidR="00951F0B" w:rsidRPr="000C4CEC">
        <w:rPr>
          <w:rFonts w:eastAsia="바탕"/>
          <w:b/>
          <w:sz w:val="22"/>
          <w:szCs w:val="22"/>
          <w:lang w:eastAsia="ko-KR"/>
        </w:rPr>
        <w:t>to calculate RA-RNTI for 480/960 kHz PRACH</w:t>
      </w:r>
      <w:r w:rsidR="00A55019" w:rsidRPr="000C4CEC">
        <w:rPr>
          <w:rFonts w:eastAsia="바탕"/>
          <w:b/>
          <w:sz w:val="22"/>
          <w:szCs w:val="22"/>
          <w:lang w:eastAsia="ko-KR"/>
        </w:rPr>
        <w:t>, the following aspects should be considered</w:t>
      </w:r>
      <w:r w:rsidR="00A27F97" w:rsidRPr="000C4CEC">
        <w:rPr>
          <w:rFonts w:eastAsia="바탕"/>
          <w:b/>
          <w:sz w:val="22"/>
          <w:szCs w:val="22"/>
          <w:lang w:eastAsia="ko-KR"/>
        </w:rPr>
        <w:t>:</w:t>
      </w:r>
      <w:r w:rsidR="00A55019" w:rsidRPr="000C4CEC">
        <w:rPr>
          <w:rFonts w:eastAsia="바탕"/>
          <w:b/>
          <w:sz w:val="22"/>
          <w:szCs w:val="22"/>
          <w:lang w:eastAsia="ko-KR"/>
        </w:rPr>
        <w:t xml:space="preserve"> 1) </w:t>
      </w:r>
      <w:r w:rsidR="00951F0B" w:rsidRPr="000C4CEC">
        <w:rPr>
          <w:rFonts w:eastAsia="바탕"/>
          <w:b/>
          <w:sz w:val="22"/>
          <w:szCs w:val="22"/>
          <w:lang w:eastAsia="ko-KR"/>
        </w:rPr>
        <w:t>valid RNTI value</w:t>
      </w:r>
      <w:r w:rsidR="00A55019" w:rsidRPr="000C4CEC">
        <w:rPr>
          <w:rFonts w:eastAsia="바탕"/>
          <w:b/>
          <w:sz w:val="22"/>
          <w:szCs w:val="22"/>
          <w:lang w:eastAsia="ko-KR"/>
        </w:rPr>
        <w:t xml:space="preserve"> range</w:t>
      </w:r>
      <w:r w:rsidR="001E65AB">
        <w:rPr>
          <w:rFonts w:eastAsia="바탕"/>
          <w:b/>
          <w:sz w:val="22"/>
          <w:szCs w:val="22"/>
          <w:lang w:eastAsia="ko-KR"/>
        </w:rPr>
        <w:t xml:space="preserve"> (</w:t>
      </w:r>
      <w:r w:rsidR="001E65AB" w:rsidRPr="001E65AB">
        <w:rPr>
          <w:rFonts w:eastAsia="바탕"/>
          <w:b/>
          <w:sz w:val="22"/>
          <w:szCs w:val="22"/>
          <w:lang w:eastAsia="ko-KR"/>
        </w:rPr>
        <w:t>start</w:t>
      </w:r>
      <w:r w:rsidR="001E65AB">
        <w:rPr>
          <w:rFonts w:eastAsia="바탕"/>
          <w:b/>
          <w:sz w:val="22"/>
          <w:szCs w:val="22"/>
          <w:lang w:eastAsia="ko-KR"/>
        </w:rPr>
        <w:t>ing</w:t>
      </w:r>
      <w:r w:rsidR="001E65AB" w:rsidRPr="001E65AB">
        <w:rPr>
          <w:rFonts w:eastAsia="바탕"/>
          <w:b/>
          <w:sz w:val="22"/>
          <w:szCs w:val="22"/>
          <w:lang w:eastAsia="ko-KR"/>
        </w:rPr>
        <w:t xml:space="preserve"> from 1 </w:t>
      </w:r>
      <w:r w:rsidR="001E65AB">
        <w:rPr>
          <w:rFonts w:eastAsia="바탕"/>
          <w:b/>
          <w:sz w:val="22"/>
          <w:szCs w:val="22"/>
          <w:lang w:eastAsia="ko-KR"/>
        </w:rPr>
        <w:t xml:space="preserve">and </w:t>
      </w:r>
      <w:r w:rsidR="001E65AB" w:rsidRPr="001E65AB">
        <w:rPr>
          <w:rFonts w:eastAsia="바탕"/>
          <w:b/>
          <w:sz w:val="22"/>
          <w:szCs w:val="22"/>
          <w:lang w:eastAsia="ko-KR"/>
        </w:rPr>
        <w:t xml:space="preserve">not </w:t>
      </w:r>
      <w:r w:rsidR="001E65AB">
        <w:rPr>
          <w:rFonts w:eastAsia="바탕"/>
          <w:b/>
          <w:sz w:val="22"/>
          <w:szCs w:val="22"/>
          <w:lang w:eastAsia="ko-KR"/>
        </w:rPr>
        <w:t xml:space="preserve">from </w:t>
      </w:r>
      <w:r w:rsidR="001E65AB" w:rsidRPr="001E65AB">
        <w:rPr>
          <w:rFonts w:eastAsia="바탕"/>
          <w:b/>
          <w:sz w:val="22"/>
          <w:szCs w:val="22"/>
          <w:lang w:eastAsia="ko-KR"/>
        </w:rPr>
        <w:t>0)</w:t>
      </w:r>
      <w:r w:rsidR="00951F0B" w:rsidRPr="000C4CEC">
        <w:rPr>
          <w:rFonts w:eastAsia="바탕"/>
          <w:b/>
          <w:sz w:val="22"/>
          <w:szCs w:val="22"/>
          <w:lang w:eastAsia="ko-KR"/>
        </w:rPr>
        <w:t xml:space="preserve"> </w:t>
      </w:r>
      <w:r w:rsidR="00A55019" w:rsidRPr="000C4CEC">
        <w:rPr>
          <w:rFonts w:eastAsia="바탕"/>
          <w:b/>
          <w:sz w:val="22"/>
          <w:szCs w:val="22"/>
          <w:lang w:eastAsia="ko-KR"/>
        </w:rPr>
        <w:t>and 2)</w:t>
      </w:r>
      <w:r w:rsidR="001E65AB" w:rsidRPr="001E65AB">
        <w:rPr>
          <w:rFonts w:eastAsiaTheme="minorEastAsia"/>
          <w:sz w:val="22"/>
          <w:szCs w:val="22"/>
          <w:lang w:eastAsia="ko-KR"/>
        </w:rPr>
        <w:t xml:space="preserve"> </w:t>
      </w:r>
      <w:r w:rsidR="001E65AB" w:rsidRPr="001E65AB">
        <w:rPr>
          <w:rFonts w:eastAsia="바탕"/>
          <w:b/>
          <w:sz w:val="22"/>
          <w:szCs w:val="22"/>
          <w:lang w:eastAsia="ko-KR"/>
        </w:rPr>
        <w:t>offset value for</w:t>
      </w:r>
      <w:r w:rsidR="00951F0B" w:rsidRPr="000C4CEC">
        <w:rPr>
          <w:rFonts w:eastAsia="바탕"/>
          <w:b/>
          <w:sz w:val="22"/>
          <w:szCs w:val="22"/>
          <w:lang w:eastAsia="ko-KR"/>
        </w:rPr>
        <w:t xml:space="preserve"> MSGB-RNTI</w:t>
      </w:r>
      <w:r w:rsidR="001E65AB">
        <w:rPr>
          <w:rFonts w:eastAsia="바탕"/>
          <w:b/>
          <w:sz w:val="22"/>
          <w:szCs w:val="22"/>
          <w:lang w:eastAsia="ko-KR"/>
        </w:rPr>
        <w:t xml:space="preserve"> to be separated from RA-RNTI</w:t>
      </w:r>
      <w:r w:rsidR="00951F0B" w:rsidRPr="000C4CEC">
        <w:rPr>
          <w:rFonts w:eastAsia="바탕"/>
          <w:b/>
          <w:sz w:val="22"/>
          <w:szCs w:val="22"/>
          <w:lang w:eastAsia="ko-KR"/>
        </w:rPr>
        <w:t>.</w:t>
      </w:r>
    </w:p>
    <w:p w14:paraId="69E3DCB5" w14:textId="77777777" w:rsidR="008F1B90" w:rsidRDefault="008F1B90" w:rsidP="00BC52A4">
      <w:pPr>
        <w:spacing w:before="120" w:after="120" w:line="240" w:lineRule="auto"/>
        <w:ind w:left="0" w:firstLineChars="100" w:firstLine="220"/>
        <w:rPr>
          <w:rFonts w:eastAsia="바탕"/>
          <w:sz w:val="22"/>
          <w:szCs w:val="22"/>
          <w:lang w:val="en-US" w:eastAsia="ko-KR"/>
        </w:rPr>
      </w:pPr>
    </w:p>
    <w:p w14:paraId="5F52BE30" w14:textId="77777777" w:rsidR="000639D5" w:rsidRPr="002A2A47" w:rsidRDefault="000639D5" w:rsidP="000639D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Conclusions</w:t>
      </w:r>
    </w:p>
    <w:p w14:paraId="0457195F" w14:textId="77777777" w:rsidR="000639D5" w:rsidRPr="00A1624F" w:rsidRDefault="000639D5" w:rsidP="000639D5">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w:t>
      </w:r>
      <w:r w:rsidRPr="00A1624F">
        <w:rPr>
          <w:rFonts w:eastAsia="바탕"/>
          <w:bCs/>
          <w:sz w:val="22"/>
          <w:szCs w:val="22"/>
          <w:lang w:val="en-US" w:eastAsia="ko-KR"/>
        </w:rPr>
        <w:t>n this contribution, we discussed SS/PBCH block, initial BWP, and PRACH</w:t>
      </w:r>
      <w:r w:rsidRPr="00A1624F" w:rsidDel="00093B73">
        <w:rPr>
          <w:rFonts w:eastAsia="바탕"/>
          <w:bCs/>
          <w:sz w:val="22"/>
          <w:szCs w:val="22"/>
          <w:lang w:val="en-US" w:eastAsia="ko-KR"/>
        </w:rPr>
        <w:t xml:space="preserve"> </w:t>
      </w:r>
      <w:r w:rsidRPr="00A1624F">
        <w:rPr>
          <w:rFonts w:eastAsia="바탕"/>
          <w:bCs/>
          <w:sz w:val="22"/>
          <w:szCs w:val="22"/>
          <w:lang w:val="en-US" w:eastAsia="ko-KR"/>
        </w:rPr>
        <w:t>to support NR in high frequency range (FR</w:t>
      </w:r>
      <w:r>
        <w:rPr>
          <w:rFonts w:eastAsia="바탕"/>
          <w:bCs/>
          <w:sz w:val="22"/>
          <w:szCs w:val="22"/>
          <w:lang w:val="en-US" w:eastAsia="ko-KR"/>
        </w:rPr>
        <w:t>2</w:t>
      </w:r>
      <w:r w:rsidRPr="00A1624F">
        <w:rPr>
          <w:rFonts w:eastAsia="바탕"/>
          <w:bCs/>
          <w:sz w:val="22"/>
          <w:szCs w:val="22"/>
          <w:lang w:val="en-US" w:eastAsia="ko-KR"/>
        </w:rPr>
        <w:t>-</w:t>
      </w:r>
      <w:r>
        <w:rPr>
          <w:rFonts w:eastAsia="바탕"/>
          <w:bCs/>
          <w:sz w:val="22"/>
          <w:szCs w:val="22"/>
          <w:lang w:val="en-US" w:eastAsia="ko-KR"/>
        </w:rPr>
        <w:t>2</w:t>
      </w:r>
      <w:r w:rsidRPr="00A1624F">
        <w:rPr>
          <w:rFonts w:eastAsia="바탕"/>
          <w:bCs/>
          <w:sz w:val="22"/>
          <w:szCs w:val="22"/>
          <w:lang w:val="en-US" w:eastAsia="ko-KR"/>
        </w:rPr>
        <w:t xml:space="preserve">) from </w:t>
      </w:r>
      <w:r w:rsidRPr="00A1624F">
        <w:rPr>
          <w:rFonts w:eastAsia="바탕"/>
          <w:sz w:val="22"/>
          <w:szCs w:val="22"/>
          <w:lang w:eastAsia="ko-KR"/>
        </w:rPr>
        <w:t xml:space="preserve">52.6 GHz to 71 GHz, </w:t>
      </w:r>
      <w:r w:rsidRPr="00A1624F">
        <w:rPr>
          <w:rFonts w:eastAsia="바탕"/>
          <w:bCs/>
          <w:sz w:val="22"/>
          <w:szCs w:val="22"/>
          <w:lang w:val="en-US" w:eastAsia="ko-KR"/>
        </w:rPr>
        <w:t>and the followings were proposed.</w:t>
      </w:r>
    </w:p>
    <w:p w14:paraId="2A8040AF"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w:t>
      </w:r>
      <w:r>
        <w:rPr>
          <w:rFonts w:eastAsia="바탕"/>
          <w:b/>
          <w:sz w:val="22"/>
          <w:szCs w:val="22"/>
          <w:lang w:eastAsia="ko-KR"/>
        </w:rPr>
        <w:t xml:space="preserve"> Confirm the following working assumption made in RAN1#106-e.</w:t>
      </w:r>
    </w:p>
    <w:p w14:paraId="153E4734" w14:textId="77777777" w:rsidR="002D02DA" w:rsidRPr="00A95DAF" w:rsidRDefault="002D02DA" w:rsidP="002D02DA">
      <w:pPr>
        <w:widowControl w:val="0"/>
        <w:numPr>
          <w:ilvl w:val="0"/>
          <w:numId w:val="41"/>
        </w:numPr>
        <w:wordWrap w:val="0"/>
        <w:autoSpaceDE w:val="0"/>
        <w:autoSpaceDN w:val="0"/>
        <w:spacing w:before="0" w:after="0" w:line="240" w:lineRule="auto"/>
        <w:jc w:val="left"/>
        <w:rPr>
          <w:rFonts w:eastAsia="바탕"/>
          <w:b/>
          <w:sz w:val="22"/>
          <w:szCs w:val="22"/>
          <w:lang w:eastAsia="ko-KR"/>
        </w:rPr>
      </w:pPr>
      <w:r w:rsidRPr="00A95DAF">
        <w:rPr>
          <w:rFonts w:eastAsia="바탕"/>
          <w:b/>
          <w:sz w:val="22"/>
          <w:szCs w:val="22"/>
          <w:lang w:eastAsia="ko-KR"/>
        </w:rPr>
        <w:t>For 120kHz SSB, the number of candidates SSBs in a half frame is 64.</w:t>
      </w:r>
    </w:p>
    <w:p w14:paraId="113E5043"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w:t>
      </w:r>
      <w:r>
        <w:rPr>
          <w:rFonts w:eastAsia="바탕"/>
          <w:b/>
          <w:sz w:val="22"/>
          <w:szCs w:val="22"/>
          <w:lang w:eastAsia="ko-KR"/>
        </w:rPr>
        <w:t xml:space="preserve"> Confirm the following working assumption made in RAN1#106bis-e.</w:t>
      </w:r>
    </w:p>
    <w:p w14:paraId="1E99E0ED" w14:textId="77777777" w:rsidR="002D02DA" w:rsidRPr="00A95DAF" w:rsidRDefault="002D02DA" w:rsidP="002D02DA">
      <w:pPr>
        <w:widowControl w:val="0"/>
        <w:numPr>
          <w:ilvl w:val="0"/>
          <w:numId w:val="41"/>
        </w:numPr>
        <w:wordWrap w:val="0"/>
        <w:autoSpaceDE w:val="0"/>
        <w:autoSpaceDN w:val="0"/>
        <w:spacing w:before="0" w:after="0" w:line="240" w:lineRule="auto"/>
        <w:jc w:val="left"/>
        <w:rPr>
          <w:rFonts w:eastAsia="바탕"/>
          <w:b/>
          <w:sz w:val="22"/>
          <w:szCs w:val="22"/>
          <w:lang w:eastAsia="ko-KR"/>
        </w:rPr>
      </w:pPr>
      <w:r>
        <w:rPr>
          <w:rFonts w:eastAsia="바탕"/>
          <w:b/>
          <w:iCs/>
          <w:sz w:val="22"/>
          <w:szCs w:val="22"/>
          <w:lang w:eastAsia="ko-KR"/>
        </w:rPr>
        <w:t>Support DBTW for 120 kHz</w:t>
      </w:r>
      <w:r w:rsidRPr="00A95DAF">
        <w:rPr>
          <w:rFonts w:eastAsia="바탕"/>
          <w:b/>
          <w:sz w:val="22"/>
          <w:szCs w:val="22"/>
          <w:lang w:eastAsia="ko-KR"/>
        </w:rPr>
        <w:t>.</w:t>
      </w:r>
    </w:p>
    <w:p w14:paraId="10569B9F"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w:t>
      </w:r>
      <w:r>
        <w:rPr>
          <w:rFonts w:eastAsia="바탕"/>
          <w:b/>
          <w:sz w:val="22"/>
          <w:szCs w:val="22"/>
          <w:lang w:eastAsia="ko-KR"/>
        </w:rPr>
        <w:t xml:space="preserve"> If DBTW is supported for</w:t>
      </w:r>
      <w:r w:rsidRPr="0061485C">
        <w:rPr>
          <w:rFonts w:eastAsia="바탕"/>
          <w:b/>
          <w:sz w:val="22"/>
          <w:szCs w:val="22"/>
          <w:lang w:eastAsia="ko-KR"/>
        </w:rPr>
        <w:t xml:space="preserve"> </w:t>
      </w:r>
      <w:r>
        <w:rPr>
          <w:rFonts w:eastAsia="바탕"/>
          <w:b/>
          <w:sz w:val="22"/>
          <w:szCs w:val="22"/>
          <w:lang w:eastAsia="ko-KR"/>
        </w:rPr>
        <w:t>48</w:t>
      </w:r>
      <w:r w:rsidRPr="0061485C">
        <w:rPr>
          <w:rFonts w:eastAsia="바탕"/>
          <w:b/>
          <w:sz w:val="22"/>
          <w:szCs w:val="22"/>
          <w:lang w:eastAsia="ko-KR"/>
        </w:rPr>
        <w:t>0</w:t>
      </w:r>
      <w:r>
        <w:rPr>
          <w:rFonts w:eastAsia="바탕"/>
          <w:b/>
          <w:sz w:val="22"/>
          <w:szCs w:val="22"/>
          <w:lang w:eastAsia="ko-KR"/>
        </w:rPr>
        <w:t xml:space="preserve"> </w:t>
      </w:r>
      <w:r w:rsidRPr="0061485C">
        <w:rPr>
          <w:rFonts w:eastAsia="바탕"/>
          <w:b/>
          <w:sz w:val="22"/>
          <w:szCs w:val="22"/>
          <w:lang w:eastAsia="ko-KR"/>
        </w:rPr>
        <w:t xml:space="preserve">kHz </w:t>
      </w:r>
      <w:r>
        <w:rPr>
          <w:rFonts w:eastAsia="바탕"/>
          <w:b/>
          <w:sz w:val="22"/>
          <w:szCs w:val="22"/>
          <w:lang w:eastAsia="ko-KR"/>
        </w:rPr>
        <w:t xml:space="preserve">and 960 kHz </w:t>
      </w:r>
      <w:r w:rsidRPr="0061485C">
        <w:rPr>
          <w:rFonts w:eastAsia="바탕"/>
          <w:b/>
          <w:sz w:val="22"/>
          <w:szCs w:val="22"/>
          <w:lang w:eastAsia="ko-KR"/>
        </w:rPr>
        <w:t>SSB, the number of candidates SSBs in a half frame is 64</w:t>
      </w:r>
      <w:r>
        <w:rPr>
          <w:rFonts w:eastAsia="바탕"/>
          <w:b/>
          <w:sz w:val="22"/>
          <w:szCs w:val="22"/>
          <w:lang w:eastAsia="ko-KR"/>
        </w:rPr>
        <w:t xml:space="preserve"> for all SCSs in FR2-2</w:t>
      </w:r>
      <w:r w:rsidRPr="0061485C">
        <w:rPr>
          <w:rFonts w:eastAsia="바탕"/>
          <w:b/>
          <w:sz w:val="22"/>
          <w:szCs w:val="22"/>
          <w:lang w:eastAsia="ko-KR"/>
        </w:rPr>
        <w:t>.</w:t>
      </w:r>
    </w:p>
    <w:p w14:paraId="659CED17"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Pr="008D7F95">
        <w:rPr>
          <w:rFonts w:eastAsia="바탕"/>
          <w:b/>
          <w:sz w:val="22"/>
          <w:szCs w:val="22"/>
          <w:lang w:eastAsia="ko-KR"/>
        </w:rPr>
        <w:t>Total of 4 states (</w:t>
      </w:r>
      <w:r>
        <w:rPr>
          <w:rFonts w:eastAsia="바탕"/>
          <w:b/>
          <w:sz w:val="22"/>
          <w:szCs w:val="22"/>
          <w:lang w:eastAsia="ko-KR"/>
        </w:rPr>
        <w:t>i.e</w:t>
      </w:r>
      <w:r w:rsidRPr="008D7F95">
        <w:rPr>
          <w:rFonts w:eastAsia="바탕"/>
          <w:b/>
          <w:sz w:val="22"/>
          <w:szCs w:val="22"/>
          <w:lang w:eastAsia="ko-KR"/>
        </w:rPr>
        <w:t xml:space="preserve">., {8, 16, 32, 64}) of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sidRPr="008D7F95">
        <w:rPr>
          <w:rFonts w:eastAsia="바탕"/>
          <w:b/>
          <w:sz w:val="22"/>
          <w:szCs w:val="22"/>
          <w:lang w:eastAsia="ko-KR"/>
        </w:rPr>
        <w:t xml:space="preserve"> values are supported by using 2 bits </w:t>
      </w:r>
      <w:r>
        <w:rPr>
          <w:rFonts w:eastAsia="바탕"/>
          <w:b/>
          <w:sz w:val="22"/>
          <w:szCs w:val="22"/>
          <w:lang w:eastAsia="ko-KR"/>
        </w:rPr>
        <w:t xml:space="preserve">in MIB </w:t>
      </w:r>
      <w:r w:rsidRPr="008D7F95">
        <w:rPr>
          <w:rFonts w:eastAsia="바탕"/>
          <w:b/>
          <w:sz w:val="22"/>
          <w:szCs w:val="22"/>
          <w:lang w:eastAsia="ko-KR"/>
        </w:rPr>
        <w:t>of the followings</w:t>
      </w:r>
      <w:r w:rsidRPr="00667386">
        <w:rPr>
          <w:rFonts w:eastAsia="바탕"/>
          <w:b/>
          <w:sz w:val="22"/>
          <w:szCs w:val="22"/>
          <w:lang w:eastAsia="ko-KR"/>
        </w:rPr>
        <w:t>.</w:t>
      </w:r>
    </w:p>
    <w:p w14:paraId="50406C63" w14:textId="77777777" w:rsidR="002D02DA" w:rsidRPr="00171369"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528AF46B" w14:textId="77777777" w:rsidR="002D02DA" w:rsidRPr="00171369"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3B4DCD">
        <w:rPr>
          <w:rFonts w:ascii="Times New Roman" w:hAnsi="Times New Roman"/>
          <w:b/>
          <w:sz w:val="22"/>
          <w:szCs w:val="22"/>
          <w:lang w:val="en-GB" w:eastAsia="ko-KR"/>
        </w:rPr>
        <w:t>spare-bit (not the Msg Extension bit)</w:t>
      </w:r>
    </w:p>
    <w:p w14:paraId="37CFA0A3" w14:textId="77777777" w:rsidR="002D02DA" w:rsidRDefault="002D02DA" w:rsidP="002D02DA">
      <w:pPr>
        <w:spacing w:before="120" w:after="120" w:line="240" w:lineRule="auto"/>
        <w:ind w:left="0" w:firstLineChars="100" w:firstLine="216"/>
        <w:rPr>
          <w:rFonts w:eastAsia="바탕"/>
          <w:b/>
          <w:sz w:val="22"/>
          <w:szCs w:val="22"/>
          <w:lang w:val="en-US"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 xml:space="preserve">The bit-width of </w:t>
      </w:r>
      <w:r w:rsidRPr="002D0C5C">
        <w:rPr>
          <w:rFonts w:eastAsia="바탕"/>
          <w:b/>
          <w:i/>
          <w:sz w:val="22"/>
          <w:szCs w:val="22"/>
          <w:lang w:eastAsia="ko-KR"/>
        </w:rPr>
        <w:t>ssb-PositionsInBurst</w:t>
      </w:r>
      <w:r w:rsidRPr="002D0C5C">
        <w:rPr>
          <w:rFonts w:eastAsia="바탕"/>
          <w:b/>
          <w:sz w:val="22"/>
          <w:szCs w:val="22"/>
          <w:lang w:eastAsia="ko-KR"/>
        </w:rPr>
        <w:t xml:space="preserve"> in SIB1</w:t>
      </w:r>
      <w:r>
        <w:rPr>
          <w:rFonts w:eastAsia="바탕"/>
          <w:b/>
          <w:sz w:val="22"/>
          <w:szCs w:val="22"/>
          <w:lang w:eastAsia="ko-KR"/>
        </w:rPr>
        <w:t xml:space="preserve"> and </w:t>
      </w:r>
      <w:r w:rsidRPr="002D0C5C">
        <w:rPr>
          <w:rFonts w:eastAsia="바탕"/>
          <w:b/>
          <w:i/>
          <w:sz w:val="22"/>
          <w:szCs w:val="22"/>
          <w:lang w:val="en-US" w:eastAsia="ko-KR"/>
        </w:rPr>
        <w:t>ServingCellConfigCommon</w:t>
      </w:r>
      <w:r w:rsidRPr="002D0C5C">
        <w:rPr>
          <w:rFonts w:eastAsia="바탕"/>
          <w:b/>
          <w:sz w:val="22"/>
          <w:szCs w:val="22"/>
          <w:lang w:val="en-US" w:eastAsia="ko-KR"/>
        </w:rPr>
        <w:t xml:space="preserve"> is </w:t>
      </w:r>
      <w:r>
        <w:rPr>
          <w:rFonts w:eastAsia="바탕"/>
          <w:b/>
          <w:sz w:val="22"/>
          <w:szCs w:val="22"/>
          <w:lang w:val="en-US" w:eastAsia="ko-KR"/>
        </w:rPr>
        <w:t xml:space="preserve">kept the same as in Rel-15 (i.e., 16-bit bitmap in SIB1 and 64-bit bitmap in </w:t>
      </w:r>
      <w:r w:rsidRPr="002D0C5C">
        <w:rPr>
          <w:rFonts w:eastAsia="바탕"/>
          <w:b/>
          <w:i/>
          <w:sz w:val="22"/>
          <w:szCs w:val="22"/>
          <w:lang w:val="en-US" w:eastAsia="ko-KR"/>
        </w:rPr>
        <w:t>ServingCellConfigCommon</w:t>
      </w:r>
      <w:r>
        <w:rPr>
          <w:rFonts w:eastAsia="바탕"/>
          <w:b/>
          <w:sz w:val="22"/>
          <w:szCs w:val="22"/>
          <w:lang w:val="en-US" w:eastAsia="ko-KR"/>
        </w:rPr>
        <w:t>).</w:t>
      </w:r>
    </w:p>
    <w:p w14:paraId="3352590B" w14:textId="77777777" w:rsidR="002D02DA"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CA08F9">
        <w:rPr>
          <w:rFonts w:ascii="Times New Roman" w:hAnsi="Times New Roman" w:hint="eastAsia"/>
          <w:b/>
          <w:sz w:val="22"/>
          <w:szCs w:val="22"/>
          <w:lang w:val="en-GB" w:eastAsia="ko-KR"/>
        </w:rPr>
        <w:t xml:space="preserve">For </w:t>
      </w:r>
      <w:r w:rsidRPr="00CA08F9">
        <w:rPr>
          <w:rFonts w:ascii="Times New Roman" w:hAnsi="Times New Roman"/>
          <w:b/>
          <w:i/>
          <w:sz w:val="22"/>
          <w:szCs w:val="22"/>
          <w:lang w:val="en-GB" w:eastAsia="ko-KR"/>
        </w:rPr>
        <w:t>ssb-PositionsInBurst</w:t>
      </w:r>
      <w:r w:rsidRPr="00CA08F9">
        <w:rPr>
          <w:rFonts w:ascii="Times New Roman" w:hAnsi="Times New Roman"/>
          <w:b/>
          <w:sz w:val="22"/>
          <w:szCs w:val="22"/>
          <w:lang w:val="en-GB" w:eastAsia="ko-KR"/>
        </w:rPr>
        <w:t xml:space="preserve"> in SIB1</w:t>
      </w:r>
      <w:r>
        <w:rPr>
          <w:rFonts w:ascii="Times New Roman" w:hAnsi="Times New Roman"/>
          <w:b/>
          <w:sz w:val="22"/>
          <w:szCs w:val="22"/>
          <w:lang w:val="en-GB" w:eastAsia="ko-KR"/>
        </w:rPr>
        <w:t xml:space="preserve">, if </w:t>
      </w: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SSB</m:t>
            </m:r>
          </m:sub>
          <m:sup>
            <m:r>
              <m:rPr>
                <m:sty m:val="bi"/>
              </m:rPr>
              <w:rPr>
                <w:rFonts w:ascii="Cambria Math" w:hAnsi="Cambria Math"/>
                <w:sz w:val="22"/>
                <w:szCs w:val="22"/>
                <w:lang w:eastAsia="ko-KR"/>
              </w:rPr>
              <m:t>QCL</m:t>
            </m:r>
          </m:sup>
        </m:sSubSup>
      </m:oMath>
      <w:r>
        <w:rPr>
          <w:rFonts w:ascii="Times New Roman" w:hAnsi="Times New Roman" w:hint="eastAsia"/>
          <w:b/>
          <w:sz w:val="22"/>
          <w:szCs w:val="22"/>
          <w:lang w:eastAsia="ko-KR"/>
        </w:rPr>
        <w:t xml:space="preserve"> </w:t>
      </w:r>
      <w:r>
        <w:rPr>
          <w:rFonts w:ascii="Times New Roman" w:hAnsi="Times New Roman"/>
          <w:b/>
          <w:sz w:val="22"/>
          <w:szCs w:val="22"/>
          <w:lang w:val="en-GB" w:eastAsia="ko-KR"/>
        </w:rPr>
        <w:t xml:space="preserve">is indicated as 64, the same method with Rel-15 is applied. If </w:t>
      </w: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SSB</m:t>
            </m:r>
          </m:sub>
          <m:sup>
            <m:r>
              <m:rPr>
                <m:sty m:val="bi"/>
              </m:rPr>
              <w:rPr>
                <w:rFonts w:ascii="Cambria Math" w:hAnsi="Cambria Math"/>
                <w:sz w:val="22"/>
                <w:szCs w:val="22"/>
                <w:lang w:eastAsia="ko-KR"/>
              </w:rPr>
              <m:t>QCL</m:t>
            </m:r>
          </m:sup>
        </m:sSubSup>
      </m:oMath>
      <w:r>
        <w:rPr>
          <w:rFonts w:ascii="Times New Roman" w:hAnsi="Times New Roman"/>
          <w:b/>
          <w:sz w:val="22"/>
          <w:szCs w:val="22"/>
          <w:lang w:val="en-GB" w:eastAsia="ko-KR"/>
        </w:rPr>
        <w:t xml:space="preserve"> is indicated as less than 64,</w:t>
      </w:r>
    </w:p>
    <w:p w14:paraId="792ECDF0" w14:textId="77777777" w:rsidR="002D02DA"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EC371B">
        <w:rPr>
          <w:rFonts w:ascii="Times New Roman" w:hAnsi="Times New Roman"/>
          <w:b/>
          <w:sz w:val="22"/>
          <w:szCs w:val="22"/>
          <w:lang w:val="en-GB" w:eastAsia="ko-KR"/>
        </w:rPr>
        <w:t>UE expect</w:t>
      </w:r>
      <w:r>
        <w:rPr>
          <w:rFonts w:ascii="Times New Roman" w:hAnsi="Times New Roman"/>
          <w:b/>
          <w:sz w:val="22"/>
          <w:szCs w:val="22"/>
          <w:lang w:val="en-GB" w:eastAsia="ko-KR"/>
        </w:rPr>
        <w:t>s</w:t>
      </w:r>
      <w:r w:rsidRPr="00EC371B">
        <w:rPr>
          <w:rFonts w:ascii="Times New Roman" w:hAnsi="Times New Roman"/>
          <w:b/>
          <w:sz w:val="22"/>
          <w:szCs w:val="22"/>
          <w:lang w:val="en-GB" w:eastAsia="ko-KR"/>
        </w:rPr>
        <w:t xml:space="preserve"> a bit at </w:t>
      </w:r>
      <w:r w:rsidRPr="00EC371B">
        <w:rPr>
          <w:rFonts w:ascii="Times New Roman" w:hAnsi="Times New Roman"/>
          <w:b/>
          <w:i/>
          <w:sz w:val="22"/>
          <w:szCs w:val="22"/>
          <w:lang w:val="en-GB" w:eastAsia="ko-KR"/>
        </w:rPr>
        <w:t>groupPresence</w:t>
      </w:r>
      <w:r w:rsidRPr="00EC371B">
        <w:rPr>
          <w:rFonts w:ascii="Times New Roman" w:hAnsi="Times New Roman"/>
          <w:b/>
          <w:sz w:val="22"/>
          <w:szCs w:val="22"/>
          <w:lang w:val="en-GB" w:eastAsia="ko-KR"/>
        </w:rPr>
        <w:t xml:space="preserve"> corresponding to a SS/PBCH block index k (</w:t>
      </w:r>
      <w:r>
        <w:rPr>
          <w:rFonts w:hint="eastAsia"/>
          <w:b/>
          <w:sz w:val="22"/>
          <w:szCs w:val="22"/>
          <w:lang w:val="en-GB" w:eastAsia="ko-KR"/>
        </w:rPr>
        <w:t>≥</w:t>
      </w:r>
      <w:r>
        <w:rPr>
          <w:rFonts w:ascii="Times New Roman" w:hAnsi="Times New Roman" w:hint="eastAsia"/>
          <w:b/>
          <w:sz w:val="22"/>
          <w:szCs w:val="22"/>
          <w:lang w:val="en-GB" w:eastAsia="ko-KR"/>
        </w:rPr>
        <w:t xml:space="preserve"> </w:t>
      </w:r>
      <w:r w:rsidRPr="00EC371B">
        <w:rPr>
          <w:rFonts w:ascii="Times New Roman" w:hAnsi="Times New Roman"/>
          <w:b/>
          <w:sz w:val="22"/>
          <w:szCs w:val="22"/>
          <w:lang w:val="en-GB" w:eastAsia="ko-KR"/>
        </w:rPr>
        <w:t>Q) is set to 0</w:t>
      </w:r>
      <w:r>
        <w:rPr>
          <w:rFonts w:ascii="Times New Roman" w:hAnsi="Times New Roman"/>
          <w:b/>
          <w:sz w:val="22"/>
          <w:szCs w:val="22"/>
          <w:lang w:val="en-GB" w:eastAsia="ko-KR"/>
        </w:rPr>
        <w:t>.</w:t>
      </w:r>
    </w:p>
    <w:p w14:paraId="139F7351" w14:textId="77777777" w:rsidR="002D02DA" w:rsidRPr="00CA08F9"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A bit in 16-bit bitmap corresponds to N (= max {Q/16, 1}) SS/PBCH block index(es).</w:t>
      </w:r>
    </w:p>
    <w:p w14:paraId="6717991B" w14:textId="77777777" w:rsidR="002D02DA" w:rsidRPr="00CA08F9"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CA08F9">
        <w:rPr>
          <w:rFonts w:ascii="Times New Roman" w:hAnsi="Times New Roman" w:hint="eastAsia"/>
          <w:b/>
          <w:sz w:val="22"/>
          <w:szCs w:val="22"/>
          <w:lang w:val="en-GB" w:eastAsia="ko-KR"/>
        </w:rPr>
        <w:t xml:space="preserve">For </w:t>
      </w:r>
      <w:r w:rsidRPr="00CA08F9">
        <w:rPr>
          <w:rFonts w:ascii="Times New Roman" w:hAnsi="Times New Roman"/>
          <w:b/>
          <w:i/>
          <w:sz w:val="22"/>
          <w:szCs w:val="22"/>
          <w:lang w:val="en-GB" w:eastAsia="ko-KR"/>
        </w:rPr>
        <w:t>ssb-PositionsInBurst</w:t>
      </w:r>
      <w:r w:rsidRPr="00CA08F9">
        <w:rPr>
          <w:rFonts w:ascii="Times New Roman" w:hAnsi="Times New Roman"/>
          <w:b/>
          <w:sz w:val="22"/>
          <w:szCs w:val="22"/>
          <w:lang w:val="en-GB" w:eastAsia="ko-KR"/>
        </w:rPr>
        <w:t xml:space="preserve"> in </w:t>
      </w:r>
      <w:r w:rsidRPr="00EC371B">
        <w:rPr>
          <w:rFonts w:ascii="Times New Roman" w:hAnsi="Times New Roman"/>
          <w:b/>
          <w:i/>
          <w:sz w:val="22"/>
          <w:szCs w:val="22"/>
          <w:lang w:val="en-US" w:eastAsia="ko-KR"/>
        </w:rPr>
        <w:t>ServingCellConfigCommon</w:t>
      </w:r>
      <w:r>
        <w:rPr>
          <w:rFonts w:ascii="Times New Roman" w:hAnsi="Times New Roman"/>
          <w:b/>
          <w:sz w:val="22"/>
          <w:szCs w:val="22"/>
          <w:lang w:val="en-GB" w:eastAsia="ko-KR"/>
        </w:rPr>
        <w:t xml:space="preserve">, </w:t>
      </w:r>
      <w:r w:rsidRPr="00EC371B">
        <w:rPr>
          <w:rFonts w:ascii="Times New Roman" w:hAnsi="Times New Roman"/>
          <w:b/>
          <w:sz w:val="22"/>
          <w:szCs w:val="22"/>
          <w:lang w:val="en-GB" w:eastAsia="ko-KR"/>
        </w:rPr>
        <w:t>UE expect</w:t>
      </w:r>
      <w:r>
        <w:rPr>
          <w:rFonts w:ascii="Times New Roman" w:hAnsi="Times New Roman"/>
          <w:b/>
          <w:sz w:val="22"/>
          <w:szCs w:val="22"/>
          <w:lang w:val="en-GB" w:eastAsia="ko-KR"/>
        </w:rPr>
        <w:t>s</w:t>
      </w:r>
      <w:r w:rsidRPr="00EC371B">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that the </w:t>
      </w:r>
      <w:r w:rsidRPr="00EC371B">
        <w:rPr>
          <w:rFonts w:ascii="Times New Roman" w:hAnsi="Times New Roman"/>
          <w:b/>
          <w:sz w:val="22"/>
          <w:szCs w:val="22"/>
          <w:lang w:val="en-GB" w:eastAsia="ko-KR"/>
        </w:rPr>
        <w:t>k-th bit in the bitmap is set to 0, where k &gt; Q</w:t>
      </w:r>
      <w:r>
        <w:rPr>
          <w:rFonts w:ascii="Times New Roman" w:hAnsi="Times New Roman"/>
          <w:b/>
          <w:sz w:val="22"/>
          <w:szCs w:val="22"/>
          <w:lang w:val="en-GB" w:eastAsia="ko-KR"/>
        </w:rPr>
        <w:t>.</w:t>
      </w:r>
    </w:p>
    <w:p w14:paraId="0F5980DF" w14:textId="77777777" w:rsidR="002D02DA" w:rsidRPr="00A3092A" w:rsidRDefault="002D02DA" w:rsidP="002D02DA">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#6</w:t>
      </w:r>
      <w:r w:rsidRPr="002B431A">
        <w:rPr>
          <w:rFonts w:eastAsia="바탕"/>
          <w:b/>
          <w:sz w:val="22"/>
          <w:szCs w:val="22"/>
          <w:lang w:eastAsia="ko-KR"/>
        </w:rPr>
        <w:t xml:space="preserve">: </w:t>
      </w:r>
      <w:r w:rsidRPr="00B85095">
        <w:rPr>
          <w:rFonts w:eastAsia="바탕"/>
          <w:b/>
          <w:sz w:val="22"/>
          <w:szCs w:val="22"/>
          <w:lang w:eastAsia="ko-KR"/>
        </w:rPr>
        <w:t>For 480</w:t>
      </w:r>
      <w:r>
        <w:rPr>
          <w:rFonts w:eastAsia="바탕"/>
          <w:b/>
          <w:sz w:val="22"/>
          <w:szCs w:val="22"/>
          <w:lang w:eastAsia="ko-KR"/>
        </w:rPr>
        <w:t>/</w:t>
      </w:r>
      <w:r w:rsidRPr="00B85095">
        <w:rPr>
          <w:rFonts w:eastAsia="바탕"/>
          <w:b/>
          <w:sz w:val="22"/>
          <w:szCs w:val="22"/>
          <w:lang w:eastAsia="ko-KR"/>
        </w:rPr>
        <w:t>960</w:t>
      </w:r>
      <w:r>
        <w:rPr>
          <w:rFonts w:eastAsia="바탕"/>
          <w:b/>
          <w:sz w:val="22"/>
          <w:szCs w:val="22"/>
          <w:lang w:eastAsia="ko-KR"/>
        </w:rPr>
        <w:t xml:space="preserve"> </w:t>
      </w:r>
      <w:r w:rsidRPr="00B85095">
        <w:rPr>
          <w:rFonts w:eastAsia="바탕"/>
          <w:b/>
          <w:sz w:val="22"/>
          <w:szCs w:val="22"/>
          <w:lang w:eastAsia="ko-KR"/>
        </w:rPr>
        <w:t xml:space="preserve">kHz SSB, </w:t>
      </w:r>
      <w:r>
        <w:rPr>
          <w:rFonts w:eastAsia="바탕"/>
          <w:b/>
          <w:sz w:val="22"/>
          <w:szCs w:val="22"/>
          <w:lang w:eastAsia="ko-KR"/>
        </w:rPr>
        <w:t>f</w:t>
      </w:r>
      <w:r w:rsidRPr="00B85095">
        <w:rPr>
          <w:rFonts w:eastAsia="바탕"/>
          <w:b/>
          <w:sz w:val="22"/>
          <w:szCs w:val="22"/>
          <w:lang w:eastAsia="ko-KR"/>
        </w:rPr>
        <w:t xml:space="preserve">irst symbols of the candidate SSB have index </w:t>
      </w:r>
      <w:r w:rsidRPr="00ED16D4">
        <w:rPr>
          <w:rFonts w:eastAsia="바탕"/>
          <w:b/>
          <w:sz w:val="22"/>
          <w:szCs w:val="22"/>
          <w:lang w:eastAsia="ko-KR"/>
        </w:rPr>
        <w:t>{2, 9} + 14*n</w:t>
      </w:r>
      <w:r w:rsidRPr="00B85095">
        <w:rPr>
          <w:rFonts w:eastAsia="바탕"/>
          <w:b/>
          <w:sz w:val="22"/>
          <w:szCs w:val="22"/>
          <w:lang w:eastAsia="ko-KR"/>
        </w:rPr>
        <w:t>, where index 0 corresponds to the first symbol of the first slot in a half-frame</w:t>
      </w:r>
      <w:r>
        <w:rPr>
          <w:rFonts w:eastAsia="바탕"/>
          <w:b/>
          <w:sz w:val="22"/>
          <w:szCs w:val="22"/>
          <w:lang w:eastAsia="ko-KR"/>
        </w:rPr>
        <w:t xml:space="preserve"> (as per agreement in RAN1#106-e), and </w:t>
      </w:r>
      <w:r w:rsidRPr="00B85095">
        <w:rPr>
          <w:rFonts w:eastAsia="바탕"/>
          <w:b/>
          <w:sz w:val="22"/>
          <w:szCs w:val="22"/>
          <w:lang w:eastAsia="ko-KR"/>
        </w:rPr>
        <w:t xml:space="preserve">values of ‘n’ </w:t>
      </w:r>
      <w:r>
        <w:rPr>
          <w:rFonts w:eastAsia="바탕"/>
          <w:b/>
          <w:sz w:val="22"/>
          <w:szCs w:val="22"/>
          <w:lang w:eastAsia="ko-KR"/>
        </w:rPr>
        <w:t xml:space="preserve">are consecutive integers (i.e., </w:t>
      </w:r>
      <w:r w:rsidRPr="00B85095">
        <w:rPr>
          <w:rFonts w:eastAsia="바탕"/>
          <w:b/>
          <w:sz w:val="22"/>
          <w:szCs w:val="22"/>
          <w:lang w:eastAsia="ko-KR"/>
        </w:rPr>
        <w:t xml:space="preserve">n = 0, 1, 2, </w:t>
      </w:r>
      <w:r>
        <w:rPr>
          <w:rFonts w:eastAsia="바탕"/>
          <w:b/>
          <w:sz w:val="22"/>
          <w:szCs w:val="22"/>
          <w:lang w:eastAsia="ko-KR"/>
        </w:rPr>
        <w:t>…, 31), which is ALT C of agreement in RAN1#106bis-e.</w:t>
      </w:r>
    </w:p>
    <w:p w14:paraId="77B1993D" w14:textId="77777777" w:rsidR="002D02DA" w:rsidRDefault="002D02DA" w:rsidP="002D0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Reuse Table 13-12 in TS 38.213 specification for type0-PDCCH CSS set</w:t>
      </w:r>
      <w:r w:rsidRPr="00571C4D">
        <w:rPr>
          <w:rFonts w:eastAsia="바탕"/>
          <w:b/>
          <w:sz w:val="22"/>
          <w:szCs w:val="22"/>
          <w:lang w:eastAsia="ko-KR"/>
        </w:rPr>
        <w:t xml:space="preserve">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xml:space="preserve">, except for </w:t>
      </w:r>
      <w:r w:rsidRPr="00470445">
        <w:rPr>
          <w:rFonts w:eastAsia="바탕" w:hint="eastAsia"/>
          <w:b/>
          <w:i/>
          <w:sz w:val="22"/>
          <w:szCs w:val="22"/>
          <w:lang w:eastAsia="ko-KR"/>
        </w:rPr>
        <w:t>O</w:t>
      </w:r>
      <w:r w:rsidRPr="00470445">
        <w:rPr>
          <w:rFonts w:eastAsia="바탕" w:hint="eastAsia"/>
          <w:b/>
          <w:sz w:val="22"/>
          <w:szCs w:val="22"/>
          <w:lang w:eastAsia="ko-KR"/>
        </w:rPr>
        <w:t xml:space="preserve"> </w:t>
      </w:r>
      <w:r>
        <w:rPr>
          <w:rFonts w:eastAsia="바탕"/>
          <w:b/>
          <w:sz w:val="22"/>
          <w:szCs w:val="22"/>
          <w:lang w:eastAsia="ko-KR"/>
        </w:rPr>
        <w:t>values for 480/960 kHz.</w:t>
      </w:r>
    </w:p>
    <w:p w14:paraId="7350BC22" w14:textId="77777777" w:rsidR="002D02DA" w:rsidRPr="001D3340" w:rsidRDefault="002D02DA" w:rsidP="002D02DA">
      <w:pPr>
        <w:pStyle w:val="ac"/>
        <w:numPr>
          <w:ilvl w:val="0"/>
          <w:numId w:val="28"/>
        </w:numPr>
        <w:spacing w:before="120" w:after="120" w:line="240" w:lineRule="auto"/>
        <w:ind w:leftChars="0"/>
        <w:rPr>
          <w:rFonts w:ascii="Times New Roman" w:hAnsi="Times New Roman"/>
          <w:b/>
          <w:sz w:val="22"/>
          <w:szCs w:val="22"/>
          <w:lang w:val="en-GB" w:eastAsia="ko-KR"/>
        </w:rPr>
      </w:pPr>
      <w:r w:rsidRPr="001D3340">
        <w:rPr>
          <w:rFonts w:ascii="Times New Roman" w:hAnsi="Times New Roman"/>
          <w:b/>
          <w:sz w:val="22"/>
          <w:szCs w:val="22"/>
          <w:lang w:val="en-US" w:eastAsia="ko-KR"/>
        </w:rPr>
        <w:t xml:space="preserve">For ‘searchSpaceZero’ configuration for {SSB, CORESET#0/Type0-PDCCH} = {480, 480} kHz and {960, 960} kHz, </w:t>
      </w:r>
      <w:r>
        <w:rPr>
          <w:rFonts w:ascii="Times New Roman" w:hAnsi="Times New Roman"/>
          <w:b/>
          <w:sz w:val="22"/>
          <w:szCs w:val="22"/>
          <w:lang w:val="en-US" w:eastAsia="ko-KR"/>
        </w:rPr>
        <w:t>in the table of agreement in RAN1#106bis-e</w:t>
      </w:r>
    </w:p>
    <w:p w14:paraId="7B4E51AB" w14:textId="77777777" w:rsidR="002D02DA"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sidRPr="001D3340">
        <w:rPr>
          <w:rFonts w:ascii="Times New Roman" w:hAnsi="Times New Roman"/>
          <w:b/>
          <w:sz w:val="22"/>
          <w:szCs w:val="22"/>
          <w:lang w:val="en-GB" w:eastAsia="ko-KR"/>
        </w:rPr>
        <w:t xml:space="preserve">X=1.25 for 480 kHz and </w:t>
      </w:r>
      <w:r>
        <w:rPr>
          <w:rFonts w:ascii="Times New Roman" w:hAnsi="Times New Roman"/>
          <w:b/>
          <w:sz w:val="22"/>
          <w:szCs w:val="22"/>
          <w:lang w:val="en-GB" w:eastAsia="ko-KR"/>
        </w:rPr>
        <w:t>X=</w:t>
      </w:r>
      <w:r w:rsidRPr="001D3340">
        <w:rPr>
          <w:rFonts w:ascii="Times New Roman" w:hAnsi="Times New Roman"/>
          <w:b/>
          <w:sz w:val="22"/>
          <w:szCs w:val="22"/>
          <w:lang w:val="en-GB" w:eastAsia="ko-KR"/>
        </w:rPr>
        <w:t>0.625 for 960 kHz</w:t>
      </w:r>
      <w:r>
        <w:rPr>
          <w:rFonts w:ascii="Times New Roman" w:hAnsi="Times New Roman"/>
          <w:b/>
          <w:sz w:val="22"/>
          <w:szCs w:val="22"/>
          <w:lang w:val="en-GB" w:eastAsia="ko-KR"/>
        </w:rPr>
        <w:t>, regardless of whether DBTW is enabled or disabled</w:t>
      </w:r>
    </w:p>
    <w:p w14:paraId="06A00DED" w14:textId="77777777" w:rsidR="002D02DA" w:rsidRPr="001D3340" w:rsidRDefault="002D02DA" w:rsidP="002D02DA">
      <w:pPr>
        <w:pStyle w:val="ac"/>
        <w:numPr>
          <w:ilvl w:val="1"/>
          <w:numId w:val="28"/>
        </w:numPr>
        <w:spacing w:before="120" w:after="120" w:line="240" w:lineRule="auto"/>
        <w:ind w:leftChars="0"/>
        <w:rPr>
          <w:rFonts w:ascii="Times New Roman" w:hAnsi="Times New Roman"/>
          <w:b/>
          <w:sz w:val="22"/>
          <w:szCs w:val="22"/>
          <w:lang w:val="en-GB" w:eastAsia="ko-KR"/>
        </w:rPr>
      </w:pPr>
      <w:r w:rsidRPr="001D3340">
        <w:rPr>
          <w:rFonts w:ascii="Times New Roman" w:hAnsi="Times New Roman"/>
          <w:b/>
          <w:sz w:val="22"/>
          <w:szCs w:val="22"/>
          <w:lang w:val="en-US" w:eastAsia="ko-KR"/>
        </w:rPr>
        <w:t xml:space="preserve">Y =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symb</m:t>
            </m:r>
          </m:sub>
          <m:sup>
            <m:r>
              <m:rPr>
                <m:sty m:val="bi"/>
              </m:rPr>
              <w:rPr>
                <w:rFonts w:ascii="Cambria Math" w:hAnsi="Cambria Math"/>
                <w:sz w:val="22"/>
                <w:szCs w:val="22"/>
                <w:lang w:val="en-US" w:eastAsia="ko-KR"/>
              </w:rPr>
              <m:t>CORESET</m:t>
            </m:r>
          </m:sup>
        </m:sSubSup>
      </m:oMath>
      <w:r>
        <w:rPr>
          <w:rFonts w:ascii="Times New Roman" w:hAnsi="Times New Roman" w:hint="eastAsia"/>
          <w:b/>
          <w:sz w:val="22"/>
          <w:szCs w:val="22"/>
          <w:lang w:val="en-US" w:eastAsia="ko-KR"/>
        </w:rPr>
        <w:t xml:space="preserve"> as in Rel-15</w:t>
      </w:r>
    </w:p>
    <w:p w14:paraId="2F4E3AC1" w14:textId="77777777" w:rsidR="002D02DA" w:rsidRPr="003C32BA" w:rsidRDefault="002D02DA" w:rsidP="002D02DA">
      <w:pPr>
        <w:spacing w:before="120" w:after="120" w:line="240" w:lineRule="auto"/>
        <w:ind w:left="0" w:firstLineChars="100" w:firstLine="216"/>
        <w:rPr>
          <w:rFonts w:ascii="Times" w:eastAsia="바탕" w:hAnsi="Times" w:cs="Times"/>
          <w:b/>
          <w:sz w:val="22"/>
          <w:lang w:eastAsia="zh-CN"/>
        </w:rPr>
      </w:pPr>
      <w:r w:rsidRPr="003C32BA">
        <w:rPr>
          <w:rFonts w:ascii="Times" w:eastAsia="바탕" w:hAnsi="Times" w:cs="Times"/>
          <w:b/>
          <w:sz w:val="22"/>
          <w:lang w:eastAsia="zh-CN"/>
        </w:rPr>
        <w:t>Proposal #</w:t>
      </w:r>
      <w:r>
        <w:rPr>
          <w:rFonts w:ascii="Times" w:eastAsia="바탕" w:hAnsi="Times" w:cs="Times"/>
          <w:b/>
          <w:sz w:val="22"/>
          <w:lang w:eastAsia="zh-CN"/>
        </w:rPr>
        <w:t>8</w:t>
      </w:r>
      <w:r w:rsidRPr="003C32BA">
        <w:rPr>
          <w:rFonts w:ascii="Times" w:eastAsia="바탕" w:hAnsi="Times" w:cs="Times"/>
          <w:b/>
          <w:sz w:val="22"/>
          <w:lang w:eastAsia="zh-CN"/>
        </w:rPr>
        <w:t>: F</w:t>
      </w:r>
      <w:r w:rsidRPr="003C32BA">
        <w:rPr>
          <w:rFonts w:eastAsia="바탕"/>
          <w:b/>
          <w:sz w:val="22"/>
          <w:szCs w:val="22"/>
          <w:lang w:eastAsia="ko-KR"/>
        </w:rPr>
        <w:t>or 480 and 960 kHz PRACH,</w:t>
      </w:r>
      <w:r w:rsidRPr="003C32BA">
        <w:rPr>
          <w:rFonts w:ascii="Times" w:eastAsiaTheme="minorEastAsia" w:hAnsi="Times" w:cs="Times"/>
          <w:b/>
          <w:sz w:val="22"/>
          <w:lang w:eastAsia="ko-KR"/>
        </w:rPr>
        <w:t xml:space="preserve">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=7</m:t>
        </m:r>
      </m:oMath>
      <w:r w:rsidRPr="003C32BA">
        <w:rPr>
          <w:rFonts w:ascii="Times" w:eastAsia="바탕" w:hAnsi="Times" w:cs="Times"/>
          <w:b/>
          <w:sz w:val="22"/>
          <w:lang w:eastAsia="zh-CN"/>
        </w:rPr>
        <w:t xml:space="preserve"> for 480 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=15</m:t>
        </m:r>
      </m:oMath>
      <w:r w:rsidRPr="003C32BA">
        <w:rPr>
          <w:rFonts w:ascii="Times" w:eastAsia="바탕" w:hAnsi="Times" w:cs="Times"/>
          <w:b/>
          <w:sz w:val="22"/>
          <w:lang w:eastAsia="zh-CN"/>
        </w:rPr>
        <w:t xml:space="preserve"> for 960 kHz PRACH when number of PRACH slots in a reference slot is 1,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=3,7</m:t>
        </m:r>
      </m:oMath>
      <w:r w:rsidRPr="003C32BA">
        <w:rPr>
          <w:rFonts w:ascii="Times" w:eastAsia="바탕" w:hAnsi="Times" w:cs="Times"/>
          <w:b/>
          <w:sz w:val="22"/>
          <w:lang w:eastAsia="zh-CN"/>
        </w:rPr>
        <w:t xml:space="preserve"> for 480 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=7,15</m:t>
        </m:r>
      </m:oMath>
      <w:r w:rsidRPr="003C32BA">
        <w:rPr>
          <w:rFonts w:ascii="Times" w:eastAsia="바탕" w:hAnsi="Times" w:cs="Times"/>
          <w:b/>
          <w:sz w:val="22"/>
          <w:lang w:eastAsia="zh-CN"/>
        </w:rPr>
        <w:t xml:space="preserve"> for 960 kHz PRACH when the number of PRACH slots in a reference slot is 2.</w:t>
      </w:r>
    </w:p>
    <w:p w14:paraId="4E63EE18" w14:textId="77777777" w:rsidR="002D02DA" w:rsidRPr="000C4CEC" w:rsidRDefault="002D02DA" w:rsidP="002D02DA">
      <w:pPr>
        <w:spacing w:before="120" w:after="120" w:line="240" w:lineRule="auto"/>
        <w:ind w:left="0" w:firstLineChars="100" w:firstLine="216"/>
        <w:rPr>
          <w:rFonts w:eastAsia="바탕"/>
          <w:b/>
          <w:sz w:val="22"/>
          <w:szCs w:val="22"/>
          <w:lang w:val="x-none" w:eastAsia="ko-KR"/>
        </w:rPr>
      </w:pPr>
      <w:r w:rsidRPr="000C4CEC">
        <w:rPr>
          <w:rFonts w:eastAsia="바탕"/>
          <w:b/>
          <w:sz w:val="22"/>
          <w:szCs w:val="22"/>
          <w:lang w:val="en-US" w:eastAsia="ko-KR"/>
        </w:rPr>
        <w:t>Proposal #</w:t>
      </w:r>
      <w:r>
        <w:rPr>
          <w:rFonts w:eastAsia="바탕"/>
          <w:b/>
          <w:sz w:val="22"/>
          <w:szCs w:val="22"/>
          <w:lang w:val="en-US" w:eastAsia="ko-KR"/>
        </w:rPr>
        <w:t>9</w:t>
      </w:r>
      <w:r w:rsidRPr="000C4CEC">
        <w:rPr>
          <w:rFonts w:eastAsia="바탕"/>
          <w:b/>
          <w:sz w:val="22"/>
          <w:szCs w:val="22"/>
          <w:lang w:val="en-US" w:eastAsia="ko-KR"/>
        </w:rPr>
        <w:t xml:space="preserve">: </w:t>
      </w:r>
      <w:r w:rsidRPr="000C4CEC">
        <w:rPr>
          <w:b/>
          <w:sz w:val="22"/>
          <w:szCs w:val="22"/>
          <w:lang w:val="en-US" w:eastAsia="ko-KR"/>
        </w:rPr>
        <w:t>Reuse the existing RA-RNTI/MSGB-RNTI equation by reinterpreting the slot indexes t_id based on a new specific subcarrier spacing as the slot indexes of 120 kHz SCS (e.g., floor(t_id/n) where n=4 for 480 kHz SCS and n=8 for 960 kHz).</w:t>
      </w:r>
    </w:p>
    <w:p w14:paraId="5E0BEF13" w14:textId="77777777" w:rsidR="002D02DA" w:rsidRPr="00C80290" w:rsidRDefault="002D02DA" w:rsidP="002D02DA">
      <w:pPr>
        <w:spacing w:before="120" w:after="120" w:line="240" w:lineRule="auto"/>
        <w:ind w:left="0" w:firstLineChars="100" w:firstLine="216"/>
        <w:rPr>
          <w:rFonts w:eastAsiaTheme="minorEastAsia"/>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10</w:t>
      </w:r>
      <w:r w:rsidRPr="002A2A47">
        <w:rPr>
          <w:rFonts w:eastAsia="바탕"/>
          <w:b/>
          <w:sz w:val="22"/>
          <w:szCs w:val="22"/>
          <w:lang w:val="en-US" w:eastAsia="ko-KR"/>
        </w:rPr>
        <w:t xml:space="preserve">: </w:t>
      </w:r>
      <w:r w:rsidRPr="00581BC6">
        <w:rPr>
          <w:rFonts w:eastAsiaTheme="minorEastAsia"/>
          <w:b/>
          <w:sz w:val="22"/>
          <w:szCs w:val="22"/>
          <w:lang w:val="en-US" w:eastAsia="ko-KR"/>
        </w:rPr>
        <w:t>In the case of mapping RA-</w:t>
      </w:r>
      <w:r w:rsidRPr="00A80B45">
        <w:rPr>
          <w:rFonts w:eastAsiaTheme="minorEastAsia"/>
          <w:b/>
          <w:sz w:val="22"/>
          <w:szCs w:val="22"/>
          <w:lang w:val="en-US" w:eastAsia="ko-KR"/>
        </w:rPr>
        <w:t>RNTI to actual 480/960</w:t>
      </w:r>
      <w:r w:rsidRPr="007E6F0A">
        <w:rPr>
          <w:rFonts w:eastAsiaTheme="minorEastAsia"/>
          <w:b/>
          <w:sz w:val="22"/>
          <w:szCs w:val="22"/>
          <w:lang w:val="en-US" w:eastAsia="ko-KR"/>
        </w:rPr>
        <w:t xml:space="preserve"> </w:t>
      </w:r>
      <w:r w:rsidRPr="00C80290">
        <w:rPr>
          <w:rFonts w:eastAsiaTheme="minorEastAsia"/>
          <w:b/>
          <w:sz w:val="22"/>
          <w:szCs w:val="22"/>
          <w:lang w:val="en-US" w:eastAsia="ko-KR"/>
        </w:rPr>
        <w:t>kHz PRACH slot,</w:t>
      </w:r>
      <w:r>
        <w:rPr>
          <w:rFonts w:eastAsiaTheme="minorEastAsia"/>
          <w:b/>
          <w:sz w:val="22"/>
          <w:szCs w:val="22"/>
          <w:lang w:val="en-US" w:eastAsia="ko-KR"/>
        </w:rPr>
        <w:t xml:space="preserve"> </w:t>
      </w:r>
      <w:r w:rsidRPr="00AF4EAE">
        <w:rPr>
          <w:rFonts w:eastAsiaTheme="minorEastAsia"/>
          <w:b/>
          <w:sz w:val="22"/>
          <w:szCs w:val="22"/>
          <w:lang w:val="en-US" w:eastAsia="ko-KR"/>
        </w:rPr>
        <w:t xml:space="preserve">the RAR </w:t>
      </w:r>
      <w:r>
        <w:rPr>
          <w:rFonts w:eastAsiaTheme="minorEastAsia" w:hint="eastAsia"/>
          <w:b/>
          <w:sz w:val="22"/>
          <w:szCs w:val="22"/>
          <w:lang w:val="en-US" w:eastAsia="ko-KR"/>
        </w:rPr>
        <w:t xml:space="preserve">window </w:t>
      </w:r>
      <w:r w:rsidRPr="00AF4EAE">
        <w:rPr>
          <w:rFonts w:eastAsiaTheme="minorEastAsia"/>
          <w:b/>
          <w:sz w:val="22"/>
          <w:szCs w:val="22"/>
          <w:lang w:val="en-US" w:eastAsia="ko-KR"/>
        </w:rPr>
        <w:t xml:space="preserve">segmentation </w:t>
      </w:r>
      <w:r>
        <w:rPr>
          <w:rFonts w:eastAsiaTheme="minorEastAsia"/>
          <w:b/>
          <w:sz w:val="22"/>
          <w:szCs w:val="22"/>
          <w:lang w:val="en-US" w:eastAsia="ko-KR"/>
        </w:rPr>
        <w:t>as well as</w:t>
      </w:r>
      <w:r w:rsidRPr="00AF4EAE">
        <w:rPr>
          <w:rFonts w:eastAsiaTheme="minorEastAsia"/>
          <w:b/>
          <w:sz w:val="22"/>
          <w:szCs w:val="22"/>
          <w:lang w:val="en-US" w:eastAsia="ko-KR"/>
        </w:rPr>
        <w:t xml:space="preserve"> DCI indication can be considered:</w:t>
      </w:r>
    </w:p>
    <w:p w14:paraId="0ADF9CE6" w14:textId="77777777" w:rsidR="002D02DA" w:rsidRPr="00C80290" w:rsidRDefault="002D02DA" w:rsidP="002D02DA">
      <w:pPr>
        <w:pStyle w:val="ac"/>
        <w:numPr>
          <w:ilvl w:val="0"/>
          <w:numId w:val="26"/>
        </w:numPr>
        <w:spacing w:before="120" w:after="120" w:line="240" w:lineRule="auto"/>
        <w:ind w:leftChars="0"/>
        <w:rPr>
          <w:rFonts w:ascii="Times New Roman" w:hAnsi="Times New Roman"/>
          <w:b/>
          <w:sz w:val="22"/>
          <w:szCs w:val="22"/>
          <w:lang w:val="en-US" w:eastAsia="ko-KR"/>
        </w:rPr>
      </w:pPr>
      <w:r w:rsidRPr="000C4CEC">
        <w:rPr>
          <w:rFonts w:ascii="Times New Roman" w:hAnsi="Times New Roman"/>
          <w:b/>
          <w:sz w:val="22"/>
          <w:szCs w:val="22"/>
          <w:lang w:val="en-US" w:eastAsia="ko-KR"/>
        </w:rPr>
        <w:t xml:space="preserve">Divide the RAR window for RA-RNTI (or msg2 window for MSGB-RNTI) into N sub-periods (where each sub-period is 80 slots using the used SCS) + signal the sub-period index using </w:t>
      </w:r>
      <w:r>
        <w:rPr>
          <w:rFonts w:ascii="Times New Roman" w:hAnsi="Times New Roman"/>
          <w:b/>
          <w:sz w:val="22"/>
          <w:szCs w:val="22"/>
          <w:lang w:val="en-US" w:eastAsia="ko-KR"/>
        </w:rPr>
        <w:t xml:space="preserve">bit-field with ceiling{log2(N)} bits in </w:t>
      </w:r>
      <w:r w:rsidRPr="000C4CEC">
        <w:rPr>
          <w:rFonts w:ascii="Times New Roman" w:hAnsi="Times New Roman"/>
          <w:b/>
          <w:sz w:val="22"/>
          <w:szCs w:val="22"/>
          <w:lang w:val="en-US" w:eastAsia="ko-KR"/>
        </w:rPr>
        <w:t>the DCI that schedules the MSG2/MSGB.</w:t>
      </w:r>
    </w:p>
    <w:p w14:paraId="1D17EFDE" w14:textId="77777777" w:rsidR="002D02DA" w:rsidRPr="000C4CEC" w:rsidRDefault="002D02DA" w:rsidP="002D02DA">
      <w:pPr>
        <w:spacing w:before="120" w:after="120" w:line="240" w:lineRule="auto"/>
        <w:ind w:left="0" w:firstLineChars="100" w:firstLine="216"/>
        <w:rPr>
          <w:rFonts w:eastAsia="바탕"/>
          <w:b/>
          <w:sz w:val="22"/>
          <w:szCs w:val="22"/>
          <w:lang w:eastAsia="ko-KR"/>
        </w:rPr>
      </w:pPr>
      <w:r w:rsidRPr="000C4CEC">
        <w:rPr>
          <w:rFonts w:eastAsia="바탕"/>
          <w:b/>
          <w:sz w:val="22"/>
          <w:szCs w:val="22"/>
          <w:lang w:eastAsia="ko-KR"/>
        </w:rPr>
        <w:t>Proposal #</w:t>
      </w:r>
      <w:r>
        <w:rPr>
          <w:rFonts w:eastAsia="바탕"/>
          <w:b/>
          <w:sz w:val="22"/>
          <w:szCs w:val="22"/>
          <w:lang w:eastAsia="ko-KR"/>
        </w:rPr>
        <w:t>11</w:t>
      </w:r>
      <w:r w:rsidRPr="000C4CEC">
        <w:rPr>
          <w:rFonts w:eastAsia="바탕"/>
          <w:b/>
          <w:sz w:val="22"/>
          <w:szCs w:val="22"/>
          <w:lang w:eastAsia="ko-KR"/>
        </w:rPr>
        <w:t xml:space="preserve">: If the modulo operation is adopted instead of the RAR </w:t>
      </w:r>
      <w:r>
        <w:rPr>
          <w:rFonts w:eastAsia="바탕"/>
          <w:b/>
          <w:sz w:val="22"/>
          <w:szCs w:val="22"/>
          <w:lang w:eastAsia="ko-KR"/>
        </w:rPr>
        <w:t xml:space="preserve">window </w:t>
      </w:r>
      <w:r w:rsidRPr="000C4CEC">
        <w:rPr>
          <w:rFonts w:eastAsia="바탕"/>
          <w:b/>
          <w:sz w:val="22"/>
          <w:szCs w:val="22"/>
          <w:lang w:eastAsia="ko-KR"/>
        </w:rPr>
        <w:t>segmentation method to calculate RA-RNTI for 480/960 kHz PRACH, the following aspects should be considered: 1) valid RNTI value range</w:t>
      </w:r>
      <w:r>
        <w:rPr>
          <w:rFonts w:eastAsia="바탕"/>
          <w:b/>
          <w:sz w:val="22"/>
          <w:szCs w:val="22"/>
          <w:lang w:eastAsia="ko-KR"/>
        </w:rPr>
        <w:t xml:space="preserve"> (</w:t>
      </w:r>
      <w:r w:rsidRPr="001E65AB">
        <w:rPr>
          <w:rFonts w:eastAsia="바탕"/>
          <w:b/>
          <w:sz w:val="22"/>
          <w:szCs w:val="22"/>
          <w:lang w:eastAsia="ko-KR"/>
        </w:rPr>
        <w:t>start</w:t>
      </w:r>
      <w:r>
        <w:rPr>
          <w:rFonts w:eastAsia="바탕"/>
          <w:b/>
          <w:sz w:val="22"/>
          <w:szCs w:val="22"/>
          <w:lang w:eastAsia="ko-KR"/>
        </w:rPr>
        <w:t>ing</w:t>
      </w:r>
      <w:r w:rsidRPr="001E65AB">
        <w:rPr>
          <w:rFonts w:eastAsia="바탕"/>
          <w:b/>
          <w:sz w:val="22"/>
          <w:szCs w:val="22"/>
          <w:lang w:eastAsia="ko-KR"/>
        </w:rPr>
        <w:t xml:space="preserve"> from 1 </w:t>
      </w:r>
      <w:r>
        <w:rPr>
          <w:rFonts w:eastAsia="바탕"/>
          <w:b/>
          <w:sz w:val="22"/>
          <w:szCs w:val="22"/>
          <w:lang w:eastAsia="ko-KR"/>
        </w:rPr>
        <w:t xml:space="preserve">and </w:t>
      </w:r>
      <w:r w:rsidRPr="001E65AB">
        <w:rPr>
          <w:rFonts w:eastAsia="바탕"/>
          <w:b/>
          <w:sz w:val="22"/>
          <w:szCs w:val="22"/>
          <w:lang w:eastAsia="ko-KR"/>
        </w:rPr>
        <w:t xml:space="preserve">not </w:t>
      </w:r>
      <w:r>
        <w:rPr>
          <w:rFonts w:eastAsia="바탕"/>
          <w:b/>
          <w:sz w:val="22"/>
          <w:szCs w:val="22"/>
          <w:lang w:eastAsia="ko-KR"/>
        </w:rPr>
        <w:t xml:space="preserve">from </w:t>
      </w:r>
      <w:r w:rsidRPr="001E65AB">
        <w:rPr>
          <w:rFonts w:eastAsia="바탕"/>
          <w:b/>
          <w:sz w:val="22"/>
          <w:szCs w:val="22"/>
          <w:lang w:eastAsia="ko-KR"/>
        </w:rPr>
        <w:t>0)</w:t>
      </w:r>
      <w:r w:rsidRPr="000C4CEC">
        <w:rPr>
          <w:rFonts w:eastAsia="바탕"/>
          <w:b/>
          <w:sz w:val="22"/>
          <w:szCs w:val="22"/>
          <w:lang w:eastAsia="ko-KR"/>
        </w:rPr>
        <w:t xml:space="preserve"> and 2)</w:t>
      </w:r>
      <w:r w:rsidRPr="001E65AB">
        <w:rPr>
          <w:rFonts w:eastAsiaTheme="minorEastAsia"/>
          <w:sz w:val="22"/>
          <w:szCs w:val="22"/>
          <w:lang w:eastAsia="ko-KR"/>
        </w:rPr>
        <w:t xml:space="preserve"> </w:t>
      </w:r>
      <w:r w:rsidRPr="001E65AB">
        <w:rPr>
          <w:rFonts w:eastAsia="바탕"/>
          <w:b/>
          <w:sz w:val="22"/>
          <w:szCs w:val="22"/>
          <w:lang w:eastAsia="ko-KR"/>
        </w:rPr>
        <w:t>offset value for</w:t>
      </w:r>
      <w:r w:rsidRPr="000C4CEC">
        <w:rPr>
          <w:rFonts w:eastAsia="바탕"/>
          <w:b/>
          <w:sz w:val="22"/>
          <w:szCs w:val="22"/>
          <w:lang w:eastAsia="ko-KR"/>
        </w:rPr>
        <w:t xml:space="preserve"> MSGB-RNTI</w:t>
      </w:r>
      <w:r>
        <w:rPr>
          <w:rFonts w:eastAsia="바탕"/>
          <w:b/>
          <w:sz w:val="22"/>
          <w:szCs w:val="22"/>
          <w:lang w:eastAsia="ko-KR"/>
        </w:rPr>
        <w:t xml:space="preserve"> to be separated from RA-RNTI</w:t>
      </w:r>
      <w:r w:rsidRPr="000C4CEC">
        <w:rPr>
          <w:rFonts w:eastAsia="바탕"/>
          <w:b/>
          <w:sz w:val="22"/>
          <w:szCs w:val="22"/>
          <w:lang w:eastAsia="ko-KR"/>
        </w:rPr>
        <w:t>.</w:t>
      </w:r>
    </w:p>
    <w:p w14:paraId="5683E5E9" w14:textId="77777777" w:rsidR="002D02DA" w:rsidRPr="002D02DA" w:rsidRDefault="002D02DA" w:rsidP="002D02DA">
      <w:pPr>
        <w:spacing w:before="120" w:after="120" w:line="240" w:lineRule="auto"/>
        <w:ind w:left="0" w:firstLineChars="100" w:firstLine="220"/>
        <w:rPr>
          <w:rFonts w:eastAsia="바탕"/>
          <w:sz w:val="22"/>
          <w:szCs w:val="22"/>
          <w:lang w:eastAsia="ko-KR"/>
        </w:rPr>
      </w:pPr>
    </w:p>
    <w:p w14:paraId="193ABE8F" w14:textId="77777777" w:rsidR="009E12C3" w:rsidRPr="002A2A47" w:rsidRDefault="009E12C3" w:rsidP="009E12C3">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30C5F63B" w14:textId="1AEEC92B" w:rsidR="00D6685E" w:rsidRPr="003C32BA" w:rsidRDefault="00D6685E" w:rsidP="00D6685E">
      <w:pPr>
        <w:pStyle w:val="References"/>
        <w:rPr>
          <w:lang w:eastAsia="ko-KR"/>
        </w:rPr>
      </w:pPr>
      <w:r>
        <w:rPr>
          <w:rFonts w:eastAsiaTheme="minorEastAsia"/>
          <w:szCs w:val="22"/>
          <w:lang w:eastAsia="ko-KR"/>
        </w:rPr>
        <w:t>RAN1#10</w:t>
      </w:r>
      <w:r w:rsidR="00D6755A">
        <w:rPr>
          <w:rFonts w:eastAsiaTheme="minorEastAsia"/>
          <w:szCs w:val="22"/>
          <w:lang w:eastAsia="ko-KR"/>
        </w:rPr>
        <w:t>6</w:t>
      </w:r>
      <w:r>
        <w:rPr>
          <w:rFonts w:eastAsiaTheme="minorEastAsia"/>
          <w:szCs w:val="22"/>
          <w:lang w:eastAsia="ko-KR"/>
        </w:rPr>
        <w:t>-e Chairman’s note</w:t>
      </w:r>
    </w:p>
    <w:p w14:paraId="66104A28" w14:textId="21AE03CA" w:rsidR="00A77CF9" w:rsidRPr="002A2A47" w:rsidRDefault="00A77CF9" w:rsidP="00D6685E">
      <w:pPr>
        <w:pStyle w:val="References"/>
        <w:rPr>
          <w:lang w:eastAsia="ko-KR"/>
        </w:rPr>
      </w:pPr>
      <w:r>
        <w:rPr>
          <w:rFonts w:eastAsiaTheme="minorEastAsia"/>
          <w:szCs w:val="22"/>
          <w:lang w:eastAsia="ko-KR"/>
        </w:rPr>
        <w:t>RAN1#106bis-e Chairman’s note</w:t>
      </w:r>
    </w:p>
    <w:p w14:paraId="3CC72516" w14:textId="77777777" w:rsidR="00164BFC" w:rsidRPr="00A1624F" w:rsidRDefault="00164BFC" w:rsidP="00E3636D">
      <w:pPr>
        <w:spacing w:before="120" w:after="120" w:line="240" w:lineRule="auto"/>
        <w:ind w:left="284" w:hangingChars="129"/>
        <w:rPr>
          <w:rFonts w:eastAsia="바탕"/>
          <w:sz w:val="22"/>
          <w:szCs w:val="22"/>
          <w:lang w:eastAsia="ko-KR"/>
        </w:rPr>
      </w:pPr>
    </w:p>
    <w:sectPr w:rsidR="00164BFC" w:rsidRPr="00A162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7610D" w14:textId="77777777" w:rsidR="00750190" w:rsidRDefault="00750190" w:rsidP="00CB15B0">
      <w:pPr>
        <w:spacing w:before="0" w:after="0" w:line="240" w:lineRule="auto"/>
      </w:pPr>
      <w:r>
        <w:separator/>
      </w:r>
    </w:p>
  </w:endnote>
  <w:endnote w:type="continuationSeparator" w:id="0">
    <w:p w14:paraId="7EBCDAC3" w14:textId="77777777" w:rsidR="00750190" w:rsidRDefault="0075019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8C305" w14:textId="77777777" w:rsidR="00750190" w:rsidRDefault="00750190" w:rsidP="00CB15B0">
      <w:pPr>
        <w:spacing w:before="0" w:after="0" w:line="240" w:lineRule="auto"/>
      </w:pPr>
      <w:r>
        <w:separator/>
      </w:r>
    </w:p>
  </w:footnote>
  <w:footnote w:type="continuationSeparator" w:id="0">
    <w:p w14:paraId="04980C0E" w14:textId="77777777" w:rsidR="00750190" w:rsidRDefault="0075019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0D010AE2"/>
    <w:multiLevelType w:val="hybridMultilevel"/>
    <w:tmpl w:val="59C08244"/>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9" w15:restartNumberingAfterBreak="0">
    <w:nsid w:val="190746EC"/>
    <w:multiLevelType w:val="hybridMultilevel"/>
    <w:tmpl w:val="012EAAD0"/>
    <w:lvl w:ilvl="0" w:tplc="367A3D16">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4" w15:restartNumberingAfterBreak="0">
    <w:nsid w:val="21AA2CCE"/>
    <w:multiLevelType w:val="hybridMultilevel"/>
    <w:tmpl w:val="147E89C2"/>
    <w:lvl w:ilvl="0" w:tplc="163AFC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21B310E2"/>
    <w:multiLevelType w:val="hybridMultilevel"/>
    <w:tmpl w:val="C14E64C4"/>
    <w:lvl w:ilvl="0" w:tplc="2C0404C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EB8"/>
    <w:multiLevelType w:val="hybridMultilevel"/>
    <w:tmpl w:val="7520A7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E02148"/>
    <w:multiLevelType w:val="multilevel"/>
    <w:tmpl w:val="3CE021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F78170B"/>
    <w:multiLevelType w:val="hybridMultilevel"/>
    <w:tmpl w:val="5A4C89BE"/>
    <w:lvl w:ilvl="0" w:tplc="41420E50">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4634E76"/>
    <w:multiLevelType w:val="hybridMultilevel"/>
    <w:tmpl w:val="A064B2BC"/>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0"/>
  </w:num>
  <w:num w:numId="3">
    <w:abstractNumId w:val="25"/>
  </w:num>
  <w:num w:numId="4">
    <w:abstractNumId w:val="18"/>
  </w:num>
  <w:num w:numId="5">
    <w:abstractNumId w:val="10"/>
  </w:num>
  <w:num w:numId="6">
    <w:abstractNumId w:val="21"/>
  </w:num>
  <w:num w:numId="7">
    <w:abstractNumId w:val="23"/>
  </w:num>
  <w:num w:numId="8">
    <w:abstractNumId w:val="2"/>
  </w:num>
  <w:num w:numId="9">
    <w:abstractNumId w:val="8"/>
  </w:num>
  <w:num w:numId="10">
    <w:abstractNumId w:val="3"/>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3"/>
  </w:num>
  <w:num w:numId="19">
    <w:abstractNumId w:val="19"/>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3"/>
  </w:num>
  <w:num w:numId="23">
    <w:abstractNumId w:val="5"/>
  </w:num>
  <w:num w:numId="24">
    <w:abstractNumId w:val="7"/>
  </w:num>
  <w:num w:numId="25">
    <w:abstractNumId w:val="24"/>
  </w:num>
  <w:num w:numId="26">
    <w:abstractNumId w:val="31"/>
  </w:num>
  <w:num w:numId="27">
    <w:abstractNumId w:val="32"/>
  </w:num>
  <w:num w:numId="28">
    <w:abstractNumId w:val="14"/>
  </w:num>
  <w:num w:numId="29">
    <w:abstractNumId w:val="17"/>
  </w:num>
  <w:num w:numId="30">
    <w:abstractNumId w:val="20"/>
  </w:num>
  <w:num w:numId="31">
    <w:abstractNumId w:val="34"/>
  </w:num>
  <w:num w:numId="32">
    <w:abstractNumId w:val="22"/>
  </w:num>
  <w:num w:numId="33">
    <w:abstractNumId w:val="26"/>
  </w:num>
  <w:num w:numId="34">
    <w:abstractNumId w:val="6"/>
  </w:num>
  <w:num w:numId="35">
    <w:abstractNumId w:val="1"/>
  </w:num>
  <w:num w:numId="36">
    <w:abstractNumId w:val="29"/>
  </w:num>
  <w:num w:numId="37">
    <w:abstractNumId w:val="9"/>
  </w:num>
  <w:num w:numId="38">
    <w:abstractNumId w:val="15"/>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6"/>
  </w:num>
  <w:num w:numId="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127"/>
    <w:rsid w:val="0000127E"/>
    <w:rsid w:val="00002148"/>
    <w:rsid w:val="000029D5"/>
    <w:rsid w:val="00002E3E"/>
    <w:rsid w:val="0000318A"/>
    <w:rsid w:val="00003BCB"/>
    <w:rsid w:val="000044CF"/>
    <w:rsid w:val="00004AC2"/>
    <w:rsid w:val="00005297"/>
    <w:rsid w:val="0000553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8CF"/>
    <w:rsid w:val="00013ACE"/>
    <w:rsid w:val="00013E00"/>
    <w:rsid w:val="0001419C"/>
    <w:rsid w:val="0001502C"/>
    <w:rsid w:val="00015228"/>
    <w:rsid w:val="0001527C"/>
    <w:rsid w:val="000153FB"/>
    <w:rsid w:val="00015689"/>
    <w:rsid w:val="00015CB5"/>
    <w:rsid w:val="00016B06"/>
    <w:rsid w:val="00017316"/>
    <w:rsid w:val="0001738D"/>
    <w:rsid w:val="00017861"/>
    <w:rsid w:val="0001787A"/>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1A0"/>
    <w:rsid w:val="000244C4"/>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411"/>
    <w:rsid w:val="00040738"/>
    <w:rsid w:val="00040A50"/>
    <w:rsid w:val="00040CFC"/>
    <w:rsid w:val="00040D5C"/>
    <w:rsid w:val="000416C6"/>
    <w:rsid w:val="000418D2"/>
    <w:rsid w:val="00041EDF"/>
    <w:rsid w:val="00042037"/>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A95"/>
    <w:rsid w:val="00050CC8"/>
    <w:rsid w:val="000517C7"/>
    <w:rsid w:val="00051990"/>
    <w:rsid w:val="00051A8C"/>
    <w:rsid w:val="000521AA"/>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1A"/>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39D5"/>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3BC"/>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0BB"/>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C41"/>
    <w:rsid w:val="000A39C9"/>
    <w:rsid w:val="000A3B78"/>
    <w:rsid w:val="000A3CB8"/>
    <w:rsid w:val="000A3E19"/>
    <w:rsid w:val="000A4550"/>
    <w:rsid w:val="000A48E2"/>
    <w:rsid w:val="000A494D"/>
    <w:rsid w:val="000A495F"/>
    <w:rsid w:val="000A4C5A"/>
    <w:rsid w:val="000A4C94"/>
    <w:rsid w:val="000A4F85"/>
    <w:rsid w:val="000A5390"/>
    <w:rsid w:val="000A58E2"/>
    <w:rsid w:val="000A5A9A"/>
    <w:rsid w:val="000A6022"/>
    <w:rsid w:val="000A613D"/>
    <w:rsid w:val="000A6181"/>
    <w:rsid w:val="000A664A"/>
    <w:rsid w:val="000A6689"/>
    <w:rsid w:val="000A6795"/>
    <w:rsid w:val="000A682E"/>
    <w:rsid w:val="000A7344"/>
    <w:rsid w:val="000B01E1"/>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6E"/>
    <w:rsid w:val="000C359E"/>
    <w:rsid w:val="000C391A"/>
    <w:rsid w:val="000C3C93"/>
    <w:rsid w:val="000C4816"/>
    <w:rsid w:val="000C495A"/>
    <w:rsid w:val="000C4CEC"/>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2F6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B0"/>
    <w:rsid w:val="000E6698"/>
    <w:rsid w:val="000E6960"/>
    <w:rsid w:val="000E6E7D"/>
    <w:rsid w:val="000E7376"/>
    <w:rsid w:val="000E7D80"/>
    <w:rsid w:val="000F03AC"/>
    <w:rsid w:val="000F05F1"/>
    <w:rsid w:val="000F0BF5"/>
    <w:rsid w:val="000F0CEE"/>
    <w:rsid w:val="000F1260"/>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AC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74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655"/>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1C5E"/>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7FE"/>
    <w:rsid w:val="001471C0"/>
    <w:rsid w:val="001478DB"/>
    <w:rsid w:val="00147DAC"/>
    <w:rsid w:val="00150924"/>
    <w:rsid w:val="00150CDD"/>
    <w:rsid w:val="00150D83"/>
    <w:rsid w:val="00151401"/>
    <w:rsid w:val="001521A2"/>
    <w:rsid w:val="00152587"/>
    <w:rsid w:val="00152A4D"/>
    <w:rsid w:val="00152C02"/>
    <w:rsid w:val="00152F69"/>
    <w:rsid w:val="001532EA"/>
    <w:rsid w:val="00153A53"/>
    <w:rsid w:val="0015457C"/>
    <w:rsid w:val="001549C0"/>
    <w:rsid w:val="00154DF5"/>
    <w:rsid w:val="001552DE"/>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75"/>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848"/>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97A59"/>
    <w:rsid w:val="001A0077"/>
    <w:rsid w:val="001A0309"/>
    <w:rsid w:val="001A0331"/>
    <w:rsid w:val="001A051D"/>
    <w:rsid w:val="001A0A67"/>
    <w:rsid w:val="001A0D20"/>
    <w:rsid w:val="001A0F9A"/>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54F"/>
    <w:rsid w:val="001B096C"/>
    <w:rsid w:val="001B0E41"/>
    <w:rsid w:val="001B1641"/>
    <w:rsid w:val="001B19E1"/>
    <w:rsid w:val="001B2C76"/>
    <w:rsid w:val="001B2D7B"/>
    <w:rsid w:val="001B2E6A"/>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B02"/>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AF0"/>
    <w:rsid w:val="001D5C99"/>
    <w:rsid w:val="001D5FCD"/>
    <w:rsid w:val="001D64E0"/>
    <w:rsid w:val="001D69D5"/>
    <w:rsid w:val="001D6BDE"/>
    <w:rsid w:val="001D6D7B"/>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48A"/>
    <w:rsid w:val="001E65AB"/>
    <w:rsid w:val="001E66CF"/>
    <w:rsid w:val="001E6928"/>
    <w:rsid w:val="001E6A9A"/>
    <w:rsid w:val="001E7691"/>
    <w:rsid w:val="001E7BBC"/>
    <w:rsid w:val="001E7C60"/>
    <w:rsid w:val="001E7DF1"/>
    <w:rsid w:val="001F08B2"/>
    <w:rsid w:val="001F0A7D"/>
    <w:rsid w:val="001F0AF3"/>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A80"/>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A8D"/>
    <w:rsid w:val="002252BC"/>
    <w:rsid w:val="002254B2"/>
    <w:rsid w:val="002256D4"/>
    <w:rsid w:val="00225B5A"/>
    <w:rsid w:val="00226137"/>
    <w:rsid w:val="00226FCF"/>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4F5"/>
    <w:rsid w:val="002347E6"/>
    <w:rsid w:val="002352DD"/>
    <w:rsid w:val="00235412"/>
    <w:rsid w:val="00235495"/>
    <w:rsid w:val="002357FD"/>
    <w:rsid w:val="002370CB"/>
    <w:rsid w:val="0023725B"/>
    <w:rsid w:val="00237C37"/>
    <w:rsid w:val="00237CC1"/>
    <w:rsid w:val="00237F32"/>
    <w:rsid w:val="00237F34"/>
    <w:rsid w:val="002410B3"/>
    <w:rsid w:val="00241B33"/>
    <w:rsid w:val="0024377A"/>
    <w:rsid w:val="00243C75"/>
    <w:rsid w:val="0024402E"/>
    <w:rsid w:val="00244212"/>
    <w:rsid w:val="00244C31"/>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7F4"/>
    <w:rsid w:val="00253BB2"/>
    <w:rsid w:val="00253EB8"/>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34A9"/>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69A"/>
    <w:rsid w:val="002737F3"/>
    <w:rsid w:val="0027491D"/>
    <w:rsid w:val="002749B8"/>
    <w:rsid w:val="002767E2"/>
    <w:rsid w:val="002774E4"/>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3A71"/>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105E"/>
    <w:rsid w:val="002A2018"/>
    <w:rsid w:val="002A2038"/>
    <w:rsid w:val="002A2A47"/>
    <w:rsid w:val="002A2D36"/>
    <w:rsid w:val="002A3F1F"/>
    <w:rsid w:val="002A42F5"/>
    <w:rsid w:val="002A4575"/>
    <w:rsid w:val="002A4EDC"/>
    <w:rsid w:val="002A5179"/>
    <w:rsid w:val="002A5452"/>
    <w:rsid w:val="002A5931"/>
    <w:rsid w:val="002A5AFE"/>
    <w:rsid w:val="002A5CEC"/>
    <w:rsid w:val="002A6368"/>
    <w:rsid w:val="002A684E"/>
    <w:rsid w:val="002A6C7B"/>
    <w:rsid w:val="002A73B4"/>
    <w:rsid w:val="002A7586"/>
    <w:rsid w:val="002A7917"/>
    <w:rsid w:val="002A7A01"/>
    <w:rsid w:val="002A7A14"/>
    <w:rsid w:val="002A7F45"/>
    <w:rsid w:val="002A7FBF"/>
    <w:rsid w:val="002B1266"/>
    <w:rsid w:val="002B132E"/>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CB0"/>
    <w:rsid w:val="002C0E3A"/>
    <w:rsid w:val="002C12E5"/>
    <w:rsid w:val="002C1633"/>
    <w:rsid w:val="002C1667"/>
    <w:rsid w:val="002C1734"/>
    <w:rsid w:val="002C19DA"/>
    <w:rsid w:val="002C1A24"/>
    <w:rsid w:val="002C27F9"/>
    <w:rsid w:val="002C31E7"/>
    <w:rsid w:val="002C35C5"/>
    <w:rsid w:val="002C3618"/>
    <w:rsid w:val="002C38A7"/>
    <w:rsid w:val="002C38BE"/>
    <w:rsid w:val="002C3D3F"/>
    <w:rsid w:val="002C4100"/>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2DA"/>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5737"/>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66"/>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6D1"/>
    <w:rsid w:val="00303B37"/>
    <w:rsid w:val="00303BCA"/>
    <w:rsid w:val="00303E9E"/>
    <w:rsid w:val="00304BCD"/>
    <w:rsid w:val="00304DFD"/>
    <w:rsid w:val="00304F31"/>
    <w:rsid w:val="00304FD0"/>
    <w:rsid w:val="00305097"/>
    <w:rsid w:val="00305428"/>
    <w:rsid w:val="003054C0"/>
    <w:rsid w:val="00305580"/>
    <w:rsid w:val="0030595D"/>
    <w:rsid w:val="00305E7C"/>
    <w:rsid w:val="003060B2"/>
    <w:rsid w:val="0030660E"/>
    <w:rsid w:val="00306B82"/>
    <w:rsid w:val="00307024"/>
    <w:rsid w:val="003071B8"/>
    <w:rsid w:val="0030754C"/>
    <w:rsid w:val="00307C57"/>
    <w:rsid w:val="00307CE7"/>
    <w:rsid w:val="00310089"/>
    <w:rsid w:val="00310A77"/>
    <w:rsid w:val="00310A7D"/>
    <w:rsid w:val="00310ADD"/>
    <w:rsid w:val="00310C43"/>
    <w:rsid w:val="00310C61"/>
    <w:rsid w:val="00310CB7"/>
    <w:rsid w:val="00311562"/>
    <w:rsid w:val="0031181F"/>
    <w:rsid w:val="00312045"/>
    <w:rsid w:val="00312873"/>
    <w:rsid w:val="00312957"/>
    <w:rsid w:val="00312A66"/>
    <w:rsid w:val="00312C7C"/>
    <w:rsid w:val="00312CA4"/>
    <w:rsid w:val="00312F28"/>
    <w:rsid w:val="0031417C"/>
    <w:rsid w:val="00314B2B"/>
    <w:rsid w:val="00315A36"/>
    <w:rsid w:val="00315A5A"/>
    <w:rsid w:val="00315DD7"/>
    <w:rsid w:val="003163F6"/>
    <w:rsid w:val="003164B2"/>
    <w:rsid w:val="00316589"/>
    <w:rsid w:val="00316B02"/>
    <w:rsid w:val="00316B58"/>
    <w:rsid w:val="00316E84"/>
    <w:rsid w:val="003176A6"/>
    <w:rsid w:val="00317A3E"/>
    <w:rsid w:val="00320339"/>
    <w:rsid w:val="00320E6C"/>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5D9"/>
    <w:rsid w:val="0034008E"/>
    <w:rsid w:val="0034011F"/>
    <w:rsid w:val="0034015A"/>
    <w:rsid w:val="00340AB1"/>
    <w:rsid w:val="00340F20"/>
    <w:rsid w:val="00341404"/>
    <w:rsid w:val="00341AF7"/>
    <w:rsid w:val="00341ECF"/>
    <w:rsid w:val="00343634"/>
    <w:rsid w:val="0034389D"/>
    <w:rsid w:val="00343DAB"/>
    <w:rsid w:val="00344B16"/>
    <w:rsid w:val="00344DDC"/>
    <w:rsid w:val="00345EF4"/>
    <w:rsid w:val="003460EA"/>
    <w:rsid w:val="0034624A"/>
    <w:rsid w:val="00346784"/>
    <w:rsid w:val="00346B4F"/>
    <w:rsid w:val="0034730D"/>
    <w:rsid w:val="003476DA"/>
    <w:rsid w:val="00350674"/>
    <w:rsid w:val="003513D4"/>
    <w:rsid w:val="00351417"/>
    <w:rsid w:val="00351432"/>
    <w:rsid w:val="003519F4"/>
    <w:rsid w:val="00351CB1"/>
    <w:rsid w:val="00352468"/>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6E6"/>
    <w:rsid w:val="00355BD6"/>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3F6"/>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E40"/>
    <w:rsid w:val="0037205B"/>
    <w:rsid w:val="003720ED"/>
    <w:rsid w:val="00373473"/>
    <w:rsid w:val="00373D9D"/>
    <w:rsid w:val="003744C8"/>
    <w:rsid w:val="00374785"/>
    <w:rsid w:val="00374B7A"/>
    <w:rsid w:val="003751B0"/>
    <w:rsid w:val="00375687"/>
    <w:rsid w:val="0037588A"/>
    <w:rsid w:val="0037607B"/>
    <w:rsid w:val="00376086"/>
    <w:rsid w:val="0037626A"/>
    <w:rsid w:val="003763FA"/>
    <w:rsid w:val="0037644E"/>
    <w:rsid w:val="003768BB"/>
    <w:rsid w:val="00376A3C"/>
    <w:rsid w:val="00376B84"/>
    <w:rsid w:val="0037705B"/>
    <w:rsid w:val="003775BD"/>
    <w:rsid w:val="0037791E"/>
    <w:rsid w:val="00377FC8"/>
    <w:rsid w:val="00380AE7"/>
    <w:rsid w:val="003812DF"/>
    <w:rsid w:val="0038163B"/>
    <w:rsid w:val="00381868"/>
    <w:rsid w:val="00381969"/>
    <w:rsid w:val="00381CBF"/>
    <w:rsid w:val="00381CC0"/>
    <w:rsid w:val="00381F78"/>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AC"/>
    <w:rsid w:val="003A16E2"/>
    <w:rsid w:val="003A17E3"/>
    <w:rsid w:val="003A20D2"/>
    <w:rsid w:val="003A217E"/>
    <w:rsid w:val="003A22A8"/>
    <w:rsid w:val="003A2DE1"/>
    <w:rsid w:val="003A2F0C"/>
    <w:rsid w:val="003A3869"/>
    <w:rsid w:val="003A399F"/>
    <w:rsid w:val="003A3ADB"/>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55F"/>
    <w:rsid w:val="003B066B"/>
    <w:rsid w:val="003B0697"/>
    <w:rsid w:val="003B16C4"/>
    <w:rsid w:val="003B172D"/>
    <w:rsid w:val="003B1AD6"/>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432"/>
    <w:rsid w:val="003B7782"/>
    <w:rsid w:val="003B7B12"/>
    <w:rsid w:val="003B7E79"/>
    <w:rsid w:val="003C0EFC"/>
    <w:rsid w:val="003C14E0"/>
    <w:rsid w:val="003C1B8B"/>
    <w:rsid w:val="003C1F1C"/>
    <w:rsid w:val="003C2264"/>
    <w:rsid w:val="003C22BA"/>
    <w:rsid w:val="003C232B"/>
    <w:rsid w:val="003C2882"/>
    <w:rsid w:val="003C32BA"/>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7BF"/>
    <w:rsid w:val="003D4D97"/>
    <w:rsid w:val="003D534F"/>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44B"/>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1700"/>
    <w:rsid w:val="003F20D5"/>
    <w:rsid w:val="003F20EE"/>
    <w:rsid w:val="003F23DA"/>
    <w:rsid w:val="003F2EA3"/>
    <w:rsid w:val="003F33F9"/>
    <w:rsid w:val="003F3795"/>
    <w:rsid w:val="003F3972"/>
    <w:rsid w:val="003F3A97"/>
    <w:rsid w:val="003F3B80"/>
    <w:rsid w:val="003F4064"/>
    <w:rsid w:val="003F4111"/>
    <w:rsid w:val="003F46BB"/>
    <w:rsid w:val="003F49A2"/>
    <w:rsid w:val="003F504B"/>
    <w:rsid w:val="003F5E93"/>
    <w:rsid w:val="003F63EB"/>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327"/>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5D5"/>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43E"/>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D7"/>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586"/>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A2F"/>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773A6"/>
    <w:rsid w:val="00480B92"/>
    <w:rsid w:val="00480C89"/>
    <w:rsid w:val="00480CCF"/>
    <w:rsid w:val="00480E68"/>
    <w:rsid w:val="00480E6A"/>
    <w:rsid w:val="0048111F"/>
    <w:rsid w:val="004813F9"/>
    <w:rsid w:val="00481476"/>
    <w:rsid w:val="004816AF"/>
    <w:rsid w:val="00481B87"/>
    <w:rsid w:val="00481E46"/>
    <w:rsid w:val="004823CE"/>
    <w:rsid w:val="00482685"/>
    <w:rsid w:val="00482C96"/>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79F"/>
    <w:rsid w:val="0048685C"/>
    <w:rsid w:val="00486BF2"/>
    <w:rsid w:val="00490094"/>
    <w:rsid w:val="004907CC"/>
    <w:rsid w:val="00490A58"/>
    <w:rsid w:val="00490AA8"/>
    <w:rsid w:val="00490B92"/>
    <w:rsid w:val="00490E32"/>
    <w:rsid w:val="00491380"/>
    <w:rsid w:val="0049141F"/>
    <w:rsid w:val="00491B63"/>
    <w:rsid w:val="00491BD7"/>
    <w:rsid w:val="00491D36"/>
    <w:rsid w:val="0049207A"/>
    <w:rsid w:val="0049259C"/>
    <w:rsid w:val="0049274E"/>
    <w:rsid w:val="00492D5B"/>
    <w:rsid w:val="00492D67"/>
    <w:rsid w:val="00493513"/>
    <w:rsid w:val="0049373B"/>
    <w:rsid w:val="004937F2"/>
    <w:rsid w:val="00493D0F"/>
    <w:rsid w:val="00494027"/>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2A24"/>
    <w:rsid w:val="004A323C"/>
    <w:rsid w:val="004A35FA"/>
    <w:rsid w:val="004A36BE"/>
    <w:rsid w:val="004A39EF"/>
    <w:rsid w:val="004A3AE1"/>
    <w:rsid w:val="004A3B3D"/>
    <w:rsid w:val="004A3B78"/>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8F4"/>
    <w:rsid w:val="004B5ADD"/>
    <w:rsid w:val="004B5F29"/>
    <w:rsid w:val="004B64D4"/>
    <w:rsid w:val="004B6913"/>
    <w:rsid w:val="004B71F9"/>
    <w:rsid w:val="004B7E01"/>
    <w:rsid w:val="004C0520"/>
    <w:rsid w:val="004C0CC9"/>
    <w:rsid w:val="004C17E0"/>
    <w:rsid w:val="004C192F"/>
    <w:rsid w:val="004C1F0F"/>
    <w:rsid w:val="004C2636"/>
    <w:rsid w:val="004C2918"/>
    <w:rsid w:val="004C3C31"/>
    <w:rsid w:val="004C4243"/>
    <w:rsid w:val="004C44F7"/>
    <w:rsid w:val="004C4F39"/>
    <w:rsid w:val="004C50D3"/>
    <w:rsid w:val="004C5230"/>
    <w:rsid w:val="004C5449"/>
    <w:rsid w:val="004C576A"/>
    <w:rsid w:val="004C65B8"/>
    <w:rsid w:val="004C708D"/>
    <w:rsid w:val="004C73C1"/>
    <w:rsid w:val="004C7851"/>
    <w:rsid w:val="004C7F57"/>
    <w:rsid w:val="004D0539"/>
    <w:rsid w:val="004D0706"/>
    <w:rsid w:val="004D0BC5"/>
    <w:rsid w:val="004D0F94"/>
    <w:rsid w:val="004D1186"/>
    <w:rsid w:val="004D12E1"/>
    <w:rsid w:val="004D1459"/>
    <w:rsid w:val="004D1FA6"/>
    <w:rsid w:val="004D25AF"/>
    <w:rsid w:val="004D2E30"/>
    <w:rsid w:val="004D3059"/>
    <w:rsid w:val="004D31E1"/>
    <w:rsid w:val="004D3B05"/>
    <w:rsid w:val="004D3B0C"/>
    <w:rsid w:val="004D3CC8"/>
    <w:rsid w:val="004D4132"/>
    <w:rsid w:val="004D450D"/>
    <w:rsid w:val="004D4728"/>
    <w:rsid w:val="004D4CF7"/>
    <w:rsid w:val="004D4D25"/>
    <w:rsid w:val="004D5746"/>
    <w:rsid w:val="004D5D1E"/>
    <w:rsid w:val="004D5DEE"/>
    <w:rsid w:val="004D6349"/>
    <w:rsid w:val="004D656A"/>
    <w:rsid w:val="004D657F"/>
    <w:rsid w:val="004D6EAA"/>
    <w:rsid w:val="004D7398"/>
    <w:rsid w:val="004D75C2"/>
    <w:rsid w:val="004D77CF"/>
    <w:rsid w:val="004E05DD"/>
    <w:rsid w:val="004E0639"/>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64F"/>
    <w:rsid w:val="004F0999"/>
    <w:rsid w:val="004F0CC6"/>
    <w:rsid w:val="004F0DA2"/>
    <w:rsid w:val="004F13D8"/>
    <w:rsid w:val="004F1471"/>
    <w:rsid w:val="004F1520"/>
    <w:rsid w:val="004F1861"/>
    <w:rsid w:val="004F27D1"/>
    <w:rsid w:val="004F357D"/>
    <w:rsid w:val="004F3641"/>
    <w:rsid w:val="004F36D3"/>
    <w:rsid w:val="004F3CBC"/>
    <w:rsid w:val="004F3F60"/>
    <w:rsid w:val="004F40AB"/>
    <w:rsid w:val="004F4CF5"/>
    <w:rsid w:val="004F4EF2"/>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40A"/>
    <w:rsid w:val="00517A79"/>
    <w:rsid w:val="00517DDC"/>
    <w:rsid w:val="0052000E"/>
    <w:rsid w:val="0052040A"/>
    <w:rsid w:val="00520898"/>
    <w:rsid w:val="00520A56"/>
    <w:rsid w:val="0052106D"/>
    <w:rsid w:val="005211B5"/>
    <w:rsid w:val="00521399"/>
    <w:rsid w:val="00521580"/>
    <w:rsid w:val="005215BD"/>
    <w:rsid w:val="00521632"/>
    <w:rsid w:val="00521E20"/>
    <w:rsid w:val="0052213B"/>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1AF"/>
    <w:rsid w:val="00533245"/>
    <w:rsid w:val="005338A3"/>
    <w:rsid w:val="00533C64"/>
    <w:rsid w:val="00533E41"/>
    <w:rsid w:val="005345D2"/>
    <w:rsid w:val="0053487E"/>
    <w:rsid w:val="00534A0F"/>
    <w:rsid w:val="005352EE"/>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036"/>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8"/>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1E4"/>
    <w:rsid w:val="00582942"/>
    <w:rsid w:val="00583267"/>
    <w:rsid w:val="0058347F"/>
    <w:rsid w:val="00583D7F"/>
    <w:rsid w:val="00584047"/>
    <w:rsid w:val="00584080"/>
    <w:rsid w:val="0058451F"/>
    <w:rsid w:val="00584613"/>
    <w:rsid w:val="005846AE"/>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3C"/>
    <w:rsid w:val="005943EA"/>
    <w:rsid w:val="005944BB"/>
    <w:rsid w:val="005945D5"/>
    <w:rsid w:val="00594CF0"/>
    <w:rsid w:val="00594F33"/>
    <w:rsid w:val="00595540"/>
    <w:rsid w:val="00595AF3"/>
    <w:rsid w:val="00595B4B"/>
    <w:rsid w:val="00596944"/>
    <w:rsid w:val="00596BF6"/>
    <w:rsid w:val="00596E1F"/>
    <w:rsid w:val="005979CD"/>
    <w:rsid w:val="00597BF5"/>
    <w:rsid w:val="00597DE8"/>
    <w:rsid w:val="005A0483"/>
    <w:rsid w:val="005A09AB"/>
    <w:rsid w:val="005A0B0B"/>
    <w:rsid w:val="005A0BA6"/>
    <w:rsid w:val="005A1C2D"/>
    <w:rsid w:val="005A1C98"/>
    <w:rsid w:val="005A1D0E"/>
    <w:rsid w:val="005A1FE9"/>
    <w:rsid w:val="005A22C5"/>
    <w:rsid w:val="005A240C"/>
    <w:rsid w:val="005A2A35"/>
    <w:rsid w:val="005A2CA4"/>
    <w:rsid w:val="005A2FD5"/>
    <w:rsid w:val="005A3486"/>
    <w:rsid w:val="005A411B"/>
    <w:rsid w:val="005A41B3"/>
    <w:rsid w:val="005A4849"/>
    <w:rsid w:val="005A4A6A"/>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278"/>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2E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F1"/>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4F9"/>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35E"/>
    <w:rsid w:val="006006EB"/>
    <w:rsid w:val="00601326"/>
    <w:rsid w:val="00601CA5"/>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0FA2"/>
    <w:rsid w:val="006110EE"/>
    <w:rsid w:val="00611273"/>
    <w:rsid w:val="006116C3"/>
    <w:rsid w:val="00611925"/>
    <w:rsid w:val="00611BA7"/>
    <w:rsid w:val="00612A78"/>
    <w:rsid w:val="00612F7E"/>
    <w:rsid w:val="00613234"/>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E8"/>
    <w:rsid w:val="006179C6"/>
    <w:rsid w:val="00617DD7"/>
    <w:rsid w:val="00617DFA"/>
    <w:rsid w:val="00617E22"/>
    <w:rsid w:val="0062062B"/>
    <w:rsid w:val="00620C5B"/>
    <w:rsid w:val="00621719"/>
    <w:rsid w:val="00621A84"/>
    <w:rsid w:val="00623965"/>
    <w:rsid w:val="006241DF"/>
    <w:rsid w:val="0062455D"/>
    <w:rsid w:val="00624E41"/>
    <w:rsid w:val="006259EF"/>
    <w:rsid w:val="006259FE"/>
    <w:rsid w:val="00625EBC"/>
    <w:rsid w:val="0062615B"/>
    <w:rsid w:val="00626E7C"/>
    <w:rsid w:val="006275B3"/>
    <w:rsid w:val="00627794"/>
    <w:rsid w:val="0062787A"/>
    <w:rsid w:val="00627A03"/>
    <w:rsid w:val="00627AA9"/>
    <w:rsid w:val="00627FFD"/>
    <w:rsid w:val="00630AAE"/>
    <w:rsid w:val="00630E37"/>
    <w:rsid w:val="00631282"/>
    <w:rsid w:val="006315F1"/>
    <w:rsid w:val="0063193E"/>
    <w:rsid w:val="00631AFB"/>
    <w:rsid w:val="00631DA8"/>
    <w:rsid w:val="00631F02"/>
    <w:rsid w:val="00631F99"/>
    <w:rsid w:val="00632066"/>
    <w:rsid w:val="006327BC"/>
    <w:rsid w:val="00632BCC"/>
    <w:rsid w:val="00632D2C"/>
    <w:rsid w:val="00633313"/>
    <w:rsid w:val="00634235"/>
    <w:rsid w:val="00634404"/>
    <w:rsid w:val="006346EB"/>
    <w:rsid w:val="0063479E"/>
    <w:rsid w:val="00634EB5"/>
    <w:rsid w:val="00635169"/>
    <w:rsid w:val="006351F4"/>
    <w:rsid w:val="006352F2"/>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4E"/>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0E0"/>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53"/>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4F8"/>
    <w:rsid w:val="006854BC"/>
    <w:rsid w:val="00685606"/>
    <w:rsid w:val="00685AF7"/>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EFF"/>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2961"/>
    <w:rsid w:val="006A38C5"/>
    <w:rsid w:val="006A4132"/>
    <w:rsid w:val="006A418A"/>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1B"/>
    <w:rsid w:val="006B0A90"/>
    <w:rsid w:val="006B1B21"/>
    <w:rsid w:val="006B1B55"/>
    <w:rsid w:val="006B1ECE"/>
    <w:rsid w:val="006B26B6"/>
    <w:rsid w:val="006B2AC5"/>
    <w:rsid w:val="006B2C6F"/>
    <w:rsid w:val="006B2C7D"/>
    <w:rsid w:val="006B2E51"/>
    <w:rsid w:val="006B3042"/>
    <w:rsid w:val="006B39CA"/>
    <w:rsid w:val="006B3E7A"/>
    <w:rsid w:val="006B4641"/>
    <w:rsid w:val="006B4743"/>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D7E"/>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AD7"/>
    <w:rsid w:val="006E4BCA"/>
    <w:rsid w:val="006E50E9"/>
    <w:rsid w:val="006E57CA"/>
    <w:rsid w:val="006E5DED"/>
    <w:rsid w:val="006E5EA9"/>
    <w:rsid w:val="006E601E"/>
    <w:rsid w:val="006E615F"/>
    <w:rsid w:val="006E6492"/>
    <w:rsid w:val="006E7D87"/>
    <w:rsid w:val="006F0C0E"/>
    <w:rsid w:val="006F1490"/>
    <w:rsid w:val="006F1503"/>
    <w:rsid w:val="006F1CA0"/>
    <w:rsid w:val="006F218F"/>
    <w:rsid w:val="006F356F"/>
    <w:rsid w:val="006F4B6D"/>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5EB"/>
    <w:rsid w:val="007016CF"/>
    <w:rsid w:val="00701A09"/>
    <w:rsid w:val="00701AB2"/>
    <w:rsid w:val="00701ABE"/>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B8A"/>
    <w:rsid w:val="00707C53"/>
    <w:rsid w:val="00707CA2"/>
    <w:rsid w:val="007102DB"/>
    <w:rsid w:val="007106C7"/>
    <w:rsid w:val="00710B36"/>
    <w:rsid w:val="00710C1C"/>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D3"/>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4E0"/>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6E2D"/>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39"/>
    <w:rsid w:val="00747D74"/>
    <w:rsid w:val="00747EB0"/>
    <w:rsid w:val="00750029"/>
    <w:rsid w:val="00750190"/>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AD7"/>
    <w:rsid w:val="00755ECA"/>
    <w:rsid w:val="00757500"/>
    <w:rsid w:val="00757586"/>
    <w:rsid w:val="0075789F"/>
    <w:rsid w:val="00757945"/>
    <w:rsid w:val="00757BCE"/>
    <w:rsid w:val="0076015F"/>
    <w:rsid w:val="00760CEC"/>
    <w:rsid w:val="00761C52"/>
    <w:rsid w:val="007625F2"/>
    <w:rsid w:val="00762C31"/>
    <w:rsid w:val="0076300E"/>
    <w:rsid w:val="007634D0"/>
    <w:rsid w:val="00763D96"/>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0FF7"/>
    <w:rsid w:val="0077149B"/>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CCC"/>
    <w:rsid w:val="00782EA0"/>
    <w:rsid w:val="00783E1D"/>
    <w:rsid w:val="00784152"/>
    <w:rsid w:val="0078468D"/>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4E9"/>
    <w:rsid w:val="00794563"/>
    <w:rsid w:val="0079471E"/>
    <w:rsid w:val="00794845"/>
    <w:rsid w:val="00794BEA"/>
    <w:rsid w:val="00795046"/>
    <w:rsid w:val="0079561E"/>
    <w:rsid w:val="00795C14"/>
    <w:rsid w:val="00795E79"/>
    <w:rsid w:val="0079616E"/>
    <w:rsid w:val="00796816"/>
    <w:rsid w:val="00796E03"/>
    <w:rsid w:val="00796F17"/>
    <w:rsid w:val="00797006"/>
    <w:rsid w:val="00797A8A"/>
    <w:rsid w:val="007A0209"/>
    <w:rsid w:val="007A04E7"/>
    <w:rsid w:val="007A09AE"/>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4E80"/>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690"/>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0B99"/>
    <w:rsid w:val="007D2384"/>
    <w:rsid w:val="007D26D9"/>
    <w:rsid w:val="007D29D2"/>
    <w:rsid w:val="007D33A6"/>
    <w:rsid w:val="007D3D06"/>
    <w:rsid w:val="007D3DCA"/>
    <w:rsid w:val="007D3FF6"/>
    <w:rsid w:val="007D41F3"/>
    <w:rsid w:val="007D4AAF"/>
    <w:rsid w:val="007D4BC7"/>
    <w:rsid w:val="007D5D1D"/>
    <w:rsid w:val="007D6E63"/>
    <w:rsid w:val="007D71C2"/>
    <w:rsid w:val="007D795A"/>
    <w:rsid w:val="007E0285"/>
    <w:rsid w:val="007E1706"/>
    <w:rsid w:val="007E1D4C"/>
    <w:rsid w:val="007E208A"/>
    <w:rsid w:val="007E217E"/>
    <w:rsid w:val="007E26E2"/>
    <w:rsid w:val="007E393C"/>
    <w:rsid w:val="007E3BDA"/>
    <w:rsid w:val="007E3FB3"/>
    <w:rsid w:val="007E43C6"/>
    <w:rsid w:val="007E4F11"/>
    <w:rsid w:val="007E5377"/>
    <w:rsid w:val="007E55B3"/>
    <w:rsid w:val="007E5747"/>
    <w:rsid w:val="007E57A1"/>
    <w:rsid w:val="007E58BF"/>
    <w:rsid w:val="007E5E7A"/>
    <w:rsid w:val="007E6C72"/>
    <w:rsid w:val="007E6CF0"/>
    <w:rsid w:val="007E6CFF"/>
    <w:rsid w:val="007E6F0A"/>
    <w:rsid w:val="007E7299"/>
    <w:rsid w:val="007E78F3"/>
    <w:rsid w:val="007F12EF"/>
    <w:rsid w:val="007F1E29"/>
    <w:rsid w:val="007F2263"/>
    <w:rsid w:val="007F2DE8"/>
    <w:rsid w:val="007F3425"/>
    <w:rsid w:val="007F3628"/>
    <w:rsid w:val="007F37A3"/>
    <w:rsid w:val="007F39A0"/>
    <w:rsid w:val="007F4114"/>
    <w:rsid w:val="007F455C"/>
    <w:rsid w:val="007F4578"/>
    <w:rsid w:val="007F5281"/>
    <w:rsid w:val="007F5929"/>
    <w:rsid w:val="007F602F"/>
    <w:rsid w:val="007F605A"/>
    <w:rsid w:val="007F6270"/>
    <w:rsid w:val="007F62E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1FA"/>
    <w:rsid w:val="00812996"/>
    <w:rsid w:val="00812FD5"/>
    <w:rsid w:val="00813096"/>
    <w:rsid w:val="00813AD1"/>
    <w:rsid w:val="00813D26"/>
    <w:rsid w:val="00813D35"/>
    <w:rsid w:val="00813DD4"/>
    <w:rsid w:val="00813FB0"/>
    <w:rsid w:val="00814177"/>
    <w:rsid w:val="0081461D"/>
    <w:rsid w:val="00814B9F"/>
    <w:rsid w:val="0081511C"/>
    <w:rsid w:val="008159BE"/>
    <w:rsid w:val="00815DD1"/>
    <w:rsid w:val="00816044"/>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88"/>
    <w:rsid w:val="00825EAC"/>
    <w:rsid w:val="008266F6"/>
    <w:rsid w:val="00826BD9"/>
    <w:rsid w:val="008278F5"/>
    <w:rsid w:val="00827B7C"/>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41A"/>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4C7E"/>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B13"/>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C8"/>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45"/>
    <w:rsid w:val="008B6BCF"/>
    <w:rsid w:val="008B6E9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5EF"/>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108"/>
    <w:rsid w:val="008D657E"/>
    <w:rsid w:val="008D6676"/>
    <w:rsid w:val="008D66A1"/>
    <w:rsid w:val="008D6EFB"/>
    <w:rsid w:val="008D6F57"/>
    <w:rsid w:val="008D7345"/>
    <w:rsid w:val="008D740D"/>
    <w:rsid w:val="008D7B8C"/>
    <w:rsid w:val="008D7C1A"/>
    <w:rsid w:val="008D7C95"/>
    <w:rsid w:val="008D7E13"/>
    <w:rsid w:val="008D7F95"/>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4CE"/>
    <w:rsid w:val="008F18DC"/>
    <w:rsid w:val="008F18EC"/>
    <w:rsid w:val="008F1B0B"/>
    <w:rsid w:val="008F1B90"/>
    <w:rsid w:val="008F1BA3"/>
    <w:rsid w:val="008F29CE"/>
    <w:rsid w:val="008F357F"/>
    <w:rsid w:val="008F451D"/>
    <w:rsid w:val="008F4A54"/>
    <w:rsid w:val="008F4B57"/>
    <w:rsid w:val="008F5045"/>
    <w:rsid w:val="008F5309"/>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964"/>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8A"/>
    <w:rsid w:val="0091500A"/>
    <w:rsid w:val="0091509A"/>
    <w:rsid w:val="00915479"/>
    <w:rsid w:val="00915709"/>
    <w:rsid w:val="00915A31"/>
    <w:rsid w:val="00915DA7"/>
    <w:rsid w:val="0091631F"/>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98E"/>
    <w:rsid w:val="00924C84"/>
    <w:rsid w:val="00924FC9"/>
    <w:rsid w:val="00925041"/>
    <w:rsid w:val="00925639"/>
    <w:rsid w:val="00925989"/>
    <w:rsid w:val="00925DD2"/>
    <w:rsid w:val="00926008"/>
    <w:rsid w:val="00926067"/>
    <w:rsid w:val="009261D1"/>
    <w:rsid w:val="009268FA"/>
    <w:rsid w:val="00926DC7"/>
    <w:rsid w:val="00927A8C"/>
    <w:rsid w:val="00927B28"/>
    <w:rsid w:val="00927C52"/>
    <w:rsid w:val="009300E4"/>
    <w:rsid w:val="009303D1"/>
    <w:rsid w:val="0093040E"/>
    <w:rsid w:val="009305FC"/>
    <w:rsid w:val="009306E3"/>
    <w:rsid w:val="00930A16"/>
    <w:rsid w:val="00930CEE"/>
    <w:rsid w:val="00930D3D"/>
    <w:rsid w:val="00930F9A"/>
    <w:rsid w:val="00931001"/>
    <w:rsid w:val="00931271"/>
    <w:rsid w:val="00931810"/>
    <w:rsid w:val="00931DCB"/>
    <w:rsid w:val="009321E1"/>
    <w:rsid w:val="00932322"/>
    <w:rsid w:val="009324EB"/>
    <w:rsid w:val="009329C4"/>
    <w:rsid w:val="00932BA2"/>
    <w:rsid w:val="00933187"/>
    <w:rsid w:val="009333D3"/>
    <w:rsid w:val="00933531"/>
    <w:rsid w:val="00933CDA"/>
    <w:rsid w:val="00933FFD"/>
    <w:rsid w:val="00934586"/>
    <w:rsid w:val="0093461E"/>
    <w:rsid w:val="0093496D"/>
    <w:rsid w:val="00934B46"/>
    <w:rsid w:val="00934EF2"/>
    <w:rsid w:val="00935121"/>
    <w:rsid w:val="00935B14"/>
    <w:rsid w:val="00935CB5"/>
    <w:rsid w:val="0093601A"/>
    <w:rsid w:val="0093685B"/>
    <w:rsid w:val="00936B03"/>
    <w:rsid w:val="00936E08"/>
    <w:rsid w:val="00937BA5"/>
    <w:rsid w:val="0094062E"/>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547"/>
    <w:rsid w:val="00947F5B"/>
    <w:rsid w:val="009500F4"/>
    <w:rsid w:val="0095055D"/>
    <w:rsid w:val="009505AA"/>
    <w:rsid w:val="0095066F"/>
    <w:rsid w:val="00950AB6"/>
    <w:rsid w:val="00950AB8"/>
    <w:rsid w:val="00950FA4"/>
    <w:rsid w:val="00951365"/>
    <w:rsid w:val="009514B6"/>
    <w:rsid w:val="00951660"/>
    <w:rsid w:val="00951F0B"/>
    <w:rsid w:val="00952692"/>
    <w:rsid w:val="009528DB"/>
    <w:rsid w:val="00952AED"/>
    <w:rsid w:val="00952D0A"/>
    <w:rsid w:val="0095333A"/>
    <w:rsid w:val="009536D4"/>
    <w:rsid w:val="009537BF"/>
    <w:rsid w:val="009539C1"/>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0F"/>
    <w:rsid w:val="00957F23"/>
    <w:rsid w:val="00960163"/>
    <w:rsid w:val="009603D5"/>
    <w:rsid w:val="009607D0"/>
    <w:rsid w:val="00960B56"/>
    <w:rsid w:val="00960C28"/>
    <w:rsid w:val="009617D5"/>
    <w:rsid w:val="00961A13"/>
    <w:rsid w:val="00961EA2"/>
    <w:rsid w:val="00961F89"/>
    <w:rsid w:val="00961F94"/>
    <w:rsid w:val="009622AE"/>
    <w:rsid w:val="00962603"/>
    <w:rsid w:val="00962770"/>
    <w:rsid w:val="00962BCF"/>
    <w:rsid w:val="0096348A"/>
    <w:rsid w:val="009639E4"/>
    <w:rsid w:val="00963DEA"/>
    <w:rsid w:val="00963E42"/>
    <w:rsid w:val="009646D1"/>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15D"/>
    <w:rsid w:val="0097052E"/>
    <w:rsid w:val="00970E27"/>
    <w:rsid w:val="009710A1"/>
    <w:rsid w:val="0097171E"/>
    <w:rsid w:val="00971CB5"/>
    <w:rsid w:val="00971EB1"/>
    <w:rsid w:val="00971F77"/>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0E9"/>
    <w:rsid w:val="00983DE2"/>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DD4"/>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E6B"/>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BE3"/>
    <w:rsid w:val="009C2D67"/>
    <w:rsid w:val="009C2FE1"/>
    <w:rsid w:val="009C363C"/>
    <w:rsid w:val="009C3664"/>
    <w:rsid w:val="009C379C"/>
    <w:rsid w:val="009C37EE"/>
    <w:rsid w:val="009C3EDB"/>
    <w:rsid w:val="009C448D"/>
    <w:rsid w:val="009C5022"/>
    <w:rsid w:val="009C5C3C"/>
    <w:rsid w:val="009C5F29"/>
    <w:rsid w:val="009C6235"/>
    <w:rsid w:val="009C67E4"/>
    <w:rsid w:val="009C6B7E"/>
    <w:rsid w:val="009C6F6D"/>
    <w:rsid w:val="009C770D"/>
    <w:rsid w:val="009C7BBB"/>
    <w:rsid w:val="009D0611"/>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2E4"/>
    <w:rsid w:val="009E336A"/>
    <w:rsid w:val="009E338E"/>
    <w:rsid w:val="009E3C6D"/>
    <w:rsid w:val="009E49F9"/>
    <w:rsid w:val="009E4A3B"/>
    <w:rsid w:val="009E4B41"/>
    <w:rsid w:val="009E4B6A"/>
    <w:rsid w:val="009E54E2"/>
    <w:rsid w:val="009E576C"/>
    <w:rsid w:val="009E5D77"/>
    <w:rsid w:val="009E5E08"/>
    <w:rsid w:val="009E5F4A"/>
    <w:rsid w:val="009E68DC"/>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6DD7"/>
    <w:rsid w:val="00A07010"/>
    <w:rsid w:val="00A07564"/>
    <w:rsid w:val="00A07924"/>
    <w:rsid w:val="00A07BF9"/>
    <w:rsid w:val="00A10118"/>
    <w:rsid w:val="00A1017B"/>
    <w:rsid w:val="00A1086A"/>
    <w:rsid w:val="00A10FAC"/>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24F"/>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27F97"/>
    <w:rsid w:val="00A301A0"/>
    <w:rsid w:val="00A304A4"/>
    <w:rsid w:val="00A306CA"/>
    <w:rsid w:val="00A30833"/>
    <w:rsid w:val="00A3092A"/>
    <w:rsid w:val="00A3096F"/>
    <w:rsid w:val="00A30AA3"/>
    <w:rsid w:val="00A31031"/>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3E08"/>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09A"/>
    <w:rsid w:val="00A52093"/>
    <w:rsid w:val="00A52628"/>
    <w:rsid w:val="00A52AEB"/>
    <w:rsid w:val="00A52EDF"/>
    <w:rsid w:val="00A52F06"/>
    <w:rsid w:val="00A531C6"/>
    <w:rsid w:val="00A53264"/>
    <w:rsid w:val="00A534AE"/>
    <w:rsid w:val="00A5397D"/>
    <w:rsid w:val="00A53ABE"/>
    <w:rsid w:val="00A53B64"/>
    <w:rsid w:val="00A53E99"/>
    <w:rsid w:val="00A53EA9"/>
    <w:rsid w:val="00A54C3A"/>
    <w:rsid w:val="00A55019"/>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CF9"/>
    <w:rsid w:val="00A77DCE"/>
    <w:rsid w:val="00A77F51"/>
    <w:rsid w:val="00A800C1"/>
    <w:rsid w:val="00A8039B"/>
    <w:rsid w:val="00A805B1"/>
    <w:rsid w:val="00A807BF"/>
    <w:rsid w:val="00A80B45"/>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66F"/>
    <w:rsid w:val="00A909DD"/>
    <w:rsid w:val="00A90E47"/>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29B"/>
    <w:rsid w:val="00AA0764"/>
    <w:rsid w:val="00AA0C65"/>
    <w:rsid w:val="00AA163C"/>
    <w:rsid w:val="00AA1A66"/>
    <w:rsid w:val="00AA1A8A"/>
    <w:rsid w:val="00AA206D"/>
    <w:rsid w:val="00AA27CB"/>
    <w:rsid w:val="00AA2803"/>
    <w:rsid w:val="00AA2ABB"/>
    <w:rsid w:val="00AA31E1"/>
    <w:rsid w:val="00AA36C0"/>
    <w:rsid w:val="00AA378E"/>
    <w:rsid w:val="00AA39BC"/>
    <w:rsid w:val="00AA3AEE"/>
    <w:rsid w:val="00AA3BBA"/>
    <w:rsid w:val="00AA3C9D"/>
    <w:rsid w:val="00AA401A"/>
    <w:rsid w:val="00AA417F"/>
    <w:rsid w:val="00AA44A3"/>
    <w:rsid w:val="00AA465B"/>
    <w:rsid w:val="00AA4829"/>
    <w:rsid w:val="00AA484F"/>
    <w:rsid w:val="00AA491B"/>
    <w:rsid w:val="00AA49FD"/>
    <w:rsid w:val="00AA50DA"/>
    <w:rsid w:val="00AA5D4E"/>
    <w:rsid w:val="00AA6A8D"/>
    <w:rsid w:val="00AA70FE"/>
    <w:rsid w:val="00AA72BE"/>
    <w:rsid w:val="00AA77F3"/>
    <w:rsid w:val="00AA781C"/>
    <w:rsid w:val="00AB0158"/>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0A6"/>
    <w:rsid w:val="00AB61AA"/>
    <w:rsid w:val="00AB626B"/>
    <w:rsid w:val="00AB6538"/>
    <w:rsid w:val="00AB6FC1"/>
    <w:rsid w:val="00AB713D"/>
    <w:rsid w:val="00AB7697"/>
    <w:rsid w:val="00AC0172"/>
    <w:rsid w:val="00AC0784"/>
    <w:rsid w:val="00AC0835"/>
    <w:rsid w:val="00AC1974"/>
    <w:rsid w:val="00AC1A21"/>
    <w:rsid w:val="00AC21CE"/>
    <w:rsid w:val="00AC2849"/>
    <w:rsid w:val="00AC34DF"/>
    <w:rsid w:val="00AC35A6"/>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48"/>
    <w:rsid w:val="00AC7F7B"/>
    <w:rsid w:val="00AD00C2"/>
    <w:rsid w:val="00AD0261"/>
    <w:rsid w:val="00AD0432"/>
    <w:rsid w:val="00AD046A"/>
    <w:rsid w:val="00AD085C"/>
    <w:rsid w:val="00AD0A0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75D"/>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4EAE"/>
    <w:rsid w:val="00AF589A"/>
    <w:rsid w:val="00AF5A9F"/>
    <w:rsid w:val="00AF6249"/>
    <w:rsid w:val="00AF624B"/>
    <w:rsid w:val="00AF631F"/>
    <w:rsid w:val="00AF6906"/>
    <w:rsid w:val="00AF6F0A"/>
    <w:rsid w:val="00AF7C65"/>
    <w:rsid w:val="00B0049A"/>
    <w:rsid w:val="00B00662"/>
    <w:rsid w:val="00B00979"/>
    <w:rsid w:val="00B00B3F"/>
    <w:rsid w:val="00B00D1F"/>
    <w:rsid w:val="00B01146"/>
    <w:rsid w:val="00B018BB"/>
    <w:rsid w:val="00B01B6C"/>
    <w:rsid w:val="00B01BAF"/>
    <w:rsid w:val="00B01FE5"/>
    <w:rsid w:val="00B02287"/>
    <w:rsid w:val="00B02643"/>
    <w:rsid w:val="00B02ABD"/>
    <w:rsid w:val="00B02CF7"/>
    <w:rsid w:val="00B0344E"/>
    <w:rsid w:val="00B0376E"/>
    <w:rsid w:val="00B03B1D"/>
    <w:rsid w:val="00B04145"/>
    <w:rsid w:val="00B04174"/>
    <w:rsid w:val="00B04246"/>
    <w:rsid w:val="00B04796"/>
    <w:rsid w:val="00B05333"/>
    <w:rsid w:val="00B0590C"/>
    <w:rsid w:val="00B0650F"/>
    <w:rsid w:val="00B067CB"/>
    <w:rsid w:val="00B06BC5"/>
    <w:rsid w:val="00B06C04"/>
    <w:rsid w:val="00B07073"/>
    <w:rsid w:val="00B07B72"/>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0A"/>
    <w:rsid w:val="00B150B9"/>
    <w:rsid w:val="00B153DD"/>
    <w:rsid w:val="00B1545C"/>
    <w:rsid w:val="00B16B08"/>
    <w:rsid w:val="00B16E92"/>
    <w:rsid w:val="00B171CA"/>
    <w:rsid w:val="00B17D98"/>
    <w:rsid w:val="00B2069C"/>
    <w:rsid w:val="00B206C6"/>
    <w:rsid w:val="00B209C4"/>
    <w:rsid w:val="00B21C22"/>
    <w:rsid w:val="00B21F98"/>
    <w:rsid w:val="00B22228"/>
    <w:rsid w:val="00B22379"/>
    <w:rsid w:val="00B2268F"/>
    <w:rsid w:val="00B22A4D"/>
    <w:rsid w:val="00B22A6C"/>
    <w:rsid w:val="00B22AF3"/>
    <w:rsid w:val="00B22B48"/>
    <w:rsid w:val="00B22D2F"/>
    <w:rsid w:val="00B231B5"/>
    <w:rsid w:val="00B233D4"/>
    <w:rsid w:val="00B241BC"/>
    <w:rsid w:val="00B2498A"/>
    <w:rsid w:val="00B24A58"/>
    <w:rsid w:val="00B25138"/>
    <w:rsid w:val="00B254EF"/>
    <w:rsid w:val="00B25574"/>
    <w:rsid w:val="00B2590A"/>
    <w:rsid w:val="00B259CA"/>
    <w:rsid w:val="00B259E5"/>
    <w:rsid w:val="00B25A16"/>
    <w:rsid w:val="00B25A4F"/>
    <w:rsid w:val="00B25FB4"/>
    <w:rsid w:val="00B26591"/>
    <w:rsid w:val="00B26BD8"/>
    <w:rsid w:val="00B26C39"/>
    <w:rsid w:val="00B26D67"/>
    <w:rsid w:val="00B271B2"/>
    <w:rsid w:val="00B300F6"/>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421"/>
    <w:rsid w:val="00B5085C"/>
    <w:rsid w:val="00B50A9E"/>
    <w:rsid w:val="00B50AAB"/>
    <w:rsid w:val="00B50B63"/>
    <w:rsid w:val="00B51369"/>
    <w:rsid w:val="00B513DB"/>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24E"/>
    <w:rsid w:val="00B543E0"/>
    <w:rsid w:val="00B548A0"/>
    <w:rsid w:val="00B54AC2"/>
    <w:rsid w:val="00B54CCF"/>
    <w:rsid w:val="00B55625"/>
    <w:rsid w:val="00B558A1"/>
    <w:rsid w:val="00B55AD5"/>
    <w:rsid w:val="00B55BA1"/>
    <w:rsid w:val="00B55DEC"/>
    <w:rsid w:val="00B563BE"/>
    <w:rsid w:val="00B56543"/>
    <w:rsid w:val="00B56A00"/>
    <w:rsid w:val="00B56B28"/>
    <w:rsid w:val="00B5725C"/>
    <w:rsid w:val="00B57476"/>
    <w:rsid w:val="00B57787"/>
    <w:rsid w:val="00B57886"/>
    <w:rsid w:val="00B57B99"/>
    <w:rsid w:val="00B601AD"/>
    <w:rsid w:val="00B602FB"/>
    <w:rsid w:val="00B60495"/>
    <w:rsid w:val="00B605A9"/>
    <w:rsid w:val="00B60626"/>
    <w:rsid w:val="00B607FD"/>
    <w:rsid w:val="00B60B50"/>
    <w:rsid w:val="00B61310"/>
    <w:rsid w:val="00B6148D"/>
    <w:rsid w:val="00B6186A"/>
    <w:rsid w:val="00B61B6F"/>
    <w:rsid w:val="00B61F3B"/>
    <w:rsid w:val="00B621C2"/>
    <w:rsid w:val="00B62511"/>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D1C"/>
    <w:rsid w:val="00B6732F"/>
    <w:rsid w:val="00B67530"/>
    <w:rsid w:val="00B67723"/>
    <w:rsid w:val="00B6781F"/>
    <w:rsid w:val="00B67823"/>
    <w:rsid w:val="00B67ED1"/>
    <w:rsid w:val="00B70A59"/>
    <w:rsid w:val="00B71B90"/>
    <w:rsid w:val="00B7233A"/>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649"/>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5B"/>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ACE"/>
    <w:rsid w:val="00B92E5E"/>
    <w:rsid w:val="00B930A6"/>
    <w:rsid w:val="00B9334A"/>
    <w:rsid w:val="00B93B0D"/>
    <w:rsid w:val="00B93B71"/>
    <w:rsid w:val="00B93EEF"/>
    <w:rsid w:val="00B94A16"/>
    <w:rsid w:val="00B94E15"/>
    <w:rsid w:val="00B95724"/>
    <w:rsid w:val="00B95A36"/>
    <w:rsid w:val="00B9710C"/>
    <w:rsid w:val="00B97177"/>
    <w:rsid w:val="00B97739"/>
    <w:rsid w:val="00B97C1D"/>
    <w:rsid w:val="00B97DD4"/>
    <w:rsid w:val="00B97E67"/>
    <w:rsid w:val="00BA04B4"/>
    <w:rsid w:val="00BA0506"/>
    <w:rsid w:val="00BA0B1F"/>
    <w:rsid w:val="00BA0CCF"/>
    <w:rsid w:val="00BA0FEF"/>
    <w:rsid w:val="00BA12DD"/>
    <w:rsid w:val="00BA1384"/>
    <w:rsid w:val="00BA13C9"/>
    <w:rsid w:val="00BA13D6"/>
    <w:rsid w:val="00BA14F7"/>
    <w:rsid w:val="00BA19A4"/>
    <w:rsid w:val="00BA20B5"/>
    <w:rsid w:val="00BA3275"/>
    <w:rsid w:val="00BA3C78"/>
    <w:rsid w:val="00BA3F52"/>
    <w:rsid w:val="00BA405D"/>
    <w:rsid w:val="00BA41F4"/>
    <w:rsid w:val="00BA4311"/>
    <w:rsid w:val="00BA437B"/>
    <w:rsid w:val="00BA4390"/>
    <w:rsid w:val="00BA4488"/>
    <w:rsid w:val="00BA449D"/>
    <w:rsid w:val="00BA4FEE"/>
    <w:rsid w:val="00BA51C6"/>
    <w:rsid w:val="00BA528D"/>
    <w:rsid w:val="00BA55B6"/>
    <w:rsid w:val="00BA5701"/>
    <w:rsid w:val="00BA578A"/>
    <w:rsid w:val="00BA5B97"/>
    <w:rsid w:val="00BA6468"/>
    <w:rsid w:val="00BA65C7"/>
    <w:rsid w:val="00BA690C"/>
    <w:rsid w:val="00BA6A36"/>
    <w:rsid w:val="00BA6CA3"/>
    <w:rsid w:val="00BA70E5"/>
    <w:rsid w:val="00BA756F"/>
    <w:rsid w:val="00BA7E93"/>
    <w:rsid w:val="00BB0307"/>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3A35"/>
    <w:rsid w:val="00BB5249"/>
    <w:rsid w:val="00BB52F5"/>
    <w:rsid w:val="00BB580D"/>
    <w:rsid w:val="00BB613A"/>
    <w:rsid w:val="00BB6545"/>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4EA1"/>
    <w:rsid w:val="00BC509A"/>
    <w:rsid w:val="00BC52A4"/>
    <w:rsid w:val="00BC53DC"/>
    <w:rsid w:val="00BC60E7"/>
    <w:rsid w:val="00BC615F"/>
    <w:rsid w:val="00BC6245"/>
    <w:rsid w:val="00BC651C"/>
    <w:rsid w:val="00BC6B4C"/>
    <w:rsid w:val="00BC6D0D"/>
    <w:rsid w:val="00BC73CC"/>
    <w:rsid w:val="00BD02D2"/>
    <w:rsid w:val="00BD0917"/>
    <w:rsid w:val="00BD1156"/>
    <w:rsid w:val="00BD1A33"/>
    <w:rsid w:val="00BD26D8"/>
    <w:rsid w:val="00BD2C19"/>
    <w:rsid w:val="00BD2CBA"/>
    <w:rsid w:val="00BD2F56"/>
    <w:rsid w:val="00BD35B1"/>
    <w:rsid w:val="00BD35E0"/>
    <w:rsid w:val="00BD3842"/>
    <w:rsid w:val="00BD3915"/>
    <w:rsid w:val="00BD41E4"/>
    <w:rsid w:val="00BD42C8"/>
    <w:rsid w:val="00BD445E"/>
    <w:rsid w:val="00BD4883"/>
    <w:rsid w:val="00BD48B7"/>
    <w:rsid w:val="00BD4A95"/>
    <w:rsid w:val="00BD5380"/>
    <w:rsid w:val="00BD53C8"/>
    <w:rsid w:val="00BD5423"/>
    <w:rsid w:val="00BD54E4"/>
    <w:rsid w:val="00BD5979"/>
    <w:rsid w:val="00BD5A79"/>
    <w:rsid w:val="00BD609E"/>
    <w:rsid w:val="00BD6492"/>
    <w:rsid w:val="00BD657D"/>
    <w:rsid w:val="00BD6580"/>
    <w:rsid w:val="00BD6815"/>
    <w:rsid w:val="00BD6FD0"/>
    <w:rsid w:val="00BD70E2"/>
    <w:rsid w:val="00BD79DD"/>
    <w:rsid w:val="00BD7EA8"/>
    <w:rsid w:val="00BE0428"/>
    <w:rsid w:val="00BE0543"/>
    <w:rsid w:val="00BE0671"/>
    <w:rsid w:val="00BE1453"/>
    <w:rsid w:val="00BE1DAF"/>
    <w:rsid w:val="00BE229C"/>
    <w:rsid w:val="00BE2D4B"/>
    <w:rsid w:val="00BE2E3B"/>
    <w:rsid w:val="00BE3AB5"/>
    <w:rsid w:val="00BE4795"/>
    <w:rsid w:val="00BE48C3"/>
    <w:rsid w:val="00BE4AF7"/>
    <w:rsid w:val="00BE4D32"/>
    <w:rsid w:val="00BE51ED"/>
    <w:rsid w:val="00BE528E"/>
    <w:rsid w:val="00BE540F"/>
    <w:rsid w:val="00BE5503"/>
    <w:rsid w:val="00BE5A5B"/>
    <w:rsid w:val="00BE5FE1"/>
    <w:rsid w:val="00BE72B4"/>
    <w:rsid w:val="00BE75CA"/>
    <w:rsid w:val="00BE7ACA"/>
    <w:rsid w:val="00BE7E63"/>
    <w:rsid w:val="00BE7FE7"/>
    <w:rsid w:val="00BF015A"/>
    <w:rsid w:val="00BF0ED7"/>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BF785F"/>
    <w:rsid w:val="00C00425"/>
    <w:rsid w:val="00C0049F"/>
    <w:rsid w:val="00C00589"/>
    <w:rsid w:val="00C00F9C"/>
    <w:rsid w:val="00C00FB1"/>
    <w:rsid w:val="00C0109A"/>
    <w:rsid w:val="00C014F5"/>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73"/>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2C0"/>
    <w:rsid w:val="00C2432D"/>
    <w:rsid w:val="00C243B6"/>
    <w:rsid w:val="00C248DD"/>
    <w:rsid w:val="00C24907"/>
    <w:rsid w:val="00C25270"/>
    <w:rsid w:val="00C276F6"/>
    <w:rsid w:val="00C302ED"/>
    <w:rsid w:val="00C303B6"/>
    <w:rsid w:val="00C3074A"/>
    <w:rsid w:val="00C30FA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68F"/>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7CC"/>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A0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D70"/>
    <w:rsid w:val="00C66FF7"/>
    <w:rsid w:val="00C67103"/>
    <w:rsid w:val="00C6749B"/>
    <w:rsid w:val="00C67ADF"/>
    <w:rsid w:val="00C703ED"/>
    <w:rsid w:val="00C70C55"/>
    <w:rsid w:val="00C7145D"/>
    <w:rsid w:val="00C71C01"/>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290"/>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3CB9"/>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278"/>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203"/>
    <w:rsid w:val="00CA335A"/>
    <w:rsid w:val="00CA3576"/>
    <w:rsid w:val="00CA3C0C"/>
    <w:rsid w:val="00CA4444"/>
    <w:rsid w:val="00CA4575"/>
    <w:rsid w:val="00CA4C20"/>
    <w:rsid w:val="00CA4C3D"/>
    <w:rsid w:val="00CA4DB8"/>
    <w:rsid w:val="00CA558D"/>
    <w:rsid w:val="00CA5A59"/>
    <w:rsid w:val="00CA5A7E"/>
    <w:rsid w:val="00CA61FD"/>
    <w:rsid w:val="00CA66BF"/>
    <w:rsid w:val="00CA6883"/>
    <w:rsid w:val="00CA6A49"/>
    <w:rsid w:val="00CA7BB0"/>
    <w:rsid w:val="00CA7CEF"/>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704"/>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89"/>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5DC"/>
    <w:rsid w:val="00CC7B9A"/>
    <w:rsid w:val="00CD001C"/>
    <w:rsid w:val="00CD0040"/>
    <w:rsid w:val="00CD006F"/>
    <w:rsid w:val="00CD1435"/>
    <w:rsid w:val="00CD1EA5"/>
    <w:rsid w:val="00CD202A"/>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6F1A"/>
    <w:rsid w:val="00CD75C5"/>
    <w:rsid w:val="00CD78E2"/>
    <w:rsid w:val="00CD7E6E"/>
    <w:rsid w:val="00CE06DA"/>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5AD"/>
    <w:rsid w:val="00CF06AD"/>
    <w:rsid w:val="00CF0DD5"/>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A59"/>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056C"/>
    <w:rsid w:val="00D305A0"/>
    <w:rsid w:val="00D310FE"/>
    <w:rsid w:val="00D31448"/>
    <w:rsid w:val="00D31875"/>
    <w:rsid w:val="00D31A9F"/>
    <w:rsid w:val="00D31E92"/>
    <w:rsid w:val="00D31F2C"/>
    <w:rsid w:val="00D329A3"/>
    <w:rsid w:val="00D33189"/>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9D8"/>
    <w:rsid w:val="00D51EFD"/>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71D"/>
    <w:rsid w:val="00D5781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276"/>
    <w:rsid w:val="00D6454F"/>
    <w:rsid w:val="00D645F9"/>
    <w:rsid w:val="00D6538B"/>
    <w:rsid w:val="00D657A7"/>
    <w:rsid w:val="00D6602A"/>
    <w:rsid w:val="00D6618E"/>
    <w:rsid w:val="00D6685E"/>
    <w:rsid w:val="00D67336"/>
    <w:rsid w:val="00D67420"/>
    <w:rsid w:val="00D6748B"/>
    <w:rsid w:val="00D67522"/>
    <w:rsid w:val="00D6755A"/>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4F1"/>
    <w:rsid w:val="00D83BB6"/>
    <w:rsid w:val="00D83CB8"/>
    <w:rsid w:val="00D83F75"/>
    <w:rsid w:val="00D8454F"/>
    <w:rsid w:val="00D848EE"/>
    <w:rsid w:val="00D84D1B"/>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177F"/>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2A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647"/>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C48"/>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10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543"/>
    <w:rsid w:val="00DE375E"/>
    <w:rsid w:val="00DE3811"/>
    <w:rsid w:val="00DE3976"/>
    <w:rsid w:val="00DE41F8"/>
    <w:rsid w:val="00DE4592"/>
    <w:rsid w:val="00DE4BE7"/>
    <w:rsid w:val="00DE4CF0"/>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2E82"/>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755"/>
    <w:rsid w:val="00DF7B9D"/>
    <w:rsid w:val="00E00BF3"/>
    <w:rsid w:val="00E01337"/>
    <w:rsid w:val="00E0134A"/>
    <w:rsid w:val="00E01584"/>
    <w:rsid w:val="00E0184F"/>
    <w:rsid w:val="00E01A74"/>
    <w:rsid w:val="00E01C0F"/>
    <w:rsid w:val="00E01E40"/>
    <w:rsid w:val="00E01F88"/>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93B"/>
    <w:rsid w:val="00E07DEF"/>
    <w:rsid w:val="00E07EF8"/>
    <w:rsid w:val="00E102E3"/>
    <w:rsid w:val="00E10453"/>
    <w:rsid w:val="00E104D1"/>
    <w:rsid w:val="00E10893"/>
    <w:rsid w:val="00E108CC"/>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8E7"/>
    <w:rsid w:val="00E16719"/>
    <w:rsid w:val="00E16D56"/>
    <w:rsid w:val="00E16E4C"/>
    <w:rsid w:val="00E174E7"/>
    <w:rsid w:val="00E175BD"/>
    <w:rsid w:val="00E20342"/>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3F8A"/>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EFD"/>
    <w:rsid w:val="00E403FD"/>
    <w:rsid w:val="00E40661"/>
    <w:rsid w:val="00E40986"/>
    <w:rsid w:val="00E40F90"/>
    <w:rsid w:val="00E41434"/>
    <w:rsid w:val="00E4199B"/>
    <w:rsid w:val="00E41C47"/>
    <w:rsid w:val="00E41CD4"/>
    <w:rsid w:val="00E41E35"/>
    <w:rsid w:val="00E42104"/>
    <w:rsid w:val="00E4260E"/>
    <w:rsid w:val="00E426D5"/>
    <w:rsid w:val="00E4283F"/>
    <w:rsid w:val="00E431F2"/>
    <w:rsid w:val="00E43B48"/>
    <w:rsid w:val="00E44AD3"/>
    <w:rsid w:val="00E44BAB"/>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3F"/>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18B"/>
    <w:rsid w:val="00E944AF"/>
    <w:rsid w:val="00E9494A"/>
    <w:rsid w:val="00E94C3D"/>
    <w:rsid w:val="00E954AF"/>
    <w:rsid w:val="00E9585A"/>
    <w:rsid w:val="00E9647D"/>
    <w:rsid w:val="00E9685C"/>
    <w:rsid w:val="00E9691E"/>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4B7"/>
    <w:rsid w:val="00EA360A"/>
    <w:rsid w:val="00EA3691"/>
    <w:rsid w:val="00EA3A9B"/>
    <w:rsid w:val="00EA3CCC"/>
    <w:rsid w:val="00EA482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A6C"/>
    <w:rsid w:val="00EB3F76"/>
    <w:rsid w:val="00EB403F"/>
    <w:rsid w:val="00EB415B"/>
    <w:rsid w:val="00EB476D"/>
    <w:rsid w:val="00EB49BE"/>
    <w:rsid w:val="00EB4AAF"/>
    <w:rsid w:val="00EB52F3"/>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C7C3C"/>
    <w:rsid w:val="00ED01D6"/>
    <w:rsid w:val="00ED0772"/>
    <w:rsid w:val="00ED0A6C"/>
    <w:rsid w:val="00ED0A7F"/>
    <w:rsid w:val="00ED0F19"/>
    <w:rsid w:val="00ED102C"/>
    <w:rsid w:val="00ED119C"/>
    <w:rsid w:val="00ED1688"/>
    <w:rsid w:val="00ED16D4"/>
    <w:rsid w:val="00ED1E96"/>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BC8"/>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A56"/>
    <w:rsid w:val="00EF0EE4"/>
    <w:rsid w:val="00EF1722"/>
    <w:rsid w:val="00EF17E3"/>
    <w:rsid w:val="00EF1B3C"/>
    <w:rsid w:val="00EF1FA8"/>
    <w:rsid w:val="00EF2079"/>
    <w:rsid w:val="00EF2183"/>
    <w:rsid w:val="00EF2473"/>
    <w:rsid w:val="00EF24C7"/>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002"/>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6C7C"/>
    <w:rsid w:val="00F20604"/>
    <w:rsid w:val="00F21128"/>
    <w:rsid w:val="00F21444"/>
    <w:rsid w:val="00F21658"/>
    <w:rsid w:val="00F21A51"/>
    <w:rsid w:val="00F21F77"/>
    <w:rsid w:val="00F2278A"/>
    <w:rsid w:val="00F22E77"/>
    <w:rsid w:val="00F230E0"/>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468"/>
    <w:rsid w:val="00F2762B"/>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8A"/>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2C4A"/>
    <w:rsid w:val="00F530EB"/>
    <w:rsid w:val="00F53AE2"/>
    <w:rsid w:val="00F545B4"/>
    <w:rsid w:val="00F548D7"/>
    <w:rsid w:val="00F55949"/>
    <w:rsid w:val="00F55A1B"/>
    <w:rsid w:val="00F56EDE"/>
    <w:rsid w:val="00F57D19"/>
    <w:rsid w:val="00F60223"/>
    <w:rsid w:val="00F60771"/>
    <w:rsid w:val="00F60813"/>
    <w:rsid w:val="00F6119D"/>
    <w:rsid w:val="00F61399"/>
    <w:rsid w:val="00F61520"/>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7F2"/>
    <w:rsid w:val="00F66A04"/>
    <w:rsid w:val="00F66B41"/>
    <w:rsid w:val="00F70234"/>
    <w:rsid w:val="00F70C60"/>
    <w:rsid w:val="00F7113D"/>
    <w:rsid w:val="00F716E2"/>
    <w:rsid w:val="00F728F8"/>
    <w:rsid w:val="00F72CB8"/>
    <w:rsid w:val="00F7353D"/>
    <w:rsid w:val="00F73F91"/>
    <w:rsid w:val="00F74B23"/>
    <w:rsid w:val="00F752B2"/>
    <w:rsid w:val="00F75903"/>
    <w:rsid w:val="00F75AAF"/>
    <w:rsid w:val="00F75AB5"/>
    <w:rsid w:val="00F75E44"/>
    <w:rsid w:val="00F760FF"/>
    <w:rsid w:val="00F76193"/>
    <w:rsid w:val="00F761E2"/>
    <w:rsid w:val="00F76585"/>
    <w:rsid w:val="00F765EC"/>
    <w:rsid w:val="00F767FE"/>
    <w:rsid w:val="00F76813"/>
    <w:rsid w:val="00F76B2C"/>
    <w:rsid w:val="00F76BD1"/>
    <w:rsid w:val="00F76E79"/>
    <w:rsid w:val="00F771A8"/>
    <w:rsid w:val="00F77940"/>
    <w:rsid w:val="00F77A57"/>
    <w:rsid w:val="00F77D4B"/>
    <w:rsid w:val="00F77F66"/>
    <w:rsid w:val="00F80D66"/>
    <w:rsid w:val="00F81208"/>
    <w:rsid w:val="00F81551"/>
    <w:rsid w:val="00F8180F"/>
    <w:rsid w:val="00F821B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5A29"/>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249"/>
    <w:rsid w:val="00FA1591"/>
    <w:rsid w:val="00FA1A51"/>
    <w:rsid w:val="00FA1DF2"/>
    <w:rsid w:val="00FA1E43"/>
    <w:rsid w:val="00FA1FA7"/>
    <w:rsid w:val="00FA236C"/>
    <w:rsid w:val="00FA241D"/>
    <w:rsid w:val="00FA241F"/>
    <w:rsid w:val="00FA2778"/>
    <w:rsid w:val="00FA2919"/>
    <w:rsid w:val="00FA2ABB"/>
    <w:rsid w:val="00FA2BCA"/>
    <w:rsid w:val="00FA323E"/>
    <w:rsid w:val="00FA329E"/>
    <w:rsid w:val="00FA332C"/>
    <w:rsid w:val="00FA40E7"/>
    <w:rsid w:val="00FA4917"/>
    <w:rsid w:val="00FA4978"/>
    <w:rsid w:val="00FA4C7D"/>
    <w:rsid w:val="00FA4E4C"/>
    <w:rsid w:val="00FA4FC5"/>
    <w:rsid w:val="00FA519F"/>
    <w:rsid w:val="00FA52AF"/>
    <w:rsid w:val="00FA558C"/>
    <w:rsid w:val="00FA5F87"/>
    <w:rsid w:val="00FA61AF"/>
    <w:rsid w:val="00FA675C"/>
    <w:rsid w:val="00FA6D24"/>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B7FC3"/>
    <w:rsid w:val="00FC0542"/>
    <w:rsid w:val="00FC091D"/>
    <w:rsid w:val="00FC0AD7"/>
    <w:rsid w:val="00FC0B31"/>
    <w:rsid w:val="00FC154E"/>
    <w:rsid w:val="00FC18AD"/>
    <w:rsid w:val="00FC19AC"/>
    <w:rsid w:val="00FC1AA2"/>
    <w:rsid w:val="00FC1CC2"/>
    <w:rsid w:val="00FC1DB5"/>
    <w:rsid w:val="00FC1FEF"/>
    <w:rsid w:val="00FC2061"/>
    <w:rsid w:val="00FC2435"/>
    <w:rsid w:val="00FC351C"/>
    <w:rsid w:val="00FC37E0"/>
    <w:rsid w:val="00FC3BFF"/>
    <w:rsid w:val="00FC3E7A"/>
    <w:rsid w:val="00FC405B"/>
    <w:rsid w:val="00FC4ED7"/>
    <w:rsid w:val="00FC5965"/>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362"/>
    <w:rsid w:val="00FD5B55"/>
    <w:rsid w:val="00FD5C70"/>
    <w:rsid w:val="00FD69DC"/>
    <w:rsid w:val="00FD6A28"/>
    <w:rsid w:val="00FD6D9E"/>
    <w:rsid w:val="00FD72F4"/>
    <w:rsid w:val="00FD77A4"/>
    <w:rsid w:val="00FD7AC4"/>
    <w:rsid w:val="00FD7B55"/>
    <w:rsid w:val="00FE04A9"/>
    <w:rsid w:val="00FE0A1D"/>
    <w:rsid w:val="00FE16E6"/>
    <w:rsid w:val="00FE1914"/>
    <w:rsid w:val="00FE1FD3"/>
    <w:rsid w:val="00FE220D"/>
    <w:rsid w:val="00FE25DA"/>
    <w:rsid w:val="00FE2B0D"/>
    <w:rsid w:val="00FE2E27"/>
    <w:rsid w:val="00FE2E66"/>
    <w:rsid w:val="00FE3056"/>
    <w:rsid w:val="00FE3671"/>
    <w:rsid w:val="00FE367F"/>
    <w:rsid w:val="00FE36E5"/>
    <w:rsid w:val="00FE3ADA"/>
    <w:rsid w:val="00FE3E10"/>
    <w:rsid w:val="00FE5E80"/>
    <w:rsid w:val="00FE6236"/>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00C"/>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uiPriority w:val="99"/>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a0"/>
    <w:link w:val="B10"/>
    <w:qFormat/>
    <w:rsid w:val="00813096"/>
    <w:pPr>
      <w:spacing w:before="0" w:line="240" w:lineRule="auto"/>
      <w:ind w:left="568"/>
      <w:jc w:val="left"/>
    </w:pPr>
    <w:rPr>
      <w:rFonts w:eastAsiaTheme="minorEastAsia"/>
    </w:rPr>
  </w:style>
  <w:style w:type="character" w:customStyle="1" w:styleId="B10">
    <w:name w:val="B1 (文字)"/>
    <w:link w:val="B1"/>
    <w:qFormat/>
    <w:locked/>
    <w:rsid w:val="00813096"/>
    <w:rPr>
      <w:rFonts w:eastAsiaTheme="minorEastAsia"/>
      <w:lang w:val="en-GB" w:eastAsia="en-US"/>
    </w:rPr>
  </w:style>
  <w:style w:type="character" w:customStyle="1" w:styleId="B2Char">
    <w:name w:val="B2 Char"/>
    <w:link w:val="B2"/>
    <w:uiPriority w:val="99"/>
    <w:qFormat/>
    <w:rsid w:val="00813096"/>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035050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3173743">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5019583">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15553674">
      <w:bodyDiv w:val="1"/>
      <w:marLeft w:val="0"/>
      <w:marRight w:val="0"/>
      <w:marTop w:val="0"/>
      <w:marBottom w:val="0"/>
      <w:divBdr>
        <w:top w:val="none" w:sz="0" w:space="0" w:color="auto"/>
        <w:left w:val="none" w:sz="0" w:space="0" w:color="auto"/>
        <w:bottom w:val="none" w:sz="0" w:space="0" w:color="auto"/>
        <w:right w:val="none" w:sz="0" w:space="0" w:color="auto"/>
      </w:divBdr>
      <w:divsChild>
        <w:div w:id="915285726">
          <w:marLeft w:val="0"/>
          <w:marRight w:val="0"/>
          <w:marTop w:val="0"/>
          <w:marBottom w:val="0"/>
          <w:divBdr>
            <w:top w:val="none" w:sz="0" w:space="0" w:color="auto"/>
            <w:left w:val="none" w:sz="0" w:space="0" w:color="auto"/>
            <w:bottom w:val="none" w:sz="0" w:space="0" w:color="auto"/>
            <w:right w:val="none" w:sz="0" w:space="0" w:color="auto"/>
          </w:divBdr>
          <w:divsChild>
            <w:div w:id="1476797480">
              <w:marLeft w:val="60"/>
              <w:marRight w:val="60"/>
              <w:marTop w:val="0"/>
              <w:marBottom w:val="0"/>
              <w:divBdr>
                <w:top w:val="single" w:sz="6" w:space="0" w:color="DDDDDD"/>
                <w:left w:val="single" w:sz="6" w:space="0" w:color="DDDDDD"/>
                <w:bottom w:val="single" w:sz="6" w:space="31" w:color="DDDDDD"/>
                <w:right w:val="single" w:sz="6" w:space="0" w:color="DDDDDD"/>
              </w:divBdr>
              <w:divsChild>
                <w:div w:id="1556314648">
                  <w:marLeft w:val="0"/>
                  <w:marRight w:val="0"/>
                  <w:marTop w:val="0"/>
                  <w:marBottom w:val="0"/>
                  <w:divBdr>
                    <w:top w:val="none" w:sz="0" w:space="0" w:color="auto"/>
                    <w:left w:val="none" w:sz="0" w:space="0" w:color="auto"/>
                    <w:bottom w:val="none" w:sz="0" w:space="0" w:color="auto"/>
                    <w:right w:val="none" w:sz="0" w:space="0" w:color="auto"/>
                  </w:divBdr>
                </w:div>
                <w:div w:id="290936554">
                  <w:marLeft w:val="-15"/>
                  <w:marRight w:val="-15"/>
                  <w:marTop w:val="0"/>
                  <w:marBottom w:val="0"/>
                  <w:divBdr>
                    <w:top w:val="none" w:sz="0" w:space="0" w:color="auto"/>
                    <w:left w:val="none" w:sz="0" w:space="0" w:color="auto"/>
                    <w:bottom w:val="none" w:sz="0" w:space="0" w:color="auto"/>
                    <w:right w:val="none" w:sz="0" w:space="0" w:color="auto"/>
                  </w:divBdr>
                </w:div>
                <w:div w:id="208722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89760">
          <w:marLeft w:val="0"/>
          <w:marRight w:val="0"/>
          <w:marTop w:val="0"/>
          <w:marBottom w:val="0"/>
          <w:divBdr>
            <w:top w:val="none" w:sz="0" w:space="0" w:color="auto"/>
            <w:left w:val="none" w:sz="0" w:space="0" w:color="auto"/>
            <w:bottom w:val="none" w:sz="0" w:space="0" w:color="auto"/>
            <w:right w:val="none" w:sz="0" w:space="0" w:color="auto"/>
          </w:divBdr>
          <w:divsChild>
            <w:div w:id="266818852">
              <w:marLeft w:val="60"/>
              <w:marRight w:val="60"/>
              <w:marTop w:val="0"/>
              <w:marBottom w:val="0"/>
              <w:divBdr>
                <w:top w:val="single" w:sz="6" w:space="0" w:color="DDDDDD"/>
                <w:left w:val="single" w:sz="6" w:space="0" w:color="DDDDDD"/>
                <w:bottom w:val="single" w:sz="6" w:space="31" w:color="DDDDDD"/>
                <w:right w:val="single" w:sz="6" w:space="0" w:color="DDDDDD"/>
              </w:divBdr>
              <w:divsChild>
                <w:div w:id="1682203157">
                  <w:marLeft w:val="15"/>
                  <w:marRight w:val="0"/>
                  <w:marTop w:val="0"/>
                  <w:marBottom w:val="0"/>
                  <w:divBdr>
                    <w:top w:val="none" w:sz="0" w:space="0" w:color="auto"/>
                    <w:left w:val="none" w:sz="0" w:space="0" w:color="auto"/>
                    <w:bottom w:val="none" w:sz="0" w:space="0" w:color="auto"/>
                    <w:right w:val="none" w:sz="0" w:space="0" w:color="auto"/>
                  </w:divBdr>
                  <w:divsChild>
                    <w:div w:id="1466313417">
                      <w:marLeft w:val="0"/>
                      <w:marRight w:val="0"/>
                      <w:marTop w:val="0"/>
                      <w:marBottom w:val="0"/>
                      <w:divBdr>
                        <w:top w:val="none" w:sz="0" w:space="0" w:color="auto"/>
                        <w:left w:val="none" w:sz="0" w:space="0" w:color="auto"/>
                        <w:bottom w:val="none" w:sz="0" w:space="0" w:color="auto"/>
                        <w:right w:val="none" w:sz="0" w:space="0" w:color="auto"/>
                      </w:divBdr>
                      <w:divsChild>
                        <w:div w:id="2101826765">
                          <w:marLeft w:val="0"/>
                          <w:marRight w:val="0"/>
                          <w:marTop w:val="0"/>
                          <w:marBottom w:val="0"/>
                          <w:divBdr>
                            <w:top w:val="none" w:sz="0" w:space="0" w:color="auto"/>
                            <w:left w:val="none" w:sz="0" w:space="0" w:color="auto"/>
                            <w:bottom w:val="none" w:sz="0" w:space="0" w:color="auto"/>
                            <w:right w:val="none" w:sz="0" w:space="0" w:color="auto"/>
                          </w:divBdr>
                          <w:divsChild>
                            <w:div w:id="54571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269545">
                  <w:marLeft w:val="0"/>
                  <w:marRight w:val="0"/>
                  <w:marTop w:val="0"/>
                  <w:marBottom w:val="0"/>
                  <w:divBdr>
                    <w:top w:val="none" w:sz="0" w:space="0" w:color="auto"/>
                    <w:left w:val="none" w:sz="0" w:space="0" w:color="auto"/>
                    <w:bottom w:val="none" w:sz="0" w:space="0" w:color="auto"/>
                    <w:right w:val="none" w:sz="0" w:space="0" w:color="auto"/>
                  </w:divBdr>
                  <w:divsChild>
                    <w:div w:id="158193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4433026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313064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EEF22-2F52-4348-914B-A7345508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3349</Words>
  <Characters>19092</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3</cp:revision>
  <cp:lastPrinted>2018-02-12T06:55:00Z</cp:lastPrinted>
  <dcterms:created xsi:type="dcterms:W3CDTF">2021-11-05T13:25:00Z</dcterms:created>
  <dcterms:modified xsi:type="dcterms:W3CDTF">2021-11-05T13:25:00Z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