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41BF1ADB"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ins w:id="2" w:author="Emad" w:date="2021-10-14T12:57:00Z">
              <w:r w:rsidR="003B1D75">
                <w:rPr>
                  <w:sz w:val="18"/>
                  <w:lang w:val="sv-SE"/>
                </w:rPr>
                <w:t>, Samsung</w:t>
              </w:r>
            </w:ins>
            <w:ins w:id="3" w:author="ZTE-Bo" w:date="2021-10-15T07:45:00Z">
              <w:r w:rsidR="00673CBA">
                <w:rPr>
                  <w:sz w:val="18"/>
                  <w:lang w:val="sv-SE"/>
                </w:rPr>
                <w:t>, ZTE</w:t>
              </w:r>
            </w:ins>
          </w:p>
          <w:p w14:paraId="69D6F4F2" w14:textId="77777777" w:rsidR="00BE34AE" w:rsidRPr="001C2799" w:rsidRDefault="00BE34AE" w:rsidP="00BE34AE">
            <w:pPr>
              <w:tabs>
                <w:tab w:val="left" w:pos="2715"/>
              </w:tabs>
              <w:snapToGrid w:val="0"/>
              <w:rPr>
                <w:sz w:val="18"/>
                <w:lang w:val="sv-SE"/>
              </w:rPr>
            </w:pPr>
          </w:p>
          <w:p w14:paraId="237F9298" w14:textId="064AF7D0" w:rsidR="00BE34AE" w:rsidRPr="00F92B18" w:rsidRDefault="00BE34AE" w:rsidP="00BE34AE">
            <w:pPr>
              <w:tabs>
                <w:tab w:val="left" w:pos="2715"/>
              </w:tabs>
              <w:snapToGrid w:val="0"/>
              <w:rPr>
                <w:sz w:val="18"/>
                <w:lang w:eastAsia="zh-CN"/>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1C2799">
              <w:rPr>
                <w:sz w:val="18"/>
                <w:lang w:val="sv-SE"/>
              </w:rPr>
              <w:t>, Ericsson</w:t>
            </w:r>
            <w:ins w:id="4" w:author="Emad" w:date="2021-10-14T12:57:00Z">
              <w:r w:rsidR="003B1D75">
                <w:rPr>
                  <w:sz w:val="18"/>
                  <w:lang w:val="sv-SE"/>
                </w:rPr>
                <w:t>, Samsung (if 192)</w:t>
              </w:r>
            </w:ins>
            <w:ins w:id="5" w:author="Intel" w:date="2021-10-14T15:58:00Z">
              <w:r w:rsidR="00620C0B">
                <w:rPr>
                  <w:sz w:val="18"/>
                  <w:lang w:val="sv-SE"/>
                </w:rPr>
                <w:t>, Intel</w:t>
              </w:r>
            </w:ins>
            <w:r w:rsidR="004B0312">
              <w:rPr>
                <w:sz w:val="18"/>
                <w:lang w:val="sv-SE"/>
              </w:rPr>
              <w:t>, QC(128)</w:t>
            </w:r>
            <w:ins w:id="6" w:author="ZTE-Bo" w:date="2021-10-15T07:45:00Z">
              <w:r w:rsidR="00673CBA">
                <w:rPr>
                  <w:sz w:val="18"/>
                  <w:lang w:val="sv-SE"/>
                </w:rPr>
                <w:t>, ZTE(if 192)</w:t>
              </w:r>
            </w:ins>
            <w:r w:rsidR="00F92B18">
              <w:rPr>
                <w:rFonts w:hint="eastAsia"/>
                <w:sz w:val="18"/>
                <w:lang w:val="sv-SE" w:eastAsia="zh-CN"/>
              </w:rPr>
              <w:t>，</w:t>
            </w:r>
            <w:r w:rsidR="00F92B18">
              <w:rPr>
                <w:rFonts w:hint="eastAsia"/>
                <w:sz w:val="18"/>
                <w:lang w:val="sv-SE" w:eastAsia="zh-CN"/>
              </w:rPr>
              <w:t>O</w:t>
            </w:r>
            <w:r w:rsidR="00F92B18">
              <w:rPr>
                <w:sz w:val="18"/>
                <w:lang w:val="sv-SE" w:eastAsia="zh-CN"/>
              </w:rPr>
              <w:t>PPO (128)</w:t>
            </w:r>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QCL-TypeD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281C7D4"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627574">
              <w:rPr>
                <w:sz w:val="18"/>
              </w:rPr>
              <w:t>, Lenovo/</w:t>
            </w:r>
            <w:proofErr w:type="spellStart"/>
            <w:r w:rsidR="00627574">
              <w:rPr>
                <w:sz w:val="18"/>
              </w:rPr>
              <w:t>MotM</w:t>
            </w:r>
            <w:proofErr w:type="spellEnd"/>
            <w:ins w:id="7" w:author="Intel" w:date="2021-10-14T15:58:00Z">
              <w:r w:rsidR="007D169B">
                <w:rPr>
                  <w:rFonts w:eastAsia="Times New Roman"/>
                  <w:sz w:val="18"/>
                </w:rPr>
                <w:t>, Intel</w:t>
              </w:r>
            </w:ins>
            <w:del w:id="8" w:author="Intel" w:date="2021-10-14T15:58:00Z">
              <w:r w:rsidRPr="00850E50" w:rsidDel="007D169B">
                <w:rPr>
                  <w:rFonts w:eastAsia="Times New Roman"/>
                  <w:sz w:val="18"/>
                </w:rPr>
                <w:delText xml:space="preserve">... </w:delText>
              </w:r>
            </w:del>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proofErr w:type="spellStart"/>
            <w:r w:rsidRPr="009F68BF">
              <w:rPr>
                <w:b/>
                <w:color w:val="3333FF"/>
                <w:sz w:val="18"/>
                <w:szCs w:val="18"/>
              </w:rPr>
              <w:t>Spreadtrum</w:t>
            </w:r>
            <w:proofErr w:type="spellEnd"/>
            <w:r w:rsidRPr="009F68BF">
              <w:rPr>
                <w:b/>
                <w:color w:val="3333FF"/>
                <w:sz w:val="18"/>
                <w:szCs w:val="18"/>
              </w:rPr>
              <w:t>, OPPO, Intel, Apple, Sony, Ericsson, Huawei/</w:t>
            </w:r>
            <w:proofErr w:type="spellStart"/>
            <w:r w:rsidRPr="009F68BF">
              <w:rPr>
                <w:b/>
                <w:color w:val="3333FF"/>
                <w:sz w:val="18"/>
                <w:szCs w:val="18"/>
              </w:rPr>
              <w:t>HiSi</w:t>
            </w:r>
            <w:proofErr w:type="spellEnd"/>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 xml:space="preserve">Yes (10): ZTE, IDC, </w:t>
            </w:r>
            <w:proofErr w:type="spellStart"/>
            <w:r w:rsidRPr="009F68BF">
              <w:rPr>
                <w:b/>
                <w:color w:val="3333FF"/>
                <w:sz w:val="18"/>
                <w:szCs w:val="18"/>
              </w:rPr>
              <w:t>Spreadtrum</w:t>
            </w:r>
            <w:proofErr w:type="spellEnd"/>
            <w:r w:rsidRPr="009F68BF">
              <w:rPr>
                <w:b/>
                <w:color w:val="3333FF"/>
                <w:sz w:val="18"/>
                <w:szCs w:val="18"/>
              </w:rPr>
              <w:t xml:space="preserve">, Samsung, </w:t>
            </w:r>
            <w:proofErr w:type="spellStart"/>
            <w:r w:rsidRPr="009F68BF">
              <w:rPr>
                <w:b/>
                <w:color w:val="3333FF"/>
                <w:sz w:val="18"/>
                <w:szCs w:val="18"/>
              </w:rPr>
              <w:t>Convida</w:t>
            </w:r>
            <w:proofErr w:type="spellEnd"/>
            <w:r w:rsidRPr="009F68BF">
              <w:rPr>
                <w:b/>
                <w:color w:val="3333FF"/>
                <w:sz w:val="18"/>
                <w:szCs w:val="18"/>
              </w:rPr>
              <w:t>,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w:t>
            </w:r>
            <w:proofErr w:type="spellStart"/>
            <w:r w:rsidRPr="009F68BF">
              <w:rPr>
                <w:b/>
                <w:color w:val="3333FF"/>
                <w:sz w:val="18"/>
                <w:szCs w:val="20"/>
              </w:rPr>
              <w:t>HiSi</w:t>
            </w:r>
            <w:proofErr w:type="spellEnd"/>
            <w:r w:rsidRPr="009F68BF">
              <w:rPr>
                <w:b/>
                <w:color w:val="3333FF"/>
                <w:sz w:val="18"/>
                <w:szCs w:val="20"/>
              </w:rPr>
              <w:t>, LG</w:t>
            </w:r>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 xml:space="preserve">FL Note: Re the wording concern from </w:t>
            </w:r>
            <w:proofErr w:type="spellStart"/>
            <w:r w:rsidRPr="0089399E">
              <w:rPr>
                <w:b/>
                <w:color w:val="3333FF"/>
                <w:sz w:val="18"/>
                <w:szCs w:val="18"/>
                <w:lang w:eastAsia="zh-CN"/>
              </w:rPr>
              <w:t>Futurewei</w:t>
            </w:r>
            <w:proofErr w:type="spellEnd"/>
            <w:r w:rsidRPr="0089399E">
              <w:rPr>
                <w:b/>
                <w:color w:val="3333FF"/>
                <w:sz w:val="18"/>
                <w:szCs w:val="18"/>
                <w:lang w:eastAsia="zh-CN"/>
              </w:rPr>
              <w:t xml:space="preserve">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Pr="00A977F9">
              <w:rPr>
                <w:rFonts w:eastAsia="Times New Roman"/>
                <w:sz w:val="18"/>
              </w:rPr>
              <w:t>Ericsson, [Huawei/</w:t>
            </w:r>
            <w:proofErr w:type="spellStart"/>
            <w:r w:rsidRPr="00A977F9">
              <w:rPr>
                <w:rFonts w:eastAsia="Times New Roman"/>
                <w:sz w:val="18"/>
              </w:rPr>
              <w:t>HiSi</w:t>
            </w:r>
            <w:proofErr w:type="spellEnd"/>
            <w:r w:rsidRPr="00A977F9">
              <w:rPr>
                <w:rFonts w:eastAsia="Times New Roman"/>
                <w:sz w:val="18"/>
              </w:rPr>
              <w:t>], CMCC, Samsung, Sony, NTT Docomo, Lenovo/</w:t>
            </w:r>
            <w:proofErr w:type="spellStart"/>
            <w:r w:rsidRPr="00A977F9">
              <w:rPr>
                <w:rFonts w:eastAsia="Times New Roman"/>
                <w:sz w:val="18"/>
              </w:rPr>
              <w:t>MotM</w:t>
            </w:r>
            <w:proofErr w:type="spellEnd"/>
            <w:r w:rsidRPr="00A977F9">
              <w:rPr>
                <w:rFonts w:eastAsia="Times New Roman"/>
                <w:sz w:val="18"/>
              </w:rPr>
              <w:t xml:space="preserve">,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w:t>
            </w:r>
            <w:proofErr w:type="spellStart"/>
            <w:r w:rsidRPr="00A977F9">
              <w:rPr>
                <w:sz w:val="18"/>
                <w:szCs w:val="20"/>
              </w:rPr>
              <w:t>Futurewei</w:t>
            </w:r>
            <w:proofErr w:type="spellEnd"/>
            <w:r w:rsidRPr="00A977F9">
              <w:rPr>
                <w:sz w:val="18"/>
                <w:szCs w:val="20"/>
              </w:rPr>
              <w:t>,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 xml:space="preserve">the previous agreement on optionally associating UL PCP setting (other than PLRS) with UL or, if </w:t>
            </w:r>
            <w:r w:rsidRPr="00350DD6">
              <w:rPr>
                <w:b/>
                <w:color w:val="3333FF"/>
                <w:sz w:val="18"/>
                <w:szCs w:val="20"/>
                <w:u w:val="single"/>
              </w:rPr>
              <w:lastRenderedPageBreak/>
              <w:t>applicable, joint TCI state shall be reverted</w:t>
            </w:r>
            <w:r w:rsidRPr="00350DD6">
              <w:rPr>
                <w:b/>
                <w:color w:val="3333FF"/>
                <w:sz w:val="18"/>
                <w:szCs w:val="20"/>
              </w:rPr>
              <w:t xml:space="preserve">, </w:t>
            </w:r>
            <w:proofErr w:type="gramStart"/>
            <w:r w:rsidRPr="00350DD6">
              <w:rPr>
                <w:b/>
                <w:color w:val="3333FF"/>
                <w:sz w:val="18"/>
                <w:szCs w:val="20"/>
              </w:rPr>
              <w:t>i.e.</w:t>
            </w:r>
            <w:proofErr w:type="gramEnd"/>
            <w:r w:rsidRPr="00350DD6">
              <w:rPr>
                <w:b/>
                <w:color w:val="3333FF"/>
                <w:sz w:val="18"/>
                <w:szCs w:val="20"/>
              </w:rPr>
              <w:t xml:space="preserv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49971FBC"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544FE06E"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w:t>
            </w:r>
            <w:proofErr w:type="spellStart"/>
            <w:r w:rsidRPr="008A19FB">
              <w:rPr>
                <w:sz w:val="18"/>
                <w:szCs w:val="20"/>
              </w:rPr>
              <w:t>Futurewei</w:t>
            </w:r>
            <w:proofErr w:type="spellEnd"/>
            <w:r w:rsidRPr="008A19FB">
              <w:rPr>
                <w:sz w:val="18"/>
                <w:szCs w:val="20"/>
              </w:rPr>
              <w:t xml:space="preserve">, MTK, </w:t>
            </w:r>
            <w:proofErr w:type="spellStart"/>
            <w:r w:rsidR="00D30575">
              <w:rPr>
                <w:sz w:val="18"/>
                <w:szCs w:val="20"/>
              </w:rPr>
              <w:t>Nokkia</w:t>
            </w:r>
            <w:proofErr w:type="spellEnd"/>
            <w:r w:rsidR="00D30575">
              <w:rPr>
                <w:sz w:val="18"/>
                <w:szCs w:val="20"/>
              </w:rPr>
              <w:t>/NSB</w:t>
            </w:r>
            <w:r w:rsidR="00F92B18">
              <w:rPr>
                <w:sz w:val="18"/>
                <w:szCs w:val="20"/>
              </w:rPr>
              <w:t>, OPPO</w:t>
            </w:r>
          </w:p>
          <w:p w14:paraId="61352FD7" w14:textId="26034F34"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ins w:id="9" w:author="Intel" w:date="2021-10-14T15:59:00Z">
              <w:r w:rsidR="006C16F5">
                <w:rPr>
                  <w:sz w:val="18"/>
                  <w:szCs w:val="20"/>
                </w:rPr>
                <w:t>, Intel</w:t>
              </w:r>
            </w:ins>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4AFCE7A2"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r w:rsidR="00AC2CE2">
              <w:rPr>
                <w:lang w:eastAsia="zh-CN"/>
              </w:rPr>
              <w:t xml:space="preserve"> </w:t>
            </w:r>
            <w:r w:rsidR="00AC2CE2" w:rsidRPr="00AC2CE2">
              <w:rPr>
                <w:sz w:val="18"/>
                <w:szCs w:val="20"/>
              </w:rPr>
              <w:t>Apple</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21AB604C" w:rsidR="0053414A" w:rsidRPr="00DD28D8" w:rsidRDefault="0053414A" w:rsidP="00356E16">
            <w:pPr>
              <w:pStyle w:val="ListParagraph"/>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r w:rsidR="00F92B18">
              <w:rPr>
                <w:sz w:val="18"/>
                <w:szCs w:val="18"/>
              </w:rPr>
              <w:t>, OPPO</w:t>
            </w:r>
          </w:p>
          <w:p w14:paraId="453926D6" w14:textId="77777777" w:rsidR="0053414A" w:rsidRPr="00DD28D8" w:rsidRDefault="0053414A" w:rsidP="00356E16">
            <w:pPr>
              <w:pStyle w:val="ListParagraph"/>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ListParagraph"/>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78A8F2F6"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1C2799">
              <w:rPr>
                <w:sz w:val="18"/>
                <w:szCs w:val="20"/>
              </w:rPr>
              <w:t>Ericsson</w:t>
            </w:r>
            <w:ins w:id="10" w:author="Intel" w:date="2021-10-14T16:00:00Z">
              <w:r w:rsidR="00761577">
                <w:rPr>
                  <w:sz w:val="18"/>
                  <w:szCs w:val="20"/>
                </w:rPr>
                <w:t xml:space="preserve">, Intel (without last bullet from </w:t>
              </w:r>
              <w:proofErr w:type="spellStart"/>
              <w:r w:rsidR="00761577">
                <w:rPr>
                  <w:sz w:val="18"/>
                  <w:szCs w:val="20"/>
                </w:rPr>
                <w:t>prev</w:t>
              </w:r>
              <w:proofErr w:type="spellEnd"/>
              <w:r w:rsidR="00761577">
                <w:rPr>
                  <w:sz w:val="18"/>
                  <w:szCs w:val="20"/>
                </w:rPr>
                <w:t xml:space="preserve"> round)</w:t>
              </w:r>
            </w:ins>
          </w:p>
          <w:p w14:paraId="684AAA43" w14:textId="77777777" w:rsidR="0053414A" w:rsidRDefault="0053414A" w:rsidP="0053414A">
            <w:pPr>
              <w:snapToGrid w:val="0"/>
              <w:rPr>
                <w:b/>
                <w:sz w:val="18"/>
                <w:szCs w:val="20"/>
              </w:rPr>
            </w:pPr>
          </w:p>
          <w:p w14:paraId="336AF2CD" w14:textId="7A4B62FB" w:rsidR="0053414A" w:rsidRDefault="0053414A" w:rsidP="0053414A">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del w:id="11" w:author="Intel" w:date="2021-10-14T16:00:00Z">
              <w:r w:rsidR="008C119D" w:rsidDel="00761577">
                <w:rPr>
                  <w:sz w:val="18"/>
                  <w:szCs w:val="20"/>
                </w:rPr>
                <w:delText xml:space="preserve">, Intel, </w:delText>
              </w:r>
            </w:del>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 xml:space="preserve">Our view </w:t>
            </w:r>
            <w:proofErr w:type="gramStart"/>
            <w:r w:rsidRPr="008F0F23">
              <w:rPr>
                <w:rFonts w:eastAsia="MS Mincho" w:hint="eastAsia"/>
                <w:sz w:val="18"/>
                <w:lang w:eastAsia="ja-JP"/>
              </w:rPr>
              <w:t>are</w:t>
            </w:r>
            <w:proofErr w:type="gramEnd"/>
            <w:r w:rsidRPr="008F0F23">
              <w:rPr>
                <w:rFonts w:eastAsia="MS Mincho" w:hint="eastAsia"/>
                <w:sz w:val="18"/>
                <w:lang w:eastAsia="ja-JP"/>
              </w:rPr>
              <w:t xml:space="preserv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lastRenderedPageBreak/>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 xml:space="preserve">We still believe this is overdesign especially considering there is no RAN1 </w:t>
            </w:r>
            <w:proofErr w:type="spellStart"/>
            <w:r w:rsidRPr="009E5309">
              <w:rPr>
                <w:sz w:val="18"/>
                <w:szCs w:val="18"/>
              </w:rPr>
              <w:t>specifcation</w:t>
            </w:r>
            <w:proofErr w:type="spellEnd"/>
            <w:r w:rsidRPr="009E5309">
              <w:rPr>
                <w:sz w:val="18"/>
                <w:szCs w:val="18"/>
              </w:rPr>
              <w:t xml:space="preserve">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e.g., TRS. Thus, we suggest to add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 xml:space="preserve">On Rel.17 unified TCI framework, for Rel-17 unified TCI, </w:t>
            </w:r>
            <w:ins w:id="12" w:author="Darcy Tsai" w:date="2021-10-14T18:42:00Z">
              <w:r w:rsidRPr="00C36AB1">
                <w:rPr>
                  <w:sz w:val="18"/>
                  <w:szCs w:val="18"/>
                </w:rPr>
                <w:t xml:space="preserve">for DL or UL channels/signals that </w:t>
              </w:r>
            </w:ins>
            <w:ins w:id="13" w:author="Darcy Tsai" w:date="2021-10-14T18:43:00Z">
              <w:r w:rsidRPr="00C36AB1">
                <w:rPr>
                  <w:sz w:val="18"/>
                  <w:szCs w:val="18"/>
                </w:rPr>
                <w:t>can</w:t>
              </w:r>
            </w:ins>
            <w:ins w:id="14" w:author="Darcy Tsai" w:date="2021-10-14T18:42:00Z">
              <w:r w:rsidRPr="00C36AB1">
                <w:rPr>
                  <w:sz w:val="18"/>
                  <w:szCs w:val="18"/>
                </w:rPr>
                <w:t xml:space="preserve"> share the same indicated Rel-17 TCI state as UE-dedicated reception on PDSCH/PDCCH or dynamic-grant/configured-grant based PUSCH, all of dedicated PUCCH resources (via Rel-17 MAC-CE/DCI TCI state update):</w:t>
              </w:r>
            </w:ins>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w:t>
            </w:r>
            <w:ins w:id="15" w:author="Darcy Tsai" w:date="2021-10-14T18:43:00Z">
              <w:r w:rsidRPr="00C36AB1">
                <w:rPr>
                  <w:sz w:val="18"/>
                  <w:szCs w:val="18"/>
                </w:rPr>
                <w:t xml:space="preserve">of the </w:t>
              </w:r>
            </w:ins>
            <w:r w:rsidRPr="00C36AB1">
              <w:rPr>
                <w:rFonts w:eastAsia="Times New Roman"/>
                <w:bCs/>
                <w:sz w:val="18"/>
                <w:szCs w:val="18"/>
              </w:rPr>
              <w:t>DL channel</w:t>
            </w:r>
            <w:ins w:id="16" w:author="Darcy Tsai" w:date="2021-10-14T18:43:00Z">
              <w:r w:rsidRPr="00C36AB1">
                <w:rPr>
                  <w:rFonts w:eastAsia="Times New Roman"/>
                  <w:bCs/>
                  <w:sz w:val="18"/>
                  <w:szCs w:val="18"/>
                </w:rPr>
                <w:t>s</w:t>
              </w:r>
            </w:ins>
            <w:r w:rsidRPr="00C36AB1">
              <w:rPr>
                <w:rFonts w:eastAsia="Times New Roman"/>
                <w:bCs/>
                <w:sz w:val="18"/>
                <w:szCs w:val="18"/>
              </w:rPr>
              <w:t>/signal</w:t>
            </w:r>
            <w:ins w:id="17"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If there is at least one</w:t>
            </w:r>
            <w:ins w:id="18" w:author="Darcy Tsai" w:date="2021-10-14T18:43:00Z">
              <w:r w:rsidRPr="00C36AB1">
                <w:rPr>
                  <w:sz w:val="18"/>
                  <w:szCs w:val="18"/>
                </w:rPr>
                <w:t xml:space="preserve"> of the</w:t>
              </w:r>
            </w:ins>
            <w:r w:rsidRPr="00C36AB1">
              <w:rPr>
                <w:sz w:val="18"/>
                <w:szCs w:val="18"/>
              </w:rPr>
              <w:t xml:space="preserve"> </w:t>
            </w:r>
            <w:r w:rsidRPr="00C36AB1">
              <w:rPr>
                <w:rFonts w:eastAsia="Times New Roman"/>
                <w:bCs/>
                <w:sz w:val="18"/>
                <w:szCs w:val="18"/>
              </w:rPr>
              <w:t>UL channel</w:t>
            </w:r>
            <w:ins w:id="19" w:author="Darcy Tsai" w:date="2021-10-14T18:43:00Z">
              <w:r w:rsidRPr="00C36AB1">
                <w:rPr>
                  <w:rFonts w:eastAsia="Times New Roman"/>
                  <w:bCs/>
                  <w:sz w:val="18"/>
                  <w:szCs w:val="18"/>
                </w:rPr>
                <w:t>s</w:t>
              </w:r>
            </w:ins>
            <w:r w:rsidRPr="00C36AB1">
              <w:rPr>
                <w:rFonts w:eastAsia="Times New Roman"/>
                <w:bCs/>
                <w:sz w:val="18"/>
                <w:szCs w:val="18"/>
              </w:rPr>
              <w:t>/signal</w:t>
            </w:r>
            <w:ins w:id="20"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77777777" w:rsidR="00FB69DA" w:rsidRPr="00C36AB1" w:rsidRDefault="00FB69DA" w:rsidP="00FB69DA">
            <w:pPr>
              <w:snapToGrid w:val="0"/>
              <w:rPr>
                <w:sz w:val="18"/>
                <w:szCs w:val="18"/>
                <w:lang w:eastAsia="zh-CN"/>
              </w:rPr>
            </w:pP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77777777" w:rsidR="00FB69DA" w:rsidRPr="00C36AB1" w:rsidRDefault="00FB69DA" w:rsidP="00FB69DA">
            <w:pPr>
              <w:pStyle w:val="NormalWeb"/>
              <w:snapToGrid w:val="0"/>
              <w:spacing w:before="0" w:after="0"/>
              <w:rPr>
                <w:rFonts w:eastAsia="DengXian"/>
                <w:sz w:val="18"/>
                <w:szCs w:val="18"/>
                <w:lang w:eastAsia="ko-KR"/>
              </w:rPr>
            </w:pP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lastRenderedPageBreak/>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B03BDF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We would propose that for separate TCI we use 128 states for DL and 128 for UL, is any particular reason to use 64 states for UL?</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Proposed conclusion 1.1: We are fine in order to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Proposal 1.H: We support Alt2 while also could accept Alt1 in order to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1.A:</w:t>
            </w:r>
            <w:r>
              <w:rPr>
                <w:rFonts w:eastAsia="SimSun"/>
                <w:sz w:val="18"/>
                <w:szCs w:val="18"/>
                <w:lang w:eastAsia="zh-CN"/>
              </w:rPr>
              <w:t xml:space="preserve"> We are fine with Alt1 or Alt2 as long as the number of TCI states is 192 for Alt2.</w:t>
            </w:r>
          </w:p>
          <w:p w14:paraId="3310B03E" w14:textId="77777777" w:rsidR="003B1D75" w:rsidRDefault="003B1D75" w:rsidP="003B1D75">
            <w:pPr>
              <w:snapToGrid w:val="0"/>
              <w:rPr>
                <w:rFonts w:eastAsia="SimSun"/>
                <w:sz w:val="18"/>
                <w:szCs w:val="18"/>
                <w:lang w:eastAsia="zh-CN"/>
              </w:rPr>
            </w:pPr>
          </w:p>
          <w:p w14:paraId="224600C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1.B.1:</w:t>
            </w:r>
            <w:r>
              <w:rPr>
                <w:rFonts w:eastAsia="SimSun"/>
                <w:sz w:val="18"/>
                <w:szCs w:val="18"/>
                <w:lang w:eastAsia="zh-CN"/>
              </w:rPr>
              <w:t xml:space="preserve"> Support </w:t>
            </w:r>
          </w:p>
          <w:p w14:paraId="7299C735" w14:textId="77777777" w:rsidR="003B1D75" w:rsidRDefault="003B1D75" w:rsidP="003B1D75">
            <w:pPr>
              <w:snapToGrid w:val="0"/>
              <w:rPr>
                <w:rFonts w:eastAsia="SimSun"/>
                <w:sz w:val="18"/>
                <w:szCs w:val="18"/>
                <w:lang w:eastAsia="zh-CN"/>
              </w:rPr>
            </w:pPr>
          </w:p>
          <w:p w14:paraId="107C3D6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Proposed conclusion I.1:</w:t>
            </w:r>
            <w:r>
              <w:rPr>
                <w:rFonts w:eastAsia="SimSun"/>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SimSun"/>
                <w:sz w:val="18"/>
                <w:szCs w:val="18"/>
                <w:lang w:eastAsia="zh-CN"/>
              </w:rPr>
            </w:pPr>
          </w:p>
          <w:p w14:paraId="7DE0C650"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1.B.2:</w:t>
            </w:r>
            <w:r>
              <w:rPr>
                <w:rFonts w:eastAsia="SimSun"/>
                <w:sz w:val="18"/>
                <w:szCs w:val="18"/>
                <w:lang w:eastAsia="zh-CN"/>
              </w:rPr>
              <w:t xml:space="preserve"> We support. But would like to clarify the wording</w:t>
            </w:r>
          </w:p>
          <w:p w14:paraId="3324E486" w14:textId="77777777" w:rsidR="003B1D75" w:rsidRDefault="003B1D75" w:rsidP="003B1D75">
            <w:pPr>
              <w:snapToGrid w:val="0"/>
              <w:rPr>
                <w:rFonts w:eastAsia="SimSun"/>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77777777" w:rsidR="003B1D75" w:rsidRDefault="003B1D75" w:rsidP="003B1D75">
            <w:pPr>
              <w:snapToGrid w:val="0"/>
              <w:rPr>
                <w:rFonts w:eastAsia="SimSun"/>
                <w:sz w:val="18"/>
                <w:szCs w:val="18"/>
                <w:lang w:eastAsia="zh-CN"/>
              </w:rPr>
            </w:pPr>
          </w:p>
          <w:p w14:paraId="1703F6E5"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1.H:</w:t>
            </w:r>
            <w:r>
              <w:rPr>
                <w:rFonts w:eastAsia="SimSun"/>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SimSun"/>
                <w:sz w:val="18"/>
                <w:szCs w:val="18"/>
                <w:lang w:eastAsia="zh-CN"/>
              </w:rPr>
            </w:pPr>
          </w:p>
          <w:p w14:paraId="7FCEFD4E"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Issue 1.6:</w:t>
            </w:r>
            <w:r>
              <w:rPr>
                <w:rFonts w:eastAsia="SimSun"/>
                <w:sz w:val="18"/>
                <w:szCs w:val="18"/>
                <w:lang w:eastAsia="zh-CN"/>
              </w:rPr>
              <w:t xml:space="preserve"> Support Alt1.</w:t>
            </w:r>
          </w:p>
          <w:p w14:paraId="42D897E4" w14:textId="77777777" w:rsidR="003B1D75" w:rsidRDefault="003B1D75" w:rsidP="003B1D75">
            <w:pPr>
              <w:snapToGrid w:val="0"/>
              <w:rPr>
                <w:rFonts w:eastAsia="SimSun"/>
                <w:sz w:val="18"/>
                <w:szCs w:val="18"/>
                <w:lang w:eastAsia="zh-CN"/>
              </w:rPr>
            </w:pPr>
          </w:p>
          <w:p w14:paraId="0A47D7BA"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SimSun"/>
                <w:sz w:val="18"/>
                <w:szCs w:val="18"/>
                <w:lang w:eastAsia="zh-CN"/>
              </w:rPr>
            </w:pPr>
          </w:p>
          <w:p w14:paraId="06D190BB" w14:textId="77777777"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SimSun"/>
                <w:sz w:val="18"/>
                <w:szCs w:val="18"/>
                <w:lang w:eastAsia="zh-CN"/>
              </w:rPr>
            </w:pPr>
          </w:p>
          <w:p w14:paraId="22C32262" w14:textId="77777777" w:rsidR="003B1D75" w:rsidRDefault="003B1D75" w:rsidP="003B1D75">
            <w:pPr>
              <w:snapToGrid w:val="0"/>
              <w:rPr>
                <w:rFonts w:eastAsia="SimSun"/>
                <w:sz w:val="18"/>
                <w:szCs w:val="18"/>
                <w:lang w:eastAsia="zh-CN"/>
              </w:rPr>
            </w:pPr>
            <w:r>
              <w:rPr>
                <w:rFonts w:eastAsia="SimSun"/>
                <w:sz w:val="18"/>
                <w:szCs w:val="18"/>
                <w:lang w:eastAsia="zh-CN"/>
              </w:rPr>
              <w:t>I illustrate this with a picture for better clarity</w:t>
            </w:r>
          </w:p>
          <w:p w14:paraId="330ABDCA" w14:textId="77777777" w:rsidR="003B1D75" w:rsidRDefault="003B1D75" w:rsidP="003B1D75">
            <w:pPr>
              <w:snapToGrid w:val="0"/>
              <w:rPr>
                <w:rFonts w:eastAsia="SimSun"/>
                <w:sz w:val="18"/>
                <w:szCs w:val="18"/>
                <w:lang w:eastAsia="zh-CN"/>
              </w:rPr>
            </w:pPr>
          </w:p>
          <w:p w14:paraId="3E1FC8B6" w14:textId="77777777" w:rsidR="003B1D75" w:rsidRDefault="003B1D75" w:rsidP="003B1D75">
            <w:pPr>
              <w:snapToGrid w:val="0"/>
              <w:jc w:val="center"/>
              <w:rPr>
                <w:rFonts w:eastAsia="SimSun"/>
                <w:sz w:val="18"/>
                <w:szCs w:val="18"/>
                <w:lang w:eastAsia="zh-CN"/>
              </w:rPr>
            </w:pPr>
            <w:r>
              <w:rPr>
                <w:rFonts w:eastAsia="SimSun"/>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406pt;height:271.5pt" o:ole="">
                  <v:imagedata r:id="rId9" o:title=""/>
                </v:shape>
                <o:OLEObject Type="Embed" ProgID="Visio.Drawing.11" ShapeID="_x0000_i1053" DrawAspect="Content" ObjectID="_1695749339" r:id="rId10"/>
              </w:object>
            </w:r>
          </w:p>
          <w:p w14:paraId="1DA74EA7" w14:textId="6463B389" w:rsidR="00AC2CE2" w:rsidRDefault="003B1D75" w:rsidP="003B1D75">
            <w:pPr>
              <w:snapToGrid w:val="0"/>
              <w:rPr>
                <w:rFonts w:eastAsia="SimSun"/>
                <w:sz w:val="18"/>
                <w:szCs w:val="18"/>
                <w:lang w:eastAsia="zh-CN"/>
              </w:rPr>
            </w:pPr>
            <w:r>
              <w:rPr>
                <w:rFonts w:eastAsia="SimSun"/>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SimSun"/>
                <w:sz w:val="18"/>
                <w:szCs w:val="18"/>
                <w:lang w:eastAsia="zh-CN"/>
              </w:rPr>
            </w:pPr>
            <w:r>
              <w:rPr>
                <w:rFonts w:eastAsia="SimSun"/>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77777777" w:rsidR="00627574" w:rsidRDefault="00627574" w:rsidP="00AC2CE2">
            <w:pPr>
              <w:snapToGrid w:val="0"/>
              <w:rPr>
                <w:rFonts w:eastAsia="SimSun"/>
                <w:sz w:val="18"/>
                <w:szCs w:val="18"/>
                <w:lang w:eastAsia="zh-CN"/>
              </w:rPr>
            </w:pPr>
          </w:p>
          <w:p w14:paraId="5651D5E9" w14:textId="77777777" w:rsidR="00F340D7" w:rsidRDefault="00627574" w:rsidP="00AC2CE2">
            <w:pPr>
              <w:snapToGrid w:val="0"/>
              <w:rPr>
                <w:rFonts w:eastAsia="SimSun"/>
                <w:sz w:val="18"/>
                <w:szCs w:val="18"/>
                <w:lang w:eastAsia="zh-CN"/>
              </w:rPr>
            </w:pPr>
            <w:r>
              <w:rPr>
                <w:rFonts w:eastAsia="SimSun"/>
                <w:sz w:val="18"/>
                <w:szCs w:val="18"/>
                <w:lang w:eastAsia="zh-CN"/>
              </w:rPr>
              <w:t>Proposal 1.B.1: Support</w:t>
            </w:r>
          </w:p>
          <w:p w14:paraId="13413036" w14:textId="4788E332" w:rsidR="00AC2CE2" w:rsidRDefault="00F340D7" w:rsidP="00AC2CE2">
            <w:pPr>
              <w:snapToGrid w:val="0"/>
              <w:rPr>
                <w:rFonts w:eastAsia="SimSun"/>
                <w:sz w:val="18"/>
                <w:szCs w:val="18"/>
                <w:lang w:eastAsia="zh-CN"/>
              </w:rPr>
            </w:pPr>
            <w:r>
              <w:rPr>
                <w:rFonts w:eastAsia="SimSun"/>
                <w:sz w:val="18"/>
                <w:szCs w:val="18"/>
                <w:lang w:eastAsia="zh-CN"/>
              </w:rPr>
              <w:t xml:space="preserve">Proposal 1.H: Support Alt1. </w:t>
            </w:r>
            <w:r w:rsidR="00627574">
              <w:rPr>
                <w:rFonts w:eastAsia="SimSun"/>
                <w:sz w:val="18"/>
                <w:szCs w:val="18"/>
                <w:lang w:eastAsia="zh-CN"/>
              </w:rPr>
              <w:t xml:space="preserve"> </w:t>
            </w:r>
          </w:p>
        </w:tc>
      </w:tr>
      <w:tr w:rsidR="005F5B92" w:rsidRPr="00473088" w14:paraId="6039AABC" w14:textId="77777777" w:rsidTr="00B14E7A">
        <w:trPr>
          <w:ins w:id="21" w:author="Intel" w:date="2021-10-14T16:0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ins w:id="22" w:author="Intel" w:date="2021-10-14T16:03:00Z"/>
                <w:rFonts w:eastAsiaTheme="minorEastAsia"/>
                <w:sz w:val="18"/>
                <w:szCs w:val="18"/>
                <w:lang w:eastAsia="zh-CN"/>
              </w:rPr>
            </w:pPr>
            <w:ins w:id="23" w:author="Intel" w:date="2021-10-14T16:03:00Z">
              <w:r>
                <w:rPr>
                  <w:rFonts w:eastAsiaTheme="minorEastAsia"/>
                  <w:sz w:val="18"/>
                  <w:szCs w:val="18"/>
                  <w:lang w:eastAsia="zh-CN"/>
                </w:rPr>
                <w:t xml:space="preserve">Intel </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ins w:id="24" w:author="Intel" w:date="2021-10-14T16:04:00Z"/>
                <w:rFonts w:eastAsia="SimSun"/>
                <w:sz w:val="18"/>
                <w:szCs w:val="18"/>
                <w:lang w:eastAsia="zh-CN"/>
              </w:rPr>
            </w:pPr>
            <w:ins w:id="25" w:author="Intel" w:date="2021-10-14T16:03:00Z">
              <w:r>
                <w:rPr>
                  <w:rFonts w:eastAsia="SimSun"/>
                  <w:sz w:val="18"/>
                  <w:szCs w:val="18"/>
                  <w:lang w:eastAsia="zh-CN"/>
                </w:rPr>
                <w:t>Views</w:t>
              </w:r>
            </w:ins>
            <w:ins w:id="26" w:author="Intel" w:date="2021-10-14T16:04:00Z">
              <w:r>
                <w:rPr>
                  <w:rFonts w:eastAsia="SimSun"/>
                  <w:sz w:val="18"/>
                  <w:szCs w:val="18"/>
                  <w:lang w:eastAsia="zh-CN"/>
                </w:rPr>
                <w:t xml:space="preserve"> updated in the Table.</w:t>
              </w:r>
            </w:ins>
          </w:p>
          <w:p w14:paraId="1ADB982D" w14:textId="77777777" w:rsidR="005F5B92" w:rsidRDefault="005F5B92" w:rsidP="00AC2CE2">
            <w:pPr>
              <w:snapToGrid w:val="0"/>
              <w:rPr>
                <w:ins w:id="27" w:author="Intel" w:date="2021-10-14T16:04:00Z"/>
                <w:rFonts w:eastAsia="SimSun"/>
                <w:sz w:val="18"/>
                <w:szCs w:val="18"/>
                <w:lang w:eastAsia="zh-CN"/>
              </w:rPr>
            </w:pPr>
          </w:p>
          <w:p w14:paraId="53DAB8D1" w14:textId="43255DCC" w:rsidR="00914A9B" w:rsidRDefault="005F5B92" w:rsidP="00AC2CE2">
            <w:pPr>
              <w:snapToGrid w:val="0"/>
              <w:rPr>
                <w:ins w:id="28" w:author="Intel" w:date="2021-10-14T16:05:00Z"/>
                <w:rFonts w:eastAsia="SimSun"/>
                <w:sz w:val="18"/>
                <w:szCs w:val="18"/>
                <w:lang w:eastAsia="zh-CN"/>
              </w:rPr>
            </w:pPr>
            <w:ins w:id="29" w:author="Intel" w:date="2021-10-14T16:04:00Z">
              <w:r w:rsidRPr="00914A9B">
                <w:rPr>
                  <w:rFonts w:eastAsia="SimSun"/>
                  <w:b/>
                  <w:bCs/>
                  <w:sz w:val="18"/>
                  <w:szCs w:val="18"/>
                  <w:lang w:eastAsia="zh-CN"/>
                  <w:rPrChange w:id="30" w:author="Intel" w:date="2021-10-14T16:06:00Z">
                    <w:rPr>
                      <w:rFonts w:eastAsia="SimSun"/>
                      <w:sz w:val="18"/>
                      <w:szCs w:val="18"/>
                      <w:lang w:eastAsia="zh-CN"/>
                    </w:rPr>
                  </w:rPrChange>
                </w:rPr>
                <w:t>Proposal 1.</w:t>
              </w:r>
              <w:r w:rsidR="00914A9B" w:rsidRPr="00914A9B">
                <w:rPr>
                  <w:rFonts w:eastAsia="SimSun"/>
                  <w:b/>
                  <w:bCs/>
                  <w:sz w:val="18"/>
                  <w:szCs w:val="18"/>
                  <w:lang w:eastAsia="zh-CN"/>
                  <w:rPrChange w:id="31" w:author="Intel" w:date="2021-10-14T16:06:00Z">
                    <w:rPr>
                      <w:rFonts w:eastAsia="SimSun"/>
                      <w:sz w:val="18"/>
                      <w:szCs w:val="18"/>
                      <w:lang w:eastAsia="zh-CN"/>
                    </w:rPr>
                  </w:rPrChange>
                </w:rPr>
                <w:t>H</w:t>
              </w:r>
              <w:r w:rsidRPr="00914A9B">
                <w:rPr>
                  <w:rFonts w:eastAsia="SimSun"/>
                  <w:b/>
                  <w:bCs/>
                  <w:sz w:val="18"/>
                  <w:szCs w:val="18"/>
                  <w:lang w:eastAsia="zh-CN"/>
                  <w:rPrChange w:id="32" w:author="Intel" w:date="2021-10-14T16:06:00Z">
                    <w:rPr>
                      <w:rFonts w:eastAsia="SimSun"/>
                      <w:sz w:val="18"/>
                      <w:szCs w:val="18"/>
                      <w:lang w:eastAsia="zh-CN"/>
                    </w:rPr>
                  </w:rPrChange>
                </w:rPr>
                <w:t>:</w:t>
              </w:r>
              <w:r w:rsidR="00914A9B">
                <w:rPr>
                  <w:rFonts w:eastAsia="SimSun"/>
                  <w:sz w:val="18"/>
                  <w:szCs w:val="18"/>
                  <w:lang w:eastAsia="zh-CN"/>
                </w:rPr>
                <w:t xml:space="preserve"> We do not see any need to have dynamic update of these associations. Th</w:t>
              </w:r>
            </w:ins>
            <w:ins w:id="33" w:author="Intel" w:date="2021-10-14T16:05:00Z">
              <w:r w:rsidR="00914A9B">
                <w:rPr>
                  <w:rFonts w:eastAsia="SimSun"/>
                  <w:sz w:val="18"/>
                  <w:szCs w:val="18"/>
                  <w:lang w:eastAsia="zh-CN"/>
                </w:rPr>
                <w:t xml:space="preserve">erefore Alt.1 is sufficient specially at this late stage. </w:t>
              </w:r>
            </w:ins>
            <w:ins w:id="34" w:author="Intel" w:date="2021-10-14T16:09:00Z">
              <w:r w:rsidR="00E309DA">
                <w:rPr>
                  <w:rFonts w:eastAsia="SimSun"/>
                  <w:sz w:val="18"/>
                  <w:szCs w:val="18"/>
                  <w:lang w:eastAsia="zh-CN"/>
                </w:rPr>
                <w:t xml:space="preserve">We also agree with FL that a decision is required here. We cannot say “no conclusion” similar to other controversial issues and push this to RAN2 as well. </w:t>
              </w:r>
            </w:ins>
          </w:p>
          <w:p w14:paraId="249FA00B" w14:textId="77777777" w:rsidR="00914A9B" w:rsidRDefault="00914A9B" w:rsidP="00AC2CE2">
            <w:pPr>
              <w:snapToGrid w:val="0"/>
              <w:rPr>
                <w:ins w:id="35" w:author="Intel" w:date="2021-10-14T16:05:00Z"/>
                <w:rFonts w:eastAsia="SimSun"/>
                <w:sz w:val="18"/>
                <w:szCs w:val="18"/>
                <w:lang w:eastAsia="zh-CN"/>
              </w:rPr>
            </w:pPr>
          </w:p>
          <w:p w14:paraId="09A1D6B2" w14:textId="77777777" w:rsidR="005F5B92" w:rsidRDefault="00914A9B" w:rsidP="00AC2CE2">
            <w:pPr>
              <w:snapToGrid w:val="0"/>
              <w:rPr>
                <w:ins w:id="36" w:author="Intel" w:date="2021-10-14T16:06:00Z"/>
                <w:rFonts w:eastAsia="SimSun"/>
                <w:sz w:val="18"/>
                <w:szCs w:val="18"/>
                <w:lang w:eastAsia="zh-CN"/>
              </w:rPr>
            </w:pPr>
            <w:ins w:id="37" w:author="Intel" w:date="2021-10-14T16:05:00Z">
              <w:r w:rsidRPr="00914A9B">
                <w:rPr>
                  <w:rFonts w:eastAsia="SimSun"/>
                  <w:b/>
                  <w:bCs/>
                  <w:sz w:val="18"/>
                  <w:szCs w:val="18"/>
                  <w:lang w:eastAsia="zh-CN"/>
                  <w:rPrChange w:id="38" w:author="Intel" w:date="2021-10-14T16:06:00Z">
                    <w:rPr>
                      <w:rFonts w:eastAsia="SimSun"/>
                      <w:sz w:val="18"/>
                      <w:szCs w:val="18"/>
                      <w:lang w:eastAsia="zh-CN"/>
                    </w:rPr>
                  </w:rPrChange>
                </w:rPr>
                <w:t>Proposal 1.G:</w:t>
              </w:r>
              <w:r>
                <w:rPr>
                  <w:rFonts w:eastAsia="SimSun"/>
                  <w:sz w:val="18"/>
                  <w:szCs w:val="18"/>
                  <w:lang w:eastAsia="zh-CN"/>
                </w:rPr>
                <w:t xml:space="preserve"> Ok with current version but tend to agree with Ericsson that the use case is still unclear. What happens if a UE reports </w:t>
              </w:r>
            </w:ins>
            <w:ins w:id="39" w:author="Intel" w:date="2021-10-14T16:06:00Z">
              <w:r>
                <w:rPr>
                  <w:rFonts w:eastAsia="SimSun"/>
                  <w:sz w:val="18"/>
                  <w:szCs w:val="18"/>
                  <w:lang w:eastAsia="zh-CN"/>
                </w:rPr>
                <w:t xml:space="preserve">no </w:t>
              </w:r>
            </w:ins>
            <w:ins w:id="40" w:author="Intel" w:date="2021-10-14T16:05:00Z">
              <w:r>
                <w:rPr>
                  <w:rFonts w:eastAsia="SimSun"/>
                  <w:sz w:val="18"/>
                  <w:szCs w:val="18"/>
                  <w:lang w:eastAsia="zh-CN"/>
                </w:rPr>
                <w:t xml:space="preserve">support </w:t>
              </w:r>
            </w:ins>
            <w:ins w:id="41" w:author="Intel" w:date="2021-10-14T16:06:00Z">
              <w:r>
                <w:rPr>
                  <w:rFonts w:eastAsia="SimSun"/>
                  <w:sz w:val="18"/>
                  <w:szCs w:val="18"/>
                  <w:lang w:eastAsia="zh-CN"/>
                </w:rPr>
                <w:t>for “beam alignment” as described in these bullets?</w:t>
              </w:r>
            </w:ins>
          </w:p>
          <w:p w14:paraId="060B189E" w14:textId="77777777" w:rsidR="00914A9B" w:rsidRDefault="00914A9B" w:rsidP="00AC2CE2">
            <w:pPr>
              <w:snapToGrid w:val="0"/>
              <w:rPr>
                <w:ins w:id="42" w:author="Intel" w:date="2021-10-14T16:06:00Z"/>
                <w:rFonts w:eastAsia="SimSun"/>
                <w:sz w:val="18"/>
                <w:szCs w:val="18"/>
                <w:lang w:eastAsia="zh-CN"/>
              </w:rPr>
            </w:pPr>
          </w:p>
          <w:p w14:paraId="2E9143F9" w14:textId="77777777" w:rsidR="00E309DA" w:rsidRDefault="00914A9B" w:rsidP="00AC2CE2">
            <w:pPr>
              <w:snapToGrid w:val="0"/>
              <w:rPr>
                <w:ins w:id="43" w:author="Intel" w:date="2021-10-14T16:09:00Z"/>
                <w:rFonts w:eastAsia="SimSun"/>
                <w:sz w:val="18"/>
                <w:szCs w:val="18"/>
                <w:lang w:eastAsia="zh-CN"/>
              </w:rPr>
            </w:pPr>
            <w:ins w:id="44" w:author="Intel" w:date="2021-10-14T16:06:00Z">
              <w:r w:rsidRPr="00914A9B">
                <w:rPr>
                  <w:rFonts w:eastAsia="SimSun"/>
                  <w:b/>
                  <w:bCs/>
                  <w:sz w:val="18"/>
                  <w:szCs w:val="18"/>
                  <w:lang w:eastAsia="zh-CN"/>
                  <w:rPrChange w:id="45" w:author="Intel" w:date="2021-10-14T16:06:00Z">
                    <w:rPr>
                      <w:rFonts w:eastAsia="SimSun"/>
                      <w:sz w:val="18"/>
                      <w:szCs w:val="18"/>
                      <w:lang w:eastAsia="zh-CN"/>
                    </w:rPr>
                  </w:rPrChange>
                </w:rPr>
                <w:t>Issue 1.6:</w:t>
              </w:r>
              <w:r>
                <w:rPr>
                  <w:rFonts w:eastAsia="SimSun"/>
                  <w:b/>
                  <w:bCs/>
                  <w:sz w:val="18"/>
                  <w:szCs w:val="18"/>
                  <w:lang w:eastAsia="zh-CN"/>
                </w:rPr>
                <w:t xml:space="preserve"> </w:t>
              </w:r>
              <w:r>
                <w:rPr>
                  <w:rFonts w:eastAsia="SimSun"/>
                  <w:sz w:val="18"/>
                  <w:szCs w:val="18"/>
                  <w:lang w:eastAsia="zh-CN"/>
                </w:rPr>
                <w:t>We keep postponing discussion on</w:t>
              </w:r>
            </w:ins>
            <w:ins w:id="46" w:author="Intel" w:date="2021-10-14T16:07:00Z">
              <w:r>
                <w:rPr>
                  <w:rFonts w:eastAsia="SimSun"/>
                  <w:sz w:val="18"/>
                  <w:szCs w:val="18"/>
                  <w:lang w:eastAsia="zh-CN"/>
                </w:rPr>
                <w:t xml:space="preserve"> this issue every meeting.</w:t>
              </w:r>
              <w:r w:rsidR="005A23E2">
                <w:rPr>
                  <w:rFonts w:eastAsia="SimSun"/>
                  <w:sz w:val="18"/>
                  <w:szCs w:val="18"/>
                  <w:lang w:eastAsia="zh-CN"/>
                </w:rPr>
                <w:t xml:space="preserve"> But we feel that a decision one way or the other would help refine the RAN1 design for other issues related </w:t>
              </w:r>
              <w:r w:rsidR="005D5086">
                <w:rPr>
                  <w:rFonts w:eastAsia="SimSun"/>
                  <w:sz w:val="18"/>
                  <w:szCs w:val="18"/>
                  <w:lang w:eastAsia="zh-CN"/>
                </w:rPr>
                <w:t>unified TCI indication</w:t>
              </w:r>
            </w:ins>
            <w:ins w:id="47" w:author="Intel" w:date="2021-10-14T16:09:00Z">
              <w:r w:rsidR="00E309DA">
                <w:rPr>
                  <w:rFonts w:eastAsia="SimSun"/>
                  <w:sz w:val="18"/>
                  <w:szCs w:val="18"/>
                  <w:lang w:eastAsia="zh-CN"/>
                </w:rPr>
                <w:t>.</w:t>
              </w:r>
            </w:ins>
          </w:p>
          <w:p w14:paraId="04162297" w14:textId="0811D126" w:rsidR="00914A9B" w:rsidRPr="00914A9B" w:rsidRDefault="005D5086" w:rsidP="00AC2CE2">
            <w:pPr>
              <w:snapToGrid w:val="0"/>
              <w:rPr>
                <w:ins w:id="48" w:author="Intel" w:date="2021-10-14T16:03:00Z"/>
                <w:rFonts w:eastAsia="SimSun"/>
                <w:sz w:val="18"/>
                <w:szCs w:val="18"/>
                <w:lang w:eastAsia="zh-CN"/>
              </w:rPr>
            </w:pPr>
            <w:ins w:id="49" w:author="Intel" w:date="2021-10-14T16:08:00Z">
              <w:r>
                <w:rPr>
                  <w:rFonts w:eastAsia="SimSun"/>
                  <w:sz w:val="18"/>
                  <w:szCs w:val="18"/>
                  <w:lang w:eastAsia="zh-CN"/>
                </w:rPr>
                <w:t xml:space="preserve"> </w:t>
              </w:r>
            </w:ins>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 xml:space="preserve">As we commented previously, it is clearer and cleaner to use the wording “which shares” based on the agreements in RAN1 106-e on the channels/signals that can share the Rel-17 indicated TCI state.  We are fine if “does not share” in both subbullets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SimSun"/>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lastRenderedPageBreak/>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r w:rsidR="00673CBA" w:rsidRPr="00473088" w14:paraId="4B03C0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54B6" w14:textId="10891A17" w:rsidR="00673CBA" w:rsidRDefault="00673CBA" w:rsidP="00673CBA">
            <w:pPr>
              <w:snapToGrid w:val="0"/>
              <w:rPr>
                <w:rFonts w:eastAsiaTheme="minorEastAsia"/>
                <w:sz w:val="18"/>
                <w:szCs w:val="18"/>
                <w:lang w:eastAsia="zh-CN"/>
              </w:rPr>
            </w:pPr>
            <w:r>
              <w:rPr>
                <w:rFonts w:eastAsiaTheme="minor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93DB" w14:textId="77777777" w:rsidR="00673CBA" w:rsidRDefault="00673CBA" w:rsidP="00673CBA">
            <w:pPr>
              <w:snapToGrid w:val="0"/>
              <w:rPr>
                <w:sz w:val="18"/>
                <w:szCs w:val="20"/>
              </w:rPr>
            </w:pPr>
            <w:r w:rsidRPr="009E5309">
              <w:rPr>
                <w:b/>
                <w:sz w:val="18"/>
                <w:u w:val="single"/>
              </w:rPr>
              <w:t>Pr</w:t>
            </w:r>
            <w:r w:rsidRPr="009E5309">
              <w:rPr>
                <w:b/>
                <w:sz w:val="18"/>
                <w:szCs w:val="20"/>
                <w:u w:val="single"/>
              </w:rPr>
              <w:t>oposal 1.B.2:</w:t>
            </w:r>
            <w:r>
              <w:rPr>
                <w:sz w:val="18"/>
                <w:szCs w:val="20"/>
                <w:u w:val="single"/>
              </w:rPr>
              <w:t xml:space="preserve"> </w:t>
            </w:r>
            <w:r w:rsidRPr="00081842">
              <w:rPr>
                <w:sz w:val="18"/>
                <w:szCs w:val="20"/>
              </w:rPr>
              <w:t>W</w:t>
            </w:r>
            <w:r>
              <w:rPr>
                <w:sz w:val="18"/>
                <w:szCs w:val="20"/>
              </w:rPr>
              <w:t>e share the same views with Futurewei. BTW, it seems that it is to imply some implicit rule proposed by companies, like ‘without TCI state/spatial relation configuration’. To be honest, we can not agree that ‘do not shares’ is based on the implicit rule. We have already some default solution in Rel-15/16, and if still going with that way, the whole spec for beam management will be totally unreadable and the basic motivation for unified TCI state may be broken. In short, an explicit signaling is beneficial.</w:t>
            </w:r>
          </w:p>
          <w:p w14:paraId="6EC73EE7" w14:textId="77777777" w:rsidR="00673CBA" w:rsidRDefault="00673CBA" w:rsidP="00673CBA">
            <w:pPr>
              <w:snapToGrid w:val="0"/>
              <w:rPr>
                <w:sz w:val="18"/>
                <w:szCs w:val="20"/>
              </w:rPr>
            </w:pPr>
          </w:p>
          <w:p w14:paraId="6CC517FB" w14:textId="77777777" w:rsidR="00673CBA" w:rsidRDefault="00673CBA" w:rsidP="00673CBA">
            <w:pPr>
              <w:snapToGrid w:val="0"/>
              <w:rPr>
                <w:sz w:val="18"/>
                <w:szCs w:val="20"/>
              </w:rPr>
            </w:pPr>
            <w:r>
              <w:rPr>
                <w:sz w:val="18"/>
                <w:szCs w:val="20"/>
              </w:rPr>
              <w:t xml:space="preserve">Meanwhile, we think the MTK’s nice efforts for refining the wording is not required, </w:t>
            </w:r>
            <w:r>
              <w:rPr>
                <w:bCs/>
                <w:sz w:val="18"/>
                <w:szCs w:val="20"/>
              </w:rPr>
              <w:t xml:space="preserve">if “does not share” in both subbullets is replaced with “shares”. </w:t>
            </w:r>
            <w:r>
              <w:rPr>
                <w:sz w:val="18"/>
                <w:szCs w:val="20"/>
              </w:rPr>
              <w:t xml:space="preserve"> </w:t>
            </w:r>
          </w:p>
          <w:p w14:paraId="6035DFF5" w14:textId="77777777" w:rsidR="00673CBA" w:rsidRDefault="00673CBA" w:rsidP="00673CBA">
            <w:pPr>
              <w:snapToGrid w:val="0"/>
              <w:rPr>
                <w:sz w:val="18"/>
                <w:szCs w:val="20"/>
              </w:rPr>
            </w:pPr>
          </w:p>
          <w:p w14:paraId="0DDDA9E0" w14:textId="77777777" w:rsidR="00673CBA" w:rsidRDefault="00673CBA" w:rsidP="00673CBA">
            <w:pPr>
              <w:snapToGrid w:val="0"/>
              <w:rPr>
                <w:sz w:val="18"/>
              </w:rPr>
            </w:pPr>
            <w:r w:rsidRPr="008A19FB">
              <w:rPr>
                <w:b/>
                <w:sz w:val="18"/>
                <w:u w:val="single"/>
              </w:rPr>
              <w:t>Proposal 1.H</w:t>
            </w:r>
            <w:r w:rsidRPr="008A19FB">
              <w:rPr>
                <w:sz w:val="18"/>
              </w:rPr>
              <w:t>:</w:t>
            </w:r>
            <w:r>
              <w:rPr>
                <w:sz w:val="18"/>
              </w:rPr>
              <w:t xml:space="preserve"> Our first priority is Alt-2 as you see, and if going with Alt-1, we think that we need to avoid ambiguities that a ‘single/same’ PC setting is associated with all TCI states. Please review the following suggestions:</w:t>
            </w:r>
          </w:p>
          <w:p w14:paraId="0BCAB11F" w14:textId="77777777" w:rsidR="00673CBA" w:rsidRDefault="00673CBA" w:rsidP="00673CBA">
            <w:pPr>
              <w:snapToGrid w:val="0"/>
              <w:rPr>
                <w:sz w:val="18"/>
              </w:rPr>
            </w:pPr>
          </w:p>
          <w:p w14:paraId="79F9B552" w14:textId="77777777" w:rsidR="00673CBA" w:rsidRDefault="00673CBA" w:rsidP="00673CBA">
            <w:pPr>
              <w:snapToGrid w:val="0"/>
              <w:rPr>
                <w:sz w:val="18"/>
              </w:rPr>
            </w:pPr>
            <w:r>
              <w:rPr>
                <w:sz w:val="18"/>
              </w:rPr>
              <w:t>‘</w:t>
            </w:r>
            <w:r w:rsidRPr="008A19FB">
              <w:rPr>
                <w:sz w:val="18"/>
                <w:szCs w:val="20"/>
              </w:rPr>
              <w:t xml:space="preserve">for each of the PUSCH, PUCCH, and/or SRS, one </w:t>
            </w:r>
            <w:r w:rsidRPr="00592968">
              <w:rPr>
                <w:color w:val="FF0000"/>
                <w:sz w:val="18"/>
                <w:szCs w:val="20"/>
              </w:rPr>
              <w:t xml:space="preserve">individual </w:t>
            </w:r>
            <w:r w:rsidRPr="008A19FB">
              <w:rPr>
                <w:sz w:val="18"/>
                <w:szCs w:val="20"/>
              </w:rPr>
              <w:t>setting is optionally associated with each of the UL or (if applicable) joint TCI state in a BWP via RRC</w:t>
            </w:r>
            <w:r>
              <w:rPr>
                <w:sz w:val="18"/>
              </w:rPr>
              <w:t>’</w:t>
            </w:r>
          </w:p>
          <w:p w14:paraId="7BADFA6E" w14:textId="77777777" w:rsidR="00673CBA" w:rsidRDefault="00673CBA" w:rsidP="00673CBA">
            <w:pPr>
              <w:snapToGrid w:val="0"/>
              <w:rPr>
                <w:sz w:val="18"/>
                <w:u w:val="single"/>
              </w:rPr>
            </w:pPr>
          </w:p>
          <w:p w14:paraId="05ACA35C" w14:textId="77777777" w:rsidR="00673CBA" w:rsidRPr="004B0312" w:rsidRDefault="00673CBA" w:rsidP="00673CBA">
            <w:pPr>
              <w:snapToGrid w:val="0"/>
              <w:rPr>
                <w:bCs/>
                <w:sz w:val="18"/>
              </w:rPr>
            </w:pPr>
          </w:p>
        </w:tc>
      </w:tr>
      <w:tr w:rsidR="00F92B18" w:rsidRPr="00473088" w14:paraId="4742CE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65DE" w14:textId="78EAFC9C" w:rsidR="00F92B18" w:rsidRDefault="00F92B18" w:rsidP="00673CBA">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B830" w14:textId="77777777" w:rsidR="00F92B18" w:rsidRPr="00F92B18" w:rsidRDefault="00F92B18" w:rsidP="00673CBA">
            <w:pPr>
              <w:snapToGrid w:val="0"/>
              <w:rPr>
                <w:bCs/>
                <w:sz w:val="18"/>
              </w:rPr>
            </w:pPr>
            <w:r w:rsidRPr="00F92B18">
              <w:rPr>
                <w:bCs/>
                <w:sz w:val="18"/>
              </w:rPr>
              <w:t xml:space="preserve">As we commented in previous round, for proposal 1.G, the case of </w:t>
            </w:r>
            <w:r w:rsidRPr="00F92B18">
              <w:rPr>
                <w:bCs/>
                <w:sz w:val="18"/>
              </w:rPr>
              <w:t>when the QCL-TypeD RSs of PLRS and UL spatial RS have the same source of QCL-TypeD</w:t>
            </w:r>
            <w:r w:rsidRPr="00F92B18">
              <w:rPr>
                <w:bCs/>
                <w:sz w:val="18"/>
              </w:rPr>
              <w:t xml:space="preserve"> shall be included. </w:t>
            </w:r>
          </w:p>
          <w:p w14:paraId="3789D1C6" w14:textId="77777777" w:rsidR="00F92B18" w:rsidRDefault="00F92B18" w:rsidP="00673CBA">
            <w:pPr>
              <w:snapToGrid w:val="0"/>
              <w:rPr>
                <w:b/>
                <w:sz w:val="18"/>
                <w:u w:val="single"/>
              </w:rPr>
            </w:pPr>
          </w:p>
          <w:p w14:paraId="3D415E9D" w14:textId="77777777" w:rsidR="00F92B18" w:rsidRPr="0053414A" w:rsidRDefault="00F92B18" w:rsidP="00F92B1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0FD78408"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59F0D5F6"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74D1AE8" w14:textId="16AD938E" w:rsidR="00F92B18"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1C0263F0" w14:textId="6EB69475" w:rsidR="00F92B18" w:rsidRPr="00F92B18" w:rsidRDefault="00F92B18" w:rsidP="00AC6AF3">
            <w:pPr>
              <w:pStyle w:val="ListParagraph"/>
              <w:numPr>
                <w:ilvl w:val="0"/>
                <w:numId w:val="12"/>
              </w:numPr>
              <w:snapToGrid w:val="0"/>
              <w:spacing w:after="0" w:line="240" w:lineRule="auto"/>
              <w:contextualSpacing/>
              <w:jc w:val="both"/>
              <w:rPr>
                <w:sz w:val="18"/>
                <w:szCs w:val="20"/>
              </w:rPr>
            </w:pPr>
            <w:r w:rsidRPr="00F92B18">
              <w:rPr>
                <w:color w:val="FF0000"/>
                <w:sz w:val="20"/>
                <w:szCs w:val="20"/>
              </w:rPr>
              <w:t>The QCL Type-D RSs of PL-RS and the spatial relation RS have the same source RS for QCL-TypeD.</w:t>
            </w:r>
          </w:p>
          <w:p w14:paraId="0C62D99B" w14:textId="117B055F" w:rsidR="00F92B18" w:rsidRPr="009E5309" w:rsidRDefault="00F92B18" w:rsidP="00673CBA">
            <w:pPr>
              <w:snapToGrid w:val="0"/>
              <w:rPr>
                <w:b/>
                <w:sz w:val="18"/>
                <w:u w:val="single"/>
              </w:rPr>
            </w:pP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6B8B2275" w:rsidR="00CA499E" w:rsidRPr="00CA499E" w:rsidRDefault="00CA499E" w:rsidP="00CA499E">
            <w:pPr>
              <w:snapToGrid w:val="0"/>
              <w:jc w:val="both"/>
              <w:rPr>
                <w:sz w:val="18"/>
                <w:szCs w:val="20"/>
              </w:rPr>
            </w:pPr>
            <w:r w:rsidRPr="00CA499E">
              <w:rPr>
                <w:b/>
                <w:sz w:val="18"/>
                <w:szCs w:val="20"/>
              </w:rPr>
              <w:t>Concern</w:t>
            </w:r>
            <w:r w:rsidRPr="00CA499E">
              <w:rPr>
                <w:sz w:val="18"/>
                <w:szCs w:val="20"/>
              </w:rPr>
              <w:t>:  Futurewei, Intel, LG,</w:t>
            </w:r>
            <w:r w:rsidR="00FB69DA">
              <w:rPr>
                <w:sz w:val="18"/>
                <w:szCs w:val="20"/>
              </w:rPr>
              <w:t xml:space="preserve"> MTK</w:t>
            </w:r>
            <w:r w:rsidR="001C2799">
              <w:rPr>
                <w:sz w:val="18"/>
                <w:szCs w:val="20"/>
              </w:rPr>
              <w:t>, Ericsson</w:t>
            </w:r>
            <w:ins w:id="50" w:author="Emad" w:date="2021-10-14T13:02:00Z">
              <w:r w:rsidR="003B1D75">
                <w:rPr>
                  <w:sz w:val="18"/>
                  <w:szCs w:val="20"/>
                </w:rPr>
                <w:t>, Smasung (concern on MAC CE)</w:t>
              </w:r>
            </w:ins>
            <w:r w:rsidR="00F92B18">
              <w:rPr>
                <w:sz w:val="18"/>
                <w:szCs w:val="20"/>
              </w:rPr>
              <w:t xml:space="preserve">, </w:t>
            </w:r>
            <w:proofErr w:type="gramStart"/>
            <w:r w:rsidR="00F92B18">
              <w:rPr>
                <w:sz w:val="18"/>
                <w:szCs w:val="20"/>
              </w:rPr>
              <w:t>OPPO</w:t>
            </w:r>
            <w:r w:rsidRPr="00CA499E">
              <w:rPr>
                <w:sz w:val="18"/>
                <w:szCs w:val="20"/>
              </w:rPr>
              <w:t xml:space="preserve">  ...</w:t>
            </w:r>
            <w:proofErr w:type="gramEnd"/>
            <w:r w:rsidRPr="00CA499E">
              <w:rPr>
                <w:sz w:val="18"/>
                <w:szCs w:val="20"/>
              </w:rPr>
              <w:t xml:space="preserve">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lastRenderedPageBreak/>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3EA6E325" w:rsidR="007E0FC5" w:rsidRPr="00D30575" w:rsidRDefault="00F35817">
            <w:pPr>
              <w:snapToGrid w:val="0"/>
              <w:rPr>
                <w:rFonts w:eastAsia="PMingLiU"/>
                <w:sz w:val="18"/>
                <w:szCs w:val="18"/>
                <w:lang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r w:rsidR="00D30575">
              <w:rPr>
                <w:sz w:val="18"/>
                <w:szCs w:val="18"/>
              </w:rPr>
              <w:t>, Nokia/NSB</w:t>
            </w:r>
            <w:r w:rsidR="00AC2CE2">
              <w:rPr>
                <w:sz w:val="18"/>
                <w:szCs w:val="18"/>
              </w:rPr>
              <w:t>, Apple</w:t>
            </w:r>
            <w:ins w:id="51" w:author="Intel" w:date="2021-10-14T16:12:00Z">
              <w:r w:rsidR="00E15A2B">
                <w:rPr>
                  <w:sz w:val="18"/>
                  <w:szCs w:val="18"/>
                </w:rPr>
                <w:t>, Intel</w:t>
              </w:r>
            </w:ins>
            <w:r w:rsidR="00F92B18">
              <w:rPr>
                <w:sz w:val="18"/>
                <w:szCs w:val="18"/>
              </w:rPr>
              <w:t>, OPPO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t xml:space="preserve">Alt0. </w:t>
            </w:r>
            <w:r w:rsidRPr="00DA34A3">
              <w:rPr>
                <w:sz w:val="18"/>
                <w:szCs w:val="18"/>
              </w:rPr>
              <w:t>UE not required to monitor paging assocaited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6EB058DF" w:rsidR="00DA34A3" w:rsidRDefault="00DA34A3">
            <w:pPr>
              <w:snapToGrid w:val="0"/>
              <w:rPr>
                <w:sz w:val="18"/>
                <w:szCs w:val="20"/>
              </w:rPr>
            </w:pPr>
            <w:r>
              <w:rPr>
                <w:b/>
                <w:sz w:val="18"/>
                <w:szCs w:val="20"/>
              </w:rPr>
              <w:t xml:space="preserve">Alt0: </w:t>
            </w:r>
            <w:r>
              <w:rPr>
                <w:sz w:val="18"/>
                <w:szCs w:val="20"/>
              </w:rPr>
              <w:t>[Samsung]</w:t>
            </w:r>
            <w:r w:rsidR="00FB69DA">
              <w:rPr>
                <w:sz w:val="18"/>
                <w:szCs w:val="20"/>
              </w:rPr>
              <w:t>, MTK</w:t>
            </w:r>
            <w:r w:rsidR="00F92B18">
              <w:rPr>
                <w:sz w:val="18"/>
                <w:szCs w:val="20"/>
              </w:rPr>
              <w:t>, OPPO</w:t>
            </w:r>
          </w:p>
          <w:p w14:paraId="607BA8DE" w14:textId="46A6468B" w:rsidR="00595341" w:rsidRDefault="00595341">
            <w:pPr>
              <w:snapToGrid w:val="0"/>
              <w:rPr>
                <w:b/>
                <w:sz w:val="18"/>
                <w:szCs w:val="20"/>
              </w:rPr>
            </w:pPr>
            <w:r>
              <w:rPr>
                <w:sz w:val="18"/>
                <w:szCs w:val="20"/>
              </w:rPr>
              <w:t>Concern: NTT Docomo</w:t>
            </w:r>
          </w:p>
          <w:p w14:paraId="74295CED" w14:textId="77777777" w:rsidR="00DA34A3" w:rsidRDefault="00DA34A3">
            <w:pPr>
              <w:snapToGrid w:val="0"/>
              <w:rPr>
                <w:b/>
                <w:sz w:val="18"/>
                <w:szCs w:val="20"/>
              </w:rPr>
            </w:pPr>
          </w:p>
          <w:p w14:paraId="55EB06CB" w14:textId="77544389" w:rsidR="007E0FC5" w:rsidRPr="005F4D30" w:rsidRDefault="00115C14">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 xml:space="preserve">NTT </w:t>
            </w:r>
            <w:r w:rsidR="007209EF" w:rsidRPr="005F4D30">
              <w:rPr>
                <w:sz w:val="18"/>
                <w:szCs w:val="20"/>
                <w:lang w:val="fi-FI"/>
              </w:rPr>
              <w:t>Docomo</w:t>
            </w:r>
            <w:r w:rsidR="00FC0094" w:rsidRPr="005F4D30">
              <w:rPr>
                <w:sz w:val="18"/>
                <w:szCs w:val="20"/>
                <w:lang w:val="fi-FI"/>
              </w:rPr>
              <w:t xml:space="preserve">, </w:t>
            </w:r>
            <w:r w:rsidR="003C23F9" w:rsidRPr="005F4D30">
              <w:rPr>
                <w:sz w:val="18"/>
                <w:szCs w:val="20"/>
                <w:lang w:val="fi-FI"/>
              </w:rPr>
              <w:t>MTK</w:t>
            </w:r>
          </w:p>
          <w:p w14:paraId="226B2A0E" w14:textId="77777777" w:rsidR="00115C14" w:rsidRPr="005F4D30" w:rsidRDefault="00115C14">
            <w:pPr>
              <w:snapToGrid w:val="0"/>
              <w:rPr>
                <w:sz w:val="18"/>
                <w:szCs w:val="20"/>
                <w:lang w:val="fi-FI"/>
              </w:rPr>
            </w:pPr>
          </w:p>
          <w:p w14:paraId="34706DAB" w14:textId="34325967"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ins w:id="52" w:author="ZTE-Bo" w:date="2021-10-15T08:03:00Z">
              <w:r w:rsidR="00673CBA">
                <w:rPr>
                  <w:sz w:val="18"/>
                  <w:szCs w:val="20"/>
                </w:rPr>
                <w:t>, ZTE</w:t>
              </w:r>
            </w:ins>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53"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bookmarkEnd w:id="53"/>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02E28F4C"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ins w:id="54" w:author="Intel" w:date="2021-10-14T16:17:00Z">
              <w:r w:rsidR="00113ACB">
                <w:rPr>
                  <w:sz w:val="18"/>
                  <w:szCs w:val="20"/>
                </w:rPr>
                <w:t>, Intel</w:t>
              </w:r>
            </w:ins>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4AA7CC47"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del w:id="55" w:author="Intel" w:date="2021-10-14T16:16:00Z">
              <w:r w:rsidDel="00B323AD">
                <w:rPr>
                  <w:b/>
                  <w:sz w:val="18"/>
                  <w:szCs w:val="20"/>
                </w:rPr>
                <w:delText xml:space="preserve">, </w:delText>
              </w:r>
              <w:r w:rsidRPr="009F13F9" w:rsidDel="00B323AD">
                <w:rPr>
                  <w:sz w:val="18"/>
                  <w:szCs w:val="20"/>
                </w:rPr>
                <w:delText>Intel</w:delText>
              </w:r>
            </w:del>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they should be more flexible for MAC CE based or L1 based. We prefer MAC CE based, but also fine with L1 based, because both are benefitial.</w:t>
            </w:r>
          </w:p>
          <w:p w14:paraId="6432D944" w14:textId="64D84A89" w:rsidR="00B611FA" w:rsidRDefault="00B611FA" w:rsidP="00B611FA">
            <w:pPr>
              <w:rPr>
                <w:sz w:val="18"/>
                <w:szCs w:val="20"/>
              </w:rPr>
            </w:pPr>
            <w:r w:rsidRPr="00CA499E">
              <w:rPr>
                <w:b/>
                <w:sz w:val="18"/>
                <w:szCs w:val="18"/>
                <w:u w:val="single"/>
              </w:rPr>
              <w:lastRenderedPageBreak/>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simalr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The UE stores the AS context;</w:t>
            </w:r>
          </w:p>
          <w:p w14:paraId="18C2BBDE" w14:textId="77777777" w:rsidR="001C2799" w:rsidRPr="00DE5341" w:rsidRDefault="001C2799" w:rsidP="001C2799">
            <w:pPr>
              <w:pStyle w:val="B2"/>
            </w:pPr>
            <w:r w:rsidRPr="00DE5341">
              <w:t>-</w:t>
            </w:r>
            <w:r w:rsidRPr="00DE5341">
              <w:tab/>
              <w:t>Transfer of unicast data to/from UE;</w:t>
            </w:r>
          </w:p>
          <w:p w14:paraId="01AE03FA" w14:textId="77777777" w:rsidR="001C2799" w:rsidRPr="00DE5341" w:rsidRDefault="001C2799" w:rsidP="001C2799">
            <w:pPr>
              <w:pStyle w:val="B2"/>
            </w:pPr>
            <w:r w:rsidRPr="00DE5341">
              <w:t>-</w:t>
            </w:r>
            <w:r w:rsidRPr="00DE5341">
              <w:tab/>
              <w:t>At lower layers, the UE may be configured with a UE specific DRX;</w:t>
            </w:r>
          </w:p>
          <w:p w14:paraId="0BDB3683" w14:textId="77777777" w:rsidR="001C2799" w:rsidRPr="00DE5341" w:rsidRDefault="001C2799" w:rsidP="001C2799">
            <w:pPr>
              <w:pStyle w:val="B2"/>
            </w:pPr>
            <w:r w:rsidRPr="00DE5341">
              <w:t>-</w:t>
            </w:r>
            <w:r w:rsidRPr="00DE5341">
              <w:tab/>
              <w:t>For UEs supporting CA, use of one or more SCells, aggregated with the SpCell, for increased bandwidth;</w:t>
            </w:r>
          </w:p>
          <w:p w14:paraId="73C6E4E7" w14:textId="77777777" w:rsidR="001C2799" w:rsidRPr="00DE5341" w:rsidRDefault="001C2799" w:rsidP="001C2799">
            <w:pPr>
              <w:pStyle w:val="B2"/>
            </w:pPr>
            <w:r w:rsidRPr="00DE5341">
              <w:t>-</w:t>
            </w:r>
            <w:r w:rsidRPr="00DE5341">
              <w:tab/>
              <w:t>For UEs supporting DC, use of one SCG, aggregated with the MCG, for increased bandwidth;</w:t>
            </w:r>
          </w:p>
          <w:p w14:paraId="30487449" w14:textId="77777777" w:rsidR="001C2799" w:rsidRPr="00DE5341" w:rsidRDefault="001C2799" w:rsidP="001C2799">
            <w:pPr>
              <w:pStyle w:val="B2"/>
            </w:pPr>
            <w:r w:rsidRPr="00DE5341">
              <w:t>-</w:t>
            </w:r>
            <w:r w:rsidRPr="00DE5341">
              <w:tab/>
              <w:t>Network controlled mobility within NR and to/from E-UTRA;</w:t>
            </w:r>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Monitors Short Messages transmitted with P-RNTI over DCI (see clause 6.5), if configured;</w:t>
            </w:r>
          </w:p>
          <w:p w14:paraId="26BAA622" w14:textId="77777777" w:rsidR="001C2799" w:rsidRPr="00DE5341" w:rsidRDefault="001C2799" w:rsidP="001C2799">
            <w:pPr>
              <w:pStyle w:val="B3"/>
            </w:pPr>
            <w:r w:rsidRPr="00DE5341">
              <w:t>-</w:t>
            </w:r>
            <w:r w:rsidRPr="00DE5341">
              <w:tab/>
              <w:t>Monitors control channels associated with the shared data channel to determine if data is scheduled for it;</w:t>
            </w:r>
          </w:p>
          <w:p w14:paraId="61844030" w14:textId="77777777" w:rsidR="001C2799" w:rsidRPr="00DE5341" w:rsidRDefault="001C2799" w:rsidP="001C2799">
            <w:pPr>
              <w:pStyle w:val="B3"/>
            </w:pPr>
            <w:r w:rsidRPr="00DE5341">
              <w:t>-</w:t>
            </w:r>
            <w:r w:rsidRPr="00DE5341">
              <w:tab/>
              <w:t>Provides channel quality and feedback information;</w:t>
            </w:r>
          </w:p>
          <w:p w14:paraId="299F6979" w14:textId="77777777" w:rsidR="001C2799" w:rsidRPr="00DE5341" w:rsidRDefault="001C2799" w:rsidP="001C2799">
            <w:pPr>
              <w:pStyle w:val="B3"/>
            </w:pPr>
            <w:r w:rsidRPr="00DE5341">
              <w:t>-</w:t>
            </w:r>
            <w:r w:rsidRPr="00DE5341">
              <w:tab/>
              <w:t>Performs neighbouring cell measurements and measurement reporting;</w:t>
            </w:r>
          </w:p>
          <w:p w14:paraId="639E2058" w14:textId="77777777" w:rsidR="001C2799" w:rsidRPr="00DE5341" w:rsidRDefault="001C2799" w:rsidP="001C2799">
            <w:pPr>
              <w:pStyle w:val="B3"/>
            </w:pPr>
            <w:r w:rsidRPr="00DE5341">
              <w:t>-</w:t>
            </w:r>
            <w:r w:rsidRPr="00DE5341">
              <w:tab/>
              <w:t>Acquires system information;</w:t>
            </w:r>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r>
              <w:rPr>
                <w:bCs/>
                <w:sz w:val="18"/>
                <w:szCs w:val="18"/>
                <w:lang w:val="en-GB" w:eastAsia="zh-CN"/>
              </w:rPr>
              <w:t>So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lastRenderedPageBreak/>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2.E: For event based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A prohibit timer is introduced to prohibit UE sends multiple L1-RSRP report MAC CEs, which is similar to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r>
              <w:rPr>
                <w:bCs/>
                <w:sz w:val="18"/>
                <w:szCs w:val="18"/>
                <w:lang w:eastAsia="zh-CN"/>
              </w:rPr>
              <w:t>Reading 38.331, it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signalling using the </w:t>
            </w:r>
            <w:r w:rsidRPr="0094326C">
              <w:rPr>
                <w:bCs/>
                <w:i/>
                <w:iCs/>
                <w:sz w:val="20"/>
                <w:szCs w:val="20"/>
              </w:rPr>
              <w:t>RRCReconfiguration</w:t>
            </w:r>
            <w:r w:rsidRPr="0094326C">
              <w:rPr>
                <w:bCs/>
                <w:iCs/>
                <w:sz w:val="20"/>
                <w:szCs w:val="20"/>
              </w:rPr>
              <w:t xml:space="preserve"> message, e.g.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7B1BB58F" w14:textId="77777777" w:rsidR="003B1D75" w:rsidRDefault="003B1D75"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This seems to be similar to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We suggest to send an LS to RAN2 to check the applicability of paging to UEs in RRC CONNECTED mode.</w:t>
            </w:r>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r w:rsidRPr="000D05C7">
              <w:rPr>
                <w:b/>
                <w:bCs/>
                <w:sz w:val="18"/>
                <w:szCs w:val="18"/>
                <w:lang w:eastAsia="zh-CN"/>
              </w:rPr>
              <w:t>Propsoal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rPr>
          <w:ins w:id="56" w:author="Intel" w:date="2021-10-14T16: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ins w:id="57" w:author="Intel" w:date="2021-10-14T16:10:00Z"/>
                <w:sz w:val="18"/>
                <w:szCs w:val="18"/>
                <w:lang w:eastAsia="zh-CN"/>
              </w:rPr>
            </w:pPr>
            <w:ins w:id="58" w:author="Intel" w:date="2021-10-14T16:10:00Z">
              <w:r>
                <w:rPr>
                  <w:sz w:val="18"/>
                  <w:szCs w:val="18"/>
                  <w:lang w:eastAsia="zh-CN"/>
                </w:rPr>
                <w:lastRenderedPageBreak/>
                <w:t xml:space="preserve">Intel </w:t>
              </w:r>
            </w:ins>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ins w:id="59" w:author="Intel" w:date="2021-10-14T16:11:00Z"/>
                <w:sz w:val="18"/>
                <w:szCs w:val="18"/>
                <w:lang w:eastAsia="zh-CN"/>
              </w:rPr>
            </w:pPr>
            <w:ins w:id="60" w:author="Intel" w:date="2021-10-14T16:10:00Z">
              <w:r>
                <w:rPr>
                  <w:b/>
                  <w:bCs/>
                  <w:sz w:val="18"/>
                  <w:szCs w:val="18"/>
                  <w:lang w:eastAsia="zh-CN"/>
                </w:rPr>
                <w:t xml:space="preserve">Proposal 2.E: </w:t>
              </w:r>
              <w:r>
                <w:rPr>
                  <w:sz w:val="18"/>
                  <w:szCs w:val="18"/>
                  <w:lang w:eastAsia="zh-CN"/>
                </w:rPr>
                <w:t xml:space="preserve">We are in general supportive of event driven approach but don’t think MAC-CE is </w:t>
              </w:r>
            </w:ins>
            <w:ins w:id="61" w:author="Intel" w:date="2021-10-14T16:11:00Z">
              <w:r>
                <w:rPr>
                  <w:sz w:val="18"/>
                  <w:szCs w:val="18"/>
                  <w:lang w:eastAsia="zh-CN"/>
                </w:rPr>
                <w:t xml:space="preserve">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ins>
          </w:p>
          <w:p w14:paraId="253908E1" w14:textId="212E3516" w:rsidR="00D520AB" w:rsidRDefault="00D520AB" w:rsidP="003B1D75">
            <w:pPr>
              <w:snapToGrid w:val="0"/>
              <w:rPr>
                <w:ins w:id="62" w:author="Intel" w:date="2021-10-14T16:13:00Z"/>
                <w:sz w:val="18"/>
                <w:szCs w:val="18"/>
                <w:lang w:eastAsia="zh-CN"/>
              </w:rPr>
            </w:pPr>
          </w:p>
          <w:p w14:paraId="04B75DD8" w14:textId="02099FDF" w:rsidR="008A4642" w:rsidRDefault="00351419" w:rsidP="003B1D75">
            <w:pPr>
              <w:snapToGrid w:val="0"/>
              <w:rPr>
                <w:ins w:id="63" w:author="Intel" w:date="2021-10-14T16:16:00Z"/>
                <w:sz w:val="18"/>
                <w:szCs w:val="18"/>
                <w:lang w:eastAsia="zh-CN"/>
              </w:rPr>
            </w:pPr>
            <w:ins w:id="64" w:author="Intel" w:date="2021-10-14T16:14:00Z">
              <w:r w:rsidRPr="00351419">
                <w:rPr>
                  <w:b/>
                  <w:bCs/>
                  <w:sz w:val="18"/>
                  <w:szCs w:val="18"/>
                  <w:lang w:eastAsia="zh-CN"/>
                  <w:rPrChange w:id="65" w:author="Intel" w:date="2021-10-14T16:14:00Z">
                    <w:rPr>
                      <w:sz w:val="18"/>
                      <w:szCs w:val="18"/>
                      <w:lang w:eastAsia="zh-CN"/>
                    </w:rPr>
                  </w:rPrChange>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satis</w:t>
              </w:r>
            </w:ins>
            <w:ins w:id="66" w:author="Intel" w:date="2021-10-14T16:15:00Z">
              <w:r w:rsidR="00BD18A0">
                <w:rPr>
                  <w:sz w:val="18"/>
                  <w:szCs w:val="18"/>
                  <w:lang w:eastAsia="zh-CN"/>
                </w:rPr>
                <w:t>fies this criterion. In our understanding, the UE can continue to monitor paging is CSS corresponding to serving cell PCID and autonomous beam switching can address the issue since overall o</w:t>
              </w:r>
            </w:ins>
            <w:ins w:id="67" w:author="Intel" w:date="2021-10-14T16:16:00Z">
              <w:r w:rsidR="00BD18A0">
                <w:rPr>
                  <w:sz w:val="18"/>
                  <w:szCs w:val="18"/>
                  <w:lang w:eastAsia="zh-CN"/>
                </w:rPr>
                <w:t xml:space="preserve">peration is DPS i.e., UE receives the signals in a TDM manner. </w:t>
              </w:r>
            </w:ins>
          </w:p>
          <w:p w14:paraId="13620038" w14:textId="77777777" w:rsidR="00BD18A0" w:rsidRPr="00351419" w:rsidRDefault="00BD18A0" w:rsidP="003B1D75">
            <w:pPr>
              <w:snapToGrid w:val="0"/>
              <w:rPr>
                <w:ins w:id="68" w:author="Intel" w:date="2021-10-14T16:11:00Z"/>
                <w:sz w:val="18"/>
                <w:szCs w:val="18"/>
                <w:lang w:eastAsia="zh-CN"/>
              </w:rPr>
            </w:pPr>
          </w:p>
          <w:p w14:paraId="73864D62" w14:textId="67222D84" w:rsidR="00D520AB" w:rsidRPr="00AD0320" w:rsidRDefault="00D520AB" w:rsidP="003B1D75">
            <w:pPr>
              <w:snapToGrid w:val="0"/>
              <w:rPr>
                <w:ins w:id="69" w:author="Intel" w:date="2021-10-14T16:10:00Z"/>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r>
              <w:rPr>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r w:rsidR="00673CBA" w:rsidRPr="002C581A" w14:paraId="2D15B6D9"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F619" w14:textId="66701E3C" w:rsidR="00673CBA" w:rsidRDefault="00673CBA" w:rsidP="00673CBA">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CEB" w14:textId="77777777" w:rsidR="00673CBA" w:rsidRDefault="00673CBA" w:rsidP="00673CBA">
            <w:pPr>
              <w:snapToGrid w:val="0"/>
              <w:rPr>
                <w:sz w:val="18"/>
                <w:szCs w:val="18"/>
              </w:rPr>
            </w:pPr>
            <w:r w:rsidRPr="00CA499E">
              <w:rPr>
                <w:b/>
                <w:sz w:val="18"/>
                <w:szCs w:val="18"/>
                <w:u w:val="single"/>
              </w:rPr>
              <w:t>Proposal 2.H</w:t>
            </w:r>
            <w:r>
              <w:rPr>
                <w:sz w:val="18"/>
                <w:szCs w:val="18"/>
              </w:rPr>
              <w:t>: One comment for Alt-1: It is a typical case that TX power of SSBs from serving cell and non-serving cell may be different (based on an individual RRC parameter as 8.1.2.2 agreed). How to select SSB in L1-RSRP reporting? Shall we need to consider that the SSB Tx offset should be considered in the L1-RSRP reporting. On the other hand, due to independent differential reporting, we think that it can work well even if the offset is not considered.</w:t>
            </w:r>
          </w:p>
          <w:p w14:paraId="48764D81" w14:textId="77777777" w:rsidR="00673CBA" w:rsidRDefault="00673CBA" w:rsidP="00673CBA">
            <w:pPr>
              <w:snapToGrid w:val="0"/>
              <w:rPr>
                <w:sz w:val="18"/>
                <w:szCs w:val="18"/>
              </w:rPr>
            </w:pPr>
          </w:p>
          <w:p w14:paraId="7D882AB2" w14:textId="77777777" w:rsidR="00673CBA" w:rsidRDefault="00673CBA" w:rsidP="00673CBA">
            <w:pPr>
              <w:snapToGrid w:val="0"/>
              <w:rPr>
                <w:sz w:val="18"/>
                <w:szCs w:val="18"/>
              </w:rPr>
            </w:pPr>
            <w:r>
              <w:rPr>
                <w:sz w:val="18"/>
                <w:szCs w:val="18"/>
              </w:rPr>
              <w:t>Issue 2.3, we support Alt.3. BTW, although we may have some similar purposes with E///, sorry to say that this logic is a little bit confusing. As you see the system information is also needed to be monitored. So, we also need to have USS to carry SIB, right? Even at this moment, personally speaking, I still believe that our intial proposal of changing all UE dedicated and non-dedicated channel to new non-serving cell is a right move-forward direction. Anyway, we now need to step-by-step downscope candidate channels to be assumed as non-UE dedicated one.</w:t>
            </w:r>
          </w:p>
          <w:p w14:paraId="6BDAF0E3" w14:textId="77777777" w:rsidR="00673CBA" w:rsidRDefault="00673CBA" w:rsidP="00673CBA">
            <w:pPr>
              <w:snapToGrid w:val="0"/>
              <w:rPr>
                <w:sz w:val="18"/>
                <w:szCs w:val="18"/>
              </w:rPr>
            </w:pPr>
          </w:p>
          <w:p w14:paraId="495828FA" w14:textId="77777777" w:rsidR="00673CBA" w:rsidRPr="00DE5341" w:rsidRDefault="00673CBA" w:rsidP="00673CBA">
            <w:pPr>
              <w:pStyle w:val="B2"/>
            </w:pPr>
            <w:r w:rsidRPr="00DE5341">
              <w:t>-</w:t>
            </w:r>
            <w:r w:rsidRPr="00DE5341">
              <w:tab/>
              <w:t>The UE:</w:t>
            </w:r>
          </w:p>
          <w:p w14:paraId="5628EA0B" w14:textId="77777777" w:rsidR="00673CBA" w:rsidRPr="00DE5341" w:rsidRDefault="00673CBA" w:rsidP="00673CBA">
            <w:pPr>
              <w:pStyle w:val="B3"/>
            </w:pPr>
            <w:r w:rsidRPr="00DE5341">
              <w:t>-</w:t>
            </w:r>
            <w:r w:rsidRPr="00DE5341">
              <w:tab/>
            </w:r>
            <w:r w:rsidRPr="001C2799">
              <w:rPr>
                <w:highlight w:val="yellow"/>
              </w:rPr>
              <w:t>Monitors Short Messages transmitted with P-RNTI over DCI (see clause 6.5), if configured;</w:t>
            </w:r>
          </w:p>
          <w:p w14:paraId="7AA77F0F" w14:textId="77777777" w:rsidR="00673CBA" w:rsidRPr="00DE5341" w:rsidRDefault="00673CBA" w:rsidP="00673CBA">
            <w:pPr>
              <w:pStyle w:val="B3"/>
            </w:pPr>
            <w:r w:rsidRPr="00DE5341">
              <w:t>-</w:t>
            </w:r>
            <w:r w:rsidRPr="00DE5341">
              <w:tab/>
              <w:t>Monitors control channels associated with the shared data channel to determine if data is scheduled for it;</w:t>
            </w:r>
          </w:p>
          <w:p w14:paraId="06C26534" w14:textId="77777777" w:rsidR="00673CBA" w:rsidRPr="00DE5341" w:rsidRDefault="00673CBA" w:rsidP="00673CBA">
            <w:pPr>
              <w:pStyle w:val="B3"/>
            </w:pPr>
            <w:r w:rsidRPr="00DE5341">
              <w:t>-</w:t>
            </w:r>
            <w:r w:rsidRPr="00DE5341">
              <w:tab/>
              <w:t>Provides channel quality and feedback information;</w:t>
            </w:r>
          </w:p>
          <w:p w14:paraId="6AB12E04" w14:textId="77777777" w:rsidR="00673CBA" w:rsidRPr="00DE5341" w:rsidRDefault="00673CBA" w:rsidP="00673CBA">
            <w:pPr>
              <w:pStyle w:val="B3"/>
            </w:pPr>
            <w:r w:rsidRPr="00DE5341">
              <w:t>-</w:t>
            </w:r>
            <w:r w:rsidRPr="00DE5341">
              <w:tab/>
              <w:t>Performs neighbouring cell measurements and measurement reporting;</w:t>
            </w:r>
          </w:p>
          <w:p w14:paraId="2A3F3D26" w14:textId="77777777" w:rsidR="00673CBA" w:rsidRPr="00DE5341" w:rsidRDefault="00673CBA" w:rsidP="00673CBA">
            <w:pPr>
              <w:pStyle w:val="B3"/>
            </w:pPr>
            <w:r w:rsidRPr="00DE5341">
              <w:t>-</w:t>
            </w:r>
            <w:r w:rsidRPr="00DE5341">
              <w:tab/>
            </w:r>
            <w:r w:rsidRPr="001E77AB">
              <w:rPr>
                <w:highlight w:val="red"/>
              </w:rPr>
              <w:t>Acquires system information;</w:t>
            </w:r>
          </w:p>
          <w:p w14:paraId="5719B1A5" w14:textId="77777777" w:rsidR="00673CBA" w:rsidRPr="00DE5341" w:rsidRDefault="00673CBA" w:rsidP="00673CBA">
            <w:pPr>
              <w:pStyle w:val="B3"/>
            </w:pPr>
            <w:r w:rsidRPr="00DE5341">
              <w:t>-</w:t>
            </w:r>
            <w:r w:rsidRPr="00DE5341">
              <w:tab/>
              <w:t>Performs immediate MDT measurement together with available location reporting.</w:t>
            </w:r>
          </w:p>
          <w:p w14:paraId="53A2F173" w14:textId="77777777" w:rsidR="00673CBA" w:rsidRPr="00C50EED" w:rsidRDefault="00673CBA" w:rsidP="00673CBA">
            <w:pPr>
              <w:snapToGrid w:val="0"/>
              <w:rPr>
                <w:bCs/>
                <w:sz w:val="18"/>
                <w:szCs w:val="18"/>
              </w:rPr>
            </w:pPr>
          </w:p>
        </w:tc>
      </w:tr>
      <w:tr w:rsidR="00F92B18" w:rsidRPr="002C581A" w14:paraId="77A2F84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D9F0" w14:textId="2731E450" w:rsidR="00F92B18" w:rsidRDefault="00F92B18" w:rsidP="00673CBA">
            <w:pPr>
              <w:snapToGrid w:val="0"/>
              <w:rPr>
                <w:sz w:val="18"/>
                <w:szCs w:val="18"/>
                <w:lang w:eastAsia="zh-CN"/>
              </w:rPr>
            </w:pPr>
            <w:r>
              <w:rPr>
                <w:sz w:val="18"/>
                <w:szCs w:val="18"/>
                <w:lang w:eastAsia="zh-CN"/>
              </w:rPr>
              <w:t xml:space="preserve">OPPO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DC05" w14:textId="77777777" w:rsidR="00F92B18" w:rsidRPr="00F92B18" w:rsidRDefault="00F92B18" w:rsidP="00673CBA">
            <w:pPr>
              <w:snapToGrid w:val="0"/>
              <w:rPr>
                <w:rFonts w:eastAsia="SimSun"/>
                <w:bCs/>
                <w:sz w:val="18"/>
                <w:szCs w:val="20"/>
                <w:lang w:val="en-GB" w:eastAsia="en-US"/>
              </w:rPr>
            </w:pPr>
            <w:r w:rsidRPr="00F92B18">
              <w:rPr>
                <w:bCs/>
                <w:sz w:val="18"/>
                <w:szCs w:val="18"/>
              </w:rPr>
              <w:t xml:space="preserve">Regarding </w:t>
            </w:r>
            <w:r w:rsidRPr="00F92B18">
              <w:rPr>
                <w:rFonts w:eastAsia="SimSun"/>
                <w:bCs/>
                <w:sz w:val="18"/>
                <w:szCs w:val="20"/>
                <w:lang w:val="en-GB" w:eastAsia="en-US"/>
              </w:rPr>
              <w:t>Proposal 2.F</w:t>
            </w:r>
            <w:r w:rsidRPr="00F92B18">
              <w:rPr>
                <w:rFonts w:eastAsia="SimSun"/>
                <w:bCs/>
                <w:sz w:val="18"/>
                <w:szCs w:val="20"/>
                <w:lang w:val="en-GB" w:eastAsia="en-US"/>
              </w:rPr>
              <w:t>: Only the Type 3 CSS in SCell can be counted as non-UE dedicated channel because in PCell, the UE is configured to monitor C-RNTI in Type 3 CSS in PCell.</w:t>
            </w:r>
          </w:p>
          <w:p w14:paraId="509B79F8" w14:textId="7510EAAD" w:rsidR="00F92B18" w:rsidRPr="00CA499E" w:rsidRDefault="00F92B18" w:rsidP="00673CBA">
            <w:pPr>
              <w:snapToGrid w:val="0"/>
              <w:rPr>
                <w:b/>
                <w:sz w:val="18"/>
                <w:szCs w:val="18"/>
                <w:u w:val="single"/>
              </w:rPr>
            </w:pPr>
            <w:r>
              <w:rPr>
                <w:rFonts w:eastAsia="SimSun"/>
                <w:b/>
                <w:sz w:val="18"/>
                <w:szCs w:val="20"/>
                <w:u w:val="single"/>
                <w:lang w:val="en-GB" w:eastAsia="en-US"/>
              </w:rPr>
              <w:t xml:space="preserve"> </w:t>
            </w: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The correspondence between a CSI-RS and/or SSB resource index and the reported list of UE capabilities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01D6823" w:rsidR="002747AF" w:rsidRPr="002747AF" w:rsidRDefault="002747AF" w:rsidP="002747AF">
            <w:pPr>
              <w:snapToGrid w:val="0"/>
              <w:jc w:val="both"/>
              <w:rPr>
                <w:sz w:val="18"/>
              </w:rPr>
            </w:pPr>
            <w:r w:rsidRPr="002747AF">
              <w:rPr>
                <w:b/>
                <w:sz w:val="18"/>
              </w:rPr>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ins w:id="70" w:author="Emad" w:date="2021-10-14T13:06:00Z">
              <w:r w:rsidR="00234564">
                <w:rPr>
                  <w:sz w:val="18"/>
                </w:rPr>
                <w:t>, Samsung</w:t>
              </w:r>
            </w:ins>
            <w:r w:rsidRPr="002747AF">
              <w:rPr>
                <w:sz w:val="18"/>
              </w:rPr>
              <w:t xml:space="preserve"> ...</w:t>
            </w:r>
          </w:p>
          <w:p w14:paraId="5EE5E456" w14:textId="77777777" w:rsidR="002747AF" w:rsidRPr="002747AF" w:rsidRDefault="002747AF" w:rsidP="002747AF">
            <w:pPr>
              <w:snapToGrid w:val="0"/>
              <w:jc w:val="both"/>
              <w:rPr>
                <w:sz w:val="18"/>
              </w:rPr>
            </w:pPr>
          </w:p>
          <w:p w14:paraId="347591AF" w14:textId="30733ADD"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30720633" w:rsidR="00BD313A"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If we only have the last bullet without previous sub-bullet as restriction, it would become NW controlled UE panel, as gNB can indicate any SRS, which we have strong concern.</w:t>
            </w:r>
          </w:p>
          <w:p w14:paraId="6169E1B6" w14:textId="77777777" w:rsidR="00AC2CE2" w:rsidRDefault="00AC2CE2" w:rsidP="00AC2CE2">
            <w:pPr>
              <w:snapToGrid w:val="0"/>
              <w:rPr>
                <w:rFonts w:eastAsiaTheme="minorEastAsia"/>
                <w:sz w:val="18"/>
                <w:szCs w:val="18"/>
                <w:lang w:eastAsia="zh-CN"/>
              </w:rPr>
            </w:pPr>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50B65CFE" w14:textId="6618ED64" w:rsidR="003B1D75" w:rsidRDefault="003B1D75" w:rsidP="003B1D75">
            <w:pPr>
              <w:snapToGrid w:val="0"/>
              <w:rPr>
                <w:rFonts w:eastAsiaTheme="minorEastAsia"/>
                <w:sz w:val="18"/>
                <w:szCs w:val="18"/>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Support 4.A.</w:t>
            </w:r>
          </w:p>
        </w:tc>
      </w:tr>
      <w:tr w:rsidR="00543573" w14:paraId="14C1E1BE" w14:textId="77777777" w:rsidTr="00BE6620">
        <w:trPr>
          <w:ins w:id="71" w:author="Intel" w:date="2021-10-14T16: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ins w:id="72" w:author="Intel" w:date="2021-10-14T16:17:00Z"/>
                <w:sz w:val="18"/>
                <w:szCs w:val="18"/>
                <w:lang w:eastAsia="zh-CN"/>
              </w:rPr>
            </w:pPr>
            <w:ins w:id="73" w:author="Intel" w:date="2021-10-14T16:17:00Z">
              <w:r>
                <w:rPr>
                  <w:sz w:val="18"/>
                  <w:szCs w:val="18"/>
                  <w:lang w:eastAsia="zh-CN"/>
                </w:rPr>
                <w:t xml:space="preserve">Intel </w:t>
              </w:r>
            </w:ins>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ins w:id="74" w:author="Intel" w:date="2021-10-14T16:20:00Z"/>
                <w:rFonts w:eastAsiaTheme="minorEastAsia"/>
                <w:sz w:val="18"/>
                <w:szCs w:val="18"/>
                <w:lang w:eastAsia="zh-CN"/>
              </w:rPr>
            </w:pPr>
            <w:ins w:id="75" w:author="Intel" w:date="2021-10-14T16:17:00Z">
              <w:r>
                <w:rPr>
                  <w:rFonts w:eastAsiaTheme="minorEastAsia"/>
                  <w:sz w:val="18"/>
                  <w:szCs w:val="18"/>
                  <w:lang w:eastAsia="zh-CN"/>
                </w:rPr>
                <w:t xml:space="preserve">This proposal </w:t>
              </w:r>
            </w:ins>
            <w:ins w:id="76" w:author="Intel" w:date="2021-10-14T16:18:00Z">
              <w:r>
                <w:rPr>
                  <w:rFonts w:eastAsiaTheme="minorEastAsia"/>
                  <w:sz w:val="18"/>
                  <w:szCs w:val="18"/>
                  <w:lang w:eastAsia="zh-CN"/>
                </w:rPr>
                <w:t xml:space="preserve">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w:t>
              </w:r>
            </w:ins>
            <w:ins w:id="77" w:author="Intel" w:date="2021-10-14T16:19:00Z">
              <w:r w:rsidR="00644E6C">
                <w:rPr>
                  <w:rFonts w:eastAsiaTheme="minorEastAsia"/>
                  <w:sz w:val="18"/>
                  <w:szCs w:val="18"/>
                  <w:lang w:eastAsia="zh-CN"/>
                </w:rPr>
                <w:t xml:space="preserve">the use-case of UE with assymmtric panels. </w:t>
              </w:r>
            </w:ins>
            <w:ins w:id="78" w:author="Intel" w:date="2021-10-14T16:20:00Z">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ins>
          </w:p>
          <w:p w14:paraId="0860AAF1" w14:textId="77777777" w:rsidR="008D36B3" w:rsidRDefault="008D36B3" w:rsidP="003B1D75">
            <w:pPr>
              <w:snapToGrid w:val="0"/>
              <w:rPr>
                <w:ins w:id="79" w:author="Intel" w:date="2021-10-14T16:20:00Z"/>
                <w:rFonts w:eastAsiaTheme="minorEastAsia"/>
                <w:sz w:val="18"/>
                <w:szCs w:val="18"/>
                <w:lang w:eastAsia="zh-CN"/>
              </w:rPr>
            </w:pPr>
          </w:p>
          <w:p w14:paraId="622D8E85" w14:textId="62E3F394" w:rsidR="00894E31" w:rsidRPr="00894E31" w:rsidRDefault="00644E6C" w:rsidP="00337837">
            <w:pPr>
              <w:snapToGrid w:val="0"/>
              <w:rPr>
                <w:ins w:id="80" w:author="Intel" w:date="2021-10-14T16:21:00Z"/>
                <w:rFonts w:eastAsia="Malgun Gothic"/>
                <w:color w:val="000000" w:themeColor="text1"/>
                <w:sz w:val="18"/>
                <w:szCs w:val="18"/>
                <w:rPrChange w:id="81" w:author="Intel" w:date="2021-10-14T16:23:00Z">
                  <w:rPr>
                    <w:ins w:id="82" w:author="Intel" w:date="2021-10-14T16:21:00Z"/>
                    <w:rFonts w:eastAsia="Malgun Gothic"/>
                    <w:color w:val="3333FF"/>
                    <w:sz w:val="18"/>
                    <w:szCs w:val="18"/>
                  </w:rPr>
                </w:rPrChange>
              </w:rPr>
            </w:pPr>
            <w:ins w:id="83" w:author="Intel" w:date="2021-10-14T16:19:00Z">
              <w:r>
                <w:rPr>
                  <w:rFonts w:eastAsiaTheme="minorEastAsia"/>
                  <w:sz w:val="18"/>
                  <w:szCs w:val="18"/>
                  <w:lang w:eastAsia="zh-CN"/>
                </w:rPr>
                <w:t xml:space="preserve">At risk of repeating ourselves for the third FL summary in a row, we are still not sure why we need to address this particular </w:t>
              </w:r>
            </w:ins>
            <w:ins w:id="84" w:author="Intel" w:date="2021-10-14T16:21:00Z">
              <w:r w:rsidR="008D36B3">
                <w:rPr>
                  <w:rFonts w:eastAsiaTheme="minorEastAsia"/>
                  <w:sz w:val="18"/>
                  <w:szCs w:val="18"/>
                  <w:lang w:eastAsia="zh-CN"/>
                </w:rPr>
                <w:t>asymmetric u</w:t>
              </w:r>
            </w:ins>
            <w:ins w:id="85" w:author="Intel" w:date="2021-10-14T16:19:00Z">
              <w:r>
                <w:rPr>
                  <w:rFonts w:eastAsiaTheme="minorEastAsia"/>
                  <w:sz w:val="18"/>
                  <w:szCs w:val="18"/>
                  <w:lang w:eastAsia="zh-CN"/>
                </w:rPr>
                <w:t xml:space="preserve">se case </w:t>
              </w:r>
              <w:r w:rsidR="008D36B3">
                <w:rPr>
                  <w:rFonts w:eastAsiaTheme="minorEastAsia"/>
                  <w:sz w:val="18"/>
                  <w:szCs w:val="18"/>
                  <w:lang w:eastAsia="zh-CN"/>
                </w:rPr>
                <w:t xml:space="preserve">and that too in </w:t>
              </w:r>
            </w:ins>
            <w:ins w:id="86" w:author="Intel" w:date="2021-10-14T16:20:00Z">
              <w:r w:rsidR="008D36B3">
                <w:rPr>
                  <w:rFonts w:eastAsiaTheme="minorEastAsia"/>
                  <w:sz w:val="18"/>
                  <w:szCs w:val="18"/>
                  <w:lang w:eastAsia="zh-CN"/>
                </w:rPr>
                <w:t>UL.</w:t>
              </w:r>
            </w:ins>
            <w:ins w:id="87" w:author="Intel" w:date="2021-10-14T16:21:00Z">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894E31">
                <w:rPr>
                  <w:rFonts w:eastAsia="Malgun Gothic"/>
                  <w:color w:val="000000" w:themeColor="text1"/>
                  <w:sz w:val="18"/>
                  <w:szCs w:val="18"/>
                  <w:rPrChange w:id="88" w:author="Intel" w:date="2021-10-14T16:23:00Z">
                    <w:rPr>
                      <w:rFonts w:eastAsia="Malgun Gothic"/>
                      <w:color w:val="3333FF"/>
                      <w:sz w:val="18"/>
                      <w:szCs w:val="18"/>
                    </w:rPr>
                  </w:rPrChange>
                </w:rPr>
                <w:t>for example, a UE with one 2</w:t>
              </w:r>
            </w:ins>
            <w:ins w:id="89" w:author="Intel" w:date="2021-10-14T16:22:00Z">
              <w:r w:rsidR="00337837" w:rsidRPr="00894E31">
                <w:rPr>
                  <w:rFonts w:eastAsia="Malgun Gothic"/>
                  <w:color w:val="000000" w:themeColor="text1"/>
                  <w:sz w:val="18"/>
                  <w:szCs w:val="18"/>
                  <w:rPrChange w:id="90" w:author="Intel" w:date="2021-10-14T16:23:00Z">
                    <w:rPr>
                      <w:rFonts w:eastAsia="Malgun Gothic"/>
                      <w:color w:val="3333FF"/>
                      <w:sz w:val="18"/>
                      <w:szCs w:val="18"/>
                    </w:rPr>
                  </w:rPrChange>
                </w:rPr>
                <w:t>-</w:t>
              </w:r>
            </w:ins>
            <w:ins w:id="91" w:author="Intel" w:date="2021-10-14T16:21:00Z">
              <w:r w:rsidR="00337837" w:rsidRPr="00894E31">
                <w:rPr>
                  <w:rFonts w:eastAsia="Malgun Gothic"/>
                  <w:color w:val="000000" w:themeColor="text1"/>
                  <w:sz w:val="18"/>
                  <w:szCs w:val="18"/>
                  <w:rPrChange w:id="92" w:author="Intel" w:date="2021-10-14T16:23:00Z">
                    <w:rPr>
                      <w:rFonts w:eastAsia="Malgun Gothic"/>
                      <w:color w:val="3333FF"/>
                      <w:sz w:val="18"/>
                      <w:szCs w:val="18"/>
                    </w:rPr>
                  </w:rPrChange>
                </w:rPr>
                <w:t>port panel and one 4</w:t>
              </w:r>
            </w:ins>
            <w:ins w:id="93" w:author="Intel" w:date="2021-10-14T16:22:00Z">
              <w:r w:rsidR="00337837" w:rsidRPr="00894E31">
                <w:rPr>
                  <w:rFonts w:eastAsia="Malgun Gothic"/>
                  <w:color w:val="000000" w:themeColor="text1"/>
                  <w:sz w:val="18"/>
                  <w:szCs w:val="18"/>
                  <w:rPrChange w:id="94" w:author="Intel" w:date="2021-10-14T16:23:00Z">
                    <w:rPr>
                      <w:rFonts w:eastAsia="Malgun Gothic"/>
                      <w:color w:val="3333FF"/>
                      <w:sz w:val="18"/>
                      <w:szCs w:val="18"/>
                    </w:rPr>
                  </w:rPrChange>
                </w:rPr>
                <w:t>-</w:t>
              </w:r>
            </w:ins>
            <w:ins w:id="95" w:author="Intel" w:date="2021-10-14T16:21:00Z">
              <w:r w:rsidR="00337837" w:rsidRPr="00894E31">
                <w:rPr>
                  <w:rFonts w:eastAsia="Malgun Gothic"/>
                  <w:color w:val="000000" w:themeColor="text1"/>
                  <w:sz w:val="18"/>
                  <w:szCs w:val="18"/>
                  <w:rPrChange w:id="96" w:author="Intel" w:date="2021-10-14T16:23:00Z">
                    <w:rPr>
                      <w:rFonts w:eastAsia="Malgun Gothic"/>
                      <w:color w:val="3333FF"/>
                      <w:sz w:val="18"/>
                      <w:szCs w:val="18"/>
                    </w:rPr>
                  </w:rPrChange>
                </w:rPr>
                <w:t xml:space="preserve">port panel which can only receive with a single panel in the DL (common case). The same issue should be relevant even in this case, where the gNB may not know the maximum number of DL MIMO layers with which it can transmit to the UE. </w:t>
              </w:r>
            </w:ins>
            <w:ins w:id="97" w:author="Intel" w:date="2021-10-14T16:22:00Z">
              <w:r w:rsidR="00894E31" w:rsidRPr="00894E31">
                <w:rPr>
                  <w:rFonts w:eastAsia="Malgun Gothic"/>
                  <w:color w:val="000000" w:themeColor="text1"/>
                  <w:sz w:val="18"/>
                  <w:szCs w:val="18"/>
                  <w:rPrChange w:id="98" w:author="Intel" w:date="2021-10-14T16:23:00Z">
                    <w:rPr>
                      <w:rFonts w:eastAsia="Malgun Gothic"/>
                      <w:color w:val="3333FF"/>
                      <w:sz w:val="18"/>
                      <w:szCs w:val="18"/>
                    </w:rPr>
                  </w:rPrChange>
                </w:rPr>
                <w:t>If the UE switched autonomously from a 4-port to a 2-port panel, the DL transmission may fail since UE cannot support 4</w:t>
              </w:r>
            </w:ins>
            <w:ins w:id="99" w:author="Intel" w:date="2021-10-14T16:23:00Z">
              <w:r w:rsidR="00894E31" w:rsidRPr="00894E31">
                <w:rPr>
                  <w:rFonts w:eastAsia="Malgun Gothic"/>
                  <w:color w:val="000000" w:themeColor="text1"/>
                  <w:sz w:val="18"/>
                  <w:szCs w:val="18"/>
                  <w:rPrChange w:id="100" w:author="Intel" w:date="2021-10-14T16:23:00Z">
                    <w:rPr>
                      <w:rFonts w:eastAsia="Malgun Gothic"/>
                      <w:color w:val="3333FF"/>
                      <w:sz w:val="18"/>
                      <w:szCs w:val="18"/>
                    </w:rPr>
                  </w:rPrChange>
                </w:rPr>
                <w:t>-</w:t>
              </w:r>
            </w:ins>
            <w:ins w:id="101" w:author="Intel" w:date="2021-10-14T16:22:00Z">
              <w:r w:rsidR="00894E31" w:rsidRPr="00894E31">
                <w:rPr>
                  <w:rFonts w:eastAsia="Malgun Gothic"/>
                  <w:color w:val="000000" w:themeColor="text1"/>
                  <w:sz w:val="18"/>
                  <w:szCs w:val="18"/>
                  <w:rPrChange w:id="102" w:author="Intel" w:date="2021-10-14T16:23:00Z">
                    <w:rPr>
                      <w:rFonts w:eastAsia="Malgun Gothic"/>
                      <w:color w:val="3333FF"/>
                      <w:sz w:val="18"/>
                      <w:szCs w:val="18"/>
                    </w:rPr>
                  </w:rPrChange>
                </w:rPr>
                <w:t xml:space="preserve">layer transmission </w:t>
              </w:r>
            </w:ins>
            <w:ins w:id="103" w:author="Intel" w:date="2021-10-14T16:23:00Z">
              <w:r w:rsidR="00894E31" w:rsidRPr="00894E31">
                <w:rPr>
                  <w:rFonts w:eastAsia="Malgun Gothic"/>
                  <w:color w:val="000000" w:themeColor="text1"/>
                  <w:sz w:val="18"/>
                  <w:szCs w:val="18"/>
                </w:rPr>
                <w:t>anymore</w:t>
              </w:r>
              <w:r w:rsidR="00894E31" w:rsidRPr="00894E31">
                <w:rPr>
                  <w:rFonts w:eastAsia="Malgun Gothic"/>
                  <w:color w:val="000000" w:themeColor="text1"/>
                  <w:sz w:val="18"/>
                  <w:szCs w:val="18"/>
                  <w:rPrChange w:id="104" w:author="Intel" w:date="2021-10-14T16:23:00Z">
                    <w:rPr>
                      <w:rFonts w:eastAsia="Malgun Gothic"/>
                      <w:color w:val="3333FF"/>
                      <w:sz w:val="18"/>
                      <w:szCs w:val="18"/>
                    </w:rPr>
                  </w:rPrChange>
                </w:rPr>
                <w:t xml:space="preserve">. </w:t>
              </w:r>
            </w:ins>
            <w:ins w:id="105" w:author="Intel" w:date="2021-10-14T16:21:00Z">
              <w:r w:rsidR="00337837" w:rsidRPr="00894E31">
                <w:rPr>
                  <w:rFonts w:eastAsia="Malgun Gothic"/>
                  <w:color w:val="000000" w:themeColor="text1"/>
                  <w:sz w:val="18"/>
                  <w:szCs w:val="18"/>
                  <w:rPrChange w:id="106" w:author="Intel" w:date="2021-10-14T16:23:00Z">
                    <w:rPr>
                      <w:rFonts w:eastAsia="Malgun Gothic"/>
                      <w:color w:val="3333FF"/>
                      <w:sz w:val="18"/>
                      <w:szCs w:val="18"/>
                    </w:rPr>
                  </w:rPrChange>
                </w:rPr>
                <w:t>Then why should we not support this even more relevant use case and provide targeted solutions for the UL case? This does not seem clear to us at all.</w:t>
              </w:r>
            </w:ins>
          </w:p>
          <w:p w14:paraId="63F3A305" w14:textId="4A87F8A4" w:rsidR="00543573" w:rsidRDefault="00543573" w:rsidP="003B1D75">
            <w:pPr>
              <w:snapToGrid w:val="0"/>
              <w:rPr>
                <w:ins w:id="107" w:author="Intel" w:date="2021-10-14T16:17:00Z"/>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4.A</w:t>
            </w:r>
          </w:p>
        </w:tc>
      </w:tr>
      <w:tr w:rsidR="008645FE" w14:paraId="466F271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4C0E" w14:textId="313BBADB" w:rsidR="008645FE" w:rsidRDefault="008645FE" w:rsidP="00AC2CE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EF7" w14:textId="4BC4ABE4" w:rsidR="008645FE" w:rsidRDefault="008645FE" w:rsidP="003B1D75">
            <w:pPr>
              <w:snapToGrid w:val="0"/>
              <w:rPr>
                <w:rFonts w:eastAsiaTheme="minorEastAsia"/>
                <w:sz w:val="18"/>
                <w:szCs w:val="18"/>
                <w:lang w:eastAsia="zh-CN"/>
              </w:rPr>
            </w:pPr>
            <w:r>
              <w:rPr>
                <w:rFonts w:eastAsiaTheme="minorEastAsia"/>
                <w:sz w:val="18"/>
                <w:szCs w:val="18"/>
                <w:lang w:eastAsia="zh-CN"/>
              </w:rPr>
              <w:t>We share the same views with Apple that the previous second last bullet should be added back</w:t>
            </w:r>
            <w:r w:rsidR="00E963AF">
              <w:rPr>
                <w:rFonts w:eastAsiaTheme="minorEastAsia"/>
                <w:sz w:val="18"/>
                <w:szCs w:val="18"/>
                <w:lang w:eastAsia="zh-CN"/>
              </w:rPr>
              <w:t>, as we mentioned in 1</w:t>
            </w:r>
            <w:r w:rsidR="00E963AF" w:rsidRPr="00E963AF">
              <w:rPr>
                <w:rFonts w:eastAsiaTheme="minorEastAsia"/>
                <w:sz w:val="18"/>
                <w:szCs w:val="18"/>
                <w:vertAlign w:val="superscript"/>
                <w:lang w:eastAsia="zh-CN"/>
              </w:rPr>
              <w:t>st</w:t>
            </w:r>
            <w:r w:rsidR="00E963AF">
              <w:rPr>
                <w:rFonts w:eastAsiaTheme="minorEastAsia"/>
                <w:sz w:val="18"/>
                <w:szCs w:val="18"/>
                <w:lang w:eastAsia="zh-CN"/>
              </w:rPr>
              <w:t xml:space="preserve"> round</w:t>
            </w:r>
            <w:r>
              <w:rPr>
                <w:rFonts w:eastAsiaTheme="minorEastAsia"/>
                <w:sz w:val="18"/>
                <w:szCs w:val="18"/>
                <w:lang w:eastAsia="zh-CN"/>
              </w:rPr>
              <w:t>.</w:t>
            </w:r>
          </w:p>
        </w:tc>
      </w:tr>
      <w:tr w:rsidR="004461AA" w14:paraId="6297397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CC3E" w14:textId="18EE95A1" w:rsidR="004461AA" w:rsidRDefault="004461AA" w:rsidP="00AC2CE2">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5785" w14:textId="628EBC30" w:rsidR="004461AA" w:rsidRDefault="004461AA" w:rsidP="003B1D75">
            <w:pPr>
              <w:snapToGrid w:val="0"/>
              <w:rPr>
                <w:rFonts w:eastAsiaTheme="minorEastAsia" w:hint="eastAsia"/>
                <w:sz w:val="18"/>
                <w:szCs w:val="18"/>
                <w:lang w:eastAsia="zh-CN"/>
              </w:rPr>
            </w:pPr>
            <w:r>
              <w:rPr>
                <w:rFonts w:eastAsiaTheme="minorEastAsia"/>
                <w:sz w:val="18"/>
                <w:szCs w:val="18"/>
                <w:lang w:eastAsia="zh-CN"/>
              </w:rPr>
              <w:t xml:space="preserve">The </w:t>
            </w:r>
            <w:proofErr w:type="spellStart"/>
            <w:r>
              <w:rPr>
                <w:rFonts w:eastAsiaTheme="minorEastAsia"/>
                <w:sz w:val="18"/>
                <w:szCs w:val="18"/>
                <w:lang w:eastAsia="zh-CN"/>
              </w:rPr>
              <w:t>lastest</w:t>
            </w:r>
            <w:proofErr w:type="spellEnd"/>
            <w:r>
              <w:rPr>
                <w:rFonts w:eastAsiaTheme="minorEastAsia"/>
                <w:sz w:val="18"/>
                <w:szCs w:val="18"/>
                <w:lang w:eastAsia="zh-CN"/>
              </w:rPr>
              <w:t xml:space="preserve"> updated proposal cause concern to us, especially the last bullet. It should be UE who control the selection of one of those SRS resource set for UL transmission. But the current proposal means the system control the selection of SRS resource set, i.e., in implementation, the gNB controls the selection of UE panel, which is not aligned with our previous agreement. </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Virtual PHR is modified by considering actual 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709E9163"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440EB8EC"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ins w:id="108" w:author="Emad" w:date="2021-10-14T13:05:00Z">
              <w:r w:rsidR="00234564">
                <w:rPr>
                  <w:sz w:val="18"/>
                  <w:szCs w:val="18"/>
                  <w:lang w:val="sv-SE"/>
                </w:rPr>
                <w:t>, Samsung</w:t>
              </w:r>
            </w:ins>
            <w:r w:rsidR="006507C3">
              <w:rPr>
                <w:sz w:val="18"/>
                <w:szCs w:val="18"/>
                <w:lang w:val="sv-SE"/>
              </w:rPr>
              <w:t xml:space="preserve">, </w:t>
            </w:r>
          </w:p>
          <w:p w14:paraId="524BE8F5" w14:textId="77777777" w:rsidR="007E0FC5" w:rsidRPr="001C2799" w:rsidRDefault="007E0FC5">
            <w:pPr>
              <w:snapToGrid w:val="0"/>
              <w:rPr>
                <w:sz w:val="18"/>
                <w:lang w:val="sv-SE"/>
              </w:rPr>
            </w:pPr>
          </w:p>
          <w:p w14:paraId="42A282F0" w14:textId="16D8F8BC"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ins w:id="109" w:author="Emad" w:date="2021-10-14T13:05:00Z">
              <w:r w:rsidR="00234564">
                <w:rPr>
                  <w:sz w:val="18"/>
                  <w:lang w:val="sv-SE"/>
                </w:rPr>
                <w:t>, Samsung</w:t>
              </w:r>
            </w:ins>
          </w:p>
          <w:p w14:paraId="537DA3DA" w14:textId="77777777" w:rsidR="004B5CFE" w:rsidRPr="001C2799" w:rsidRDefault="004B5CFE" w:rsidP="004B5CFE">
            <w:pPr>
              <w:snapToGrid w:val="0"/>
              <w:rPr>
                <w:sz w:val="18"/>
                <w:lang w:val="sv-SE"/>
              </w:rPr>
            </w:pPr>
          </w:p>
          <w:p w14:paraId="1D66B8B6" w14:textId="7A1C0A17" w:rsidR="004B5CFE" w:rsidRDefault="004B5CFE" w:rsidP="004B5CFE">
            <w:pPr>
              <w:snapToGrid w:val="0"/>
              <w:rPr>
                <w:rFonts w:hint="eastAsia"/>
                <w:sz w:val="18"/>
                <w:lang w:eastAsia="zh-CN"/>
              </w:rPr>
            </w:pPr>
            <w:r w:rsidRPr="004B5CFE">
              <w:rPr>
                <w:b/>
                <w:sz w:val="18"/>
              </w:rPr>
              <w:t>Alt4</w:t>
            </w:r>
            <w:r>
              <w:rPr>
                <w:sz w:val="18"/>
              </w:rPr>
              <w:t xml:space="preserve">: </w:t>
            </w:r>
            <w:r w:rsidR="009E5309">
              <w:rPr>
                <w:sz w:val="18"/>
              </w:rPr>
              <w:t>vivo</w:t>
            </w:r>
            <w:r w:rsidR="00FB69DA">
              <w:rPr>
                <w:sz w:val="18"/>
              </w:rPr>
              <w:t>, MTK</w:t>
            </w:r>
            <w:ins w:id="110" w:author="Intel" w:date="2021-10-14T16:24:00Z">
              <w:r w:rsidR="00AB6C60">
                <w:rPr>
                  <w:sz w:val="18"/>
                </w:rPr>
                <w:t>, Intel</w:t>
              </w:r>
            </w:ins>
            <w:r w:rsidR="004461AA">
              <w:rPr>
                <w:rFonts w:hint="eastAsia"/>
                <w:sz w:val="18"/>
                <w:lang w:eastAsia="zh-CN"/>
              </w:rPr>
              <w:t>,</w:t>
            </w:r>
            <w:r w:rsidR="004461AA">
              <w:rPr>
                <w:sz w:val="18"/>
                <w:lang w:eastAsia="zh-CN"/>
              </w:rPr>
              <w:t xml:space="preserve"> OPPO</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lastRenderedPageBreak/>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 xml:space="preserve">P-MPR, in our view Alt2 should consider the P-MPR value associated to the candidate SSB/CSI-RS, i.e.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ListParagraph"/>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SimSun"/>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SimSun"/>
                <w:sz w:val="18"/>
                <w:szCs w:val="18"/>
                <w:lang w:eastAsia="zh-CN"/>
              </w:rPr>
            </w:pPr>
            <w:ins w:id="111" w:author="Intel" w:date="2021-10-14T16:24:00Z">
              <w:r>
                <w:rPr>
                  <w:rFonts w:eastAsia="SimSun"/>
                  <w:sz w:val="18"/>
                  <w:szCs w:val="18"/>
                  <w:lang w:eastAsia="zh-CN"/>
                </w:rPr>
                <w:t xml:space="preserve">Intel </w:t>
              </w:r>
            </w:ins>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ins w:id="112" w:author="Intel" w:date="2021-10-14T16:24:00Z">
              <w:r>
                <w:rPr>
                  <w:rFonts w:eastAsiaTheme="minorEastAsia"/>
                  <w:bCs/>
                  <w:sz w:val="18"/>
                  <w:szCs w:val="18"/>
                  <w:lang w:eastAsia="zh-CN"/>
                </w:rPr>
                <w:t>OK with Alt. 4</w:t>
              </w:r>
            </w:ins>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r w:rsidR="004461AA" w14:paraId="26BD21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F32D" w14:textId="426F77E7" w:rsidR="004461AA" w:rsidRDefault="004461AA" w:rsidP="00AC2CE2">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1070" w14:textId="77777777"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Prefer Alt4.</w:t>
            </w:r>
          </w:p>
          <w:p w14:paraId="111983F4" w14:textId="6228DB59"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None of Alt1~3 would work.</w:t>
            </w:r>
          </w:p>
          <w:p w14:paraId="782C04A3" w14:textId="32F57CDB"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Alt1:</w:t>
            </w:r>
            <w:r>
              <w:rPr>
                <w:rFonts w:eastAsia="SimSun"/>
                <w:sz w:val="18"/>
                <w:szCs w:val="18"/>
                <w:lang w:eastAsia="zh-CN"/>
              </w:rPr>
              <w:t xml:space="preserve"> the description of “L1-RSRP offset by P-MPR” is not clear. Is it the value of P-MPR? Or is it the power reduction on </w:t>
            </w:r>
            <w:proofErr w:type="spellStart"/>
            <w:r>
              <w:rPr>
                <w:rFonts w:eastAsia="SimSun"/>
                <w:sz w:val="18"/>
                <w:szCs w:val="18"/>
                <w:lang w:eastAsia="zh-CN"/>
              </w:rPr>
              <w:t>Pcmax</w:t>
            </w:r>
            <w:proofErr w:type="spellEnd"/>
            <w:r>
              <w:rPr>
                <w:rFonts w:eastAsia="SimSun"/>
                <w:sz w:val="18"/>
                <w:szCs w:val="18"/>
                <w:lang w:eastAsia="zh-CN"/>
              </w:rPr>
              <w:t xml:space="preserve"> for that resource? From our understanding, it should be the value of P-MPR.</w:t>
            </w:r>
          </w:p>
          <w:p w14:paraId="4BBAC7A4" w14:textId="77777777" w:rsidR="004461AA" w:rsidRDefault="004461AA" w:rsidP="004461AA">
            <w:pPr>
              <w:tabs>
                <w:tab w:val="left" w:pos="1902"/>
              </w:tabs>
              <w:snapToGrid w:val="0"/>
              <w:rPr>
                <w:rFonts w:eastAsia="SimSun"/>
                <w:sz w:val="18"/>
                <w:szCs w:val="18"/>
                <w:lang w:eastAsia="zh-CN"/>
              </w:rPr>
            </w:pPr>
          </w:p>
          <w:p w14:paraId="5789C41B" w14:textId="03B908BE" w:rsidR="004461AA" w:rsidRDefault="004461AA" w:rsidP="004461AA">
            <w:pPr>
              <w:tabs>
                <w:tab w:val="left" w:pos="1902"/>
              </w:tabs>
              <w:snapToGrid w:val="0"/>
              <w:rPr>
                <w:rFonts w:eastAsia="SimSun"/>
                <w:sz w:val="18"/>
                <w:szCs w:val="18"/>
                <w:lang w:eastAsia="zh-CN"/>
              </w:rPr>
            </w:pPr>
            <w:r>
              <w:rPr>
                <w:rFonts w:eastAsia="SimSun"/>
                <w:sz w:val="18"/>
                <w:szCs w:val="18"/>
                <w:lang w:eastAsia="zh-CN"/>
              </w:rPr>
              <w:t>O</w:t>
            </w:r>
            <w:r>
              <w:rPr>
                <w:rFonts w:eastAsia="SimSun"/>
                <w:sz w:val="18"/>
                <w:szCs w:val="18"/>
                <w:lang w:eastAsia="zh-CN"/>
              </w:rPr>
              <w:t xml:space="preserve">n Alt2: the CSI-RS resource or SSB does not have power control parameters (PL-RS, p0, alpha, closed loop index). Then how can the UE calculate the PHR for a CSI-RS or SSB? Seem Alt2 does not work. Suggest to delete it. </w:t>
            </w:r>
          </w:p>
          <w:p w14:paraId="5B351E5E" w14:textId="77777777" w:rsidR="004461AA" w:rsidRDefault="004461AA" w:rsidP="004461AA">
            <w:pPr>
              <w:tabs>
                <w:tab w:val="left" w:pos="1902"/>
              </w:tabs>
              <w:snapToGrid w:val="0"/>
              <w:rPr>
                <w:rFonts w:eastAsia="SimSun"/>
                <w:sz w:val="18"/>
                <w:szCs w:val="18"/>
                <w:lang w:eastAsia="zh-CN"/>
              </w:rPr>
            </w:pPr>
          </w:p>
          <w:p w14:paraId="1FDADED5" w14:textId="77777777"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5473C3D1" w14:textId="77777777" w:rsidR="004461AA" w:rsidRDefault="004461AA" w:rsidP="00AC2CE2">
            <w:pPr>
              <w:tabs>
                <w:tab w:val="left" w:pos="1902"/>
              </w:tabs>
              <w:snapToGrid w:val="0"/>
              <w:rPr>
                <w:rFonts w:eastAsiaTheme="minorEastAsia"/>
                <w:bCs/>
                <w:sz w:val="18"/>
                <w:szCs w:val="18"/>
                <w:lang w:eastAsia="zh-CN"/>
              </w:rPr>
            </w:pPr>
          </w:p>
          <w:p w14:paraId="2DA4CF9A" w14:textId="2163EA20" w:rsidR="004461AA" w:rsidRDefault="004461AA" w:rsidP="00AC2CE2">
            <w:pPr>
              <w:tabs>
                <w:tab w:val="left" w:pos="1902"/>
              </w:tabs>
              <w:snapToGrid w:val="0"/>
              <w:rPr>
                <w:rFonts w:eastAsiaTheme="minorEastAsia"/>
                <w:bCs/>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(e.g. Opt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Discussion on advanced beam refinement/tracking (“issue 6”) is suspended for the remaining of Rel-17 NR_FeMIMO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lastRenderedPageBreak/>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r>
              <w:rPr>
                <w:sz w:val="18"/>
                <w:szCs w:val="18"/>
                <w:lang w:eastAsia="zh-CN"/>
              </w:rPr>
              <w:t>Futurewei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31D4" w14:textId="77777777" w:rsidR="004B67E1" w:rsidRDefault="004B67E1" w:rsidP="007458B4">
      <w:r>
        <w:separator/>
      </w:r>
    </w:p>
  </w:endnote>
  <w:endnote w:type="continuationSeparator" w:id="0">
    <w:p w14:paraId="20FA1CCE" w14:textId="77777777" w:rsidR="004B67E1" w:rsidRDefault="004B67E1"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0ECF" w14:textId="77777777" w:rsidR="004B67E1" w:rsidRDefault="004B67E1" w:rsidP="007458B4">
      <w:r>
        <w:separator/>
      </w:r>
    </w:p>
  </w:footnote>
  <w:footnote w:type="continuationSeparator" w:id="0">
    <w:p w14:paraId="55B4CDDB" w14:textId="77777777" w:rsidR="004B67E1" w:rsidRDefault="004B67E1"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4"/>
  </w:num>
  <w:num w:numId="16">
    <w:abstractNumId w:val="22"/>
  </w:num>
  <w:num w:numId="17">
    <w:abstractNumId w:val="21"/>
  </w:num>
  <w:num w:numId="18">
    <w:abstractNumId w:val="14"/>
  </w:num>
  <w:num w:numId="19">
    <w:abstractNumId w:val="35"/>
  </w:num>
  <w:num w:numId="20">
    <w:abstractNumId w:val="15"/>
  </w:num>
  <w:num w:numId="21">
    <w:abstractNumId w:val="25"/>
  </w:num>
  <w:num w:numId="22">
    <w:abstractNumId w:val="30"/>
  </w:num>
  <w:num w:numId="23">
    <w:abstractNumId w:val="24"/>
  </w:num>
  <w:num w:numId="24">
    <w:abstractNumId w:val="31"/>
  </w:num>
  <w:num w:numId="25">
    <w:abstractNumId w:val="27"/>
  </w:num>
  <w:num w:numId="26">
    <w:abstractNumId w:val="19"/>
  </w:num>
  <w:num w:numId="27">
    <w:abstractNumId w:val="32"/>
  </w:num>
  <w:num w:numId="28">
    <w:abstractNumId w:val="16"/>
  </w:num>
  <w:num w:numId="29">
    <w:abstractNumId w:val="36"/>
  </w:num>
  <w:num w:numId="30">
    <w:abstractNumId w:val="17"/>
  </w:num>
  <w:num w:numId="31">
    <w:abstractNumId w:val="29"/>
  </w:num>
  <w:num w:numId="32">
    <w:abstractNumId w:val="33"/>
  </w:num>
  <w:num w:numId="33">
    <w:abstractNumId w:val="28"/>
  </w:num>
  <w:num w:numId="34">
    <w:abstractNumId w:val="26"/>
  </w:num>
  <w:num w:numId="35">
    <w:abstractNumId w:val="18"/>
  </w:num>
  <w:num w:numId="36">
    <w:abstractNumId w:val="20"/>
  </w:num>
  <w:num w:numId="37">
    <w:abstractNumId w:val="2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ad">
    <w15:presenceInfo w15:providerId="None" w15:userId="Emad"/>
  </w15:person>
  <w15:person w15:author="ZTE-Bo">
    <w15:presenceInfo w15:providerId="None" w15:userId="ZTE-Bo"/>
  </w15:person>
  <w15:person w15:author="Intel">
    <w15:presenceInfo w15:providerId="None" w15:userId="Intel"/>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7C81"/>
    <w:rsid w:val="00091D52"/>
    <w:rsid w:val="00091EBA"/>
    <w:rsid w:val="000A1574"/>
    <w:rsid w:val="000A5A76"/>
    <w:rsid w:val="000C17C6"/>
    <w:rsid w:val="000C575B"/>
    <w:rsid w:val="000C6A45"/>
    <w:rsid w:val="000D3C80"/>
    <w:rsid w:val="000D5BB9"/>
    <w:rsid w:val="000D648F"/>
    <w:rsid w:val="000E1B0B"/>
    <w:rsid w:val="000E2794"/>
    <w:rsid w:val="000F08C9"/>
    <w:rsid w:val="000F3F2A"/>
    <w:rsid w:val="00103B1B"/>
    <w:rsid w:val="001051AE"/>
    <w:rsid w:val="00113ACB"/>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3C8C"/>
    <w:rsid w:val="00284F0D"/>
    <w:rsid w:val="0028647E"/>
    <w:rsid w:val="00286C6A"/>
    <w:rsid w:val="002A2BFE"/>
    <w:rsid w:val="002A71A4"/>
    <w:rsid w:val="002B0825"/>
    <w:rsid w:val="002B7AA7"/>
    <w:rsid w:val="002B7F70"/>
    <w:rsid w:val="002C0E8A"/>
    <w:rsid w:val="002C255E"/>
    <w:rsid w:val="002C77AA"/>
    <w:rsid w:val="002D440A"/>
    <w:rsid w:val="002D54BE"/>
    <w:rsid w:val="002E214B"/>
    <w:rsid w:val="002E34DB"/>
    <w:rsid w:val="002E4383"/>
    <w:rsid w:val="002F2DE8"/>
    <w:rsid w:val="002F719C"/>
    <w:rsid w:val="002F72AF"/>
    <w:rsid w:val="002F75B1"/>
    <w:rsid w:val="002F7E5F"/>
    <w:rsid w:val="003024DD"/>
    <w:rsid w:val="00310269"/>
    <w:rsid w:val="00311112"/>
    <w:rsid w:val="00313C74"/>
    <w:rsid w:val="0031491E"/>
    <w:rsid w:val="00316771"/>
    <w:rsid w:val="003172F0"/>
    <w:rsid w:val="00322EBC"/>
    <w:rsid w:val="0033284C"/>
    <w:rsid w:val="00334125"/>
    <w:rsid w:val="00337837"/>
    <w:rsid w:val="003416D2"/>
    <w:rsid w:val="003478A4"/>
    <w:rsid w:val="00350DD6"/>
    <w:rsid w:val="00351419"/>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B1D75"/>
    <w:rsid w:val="003B782E"/>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60CCB"/>
    <w:rsid w:val="00461449"/>
    <w:rsid w:val="004617C7"/>
    <w:rsid w:val="00464A63"/>
    <w:rsid w:val="004662E0"/>
    <w:rsid w:val="00467151"/>
    <w:rsid w:val="004701FC"/>
    <w:rsid w:val="00470770"/>
    <w:rsid w:val="00470E10"/>
    <w:rsid w:val="004740F4"/>
    <w:rsid w:val="00476C05"/>
    <w:rsid w:val="004779DE"/>
    <w:rsid w:val="00481CB1"/>
    <w:rsid w:val="004825EE"/>
    <w:rsid w:val="00482696"/>
    <w:rsid w:val="00482748"/>
    <w:rsid w:val="0048311F"/>
    <w:rsid w:val="0048331C"/>
    <w:rsid w:val="00486C5E"/>
    <w:rsid w:val="00490070"/>
    <w:rsid w:val="00490617"/>
    <w:rsid w:val="0049387F"/>
    <w:rsid w:val="00496D6C"/>
    <w:rsid w:val="004A094D"/>
    <w:rsid w:val="004A3BA8"/>
    <w:rsid w:val="004A4AC4"/>
    <w:rsid w:val="004A51D3"/>
    <w:rsid w:val="004A59E8"/>
    <w:rsid w:val="004B0312"/>
    <w:rsid w:val="004B580C"/>
    <w:rsid w:val="004B5CFE"/>
    <w:rsid w:val="004B67E1"/>
    <w:rsid w:val="004C16F4"/>
    <w:rsid w:val="004C4942"/>
    <w:rsid w:val="004C4C6C"/>
    <w:rsid w:val="004D2D83"/>
    <w:rsid w:val="004D4BDB"/>
    <w:rsid w:val="004D606C"/>
    <w:rsid w:val="004D6ED9"/>
    <w:rsid w:val="004D6FB1"/>
    <w:rsid w:val="004D72D5"/>
    <w:rsid w:val="004E2DEF"/>
    <w:rsid w:val="004E4CC5"/>
    <w:rsid w:val="004E50A8"/>
    <w:rsid w:val="004E5C92"/>
    <w:rsid w:val="004F1BD4"/>
    <w:rsid w:val="004F2A12"/>
    <w:rsid w:val="00510789"/>
    <w:rsid w:val="00517A0A"/>
    <w:rsid w:val="00520A32"/>
    <w:rsid w:val="00523F3A"/>
    <w:rsid w:val="00525254"/>
    <w:rsid w:val="00526540"/>
    <w:rsid w:val="005339B3"/>
    <w:rsid w:val="0053414A"/>
    <w:rsid w:val="00536FD4"/>
    <w:rsid w:val="00537102"/>
    <w:rsid w:val="00543573"/>
    <w:rsid w:val="00545AE3"/>
    <w:rsid w:val="005606C5"/>
    <w:rsid w:val="005611BF"/>
    <w:rsid w:val="00573255"/>
    <w:rsid w:val="00582B49"/>
    <w:rsid w:val="005830C3"/>
    <w:rsid w:val="0059155B"/>
    <w:rsid w:val="00591EAB"/>
    <w:rsid w:val="00595341"/>
    <w:rsid w:val="00596F0E"/>
    <w:rsid w:val="005A227A"/>
    <w:rsid w:val="005A23E2"/>
    <w:rsid w:val="005A301B"/>
    <w:rsid w:val="005A37DA"/>
    <w:rsid w:val="005A3BB1"/>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159D4"/>
    <w:rsid w:val="006172E1"/>
    <w:rsid w:val="00620C0B"/>
    <w:rsid w:val="00627226"/>
    <w:rsid w:val="00627574"/>
    <w:rsid w:val="006279B8"/>
    <w:rsid w:val="00631138"/>
    <w:rsid w:val="00644E6C"/>
    <w:rsid w:val="00646A29"/>
    <w:rsid w:val="006507C3"/>
    <w:rsid w:val="006511AD"/>
    <w:rsid w:val="0066446A"/>
    <w:rsid w:val="00666A4B"/>
    <w:rsid w:val="00673CBA"/>
    <w:rsid w:val="006813F4"/>
    <w:rsid w:val="0068395D"/>
    <w:rsid w:val="0068412F"/>
    <w:rsid w:val="00693264"/>
    <w:rsid w:val="0069381A"/>
    <w:rsid w:val="006979C1"/>
    <w:rsid w:val="006A02EA"/>
    <w:rsid w:val="006A07A0"/>
    <w:rsid w:val="006B448A"/>
    <w:rsid w:val="006B4F0C"/>
    <w:rsid w:val="006C16F5"/>
    <w:rsid w:val="006D224C"/>
    <w:rsid w:val="006F4C37"/>
    <w:rsid w:val="006F587B"/>
    <w:rsid w:val="00703EA9"/>
    <w:rsid w:val="00704323"/>
    <w:rsid w:val="007130D4"/>
    <w:rsid w:val="00713532"/>
    <w:rsid w:val="00713775"/>
    <w:rsid w:val="00715EEF"/>
    <w:rsid w:val="00717B3D"/>
    <w:rsid w:val="00717E4F"/>
    <w:rsid w:val="007208D4"/>
    <w:rsid w:val="007209EF"/>
    <w:rsid w:val="00723869"/>
    <w:rsid w:val="00725F28"/>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6733"/>
    <w:rsid w:val="007C1D2D"/>
    <w:rsid w:val="007C4DAB"/>
    <w:rsid w:val="007C67F7"/>
    <w:rsid w:val="007D166E"/>
    <w:rsid w:val="007D169B"/>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399E"/>
    <w:rsid w:val="00894078"/>
    <w:rsid w:val="00894E31"/>
    <w:rsid w:val="008A19FB"/>
    <w:rsid w:val="008A4642"/>
    <w:rsid w:val="008A750C"/>
    <w:rsid w:val="008B27B5"/>
    <w:rsid w:val="008B2CD2"/>
    <w:rsid w:val="008B36FF"/>
    <w:rsid w:val="008C119D"/>
    <w:rsid w:val="008C2689"/>
    <w:rsid w:val="008D36B3"/>
    <w:rsid w:val="008D3EF8"/>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4A9B"/>
    <w:rsid w:val="009162B0"/>
    <w:rsid w:val="0092031A"/>
    <w:rsid w:val="0092455A"/>
    <w:rsid w:val="00932218"/>
    <w:rsid w:val="009370CF"/>
    <w:rsid w:val="00941201"/>
    <w:rsid w:val="00945B2C"/>
    <w:rsid w:val="00954786"/>
    <w:rsid w:val="00955270"/>
    <w:rsid w:val="009555D9"/>
    <w:rsid w:val="009619EB"/>
    <w:rsid w:val="00962461"/>
    <w:rsid w:val="00963B01"/>
    <w:rsid w:val="00972FAD"/>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D78AF"/>
    <w:rsid w:val="009E0541"/>
    <w:rsid w:val="009E3018"/>
    <w:rsid w:val="009E5309"/>
    <w:rsid w:val="009F13F9"/>
    <w:rsid w:val="009F68BF"/>
    <w:rsid w:val="00A00604"/>
    <w:rsid w:val="00A05BA6"/>
    <w:rsid w:val="00A10AA2"/>
    <w:rsid w:val="00A17156"/>
    <w:rsid w:val="00A22EFE"/>
    <w:rsid w:val="00A24707"/>
    <w:rsid w:val="00A2587E"/>
    <w:rsid w:val="00A27D6B"/>
    <w:rsid w:val="00A33F06"/>
    <w:rsid w:val="00A37B8F"/>
    <w:rsid w:val="00A400FC"/>
    <w:rsid w:val="00A4077B"/>
    <w:rsid w:val="00A42DC7"/>
    <w:rsid w:val="00A454C6"/>
    <w:rsid w:val="00A504E9"/>
    <w:rsid w:val="00A527B7"/>
    <w:rsid w:val="00A545D3"/>
    <w:rsid w:val="00A5521A"/>
    <w:rsid w:val="00A55EE2"/>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B6C60"/>
    <w:rsid w:val="00AC1058"/>
    <w:rsid w:val="00AC2CE2"/>
    <w:rsid w:val="00AC62E4"/>
    <w:rsid w:val="00AC7C64"/>
    <w:rsid w:val="00AD0320"/>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23AD"/>
    <w:rsid w:val="00B3327D"/>
    <w:rsid w:val="00B37397"/>
    <w:rsid w:val="00B37F2C"/>
    <w:rsid w:val="00B407CD"/>
    <w:rsid w:val="00B40FA1"/>
    <w:rsid w:val="00B42FF7"/>
    <w:rsid w:val="00B46689"/>
    <w:rsid w:val="00B53616"/>
    <w:rsid w:val="00B55B25"/>
    <w:rsid w:val="00B611FA"/>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2CF"/>
    <w:rsid w:val="00BB5973"/>
    <w:rsid w:val="00BB6A18"/>
    <w:rsid w:val="00BB6E66"/>
    <w:rsid w:val="00BC3496"/>
    <w:rsid w:val="00BC699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4D74"/>
    <w:rsid w:val="00C1638B"/>
    <w:rsid w:val="00C2637A"/>
    <w:rsid w:val="00C36041"/>
    <w:rsid w:val="00C46DFF"/>
    <w:rsid w:val="00C50EED"/>
    <w:rsid w:val="00C539B6"/>
    <w:rsid w:val="00C551F0"/>
    <w:rsid w:val="00C6069C"/>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47CDE"/>
    <w:rsid w:val="00D520AB"/>
    <w:rsid w:val="00D54AD4"/>
    <w:rsid w:val="00D63B6A"/>
    <w:rsid w:val="00D66185"/>
    <w:rsid w:val="00D6765F"/>
    <w:rsid w:val="00D7327C"/>
    <w:rsid w:val="00D916A1"/>
    <w:rsid w:val="00D92654"/>
    <w:rsid w:val="00D94E28"/>
    <w:rsid w:val="00DA34A3"/>
    <w:rsid w:val="00DA37DB"/>
    <w:rsid w:val="00DA45BE"/>
    <w:rsid w:val="00DA4676"/>
    <w:rsid w:val="00DB0230"/>
    <w:rsid w:val="00DB305C"/>
    <w:rsid w:val="00DB3B46"/>
    <w:rsid w:val="00DB6940"/>
    <w:rsid w:val="00DB7A02"/>
    <w:rsid w:val="00DC1146"/>
    <w:rsid w:val="00DC4C2E"/>
    <w:rsid w:val="00DC508B"/>
    <w:rsid w:val="00DD03E3"/>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5A2B"/>
    <w:rsid w:val="00E164E3"/>
    <w:rsid w:val="00E177FF"/>
    <w:rsid w:val="00E20EC6"/>
    <w:rsid w:val="00E2457D"/>
    <w:rsid w:val="00E24DB4"/>
    <w:rsid w:val="00E272AD"/>
    <w:rsid w:val="00E309DA"/>
    <w:rsid w:val="00E3367A"/>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4A5C"/>
    <w:rsid w:val="00E963AF"/>
    <w:rsid w:val="00EA5F5C"/>
    <w:rsid w:val="00EA7154"/>
    <w:rsid w:val="00EB6835"/>
    <w:rsid w:val="00EB6927"/>
    <w:rsid w:val="00EC5527"/>
    <w:rsid w:val="00EC6B09"/>
    <w:rsid w:val="00ED4407"/>
    <w:rsid w:val="00EE2291"/>
    <w:rsid w:val="00EE23B5"/>
    <w:rsid w:val="00EF2AC8"/>
    <w:rsid w:val="00EF62B4"/>
    <w:rsid w:val="00F002DB"/>
    <w:rsid w:val="00F05EA2"/>
    <w:rsid w:val="00F10B4F"/>
    <w:rsid w:val="00F10ED7"/>
    <w:rsid w:val="00F11546"/>
    <w:rsid w:val="00F13AC2"/>
    <w:rsid w:val="00F17901"/>
    <w:rsid w:val="00F20513"/>
    <w:rsid w:val="00F21C64"/>
    <w:rsid w:val="00F340D7"/>
    <w:rsid w:val="00F35817"/>
    <w:rsid w:val="00F36835"/>
    <w:rsid w:val="00F400C8"/>
    <w:rsid w:val="00F45D57"/>
    <w:rsid w:val="00F542A4"/>
    <w:rsid w:val="00F603AA"/>
    <w:rsid w:val="00F61556"/>
    <w:rsid w:val="00F643FE"/>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목록 단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__.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BB175EF-BF18-40DF-955A-3DC084A12C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6702</Words>
  <Characters>38208</Characters>
  <Application>Microsoft Office Word</Application>
  <DocSecurity>0</DocSecurity>
  <Lines>318</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2</cp:revision>
  <cp:lastPrinted>2021-10-06T09:28:00Z</cp:lastPrinted>
  <dcterms:created xsi:type="dcterms:W3CDTF">2021-10-15T01:42:00Z</dcterms:created>
  <dcterms:modified xsi:type="dcterms:W3CDTF">2021-10-15T01:42:00Z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