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43AF91BA" w:rsidR="00A26C9B" w:rsidRPr="0007711E"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w:t>
      </w:r>
      <w:r w:rsidR="00763C30" w:rsidRPr="0007711E">
        <w:rPr>
          <w:rFonts w:cs="Arial"/>
          <w:noProof w:val="0"/>
          <w:sz w:val="28"/>
          <w:szCs w:val="28"/>
          <w:lang w:val="en-US"/>
        </w:rPr>
        <w:t>1</w:t>
      </w:r>
      <w:r w:rsidR="00B47489" w:rsidRPr="0007711E">
        <w:rPr>
          <w:rFonts w:cs="Arial" w:hint="eastAsia"/>
          <w:noProof w:val="0"/>
          <w:sz w:val="28"/>
          <w:szCs w:val="28"/>
          <w:lang w:val="en-US"/>
        </w:rPr>
        <w:t xml:space="preserve"> </w:t>
      </w:r>
      <w:r w:rsidR="00CB74B0" w:rsidRPr="0007711E">
        <w:rPr>
          <w:rFonts w:cs="Arial"/>
          <w:noProof w:val="0"/>
          <w:sz w:val="28"/>
          <w:szCs w:val="28"/>
          <w:lang w:val="en-US"/>
        </w:rPr>
        <w:t>#</w:t>
      </w:r>
      <w:r w:rsidR="00F77258" w:rsidRPr="0007711E">
        <w:rPr>
          <w:rFonts w:cs="Arial"/>
          <w:noProof w:val="0"/>
          <w:sz w:val="28"/>
          <w:szCs w:val="28"/>
          <w:lang w:val="en-US"/>
        </w:rPr>
        <w:t>10</w:t>
      </w:r>
      <w:r w:rsidR="00E747D4" w:rsidRPr="0007711E">
        <w:rPr>
          <w:rFonts w:cs="Arial"/>
          <w:noProof w:val="0"/>
          <w:sz w:val="28"/>
          <w:szCs w:val="28"/>
          <w:lang w:val="en-US"/>
        </w:rPr>
        <w:t>6</w:t>
      </w:r>
      <w:r w:rsidR="00F71C30">
        <w:rPr>
          <w:rFonts w:cs="Arial"/>
          <w:noProof w:val="0"/>
          <w:sz w:val="28"/>
          <w:szCs w:val="28"/>
          <w:lang w:val="en-US"/>
        </w:rPr>
        <w:t>bis</w:t>
      </w:r>
      <w:r w:rsidR="00CF286A" w:rsidRPr="0007711E">
        <w:rPr>
          <w:rFonts w:cs="Arial" w:hint="eastAsia"/>
          <w:noProof w:val="0"/>
          <w:sz w:val="28"/>
          <w:szCs w:val="28"/>
          <w:lang w:val="en-US"/>
        </w:rPr>
        <w:t>-</w:t>
      </w:r>
      <w:r w:rsidR="00CF286A" w:rsidRPr="0007711E">
        <w:rPr>
          <w:rFonts w:cs="Arial"/>
          <w:noProof w:val="0"/>
          <w:sz w:val="28"/>
          <w:szCs w:val="28"/>
          <w:lang w:val="en-US"/>
        </w:rPr>
        <w:t>e</w:t>
      </w:r>
      <w:r w:rsidRPr="0007711E">
        <w:rPr>
          <w:rFonts w:cs="Arial"/>
          <w:noProof w:val="0"/>
          <w:sz w:val="28"/>
          <w:szCs w:val="28"/>
          <w:lang w:val="en-US"/>
        </w:rPr>
        <w:tab/>
      </w:r>
      <w:r w:rsidR="00AE0452" w:rsidRPr="009617DC">
        <w:rPr>
          <w:rFonts w:cs="Arial"/>
          <w:noProof w:val="0"/>
          <w:sz w:val="28"/>
          <w:szCs w:val="28"/>
          <w:lang w:val="en-US"/>
        </w:rPr>
        <w:t>R1-</w:t>
      </w:r>
      <w:r w:rsidR="00621E94" w:rsidRPr="009617DC">
        <w:rPr>
          <w:rFonts w:cs="Arial"/>
          <w:noProof w:val="0"/>
          <w:sz w:val="28"/>
          <w:szCs w:val="28"/>
          <w:lang w:val="en-US"/>
        </w:rPr>
        <w:t>2</w:t>
      </w:r>
      <w:r w:rsidR="00474AA5" w:rsidRPr="009617DC">
        <w:rPr>
          <w:rFonts w:cs="Arial"/>
          <w:noProof w:val="0"/>
          <w:sz w:val="28"/>
          <w:szCs w:val="28"/>
          <w:lang w:val="en-US"/>
        </w:rPr>
        <w:t>1</w:t>
      </w:r>
      <w:r w:rsidR="00B91988">
        <w:rPr>
          <w:rFonts w:cs="Arial"/>
          <w:noProof w:val="0"/>
          <w:sz w:val="28"/>
          <w:szCs w:val="28"/>
          <w:lang w:val="en-US"/>
        </w:rPr>
        <w:t>10002</w:t>
      </w:r>
    </w:p>
    <w:p w14:paraId="7A7325BA" w14:textId="5DBA23AE" w:rsidR="00A26C9B" w:rsidRPr="0007711E" w:rsidRDefault="001C0838" w:rsidP="00A26C9B">
      <w:pPr>
        <w:pStyle w:val="a3"/>
        <w:rPr>
          <w:rFonts w:asciiTheme="majorHAnsi" w:hAnsiTheme="majorHAnsi" w:cstheme="majorHAnsi"/>
          <w:bCs/>
          <w:sz w:val="28"/>
          <w:lang w:val="en-US"/>
        </w:rPr>
      </w:pPr>
      <w:r w:rsidRPr="0007711E">
        <w:rPr>
          <w:rFonts w:asciiTheme="majorHAnsi" w:eastAsia="SimSun" w:hAnsiTheme="majorHAnsi" w:cstheme="majorHAnsi"/>
          <w:sz w:val="28"/>
          <w:szCs w:val="28"/>
          <w:lang w:val="en-US" w:eastAsia="zh-CN"/>
        </w:rPr>
        <w:t xml:space="preserve">e-Meeting, </w:t>
      </w:r>
      <w:r w:rsidR="006124CC">
        <w:rPr>
          <w:rFonts w:asciiTheme="majorHAnsi" w:eastAsia="SimSun" w:hAnsiTheme="majorHAnsi" w:cstheme="majorHAnsi"/>
          <w:sz w:val="28"/>
          <w:szCs w:val="28"/>
          <w:lang w:val="en-US" w:eastAsia="zh-CN"/>
        </w:rPr>
        <w:t>October</w:t>
      </w:r>
      <w:r w:rsidRPr="0007711E">
        <w:rPr>
          <w:rFonts w:asciiTheme="majorHAnsi" w:eastAsia="SimSun" w:hAnsiTheme="majorHAnsi" w:cstheme="majorHAnsi"/>
          <w:sz w:val="28"/>
          <w:szCs w:val="28"/>
          <w:lang w:val="en-US" w:eastAsia="zh-CN"/>
        </w:rPr>
        <w:t xml:space="preserve"> </w:t>
      </w:r>
      <w:r w:rsidR="0007711E">
        <w:rPr>
          <w:rFonts w:asciiTheme="majorHAnsi" w:eastAsia="SimSun" w:hAnsiTheme="majorHAnsi" w:cstheme="majorHAnsi"/>
          <w:sz w:val="28"/>
          <w:szCs w:val="28"/>
          <w:lang w:val="en-US" w:eastAsia="zh-CN"/>
        </w:rPr>
        <w:t>1</w:t>
      </w:r>
      <w:r w:rsidR="006124CC">
        <w:rPr>
          <w:rFonts w:asciiTheme="majorHAnsi" w:eastAsia="SimSun" w:hAnsiTheme="majorHAnsi" w:cstheme="majorHAnsi"/>
          <w:sz w:val="28"/>
          <w:szCs w:val="28"/>
          <w:lang w:val="en-US" w:eastAsia="zh-CN"/>
        </w:rPr>
        <w:t>1</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xml:space="preserve"> – </w:t>
      </w:r>
      <w:r w:rsidR="006124CC">
        <w:rPr>
          <w:rFonts w:asciiTheme="majorHAnsi" w:eastAsia="SimSun" w:hAnsiTheme="majorHAnsi" w:cstheme="majorHAnsi"/>
          <w:sz w:val="28"/>
          <w:szCs w:val="28"/>
          <w:lang w:val="en-US" w:eastAsia="zh-CN"/>
        </w:rPr>
        <w:t>19</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202</w:t>
      </w:r>
      <w:r w:rsidR="00474AA5" w:rsidRPr="0007711E">
        <w:rPr>
          <w:rFonts w:asciiTheme="majorHAnsi" w:eastAsia="SimSun" w:hAnsiTheme="majorHAnsi" w:cstheme="majorHAnsi"/>
          <w:sz w:val="28"/>
          <w:szCs w:val="28"/>
          <w:lang w:val="en-US" w:eastAsia="zh-CN"/>
        </w:rPr>
        <w:t>1</w:t>
      </w:r>
    </w:p>
    <w:bookmarkEnd w:id="0"/>
    <w:p w14:paraId="2E7B3FD7" w14:textId="77777777" w:rsidR="00004B52" w:rsidRPr="00B87FC8" w:rsidRDefault="00004B52" w:rsidP="005544D4">
      <w:pPr>
        <w:tabs>
          <w:tab w:val="left" w:pos="1985"/>
        </w:tabs>
        <w:spacing w:after="0" w:afterAutospacing="0"/>
        <w:ind w:left="1985" w:hangingChars="706" w:hanging="1985"/>
        <w:rPr>
          <w:rFonts w:ascii="Arial" w:hAnsi="Arial" w:cs="Arial"/>
          <w:b/>
          <w:sz w:val="28"/>
          <w:szCs w:val="28"/>
          <w:lang w:val="en-US"/>
        </w:rPr>
      </w:pPr>
      <w:r w:rsidRPr="00B87FC8">
        <w:rPr>
          <w:rFonts w:ascii="Arial" w:hAnsi="Arial" w:cs="Arial"/>
          <w:b/>
          <w:sz w:val="28"/>
          <w:szCs w:val="28"/>
          <w:lang w:val="en-US"/>
        </w:rPr>
        <w:t>Source:</w:t>
      </w:r>
      <w:r w:rsidRPr="00B87FC8">
        <w:rPr>
          <w:rFonts w:ascii="Arial" w:hAnsi="Arial" w:cs="Arial"/>
          <w:b/>
          <w:sz w:val="28"/>
          <w:szCs w:val="28"/>
          <w:lang w:val="en-US"/>
        </w:rPr>
        <w:tab/>
        <w:t>Sharp</w:t>
      </w:r>
    </w:p>
    <w:p w14:paraId="494CEAE7" w14:textId="6DD3571C" w:rsidR="00004B52" w:rsidRPr="00B87FC8" w:rsidRDefault="00004B52" w:rsidP="005544D4">
      <w:pPr>
        <w:spacing w:after="0" w:afterAutospacing="0"/>
        <w:ind w:left="1985" w:hangingChars="706" w:hanging="1985"/>
        <w:rPr>
          <w:rFonts w:ascii="Arial" w:eastAsiaTheme="minorEastAsia" w:hAnsi="Arial" w:cs="Arial"/>
          <w:b/>
          <w:sz w:val="28"/>
          <w:szCs w:val="28"/>
          <w:lang w:val="en-US"/>
        </w:rPr>
      </w:pPr>
      <w:r w:rsidRPr="00B87FC8">
        <w:rPr>
          <w:rFonts w:ascii="Arial" w:hAnsi="Arial" w:cs="Arial"/>
          <w:b/>
          <w:sz w:val="28"/>
          <w:szCs w:val="28"/>
          <w:lang w:val="en-US"/>
        </w:rPr>
        <w:t>Title:</w:t>
      </w:r>
      <w:r w:rsidRPr="00B87FC8">
        <w:rPr>
          <w:rFonts w:ascii="Arial" w:hAnsi="Arial" w:cs="Arial"/>
          <w:b/>
          <w:sz w:val="28"/>
          <w:szCs w:val="28"/>
          <w:lang w:val="en-US"/>
        </w:rPr>
        <w:tab/>
      </w:r>
      <w:r w:rsidR="00D03A9C">
        <w:rPr>
          <w:rFonts w:ascii="Arial" w:hAnsi="Arial" w:cs="Arial"/>
          <w:b/>
          <w:sz w:val="28"/>
          <w:szCs w:val="28"/>
          <w:lang w:val="en-US"/>
        </w:rPr>
        <w:t>Joint channel estimation for multiple PUSCH transmission</w:t>
      </w:r>
    </w:p>
    <w:p w14:paraId="26DC8AEB" w14:textId="0D5884AF" w:rsidR="00004B52" w:rsidRPr="00B87FC8" w:rsidRDefault="00004B52" w:rsidP="005544D4">
      <w:pPr>
        <w:spacing w:after="0" w:afterAutospacing="0"/>
        <w:ind w:left="1985" w:hangingChars="706" w:hanging="1985"/>
        <w:rPr>
          <w:rFonts w:ascii="Arial" w:eastAsiaTheme="minorEastAsia" w:hAnsi="Arial" w:cs="Arial"/>
          <w:b/>
          <w:sz w:val="28"/>
          <w:szCs w:val="28"/>
          <w:lang w:val="pt-BR"/>
        </w:rPr>
      </w:pPr>
      <w:r w:rsidRPr="00B87FC8">
        <w:rPr>
          <w:rFonts w:ascii="Arial" w:hAnsi="Arial" w:cs="Arial"/>
          <w:b/>
          <w:sz w:val="28"/>
          <w:szCs w:val="28"/>
          <w:lang w:val="pt-BR"/>
        </w:rPr>
        <w:t>Agenda Item:</w:t>
      </w:r>
      <w:r w:rsidRPr="00B87FC8">
        <w:rPr>
          <w:rFonts w:ascii="Arial" w:hAnsi="Arial" w:cs="Arial"/>
          <w:b/>
          <w:sz w:val="28"/>
          <w:szCs w:val="28"/>
          <w:lang w:val="pt-BR"/>
        </w:rPr>
        <w:tab/>
      </w:r>
      <w:r w:rsidR="0017096E" w:rsidRPr="00B87FC8">
        <w:rPr>
          <w:rFonts w:ascii="Arial" w:eastAsiaTheme="minorEastAsia" w:hAnsi="Arial" w:cs="Arial"/>
          <w:b/>
          <w:sz w:val="28"/>
          <w:szCs w:val="28"/>
          <w:lang w:val="pt-BR"/>
        </w:rPr>
        <w:t>8</w:t>
      </w:r>
      <w:r w:rsidR="00B47489" w:rsidRPr="00B87FC8">
        <w:rPr>
          <w:rFonts w:ascii="Arial" w:eastAsiaTheme="minorEastAsia" w:hAnsi="Arial" w:cs="Arial"/>
          <w:b/>
          <w:sz w:val="28"/>
          <w:szCs w:val="28"/>
          <w:lang w:val="pt-BR"/>
        </w:rPr>
        <w:t>.</w:t>
      </w:r>
      <w:r w:rsidR="0017096E" w:rsidRPr="00B87FC8">
        <w:rPr>
          <w:rFonts w:ascii="Arial" w:eastAsiaTheme="minorEastAsia" w:hAnsi="Arial" w:cs="Arial"/>
          <w:b/>
          <w:sz w:val="28"/>
          <w:szCs w:val="28"/>
          <w:lang w:val="pt-BR"/>
        </w:rPr>
        <w:t>8</w:t>
      </w:r>
      <w:r w:rsidR="00662879" w:rsidRPr="00B87FC8">
        <w:rPr>
          <w:rFonts w:ascii="Arial" w:eastAsiaTheme="minorEastAsia" w:hAnsi="Arial" w:cs="Arial"/>
          <w:b/>
          <w:sz w:val="28"/>
          <w:szCs w:val="28"/>
          <w:lang w:val="pt-BR"/>
        </w:rPr>
        <w:t>.</w:t>
      </w:r>
      <w:r w:rsidR="00D03A9C">
        <w:rPr>
          <w:rFonts w:ascii="Arial" w:eastAsiaTheme="minorEastAsia" w:hAnsi="Arial" w:cs="Arial"/>
          <w:b/>
          <w:sz w:val="28"/>
          <w:szCs w:val="28"/>
          <w:lang w:val="pt-BR"/>
        </w:rPr>
        <w:t>1.3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B87FC8">
        <w:rPr>
          <w:rFonts w:ascii="Arial" w:hAnsi="Arial" w:cs="Arial"/>
          <w:b/>
          <w:sz w:val="28"/>
          <w:szCs w:val="28"/>
          <w:lang w:val="en-US"/>
        </w:rPr>
        <w:t>Document for:</w:t>
      </w:r>
      <w:r w:rsidRPr="00B87FC8">
        <w:rPr>
          <w:rFonts w:ascii="Arial" w:hAnsi="Arial" w:cs="Arial"/>
          <w:b/>
          <w:sz w:val="28"/>
          <w:szCs w:val="28"/>
          <w:lang w:val="en-US"/>
        </w:rPr>
        <w:tab/>
        <w:t>Discussion</w:t>
      </w:r>
      <w:bookmarkStart w:id="2" w:name="DocumentFor"/>
      <w:bookmarkEnd w:id="2"/>
      <w:r w:rsidR="00DF7448" w:rsidRPr="00B87FC8">
        <w:rPr>
          <w:rFonts w:ascii="Arial" w:hAnsi="Arial" w:cs="Arial" w:hint="eastAsia"/>
          <w:b/>
          <w:sz w:val="28"/>
          <w:szCs w:val="28"/>
          <w:lang w:val="en-US"/>
        </w:rPr>
        <w:t xml:space="preserve"> and Decision</w:t>
      </w:r>
    </w:p>
    <w:bookmarkEnd w:id="1"/>
    <w:p w14:paraId="658F1927" w14:textId="437C8309" w:rsidR="00004B52" w:rsidRPr="00600880" w:rsidRDefault="00AB43C8" w:rsidP="005544D4">
      <w:pPr>
        <w:pStyle w:val="10"/>
        <w:adjustRightInd w:val="0"/>
        <w:spacing w:before="100" w:beforeAutospacing="1" w:afterLines="0"/>
        <w:rPr>
          <w:lang w:val="en-US"/>
        </w:rPr>
      </w:pPr>
      <w:r w:rsidRPr="00600880">
        <w:rPr>
          <w:lang w:val="en-US"/>
        </w:rPr>
        <w:t>Background</w:t>
      </w:r>
    </w:p>
    <w:p w14:paraId="040617E8" w14:textId="0E422EC2" w:rsidR="00FC17AE" w:rsidRPr="00C22221" w:rsidRDefault="00FC17AE"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RAN1#106-e meeting, several agreements were made for joint channel estimation for PUSCH. We discuss remaining details of UE procedure.</w:t>
      </w:r>
    </w:p>
    <w:p w14:paraId="0373DC1A" w14:textId="3C480439" w:rsidR="00695C06" w:rsidRPr="005C6AAB" w:rsidRDefault="0098663C" w:rsidP="005C6AAB">
      <w:pPr>
        <w:pStyle w:val="10"/>
        <w:spacing w:before="100" w:beforeAutospacing="1" w:afterLines="0" w:afterAutospacing="1" w:line="276" w:lineRule="auto"/>
        <w:rPr>
          <w:lang w:val="en-US"/>
        </w:rPr>
      </w:pPr>
      <w:r>
        <w:rPr>
          <w:lang w:val="en-US"/>
        </w:rPr>
        <w:t>Time domain window</w:t>
      </w:r>
      <w:r w:rsidR="005C6AAB">
        <w:rPr>
          <w:lang w:val="en-US"/>
        </w:rPr>
        <w:t xml:space="preserve"> (TDW)</w:t>
      </w:r>
    </w:p>
    <w:p w14:paraId="5F216E91" w14:textId="5EC372D8" w:rsidR="00853A10" w:rsidRDefault="00E819D5" w:rsidP="00853A10">
      <w:r w:rsidRPr="00E2378E">
        <w:t>At RAN1#10</w:t>
      </w:r>
      <w:r w:rsidR="000E0498">
        <w:t>6</w:t>
      </w:r>
      <w:r w:rsidRPr="00E2378E">
        <w:t xml:space="preserve">-e meeting, the following agreement </w:t>
      </w:r>
      <w:r w:rsidR="003152EA">
        <w:rPr>
          <w:rFonts w:hint="eastAsia"/>
        </w:rPr>
        <w:t>w</w:t>
      </w:r>
      <w:r w:rsidR="003152EA">
        <w:t>as</w:t>
      </w:r>
      <w:r w:rsidRPr="00E2378E">
        <w:t xml:space="preserve"> made </w:t>
      </w:r>
      <w:r w:rsidR="008E365E">
        <w:t>for time domain window (TDW)</w:t>
      </w:r>
      <w:r>
        <w:t xml:space="preserve"> </w:t>
      </w:r>
      <w:r w:rsidR="00887BE5">
        <w:t>[</w:t>
      </w:r>
      <w:r w:rsidR="00B93021">
        <w:t>1</w:t>
      </w:r>
      <w:r w:rsidR="00887BE5">
        <w:t>]</w:t>
      </w:r>
      <w:r>
        <w:t>.</w:t>
      </w:r>
    </w:p>
    <w:tbl>
      <w:tblPr>
        <w:tblStyle w:val="af0"/>
        <w:tblW w:w="0" w:type="auto"/>
        <w:tblLook w:val="04A0" w:firstRow="1" w:lastRow="0" w:firstColumn="1" w:lastColumn="0" w:noHBand="0" w:noVBand="1"/>
      </w:tblPr>
      <w:tblGrid>
        <w:gridCol w:w="9954"/>
      </w:tblGrid>
      <w:tr w:rsidR="00B93021" w14:paraId="5B6FB0B9" w14:textId="77777777" w:rsidTr="00B93021">
        <w:tc>
          <w:tcPr>
            <w:tcW w:w="9954" w:type="dxa"/>
          </w:tcPr>
          <w:p w14:paraId="2FFCBD55" w14:textId="77777777" w:rsidR="008A00EF" w:rsidRPr="008A00EF" w:rsidRDefault="008A00EF" w:rsidP="008A00EF">
            <w:pPr>
              <w:shd w:val="clear" w:color="auto" w:fill="FFFFFF"/>
              <w:snapToGrid/>
              <w:spacing w:after="0" w:afterAutospacing="0"/>
              <w:jc w:val="left"/>
              <w:rPr>
                <w:rFonts w:ascii="SimSun" w:eastAsia="SimSun" w:hAnsi="SimSun" w:cs="SimSun"/>
                <w:color w:val="000000"/>
                <w:szCs w:val="24"/>
                <w:highlight w:val="darkYellow"/>
                <w:lang w:val="en-US" w:eastAsia="zh-CN"/>
              </w:rPr>
            </w:pPr>
            <w:r w:rsidRPr="008A00EF">
              <w:rPr>
                <w:rFonts w:eastAsia="SimSun"/>
                <w:b/>
                <w:bCs/>
                <w:color w:val="000000"/>
                <w:szCs w:val="24"/>
                <w:highlight w:val="darkYellow"/>
                <w:lang w:val="en-US" w:eastAsia="zh-CN"/>
              </w:rPr>
              <w:t>Working assumption:</w:t>
            </w:r>
          </w:p>
          <w:p w14:paraId="0DF82E6A" w14:textId="77777777" w:rsidR="008A00EF" w:rsidRPr="008A00EF" w:rsidRDefault="008A00EF" w:rsidP="008A00EF">
            <w:pPr>
              <w:shd w:val="clear" w:color="auto" w:fill="FFFFFF"/>
              <w:snapToGrid/>
              <w:spacing w:after="120" w:afterAutospacing="0" w:line="252" w:lineRule="atLeast"/>
              <w:jc w:val="left"/>
              <w:rPr>
                <w:rFonts w:ascii="SimSun" w:eastAsia="SimSun" w:hAnsi="SimSun" w:cs="SimSun"/>
                <w:color w:val="000000"/>
                <w:szCs w:val="24"/>
                <w:lang w:val="en-US" w:eastAsia="zh-CN"/>
              </w:rPr>
            </w:pPr>
            <w:r w:rsidRPr="008A00EF">
              <w:rPr>
                <w:rFonts w:eastAsia="SimSun"/>
                <w:color w:val="FF0000"/>
                <w:szCs w:val="24"/>
                <w:lang w:eastAsia="zh-CN"/>
              </w:rPr>
              <w:t>For joint channel estimation for PUSCH repetition type A of PUSCH repetitions of the same TB,</w:t>
            </w:r>
            <w:r w:rsidRPr="008A00EF">
              <w:rPr>
                <w:rFonts w:eastAsia="SimSun"/>
                <w:color w:val="000000"/>
                <w:szCs w:val="24"/>
                <w:lang w:eastAsia="zh-CN"/>
              </w:rPr>
              <w:t> all the repetitions are covered by one or multiple consecutive/non-consecutive </w:t>
            </w:r>
            <w:r w:rsidRPr="008A00EF">
              <w:rPr>
                <w:rFonts w:eastAsia="SimSun"/>
                <w:color w:val="000000"/>
                <w:szCs w:val="24"/>
                <w:lang w:val="en-US" w:eastAsia="zh-CN"/>
              </w:rPr>
              <w:t>configured</w:t>
            </w:r>
            <w:r w:rsidRPr="008A00EF">
              <w:rPr>
                <w:rFonts w:eastAsia="SimSun"/>
                <w:color w:val="000000"/>
                <w:szCs w:val="24"/>
                <w:lang w:eastAsia="zh-CN"/>
              </w:rPr>
              <w:t> TDWs.</w:t>
            </w:r>
          </w:p>
          <w:p w14:paraId="05194565" w14:textId="77777777" w:rsidR="008A00EF" w:rsidRPr="008A00EF" w:rsidRDefault="008A00EF" w:rsidP="008A00EF">
            <w:pPr>
              <w:shd w:val="clear" w:color="auto" w:fill="FFFFFF"/>
              <w:snapToGrid/>
              <w:spacing w:after="120" w:afterAutospacing="0" w:line="252" w:lineRule="atLeast"/>
              <w:ind w:left="420" w:hanging="420"/>
              <w:rPr>
                <w:rFonts w:ascii="SimSun" w:eastAsia="SimSun" w:hAnsi="SimSun" w:cs="SimSun"/>
                <w:color w:val="000000"/>
                <w:szCs w:val="24"/>
                <w:lang w:val="en-US" w:eastAsia="zh-CN"/>
              </w:rPr>
            </w:pPr>
            <w:r w:rsidRPr="008A00EF">
              <w:rPr>
                <w:rFonts w:ascii="Wingdings" w:eastAsia="SimSun" w:hAnsi="Wingdings" w:cs="SimSun"/>
                <w:color w:val="FF0000"/>
                <w:szCs w:val="24"/>
                <w:lang w:eastAsia="zh-CN"/>
              </w:rPr>
              <w:t></w:t>
            </w:r>
            <w:r w:rsidRPr="008A00EF">
              <w:rPr>
                <w:rFonts w:eastAsia="SimSun"/>
                <w:color w:val="FF0000"/>
                <w:sz w:val="14"/>
                <w:szCs w:val="14"/>
                <w:lang w:eastAsia="zh-CN"/>
              </w:rPr>
              <w:t>   </w:t>
            </w:r>
            <w:r w:rsidRPr="008A00EF">
              <w:rPr>
                <w:rFonts w:eastAsia="SimSun"/>
                <w:color w:val="FF0000"/>
                <w:szCs w:val="24"/>
                <w:lang w:eastAsia="zh-CN"/>
              </w:rPr>
              <w:t>Each configured TDW consists of one or multiple consecutive physical slots.</w:t>
            </w:r>
          </w:p>
          <w:p w14:paraId="3587DF9A" w14:textId="77777777" w:rsidR="008A00EF" w:rsidRPr="008A00EF" w:rsidRDefault="008A00EF" w:rsidP="008A00EF">
            <w:pPr>
              <w:shd w:val="clear" w:color="auto" w:fill="FFFFFF"/>
              <w:snapToGrid/>
              <w:spacing w:after="120" w:afterAutospacing="0" w:line="252" w:lineRule="atLeast"/>
              <w:ind w:left="420" w:hanging="420"/>
              <w:rPr>
                <w:rFonts w:ascii="SimSun" w:eastAsia="SimSun" w:hAnsi="SimSun" w:cs="SimSun"/>
                <w:color w:val="000000"/>
                <w:szCs w:val="24"/>
                <w:lang w:val="en-US" w:eastAsia="zh-CN"/>
              </w:rPr>
            </w:pPr>
            <w:r w:rsidRPr="008A00EF">
              <w:rPr>
                <w:rFonts w:ascii="Wingdings" w:eastAsia="SimSun" w:hAnsi="Wingdings" w:cs="SimSun"/>
                <w:color w:val="FF0000"/>
                <w:szCs w:val="24"/>
                <w:lang w:eastAsia="zh-CN"/>
              </w:rPr>
              <w:t></w:t>
            </w:r>
            <w:r w:rsidRPr="008A00EF">
              <w:rPr>
                <w:rFonts w:eastAsia="SimSun"/>
                <w:color w:val="FF0000"/>
                <w:sz w:val="14"/>
                <w:szCs w:val="14"/>
                <w:lang w:eastAsia="zh-CN"/>
              </w:rPr>
              <w:t>   </w:t>
            </w:r>
            <w:r w:rsidRPr="008A00EF">
              <w:rPr>
                <w:rFonts w:eastAsia="SimSun"/>
                <w:color w:val="000000"/>
                <w:szCs w:val="24"/>
                <w:lang w:eastAsia="zh-CN"/>
              </w:rPr>
              <w:t>The window length </w:t>
            </w:r>
            <w:r w:rsidRPr="008A00EF">
              <w:rPr>
                <w:rFonts w:eastAsia="SimSun"/>
                <w:i/>
                <w:iCs/>
                <w:color w:val="000000"/>
                <w:szCs w:val="24"/>
                <w:lang w:eastAsia="zh-CN"/>
              </w:rPr>
              <w:t>L</w:t>
            </w:r>
            <w:r w:rsidRPr="008A00EF">
              <w:rPr>
                <w:rFonts w:eastAsia="SimSun"/>
                <w:color w:val="000000"/>
                <w:szCs w:val="24"/>
                <w:lang w:eastAsia="zh-CN"/>
              </w:rPr>
              <w:t> of the configured TDW(s) can be explicitly configured with a single value</w:t>
            </w:r>
            <w:r w:rsidRPr="008A00EF">
              <w:rPr>
                <w:rFonts w:eastAsia="SimSun"/>
                <w:strike/>
                <w:color w:val="FF0000"/>
                <w:szCs w:val="24"/>
                <w:lang w:eastAsia="zh-CN"/>
              </w:rPr>
              <w:t> and </w:t>
            </w:r>
            <w:r w:rsidRPr="008A00EF">
              <w:rPr>
                <w:rFonts w:eastAsia="SimSun"/>
                <w:i/>
                <w:iCs/>
                <w:strike/>
                <w:color w:val="FF0000"/>
                <w:szCs w:val="24"/>
                <w:lang w:eastAsia="zh-CN"/>
              </w:rPr>
              <w:t>L</w:t>
            </w:r>
            <w:r w:rsidRPr="008A00EF">
              <w:rPr>
                <w:rFonts w:eastAsia="SimSun"/>
                <w:strike/>
                <w:color w:val="FF0000"/>
                <w:szCs w:val="24"/>
                <w:lang w:eastAsia="zh-CN"/>
              </w:rPr>
              <w:t> </w:t>
            </w:r>
            <w:r w:rsidRPr="008A00EF">
              <w:rPr>
                <w:rFonts w:eastAsia="SimSun"/>
                <w:strike/>
                <w:color w:val="FF0000"/>
                <w:szCs w:val="24"/>
                <w:lang w:val="en-US" w:eastAsia="zh-CN"/>
              </w:rPr>
              <w:t>is no longer than the maximum duration</w:t>
            </w:r>
            <w:r w:rsidRPr="008A00EF">
              <w:rPr>
                <w:rFonts w:eastAsia="SimSun"/>
                <w:color w:val="FF0000"/>
                <w:szCs w:val="24"/>
                <w:lang w:val="en-US" w:eastAsia="zh-CN"/>
              </w:rPr>
              <w:t>.</w:t>
            </w:r>
          </w:p>
          <w:p w14:paraId="3899DB5B"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FF0000"/>
                <w:szCs w:val="24"/>
                <w:lang w:val="en-US" w:eastAsia="zh-CN"/>
              </w:rPr>
              <w:t>‐</w:t>
            </w:r>
            <w:r w:rsidRPr="008A00EF">
              <w:rPr>
                <w:rFonts w:eastAsia="SimSun"/>
                <w:color w:val="FF0000"/>
                <w:sz w:val="14"/>
                <w:szCs w:val="14"/>
                <w:lang w:val="en-US" w:eastAsia="zh-CN"/>
              </w:rPr>
              <w:t>   </w:t>
            </w:r>
            <w:r w:rsidRPr="008A00EF">
              <w:rPr>
                <w:rFonts w:eastAsia="SimSun"/>
                <w:color w:val="FF0000"/>
                <w:szCs w:val="24"/>
                <w:lang w:val="en-US" w:eastAsia="zh-CN"/>
              </w:rPr>
              <w:t>FFS: The maximum value of </w:t>
            </w:r>
            <w:r w:rsidRPr="008A00EF">
              <w:rPr>
                <w:rFonts w:eastAsia="SimSun"/>
                <w:i/>
                <w:iCs/>
                <w:color w:val="FF0000"/>
                <w:szCs w:val="24"/>
                <w:lang w:val="en-US" w:eastAsia="zh-CN"/>
              </w:rPr>
              <w:t>L</w:t>
            </w:r>
            <w:r w:rsidRPr="008A00EF">
              <w:rPr>
                <w:rFonts w:eastAsia="SimSun"/>
                <w:color w:val="FF0000"/>
                <w:szCs w:val="24"/>
                <w:lang w:val="en-US" w:eastAsia="zh-CN"/>
              </w:rPr>
              <w:t> </w:t>
            </w:r>
            <w:r w:rsidRPr="008A00EF">
              <w:rPr>
                <w:rFonts w:eastAsia="SimSun"/>
                <w:strike/>
                <w:color w:val="FF0000"/>
                <w:szCs w:val="24"/>
                <w:lang w:val="en-US" w:eastAsia="zh-CN"/>
              </w:rPr>
              <w:t>is the duration of all repetitions</w:t>
            </w:r>
          </w:p>
          <w:p w14:paraId="018105AF"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FF0000"/>
                <w:szCs w:val="24"/>
                <w:lang w:val="en-US" w:eastAsia="zh-CN"/>
              </w:rPr>
              <w:t>‐</w:t>
            </w:r>
            <w:r w:rsidRPr="008A00EF">
              <w:rPr>
                <w:rFonts w:eastAsia="SimSun"/>
                <w:color w:val="FF0000"/>
                <w:sz w:val="14"/>
                <w:szCs w:val="14"/>
                <w:lang w:val="en-US" w:eastAsia="zh-CN"/>
              </w:rPr>
              <w:t>   </w:t>
            </w:r>
            <w:r w:rsidRPr="008A00EF">
              <w:rPr>
                <w:rFonts w:eastAsia="SimSun"/>
                <w:color w:val="FF0000"/>
                <w:szCs w:val="24"/>
                <w:lang w:val="en-US" w:eastAsia="zh-CN"/>
              </w:rPr>
              <w:t>FFS: Solutions to error propagation issue </w:t>
            </w:r>
            <w:r w:rsidRPr="008A00EF">
              <w:rPr>
                <w:rFonts w:eastAsia="SimSun"/>
                <w:color w:val="0000FF"/>
                <w:szCs w:val="24"/>
                <w:lang w:val="en-US" w:eastAsia="zh-CN"/>
              </w:rPr>
              <w:t>if </w:t>
            </w:r>
            <w:r w:rsidRPr="008A00EF">
              <w:rPr>
                <w:rFonts w:eastAsia="SimSun"/>
                <w:strike/>
                <w:color w:val="FF0000"/>
                <w:szCs w:val="24"/>
                <w:lang w:val="en-US" w:eastAsia="zh-CN"/>
              </w:rPr>
              <w:t>for</w:t>
            </w:r>
            <w:r w:rsidRPr="008A00EF">
              <w:rPr>
                <w:rFonts w:eastAsia="SimSun"/>
                <w:color w:val="FF0000"/>
                <w:szCs w:val="24"/>
                <w:lang w:val="en-US" w:eastAsia="zh-CN"/>
              </w:rPr>
              <w:t> </w:t>
            </w:r>
            <w:r w:rsidRPr="008A00EF">
              <w:rPr>
                <w:rFonts w:eastAsia="SimSun"/>
                <w:i/>
                <w:iCs/>
                <w:color w:val="FF0000"/>
                <w:szCs w:val="24"/>
                <w:lang w:eastAsia="zh-CN"/>
              </w:rPr>
              <w:t>L</w:t>
            </w:r>
            <w:r w:rsidRPr="008A00EF">
              <w:rPr>
                <w:rFonts w:eastAsia="SimSun"/>
                <w:color w:val="FF0000"/>
                <w:szCs w:val="24"/>
                <w:lang w:eastAsia="zh-CN"/>
              </w:rPr>
              <w:t> </w:t>
            </w:r>
            <w:r w:rsidRPr="008A00EF">
              <w:rPr>
                <w:rFonts w:eastAsia="SimSun"/>
                <w:color w:val="0000FF"/>
                <w:szCs w:val="24"/>
                <w:lang w:eastAsia="zh-CN"/>
              </w:rPr>
              <w:t>is </w:t>
            </w:r>
            <w:r w:rsidRPr="008A00EF">
              <w:rPr>
                <w:rFonts w:eastAsia="SimSun"/>
                <w:color w:val="FF0000"/>
                <w:szCs w:val="24"/>
                <w:lang w:val="en-US" w:eastAsia="zh-CN"/>
              </w:rPr>
              <w:t>longer than the maximum duration is to be discussed further.</w:t>
            </w:r>
          </w:p>
          <w:p w14:paraId="4DC3B2F6"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FF0000"/>
                <w:szCs w:val="24"/>
                <w:lang w:val="en-US" w:eastAsia="zh-CN"/>
              </w:rPr>
              <w:t>‐</w:t>
            </w:r>
            <w:r w:rsidRPr="008A00EF">
              <w:rPr>
                <w:rFonts w:eastAsia="SimSun"/>
                <w:color w:val="FF0000"/>
                <w:sz w:val="14"/>
                <w:szCs w:val="14"/>
                <w:lang w:val="en-US" w:eastAsia="zh-CN"/>
              </w:rPr>
              <w:t>   </w:t>
            </w:r>
            <w:r w:rsidRPr="008A00EF">
              <w:rPr>
                <w:rFonts w:eastAsia="SimSun"/>
                <w:color w:val="FF0000"/>
                <w:szCs w:val="24"/>
                <w:lang w:val="en-US" w:eastAsia="zh-CN"/>
              </w:rPr>
              <w:t>FFS: The window length </w:t>
            </w:r>
            <w:r w:rsidRPr="008A00EF">
              <w:rPr>
                <w:rFonts w:eastAsia="SimSun"/>
                <w:i/>
                <w:iCs/>
                <w:color w:val="FF0000"/>
                <w:szCs w:val="24"/>
                <w:lang w:val="en-US" w:eastAsia="zh-CN"/>
              </w:rPr>
              <w:t>L</w:t>
            </w:r>
            <w:r w:rsidRPr="008A00EF">
              <w:rPr>
                <w:rFonts w:eastAsia="SimSun"/>
                <w:color w:val="FF0000"/>
                <w:szCs w:val="24"/>
                <w:lang w:val="en-US" w:eastAsia="zh-CN"/>
              </w:rPr>
              <w:t> is configured per UL BWP</w:t>
            </w:r>
          </w:p>
          <w:p w14:paraId="67B55D89" w14:textId="77777777" w:rsidR="008A00EF" w:rsidRPr="008A00EF" w:rsidRDefault="008A00EF" w:rsidP="008A00EF">
            <w:pPr>
              <w:shd w:val="clear" w:color="auto" w:fill="FFFFFF"/>
              <w:snapToGrid/>
              <w:spacing w:after="120" w:afterAutospacing="0" w:line="252" w:lineRule="atLeast"/>
              <w:ind w:left="420" w:hanging="420"/>
              <w:rPr>
                <w:rFonts w:ascii="SimSun" w:eastAsia="SimSun" w:hAnsi="SimSun" w:cs="SimSun"/>
                <w:color w:val="000000"/>
                <w:szCs w:val="24"/>
                <w:lang w:val="en-US" w:eastAsia="zh-CN"/>
              </w:rPr>
            </w:pPr>
            <w:r w:rsidRPr="008A00EF">
              <w:rPr>
                <w:rFonts w:ascii="Wingdings" w:eastAsia="SimSun" w:hAnsi="Wingdings" w:cs="SimSun"/>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The start of the first configured TDW is the first PUSCH transmission</w:t>
            </w:r>
          </w:p>
          <w:p w14:paraId="33D231BA"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FFS: The first available slot/symbol, or the first physical slot/symbol for the first PUSCH transmission.</w:t>
            </w:r>
          </w:p>
          <w:p w14:paraId="21CA880F" w14:textId="77777777" w:rsidR="008A00EF" w:rsidRPr="008A00EF" w:rsidRDefault="008A00EF" w:rsidP="008A00EF">
            <w:pPr>
              <w:shd w:val="clear" w:color="auto" w:fill="FFFFFF"/>
              <w:snapToGrid/>
              <w:spacing w:after="120" w:afterAutospacing="0" w:line="252" w:lineRule="atLeast"/>
              <w:ind w:left="420" w:hanging="420"/>
              <w:rPr>
                <w:rFonts w:ascii="SimSun" w:eastAsia="SimSun" w:hAnsi="SimSun" w:cs="SimSun"/>
                <w:color w:val="000000"/>
                <w:szCs w:val="24"/>
                <w:lang w:val="en-US" w:eastAsia="zh-CN"/>
              </w:rPr>
            </w:pPr>
            <w:r w:rsidRPr="008A00EF">
              <w:rPr>
                <w:rFonts w:ascii="Wingdings" w:eastAsia="SimSun" w:hAnsi="Wingdings" w:cs="SimSun"/>
                <w:color w:val="000000"/>
                <w:szCs w:val="24"/>
                <w:lang w:eastAsia="zh-CN"/>
              </w:rPr>
              <w:t></w:t>
            </w:r>
            <w:r w:rsidRPr="008A00EF">
              <w:rPr>
                <w:rFonts w:eastAsia="SimSun"/>
                <w:color w:val="000000"/>
                <w:sz w:val="14"/>
                <w:szCs w:val="14"/>
                <w:lang w:eastAsia="zh-CN"/>
              </w:rPr>
              <w:t>   </w:t>
            </w:r>
            <w:bookmarkStart w:id="3" w:name="_Hlk82162962"/>
            <w:r w:rsidRPr="008A00EF">
              <w:rPr>
                <w:rFonts w:eastAsia="SimSun"/>
                <w:color w:val="000000"/>
                <w:szCs w:val="24"/>
                <w:lang w:val="en-US" w:eastAsia="zh-CN"/>
              </w:rPr>
              <w:t>The start of other </w:t>
            </w:r>
            <w:r w:rsidRPr="008A00EF">
              <w:rPr>
                <w:rFonts w:eastAsia="SimSun"/>
                <w:color w:val="000000"/>
                <w:szCs w:val="24"/>
                <w:lang w:eastAsia="zh-CN"/>
              </w:rPr>
              <w:t>configured</w:t>
            </w:r>
            <w:r w:rsidRPr="008A00EF">
              <w:rPr>
                <w:rFonts w:eastAsia="SimSun"/>
                <w:color w:val="000000"/>
                <w:szCs w:val="24"/>
                <w:lang w:val="en-US" w:eastAsia="zh-CN"/>
              </w:rPr>
              <w:t> TDWs can be implicitly determined prior to first repetition.</w:t>
            </w:r>
          </w:p>
          <w:bookmarkEnd w:id="3"/>
          <w:p w14:paraId="71D278F8"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000000"/>
                <w:szCs w:val="24"/>
                <w:lang w:val="en-US" w:eastAsia="zh-CN"/>
              </w:rPr>
              <w:t>‐</w:t>
            </w:r>
            <w:r w:rsidRPr="008A00EF">
              <w:rPr>
                <w:rFonts w:eastAsia="SimSun"/>
                <w:color w:val="000000"/>
                <w:sz w:val="14"/>
                <w:szCs w:val="14"/>
                <w:lang w:val="en-US" w:eastAsia="zh-CN"/>
              </w:rPr>
              <w:t>   </w:t>
            </w:r>
            <w:r w:rsidRPr="008A00EF">
              <w:rPr>
                <w:rFonts w:eastAsia="SimSun"/>
                <w:color w:val="FF0000"/>
                <w:szCs w:val="24"/>
                <w:lang w:val="en-US" w:eastAsia="zh-CN"/>
              </w:rPr>
              <w:t>FFS: </w:t>
            </w:r>
            <w:r w:rsidRPr="008A00EF">
              <w:rPr>
                <w:rFonts w:eastAsia="SimSun"/>
                <w:color w:val="000000"/>
                <w:szCs w:val="24"/>
                <w:lang w:val="en-US" w:eastAsia="zh-CN"/>
              </w:rPr>
              <w:t>The configured TDWs are consecutive for paired spectrum</w:t>
            </w:r>
            <w:r w:rsidRPr="008A00EF">
              <w:rPr>
                <w:rFonts w:eastAsia="SimSun"/>
                <w:color w:val="FF0000"/>
                <w:szCs w:val="24"/>
                <w:lang w:val="en-US" w:eastAsia="zh-CN"/>
              </w:rPr>
              <w:t>/SUL band</w:t>
            </w:r>
          </w:p>
          <w:p w14:paraId="3277B3E9"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FF0000"/>
                <w:szCs w:val="24"/>
                <w:lang w:val="en-US" w:eastAsia="zh-CN"/>
              </w:rPr>
              <w:t>‐</w:t>
            </w:r>
            <w:r w:rsidRPr="008A00EF">
              <w:rPr>
                <w:rFonts w:eastAsia="SimSun"/>
                <w:color w:val="FF0000"/>
                <w:sz w:val="14"/>
                <w:szCs w:val="14"/>
                <w:lang w:val="en-US" w:eastAsia="zh-CN"/>
              </w:rPr>
              <w:t>   </w:t>
            </w:r>
            <w:r w:rsidRPr="008A00EF">
              <w:rPr>
                <w:rFonts w:eastAsia="SimSun"/>
                <w:color w:val="FF0000"/>
                <w:szCs w:val="24"/>
                <w:lang w:val="en-US" w:eastAsia="zh-CN"/>
              </w:rPr>
              <w:t>FFS: The start of the configured TDWs for unpaired spectrum is implicitly determined based on semi-static DL/UL configuration.</w:t>
            </w:r>
          </w:p>
          <w:p w14:paraId="353DC830" w14:textId="77777777" w:rsidR="008A00EF" w:rsidRPr="008A00EF" w:rsidRDefault="008A00EF" w:rsidP="008A00EF">
            <w:pPr>
              <w:shd w:val="clear" w:color="auto" w:fill="FFFFFF"/>
              <w:snapToGrid/>
              <w:spacing w:after="120" w:afterAutospacing="0" w:line="252" w:lineRule="atLeast"/>
              <w:ind w:left="420" w:hanging="420"/>
              <w:rPr>
                <w:rFonts w:ascii="SimSun" w:eastAsia="SimSun" w:hAnsi="SimSun" w:cs="SimSun"/>
                <w:color w:val="000000"/>
                <w:szCs w:val="24"/>
                <w:lang w:val="en-US" w:eastAsia="zh-CN"/>
              </w:rPr>
            </w:pPr>
            <w:r w:rsidRPr="008A00EF">
              <w:rPr>
                <w:rFonts w:ascii="Wingdings" w:eastAsia="SimSun" w:hAnsi="Wingdings" w:cs="SimSun"/>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The end of the last configured TDW is the end of the last PUSCH transmission.</w:t>
            </w:r>
          </w:p>
          <w:p w14:paraId="1E35AB69"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000000"/>
                <w:szCs w:val="24"/>
                <w:lang w:eastAsia="zh-CN"/>
              </w:rPr>
              <w:lastRenderedPageBreak/>
              <w:t>‐</w:t>
            </w:r>
            <w:r w:rsidRPr="008A00EF">
              <w:rPr>
                <w:rFonts w:eastAsia="SimSun"/>
                <w:color w:val="000000"/>
                <w:sz w:val="14"/>
                <w:szCs w:val="14"/>
                <w:lang w:eastAsia="zh-CN"/>
              </w:rPr>
              <w:t>   </w:t>
            </w:r>
            <w:r w:rsidRPr="008A00EF">
              <w:rPr>
                <w:rFonts w:eastAsia="SimSun"/>
                <w:color w:val="000000"/>
                <w:szCs w:val="24"/>
                <w:lang w:eastAsia="zh-CN"/>
              </w:rPr>
              <w:t>FFS: The end of the configured TDW is the last available slot/symbol, or the last physical slot/symbol for the last PUSCH transmission.</w:t>
            </w:r>
          </w:p>
          <w:p w14:paraId="0BFDAA0C" w14:textId="77777777" w:rsidR="008A00EF" w:rsidRPr="008A00EF" w:rsidRDefault="008A00EF" w:rsidP="008A00EF">
            <w:pPr>
              <w:shd w:val="clear" w:color="auto" w:fill="FFFFFF"/>
              <w:snapToGrid/>
              <w:spacing w:after="120" w:afterAutospacing="0" w:line="252" w:lineRule="atLeast"/>
              <w:ind w:left="420" w:hanging="420"/>
              <w:rPr>
                <w:rFonts w:ascii="SimSun" w:eastAsia="SimSun" w:hAnsi="SimSun" w:cs="SimSun"/>
                <w:color w:val="000000"/>
                <w:szCs w:val="24"/>
                <w:lang w:val="en-US" w:eastAsia="zh-CN"/>
              </w:rPr>
            </w:pPr>
            <w:r w:rsidRPr="008A00EF">
              <w:rPr>
                <w:rFonts w:ascii="Wingdings" w:eastAsia="SimSun" w:hAnsi="Wingdings" w:cs="SimSun"/>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Within one configured TDW, one or multiple actual TDWs can be implicitly determined:</w:t>
            </w:r>
          </w:p>
          <w:p w14:paraId="1D714C1A"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The start of the first actual TDW is the first PUSCH transmission within the configured TDW.</w:t>
            </w:r>
          </w:p>
          <w:p w14:paraId="1E814EB3" w14:textId="77777777" w:rsidR="008A00EF" w:rsidRPr="008A00EF" w:rsidRDefault="008A00EF" w:rsidP="008A00EF">
            <w:pPr>
              <w:shd w:val="clear" w:color="auto" w:fill="FFFFFF"/>
              <w:snapToGrid/>
              <w:spacing w:after="120" w:afterAutospacing="0" w:line="252" w:lineRule="atLeast"/>
              <w:ind w:left="1260" w:hanging="420"/>
              <w:rPr>
                <w:rFonts w:ascii="SimSun" w:eastAsia="SimSun" w:hAnsi="SimSun" w:cs="SimSun"/>
                <w:color w:val="000000"/>
                <w:szCs w:val="24"/>
                <w:lang w:val="en-US" w:eastAsia="zh-CN"/>
              </w:rPr>
            </w:pPr>
            <w:r w:rsidRPr="008A00EF">
              <w:rPr>
                <w:rFonts w:ascii="Courier New" w:eastAsia="SimSun" w:hAnsi="Courier New" w:cs="Courier New"/>
                <w:color w:val="000000"/>
                <w:szCs w:val="24"/>
                <w:lang w:eastAsia="zh-CN"/>
              </w:rPr>
              <w:t>o</w:t>
            </w:r>
            <w:r w:rsidRPr="008A00EF">
              <w:rPr>
                <w:rFonts w:eastAsia="SimSun"/>
                <w:color w:val="000000"/>
                <w:sz w:val="14"/>
                <w:szCs w:val="14"/>
                <w:lang w:eastAsia="zh-CN"/>
              </w:rPr>
              <w:t>    </w:t>
            </w:r>
            <w:r w:rsidRPr="008A00EF">
              <w:rPr>
                <w:rFonts w:eastAsia="SimSun"/>
                <w:color w:val="000000"/>
                <w:szCs w:val="24"/>
                <w:lang w:eastAsia="zh-CN"/>
              </w:rPr>
              <w:t>FFS: The first available slot/symbol, or the first physical slot/symbol for the first PUSCH transmission.</w:t>
            </w:r>
          </w:p>
          <w:p w14:paraId="61B4E6EB"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After one actual TDW starts, UE is expected to maintain the power consistency and phase continuity until one of the following conditions is met, then the actual TDW is ended.</w:t>
            </w:r>
          </w:p>
          <w:p w14:paraId="740BA08E" w14:textId="77777777" w:rsidR="008A00EF" w:rsidRPr="008A00EF" w:rsidRDefault="008A00EF" w:rsidP="008A00EF">
            <w:pPr>
              <w:shd w:val="clear" w:color="auto" w:fill="FFFFFF"/>
              <w:snapToGrid/>
              <w:spacing w:after="120" w:afterAutospacing="0" w:line="252" w:lineRule="atLeast"/>
              <w:ind w:left="1260" w:hanging="420"/>
              <w:rPr>
                <w:rFonts w:ascii="SimSun" w:eastAsia="SimSun" w:hAnsi="SimSun" w:cs="SimSun"/>
                <w:color w:val="000000"/>
                <w:szCs w:val="24"/>
                <w:lang w:val="en-US" w:eastAsia="zh-CN"/>
              </w:rPr>
            </w:pPr>
            <w:r w:rsidRPr="008A00EF">
              <w:rPr>
                <w:rFonts w:ascii="Courier New" w:eastAsia="SimSun" w:hAnsi="Courier New" w:cs="Courier New"/>
                <w:color w:val="000000"/>
                <w:szCs w:val="24"/>
                <w:lang w:eastAsia="zh-CN"/>
              </w:rPr>
              <w:t>o</w:t>
            </w:r>
            <w:r w:rsidRPr="008A00EF">
              <w:rPr>
                <w:rFonts w:eastAsia="SimSun"/>
                <w:color w:val="000000"/>
                <w:sz w:val="14"/>
                <w:szCs w:val="14"/>
                <w:lang w:eastAsia="zh-CN"/>
              </w:rPr>
              <w:t>    </w:t>
            </w:r>
            <w:proofErr w:type="gramStart"/>
            <w:r w:rsidRPr="008A00EF">
              <w:rPr>
                <w:rFonts w:eastAsia="SimSun"/>
                <w:color w:val="000000"/>
                <w:szCs w:val="24"/>
                <w:lang w:eastAsia="zh-CN"/>
              </w:rPr>
              <w:t>The</w:t>
            </w:r>
            <w:proofErr w:type="gramEnd"/>
            <w:r w:rsidRPr="008A00EF">
              <w:rPr>
                <w:rFonts w:eastAsia="SimSun"/>
                <w:color w:val="000000"/>
                <w:szCs w:val="24"/>
                <w:lang w:eastAsia="zh-CN"/>
              </w:rPr>
              <w:t xml:space="preserve"> actual TDW reaches the end of the last PUSCH transmission within the configured TDW.</w:t>
            </w:r>
          </w:p>
          <w:p w14:paraId="7D1B69F5" w14:textId="77777777" w:rsidR="008A00EF" w:rsidRPr="008A00EF" w:rsidRDefault="008A00EF" w:rsidP="008A00EF">
            <w:pPr>
              <w:shd w:val="clear" w:color="auto" w:fill="FFFFFF"/>
              <w:snapToGrid/>
              <w:spacing w:after="120" w:afterAutospacing="0" w:line="252" w:lineRule="atLeast"/>
              <w:ind w:left="1680" w:hanging="420"/>
              <w:rPr>
                <w:rFonts w:ascii="SimSun" w:eastAsia="SimSun" w:hAnsi="SimSun" w:cs="SimSun"/>
                <w:color w:val="000000"/>
                <w:szCs w:val="24"/>
                <w:lang w:val="en-US" w:eastAsia="zh-CN"/>
              </w:rPr>
            </w:pPr>
            <w:proofErr w:type="gramStart"/>
            <w:r w:rsidRPr="008A00EF">
              <w:rPr>
                <w:rFonts w:ascii="Wingdings" w:eastAsia="SimSun" w:hAnsi="Wingdings" w:cs="SimSun"/>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FFS</w:t>
            </w:r>
            <w:proofErr w:type="gramEnd"/>
            <w:r w:rsidRPr="008A00EF">
              <w:rPr>
                <w:rFonts w:eastAsia="SimSun"/>
                <w:color w:val="000000"/>
                <w:szCs w:val="24"/>
                <w:lang w:eastAsia="zh-CN"/>
              </w:rPr>
              <w:t>: The end of the actual TDW is the last available slot/symbol, or the last physical slot/symbol for the last PUSCH transmission.</w:t>
            </w:r>
          </w:p>
          <w:p w14:paraId="1FBCDE4E" w14:textId="77777777" w:rsidR="008A00EF" w:rsidRPr="008A00EF" w:rsidRDefault="008A00EF" w:rsidP="008A00EF">
            <w:pPr>
              <w:shd w:val="clear" w:color="auto" w:fill="FFFFFF"/>
              <w:snapToGrid/>
              <w:spacing w:after="120" w:afterAutospacing="0" w:line="252" w:lineRule="atLeast"/>
              <w:ind w:left="1260" w:hanging="420"/>
              <w:rPr>
                <w:rFonts w:ascii="SimSun" w:eastAsia="SimSun" w:hAnsi="SimSun" w:cs="SimSun"/>
                <w:color w:val="000000"/>
                <w:szCs w:val="24"/>
                <w:lang w:val="en-US" w:eastAsia="zh-CN"/>
              </w:rPr>
            </w:pPr>
            <w:r w:rsidRPr="008A00EF">
              <w:rPr>
                <w:rFonts w:ascii="Courier New" w:eastAsia="SimSun" w:hAnsi="Courier New" w:cs="Courier New"/>
                <w:color w:val="000000"/>
                <w:szCs w:val="24"/>
                <w:lang w:eastAsia="zh-CN"/>
              </w:rPr>
              <w:t>o</w:t>
            </w:r>
            <w:r w:rsidRPr="008A00EF">
              <w:rPr>
                <w:rFonts w:eastAsia="SimSun"/>
                <w:color w:val="000000"/>
                <w:sz w:val="14"/>
                <w:szCs w:val="14"/>
                <w:lang w:eastAsia="zh-CN"/>
              </w:rPr>
              <w:t>    </w:t>
            </w:r>
            <w:proofErr w:type="gramStart"/>
            <w:r w:rsidRPr="008A00EF">
              <w:rPr>
                <w:rFonts w:eastAsia="SimSun"/>
                <w:color w:val="000000"/>
                <w:szCs w:val="24"/>
                <w:lang w:eastAsia="zh-CN"/>
              </w:rPr>
              <w:t>An</w:t>
            </w:r>
            <w:proofErr w:type="gramEnd"/>
            <w:r w:rsidRPr="008A00EF">
              <w:rPr>
                <w:rFonts w:eastAsia="SimSun"/>
                <w:color w:val="000000"/>
                <w:szCs w:val="24"/>
                <w:lang w:eastAsia="zh-CN"/>
              </w:rPr>
              <w:t> event occurs that violates power consistency and phase continuity</w:t>
            </w:r>
          </w:p>
          <w:p w14:paraId="2BA92B62" w14:textId="77777777" w:rsidR="008A00EF" w:rsidRPr="008A00EF" w:rsidRDefault="008A00EF" w:rsidP="008A00EF">
            <w:pPr>
              <w:shd w:val="clear" w:color="auto" w:fill="FFFFFF"/>
              <w:snapToGrid/>
              <w:spacing w:after="120" w:afterAutospacing="0" w:line="252" w:lineRule="atLeast"/>
              <w:ind w:left="1680" w:hanging="420"/>
              <w:rPr>
                <w:rFonts w:ascii="SimSun" w:eastAsia="SimSun" w:hAnsi="SimSun" w:cs="SimSun"/>
                <w:color w:val="000000"/>
                <w:szCs w:val="24"/>
                <w:lang w:val="en-US" w:eastAsia="zh-CN"/>
              </w:rPr>
            </w:pPr>
            <w:proofErr w:type="gramStart"/>
            <w:r w:rsidRPr="008A00EF">
              <w:rPr>
                <w:rFonts w:ascii="Wingdings" w:eastAsia="SimSun" w:hAnsi="Wingdings" w:cs="SimSun"/>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FFS</w:t>
            </w:r>
            <w:proofErr w:type="gramEnd"/>
            <w:r w:rsidRPr="008A00EF">
              <w:rPr>
                <w:rFonts w:eastAsia="SimSun"/>
                <w:color w:val="000000"/>
                <w:szCs w:val="24"/>
                <w:lang w:eastAsia="zh-CN"/>
              </w:rPr>
              <w:t>: The events may include e.g., </w:t>
            </w:r>
            <w:r w:rsidRPr="008A00EF">
              <w:rPr>
                <w:rFonts w:eastAsia="SimSun"/>
                <w:color w:val="FF0000"/>
                <w:szCs w:val="24"/>
                <w:lang w:eastAsia="zh-CN"/>
              </w:rPr>
              <w:t>a DL slot based on</w:t>
            </w:r>
            <w:r w:rsidRPr="008A00EF">
              <w:rPr>
                <w:rFonts w:eastAsia="SimSun"/>
                <w:color w:val="000000"/>
                <w:szCs w:val="24"/>
                <w:lang w:eastAsia="zh-CN"/>
              </w:rPr>
              <w:t> DL/UL configuration for unpaired spectrum, </w:t>
            </w:r>
            <w:r w:rsidRPr="008A00EF">
              <w:rPr>
                <w:rFonts w:eastAsia="SimSun"/>
                <w:color w:val="FF0000"/>
                <w:szCs w:val="24"/>
                <w:lang w:eastAsia="zh-CN"/>
              </w:rPr>
              <w:t>the actual TDW reaches the maximum duration,</w:t>
            </w:r>
            <w:r w:rsidRPr="008A00EF">
              <w:rPr>
                <w:rFonts w:eastAsia="SimSun"/>
                <w:color w:val="000000"/>
                <w:szCs w:val="24"/>
                <w:lang w:eastAsia="zh-CN"/>
              </w:rPr>
              <w:t> DL reception/monitoring occasion for unpaired spectrum, high priority transmission, frequency hopping, precoder cycling.</w:t>
            </w:r>
          </w:p>
          <w:p w14:paraId="13F2084D" w14:textId="77777777" w:rsidR="008A00EF" w:rsidRPr="008A00EF" w:rsidRDefault="008A00EF" w:rsidP="008A00EF">
            <w:pPr>
              <w:shd w:val="clear" w:color="auto" w:fill="FFFFFF"/>
              <w:snapToGrid/>
              <w:spacing w:after="120" w:afterAutospacing="0" w:line="252" w:lineRule="atLeast"/>
              <w:ind w:left="1680" w:hanging="420"/>
              <w:rPr>
                <w:rFonts w:ascii="SimSun" w:eastAsia="SimSun" w:hAnsi="SimSun" w:cs="SimSun"/>
                <w:color w:val="000000"/>
                <w:szCs w:val="24"/>
                <w:lang w:val="en-US" w:eastAsia="zh-CN"/>
              </w:rPr>
            </w:pPr>
            <w:proofErr w:type="gramStart"/>
            <w:r w:rsidRPr="008A00EF">
              <w:rPr>
                <w:rFonts w:ascii="Wingdings" w:eastAsia="SimSun" w:hAnsi="Wingdings" w:cs="SimSun"/>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FFS</w:t>
            </w:r>
            <w:proofErr w:type="gramEnd"/>
            <w:r w:rsidRPr="008A00EF">
              <w:rPr>
                <w:rFonts w:eastAsia="SimSun"/>
                <w:color w:val="000000"/>
                <w:szCs w:val="24"/>
                <w:lang w:eastAsia="zh-CN"/>
              </w:rPr>
              <w:t>: The end of the actual TDW is the last available slot/symbol of the PUSCH transmission right before an event such that the power consistency and phase continuity are violated.</w:t>
            </w:r>
          </w:p>
          <w:p w14:paraId="47352034" w14:textId="77777777" w:rsidR="008A00EF" w:rsidRPr="008A00EF" w:rsidRDefault="008A00EF" w:rsidP="008A00EF">
            <w:pPr>
              <w:shd w:val="clear" w:color="auto" w:fill="FFFFFF"/>
              <w:snapToGrid/>
              <w:spacing w:after="120" w:afterAutospacing="0" w:line="252" w:lineRule="atLeast"/>
              <w:ind w:left="840" w:hanging="420"/>
              <w:rPr>
                <w:rFonts w:ascii="SimSun" w:eastAsia="SimSun" w:hAnsi="SimSun" w:cs="SimSun"/>
                <w:color w:val="000000"/>
                <w:szCs w:val="24"/>
                <w:lang w:val="en-US" w:eastAsia="zh-CN"/>
              </w:rPr>
            </w:pPr>
            <w:r w:rsidRPr="008A00EF">
              <w:rPr>
                <w:rFonts w:ascii="SimSun" w:eastAsia="SimSun" w:hAnsi="SimSun" w:cs="SimSun" w:hint="eastAsia"/>
                <w:color w:val="000000"/>
                <w:szCs w:val="24"/>
                <w:lang w:eastAsia="zh-CN"/>
              </w:rPr>
              <w:t>‐</w:t>
            </w:r>
            <w:r w:rsidRPr="008A00EF">
              <w:rPr>
                <w:rFonts w:eastAsia="SimSun"/>
                <w:color w:val="000000"/>
                <w:sz w:val="14"/>
                <w:szCs w:val="14"/>
                <w:lang w:eastAsia="zh-CN"/>
              </w:rPr>
              <w:t>   </w:t>
            </w:r>
            <w:r w:rsidRPr="008A00EF">
              <w:rPr>
                <w:rFonts w:eastAsia="SimSun"/>
                <w:color w:val="000000"/>
                <w:szCs w:val="24"/>
                <w:lang w:eastAsia="zh-CN"/>
              </w:rPr>
              <w:t>If the power consistency and phase continuity are violated due to an event, whether a new actual TDW is created is subject to UE capability of supporting restarting DMRS bundling.</w:t>
            </w:r>
          </w:p>
          <w:p w14:paraId="5C214780" w14:textId="77777777" w:rsidR="008A00EF" w:rsidRPr="008A00EF" w:rsidRDefault="008A00EF" w:rsidP="008A00EF">
            <w:pPr>
              <w:shd w:val="clear" w:color="auto" w:fill="FFFFFF"/>
              <w:snapToGrid/>
              <w:spacing w:after="120" w:afterAutospacing="0" w:line="252" w:lineRule="atLeast"/>
              <w:ind w:left="1260" w:hanging="420"/>
              <w:rPr>
                <w:rFonts w:ascii="SimSun" w:eastAsia="SimSun" w:hAnsi="SimSun" w:cs="SimSun"/>
                <w:color w:val="000000"/>
                <w:szCs w:val="24"/>
                <w:lang w:val="en-US" w:eastAsia="zh-CN"/>
              </w:rPr>
            </w:pPr>
            <w:r w:rsidRPr="008A00EF">
              <w:rPr>
                <w:rFonts w:ascii="Courier New" w:eastAsia="SimSun" w:hAnsi="Courier New" w:cs="Courier New"/>
                <w:color w:val="000000"/>
                <w:szCs w:val="24"/>
                <w:lang w:eastAsia="zh-CN"/>
              </w:rPr>
              <w:t>o</w:t>
            </w:r>
            <w:r w:rsidRPr="008A00EF">
              <w:rPr>
                <w:rFonts w:eastAsia="SimSun"/>
                <w:color w:val="000000"/>
                <w:sz w:val="14"/>
                <w:szCs w:val="14"/>
                <w:lang w:eastAsia="zh-CN"/>
              </w:rPr>
              <w:t>    </w:t>
            </w:r>
            <w:r w:rsidRPr="008A00EF">
              <w:rPr>
                <w:rFonts w:eastAsia="SimSun"/>
                <w:color w:val="000000"/>
                <w:szCs w:val="24"/>
                <w:lang w:eastAsia="zh-CN"/>
              </w:rPr>
              <w:t>If UE is capable of restarting DM-RS bundling, one new actual TDW is created after the event,</w:t>
            </w:r>
          </w:p>
          <w:p w14:paraId="03C0E6D3" w14:textId="77777777" w:rsidR="008A00EF" w:rsidRPr="008A00EF" w:rsidRDefault="008A00EF" w:rsidP="008A00EF">
            <w:pPr>
              <w:shd w:val="clear" w:color="auto" w:fill="FFFFFF"/>
              <w:snapToGrid/>
              <w:spacing w:after="120" w:afterAutospacing="0" w:line="252" w:lineRule="atLeast"/>
              <w:ind w:left="1680" w:hanging="420"/>
              <w:rPr>
                <w:rFonts w:ascii="SimSun" w:eastAsia="SimSun" w:hAnsi="SimSun" w:cs="SimSun"/>
                <w:color w:val="000000"/>
                <w:szCs w:val="24"/>
                <w:lang w:val="en-US" w:eastAsia="zh-CN"/>
              </w:rPr>
            </w:pPr>
            <w:proofErr w:type="gramStart"/>
            <w:r w:rsidRPr="008A00EF">
              <w:rPr>
                <w:rFonts w:ascii="Wingdings" w:eastAsia="SimSun" w:hAnsi="Wingdings" w:cs="SimSun"/>
                <w:color w:val="000000"/>
                <w:sz w:val="22"/>
                <w:szCs w:val="22"/>
                <w:lang w:val="en-US" w:eastAsia="zh-CN"/>
              </w:rPr>
              <w:t></w:t>
            </w:r>
            <w:r w:rsidRPr="008A00EF">
              <w:rPr>
                <w:rFonts w:eastAsia="SimSun"/>
                <w:color w:val="000000"/>
                <w:sz w:val="14"/>
                <w:szCs w:val="14"/>
                <w:lang w:val="en-US" w:eastAsia="zh-CN"/>
              </w:rPr>
              <w:t>  </w:t>
            </w:r>
            <w:r w:rsidRPr="008A00EF">
              <w:rPr>
                <w:rFonts w:eastAsia="SimSun"/>
                <w:color w:val="000000"/>
                <w:szCs w:val="24"/>
                <w:lang w:eastAsia="zh-CN"/>
              </w:rPr>
              <w:t>FFS</w:t>
            </w:r>
            <w:proofErr w:type="gramEnd"/>
            <w:r w:rsidRPr="008A00EF">
              <w:rPr>
                <w:rFonts w:eastAsia="SimSun"/>
                <w:color w:val="000000"/>
                <w:szCs w:val="24"/>
                <w:lang w:eastAsia="zh-CN"/>
              </w:rPr>
              <w:t>: The start of the new actual TDW is the first available slot/symbol for PUSCH transmission after the event.</w:t>
            </w:r>
          </w:p>
          <w:p w14:paraId="1A63E0A8" w14:textId="77777777" w:rsidR="008A00EF" w:rsidRPr="008A00EF" w:rsidRDefault="008A00EF" w:rsidP="008A00EF">
            <w:pPr>
              <w:shd w:val="clear" w:color="auto" w:fill="FFFFFF"/>
              <w:snapToGrid/>
              <w:spacing w:after="120" w:afterAutospacing="0" w:line="252" w:lineRule="atLeast"/>
              <w:ind w:left="1260" w:hanging="420"/>
              <w:rPr>
                <w:rFonts w:ascii="SimSun" w:eastAsia="SimSun" w:hAnsi="SimSun" w:cs="SimSun"/>
                <w:color w:val="000000"/>
                <w:szCs w:val="24"/>
                <w:lang w:val="en-US" w:eastAsia="zh-CN"/>
              </w:rPr>
            </w:pPr>
            <w:r w:rsidRPr="008A00EF">
              <w:rPr>
                <w:rFonts w:ascii="Courier New" w:eastAsia="SimSun" w:hAnsi="Courier New" w:cs="Courier New"/>
                <w:color w:val="000000"/>
                <w:sz w:val="21"/>
                <w:szCs w:val="21"/>
                <w:lang w:eastAsia="zh-CN"/>
              </w:rPr>
              <w:t>o</w:t>
            </w:r>
            <w:r w:rsidRPr="008A00EF">
              <w:rPr>
                <w:rFonts w:eastAsia="SimSun"/>
                <w:color w:val="000000"/>
                <w:sz w:val="14"/>
                <w:szCs w:val="14"/>
                <w:lang w:eastAsia="zh-CN"/>
              </w:rPr>
              <w:t>    </w:t>
            </w:r>
            <w:r w:rsidRPr="008A00EF">
              <w:rPr>
                <w:rFonts w:eastAsia="SimSun"/>
                <w:color w:val="000000"/>
                <w:szCs w:val="24"/>
                <w:lang w:eastAsia="zh-CN"/>
              </w:rPr>
              <w:t>If UE is not capable of restarting DM-RS bundling, no new actual TDW is created until the end of the configured TDW.</w:t>
            </w:r>
          </w:p>
          <w:p w14:paraId="04AE42C2" w14:textId="77777777" w:rsidR="008A00EF" w:rsidRPr="008A00EF" w:rsidRDefault="008A00EF" w:rsidP="008A00EF">
            <w:pPr>
              <w:shd w:val="clear" w:color="auto" w:fill="FFFFFF"/>
              <w:snapToGrid/>
              <w:spacing w:after="120" w:afterAutospacing="0" w:line="252" w:lineRule="atLeast"/>
              <w:ind w:left="1260" w:hanging="420"/>
              <w:rPr>
                <w:rFonts w:ascii="SimSun" w:eastAsia="SimSun" w:hAnsi="SimSun" w:cs="SimSun"/>
                <w:color w:val="000000"/>
                <w:szCs w:val="24"/>
                <w:lang w:val="en-US" w:eastAsia="zh-CN"/>
              </w:rPr>
            </w:pPr>
            <w:r w:rsidRPr="008A00EF">
              <w:rPr>
                <w:rFonts w:ascii="Courier New" w:eastAsia="SimSun" w:hAnsi="Courier New" w:cs="Courier New"/>
                <w:color w:val="000000"/>
                <w:szCs w:val="24"/>
                <w:lang w:eastAsia="zh-CN"/>
              </w:rPr>
              <w:t>o</w:t>
            </w:r>
            <w:r w:rsidRPr="008A00EF">
              <w:rPr>
                <w:rFonts w:eastAsia="SimSun"/>
                <w:color w:val="000000"/>
                <w:sz w:val="14"/>
                <w:szCs w:val="14"/>
                <w:lang w:eastAsia="zh-CN"/>
              </w:rPr>
              <w:t>    </w:t>
            </w:r>
            <w:r w:rsidRPr="008A00EF">
              <w:rPr>
                <w:rFonts w:eastAsia="SimSun"/>
                <w:color w:val="000000"/>
                <w:szCs w:val="24"/>
                <w:lang w:val="en-US" w:eastAsia="zh-CN"/>
              </w:rPr>
              <w:t>FFS: UE capability </w:t>
            </w:r>
            <w:r w:rsidRPr="008A00EF">
              <w:rPr>
                <w:rFonts w:eastAsia="SimSun"/>
                <w:color w:val="FF0000"/>
                <w:szCs w:val="24"/>
                <w:lang w:val="en-US" w:eastAsia="zh-CN"/>
              </w:rPr>
              <w:t>of restarting DMRS bundling</w:t>
            </w:r>
            <w:r w:rsidRPr="008A00EF">
              <w:rPr>
                <w:rFonts w:eastAsia="SimSun"/>
                <w:color w:val="000000"/>
                <w:szCs w:val="24"/>
                <w:lang w:val="en-US" w:eastAsia="zh-CN"/>
              </w:rPr>
              <w:t> is applied only to dynamic event or not</w:t>
            </w:r>
          </w:p>
          <w:p w14:paraId="2C43C905" w14:textId="77777777" w:rsidR="008A00EF" w:rsidRPr="008A00EF" w:rsidRDefault="008A00EF" w:rsidP="008A00EF">
            <w:pPr>
              <w:shd w:val="clear" w:color="auto" w:fill="FFFFFF"/>
              <w:snapToGrid/>
              <w:spacing w:after="120" w:afterAutospacing="0" w:line="252" w:lineRule="atLeast"/>
              <w:jc w:val="left"/>
              <w:rPr>
                <w:rFonts w:ascii="SimSun" w:eastAsia="SimSun" w:hAnsi="SimSun" w:cs="SimSun"/>
                <w:color w:val="000000"/>
                <w:szCs w:val="24"/>
                <w:lang w:val="en-US" w:eastAsia="zh-CN"/>
              </w:rPr>
            </w:pPr>
            <w:r w:rsidRPr="008A00EF">
              <w:rPr>
                <w:rFonts w:eastAsia="SimSun"/>
                <w:color w:val="FF0000"/>
                <w:szCs w:val="24"/>
                <w:lang w:val="en-US" w:eastAsia="zh-CN"/>
              </w:rPr>
              <w:t>Note 1: A ‘configured TDW’ refers to a time domain window whose length can be configured to ‘L’ and whose start and end is determined as described above.</w:t>
            </w:r>
          </w:p>
          <w:p w14:paraId="3F8395AA" w14:textId="77777777" w:rsidR="008A00EF" w:rsidRPr="008A00EF" w:rsidRDefault="008A00EF" w:rsidP="008A00EF">
            <w:pPr>
              <w:shd w:val="clear" w:color="auto" w:fill="FFFFFF"/>
              <w:snapToGrid/>
              <w:spacing w:after="120" w:afterAutospacing="0" w:line="252" w:lineRule="atLeast"/>
              <w:jc w:val="left"/>
              <w:rPr>
                <w:rFonts w:ascii="SimSun" w:eastAsia="SimSun" w:hAnsi="SimSun" w:cs="SimSun"/>
                <w:color w:val="000000"/>
                <w:szCs w:val="24"/>
                <w:lang w:val="en-US" w:eastAsia="zh-CN"/>
              </w:rPr>
            </w:pPr>
            <w:r w:rsidRPr="008A00EF">
              <w:rPr>
                <w:rFonts w:eastAsia="SimSun"/>
                <w:color w:val="FF0000"/>
                <w:szCs w:val="24"/>
                <w:lang w:val="en-US" w:eastAsia="zh-CN"/>
              </w:rPr>
              <w:lastRenderedPageBreak/>
              <w:t>Note 2: An ‘actual TDW’ refers to a time domain window during whose entire duration the DM-RS bundling is actually applied. An ‘actual TDW’ duration is always less than or equal to the ‘configure TDW’ </w:t>
            </w:r>
            <w:r w:rsidRPr="008A00EF">
              <w:rPr>
                <w:rFonts w:eastAsia="SimSun"/>
                <w:color w:val="0000FF"/>
                <w:szCs w:val="24"/>
                <w:lang w:val="en-US" w:eastAsia="zh-CN"/>
              </w:rPr>
              <w:t>duration</w:t>
            </w:r>
            <w:r w:rsidRPr="008A00EF">
              <w:rPr>
                <w:rFonts w:eastAsia="SimSun"/>
                <w:color w:val="FF0000"/>
                <w:szCs w:val="24"/>
                <w:lang w:val="en-US" w:eastAsia="zh-CN"/>
              </w:rPr>
              <w:t>.</w:t>
            </w:r>
          </w:p>
          <w:p w14:paraId="4B0D61D9" w14:textId="3D397993" w:rsidR="00B93021" w:rsidRPr="008A00EF" w:rsidRDefault="008A00EF" w:rsidP="008A00EF">
            <w:pPr>
              <w:shd w:val="clear" w:color="auto" w:fill="FFFFFF"/>
              <w:snapToGrid/>
              <w:spacing w:after="0" w:afterAutospacing="0"/>
              <w:jc w:val="left"/>
              <w:rPr>
                <w:rFonts w:ascii="SimSun" w:eastAsia="SimSun" w:hAnsi="SimSun" w:cs="SimSun"/>
                <w:color w:val="000000"/>
                <w:szCs w:val="24"/>
                <w:lang w:val="en-US" w:eastAsia="zh-CN"/>
              </w:rPr>
            </w:pPr>
            <w:r w:rsidRPr="008A00EF">
              <w:rPr>
                <w:rFonts w:eastAsia="SimSun"/>
                <w:color w:val="FF0000"/>
                <w:szCs w:val="24"/>
                <w:lang w:val="en-US" w:eastAsia="zh-CN"/>
              </w:rPr>
              <w:t>Note 3: Whether the terms ‘configured TDW’ and ‘actual TDW’ are revised to other terms and if such terminology is used in specifications is to be further discussed.</w:t>
            </w:r>
          </w:p>
        </w:tc>
      </w:tr>
    </w:tbl>
    <w:p w14:paraId="6B5E7839" w14:textId="77777777" w:rsidR="00F460BC" w:rsidRDefault="00F460BC" w:rsidP="00F0570E">
      <w:pPr>
        <w:rPr>
          <w:b/>
          <w:bCs/>
        </w:rPr>
      </w:pPr>
    </w:p>
    <w:p w14:paraId="296D875B" w14:textId="1F0F6B14" w:rsidR="00F0570E" w:rsidRDefault="00F0570E" w:rsidP="00F0570E">
      <w:r>
        <w:t xml:space="preserve">In </w:t>
      </w:r>
      <w:r w:rsidR="00F460BC">
        <w:t>the above working assumption</w:t>
      </w:r>
      <w:r>
        <w:t>, several FFSs</w:t>
      </w:r>
      <w:r w:rsidR="00DC0AE8">
        <w:t xml:space="preserve"> and issues</w:t>
      </w:r>
      <w:r>
        <w:t xml:space="preserve"> are remaining as in the following.</w:t>
      </w:r>
    </w:p>
    <w:p w14:paraId="57E9DDEB" w14:textId="4C8671C4" w:rsidR="00D91949" w:rsidRDefault="00D91949" w:rsidP="00946DA3">
      <w:pPr>
        <w:pStyle w:val="aff5"/>
        <w:numPr>
          <w:ilvl w:val="0"/>
          <w:numId w:val="14"/>
        </w:numPr>
        <w:ind w:leftChars="0"/>
      </w:pPr>
      <w:r>
        <w:rPr>
          <w:rFonts w:hint="eastAsia"/>
        </w:rPr>
        <w:t>C</w:t>
      </w:r>
      <w:r>
        <w:t>onfigured TDW</w:t>
      </w:r>
    </w:p>
    <w:p w14:paraId="5BB8BE0A" w14:textId="38D6FEC4" w:rsidR="00CC00D3" w:rsidRDefault="00154CC5" w:rsidP="00946DA3">
      <w:pPr>
        <w:pStyle w:val="aff5"/>
        <w:numPr>
          <w:ilvl w:val="1"/>
          <w:numId w:val="14"/>
        </w:numPr>
        <w:ind w:leftChars="0"/>
      </w:pPr>
      <w:r>
        <w:t xml:space="preserve">Issue #1: </w:t>
      </w:r>
      <w:r w:rsidR="006371C9">
        <w:t>Whether the m</w:t>
      </w:r>
      <w:r w:rsidR="0033770C">
        <w:t>aximum value</w:t>
      </w:r>
      <w:r w:rsidR="006371C9">
        <w:t xml:space="preserve"> of the window length L can be larger than the maximum duration</w:t>
      </w:r>
    </w:p>
    <w:p w14:paraId="1D5393F4" w14:textId="71E50A70" w:rsidR="00FF5251" w:rsidRDefault="00154CC5" w:rsidP="00946DA3">
      <w:pPr>
        <w:pStyle w:val="aff5"/>
        <w:numPr>
          <w:ilvl w:val="1"/>
          <w:numId w:val="14"/>
        </w:numPr>
        <w:ind w:leftChars="0"/>
      </w:pPr>
      <w:r>
        <w:t xml:space="preserve">Issue #2: </w:t>
      </w:r>
      <w:r w:rsidR="00775B30">
        <w:t>Where is the window length L configured</w:t>
      </w:r>
      <w:r w:rsidR="00AB3392">
        <w:t>?</w:t>
      </w:r>
    </w:p>
    <w:p w14:paraId="7ACE5FF2" w14:textId="4B269804" w:rsidR="00E85E34" w:rsidRDefault="00E85E34" w:rsidP="00946DA3">
      <w:pPr>
        <w:pStyle w:val="aff5"/>
        <w:numPr>
          <w:ilvl w:val="1"/>
          <w:numId w:val="14"/>
        </w:numPr>
        <w:ind w:leftChars="0"/>
      </w:pPr>
      <w:r>
        <w:rPr>
          <w:rFonts w:hint="eastAsia"/>
        </w:rPr>
        <w:t>I</w:t>
      </w:r>
      <w:r>
        <w:t>ssue #3:</w:t>
      </w:r>
      <w:r w:rsidR="007B4C98">
        <w:t xml:space="preserve"> </w:t>
      </w:r>
      <w:r w:rsidR="007B4C98" w:rsidRPr="007B4C98">
        <w:t>Whether the window length L is jointly configured with enabling/disabling of TDW/DMRS bundlin</w:t>
      </w:r>
      <w:r w:rsidR="007B4C98">
        <w:t>g</w:t>
      </w:r>
    </w:p>
    <w:p w14:paraId="05F75AB3" w14:textId="3FDFC244" w:rsidR="00340392" w:rsidRDefault="00154CC5" w:rsidP="00946DA3">
      <w:pPr>
        <w:pStyle w:val="aff5"/>
        <w:numPr>
          <w:ilvl w:val="1"/>
          <w:numId w:val="14"/>
        </w:numPr>
        <w:ind w:leftChars="0"/>
      </w:pPr>
      <w:r>
        <w:t xml:space="preserve">Issue #4: </w:t>
      </w:r>
      <w:r w:rsidR="00340392">
        <w:rPr>
          <w:rFonts w:hint="eastAsia"/>
        </w:rPr>
        <w:t>U</w:t>
      </w:r>
      <w:r w:rsidR="00340392">
        <w:t xml:space="preserve">nit of </w:t>
      </w:r>
      <w:r w:rsidR="00067A5A">
        <w:t xml:space="preserve">the </w:t>
      </w:r>
      <w:r w:rsidR="00340392">
        <w:t>configured TDW</w:t>
      </w:r>
    </w:p>
    <w:p w14:paraId="2BFCEB7C" w14:textId="16752C27" w:rsidR="001930DD" w:rsidRDefault="000E20A1" w:rsidP="00946DA3">
      <w:pPr>
        <w:pStyle w:val="aff5"/>
        <w:numPr>
          <w:ilvl w:val="1"/>
          <w:numId w:val="14"/>
        </w:numPr>
        <w:ind w:leftChars="0"/>
      </w:pPr>
      <w:r>
        <w:t xml:space="preserve">Issue #5: </w:t>
      </w:r>
      <w:r w:rsidR="001930DD">
        <w:rPr>
          <w:rFonts w:hint="eastAsia"/>
        </w:rPr>
        <w:t>S</w:t>
      </w:r>
      <w:r w:rsidR="001930DD">
        <w:t xml:space="preserve">tart of </w:t>
      </w:r>
      <w:r w:rsidR="00D7059B">
        <w:t xml:space="preserve">each </w:t>
      </w:r>
      <w:r w:rsidR="001930DD">
        <w:t>configured TDW</w:t>
      </w:r>
    </w:p>
    <w:p w14:paraId="4AB96089" w14:textId="176DA3A6" w:rsidR="008D798D" w:rsidRDefault="008D798D" w:rsidP="00946DA3">
      <w:pPr>
        <w:pStyle w:val="aff5"/>
        <w:numPr>
          <w:ilvl w:val="0"/>
          <w:numId w:val="14"/>
        </w:numPr>
        <w:ind w:leftChars="0"/>
      </w:pPr>
      <w:r>
        <w:rPr>
          <w:rFonts w:hint="eastAsia"/>
        </w:rPr>
        <w:t>A</w:t>
      </w:r>
      <w:r>
        <w:t>ctual TDW</w:t>
      </w:r>
    </w:p>
    <w:p w14:paraId="642BCBD4" w14:textId="141BB20C" w:rsidR="008D798D" w:rsidRDefault="00346798" w:rsidP="00946DA3">
      <w:pPr>
        <w:pStyle w:val="aff5"/>
        <w:numPr>
          <w:ilvl w:val="1"/>
          <w:numId w:val="14"/>
        </w:numPr>
        <w:ind w:leftChars="0"/>
      </w:pPr>
      <w:r>
        <w:t xml:space="preserve">Issue </w:t>
      </w:r>
      <w:r w:rsidR="00CA633F">
        <w:t xml:space="preserve">#6: </w:t>
      </w:r>
      <w:r w:rsidR="00792F89">
        <w:t>E</w:t>
      </w:r>
      <w:r w:rsidR="008D798D">
        <w:t xml:space="preserve">vents </w:t>
      </w:r>
      <w:r w:rsidR="00792F89">
        <w:t>violating phase continuity and power consistency</w:t>
      </w:r>
    </w:p>
    <w:p w14:paraId="45696B87" w14:textId="4E9E47D7" w:rsidR="00CA2CE9" w:rsidRPr="005C6AAB" w:rsidRDefault="00CA633F" w:rsidP="00C424F1">
      <w:pPr>
        <w:pStyle w:val="aff5"/>
        <w:numPr>
          <w:ilvl w:val="1"/>
          <w:numId w:val="14"/>
        </w:numPr>
        <w:ind w:leftChars="0"/>
      </w:pPr>
      <w:bookmarkStart w:id="4" w:name="_Hlk82174822"/>
      <w:r>
        <w:t xml:space="preserve">Issue #7: </w:t>
      </w:r>
      <w:r w:rsidR="008D7BCE">
        <w:rPr>
          <w:rFonts w:hint="eastAsia"/>
        </w:rPr>
        <w:t>U</w:t>
      </w:r>
      <w:r w:rsidR="008D7BCE">
        <w:t>nit of the actual TDW</w:t>
      </w:r>
      <w:bookmarkEnd w:id="4"/>
    </w:p>
    <w:p w14:paraId="532A4356" w14:textId="1DD866AC" w:rsidR="005C6AAB" w:rsidRDefault="005C6AAB" w:rsidP="00946DA3">
      <w:pPr>
        <w:pStyle w:val="20"/>
        <w:numPr>
          <w:ilvl w:val="1"/>
          <w:numId w:val="15"/>
        </w:numPr>
        <w:spacing w:after="180"/>
      </w:pPr>
      <w:r>
        <w:t>Configured TDW</w:t>
      </w:r>
    </w:p>
    <w:p w14:paraId="11E7A616" w14:textId="72DD4DDB" w:rsidR="005C6AAB" w:rsidRDefault="006E2D51" w:rsidP="005C6AAB">
      <w:r>
        <w:rPr>
          <w:rFonts w:hint="eastAsia"/>
        </w:rPr>
        <w:t>I</w:t>
      </w:r>
      <w:r>
        <w:t xml:space="preserve">n our view, </w:t>
      </w:r>
      <w:r w:rsidR="00952BA1">
        <w:t>the configured TDW</w:t>
      </w:r>
      <w:r w:rsidR="006D070F">
        <w:t xml:space="preserve"> (the window length L)</w:t>
      </w:r>
      <w:r w:rsidR="00952BA1">
        <w:t xml:space="preserve"> can be used for </w:t>
      </w:r>
      <w:r w:rsidR="001E7A18">
        <w:t xml:space="preserve">a </w:t>
      </w:r>
      <w:r w:rsidR="007F2F98">
        <w:t xml:space="preserve">hopping bundle, precoder cycling, mitigating error propagation issue, and reference </w:t>
      </w:r>
      <w:r w:rsidR="00086231">
        <w:t xml:space="preserve">for </w:t>
      </w:r>
      <w:r w:rsidR="00416993">
        <w:t>UE adjustments</w:t>
      </w:r>
      <w:r w:rsidR="007F2F98">
        <w:t>.</w:t>
      </w:r>
    </w:p>
    <w:p w14:paraId="417509B9" w14:textId="174CE057" w:rsidR="00AB4BDC" w:rsidRDefault="00A21F05" w:rsidP="005C6AAB">
      <w:r>
        <w:rPr>
          <w:rFonts w:hint="eastAsia"/>
        </w:rPr>
        <w:t>F</w:t>
      </w:r>
      <w:r>
        <w:t xml:space="preserve">or a high-speed UE, the gain of DMRS bundling may be limited. In that case, the gNB may configure the window length L with short length (e.g., 2 or 4 slots) such that spatial diversity (e.g., precoder cycling) can be exploited. On the other hand, for a </w:t>
      </w:r>
      <w:proofErr w:type="gramStart"/>
      <w:r>
        <w:t>low speed</w:t>
      </w:r>
      <w:proofErr w:type="gramEnd"/>
      <w:r>
        <w:t xml:space="preserve"> UE, the window length L can be set to longer to fully exploit DMRS bundling gain. Therefore, the window length L can be adapted</w:t>
      </w:r>
      <w:r w:rsidR="006016B0">
        <w:t xml:space="preserve"> to control spatial diversity by the gNB</w:t>
      </w:r>
      <w:r>
        <w:t>.</w:t>
      </w:r>
    </w:p>
    <w:p w14:paraId="534E4C8F" w14:textId="3A8E1DD9" w:rsidR="00A21F05" w:rsidRPr="00A766FB" w:rsidRDefault="00A21F05" w:rsidP="005C6AAB">
      <w:pPr>
        <w:rPr>
          <w:b/>
          <w:bCs/>
        </w:rPr>
      </w:pPr>
      <w:r w:rsidRPr="00A766FB">
        <w:rPr>
          <w:b/>
          <w:bCs/>
        </w:rPr>
        <w:t xml:space="preserve">Observation 1: </w:t>
      </w:r>
      <w:r w:rsidR="006016B0">
        <w:rPr>
          <w:b/>
          <w:bCs/>
        </w:rPr>
        <w:t>T</w:t>
      </w:r>
      <w:r w:rsidRPr="00A766FB">
        <w:rPr>
          <w:b/>
          <w:bCs/>
        </w:rPr>
        <w:t>he window length L can be adapted</w:t>
      </w:r>
      <w:r w:rsidR="006016B0">
        <w:rPr>
          <w:b/>
          <w:bCs/>
        </w:rPr>
        <w:t xml:space="preserve"> to control spatial diversity by the gNB</w:t>
      </w:r>
      <w:r w:rsidRPr="00A766FB">
        <w:rPr>
          <w:b/>
          <w:bCs/>
        </w:rPr>
        <w:t>.</w:t>
      </w:r>
    </w:p>
    <w:p w14:paraId="1CD5EF8F" w14:textId="7ADA54E0" w:rsidR="00AF0F9F" w:rsidRDefault="00DA692C" w:rsidP="002B17E6">
      <w:r>
        <w:rPr>
          <w:rFonts w:hint="eastAsia"/>
        </w:rPr>
        <w:t>A</w:t>
      </w:r>
      <w:r>
        <w:t xml:space="preserve">dditionally, </w:t>
      </w:r>
      <w:r w:rsidR="00AF0F9F">
        <w:t xml:space="preserve">for frequency hopping, </w:t>
      </w:r>
      <w:r w:rsidR="00A57859">
        <w:t xml:space="preserve">the window length L </w:t>
      </w:r>
      <w:r w:rsidR="00324B99">
        <w:rPr>
          <w:rFonts w:hint="eastAsia"/>
        </w:rPr>
        <w:t>s</w:t>
      </w:r>
      <w:r w:rsidR="00324B99">
        <w:t>hould</w:t>
      </w:r>
      <w:r w:rsidR="00A57859">
        <w:t xml:space="preserve"> be used as the hopping bundle</w:t>
      </w:r>
      <w:r w:rsidR="00E06286">
        <w:t xml:space="preserve"> to reduce</w:t>
      </w:r>
      <w:r w:rsidR="002B17E6">
        <w:t xml:space="preserve"> standardization efforts</w:t>
      </w:r>
      <w:r w:rsidR="0077440F">
        <w:t>.</w:t>
      </w:r>
      <w:r w:rsidR="009A277D">
        <w:t xml:space="preserve"> </w:t>
      </w:r>
      <w:r w:rsidR="003244C3">
        <w:rPr>
          <w:rFonts w:hint="eastAsia"/>
        </w:rPr>
        <w:t>F</w:t>
      </w:r>
      <w:r w:rsidR="003244C3">
        <w:t>or this</w:t>
      </w:r>
      <w:r w:rsidR="00AF4F05">
        <w:rPr>
          <w:rFonts w:hint="eastAsia"/>
        </w:rPr>
        <w:t>,</w:t>
      </w:r>
      <w:r w:rsidR="00051231">
        <w:rPr>
          <w:rFonts w:hint="eastAsia"/>
        </w:rPr>
        <w:t xml:space="preserve"> s</w:t>
      </w:r>
      <w:r w:rsidR="00051231">
        <w:t>ince</w:t>
      </w:r>
      <w:r w:rsidR="00AF4F05">
        <w:t xml:space="preserve"> </w:t>
      </w:r>
      <w:r w:rsidR="00051231">
        <w:t xml:space="preserve">one of first and second hops keeps within each configured TDW, </w:t>
      </w:r>
      <w:r w:rsidR="00DC2DC7">
        <w:t xml:space="preserve">the number of the </w:t>
      </w:r>
      <w:r w:rsidR="00197C7C">
        <w:t xml:space="preserve">occurred </w:t>
      </w:r>
      <w:r w:rsidR="00DC2DC7">
        <w:t>events tha</w:t>
      </w:r>
      <w:r w:rsidR="00197C7C">
        <w:t>t</w:t>
      </w:r>
      <w:r w:rsidR="00DC2DC7">
        <w:t xml:space="preserve"> violat</w:t>
      </w:r>
      <w:r w:rsidR="00197C7C">
        <w:t>e</w:t>
      </w:r>
      <w:r w:rsidR="00DC2DC7">
        <w:t xml:space="preserve"> phase continuity and power consistency</w:t>
      </w:r>
      <w:r w:rsidR="00197C7C">
        <w:t xml:space="preserve"> within the configured TDW</w:t>
      </w:r>
      <w:r w:rsidR="00DC2DC7">
        <w:t xml:space="preserve"> can be reduced.</w:t>
      </w:r>
      <w:r w:rsidR="00802D7C">
        <w:t xml:space="preserve"> Furthermore, </w:t>
      </w:r>
      <w:r w:rsidR="00802161">
        <w:t>according to Observation 1, the hopping bundle can be adapted depending on the UE condition.</w:t>
      </w:r>
    </w:p>
    <w:p w14:paraId="3567A769" w14:textId="455BC311" w:rsidR="00F06718" w:rsidRPr="00F06718" w:rsidRDefault="00C37D94" w:rsidP="005C6AAB">
      <w:pPr>
        <w:rPr>
          <w:b/>
          <w:bCs/>
        </w:rPr>
      </w:pPr>
      <w:r>
        <w:rPr>
          <w:rFonts w:hint="eastAsia"/>
          <w:b/>
          <w:bCs/>
        </w:rPr>
        <w:t>Pro</w:t>
      </w:r>
      <w:r>
        <w:rPr>
          <w:b/>
          <w:bCs/>
        </w:rPr>
        <w:t>posal 1: For frequency hopping, the window length L should be used as the hopping bundle.</w:t>
      </w:r>
    </w:p>
    <w:p w14:paraId="11C38178" w14:textId="757B4B62" w:rsidR="00154CC5" w:rsidRDefault="001E7A18" w:rsidP="005C6AAB">
      <w:r>
        <w:rPr>
          <w:rFonts w:hint="eastAsia"/>
        </w:rPr>
        <w:t>R</w:t>
      </w:r>
      <w:r>
        <w:t>egarding the mitigating error propagation issue, we discuss in issue #1.</w:t>
      </w:r>
    </w:p>
    <w:p w14:paraId="1938BAC1" w14:textId="21A8030C" w:rsidR="00AB4BDC" w:rsidRPr="0048617D" w:rsidRDefault="00D05368" w:rsidP="005C6AAB">
      <w:pPr>
        <w:rPr>
          <w:u w:val="single"/>
        </w:rPr>
      </w:pPr>
      <w:r>
        <w:rPr>
          <w:u w:val="single"/>
        </w:rPr>
        <w:t xml:space="preserve">Issue #1: </w:t>
      </w:r>
      <w:r w:rsidR="00AB4BDC" w:rsidRPr="00AB4BDC">
        <w:rPr>
          <w:rFonts w:hint="eastAsia"/>
          <w:u w:val="single"/>
        </w:rPr>
        <w:t>W</w:t>
      </w:r>
      <w:r w:rsidR="00AB4BDC" w:rsidRPr="00AB4BDC">
        <w:rPr>
          <w:u w:val="single"/>
        </w:rPr>
        <w:t>hether the maximum value of the window length L can be larger than the maximum duration.</w:t>
      </w:r>
    </w:p>
    <w:p w14:paraId="1B43E073" w14:textId="2A7028C8" w:rsidR="00CA5A30" w:rsidRDefault="00F01696" w:rsidP="005C6AAB">
      <w:r>
        <w:lastRenderedPageBreak/>
        <w:t>Note that the issue #1 occurs if the maximum duration is smaller than the maximum number of repetitions.</w:t>
      </w:r>
      <w:r>
        <w:rPr>
          <w:rFonts w:hint="eastAsia"/>
        </w:rPr>
        <w:t xml:space="preserve"> </w:t>
      </w:r>
      <w:r w:rsidR="00D84749">
        <w:t xml:space="preserve">In our view, if the maximum value of the window length L is larger than the maximum duration, </w:t>
      </w:r>
      <w:r w:rsidR="00096E5D">
        <w:t xml:space="preserve">the error propagation issue potentially </w:t>
      </w:r>
      <w:r w:rsidR="002A226F">
        <w:t>increases</w:t>
      </w:r>
      <w:r w:rsidR="00096E5D">
        <w:t>.</w:t>
      </w:r>
    </w:p>
    <w:p w14:paraId="06216DDD" w14:textId="00635F1D" w:rsidR="002F18AA" w:rsidRDefault="0048617D" w:rsidP="005C6AAB">
      <w:r>
        <w:t xml:space="preserve">In Figure 1, </w:t>
      </w:r>
      <w:r w:rsidR="00EC45C7">
        <w:t>we show an example of error propagation issue if L is larger than the maximum duration.</w:t>
      </w:r>
      <w:r w:rsidR="007050CF">
        <w:t xml:space="preserve"> In</w:t>
      </w:r>
      <w:r w:rsidR="002F6F80">
        <w:t xml:space="preserve"> the case (1)</w:t>
      </w:r>
      <w:r w:rsidR="007050CF">
        <w:t xml:space="preserve">, </w:t>
      </w:r>
      <w:r w:rsidR="00FA6ABC">
        <w:t xml:space="preserve">multiple </w:t>
      </w:r>
      <w:r w:rsidR="00CA5A30">
        <w:t xml:space="preserve">actual TDWs are consecutive </w:t>
      </w:r>
      <w:r w:rsidR="00FA6ABC">
        <w:t>within the single configured TDW</w:t>
      </w:r>
      <w:r w:rsidR="00E45F81">
        <w:t xml:space="preserve"> (details of the actual TDW are indicated in Section 2.2)</w:t>
      </w:r>
      <w:r w:rsidR="00FA6ABC">
        <w:t>.</w:t>
      </w:r>
      <w:r w:rsidR="00FE281B">
        <w:t xml:space="preserve"> </w:t>
      </w:r>
      <w:r w:rsidR="005A4B19">
        <w:t>On the other hand</w:t>
      </w:r>
      <w:r w:rsidR="00FE281B">
        <w:t xml:space="preserve">, in the case (2), </w:t>
      </w:r>
      <w:r w:rsidR="004C1134">
        <w:t xml:space="preserve">the first actual TDW and the second actual TDW are non-consecutive. </w:t>
      </w:r>
      <w:r w:rsidR="00807C9C">
        <w:t>For this, boundaries between the actual TDWs (1) and (2) are not aligned.</w:t>
      </w:r>
      <w:r w:rsidR="00525D31">
        <w:rPr>
          <w:rFonts w:hint="eastAsia"/>
        </w:rPr>
        <w:t xml:space="preserve"> </w:t>
      </w:r>
      <w:r w:rsidR="00100DF8">
        <w:t>Besides, w</w:t>
      </w:r>
      <w:r w:rsidR="00685A54">
        <w:t>hether UE failed to detect the DCI scheduling the other UL cannot be identified at the gNB side</w:t>
      </w:r>
      <w:r w:rsidR="00DC42D9">
        <w:t xml:space="preserve"> and </w:t>
      </w:r>
      <w:r w:rsidR="00A30173">
        <w:t xml:space="preserve">the gNB </w:t>
      </w:r>
      <w:r w:rsidR="00E5560A">
        <w:t>must assume both cases</w:t>
      </w:r>
      <w:r w:rsidR="00FD6948">
        <w:t xml:space="preserve"> (1) and (2)</w:t>
      </w:r>
      <w:r w:rsidR="00E5560A">
        <w:t xml:space="preserve"> to perform JCE</w:t>
      </w:r>
      <w:r w:rsidR="002F0C41">
        <w:t xml:space="preserve">. Consequently, DMRS bundling gain </w:t>
      </w:r>
      <w:r w:rsidR="00A233BD">
        <w:t>is degraded due to the mis-alignment of the actual TDWs.</w:t>
      </w:r>
      <w:r w:rsidR="007E5F86">
        <w:t xml:space="preserve"> </w:t>
      </w:r>
      <w:r w:rsidR="005A1812">
        <w:t>This ambiguity of the start of the actual TDW occurs due to DCI mis-detection</w:t>
      </w:r>
      <w:r w:rsidR="00835ABF">
        <w:t xml:space="preserve"> and impacts subsequent actual TDWs because the actual TDW reaches the maximum duration within the configured TDW. </w:t>
      </w:r>
      <w:r w:rsidR="00732FD4">
        <w:t>Additionally, t</w:t>
      </w:r>
      <w:r w:rsidR="007E5F86">
        <w:t>he reason</w:t>
      </w:r>
      <w:r w:rsidR="001904A3">
        <w:rPr>
          <w:rFonts w:hint="eastAsia"/>
        </w:rPr>
        <w:t>s</w:t>
      </w:r>
      <w:r w:rsidR="007E5F86">
        <w:t xml:space="preserve"> of the error propagation issue in Figure 1 </w:t>
      </w:r>
      <w:r w:rsidR="001904A3">
        <w:t>are</w:t>
      </w:r>
      <w:r w:rsidR="007E5F86">
        <w:t xml:space="preserve"> that</w:t>
      </w:r>
      <w:r w:rsidR="001904A3">
        <w:t xml:space="preserve"> the window length is large and</w:t>
      </w:r>
      <w:r w:rsidR="007E5F86">
        <w:t xml:space="preserve"> the events violating phase continuity and power consistency</w:t>
      </w:r>
      <w:r w:rsidR="008570CB">
        <w:t xml:space="preserve"> frequently occur within the configured TDW. For th</w:t>
      </w:r>
      <w:r w:rsidR="0058778F">
        <w:t>ese</w:t>
      </w:r>
      <w:r w:rsidR="008570CB">
        <w:t xml:space="preserve"> reason</w:t>
      </w:r>
      <w:r w:rsidR="0058778F">
        <w:t>s</w:t>
      </w:r>
      <w:r w:rsidR="008570CB">
        <w:t xml:space="preserve">, </w:t>
      </w:r>
      <w:r w:rsidR="008E7B49">
        <w:t xml:space="preserve">we think the window length L should not </w:t>
      </w:r>
      <w:r w:rsidR="00C47448">
        <w:t>exceed</w:t>
      </w:r>
      <w:r w:rsidR="008E7B49">
        <w:t xml:space="preserve"> the maximum duration </w:t>
      </w:r>
      <w:r w:rsidR="0028045B">
        <w:t>and</w:t>
      </w:r>
      <w:r w:rsidR="00BD1306">
        <w:t xml:space="preserve"> the events </w:t>
      </w:r>
      <w:r w:rsidR="0028045B">
        <w:t>should not</w:t>
      </w:r>
      <w:r w:rsidR="00BD1306">
        <w:t xml:space="preserve"> include the maximum duration.</w:t>
      </w:r>
    </w:p>
    <w:p w14:paraId="07DBA412" w14:textId="3E57DD07" w:rsidR="00C56679" w:rsidRPr="00823A5A" w:rsidRDefault="00C56679" w:rsidP="005C6AAB">
      <w:pPr>
        <w:rPr>
          <w:b/>
          <w:bCs/>
        </w:rPr>
      </w:pPr>
      <w:r>
        <w:rPr>
          <w:b/>
          <w:bCs/>
        </w:rPr>
        <w:t>Observation</w:t>
      </w:r>
      <w:r w:rsidR="00196270">
        <w:rPr>
          <w:b/>
          <w:bCs/>
        </w:rPr>
        <w:t xml:space="preserve"> 2</w:t>
      </w:r>
      <w:r>
        <w:rPr>
          <w:b/>
          <w:bCs/>
        </w:rPr>
        <w:t xml:space="preserve">: </w:t>
      </w:r>
      <w:r w:rsidR="00A5622B">
        <w:rPr>
          <w:b/>
          <w:bCs/>
        </w:rPr>
        <w:t>The ambiguity of the start of the actual TDW occurs due to DCI mis-detection and impacts subsequent actual TDWs</w:t>
      </w:r>
      <w:r>
        <w:rPr>
          <w:b/>
          <w:bCs/>
        </w:rPr>
        <w:t xml:space="preserve"> </w:t>
      </w:r>
      <w:r w:rsidR="00A5622B">
        <w:rPr>
          <w:b/>
          <w:bCs/>
        </w:rPr>
        <w:t>because</w:t>
      </w:r>
      <w:r w:rsidR="00A5622B">
        <w:rPr>
          <w:rFonts w:hint="eastAsia"/>
          <w:b/>
          <w:bCs/>
        </w:rPr>
        <w:t xml:space="preserve"> </w:t>
      </w:r>
      <w:r>
        <w:rPr>
          <w:b/>
          <w:bCs/>
        </w:rPr>
        <w:t>the actual TDW reach</w:t>
      </w:r>
      <w:r w:rsidR="00835ABF">
        <w:rPr>
          <w:b/>
          <w:bCs/>
        </w:rPr>
        <w:t>es</w:t>
      </w:r>
      <w:r>
        <w:rPr>
          <w:b/>
          <w:bCs/>
        </w:rPr>
        <w:t xml:space="preserve"> the maximum duration within </w:t>
      </w:r>
      <w:r w:rsidR="00732FD4">
        <w:rPr>
          <w:b/>
          <w:bCs/>
        </w:rPr>
        <w:t xml:space="preserve">the </w:t>
      </w:r>
      <w:r>
        <w:rPr>
          <w:b/>
          <w:bCs/>
        </w:rPr>
        <w:t>configured TDW.</w:t>
      </w:r>
    </w:p>
    <w:p w14:paraId="3400B807" w14:textId="0AC862C7" w:rsidR="00741CC5" w:rsidRPr="00546ECA" w:rsidRDefault="00741CC5" w:rsidP="005C6AAB">
      <w:pPr>
        <w:rPr>
          <w:b/>
          <w:bCs/>
        </w:rPr>
      </w:pPr>
      <w:r w:rsidRPr="00546ECA">
        <w:rPr>
          <w:rFonts w:hint="eastAsia"/>
          <w:b/>
          <w:bCs/>
        </w:rPr>
        <w:t>O</w:t>
      </w:r>
      <w:r w:rsidRPr="00546ECA">
        <w:rPr>
          <w:b/>
          <w:bCs/>
        </w:rPr>
        <w:t xml:space="preserve">bservation </w:t>
      </w:r>
      <w:r w:rsidR="00A3421B">
        <w:rPr>
          <w:b/>
          <w:bCs/>
        </w:rPr>
        <w:t>3</w:t>
      </w:r>
      <w:r w:rsidRPr="00546ECA">
        <w:rPr>
          <w:b/>
          <w:bCs/>
        </w:rPr>
        <w:t xml:space="preserve">: The error propagation issue </w:t>
      </w:r>
      <w:r w:rsidR="00823A5A">
        <w:rPr>
          <w:b/>
          <w:bCs/>
        </w:rPr>
        <w:t xml:space="preserve">also </w:t>
      </w:r>
      <w:r w:rsidRPr="00546ECA">
        <w:rPr>
          <w:b/>
          <w:bCs/>
        </w:rPr>
        <w:t>depends on the number of</w:t>
      </w:r>
      <w:r w:rsidR="00322473" w:rsidRPr="00546ECA">
        <w:rPr>
          <w:b/>
          <w:bCs/>
        </w:rPr>
        <w:t xml:space="preserve"> the occurred</w:t>
      </w:r>
      <w:r w:rsidRPr="00546ECA">
        <w:rPr>
          <w:b/>
          <w:bCs/>
        </w:rPr>
        <w:t xml:space="preserve"> events violating phase continuity and power consistency within the configured TDW.</w:t>
      </w:r>
    </w:p>
    <w:p w14:paraId="36A69327" w14:textId="2B6539EA" w:rsidR="003A5867" w:rsidRDefault="00741CC5" w:rsidP="005C6AAB">
      <w:pPr>
        <w:rPr>
          <w:b/>
          <w:bCs/>
        </w:rPr>
      </w:pPr>
      <w:r w:rsidRPr="00546ECA">
        <w:rPr>
          <w:rFonts w:hint="eastAsia"/>
          <w:b/>
          <w:bCs/>
        </w:rPr>
        <w:t>P</w:t>
      </w:r>
      <w:r w:rsidRPr="00546ECA">
        <w:rPr>
          <w:b/>
          <w:bCs/>
        </w:rPr>
        <w:t xml:space="preserve">roposal 2: </w:t>
      </w:r>
      <w:r w:rsidR="00B91D30" w:rsidRPr="00546ECA">
        <w:rPr>
          <w:b/>
          <w:bCs/>
        </w:rPr>
        <w:t xml:space="preserve">The window length L should not exceed the maximum duration </w:t>
      </w:r>
      <w:r w:rsidR="0028045B">
        <w:rPr>
          <w:b/>
          <w:bCs/>
        </w:rPr>
        <w:t>and</w:t>
      </w:r>
      <w:r w:rsidR="00823A5A">
        <w:rPr>
          <w:b/>
          <w:bCs/>
        </w:rPr>
        <w:t xml:space="preserve"> the events violating phase continuity and power consistency </w:t>
      </w:r>
      <w:r w:rsidR="0028045B">
        <w:rPr>
          <w:b/>
          <w:bCs/>
        </w:rPr>
        <w:t>should not</w:t>
      </w:r>
      <w:r w:rsidR="00823A5A">
        <w:rPr>
          <w:b/>
          <w:bCs/>
        </w:rPr>
        <w:t xml:space="preserve"> include the maximum duration</w:t>
      </w:r>
      <w:r w:rsidR="00B91D30" w:rsidRPr="00546ECA">
        <w:rPr>
          <w:b/>
          <w:bCs/>
        </w:rPr>
        <w:t>.</w:t>
      </w:r>
    </w:p>
    <w:p w14:paraId="151CA9BB" w14:textId="3C06A9F6" w:rsidR="007F2042" w:rsidRPr="0001226A" w:rsidRDefault="007F2042" w:rsidP="005C6AAB">
      <w:r w:rsidRPr="0001226A">
        <w:rPr>
          <w:rFonts w:hint="eastAsia"/>
        </w:rPr>
        <w:t>A</w:t>
      </w:r>
      <w:r w:rsidRPr="0001226A">
        <w:t>dditionally,</w:t>
      </w:r>
      <w:r w:rsidR="00BB055F" w:rsidRPr="0001226A">
        <w:t xml:space="preserve"> Proposal 1, which both </w:t>
      </w:r>
      <w:r w:rsidRPr="0001226A">
        <w:t xml:space="preserve">the window length L </w:t>
      </w:r>
      <w:r w:rsidR="00BB055F" w:rsidRPr="0001226A">
        <w:t>and</w:t>
      </w:r>
      <w:r w:rsidRPr="0001226A">
        <w:t xml:space="preserve"> the hopping bundle</w:t>
      </w:r>
      <w:r w:rsidR="00BB055F" w:rsidRPr="0001226A">
        <w:t xml:space="preserve"> are configured by a single parameter, can reduce the number of the occurred events within the configured TDW</w:t>
      </w:r>
      <w:r w:rsidR="0001226A">
        <w:t xml:space="preserve"> because </w:t>
      </w:r>
      <w:r w:rsidR="00953914">
        <w:t>the window length does not exceed the hopping bundle</w:t>
      </w:r>
      <w:r w:rsidR="00BB055F" w:rsidRPr="0001226A">
        <w:t>.</w:t>
      </w:r>
    </w:p>
    <w:p w14:paraId="7E097697" w14:textId="1013ABEA" w:rsidR="0008626E" w:rsidRDefault="0008626E" w:rsidP="005C6AAB">
      <w:r>
        <w:object w:dxaOrig="12681" w:dyaOrig="5071" w14:anchorId="32014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5pt;height:199.1pt" o:ole="">
            <v:imagedata r:id="rId8" o:title=""/>
          </v:shape>
          <o:OLEObject Type="Embed" ProgID="Visio.Drawing.15" ShapeID="_x0000_i1025" DrawAspect="Content" ObjectID="_1694613185" r:id="rId9"/>
        </w:object>
      </w:r>
    </w:p>
    <w:p w14:paraId="5DB6ECEC" w14:textId="0E207FC8" w:rsidR="0008626E" w:rsidRDefault="0008626E" w:rsidP="0008626E">
      <w:pPr>
        <w:jc w:val="center"/>
      </w:pPr>
      <w:r>
        <w:rPr>
          <w:rFonts w:hint="eastAsia"/>
        </w:rPr>
        <w:lastRenderedPageBreak/>
        <w:t>F</w:t>
      </w:r>
      <w:r>
        <w:t>igure 1: An example of error propagation issue if L is larger than the maximum duration</w:t>
      </w:r>
      <w:r w:rsidR="001500DF">
        <w:t xml:space="preserve"> in FDD operation</w:t>
      </w:r>
      <w:r w:rsidR="00D61FE6">
        <w:t>.</w:t>
      </w:r>
    </w:p>
    <w:p w14:paraId="0FD2C728" w14:textId="401C7E9F" w:rsidR="004909F7" w:rsidRDefault="004909F7" w:rsidP="004909F7"/>
    <w:p w14:paraId="20326A03" w14:textId="5D4FD867" w:rsidR="004909F7" w:rsidRDefault="004909F7" w:rsidP="004909F7">
      <w:pPr>
        <w:rPr>
          <w:u w:val="single"/>
        </w:rPr>
      </w:pPr>
      <w:r w:rsidRPr="004909F7">
        <w:rPr>
          <w:u w:val="single"/>
        </w:rPr>
        <w:t>Issue #2: Where is the window length L configured?</w:t>
      </w:r>
    </w:p>
    <w:p w14:paraId="6BD82ACA" w14:textId="499B290E" w:rsidR="00592961" w:rsidRDefault="00592961" w:rsidP="00592961">
      <w:r>
        <w:rPr>
          <w:rFonts w:hint="eastAsia"/>
        </w:rPr>
        <w:t>C</w:t>
      </w:r>
      <w:r>
        <w:t xml:space="preserve">urrently, </w:t>
      </w:r>
      <w:r w:rsidR="005C3FC7">
        <w:t>it is determined as FFS that the window length is configured per UL BWP</w:t>
      </w:r>
      <w:r w:rsidR="00DA1BAC">
        <w:t xml:space="preserve"> and we support that.</w:t>
      </w:r>
      <w:r w:rsidR="00886960">
        <w:t xml:space="preserve"> </w:t>
      </w:r>
      <w:r w:rsidR="005730E8">
        <w:t xml:space="preserve">From perspective of unified design between PUSCH and PUCCH, </w:t>
      </w:r>
      <w:r w:rsidR="003A5A92">
        <w:t xml:space="preserve">we think </w:t>
      </w:r>
      <w:r w:rsidR="002F53F9">
        <w:t>“per UL BWP”</w:t>
      </w:r>
      <w:r w:rsidR="00531AD4">
        <w:t xml:space="preserve"> is reasonable.</w:t>
      </w:r>
      <w:r w:rsidR="00FE34AB">
        <w:t xml:space="preserve"> As other idea, the window length L can be indicated by DCI but DCI overhead increases and high flexibility is not needed for the configured TDW.</w:t>
      </w:r>
    </w:p>
    <w:p w14:paraId="2F690442" w14:textId="5B7BBC07" w:rsidR="003A5A92" w:rsidRPr="009A1400" w:rsidRDefault="003A5A92" w:rsidP="00592961">
      <w:pPr>
        <w:rPr>
          <w:b/>
          <w:bCs/>
        </w:rPr>
      </w:pPr>
      <w:r w:rsidRPr="009A1400">
        <w:rPr>
          <w:rFonts w:hint="eastAsia"/>
          <w:b/>
          <w:bCs/>
        </w:rPr>
        <w:t>P</w:t>
      </w:r>
      <w:r w:rsidRPr="009A1400">
        <w:rPr>
          <w:b/>
          <w:bCs/>
        </w:rPr>
        <w:t xml:space="preserve">roposal 3: </w:t>
      </w:r>
      <w:r w:rsidR="00A75C60">
        <w:rPr>
          <w:b/>
          <w:bCs/>
        </w:rPr>
        <w:t>T</w:t>
      </w:r>
      <w:r w:rsidR="00B43E72" w:rsidRPr="009A1400">
        <w:rPr>
          <w:b/>
          <w:bCs/>
        </w:rPr>
        <w:t>he window length</w:t>
      </w:r>
      <w:r w:rsidR="00220A88">
        <w:rPr>
          <w:b/>
          <w:bCs/>
        </w:rPr>
        <w:t xml:space="preserve"> L</w:t>
      </w:r>
      <w:r w:rsidR="00B43E72" w:rsidRPr="009A1400">
        <w:rPr>
          <w:b/>
          <w:bCs/>
        </w:rPr>
        <w:t xml:space="preserve"> </w:t>
      </w:r>
      <w:r w:rsidR="00A75C60">
        <w:rPr>
          <w:b/>
          <w:bCs/>
        </w:rPr>
        <w:t>should be</w:t>
      </w:r>
      <w:r w:rsidR="00B43E72" w:rsidRPr="009A1400">
        <w:rPr>
          <w:b/>
          <w:bCs/>
        </w:rPr>
        <w:t xml:space="preserve"> configured per UL BWP.</w:t>
      </w:r>
    </w:p>
    <w:p w14:paraId="50B0B8E8" w14:textId="14076582" w:rsidR="000E0498" w:rsidRPr="000E0498" w:rsidRDefault="000E0498" w:rsidP="00592961">
      <w:pPr>
        <w:rPr>
          <w:u w:val="single"/>
        </w:rPr>
      </w:pPr>
      <w:r w:rsidRPr="000E0498">
        <w:rPr>
          <w:u w:val="single"/>
        </w:rPr>
        <w:t>Issue #3: Whether the window length L is jointly configured with enabling/disabling of TDW/DMRS bundling</w:t>
      </w:r>
    </w:p>
    <w:p w14:paraId="2661E0D5" w14:textId="0EA64EC1" w:rsidR="000E0498" w:rsidRDefault="000E0498" w:rsidP="00592961">
      <w:r>
        <w:t xml:space="preserve">In RAN1#106-e meeting, </w:t>
      </w:r>
      <w:r w:rsidR="007F74B9">
        <w:t>the following agreement was made</w:t>
      </w:r>
      <w:r w:rsidR="00965B7F">
        <w:t xml:space="preserve"> [1]</w:t>
      </w:r>
      <w:r w:rsidR="007F74B9">
        <w:t>.</w:t>
      </w:r>
    </w:p>
    <w:tbl>
      <w:tblPr>
        <w:tblStyle w:val="af0"/>
        <w:tblW w:w="0" w:type="auto"/>
        <w:tblLook w:val="04A0" w:firstRow="1" w:lastRow="0" w:firstColumn="1" w:lastColumn="0" w:noHBand="0" w:noVBand="1"/>
      </w:tblPr>
      <w:tblGrid>
        <w:gridCol w:w="9954"/>
      </w:tblGrid>
      <w:tr w:rsidR="000E0498" w14:paraId="7580C5C7" w14:textId="77777777" w:rsidTr="000E0498">
        <w:tc>
          <w:tcPr>
            <w:tcW w:w="9954" w:type="dxa"/>
          </w:tcPr>
          <w:p w14:paraId="4310FB79" w14:textId="77777777" w:rsidR="000E0498" w:rsidRDefault="000E0498" w:rsidP="000E0498">
            <w:pPr>
              <w:rPr>
                <w:rFonts w:eastAsia="Batang"/>
                <w:sz w:val="20"/>
                <w:highlight w:val="green"/>
              </w:rPr>
            </w:pPr>
            <w:r>
              <w:rPr>
                <w:rFonts w:eastAsia="SimSun"/>
                <w:b/>
                <w:szCs w:val="21"/>
                <w:highlight w:val="green"/>
              </w:rPr>
              <w:t>Agreement</w:t>
            </w:r>
          </w:p>
          <w:p w14:paraId="7D8C1BBB" w14:textId="77777777" w:rsidR="000E0498" w:rsidRDefault="000E0498" w:rsidP="00946DA3">
            <w:pPr>
              <w:numPr>
                <w:ilvl w:val="0"/>
                <w:numId w:val="16"/>
              </w:numPr>
              <w:tabs>
                <w:tab w:val="left" w:pos="360"/>
              </w:tabs>
              <w:autoSpaceDE w:val="0"/>
              <w:autoSpaceDN w:val="0"/>
              <w:spacing w:after="120" w:afterAutospacing="0" w:line="252" w:lineRule="auto"/>
              <w:rPr>
                <w:szCs w:val="21"/>
              </w:rPr>
            </w:pPr>
            <w:r>
              <w:rPr>
                <w:szCs w:val="21"/>
              </w:rPr>
              <w:t>Joint channel estimation for PUSCH transmissions and the time domain window are jointly enabled or disabled via RRC configuration for a UE.</w:t>
            </w:r>
          </w:p>
          <w:p w14:paraId="1540E43D" w14:textId="06DAB7EF" w:rsidR="000E0498" w:rsidRPr="000E0498" w:rsidRDefault="000E0498" w:rsidP="00946DA3">
            <w:pPr>
              <w:numPr>
                <w:ilvl w:val="1"/>
                <w:numId w:val="16"/>
              </w:numPr>
              <w:autoSpaceDE w:val="0"/>
              <w:autoSpaceDN w:val="0"/>
              <w:spacing w:after="120" w:afterAutospacing="0" w:line="252" w:lineRule="auto"/>
              <w:rPr>
                <w:szCs w:val="21"/>
              </w:rPr>
            </w:pPr>
            <w:r>
              <w:rPr>
                <w:szCs w:val="21"/>
              </w:rPr>
              <w:t>Note: Enabling/disabling of joint channel estimation for PUSCH transmissions means enabling/disabling of DMRS bundling for PUSCH transmissions under the condition of power consistency and phase continuity.</w:t>
            </w:r>
          </w:p>
        </w:tc>
      </w:tr>
    </w:tbl>
    <w:p w14:paraId="1FB80288" w14:textId="7145E01D" w:rsidR="00965B7F" w:rsidRDefault="00965B7F" w:rsidP="00592961"/>
    <w:p w14:paraId="20B3A808" w14:textId="2440816B" w:rsidR="00965B7F" w:rsidRDefault="00965B7F" w:rsidP="00592961">
      <w:r>
        <w:t xml:space="preserve">In our view, </w:t>
      </w:r>
      <w:r w:rsidR="00E80137">
        <w:t>the two RRC parameters for enabling/disabling of DMRS bundling and the window length L should be separately configured.</w:t>
      </w:r>
      <w:r w:rsidR="002D502F">
        <w:t xml:space="preserve"> This is because </w:t>
      </w:r>
      <w:r w:rsidR="00EE7424">
        <w:t xml:space="preserve">the window length L can be used for frequency hopping </w:t>
      </w:r>
      <w:r w:rsidR="00F44F2D">
        <w:t xml:space="preserve">with DMRS bundling for achieving </w:t>
      </w:r>
      <w:r w:rsidR="00A75AC1">
        <w:t xml:space="preserve">both </w:t>
      </w:r>
      <w:r w:rsidR="00F44F2D">
        <w:t>bundling</w:t>
      </w:r>
      <w:r w:rsidR="00A75AC1">
        <w:t xml:space="preserve"> and hopping</w:t>
      </w:r>
      <w:r w:rsidR="00F44F2D">
        <w:t xml:space="preserve"> gain and </w:t>
      </w:r>
      <w:r w:rsidR="00A75AC1">
        <w:t xml:space="preserve">it can be also used for frequency hopping </w:t>
      </w:r>
      <w:r w:rsidR="00F44F2D">
        <w:t>without DMRS bundling for UE multiplexing.</w:t>
      </w:r>
    </w:p>
    <w:p w14:paraId="578454BE" w14:textId="34E93528" w:rsidR="000E0498" w:rsidRPr="001F4333" w:rsidRDefault="009031DB" w:rsidP="00592961">
      <w:pPr>
        <w:rPr>
          <w:b/>
          <w:bCs/>
        </w:rPr>
      </w:pPr>
      <w:r w:rsidRPr="001F4333">
        <w:rPr>
          <w:rFonts w:hint="eastAsia"/>
          <w:b/>
          <w:bCs/>
        </w:rPr>
        <w:t>P</w:t>
      </w:r>
      <w:r w:rsidRPr="001F4333">
        <w:rPr>
          <w:b/>
          <w:bCs/>
        </w:rPr>
        <w:t>roposal 4: Two RRC parameters for enabling/disabling of DMRS bundling and the window length L should be separately configured.</w:t>
      </w:r>
      <w:r w:rsidR="00171601" w:rsidRPr="001F4333" w:rsidDel="00171601">
        <w:rPr>
          <w:b/>
          <w:bCs/>
        </w:rPr>
        <w:t xml:space="preserve"> </w:t>
      </w:r>
    </w:p>
    <w:p w14:paraId="5B2DDD94" w14:textId="1537F6D9" w:rsidR="00592961" w:rsidRPr="00592961" w:rsidRDefault="004F0FD8" w:rsidP="004909F7">
      <w:pPr>
        <w:rPr>
          <w:u w:val="single"/>
        </w:rPr>
      </w:pPr>
      <w:r w:rsidRPr="004F0FD8">
        <w:rPr>
          <w:u w:val="single"/>
        </w:rPr>
        <w:t>Issue #4: Unit of the configured TDW</w:t>
      </w:r>
    </w:p>
    <w:p w14:paraId="08E396C6" w14:textId="6C4ADCCB" w:rsidR="00230F99" w:rsidRDefault="00D6755E" w:rsidP="00540B9A">
      <w:r>
        <w:t xml:space="preserve">In our view, </w:t>
      </w:r>
      <w:r w:rsidR="00912EF6">
        <w:t>it is reasonable that the unit of the configured TDW is slot.</w:t>
      </w:r>
      <w:r w:rsidR="00430084">
        <w:t xml:space="preserve"> </w:t>
      </w:r>
      <w:r>
        <w:t>T</w:t>
      </w:r>
      <w:r w:rsidR="00430084">
        <w:t>he finer unit of the configured TDW is not needed.</w:t>
      </w:r>
    </w:p>
    <w:p w14:paraId="5EA114B6" w14:textId="517B42BE" w:rsidR="00540B9A" w:rsidRPr="001A2608" w:rsidRDefault="00A377FF" w:rsidP="00540B9A">
      <w:pPr>
        <w:rPr>
          <w:b/>
          <w:bCs/>
        </w:rPr>
      </w:pPr>
      <w:r w:rsidRPr="001A2608">
        <w:rPr>
          <w:b/>
          <w:bCs/>
        </w:rPr>
        <w:t xml:space="preserve">Proposal 5: </w:t>
      </w:r>
      <w:r w:rsidR="009517A0">
        <w:rPr>
          <w:b/>
          <w:bCs/>
        </w:rPr>
        <w:t>T</w:t>
      </w:r>
      <w:r w:rsidRPr="001A2608">
        <w:rPr>
          <w:b/>
          <w:bCs/>
        </w:rPr>
        <w:t xml:space="preserve">he unit of the configured TDW </w:t>
      </w:r>
      <w:r w:rsidR="009517A0">
        <w:rPr>
          <w:b/>
          <w:bCs/>
        </w:rPr>
        <w:t>should be</w:t>
      </w:r>
      <w:r w:rsidRPr="001A2608">
        <w:rPr>
          <w:b/>
          <w:bCs/>
        </w:rPr>
        <w:t xml:space="preserve"> slot.</w:t>
      </w:r>
    </w:p>
    <w:p w14:paraId="16232E9A" w14:textId="7B51FE48" w:rsidR="005D3488" w:rsidRPr="005D3488" w:rsidRDefault="005D3488" w:rsidP="00540B9A">
      <w:pPr>
        <w:rPr>
          <w:u w:val="single"/>
        </w:rPr>
      </w:pPr>
      <w:r w:rsidRPr="005D3488">
        <w:rPr>
          <w:u w:val="single"/>
        </w:rPr>
        <w:t>Issue #5: Start of each configured TDW</w:t>
      </w:r>
    </w:p>
    <w:p w14:paraId="54A4EA57" w14:textId="76AF4AF2" w:rsidR="003777A5" w:rsidRPr="0052678E" w:rsidRDefault="00642F30" w:rsidP="00540B9A">
      <w:pPr>
        <w:rPr>
          <w:b/>
          <w:bCs/>
        </w:rPr>
      </w:pPr>
      <w:r>
        <w:rPr>
          <w:rFonts w:hint="eastAsia"/>
        </w:rPr>
        <w:lastRenderedPageBreak/>
        <w:t xml:space="preserve">In </w:t>
      </w:r>
      <w:r>
        <w:t>RAN1#106-e meeting</w:t>
      </w:r>
      <w:r w:rsidR="002856BF">
        <w:t>,</w:t>
      </w:r>
      <w:r w:rsidR="00FD1F57">
        <w:t xml:space="preserve"> </w:t>
      </w:r>
      <w:r w:rsidR="002B280E">
        <w:t>it was agreed</w:t>
      </w:r>
      <w:r w:rsidR="00EC3807">
        <w:t xml:space="preserve"> the start of the first configured TDW</w:t>
      </w:r>
      <w:r w:rsidR="008A7B4A">
        <w:t xml:space="preserve"> </w:t>
      </w:r>
      <w:r w:rsidR="00FD1F57">
        <w:t>is</w:t>
      </w:r>
      <w:r w:rsidR="00EC3807">
        <w:t xml:space="preserve"> </w:t>
      </w:r>
      <w:r w:rsidR="008A7B4A">
        <w:t>the first PUSCH transmission</w:t>
      </w:r>
      <w:r>
        <w:t xml:space="preserve"> and</w:t>
      </w:r>
      <w:r w:rsidR="008672A5">
        <w:t xml:space="preserve"> </w:t>
      </w:r>
      <w:r w:rsidR="00E562D2">
        <w:t>the start of other configured TDWs can be implicitly determined prior to first repetition.</w:t>
      </w:r>
      <w:r w:rsidR="0032338B">
        <w:t xml:space="preserve"> For FDD operati</w:t>
      </w:r>
      <w:r w:rsidR="00494393">
        <w:t xml:space="preserve">on, it is reasonable that </w:t>
      </w:r>
      <w:r w:rsidR="00F54D70">
        <w:t xml:space="preserve">the configured TDWs are consecutive. </w:t>
      </w:r>
      <w:r w:rsidR="002A0FE3">
        <w:t xml:space="preserve">However, </w:t>
      </w:r>
      <w:r w:rsidR="002127A2">
        <w:t xml:space="preserve">for TDD operation, </w:t>
      </w:r>
      <w:r w:rsidR="00B70C35">
        <w:t>there are two alternatives as the following:</w:t>
      </w:r>
    </w:p>
    <w:p w14:paraId="0B4DA897" w14:textId="6DA8A2C4" w:rsidR="00B70C35" w:rsidRDefault="00B70C35" w:rsidP="00946DA3">
      <w:pPr>
        <w:pStyle w:val="aff5"/>
        <w:numPr>
          <w:ilvl w:val="0"/>
          <w:numId w:val="17"/>
        </w:numPr>
        <w:ind w:leftChars="0"/>
      </w:pPr>
      <w:r>
        <w:rPr>
          <w:rFonts w:hint="eastAsia"/>
        </w:rPr>
        <w:t>A</w:t>
      </w:r>
      <w:r>
        <w:t>lt 1: The configured TDWs for TDD operation are consecutive</w:t>
      </w:r>
      <w:r w:rsidR="00AF7D30">
        <w:t>.</w:t>
      </w:r>
    </w:p>
    <w:p w14:paraId="713508EC" w14:textId="419B449D" w:rsidR="00B70C35" w:rsidRDefault="00B70C35" w:rsidP="00946DA3">
      <w:pPr>
        <w:pStyle w:val="aff5"/>
        <w:numPr>
          <w:ilvl w:val="0"/>
          <w:numId w:val="17"/>
        </w:numPr>
        <w:ind w:leftChars="0"/>
      </w:pPr>
      <w:r>
        <w:t>Alt 2: The configured TDWs for TDD operation are implicitly determined based on semi-static DL/UL configuration.</w:t>
      </w:r>
    </w:p>
    <w:p w14:paraId="61AE95F1" w14:textId="5D521665" w:rsidR="009D01BF" w:rsidRDefault="00673071" w:rsidP="00540B9A">
      <w:r>
        <w:rPr>
          <w:rFonts w:hint="eastAsia"/>
        </w:rPr>
        <w:t>W</w:t>
      </w:r>
      <w:r>
        <w:t>e show an example of Alt 1 and Alt 2 in Figure 2.</w:t>
      </w:r>
      <w:r w:rsidR="0085459A">
        <w:t xml:space="preserve"> For Alt 1, </w:t>
      </w:r>
      <w:r w:rsidR="00712F83">
        <w:t xml:space="preserve">since DL/UL configuration is not considered, consecutive two UL slots (last two UL slots in Figure 2) are potentially separated due to starting slot for PUSCH repetitions. </w:t>
      </w:r>
      <w:r w:rsidR="00D85CAD">
        <w:t>This issue occurs when L = 2, 3, 4, 5</w:t>
      </w:r>
      <w:r w:rsidR="005D4533">
        <w:t>, e</w:t>
      </w:r>
      <w:r w:rsidR="00D8089D">
        <w:t>tc</w:t>
      </w:r>
      <w:r w:rsidR="00D85CAD">
        <w:t xml:space="preserve"> in</w:t>
      </w:r>
      <w:r w:rsidR="00C54748">
        <w:t xml:space="preserve"> Figure 2</w:t>
      </w:r>
      <w:r w:rsidR="00D85CAD">
        <w:t>.</w:t>
      </w:r>
      <w:r w:rsidR="00C54748">
        <w:t xml:space="preserve"> However, this issue can be avoided by </w:t>
      </w:r>
      <w:r w:rsidR="009D01BF">
        <w:t>the</w:t>
      </w:r>
      <w:r w:rsidR="00EA39A7">
        <w:t xml:space="preserve"> end of </w:t>
      </w:r>
      <w:r w:rsidR="00C54748">
        <w:t>the configured TDW</w:t>
      </w:r>
      <w:r w:rsidR="00D57BA7">
        <w:t xml:space="preserve"> to align</w:t>
      </w:r>
      <w:r w:rsidR="009D01BF">
        <w:t xml:space="preserve"> with</w:t>
      </w:r>
      <w:r w:rsidR="00D57BA7">
        <w:t xml:space="preserve"> </w:t>
      </w:r>
      <w:r w:rsidR="009D01BF">
        <w:t>a</w:t>
      </w:r>
      <w:r w:rsidR="00EA39A7">
        <w:t xml:space="preserve"> periodicity (e.g., TDD pattern, UE adjustment</w:t>
      </w:r>
      <w:r w:rsidR="002371A1">
        <w:t xml:space="preserve"> perio</w:t>
      </w:r>
      <w:r w:rsidR="00752BCB">
        <w:t>di</w:t>
      </w:r>
      <w:r w:rsidR="002371A1">
        <w:t>city</w:t>
      </w:r>
      <w:r w:rsidR="00EA39A7">
        <w:t>)</w:t>
      </w:r>
      <w:r w:rsidR="00C54748">
        <w:t>. This is shown in Figure 3</w:t>
      </w:r>
      <w:r w:rsidR="0034762B">
        <w:t>.</w:t>
      </w:r>
      <w:r w:rsidR="00D85CAD">
        <w:t xml:space="preserve"> </w:t>
      </w:r>
    </w:p>
    <w:p w14:paraId="2D22191F" w14:textId="3A45A01C" w:rsidR="00941531" w:rsidRPr="00941531" w:rsidRDefault="002046AD" w:rsidP="002046AD">
      <w:r>
        <w:rPr>
          <w:rFonts w:hint="eastAsia"/>
        </w:rPr>
        <w:t>A</w:t>
      </w:r>
      <w:r>
        <w:t xml:space="preserve">ccording to Qualcomm [2], </w:t>
      </w:r>
      <w:r w:rsidRPr="00416993">
        <w:t>the UE typically performs some (periodic) adjustments such as frequency error correction, timing correction, RF calibration, antenna virtualization etc., at the slot boundary.</w:t>
      </w:r>
      <w:r>
        <w:t xml:space="preserve"> To avoid the above issue, the configured TDW can align with the periodicity of UE adjustment if it doesn’t perform at boundary between consecutive UL slots.</w:t>
      </w:r>
      <w:r w:rsidR="00A60D7C">
        <w:t xml:space="preserve"> </w:t>
      </w:r>
      <w:r w:rsidR="00941531">
        <w:t xml:space="preserve">In a case that the configured TDW aligns with the periodicity, </w:t>
      </w:r>
      <w:r w:rsidR="00325E09">
        <w:t xml:space="preserve">the </w:t>
      </w:r>
      <w:r w:rsidR="00CB3BAF">
        <w:t xml:space="preserve">window length L can be configured such that L </w:t>
      </w:r>
      <m:oMath>
        <m:r>
          <w:rPr>
            <w:rFonts w:ascii="Cambria Math" w:hAnsi="Cambria Math"/>
          </w:rPr>
          <m:t>×</m:t>
        </m:r>
      </m:oMath>
      <w:r w:rsidR="00CB3BAF">
        <w:t xml:space="preserve"> integer value </w:t>
      </w:r>
      <w:r w:rsidR="00615F43">
        <w:t xml:space="preserve">is </w:t>
      </w:r>
      <w:r w:rsidR="00CB3BAF">
        <w:t>equal to the periodicity.</w:t>
      </w:r>
      <w:r w:rsidR="00615F43">
        <w:t xml:space="preserve"> </w:t>
      </w:r>
    </w:p>
    <w:p w14:paraId="6451D5BF" w14:textId="44B5451D" w:rsidR="00D84E15" w:rsidRDefault="00712F83" w:rsidP="00540B9A">
      <w:r>
        <w:t xml:space="preserve">On the other hand, </w:t>
      </w:r>
      <w:r w:rsidR="00CC5B33">
        <w:t>for Alt 2, since the configured TDW always starts the UL slot for PUSCH transmission,</w:t>
      </w:r>
      <w:r w:rsidR="00314BCB">
        <w:t xml:space="preserve"> the consecutive two UL slots are not separated</w:t>
      </w:r>
      <w:r w:rsidR="00CC5B33">
        <w:t xml:space="preserve"> </w:t>
      </w:r>
      <w:r w:rsidR="00314BCB">
        <w:t>unless large L is configured</w:t>
      </w:r>
      <w:r w:rsidR="00DA0F00">
        <w:t xml:space="preserve"> (e.g., L = 5</w:t>
      </w:r>
      <w:r w:rsidR="00F533D7">
        <w:t xml:space="preserve"> in Figure 2</w:t>
      </w:r>
      <w:r w:rsidR="00DA0F00">
        <w:t>)</w:t>
      </w:r>
      <w:r w:rsidR="00710803">
        <w:t>.</w:t>
      </w:r>
      <w:r w:rsidR="00DD780C">
        <w:t xml:space="preserve"> </w:t>
      </w:r>
      <w:r w:rsidR="00971CA5">
        <w:t xml:space="preserve">However, </w:t>
      </w:r>
      <w:r w:rsidR="00E50E00">
        <w:t>Alt 2 has more specification impacts than Alt 1 due to determining available slots. For this reason, we support Alt 1. Alt 1 can reuse the conventional periodicity and it is simpler than checking available slots.</w:t>
      </w:r>
    </w:p>
    <w:p w14:paraId="17FB75E4" w14:textId="77777777" w:rsidR="00673071" w:rsidRDefault="00673071" w:rsidP="00540B9A"/>
    <w:p w14:paraId="13631523" w14:textId="13E2ACBB" w:rsidR="00536166" w:rsidRDefault="00536166" w:rsidP="00540B9A">
      <w:r>
        <w:object w:dxaOrig="10441" w:dyaOrig="4291" w14:anchorId="091F734D">
          <v:shape id="_x0000_i1026" type="#_x0000_t75" style="width:498.35pt;height:204.75pt" o:ole="">
            <v:imagedata r:id="rId10" o:title=""/>
          </v:shape>
          <o:OLEObject Type="Embed" ProgID="Visio.Drawing.15" ShapeID="_x0000_i1026" DrawAspect="Content" ObjectID="_1694613186" r:id="rId11"/>
        </w:object>
      </w:r>
    </w:p>
    <w:p w14:paraId="7A094810" w14:textId="014B5897" w:rsidR="00536166" w:rsidRDefault="00536166" w:rsidP="00536166">
      <w:pPr>
        <w:jc w:val="center"/>
      </w:pPr>
      <w:r>
        <w:rPr>
          <w:rFonts w:hint="eastAsia"/>
        </w:rPr>
        <w:t>F</w:t>
      </w:r>
      <w:r>
        <w:t>igure 2: An example of Alt 1 and Alt 2 when the window length is 4.</w:t>
      </w:r>
    </w:p>
    <w:p w14:paraId="42924656" w14:textId="3131FF67" w:rsidR="00C52264" w:rsidRDefault="00C52264" w:rsidP="00536166">
      <w:pPr>
        <w:jc w:val="center"/>
      </w:pPr>
    </w:p>
    <w:p w14:paraId="000C9896" w14:textId="58F1C84C" w:rsidR="00A713AC" w:rsidRDefault="0003164E" w:rsidP="00536166">
      <w:pPr>
        <w:jc w:val="center"/>
      </w:pPr>
      <w:r>
        <w:object w:dxaOrig="10441" w:dyaOrig="4231" w14:anchorId="6EBB5DAF">
          <v:shape id="_x0000_i1027" type="#_x0000_t75" style="width:497.75pt;height:201.6pt" o:ole="">
            <v:imagedata r:id="rId12" o:title=""/>
          </v:shape>
          <o:OLEObject Type="Embed" ProgID="Visio.Drawing.15" ShapeID="_x0000_i1027" DrawAspect="Content" ObjectID="_1694613187" r:id="rId13"/>
        </w:object>
      </w:r>
    </w:p>
    <w:p w14:paraId="17C0B1B9" w14:textId="3DA82E4B" w:rsidR="00C52264" w:rsidRDefault="00C52264" w:rsidP="00536166">
      <w:pPr>
        <w:jc w:val="center"/>
      </w:pPr>
      <w:r>
        <w:rPr>
          <w:rFonts w:hint="eastAsia"/>
        </w:rPr>
        <w:t>F</w:t>
      </w:r>
      <w:r>
        <w:t>igure 3: An example of Alt 1 when the window length is 5.</w:t>
      </w:r>
    </w:p>
    <w:p w14:paraId="5E9882A9" w14:textId="77777777" w:rsidR="00C52264" w:rsidRDefault="00C52264" w:rsidP="00536166">
      <w:pPr>
        <w:jc w:val="center"/>
      </w:pPr>
    </w:p>
    <w:p w14:paraId="685E347C" w14:textId="0CD8DC88" w:rsidR="00EC3807" w:rsidRDefault="001A2608" w:rsidP="00540B9A">
      <w:pPr>
        <w:rPr>
          <w:b/>
          <w:bCs/>
        </w:rPr>
      </w:pPr>
      <w:r w:rsidRPr="009D7548">
        <w:rPr>
          <w:rFonts w:hint="eastAsia"/>
          <w:b/>
          <w:bCs/>
        </w:rPr>
        <w:t>P</w:t>
      </w:r>
      <w:r w:rsidRPr="009D7548">
        <w:rPr>
          <w:b/>
          <w:bCs/>
        </w:rPr>
        <w:t xml:space="preserve">roposal </w:t>
      </w:r>
      <w:r w:rsidR="00B14B5E">
        <w:rPr>
          <w:b/>
          <w:bCs/>
        </w:rPr>
        <w:t>6</w:t>
      </w:r>
      <w:r w:rsidRPr="009D7548">
        <w:rPr>
          <w:b/>
          <w:bCs/>
        </w:rPr>
        <w:t xml:space="preserve">: </w:t>
      </w:r>
      <w:r w:rsidR="00E34F3A">
        <w:rPr>
          <w:b/>
          <w:bCs/>
        </w:rPr>
        <w:t>T</w:t>
      </w:r>
      <w:r w:rsidRPr="009D7548">
        <w:rPr>
          <w:b/>
          <w:bCs/>
        </w:rPr>
        <w:t xml:space="preserve">he configured TDWs for TDD operation </w:t>
      </w:r>
      <w:r w:rsidR="00E34F3A">
        <w:rPr>
          <w:b/>
          <w:bCs/>
        </w:rPr>
        <w:t>should be</w:t>
      </w:r>
      <w:r w:rsidR="00165FE2">
        <w:rPr>
          <w:b/>
          <w:bCs/>
        </w:rPr>
        <w:t xml:space="preserve"> consecutive</w:t>
      </w:r>
      <w:r w:rsidRPr="009D7548">
        <w:rPr>
          <w:b/>
          <w:bCs/>
        </w:rPr>
        <w:t>.</w:t>
      </w:r>
    </w:p>
    <w:p w14:paraId="2488604E" w14:textId="33FE2E39" w:rsidR="00376AC7" w:rsidRPr="009D7548" w:rsidRDefault="00376AC7" w:rsidP="00540B9A">
      <w:pPr>
        <w:rPr>
          <w:b/>
          <w:bCs/>
        </w:rPr>
      </w:pPr>
      <w:r>
        <w:rPr>
          <w:rFonts w:hint="eastAsia"/>
          <w:b/>
          <w:bCs/>
        </w:rPr>
        <w:t>P</w:t>
      </w:r>
      <w:r>
        <w:rPr>
          <w:b/>
          <w:bCs/>
        </w:rPr>
        <w:t xml:space="preserve">roposal </w:t>
      </w:r>
      <w:r w:rsidR="00B14B5E">
        <w:rPr>
          <w:b/>
          <w:bCs/>
        </w:rPr>
        <w:t>7</w:t>
      </w:r>
      <w:r>
        <w:rPr>
          <w:b/>
          <w:bCs/>
        </w:rPr>
        <w:t>: The configured TDW should end to align with periodicity (e.g., TDD pattern, UE adjustment periodicity).</w:t>
      </w:r>
    </w:p>
    <w:p w14:paraId="5552DF21" w14:textId="45285F20" w:rsidR="005C6AAB" w:rsidRDefault="005C6AAB" w:rsidP="00946DA3">
      <w:pPr>
        <w:pStyle w:val="20"/>
        <w:numPr>
          <w:ilvl w:val="1"/>
          <w:numId w:val="15"/>
        </w:numPr>
        <w:spacing w:after="180"/>
      </w:pPr>
      <w:r>
        <w:t>Actual TDW</w:t>
      </w:r>
    </w:p>
    <w:p w14:paraId="112EA2CD" w14:textId="64894B36" w:rsidR="005C6AAB" w:rsidRDefault="006306B0" w:rsidP="005C6AAB">
      <w:r>
        <w:t>In our view, the</w:t>
      </w:r>
      <w:r w:rsidR="00832F27">
        <w:t xml:space="preserve"> UE always keeps phase continuity and power consistency within the</w:t>
      </w:r>
      <w:r>
        <w:t xml:space="preserve"> actual TDW</w:t>
      </w:r>
      <w:r w:rsidR="004714E0">
        <w:t xml:space="preserve"> to perform DMRS bundling</w:t>
      </w:r>
      <w:r w:rsidR="00832F27">
        <w:t>.</w:t>
      </w:r>
      <w:r w:rsidR="00AA3E2D">
        <w:t xml:space="preserve"> Therefore, </w:t>
      </w:r>
      <w:r w:rsidR="008D513C">
        <w:t>each actual window is ended until reaching the last PUSCH repetition or the event</w:t>
      </w:r>
      <w:r w:rsidR="00D457AB">
        <w:t>s</w:t>
      </w:r>
      <w:r w:rsidR="008D513C">
        <w:t xml:space="preserve"> violating phase continuity and power consistency.</w:t>
      </w:r>
    </w:p>
    <w:p w14:paraId="1F358DB0" w14:textId="598D1A62" w:rsidR="00D457AB" w:rsidRPr="007E3772" w:rsidRDefault="007E3772" w:rsidP="005C6AAB">
      <w:pPr>
        <w:rPr>
          <w:u w:val="single"/>
        </w:rPr>
      </w:pPr>
      <w:r w:rsidRPr="007E3772">
        <w:rPr>
          <w:u w:val="single"/>
        </w:rPr>
        <w:t xml:space="preserve">Issue #6: </w:t>
      </w:r>
      <w:r w:rsidR="008E4FF7">
        <w:rPr>
          <w:u w:val="single"/>
        </w:rPr>
        <w:t>E</w:t>
      </w:r>
      <w:r w:rsidRPr="007E3772">
        <w:rPr>
          <w:u w:val="single"/>
        </w:rPr>
        <w:t xml:space="preserve">vents </w:t>
      </w:r>
      <w:r w:rsidR="008E4FF7">
        <w:rPr>
          <w:u w:val="single"/>
        </w:rPr>
        <w:t>violating phase continuity and power consistency</w:t>
      </w:r>
    </w:p>
    <w:p w14:paraId="7F51C759" w14:textId="64E93B26" w:rsidR="005C6AAB" w:rsidRDefault="007E3772" w:rsidP="005C6AAB">
      <w:r>
        <w:t>In RAN1#106-e meeting, there are some event candidates as the following:</w:t>
      </w:r>
    </w:p>
    <w:p w14:paraId="4F4FB2D4" w14:textId="68A92251" w:rsidR="007E3772" w:rsidRDefault="007E3772" w:rsidP="00946DA3">
      <w:pPr>
        <w:pStyle w:val="aff5"/>
        <w:numPr>
          <w:ilvl w:val="0"/>
          <w:numId w:val="18"/>
        </w:numPr>
        <w:ind w:leftChars="0"/>
      </w:pPr>
      <w:r>
        <w:t>(1) DL slot in TDD</w:t>
      </w:r>
    </w:p>
    <w:p w14:paraId="4071F4CE" w14:textId="3C51686C" w:rsidR="007E3772" w:rsidRDefault="007E3772" w:rsidP="00946DA3">
      <w:pPr>
        <w:pStyle w:val="aff5"/>
        <w:numPr>
          <w:ilvl w:val="0"/>
          <w:numId w:val="18"/>
        </w:numPr>
        <w:ind w:leftChars="0"/>
      </w:pPr>
      <w:r>
        <w:rPr>
          <w:rFonts w:hint="eastAsia"/>
        </w:rPr>
        <w:t>(</w:t>
      </w:r>
      <w:r>
        <w:t>2) Reaching the maximum duration</w:t>
      </w:r>
    </w:p>
    <w:p w14:paraId="1A1FD20D" w14:textId="1F6FAFD9" w:rsidR="007E3772" w:rsidRDefault="007E3772" w:rsidP="00946DA3">
      <w:pPr>
        <w:pStyle w:val="aff5"/>
        <w:numPr>
          <w:ilvl w:val="0"/>
          <w:numId w:val="18"/>
        </w:numPr>
        <w:ind w:leftChars="0"/>
      </w:pPr>
      <w:r>
        <w:rPr>
          <w:rFonts w:hint="eastAsia"/>
        </w:rPr>
        <w:t>(</w:t>
      </w:r>
      <w:r>
        <w:t>3) DL monitoring occasion in TDD</w:t>
      </w:r>
    </w:p>
    <w:p w14:paraId="3386305D" w14:textId="186B2C61" w:rsidR="007E3772" w:rsidRDefault="007E3772" w:rsidP="00946DA3">
      <w:pPr>
        <w:pStyle w:val="aff5"/>
        <w:numPr>
          <w:ilvl w:val="0"/>
          <w:numId w:val="18"/>
        </w:numPr>
        <w:ind w:leftChars="0"/>
      </w:pPr>
      <w:r>
        <w:rPr>
          <w:rFonts w:hint="eastAsia"/>
        </w:rPr>
        <w:t>(</w:t>
      </w:r>
      <w:r>
        <w:t>4) High priority transmission</w:t>
      </w:r>
    </w:p>
    <w:p w14:paraId="4D56AFC7" w14:textId="220540CB" w:rsidR="007E3772" w:rsidRDefault="007E3772" w:rsidP="00946DA3">
      <w:pPr>
        <w:pStyle w:val="aff5"/>
        <w:numPr>
          <w:ilvl w:val="0"/>
          <w:numId w:val="18"/>
        </w:numPr>
        <w:ind w:leftChars="0"/>
      </w:pPr>
      <w:r>
        <w:rPr>
          <w:rFonts w:hint="eastAsia"/>
        </w:rPr>
        <w:t>(</w:t>
      </w:r>
      <w:r>
        <w:t>5) Frequency hopping</w:t>
      </w:r>
    </w:p>
    <w:p w14:paraId="3E937207" w14:textId="112C8E2B" w:rsidR="007E3772" w:rsidRDefault="007E3772" w:rsidP="00946DA3">
      <w:pPr>
        <w:pStyle w:val="aff5"/>
        <w:numPr>
          <w:ilvl w:val="0"/>
          <w:numId w:val="18"/>
        </w:numPr>
        <w:ind w:leftChars="0"/>
      </w:pPr>
      <w:r>
        <w:rPr>
          <w:rFonts w:hint="eastAsia"/>
        </w:rPr>
        <w:t>(</w:t>
      </w:r>
      <w:r>
        <w:t>6) Precoder cycling</w:t>
      </w:r>
    </w:p>
    <w:p w14:paraId="1F553A5D" w14:textId="75C1C74B" w:rsidR="0090565D" w:rsidRDefault="00CB6748" w:rsidP="00CB6748">
      <w:r>
        <w:t xml:space="preserve">We think </w:t>
      </w:r>
      <w:r>
        <w:rPr>
          <w:rFonts w:hint="eastAsia"/>
        </w:rPr>
        <w:t>(</w:t>
      </w:r>
      <w:r>
        <w:t>1)</w:t>
      </w:r>
      <w:r w:rsidR="0090565D">
        <w:t xml:space="preserve"> and</w:t>
      </w:r>
      <w:r w:rsidR="009E4AC8">
        <w:t xml:space="preserve"> (3)</w:t>
      </w:r>
      <w:r>
        <w:t xml:space="preserve"> are needed </w:t>
      </w:r>
      <w:r w:rsidR="00684E8E">
        <w:t>based on RAN4 requirements</w:t>
      </w:r>
      <w:r>
        <w:t xml:space="preserve"> </w:t>
      </w:r>
      <w:r w:rsidR="00684E8E">
        <w:t xml:space="preserve">(e.g., </w:t>
      </w:r>
      <w:r w:rsidR="009C6E22">
        <w:t>the maximum un-scheduled gap is 13-symbol</w:t>
      </w:r>
      <w:r w:rsidR="00684E8E">
        <w:t>)</w:t>
      </w:r>
      <w:r w:rsidR="00A53161">
        <w:t>.</w:t>
      </w:r>
      <w:r w:rsidR="00A53161">
        <w:rPr>
          <w:rFonts w:hint="eastAsia"/>
        </w:rPr>
        <w:t xml:space="preserve"> </w:t>
      </w:r>
      <w:r w:rsidR="0090565D">
        <w:t xml:space="preserve">For (4), </w:t>
      </w:r>
      <w:r w:rsidR="00BC0C0F">
        <w:t xml:space="preserve">even </w:t>
      </w:r>
      <w:r w:rsidR="00C738F2">
        <w:t xml:space="preserve">if </w:t>
      </w:r>
      <w:r w:rsidR="00BC0C0F">
        <w:t>use case 4b (i.e., non-back-to-back PUSCH transmissions across consecutive slots and other uplink transmission in middle of two PUSCH transmissions)</w:t>
      </w:r>
      <w:r w:rsidR="008D7E54">
        <w:t xml:space="preserve"> is supported, </w:t>
      </w:r>
      <w:r w:rsidR="0066369D">
        <w:t xml:space="preserve">the high priority </w:t>
      </w:r>
      <w:r w:rsidR="0066369D">
        <w:lastRenderedPageBreak/>
        <w:t>transmission with different settings (e.g., different RB allocations) violates phase continuity and power consistency.</w:t>
      </w:r>
    </w:p>
    <w:p w14:paraId="52A5B312" w14:textId="0BFB2B4B" w:rsidR="00C2144D" w:rsidRDefault="002D379F" w:rsidP="00CB6748">
      <w:r>
        <w:t xml:space="preserve">For (6), if precoder for PUSCH repetitions </w:t>
      </w:r>
      <w:r w:rsidR="00D40A36">
        <w:t>should not be</w:t>
      </w:r>
      <w:r>
        <w:t xml:space="preserve"> changed within </w:t>
      </w:r>
      <w:r w:rsidR="00776838">
        <w:t xml:space="preserve">at least </w:t>
      </w:r>
      <w:r>
        <w:t xml:space="preserve">the </w:t>
      </w:r>
      <w:r w:rsidR="00EB57BA">
        <w:t>actual</w:t>
      </w:r>
      <w:r>
        <w:t xml:space="preserve"> TDW</w:t>
      </w:r>
      <w:r w:rsidR="00D40A36">
        <w:t xml:space="preserve"> by UE </w:t>
      </w:r>
      <w:r w:rsidR="00CE6590">
        <w:t>implementation because gNB cannot identify that</w:t>
      </w:r>
      <w:r>
        <w:t>.</w:t>
      </w:r>
      <w:r w:rsidR="007655DA">
        <w:t xml:space="preserve"> The UE should change precoder outside the </w:t>
      </w:r>
      <w:r w:rsidR="00EB57BA">
        <w:t>actual</w:t>
      </w:r>
      <w:r w:rsidR="007655DA">
        <w:t xml:space="preserve"> TDW or at boundary between two </w:t>
      </w:r>
      <w:r w:rsidR="005143D8">
        <w:t>actual</w:t>
      </w:r>
      <w:r w:rsidR="007655DA">
        <w:t xml:space="preserve"> TDWs.</w:t>
      </w:r>
      <w:r w:rsidR="007F1D62">
        <w:t xml:space="preserve"> </w:t>
      </w:r>
      <w:r w:rsidR="00776838">
        <w:t xml:space="preserve">Namely, the events should not include precoder cycling. </w:t>
      </w:r>
      <w:r w:rsidR="007F1D62">
        <w:t xml:space="preserve">For (5), </w:t>
      </w:r>
      <w:r w:rsidR="00F12DDB">
        <w:t>the window length L</w:t>
      </w:r>
      <w:r w:rsidR="00E71D7E">
        <w:t xml:space="preserve"> can be</w:t>
      </w:r>
      <w:r w:rsidR="00F12DDB">
        <w:t xml:space="preserve"> used as frequency hopping bundle (i.e., hopping interval) as shown in proposal 1. </w:t>
      </w:r>
      <w:r w:rsidR="00382C91">
        <w:t xml:space="preserve">However, </w:t>
      </w:r>
      <w:r w:rsidR="002B6EBF">
        <w:t xml:space="preserve">the UE can ignore that and </w:t>
      </w:r>
      <w:r w:rsidR="00434D4C">
        <w:t xml:space="preserve">perform </w:t>
      </w:r>
      <w:r w:rsidR="007A7261">
        <w:t xml:space="preserve">intra-slot or inter-slot frequency hopping </w:t>
      </w:r>
      <w:r w:rsidR="00B4771B">
        <w:t>in</w:t>
      </w:r>
      <w:r w:rsidR="007A7261">
        <w:t xml:space="preserve"> Rel-15/16 to not reduce flexibility.</w:t>
      </w:r>
      <w:r w:rsidR="00F06DE3">
        <w:t xml:space="preserve"> For this reason, (5) is also needed.</w:t>
      </w:r>
      <w:r w:rsidR="00885A48">
        <w:rPr>
          <w:rFonts w:hint="eastAsia"/>
        </w:rPr>
        <w:t xml:space="preserve"> </w:t>
      </w:r>
      <w:r w:rsidR="002E24C7">
        <w:t>For (2), since the maximum value of the window length L should not be larger than the maximum duration as shown in proposal 2, it is not needed.</w:t>
      </w:r>
    </w:p>
    <w:p w14:paraId="1623BDC1" w14:textId="503DB2F7" w:rsidR="00FE4A65" w:rsidRDefault="00FE4A65" w:rsidP="00CB6748">
      <w:r>
        <w:rPr>
          <w:rFonts w:hint="eastAsia"/>
        </w:rPr>
        <w:t>A</w:t>
      </w:r>
      <w:r>
        <w:t xml:space="preserve">dditionally, </w:t>
      </w:r>
      <w:r w:rsidR="002C1200">
        <w:t xml:space="preserve">dynamic SFI </w:t>
      </w:r>
      <w:r w:rsidR="00901742">
        <w:t>potentially violates phase continuity and power consistency in an example case that flexible slot is changed to DL slot</w:t>
      </w:r>
      <w:r w:rsidR="003A0A73">
        <w:t xml:space="preserve"> by the dynamic SFI</w:t>
      </w:r>
      <w:r w:rsidR="00901742">
        <w:t>.</w:t>
      </w:r>
      <w:r w:rsidR="00630AD2">
        <w:t xml:space="preserve"> Furthermore, </w:t>
      </w:r>
      <w:r w:rsidR="0082367B">
        <w:t>CI</w:t>
      </w:r>
      <w:r w:rsidR="00DE330E">
        <w:t xml:space="preserve"> should be also included in the events because</w:t>
      </w:r>
      <w:r w:rsidR="0082367B">
        <w:t xml:space="preserve"> </w:t>
      </w:r>
      <w:r w:rsidR="00DE330E">
        <w:t>un-scheduled gap potentially exceeds 13 symbol</w:t>
      </w:r>
      <w:r w:rsidR="00995DD5">
        <w:t>s</w:t>
      </w:r>
      <w:r w:rsidR="006B54BF">
        <w:t xml:space="preserve"> by CI</w:t>
      </w:r>
      <w:r w:rsidR="00DE330E">
        <w:t>.</w:t>
      </w:r>
    </w:p>
    <w:p w14:paraId="3A440502" w14:textId="137E3A6E" w:rsidR="007E3772" w:rsidRPr="00A314A5" w:rsidRDefault="00100290" w:rsidP="005C6AAB">
      <w:pPr>
        <w:rPr>
          <w:b/>
          <w:bCs/>
        </w:rPr>
      </w:pPr>
      <w:r w:rsidRPr="00A314A5">
        <w:rPr>
          <w:rFonts w:hint="eastAsia"/>
          <w:b/>
          <w:bCs/>
        </w:rPr>
        <w:t>P</w:t>
      </w:r>
      <w:r w:rsidRPr="00A314A5">
        <w:rPr>
          <w:b/>
          <w:bCs/>
        </w:rPr>
        <w:t xml:space="preserve">roposal 8: </w:t>
      </w:r>
      <w:r w:rsidR="00BF702D">
        <w:rPr>
          <w:b/>
          <w:bCs/>
        </w:rPr>
        <w:t>T</w:t>
      </w:r>
      <w:r w:rsidRPr="00A314A5">
        <w:rPr>
          <w:b/>
          <w:bCs/>
        </w:rPr>
        <w:t xml:space="preserve">he events violating phase continuity and power consistency </w:t>
      </w:r>
      <w:r w:rsidR="00BF702D">
        <w:rPr>
          <w:b/>
          <w:bCs/>
        </w:rPr>
        <w:t xml:space="preserve">should </w:t>
      </w:r>
      <w:r w:rsidRPr="00A314A5">
        <w:rPr>
          <w:b/>
          <w:bCs/>
        </w:rPr>
        <w:t>include the following:</w:t>
      </w:r>
    </w:p>
    <w:p w14:paraId="2D334D15" w14:textId="6859F5A8" w:rsidR="00100290" w:rsidRPr="00A314A5" w:rsidRDefault="00100290" w:rsidP="00946DA3">
      <w:pPr>
        <w:pStyle w:val="aff5"/>
        <w:numPr>
          <w:ilvl w:val="0"/>
          <w:numId w:val="19"/>
        </w:numPr>
        <w:ind w:leftChars="0"/>
        <w:rPr>
          <w:b/>
          <w:bCs/>
        </w:rPr>
      </w:pPr>
      <w:r w:rsidRPr="00A314A5">
        <w:rPr>
          <w:rFonts w:hint="eastAsia"/>
          <w:b/>
          <w:bCs/>
        </w:rPr>
        <w:t>D</w:t>
      </w:r>
      <w:r w:rsidRPr="00A314A5">
        <w:rPr>
          <w:b/>
          <w:bCs/>
        </w:rPr>
        <w:t>L slot in TDD</w:t>
      </w:r>
    </w:p>
    <w:p w14:paraId="5E320C4A" w14:textId="72F472A1" w:rsidR="00100290" w:rsidRPr="00D02373" w:rsidRDefault="00100290" w:rsidP="00946DA3">
      <w:pPr>
        <w:pStyle w:val="aff5"/>
        <w:numPr>
          <w:ilvl w:val="0"/>
          <w:numId w:val="19"/>
        </w:numPr>
        <w:ind w:leftChars="0"/>
        <w:rPr>
          <w:b/>
          <w:bCs/>
          <w:strike/>
        </w:rPr>
      </w:pPr>
      <w:r w:rsidRPr="00D02373">
        <w:rPr>
          <w:b/>
          <w:bCs/>
          <w:strike/>
        </w:rPr>
        <w:t>Reaching the maximum duration</w:t>
      </w:r>
    </w:p>
    <w:p w14:paraId="26DE82D3" w14:textId="3DC6C1B0" w:rsidR="00100290" w:rsidRPr="00A314A5" w:rsidRDefault="00100290" w:rsidP="00946DA3">
      <w:pPr>
        <w:pStyle w:val="aff5"/>
        <w:numPr>
          <w:ilvl w:val="0"/>
          <w:numId w:val="19"/>
        </w:numPr>
        <w:ind w:leftChars="0"/>
        <w:rPr>
          <w:b/>
          <w:bCs/>
        </w:rPr>
      </w:pPr>
      <w:r w:rsidRPr="00A314A5">
        <w:rPr>
          <w:rFonts w:hint="eastAsia"/>
          <w:b/>
          <w:bCs/>
        </w:rPr>
        <w:t>D</w:t>
      </w:r>
      <w:r w:rsidRPr="00A314A5">
        <w:rPr>
          <w:b/>
          <w:bCs/>
        </w:rPr>
        <w:t>L monitoring in TDD</w:t>
      </w:r>
    </w:p>
    <w:p w14:paraId="0D016085" w14:textId="7FB8A60D" w:rsidR="00100290" w:rsidRPr="00A314A5" w:rsidRDefault="00100290" w:rsidP="00946DA3">
      <w:pPr>
        <w:pStyle w:val="aff5"/>
        <w:numPr>
          <w:ilvl w:val="0"/>
          <w:numId w:val="19"/>
        </w:numPr>
        <w:ind w:leftChars="0"/>
        <w:rPr>
          <w:b/>
          <w:bCs/>
        </w:rPr>
      </w:pPr>
      <w:r w:rsidRPr="00A314A5">
        <w:rPr>
          <w:rFonts w:hint="eastAsia"/>
          <w:b/>
          <w:bCs/>
        </w:rPr>
        <w:t>H</w:t>
      </w:r>
      <w:r w:rsidRPr="00A314A5">
        <w:rPr>
          <w:b/>
          <w:bCs/>
        </w:rPr>
        <w:t>igh priority transmission</w:t>
      </w:r>
    </w:p>
    <w:p w14:paraId="69C72DE4" w14:textId="4FD7E130" w:rsidR="00100290" w:rsidRPr="00A314A5" w:rsidRDefault="00100290" w:rsidP="00946DA3">
      <w:pPr>
        <w:pStyle w:val="aff5"/>
        <w:numPr>
          <w:ilvl w:val="0"/>
          <w:numId w:val="19"/>
        </w:numPr>
        <w:ind w:leftChars="0"/>
        <w:rPr>
          <w:b/>
          <w:bCs/>
        </w:rPr>
      </w:pPr>
      <w:r w:rsidRPr="00A314A5">
        <w:rPr>
          <w:rFonts w:hint="eastAsia"/>
          <w:b/>
          <w:bCs/>
        </w:rPr>
        <w:t>F</w:t>
      </w:r>
      <w:r w:rsidRPr="00A314A5">
        <w:rPr>
          <w:b/>
          <w:bCs/>
        </w:rPr>
        <w:t>requency hopping</w:t>
      </w:r>
    </w:p>
    <w:p w14:paraId="370FABA5" w14:textId="0F283762" w:rsidR="00A314A5" w:rsidRPr="007655DA" w:rsidRDefault="00100290" w:rsidP="00A314A5">
      <w:pPr>
        <w:pStyle w:val="aff5"/>
        <w:numPr>
          <w:ilvl w:val="0"/>
          <w:numId w:val="19"/>
        </w:numPr>
        <w:ind w:leftChars="0"/>
        <w:rPr>
          <w:b/>
          <w:bCs/>
          <w:strike/>
        </w:rPr>
      </w:pPr>
      <w:r w:rsidRPr="007655DA">
        <w:rPr>
          <w:rFonts w:hint="eastAsia"/>
          <w:b/>
          <w:bCs/>
          <w:strike/>
        </w:rPr>
        <w:t>P</w:t>
      </w:r>
      <w:r w:rsidRPr="007655DA">
        <w:rPr>
          <w:b/>
          <w:bCs/>
          <w:strike/>
        </w:rPr>
        <w:t>recoder cycling</w:t>
      </w:r>
    </w:p>
    <w:p w14:paraId="14E15144" w14:textId="71296F84" w:rsidR="009B2E11" w:rsidRPr="00D2194C" w:rsidRDefault="009B2E11" w:rsidP="00A314A5">
      <w:pPr>
        <w:pStyle w:val="aff5"/>
        <w:numPr>
          <w:ilvl w:val="0"/>
          <w:numId w:val="19"/>
        </w:numPr>
        <w:ind w:leftChars="0"/>
        <w:rPr>
          <w:b/>
          <w:bCs/>
          <w:color w:val="FF0000"/>
        </w:rPr>
      </w:pPr>
      <w:r w:rsidRPr="00D2194C">
        <w:rPr>
          <w:rFonts w:hint="eastAsia"/>
          <w:b/>
          <w:bCs/>
          <w:color w:val="FF0000"/>
        </w:rPr>
        <w:t>D</w:t>
      </w:r>
      <w:r w:rsidRPr="00D2194C">
        <w:rPr>
          <w:b/>
          <w:bCs/>
          <w:color w:val="FF0000"/>
        </w:rPr>
        <w:t>ynamic SFI</w:t>
      </w:r>
    </w:p>
    <w:p w14:paraId="5DA811A3" w14:textId="50C7DF2A" w:rsidR="009B2E11" w:rsidRPr="00D2194C" w:rsidRDefault="009B2E11" w:rsidP="00A314A5">
      <w:pPr>
        <w:pStyle w:val="aff5"/>
        <w:numPr>
          <w:ilvl w:val="0"/>
          <w:numId w:val="19"/>
        </w:numPr>
        <w:ind w:leftChars="0"/>
        <w:rPr>
          <w:b/>
          <w:bCs/>
          <w:color w:val="FF0000"/>
        </w:rPr>
      </w:pPr>
      <w:r w:rsidRPr="00D2194C">
        <w:rPr>
          <w:rFonts w:hint="eastAsia"/>
          <w:b/>
          <w:bCs/>
          <w:color w:val="FF0000"/>
        </w:rPr>
        <w:t>C</w:t>
      </w:r>
      <w:r w:rsidRPr="00D2194C">
        <w:rPr>
          <w:b/>
          <w:bCs/>
          <w:color w:val="FF0000"/>
        </w:rPr>
        <w:t>I</w:t>
      </w:r>
    </w:p>
    <w:p w14:paraId="0BD62DAF" w14:textId="350D188E" w:rsidR="00A675DB" w:rsidRPr="00A675DB" w:rsidRDefault="00A675DB" w:rsidP="00A314A5">
      <w:pPr>
        <w:rPr>
          <w:u w:val="single"/>
        </w:rPr>
      </w:pPr>
      <w:r w:rsidRPr="00A675DB">
        <w:rPr>
          <w:u w:val="single"/>
        </w:rPr>
        <w:t>Issue #7: Unit of the actual TDW</w:t>
      </w:r>
    </w:p>
    <w:p w14:paraId="57BDBBAC" w14:textId="568C98CA" w:rsidR="00C81C98" w:rsidRDefault="006243B3" w:rsidP="00A314A5">
      <w:r>
        <w:rPr>
          <w:rFonts w:hint="eastAsia"/>
        </w:rPr>
        <w:t>T</w:t>
      </w:r>
      <w:r w:rsidR="00AA155F">
        <w:t xml:space="preserve">he unit of the actual TDW </w:t>
      </w:r>
      <w:r>
        <w:t>should be</w:t>
      </w:r>
      <w:r w:rsidR="00AA155F">
        <w:t xml:space="preserve"> symbol.</w:t>
      </w:r>
      <w:r w:rsidR="00126BDF">
        <w:t xml:space="preserve"> This is</w:t>
      </w:r>
      <w:r w:rsidR="000A14C1">
        <w:rPr>
          <w:rFonts w:hint="eastAsia"/>
        </w:rPr>
        <w:t xml:space="preserve"> </w:t>
      </w:r>
      <w:r w:rsidR="00D12622">
        <w:t xml:space="preserve">un-scheduled gap is </w:t>
      </w:r>
      <w:r w:rsidR="00C81C98">
        <w:t>defined by symbol level</w:t>
      </w:r>
      <w:r w:rsidR="000A14C1">
        <w:t>, and</w:t>
      </w:r>
      <w:r w:rsidR="000A14C1">
        <w:rPr>
          <w:rFonts w:hint="eastAsia"/>
        </w:rPr>
        <w:t xml:space="preserve"> </w:t>
      </w:r>
      <w:r w:rsidR="000A14C1">
        <w:t>i</w:t>
      </w:r>
      <w:r w:rsidR="00C81C98">
        <w:t xml:space="preserve">n special slot, the actual TDW should not include DL symbols and flexible symbols for DL-to-UL switching (i.e., </w:t>
      </w:r>
      <w:r w:rsidR="00197C0D">
        <w:t>the actual TDW covers flexible symbols or UL symbols for PUSCH transmission</w:t>
      </w:r>
      <w:r w:rsidR="00C81C98">
        <w:t>)</w:t>
      </w:r>
      <w:r w:rsidR="00197C0D">
        <w:t>.</w:t>
      </w:r>
    </w:p>
    <w:p w14:paraId="6227FF85" w14:textId="0EBED5F1" w:rsidR="007D2000" w:rsidRPr="0009151F" w:rsidRDefault="000A14C1" w:rsidP="0009151F">
      <w:pPr>
        <w:rPr>
          <w:b/>
          <w:bCs/>
        </w:rPr>
      </w:pPr>
      <w:r w:rsidRPr="0009151F">
        <w:rPr>
          <w:b/>
          <w:bCs/>
        </w:rPr>
        <w:t xml:space="preserve">Proposal 9: </w:t>
      </w:r>
      <w:r w:rsidR="00BF702D">
        <w:rPr>
          <w:b/>
          <w:bCs/>
        </w:rPr>
        <w:t>T</w:t>
      </w:r>
      <w:r w:rsidRPr="0009151F">
        <w:rPr>
          <w:b/>
          <w:bCs/>
        </w:rPr>
        <w:t xml:space="preserve">he unit of the actual TDW </w:t>
      </w:r>
      <w:r w:rsidR="00BF702D">
        <w:rPr>
          <w:b/>
          <w:bCs/>
        </w:rPr>
        <w:t>should be</w:t>
      </w:r>
      <w:r w:rsidRPr="0009151F">
        <w:rPr>
          <w:b/>
          <w:bCs/>
        </w:rPr>
        <w:t xml:space="preserve"> symbol.</w:t>
      </w:r>
    </w:p>
    <w:p w14:paraId="0456C07B" w14:textId="333B71F5" w:rsidR="005C62E0" w:rsidRDefault="005C62E0">
      <w:pPr>
        <w:pStyle w:val="10"/>
        <w:spacing w:after="180"/>
        <w:rPr>
          <w:lang w:val="en-US" w:eastAsia="zh-CN"/>
        </w:rPr>
      </w:pPr>
      <w:r>
        <w:rPr>
          <w:lang w:val="en-US" w:eastAsia="zh-CN"/>
        </w:rPr>
        <w:t>Others</w:t>
      </w:r>
    </w:p>
    <w:p w14:paraId="0A8F97ED" w14:textId="3091CC41" w:rsidR="005C62E0" w:rsidRDefault="00C3196A" w:rsidP="005C62E0">
      <w:pPr>
        <w:rPr>
          <w:rFonts w:eastAsiaTheme="minorEastAsia"/>
          <w:u w:val="single"/>
          <w:lang w:val="en-US"/>
        </w:rPr>
      </w:pPr>
      <w:r w:rsidRPr="00C3196A">
        <w:rPr>
          <w:rFonts w:eastAsiaTheme="minorEastAsia" w:hint="eastAsia"/>
          <w:u w:val="single"/>
          <w:lang w:val="en-US"/>
        </w:rPr>
        <w:t>T</w:t>
      </w:r>
      <w:r w:rsidRPr="00C3196A">
        <w:rPr>
          <w:rFonts w:eastAsiaTheme="minorEastAsia"/>
          <w:u w:val="single"/>
          <w:lang w:val="en-US"/>
        </w:rPr>
        <w:t>PC command</w:t>
      </w:r>
    </w:p>
    <w:p w14:paraId="322ACB1B" w14:textId="1795453E" w:rsidR="006762E5" w:rsidRDefault="006762E5" w:rsidP="005C62E0">
      <w:pPr>
        <w:rPr>
          <w:rFonts w:eastAsiaTheme="minorEastAsia"/>
          <w:lang w:val="en-US"/>
        </w:rPr>
      </w:pPr>
      <w:r>
        <w:rPr>
          <w:rFonts w:eastAsiaTheme="minorEastAsia"/>
          <w:lang w:val="en-US"/>
        </w:rPr>
        <w:t xml:space="preserve">For at least DG-PUSCH, </w:t>
      </w:r>
      <w:r w:rsidR="00641048">
        <w:rPr>
          <w:rFonts w:eastAsiaTheme="minorEastAsia"/>
          <w:lang w:val="en-US"/>
        </w:rPr>
        <w:t xml:space="preserve">when accumulation mode is configured, </w:t>
      </w:r>
      <w:r w:rsidR="00A62C1D">
        <w:rPr>
          <w:rFonts w:eastAsiaTheme="minorEastAsia"/>
          <w:lang w:val="en-US"/>
        </w:rPr>
        <w:t xml:space="preserve">received TPC commands doesn’t lead to power change in repetitions because exact the same </w:t>
      </w:r>
      <w:r w:rsidR="00E3382F">
        <w:rPr>
          <w:rFonts w:eastAsiaTheme="minorEastAsia"/>
          <w:lang w:val="en-US"/>
        </w:rPr>
        <w:t>TPC accumulation</w:t>
      </w:r>
      <w:r w:rsidR="00A62C1D">
        <w:rPr>
          <w:rFonts w:eastAsiaTheme="minorEastAsia"/>
          <w:lang w:val="en-US"/>
        </w:rPr>
        <w:t xml:space="preserve"> is applied for the </w:t>
      </w:r>
      <w:r w:rsidR="00E3382F">
        <w:rPr>
          <w:rFonts w:eastAsiaTheme="minorEastAsia"/>
          <w:lang w:val="en-US"/>
        </w:rPr>
        <w:t>repetitions</w:t>
      </w:r>
      <w:r w:rsidR="00A62C1D">
        <w:rPr>
          <w:rFonts w:eastAsiaTheme="minorEastAsia"/>
          <w:lang w:val="en-US"/>
        </w:rPr>
        <w:t>. Although power change may occur between repetitions (e.g., when the UE is scheduled with other PUSCH in other carrier), it is not the scope of the discussion. Therefore, if we focus on the issue of the TPC command, no special handling is necessary for DG-PUSCH with accumulation mode.</w:t>
      </w:r>
    </w:p>
    <w:p w14:paraId="6455A584" w14:textId="007A2CFD" w:rsidR="006243B3" w:rsidRDefault="00F25D44" w:rsidP="005C62E0">
      <w:pPr>
        <w:rPr>
          <w:rFonts w:eastAsiaTheme="minorEastAsia"/>
          <w:lang w:val="en-US"/>
        </w:rPr>
      </w:pPr>
      <w:r>
        <w:rPr>
          <w:rFonts w:eastAsiaTheme="minorEastAsia" w:hint="eastAsia"/>
          <w:lang w:val="en-US"/>
        </w:rPr>
        <w:t>H</w:t>
      </w:r>
      <w:r>
        <w:rPr>
          <w:rFonts w:eastAsiaTheme="minorEastAsia"/>
          <w:lang w:val="en-US"/>
        </w:rPr>
        <w:t xml:space="preserve">owever, for CG-PUSCH, </w:t>
      </w:r>
      <w:r w:rsidR="00555421">
        <w:rPr>
          <w:rFonts w:eastAsiaTheme="minorEastAsia"/>
          <w:lang w:val="en-US"/>
        </w:rPr>
        <w:t xml:space="preserve">since </w:t>
      </w:r>
      <w:r w:rsidR="00A62C1D">
        <w:rPr>
          <w:rFonts w:eastAsiaTheme="minorEastAsia"/>
          <w:lang w:val="en-US"/>
        </w:rPr>
        <w:t xml:space="preserve">power change </w:t>
      </w:r>
      <w:r w:rsidR="00555421">
        <w:rPr>
          <w:rFonts w:eastAsiaTheme="minorEastAsia"/>
          <w:lang w:val="en-US"/>
        </w:rPr>
        <w:t>between two PUSCH repetitions</w:t>
      </w:r>
      <w:r w:rsidR="00A62C1D">
        <w:rPr>
          <w:rFonts w:eastAsiaTheme="minorEastAsia"/>
          <w:lang w:val="en-US"/>
        </w:rPr>
        <w:t xml:space="preserve"> may occur</w:t>
      </w:r>
      <w:r w:rsidR="00555421">
        <w:rPr>
          <w:rFonts w:eastAsiaTheme="minorEastAsia"/>
          <w:lang w:val="en-US"/>
        </w:rPr>
        <w:t xml:space="preserve">, </w:t>
      </w:r>
      <w:r w:rsidR="00A30490">
        <w:rPr>
          <w:rFonts w:eastAsiaTheme="minorEastAsia"/>
          <w:lang w:val="en-US"/>
        </w:rPr>
        <w:t xml:space="preserve">there are two alternatives were </w:t>
      </w:r>
      <w:r w:rsidR="00E05E9B">
        <w:rPr>
          <w:rFonts w:eastAsiaTheme="minorEastAsia"/>
          <w:lang w:val="en-US"/>
        </w:rPr>
        <w:t>proposed</w:t>
      </w:r>
      <w:r w:rsidR="00A30490">
        <w:rPr>
          <w:rFonts w:eastAsiaTheme="minorEastAsia"/>
          <w:lang w:val="en-US"/>
        </w:rPr>
        <w:t xml:space="preserve"> in RAN1#106-e meeting</w:t>
      </w:r>
      <w:r w:rsidR="00E05E9B">
        <w:rPr>
          <w:rFonts w:eastAsiaTheme="minorEastAsia"/>
          <w:lang w:val="en-US"/>
        </w:rPr>
        <w:t xml:space="preserve"> as the following:</w:t>
      </w:r>
    </w:p>
    <w:p w14:paraId="2C61C417" w14:textId="7613CDA2" w:rsidR="00E261BB" w:rsidRPr="00D36748" w:rsidRDefault="00E261BB" w:rsidP="00D36748">
      <w:pPr>
        <w:pStyle w:val="aff5"/>
        <w:numPr>
          <w:ilvl w:val="0"/>
          <w:numId w:val="22"/>
        </w:numPr>
        <w:ind w:leftChars="0"/>
        <w:rPr>
          <w:rFonts w:eastAsiaTheme="minorEastAsia"/>
          <w:lang w:val="en-US"/>
        </w:rPr>
      </w:pPr>
      <w:r w:rsidRPr="00D36748">
        <w:rPr>
          <w:rFonts w:eastAsiaTheme="minorEastAsia" w:hint="eastAsia"/>
          <w:lang w:val="en-US"/>
        </w:rPr>
        <w:lastRenderedPageBreak/>
        <w:t>A</w:t>
      </w:r>
      <w:r w:rsidRPr="00D36748">
        <w:rPr>
          <w:rFonts w:eastAsiaTheme="minorEastAsia"/>
          <w:lang w:val="en-US"/>
        </w:rPr>
        <w:t>lt 1: UE is not expected to receive TPC commands that would take into effect after the start of a TDW.</w:t>
      </w:r>
    </w:p>
    <w:p w14:paraId="70C4BD5B" w14:textId="3AB6E7B7" w:rsidR="00E261BB" w:rsidRPr="00D36748" w:rsidRDefault="00E261BB" w:rsidP="00D36748">
      <w:pPr>
        <w:pStyle w:val="aff5"/>
        <w:numPr>
          <w:ilvl w:val="2"/>
          <w:numId w:val="22"/>
        </w:numPr>
        <w:ind w:leftChars="0"/>
        <w:rPr>
          <w:rFonts w:eastAsiaTheme="minorEastAsia"/>
          <w:lang w:val="en-US"/>
        </w:rPr>
      </w:pPr>
      <w:r w:rsidRPr="00D36748">
        <w:rPr>
          <w:rFonts w:eastAsiaTheme="minorEastAsia"/>
          <w:lang w:val="en-US"/>
        </w:rPr>
        <w:t>FFS: Such TPC commands constitute events for TDW determination.</w:t>
      </w:r>
    </w:p>
    <w:p w14:paraId="74558666" w14:textId="0FAEF6AA" w:rsidR="00831D25" w:rsidRPr="00D36748" w:rsidRDefault="00E261BB" w:rsidP="00D36748">
      <w:pPr>
        <w:pStyle w:val="aff5"/>
        <w:numPr>
          <w:ilvl w:val="0"/>
          <w:numId w:val="22"/>
        </w:numPr>
        <w:ind w:leftChars="0"/>
        <w:rPr>
          <w:rFonts w:eastAsiaTheme="minorEastAsia"/>
          <w:lang w:val="en-US"/>
        </w:rPr>
      </w:pPr>
      <w:r w:rsidRPr="00D36748">
        <w:rPr>
          <w:rFonts w:eastAsiaTheme="minorEastAsia" w:hint="eastAsia"/>
          <w:lang w:val="en-US"/>
        </w:rPr>
        <w:t>A</w:t>
      </w:r>
      <w:r w:rsidRPr="00D36748">
        <w:rPr>
          <w:rFonts w:eastAsiaTheme="minorEastAsia"/>
          <w:lang w:val="en-US"/>
        </w:rPr>
        <w:t>lt 2: If UE receives TPC commands that would take into effect after the start of a TDW, UE accumulates TPC commands without taking effect during the current TDW.</w:t>
      </w:r>
    </w:p>
    <w:p w14:paraId="042BF809" w14:textId="48AD9164" w:rsidR="00202FA9" w:rsidRDefault="00202FA9" w:rsidP="005C62E0">
      <w:pPr>
        <w:rPr>
          <w:rFonts w:eastAsiaTheme="minorEastAsia"/>
          <w:lang w:val="en-US"/>
        </w:rPr>
      </w:pPr>
      <w:r>
        <w:rPr>
          <w:rFonts w:eastAsiaTheme="minorEastAsia" w:hint="eastAsia"/>
          <w:lang w:val="en-US"/>
        </w:rPr>
        <w:t>F</w:t>
      </w:r>
      <w:r>
        <w:rPr>
          <w:rFonts w:eastAsiaTheme="minorEastAsia"/>
          <w:lang w:val="en-US"/>
        </w:rPr>
        <w:t xml:space="preserve">irst, Alt 1 + FFS </w:t>
      </w:r>
      <w:r w:rsidR="00A62C1D">
        <w:rPr>
          <w:rFonts w:eastAsiaTheme="minorEastAsia"/>
          <w:lang w:val="en-US"/>
        </w:rPr>
        <w:t>supports</w:t>
      </w:r>
      <w:r w:rsidR="00640A31">
        <w:rPr>
          <w:rFonts w:eastAsiaTheme="minorEastAsia"/>
          <w:lang w:val="en-US"/>
        </w:rPr>
        <w:t xml:space="preserve"> </w:t>
      </w:r>
      <w:r w:rsidR="007746DF">
        <w:rPr>
          <w:rFonts w:eastAsiaTheme="minorEastAsia"/>
          <w:lang w:val="en-US"/>
        </w:rPr>
        <w:t>power change</w:t>
      </w:r>
      <w:r w:rsidR="00A62C1D">
        <w:rPr>
          <w:rFonts w:eastAsiaTheme="minorEastAsia"/>
          <w:lang w:val="en-US"/>
        </w:rPr>
        <w:t xml:space="preserve"> within the configured TDW caused by the received TPC commands. However, it is unclear to us such a </w:t>
      </w:r>
      <w:r w:rsidR="000D1C7A">
        <w:rPr>
          <w:rFonts w:eastAsiaTheme="minorEastAsia"/>
          <w:lang w:val="en-US"/>
        </w:rPr>
        <w:t>fine tuning on the power between repetitions</w:t>
      </w:r>
      <w:r w:rsidR="007746DF">
        <w:rPr>
          <w:rFonts w:eastAsiaTheme="minorEastAsia"/>
          <w:lang w:val="en-US"/>
        </w:rPr>
        <w:t xml:space="preserve"> is </w:t>
      </w:r>
      <w:r w:rsidR="00A62C1D">
        <w:rPr>
          <w:rFonts w:eastAsiaTheme="minorEastAsia"/>
          <w:lang w:val="en-US"/>
        </w:rPr>
        <w:t>demanded from the scheduler perspective</w:t>
      </w:r>
      <w:r w:rsidR="007746DF">
        <w:rPr>
          <w:rFonts w:eastAsiaTheme="minorEastAsia"/>
          <w:lang w:val="en-US"/>
        </w:rPr>
        <w:t>.</w:t>
      </w:r>
      <w:r w:rsidR="00434113">
        <w:rPr>
          <w:rFonts w:eastAsiaTheme="minorEastAsia"/>
          <w:lang w:val="en-US"/>
        </w:rPr>
        <w:t xml:space="preserve"> </w:t>
      </w:r>
      <w:r w:rsidR="000D1C7A">
        <w:rPr>
          <w:rFonts w:eastAsiaTheme="minorEastAsia"/>
          <w:lang w:val="en-US"/>
        </w:rPr>
        <w:t>On the other hand</w:t>
      </w:r>
      <w:r w:rsidR="000A2C54">
        <w:rPr>
          <w:rFonts w:eastAsiaTheme="minorEastAsia"/>
          <w:lang w:val="en-US"/>
        </w:rPr>
        <w:t xml:space="preserve">, </w:t>
      </w:r>
      <w:r w:rsidR="0023071E">
        <w:rPr>
          <w:rFonts w:eastAsiaTheme="minorEastAsia"/>
          <w:lang w:val="en-US"/>
        </w:rPr>
        <w:t xml:space="preserve">the number of the events </w:t>
      </w:r>
      <w:r w:rsidR="007E0642">
        <w:rPr>
          <w:rFonts w:eastAsiaTheme="minorEastAsia"/>
          <w:lang w:val="en-US"/>
        </w:rPr>
        <w:t xml:space="preserve">should be reduced as shown in </w:t>
      </w:r>
      <w:r w:rsidR="00076606">
        <w:rPr>
          <w:rFonts w:eastAsiaTheme="minorEastAsia"/>
          <w:lang w:val="en-US"/>
        </w:rPr>
        <w:t xml:space="preserve">Observation </w:t>
      </w:r>
      <w:r w:rsidR="00BA0639">
        <w:rPr>
          <w:rFonts w:eastAsiaTheme="minorEastAsia"/>
          <w:lang w:val="en-US"/>
        </w:rPr>
        <w:t>3</w:t>
      </w:r>
      <w:r w:rsidR="00076606">
        <w:rPr>
          <w:rFonts w:eastAsiaTheme="minorEastAsia"/>
          <w:lang w:val="en-US"/>
        </w:rPr>
        <w:t>.</w:t>
      </w:r>
      <w:r w:rsidR="00E14F5F">
        <w:rPr>
          <w:rFonts w:eastAsiaTheme="minorEastAsia"/>
          <w:lang w:val="en-US"/>
        </w:rPr>
        <w:t xml:space="preserve"> Besides, </w:t>
      </w:r>
      <w:r w:rsidR="0084742B">
        <w:rPr>
          <w:rFonts w:eastAsiaTheme="minorEastAsia"/>
          <w:lang w:val="en-US"/>
        </w:rPr>
        <w:t>at coverage edge, the UE’s transmission power is typically set to maximum value and we think frequent power change is unnecessary.</w:t>
      </w:r>
      <w:r w:rsidR="00DE3C10">
        <w:rPr>
          <w:rFonts w:eastAsiaTheme="minorEastAsia"/>
          <w:lang w:val="en-US"/>
        </w:rPr>
        <w:t xml:space="preserve"> For these reasons, </w:t>
      </w:r>
      <w:r w:rsidR="005D62D7">
        <w:rPr>
          <w:rFonts w:eastAsiaTheme="minorEastAsia"/>
          <w:lang w:val="en-US"/>
        </w:rPr>
        <w:t xml:space="preserve">we prefer </w:t>
      </w:r>
      <w:r w:rsidR="000D1C7A">
        <w:rPr>
          <w:rFonts w:eastAsiaTheme="minorEastAsia"/>
          <w:lang w:val="en-US"/>
        </w:rPr>
        <w:t>to deprioritize the FFS in Alt.1</w:t>
      </w:r>
      <w:r w:rsidR="005D62D7">
        <w:rPr>
          <w:rFonts w:eastAsiaTheme="minorEastAsia"/>
          <w:lang w:val="en-US"/>
        </w:rPr>
        <w:t>.</w:t>
      </w:r>
    </w:p>
    <w:p w14:paraId="19AE82E6" w14:textId="4F3BEF82" w:rsidR="00AE05F2" w:rsidRDefault="00AE05F2" w:rsidP="005C62E0">
      <w:pPr>
        <w:rPr>
          <w:rFonts w:eastAsiaTheme="minorEastAsia"/>
          <w:lang w:val="en-US"/>
        </w:rPr>
      </w:pPr>
      <w:r>
        <w:rPr>
          <w:rFonts w:eastAsiaTheme="minorEastAsia" w:hint="eastAsia"/>
          <w:lang w:val="en-US"/>
        </w:rPr>
        <w:t>F</w:t>
      </w:r>
      <w:r>
        <w:rPr>
          <w:rFonts w:eastAsiaTheme="minorEastAsia"/>
          <w:lang w:val="en-US"/>
        </w:rPr>
        <w:t xml:space="preserve">or </w:t>
      </w:r>
      <w:r w:rsidR="00E9624B">
        <w:rPr>
          <w:rFonts w:eastAsiaTheme="minorEastAsia"/>
          <w:lang w:val="en-US"/>
        </w:rPr>
        <w:t xml:space="preserve">Alt </w:t>
      </w:r>
      <w:r w:rsidR="00AB0AE3">
        <w:rPr>
          <w:rFonts w:eastAsiaTheme="minorEastAsia"/>
          <w:lang w:val="en-US"/>
        </w:rPr>
        <w:t>1</w:t>
      </w:r>
      <w:r w:rsidR="00E9624B">
        <w:rPr>
          <w:rFonts w:eastAsiaTheme="minorEastAsia"/>
          <w:lang w:val="en-US"/>
        </w:rPr>
        <w:t xml:space="preserve">, </w:t>
      </w:r>
      <w:r w:rsidR="00AB0AE3">
        <w:rPr>
          <w:rFonts w:eastAsiaTheme="minorEastAsia"/>
          <w:lang w:val="en-US"/>
        </w:rPr>
        <w:t xml:space="preserve">there is no spec change </w:t>
      </w:r>
      <w:r w:rsidR="00B331B1">
        <w:rPr>
          <w:rFonts w:eastAsiaTheme="minorEastAsia"/>
          <w:lang w:val="en-US"/>
        </w:rPr>
        <w:t xml:space="preserve">while </w:t>
      </w:r>
      <w:r w:rsidR="00B050C4">
        <w:rPr>
          <w:rFonts w:eastAsiaTheme="minorEastAsia"/>
          <w:lang w:val="en-US"/>
        </w:rPr>
        <w:t xml:space="preserve">the scheduler </w:t>
      </w:r>
      <w:r w:rsidR="000D3C9D">
        <w:rPr>
          <w:rFonts w:eastAsiaTheme="minorEastAsia"/>
          <w:lang w:val="en-US"/>
        </w:rPr>
        <w:t>has to adjust transmission timing of TPC command such that the UE is not expected to receive the TPC command during the TDW.</w:t>
      </w:r>
      <w:r w:rsidR="000B1962">
        <w:rPr>
          <w:rFonts w:eastAsiaTheme="minorEastAsia"/>
          <w:lang w:val="en-US"/>
        </w:rPr>
        <w:t xml:space="preserve"> On the other hands, for Alt 2,</w:t>
      </w:r>
      <w:r w:rsidR="000B1962">
        <w:rPr>
          <w:rFonts w:eastAsiaTheme="minorEastAsia" w:hint="eastAsia"/>
          <w:lang w:val="en-US"/>
        </w:rPr>
        <w:t xml:space="preserve"> </w:t>
      </w:r>
      <w:r w:rsidR="00F179BD">
        <w:rPr>
          <w:rFonts w:eastAsiaTheme="minorEastAsia"/>
          <w:lang w:val="en-US"/>
        </w:rPr>
        <w:t xml:space="preserve">the accumulation region </w:t>
      </w:r>
      <w:r w:rsidR="00141680">
        <w:rPr>
          <w:rFonts w:eastAsiaTheme="minorEastAsia"/>
          <w:lang w:val="en-US"/>
        </w:rPr>
        <w:t xml:space="preserve">change is necessary </w:t>
      </w:r>
      <w:r w:rsidR="00E11154">
        <w:rPr>
          <w:rFonts w:eastAsiaTheme="minorEastAsia"/>
          <w:lang w:val="en-US"/>
        </w:rPr>
        <w:t xml:space="preserve">such that </w:t>
      </w:r>
      <w:r w:rsidR="00340A8C">
        <w:rPr>
          <w:rFonts w:eastAsiaTheme="minorEastAsia"/>
          <w:lang w:val="en-US"/>
        </w:rPr>
        <w:t xml:space="preserve">the </w:t>
      </w:r>
      <w:r w:rsidR="005F03D0">
        <w:rPr>
          <w:rFonts w:eastAsiaTheme="minorEastAsia"/>
          <w:lang w:val="en-US"/>
        </w:rPr>
        <w:t>TPC commands does not take effect during the actual TDW.</w:t>
      </w:r>
      <w:r w:rsidR="004D2C77">
        <w:rPr>
          <w:rFonts w:eastAsiaTheme="minorEastAsia"/>
          <w:lang w:val="en-US"/>
        </w:rPr>
        <w:t xml:space="preserve"> </w:t>
      </w:r>
      <w:r w:rsidR="00C4183F">
        <w:rPr>
          <w:rFonts w:eastAsiaTheme="minorEastAsia"/>
          <w:lang w:val="en-US"/>
        </w:rPr>
        <w:t xml:space="preserve">As a solution, </w:t>
      </w:r>
      <w:r w:rsidR="00FB2880">
        <w:rPr>
          <w:rFonts w:eastAsiaTheme="minorEastAsia"/>
          <w:lang w:val="en-US"/>
        </w:rPr>
        <w:t xml:space="preserve">the transmission occasion </w:t>
      </w:r>
      <m:oMath>
        <m:r>
          <w:rPr>
            <w:rFonts w:ascii="Cambria Math" w:eastAsiaTheme="minorEastAsia" w:hAnsi="Cambria Math"/>
            <w:lang w:val="en-US"/>
          </w:rPr>
          <m:t>i</m:t>
        </m:r>
      </m:oMath>
      <w:r w:rsidR="00FB2880">
        <w:rPr>
          <w:rFonts w:eastAsiaTheme="minorEastAsia" w:hint="eastAsia"/>
          <w:lang w:val="en-US"/>
        </w:rPr>
        <w:t xml:space="preserve"> </w:t>
      </w:r>
      <w:r w:rsidR="00C4183F">
        <w:rPr>
          <w:rFonts w:eastAsiaTheme="minorEastAsia"/>
          <w:lang w:val="en-US"/>
        </w:rPr>
        <w:t>can be</w:t>
      </w:r>
      <w:r w:rsidR="00FB2880">
        <w:rPr>
          <w:rFonts w:eastAsiaTheme="minorEastAsia"/>
          <w:lang w:val="en-US"/>
        </w:rPr>
        <w:t xml:space="preserve"> defined as the configured TDW</w:t>
      </w:r>
      <w:r w:rsidR="009624B0">
        <w:rPr>
          <w:rFonts w:eastAsiaTheme="minorEastAsia"/>
          <w:lang w:val="en-US"/>
        </w:rPr>
        <w:t>.</w:t>
      </w:r>
      <w:r w:rsidR="005F12B0">
        <w:rPr>
          <w:rFonts w:eastAsiaTheme="minorEastAsia"/>
          <w:lang w:val="en-US"/>
        </w:rPr>
        <w:t xml:space="preserve"> </w:t>
      </w:r>
      <w:r w:rsidR="005F5488">
        <w:rPr>
          <w:rFonts w:eastAsiaTheme="minorEastAsia"/>
          <w:lang w:val="en-US"/>
        </w:rPr>
        <w:t>Note that</w:t>
      </w:r>
      <w:r w:rsidR="001108CA">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N</m:t>
            </m:r>
          </m:e>
          <m:sub>
            <m:r>
              <w:rPr>
                <w:rFonts w:ascii="Cambria Math" w:eastAsiaTheme="minorEastAsia" w:hAnsi="Cambria Math"/>
                <w:lang w:val="en-US"/>
              </w:rPr>
              <m:t>RE</m:t>
            </m:r>
          </m:sub>
        </m:sSub>
      </m:oMath>
      <w:r w:rsidR="004A36EA">
        <w:rPr>
          <w:rFonts w:eastAsiaTheme="minorEastAsia" w:hint="eastAsia"/>
          <w:lang w:val="en-US"/>
        </w:rPr>
        <w:t xml:space="preserve"> </w:t>
      </w:r>
      <w:r w:rsidR="004A36EA">
        <w:rPr>
          <w:rFonts w:eastAsiaTheme="minorEastAsia"/>
          <w:lang w:val="en-US"/>
        </w:rPr>
        <w:t xml:space="preserve">is changed per the transmission occasion </w:t>
      </w:r>
      <m:oMath>
        <m:r>
          <w:rPr>
            <w:rFonts w:ascii="Cambria Math" w:eastAsiaTheme="minorEastAsia" w:hAnsi="Cambria Math"/>
            <w:lang w:val="en-US"/>
          </w:rPr>
          <m:t>i</m:t>
        </m:r>
      </m:oMath>
      <w:r w:rsidR="004A36EA">
        <w:rPr>
          <w:rFonts w:eastAsiaTheme="minorEastAsia" w:hint="eastAsia"/>
          <w:lang w:val="en-US"/>
        </w:rPr>
        <w:t xml:space="preserve"> </w:t>
      </w:r>
      <w:r w:rsidR="004A36EA">
        <w:rPr>
          <w:rFonts w:eastAsiaTheme="minorEastAsia"/>
          <w:lang w:val="en-US"/>
        </w:rPr>
        <w:t xml:space="preserve">and it impacts BPRE if </w:t>
      </w:r>
      <w:r w:rsidR="001108CA">
        <w:rPr>
          <w:rFonts w:eastAsiaTheme="minorEastAsia"/>
          <w:lang w:val="en-US"/>
        </w:rPr>
        <w:t>the transmission occasion</w:t>
      </w:r>
      <w:r w:rsidR="00C4742D">
        <w:rPr>
          <w:rFonts w:eastAsiaTheme="minorEastAsia"/>
          <w:lang w:val="en-US"/>
        </w:rPr>
        <w:t xml:space="preserve"> </w:t>
      </w:r>
      <m:oMath>
        <m:r>
          <w:rPr>
            <w:rFonts w:ascii="Cambria Math" w:eastAsiaTheme="minorEastAsia" w:hAnsi="Cambria Math"/>
            <w:lang w:val="en-US"/>
          </w:rPr>
          <m:t>i</m:t>
        </m:r>
      </m:oMath>
      <w:r w:rsidR="001108CA">
        <w:rPr>
          <w:rFonts w:eastAsiaTheme="minorEastAsia"/>
          <w:lang w:val="en-US"/>
        </w:rPr>
        <w:t xml:space="preserve"> is defined as the actual TDW.</w:t>
      </w:r>
      <w:r w:rsidR="0084742B">
        <w:rPr>
          <w:rFonts w:eastAsiaTheme="minorEastAsia"/>
          <w:lang w:val="en-US"/>
        </w:rPr>
        <w:t xml:space="preserve"> </w:t>
      </w:r>
      <w:r w:rsidR="002D4E24">
        <w:rPr>
          <w:rFonts w:eastAsiaTheme="minorEastAsia"/>
          <w:lang w:val="en-US"/>
        </w:rPr>
        <w:t xml:space="preserve">We think </w:t>
      </w:r>
      <w:r w:rsidR="00993D3C">
        <w:rPr>
          <w:rFonts w:eastAsiaTheme="minorEastAsia"/>
          <w:lang w:val="en-US"/>
        </w:rPr>
        <w:t>both Alt 1 and Alt 2</w:t>
      </w:r>
      <w:r w:rsidR="000579BE">
        <w:rPr>
          <w:rFonts w:eastAsiaTheme="minorEastAsia"/>
          <w:lang w:val="en-US"/>
        </w:rPr>
        <w:t xml:space="preserve"> </w:t>
      </w:r>
      <w:r w:rsidR="00993D3C">
        <w:rPr>
          <w:rFonts w:eastAsiaTheme="minorEastAsia"/>
          <w:lang w:val="en-US"/>
        </w:rPr>
        <w:t>are</w:t>
      </w:r>
      <w:r w:rsidR="00D560C4">
        <w:rPr>
          <w:rFonts w:eastAsiaTheme="minorEastAsia"/>
          <w:lang w:val="en-US"/>
        </w:rPr>
        <w:t xml:space="preserve"> simple</w:t>
      </w:r>
      <w:r w:rsidR="00EF0327">
        <w:rPr>
          <w:rFonts w:eastAsiaTheme="minorEastAsia"/>
          <w:lang w:val="en-US"/>
        </w:rPr>
        <w:t xml:space="preserve"> and reasonable.</w:t>
      </w:r>
    </w:p>
    <w:p w14:paraId="036B3DCF" w14:textId="26B14654" w:rsidR="00D8408E" w:rsidRPr="0052778C" w:rsidRDefault="00D8408E" w:rsidP="005C62E0">
      <w:pPr>
        <w:rPr>
          <w:rFonts w:eastAsiaTheme="minorEastAsia"/>
          <w:b/>
          <w:bCs/>
          <w:lang w:val="en-US"/>
        </w:rPr>
      </w:pPr>
      <w:r w:rsidRPr="0052778C">
        <w:rPr>
          <w:rFonts w:eastAsiaTheme="minorEastAsia" w:hint="eastAsia"/>
          <w:b/>
          <w:bCs/>
          <w:lang w:val="en-US"/>
        </w:rPr>
        <w:t>P</w:t>
      </w:r>
      <w:r w:rsidRPr="0052778C">
        <w:rPr>
          <w:rFonts w:eastAsiaTheme="minorEastAsia"/>
          <w:b/>
          <w:bCs/>
          <w:lang w:val="en-US"/>
        </w:rPr>
        <w:t xml:space="preserve">roposal 10: </w:t>
      </w:r>
      <w:r w:rsidR="00AD770D" w:rsidRPr="0052778C">
        <w:rPr>
          <w:rFonts w:eastAsiaTheme="minorEastAsia"/>
          <w:b/>
          <w:bCs/>
          <w:lang w:val="en-US"/>
        </w:rPr>
        <w:t xml:space="preserve">For CG-PUSCH repetitions, </w:t>
      </w:r>
      <w:r w:rsidR="001110FC" w:rsidRPr="0052778C">
        <w:rPr>
          <w:rFonts w:eastAsiaTheme="minorEastAsia"/>
          <w:b/>
          <w:bCs/>
          <w:lang w:val="en-US"/>
        </w:rPr>
        <w:t>If UE receives TPC commands that would take into effect after the start of a TDW, UE should accumulate TPC commands without taking effect during the current TDW</w:t>
      </w:r>
      <w:r w:rsidR="00BF0247">
        <w:rPr>
          <w:rFonts w:eastAsiaTheme="minorEastAsia"/>
          <w:b/>
          <w:bCs/>
          <w:lang w:val="en-US"/>
        </w:rPr>
        <w:t xml:space="preserve"> or UE should not be expected to receive TPC commands that would take into effect after the start of the TDW</w:t>
      </w:r>
      <w:r w:rsidR="001110FC" w:rsidRPr="0052778C">
        <w:rPr>
          <w:rFonts w:eastAsiaTheme="minorEastAsia"/>
          <w:b/>
          <w:bCs/>
          <w:lang w:val="en-US"/>
        </w:rPr>
        <w:t>.</w:t>
      </w:r>
    </w:p>
    <w:p w14:paraId="248D4A77" w14:textId="5510BA75" w:rsidR="0096112C" w:rsidRPr="003E70F9" w:rsidRDefault="00254576" w:rsidP="005C62E0">
      <w:pPr>
        <w:rPr>
          <w:rFonts w:eastAsiaTheme="minorEastAsia"/>
          <w:b/>
          <w:bCs/>
          <w:lang w:val="en-US"/>
        </w:rPr>
      </w:pPr>
      <w:r w:rsidRPr="0052778C">
        <w:rPr>
          <w:rFonts w:eastAsiaTheme="minorEastAsia" w:hint="eastAsia"/>
          <w:b/>
          <w:bCs/>
          <w:lang w:val="en-US"/>
        </w:rPr>
        <w:t>P</w:t>
      </w:r>
      <w:r w:rsidRPr="0052778C">
        <w:rPr>
          <w:rFonts w:eastAsiaTheme="minorEastAsia"/>
          <w:b/>
          <w:bCs/>
          <w:lang w:val="en-US"/>
        </w:rPr>
        <w:t>roposal 1</w:t>
      </w:r>
      <w:r w:rsidR="001728AA" w:rsidRPr="0052778C">
        <w:rPr>
          <w:rFonts w:eastAsiaTheme="minorEastAsia"/>
          <w:b/>
          <w:bCs/>
          <w:lang w:val="en-US"/>
        </w:rPr>
        <w:t>1</w:t>
      </w:r>
      <w:r w:rsidRPr="0052778C">
        <w:rPr>
          <w:rFonts w:eastAsiaTheme="minorEastAsia"/>
          <w:b/>
          <w:bCs/>
          <w:lang w:val="en-US"/>
        </w:rPr>
        <w:t xml:space="preserve">: </w:t>
      </w:r>
      <w:r w:rsidR="00FA6236" w:rsidRPr="0052778C">
        <w:rPr>
          <w:rFonts w:eastAsiaTheme="minorEastAsia"/>
          <w:b/>
          <w:bCs/>
          <w:lang w:val="en-US"/>
        </w:rPr>
        <w:t>For CG-PUSCH</w:t>
      </w:r>
      <w:r w:rsidR="00CB0C64" w:rsidRPr="0052778C">
        <w:rPr>
          <w:rFonts w:eastAsiaTheme="minorEastAsia"/>
          <w:b/>
          <w:bCs/>
          <w:lang w:val="en-US"/>
        </w:rPr>
        <w:t xml:space="preserve"> repetitions, </w:t>
      </w:r>
      <w:r w:rsidR="009A5490" w:rsidRPr="0052778C">
        <w:rPr>
          <w:rFonts w:eastAsiaTheme="minorEastAsia"/>
          <w:b/>
          <w:bCs/>
          <w:lang w:val="en-US"/>
        </w:rPr>
        <w:t xml:space="preserve">the transmission occasion </w:t>
      </w:r>
      <m:oMath>
        <m:r>
          <m:rPr>
            <m:sty m:val="bi"/>
          </m:rPr>
          <w:rPr>
            <w:rFonts w:ascii="Cambria Math" w:eastAsiaTheme="minorEastAsia" w:hAnsi="Cambria Math"/>
            <w:lang w:val="en-US"/>
          </w:rPr>
          <m:t>i</m:t>
        </m:r>
      </m:oMath>
      <w:r w:rsidR="009A5490" w:rsidRPr="0052778C">
        <w:rPr>
          <w:rFonts w:eastAsiaTheme="minorEastAsia" w:hint="eastAsia"/>
          <w:b/>
          <w:bCs/>
          <w:lang w:val="en-US"/>
        </w:rPr>
        <w:t xml:space="preserve"> </w:t>
      </w:r>
      <w:r w:rsidR="009A5490" w:rsidRPr="0052778C">
        <w:rPr>
          <w:rFonts w:eastAsiaTheme="minorEastAsia"/>
          <w:b/>
          <w:bCs/>
          <w:lang w:val="en-US"/>
        </w:rPr>
        <w:t>should be defined as the configured TDW</w:t>
      </w:r>
      <w:r w:rsidR="008E312D">
        <w:rPr>
          <w:rFonts w:eastAsiaTheme="minorEastAsia"/>
          <w:b/>
          <w:bCs/>
          <w:lang w:val="en-US"/>
        </w:rPr>
        <w:t xml:space="preserve"> if UE </w:t>
      </w:r>
      <w:r w:rsidR="00631394">
        <w:rPr>
          <w:rFonts w:eastAsiaTheme="minorEastAsia"/>
          <w:b/>
          <w:bCs/>
          <w:lang w:val="en-US"/>
        </w:rPr>
        <w:t xml:space="preserve">receives TPC commands during the TDW and </w:t>
      </w:r>
      <w:r w:rsidR="008E312D">
        <w:rPr>
          <w:rFonts w:eastAsiaTheme="minorEastAsia"/>
          <w:b/>
          <w:bCs/>
          <w:lang w:val="en-US"/>
        </w:rPr>
        <w:t>accumulates</w:t>
      </w:r>
      <w:r w:rsidR="00631394">
        <w:rPr>
          <w:rFonts w:eastAsiaTheme="minorEastAsia"/>
          <w:b/>
          <w:bCs/>
          <w:lang w:val="en-US"/>
        </w:rPr>
        <w:t xml:space="preserve"> the</w:t>
      </w:r>
      <w:r w:rsidR="008E312D">
        <w:rPr>
          <w:rFonts w:eastAsiaTheme="minorEastAsia"/>
          <w:b/>
          <w:bCs/>
          <w:lang w:val="en-US"/>
        </w:rPr>
        <w:t xml:space="preserve"> TPC commands</w:t>
      </w:r>
      <w:r w:rsidR="0065168E">
        <w:rPr>
          <w:rFonts w:eastAsiaTheme="minorEastAsia"/>
          <w:b/>
          <w:bCs/>
          <w:lang w:val="en-US"/>
        </w:rPr>
        <w:t xml:space="preserve"> </w:t>
      </w:r>
      <w:r w:rsidR="0065168E" w:rsidRPr="0065168E">
        <w:rPr>
          <w:rFonts w:eastAsiaTheme="minorEastAsia"/>
          <w:b/>
          <w:bCs/>
          <w:lang w:val="en-US"/>
        </w:rPr>
        <w:t>without taking effect during the current TDW</w:t>
      </w:r>
      <w:r w:rsidR="009A5490" w:rsidRPr="0052778C">
        <w:rPr>
          <w:rFonts w:eastAsiaTheme="minorEastAsia"/>
          <w:b/>
          <w:bCs/>
          <w:lang w:val="en-US"/>
        </w:rPr>
        <w:t>.</w:t>
      </w:r>
    </w:p>
    <w:p w14:paraId="3BD61089" w14:textId="46224942" w:rsidR="00C3196A" w:rsidRDefault="00C3196A" w:rsidP="005C62E0">
      <w:pPr>
        <w:rPr>
          <w:rFonts w:eastAsiaTheme="minorEastAsia"/>
          <w:u w:val="single"/>
          <w:lang w:val="en-US"/>
        </w:rPr>
      </w:pPr>
      <w:r w:rsidRPr="00C3196A">
        <w:rPr>
          <w:rFonts w:eastAsiaTheme="minorEastAsia" w:hint="eastAsia"/>
          <w:u w:val="single"/>
          <w:lang w:val="en-US"/>
        </w:rPr>
        <w:t>T</w:t>
      </w:r>
      <w:r w:rsidRPr="00C3196A">
        <w:rPr>
          <w:rFonts w:eastAsiaTheme="minorEastAsia"/>
          <w:u w:val="single"/>
          <w:lang w:val="en-US"/>
        </w:rPr>
        <w:t>A adjustment</w:t>
      </w:r>
    </w:p>
    <w:p w14:paraId="7277AB8A" w14:textId="0239F01E" w:rsidR="00785C58" w:rsidRDefault="003A6A2A" w:rsidP="005C62E0">
      <w:pPr>
        <w:rPr>
          <w:rFonts w:eastAsiaTheme="minorEastAsia"/>
          <w:lang w:val="en-US"/>
        </w:rPr>
      </w:pPr>
      <w:r>
        <w:rPr>
          <w:rFonts w:eastAsiaTheme="minorEastAsia"/>
          <w:lang w:val="en-US"/>
        </w:rPr>
        <w:t>For TA adjustment, it can be considered w</w:t>
      </w:r>
      <w:r w:rsidR="00785C58">
        <w:rPr>
          <w:rFonts w:eastAsiaTheme="minorEastAsia"/>
          <w:lang w:val="en-US"/>
        </w:rPr>
        <w:t xml:space="preserve">hether </w:t>
      </w:r>
      <w:r w:rsidR="00287FB0">
        <w:rPr>
          <w:rFonts w:eastAsiaTheme="minorEastAsia"/>
          <w:lang w:val="en-US"/>
        </w:rPr>
        <w:t xml:space="preserve">UE is not expected to receive TA command to indicate TA adjustment during the TDW or </w:t>
      </w:r>
      <w:r w:rsidR="00785C58">
        <w:rPr>
          <w:rFonts w:eastAsiaTheme="minorEastAsia"/>
          <w:lang w:val="en-US"/>
        </w:rPr>
        <w:t>UE performs TA adjustment</w:t>
      </w:r>
      <w:r w:rsidR="00287FB0">
        <w:rPr>
          <w:rFonts w:eastAsiaTheme="minorEastAsia"/>
          <w:lang w:val="en-US"/>
        </w:rPr>
        <w:t xml:space="preserve"> after the TDW</w:t>
      </w:r>
      <w:r w:rsidR="00785C58">
        <w:rPr>
          <w:rFonts w:eastAsiaTheme="minorEastAsia"/>
          <w:lang w:val="en-US"/>
        </w:rPr>
        <w:t xml:space="preserve"> if it receives any TA command</w:t>
      </w:r>
      <w:r w:rsidR="00287FB0">
        <w:rPr>
          <w:rFonts w:eastAsiaTheme="minorEastAsia"/>
          <w:lang w:val="en-US"/>
        </w:rPr>
        <w:t xml:space="preserve"> indicating TA adjustment during the TDW.</w:t>
      </w:r>
    </w:p>
    <w:p w14:paraId="13170AD6" w14:textId="77D6DB3E" w:rsidR="00D25867" w:rsidRPr="00C85EEC" w:rsidRDefault="00945898" w:rsidP="005C62E0">
      <w:pPr>
        <w:rPr>
          <w:rFonts w:eastAsiaTheme="minorEastAsia"/>
          <w:lang w:val="en-US"/>
        </w:rPr>
      </w:pPr>
      <w:r>
        <w:rPr>
          <w:rFonts w:eastAsiaTheme="minorEastAsia"/>
          <w:lang w:val="en-US"/>
        </w:rPr>
        <w:t xml:space="preserve">For </w:t>
      </w:r>
      <w:r w:rsidR="00FA220E">
        <w:rPr>
          <w:rFonts w:eastAsiaTheme="minorEastAsia"/>
          <w:lang w:val="en-US"/>
        </w:rPr>
        <w:t xml:space="preserve">TA command, </w:t>
      </w:r>
      <w:r w:rsidR="005615B9">
        <w:rPr>
          <w:rFonts w:eastAsiaTheme="minorEastAsia"/>
          <w:lang w:val="en-US"/>
        </w:rPr>
        <w:t xml:space="preserve">if </w:t>
      </w:r>
      <w:r w:rsidR="008241C0">
        <w:rPr>
          <w:rFonts w:eastAsiaTheme="minorEastAsia"/>
          <w:lang w:val="en-US"/>
        </w:rPr>
        <w:t>the TA command is</w:t>
      </w:r>
      <w:r w:rsidR="005615B9">
        <w:rPr>
          <w:rFonts w:eastAsiaTheme="minorEastAsia"/>
          <w:lang w:val="en-US"/>
        </w:rPr>
        <w:t xml:space="preserve"> received, a slot applying the TA adjustment cannot be flexibly determined</w:t>
      </w:r>
      <w:r w:rsidR="008241C0">
        <w:rPr>
          <w:rFonts w:eastAsiaTheme="minorEastAsia"/>
          <w:lang w:val="en-US"/>
        </w:rPr>
        <w:t xml:space="preserve"> </w:t>
      </w:r>
      <w:r w:rsidR="005615B9">
        <w:rPr>
          <w:rFonts w:eastAsiaTheme="minorEastAsia"/>
          <w:lang w:val="en-US"/>
        </w:rPr>
        <w:t>because the applied slot is</w:t>
      </w:r>
      <w:r w:rsidR="00EB6865">
        <w:rPr>
          <w:rFonts w:eastAsiaTheme="minorEastAsia"/>
          <w:lang w:val="en-US"/>
        </w:rPr>
        <w:t xml:space="preserve"> subject to</w:t>
      </w:r>
      <w:r w:rsidR="00F70F05">
        <w:rPr>
          <w:rFonts w:eastAsiaTheme="minorEastAsia"/>
          <w:lang w:val="en-US"/>
        </w:rPr>
        <w:t xml:space="preserve"> the minimum</w:t>
      </w:r>
      <w:r w:rsidR="00EB6865">
        <w:rPr>
          <w:rFonts w:eastAsiaTheme="minorEastAsia"/>
          <w:lang w:val="en-US"/>
        </w:rPr>
        <w:t xml:space="preserve"> </w:t>
      </w:r>
      <w:r w:rsidR="00E668B9">
        <w:rPr>
          <w:rFonts w:eastAsiaTheme="minorEastAsia"/>
          <w:lang w:val="en-US"/>
        </w:rPr>
        <w:t>SCS</w:t>
      </w:r>
      <w:r w:rsidR="00F70F05">
        <w:rPr>
          <w:rFonts w:eastAsiaTheme="minorEastAsia"/>
          <w:lang w:val="en-US"/>
        </w:rPr>
        <w:t xml:space="preserve"> among </w:t>
      </w:r>
      <w:r w:rsidR="00D170BC">
        <w:rPr>
          <w:rFonts w:eastAsiaTheme="minorEastAsia"/>
          <w:lang w:val="en-US"/>
        </w:rPr>
        <w:t xml:space="preserve">SCSs of </w:t>
      </w:r>
      <w:r w:rsidR="00F70F05">
        <w:rPr>
          <w:rFonts w:eastAsiaTheme="minorEastAsia"/>
          <w:lang w:val="en-US"/>
        </w:rPr>
        <w:t>configured BWP</w:t>
      </w:r>
      <w:r w:rsidR="004B4285">
        <w:rPr>
          <w:rFonts w:eastAsiaTheme="minorEastAsia"/>
          <w:lang w:val="en-US"/>
        </w:rPr>
        <w:t>s</w:t>
      </w:r>
      <w:r w:rsidR="00E668B9">
        <w:rPr>
          <w:rFonts w:eastAsiaTheme="minorEastAsia"/>
          <w:lang w:val="en-US"/>
        </w:rPr>
        <w:t xml:space="preserve">. Therefore, </w:t>
      </w:r>
      <w:r w:rsidR="0091456D">
        <w:rPr>
          <w:rFonts w:eastAsiaTheme="minorEastAsia"/>
          <w:lang w:val="en-US"/>
        </w:rPr>
        <w:t>it is difficult</w:t>
      </w:r>
      <w:r w:rsidR="00A96599">
        <w:rPr>
          <w:rFonts w:eastAsiaTheme="minorEastAsia"/>
          <w:lang w:val="en-US"/>
        </w:rPr>
        <w:t xml:space="preserve"> for scheduler</w:t>
      </w:r>
      <w:r w:rsidR="0091456D">
        <w:rPr>
          <w:rFonts w:eastAsiaTheme="minorEastAsia"/>
          <w:lang w:val="en-US"/>
        </w:rPr>
        <w:t xml:space="preserve"> that the UE is not expected to receive TA command to indicate TA </w:t>
      </w:r>
      <w:r w:rsidR="0091456D" w:rsidRPr="00C85EEC">
        <w:rPr>
          <w:rFonts w:eastAsiaTheme="minorEastAsia"/>
          <w:lang w:val="en-US"/>
        </w:rPr>
        <w:t>adjustment during the actual TDW</w:t>
      </w:r>
      <w:r w:rsidR="0056226E" w:rsidRPr="00C85EEC">
        <w:rPr>
          <w:rFonts w:eastAsiaTheme="minorEastAsia"/>
          <w:lang w:val="en-US"/>
        </w:rPr>
        <w:t>.</w:t>
      </w:r>
      <w:r w:rsidR="0091456D" w:rsidRPr="00C85EEC">
        <w:rPr>
          <w:rFonts w:eastAsiaTheme="minorEastAsia"/>
          <w:lang w:val="en-US"/>
        </w:rPr>
        <w:t xml:space="preserve"> </w:t>
      </w:r>
      <w:r w:rsidR="0056226E" w:rsidRPr="00C85EEC">
        <w:rPr>
          <w:rFonts w:eastAsiaTheme="minorEastAsia"/>
          <w:lang w:val="en-US"/>
        </w:rPr>
        <w:t>That is,</w:t>
      </w:r>
      <w:r w:rsidR="0091456D" w:rsidRPr="00C85EEC">
        <w:rPr>
          <w:rFonts w:eastAsiaTheme="minorEastAsia"/>
          <w:lang w:val="en-US"/>
        </w:rPr>
        <w:t xml:space="preserve"> UE should perform TA adjustment after the actual TDW.</w:t>
      </w:r>
    </w:p>
    <w:p w14:paraId="0C2C0CA7" w14:textId="66A8BD15" w:rsidR="00FA6F5C" w:rsidRPr="00C85EEC" w:rsidRDefault="008D7A88" w:rsidP="005C62E0">
      <w:pPr>
        <w:rPr>
          <w:rFonts w:eastAsiaTheme="minorEastAsia"/>
          <w:b/>
          <w:bCs/>
          <w:lang w:val="en-US"/>
        </w:rPr>
      </w:pPr>
      <w:r w:rsidRPr="00C85EEC">
        <w:rPr>
          <w:rFonts w:eastAsiaTheme="minorEastAsia" w:hint="eastAsia"/>
          <w:b/>
          <w:bCs/>
          <w:lang w:val="en-US"/>
        </w:rPr>
        <w:t>P</w:t>
      </w:r>
      <w:r w:rsidRPr="00C85EEC">
        <w:rPr>
          <w:rFonts w:eastAsiaTheme="minorEastAsia"/>
          <w:b/>
          <w:bCs/>
          <w:lang w:val="en-US"/>
        </w:rPr>
        <w:t>roposal 1</w:t>
      </w:r>
      <w:r w:rsidR="00E42593" w:rsidRPr="00C85EEC">
        <w:rPr>
          <w:rFonts w:eastAsiaTheme="minorEastAsia"/>
          <w:b/>
          <w:bCs/>
          <w:lang w:val="en-US"/>
        </w:rPr>
        <w:t>2</w:t>
      </w:r>
      <w:r w:rsidRPr="00C85EEC">
        <w:rPr>
          <w:rFonts w:eastAsiaTheme="minorEastAsia"/>
          <w:b/>
          <w:bCs/>
          <w:lang w:val="en-US"/>
        </w:rPr>
        <w:t xml:space="preserve">: UE should </w:t>
      </w:r>
      <w:r w:rsidR="00795D8D" w:rsidRPr="00C85EEC">
        <w:rPr>
          <w:rFonts w:eastAsiaTheme="minorEastAsia"/>
          <w:b/>
          <w:bCs/>
          <w:lang w:val="en-US"/>
        </w:rPr>
        <w:t xml:space="preserve">perform TA adjustment after the actual TDW if it receives any TA command indicating TA adjustment during the configured TDW. </w:t>
      </w:r>
    </w:p>
    <w:p w14:paraId="1BA1DAE9" w14:textId="122482D7" w:rsidR="0017096E" w:rsidRPr="00C85EEC" w:rsidRDefault="00FB02CF" w:rsidP="00F008B2">
      <w:pPr>
        <w:pStyle w:val="10"/>
        <w:spacing w:after="180" w:line="276" w:lineRule="auto"/>
        <w:rPr>
          <w:lang w:val="en-US" w:eastAsia="zh-CN"/>
        </w:rPr>
      </w:pPr>
      <w:r w:rsidRPr="00C85EEC">
        <w:rPr>
          <w:lang w:val="en-US" w:eastAsia="zh-CN"/>
        </w:rPr>
        <w:t>Conclusion</w:t>
      </w:r>
    </w:p>
    <w:p w14:paraId="5FC31E67" w14:textId="342BDE41" w:rsidR="00983E29" w:rsidRDefault="00305CC6" w:rsidP="00F008B2">
      <w:pPr>
        <w:spacing w:line="276" w:lineRule="auto"/>
        <w:rPr>
          <w:lang w:val="en-US"/>
        </w:rPr>
      </w:pPr>
      <w:r w:rsidRPr="00C85EEC">
        <w:rPr>
          <w:lang w:val="en-US"/>
        </w:rPr>
        <w:t>In this contribution, we have</w:t>
      </w:r>
      <w:r w:rsidRPr="002F3874">
        <w:rPr>
          <w:lang w:val="en-US"/>
        </w:rPr>
        <w:t xml:space="preserve"> the following </w:t>
      </w:r>
      <w:r w:rsidR="00621E94" w:rsidRPr="002F3874">
        <w:rPr>
          <w:rFonts w:hint="eastAsia"/>
          <w:lang w:val="en-US"/>
        </w:rPr>
        <w:t>p</w:t>
      </w:r>
      <w:r w:rsidR="00621E94" w:rsidRPr="002F3874">
        <w:rPr>
          <w:lang w:val="en-US"/>
        </w:rPr>
        <w:t>roposal</w:t>
      </w:r>
      <w:r w:rsidRPr="002F3874">
        <w:rPr>
          <w:lang w:val="en-US"/>
        </w:rPr>
        <w:t>:</w:t>
      </w:r>
    </w:p>
    <w:p w14:paraId="47A161FC" w14:textId="61374265" w:rsidR="00E0639A" w:rsidRDefault="00E0639A" w:rsidP="00E0639A">
      <w:pPr>
        <w:rPr>
          <w:b/>
          <w:bCs/>
        </w:rPr>
      </w:pPr>
      <w:r w:rsidRPr="00A766FB">
        <w:rPr>
          <w:b/>
          <w:bCs/>
        </w:rPr>
        <w:lastRenderedPageBreak/>
        <w:t xml:space="preserve">Observation 1: </w:t>
      </w:r>
      <w:r>
        <w:rPr>
          <w:b/>
          <w:bCs/>
        </w:rPr>
        <w:t>T</w:t>
      </w:r>
      <w:r w:rsidRPr="00A766FB">
        <w:rPr>
          <w:b/>
          <w:bCs/>
        </w:rPr>
        <w:t>he window length L can be adapted</w:t>
      </w:r>
      <w:r>
        <w:rPr>
          <w:b/>
          <w:bCs/>
        </w:rPr>
        <w:t xml:space="preserve"> to control spatial diversity by the gNB</w:t>
      </w:r>
      <w:r w:rsidRPr="00A766FB">
        <w:rPr>
          <w:b/>
          <w:bCs/>
        </w:rPr>
        <w:t>.</w:t>
      </w:r>
    </w:p>
    <w:p w14:paraId="7B156276" w14:textId="77777777" w:rsidR="00E0639A" w:rsidRPr="00823A5A" w:rsidRDefault="00E0639A" w:rsidP="00E0639A">
      <w:pPr>
        <w:rPr>
          <w:b/>
          <w:bCs/>
        </w:rPr>
      </w:pPr>
      <w:r>
        <w:rPr>
          <w:b/>
          <w:bCs/>
        </w:rPr>
        <w:t>Observation 2: The ambiguity of the start of the actual TDW occurs due to DCI mis-detection and impacts subsequent actual TDWs because</w:t>
      </w:r>
      <w:r>
        <w:rPr>
          <w:rFonts w:hint="eastAsia"/>
          <w:b/>
          <w:bCs/>
        </w:rPr>
        <w:t xml:space="preserve"> </w:t>
      </w:r>
      <w:r>
        <w:rPr>
          <w:b/>
          <w:bCs/>
        </w:rPr>
        <w:t>the actual TDW reaches the maximum duration within the configured TDW.</w:t>
      </w:r>
    </w:p>
    <w:p w14:paraId="1FFAFF00" w14:textId="0D75B353" w:rsidR="00E0639A" w:rsidRPr="00E0639A" w:rsidRDefault="00E0639A" w:rsidP="00E0639A">
      <w:pPr>
        <w:rPr>
          <w:b/>
          <w:bCs/>
        </w:rPr>
      </w:pPr>
      <w:r w:rsidRPr="00546ECA">
        <w:rPr>
          <w:rFonts w:hint="eastAsia"/>
          <w:b/>
          <w:bCs/>
        </w:rPr>
        <w:t>O</w:t>
      </w:r>
      <w:r w:rsidRPr="00546ECA">
        <w:rPr>
          <w:b/>
          <w:bCs/>
        </w:rPr>
        <w:t xml:space="preserve">bservation </w:t>
      </w:r>
      <w:r>
        <w:rPr>
          <w:b/>
          <w:bCs/>
        </w:rPr>
        <w:t>3</w:t>
      </w:r>
      <w:r w:rsidRPr="00546ECA">
        <w:rPr>
          <w:b/>
          <w:bCs/>
        </w:rPr>
        <w:t xml:space="preserve">: The error propagation issue </w:t>
      </w:r>
      <w:r>
        <w:rPr>
          <w:b/>
          <w:bCs/>
        </w:rPr>
        <w:t xml:space="preserve">also </w:t>
      </w:r>
      <w:r w:rsidRPr="00546ECA">
        <w:rPr>
          <w:b/>
          <w:bCs/>
        </w:rPr>
        <w:t>depends on the number of the occurred events violating phase continuity and power consistency within the configured TDW.</w:t>
      </w:r>
    </w:p>
    <w:p w14:paraId="42C286C1" w14:textId="77777777" w:rsidR="00E0639A" w:rsidRPr="00F06718" w:rsidRDefault="00E0639A" w:rsidP="00E0639A">
      <w:pPr>
        <w:rPr>
          <w:b/>
          <w:bCs/>
        </w:rPr>
      </w:pPr>
      <w:r>
        <w:rPr>
          <w:rFonts w:hint="eastAsia"/>
          <w:b/>
          <w:bCs/>
        </w:rPr>
        <w:t>Pro</w:t>
      </w:r>
      <w:r>
        <w:rPr>
          <w:b/>
          <w:bCs/>
        </w:rPr>
        <w:t>posal 1: For frequency hopping, the window length L should be used as the hopping bundle.</w:t>
      </w:r>
    </w:p>
    <w:p w14:paraId="2FE14CFE" w14:textId="77777777" w:rsidR="00E0639A" w:rsidRDefault="00E0639A" w:rsidP="00E0639A">
      <w:pPr>
        <w:rPr>
          <w:b/>
          <w:bCs/>
        </w:rPr>
      </w:pPr>
      <w:r w:rsidRPr="00546ECA">
        <w:rPr>
          <w:rFonts w:hint="eastAsia"/>
          <w:b/>
          <w:bCs/>
        </w:rPr>
        <w:t>P</w:t>
      </w:r>
      <w:r w:rsidRPr="00546ECA">
        <w:rPr>
          <w:b/>
          <w:bCs/>
        </w:rPr>
        <w:t xml:space="preserve">roposal 2: The window length L should not exceed the maximum duration </w:t>
      </w:r>
      <w:r>
        <w:rPr>
          <w:b/>
          <w:bCs/>
        </w:rPr>
        <w:t>and the events violating phase continuity and power consistency should not include the maximum duration</w:t>
      </w:r>
      <w:r w:rsidRPr="00546ECA">
        <w:rPr>
          <w:b/>
          <w:bCs/>
        </w:rPr>
        <w:t>.</w:t>
      </w:r>
    </w:p>
    <w:p w14:paraId="2E55F60C" w14:textId="77777777" w:rsidR="00156F09" w:rsidRPr="009A1400" w:rsidRDefault="00156F09" w:rsidP="00156F09">
      <w:pPr>
        <w:rPr>
          <w:b/>
          <w:bCs/>
        </w:rPr>
      </w:pPr>
      <w:r w:rsidRPr="009A1400">
        <w:rPr>
          <w:rFonts w:hint="eastAsia"/>
          <w:b/>
          <w:bCs/>
        </w:rPr>
        <w:t>P</w:t>
      </w:r>
      <w:r w:rsidRPr="009A1400">
        <w:rPr>
          <w:b/>
          <w:bCs/>
        </w:rPr>
        <w:t xml:space="preserve">roposal 3: </w:t>
      </w:r>
      <w:r>
        <w:rPr>
          <w:b/>
          <w:bCs/>
        </w:rPr>
        <w:t>T</w:t>
      </w:r>
      <w:r w:rsidRPr="009A1400">
        <w:rPr>
          <w:b/>
          <w:bCs/>
        </w:rPr>
        <w:t>he window length</w:t>
      </w:r>
      <w:r>
        <w:rPr>
          <w:b/>
          <w:bCs/>
        </w:rPr>
        <w:t xml:space="preserve"> L</w:t>
      </w:r>
      <w:r w:rsidRPr="009A1400">
        <w:rPr>
          <w:b/>
          <w:bCs/>
        </w:rPr>
        <w:t xml:space="preserve"> </w:t>
      </w:r>
      <w:r>
        <w:rPr>
          <w:b/>
          <w:bCs/>
        </w:rPr>
        <w:t>should be</w:t>
      </w:r>
      <w:r w:rsidRPr="009A1400">
        <w:rPr>
          <w:b/>
          <w:bCs/>
        </w:rPr>
        <w:t xml:space="preserve"> configured per UL BWP.</w:t>
      </w:r>
    </w:p>
    <w:p w14:paraId="7C6F297C" w14:textId="77777777" w:rsidR="00156F09" w:rsidRPr="001F4333" w:rsidRDefault="00156F09" w:rsidP="00156F09">
      <w:pPr>
        <w:rPr>
          <w:b/>
          <w:bCs/>
        </w:rPr>
      </w:pPr>
      <w:r w:rsidRPr="001F4333">
        <w:rPr>
          <w:rFonts w:hint="eastAsia"/>
          <w:b/>
          <w:bCs/>
        </w:rPr>
        <w:t>P</w:t>
      </w:r>
      <w:r w:rsidRPr="001F4333">
        <w:rPr>
          <w:b/>
          <w:bCs/>
        </w:rPr>
        <w:t>roposal 4: Two RRC parameters for enabling/disabling of DMRS bundling and the window length L should be separately configured.</w:t>
      </w:r>
      <w:r w:rsidRPr="001F4333" w:rsidDel="00171601">
        <w:rPr>
          <w:b/>
          <w:bCs/>
        </w:rPr>
        <w:t xml:space="preserve"> </w:t>
      </w:r>
    </w:p>
    <w:p w14:paraId="142459A5" w14:textId="77777777" w:rsidR="0001668D" w:rsidRPr="001A2608" w:rsidRDefault="0001668D" w:rsidP="0001668D">
      <w:pPr>
        <w:rPr>
          <w:b/>
          <w:bCs/>
        </w:rPr>
      </w:pPr>
      <w:r w:rsidRPr="001A2608">
        <w:rPr>
          <w:b/>
          <w:bCs/>
        </w:rPr>
        <w:t xml:space="preserve">Proposal 5: </w:t>
      </w:r>
      <w:r>
        <w:rPr>
          <w:b/>
          <w:bCs/>
        </w:rPr>
        <w:t>T</w:t>
      </w:r>
      <w:r w:rsidRPr="001A2608">
        <w:rPr>
          <w:b/>
          <w:bCs/>
        </w:rPr>
        <w:t xml:space="preserve">he unit of the configured TDW </w:t>
      </w:r>
      <w:r>
        <w:rPr>
          <w:b/>
          <w:bCs/>
        </w:rPr>
        <w:t>should be</w:t>
      </w:r>
      <w:r w:rsidRPr="001A2608">
        <w:rPr>
          <w:b/>
          <w:bCs/>
        </w:rPr>
        <w:t xml:space="preserve"> slot.</w:t>
      </w:r>
    </w:p>
    <w:p w14:paraId="5FAF6505" w14:textId="77777777" w:rsidR="0001668D" w:rsidRDefault="0001668D" w:rsidP="0001668D">
      <w:pPr>
        <w:rPr>
          <w:b/>
          <w:bCs/>
        </w:rPr>
      </w:pPr>
      <w:r w:rsidRPr="009D7548">
        <w:rPr>
          <w:rFonts w:hint="eastAsia"/>
          <w:b/>
          <w:bCs/>
        </w:rPr>
        <w:t>P</w:t>
      </w:r>
      <w:r w:rsidRPr="009D7548">
        <w:rPr>
          <w:b/>
          <w:bCs/>
        </w:rPr>
        <w:t xml:space="preserve">roposal </w:t>
      </w:r>
      <w:r>
        <w:rPr>
          <w:b/>
          <w:bCs/>
        </w:rPr>
        <w:t>6</w:t>
      </w:r>
      <w:r w:rsidRPr="009D7548">
        <w:rPr>
          <w:b/>
          <w:bCs/>
        </w:rPr>
        <w:t xml:space="preserve">: </w:t>
      </w:r>
      <w:r>
        <w:rPr>
          <w:b/>
          <w:bCs/>
        </w:rPr>
        <w:t>T</w:t>
      </w:r>
      <w:r w:rsidRPr="009D7548">
        <w:rPr>
          <w:b/>
          <w:bCs/>
        </w:rPr>
        <w:t xml:space="preserve">he configured TDWs for TDD operation </w:t>
      </w:r>
      <w:r>
        <w:rPr>
          <w:b/>
          <w:bCs/>
        </w:rPr>
        <w:t>should be consecutive</w:t>
      </w:r>
      <w:r w:rsidRPr="009D7548">
        <w:rPr>
          <w:b/>
          <w:bCs/>
        </w:rPr>
        <w:t>.</w:t>
      </w:r>
    </w:p>
    <w:p w14:paraId="66C35538" w14:textId="77777777" w:rsidR="0001668D" w:rsidRPr="009D7548" w:rsidRDefault="0001668D" w:rsidP="0001668D">
      <w:pPr>
        <w:rPr>
          <w:b/>
          <w:bCs/>
        </w:rPr>
      </w:pPr>
      <w:r>
        <w:rPr>
          <w:rFonts w:hint="eastAsia"/>
          <w:b/>
          <w:bCs/>
        </w:rPr>
        <w:t>P</w:t>
      </w:r>
      <w:r>
        <w:rPr>
          <w:b/>
          <w:bCs/>
        </w:rPr>
        <w:t>roposal 7: The configured TDW should end to align with periodicity (e.g., TDD pattern, UE adjustment periodicity).</w:t>
      </w:r>
    </w:p>
    <w:p w14:paraId="53066325" w14:textId="77777777" w:rsidR="00D17485" w:rsidRPr="00A314A5" w:rsidRDefault="00D17485" w:rsidP="00D17485">
      <w:pPr>
        <w:rPr>
          <w:b/>
          <w:bCs/>
        </w:rPr>
      </w:pPr>
      <w:r w:rsidRPr="00A314A5">
        <w:rPr>
          <w:rFonts w:hint="eastAsia"/>
          <w:b/>
          <w:bCs/>
        </w:rPr>
        <w:t>P</w:t>
      </w:r>
      <w:r w:rsidRPr="00A314A5">
        <w:rPr>
          <w:b/>
          <w:bCs/>
        </w:rPr>
        <w:t xml:space="preserve">roposal 8: </w:t>
      </w:r>
      <w:r>
        <w:rPr>
          <w:b/>
          <w:bCs/>
        </w:rPr>
        <w:t>T</w:t>
      </w:r>
      <w:r w:rsidRPr="00A314A5">
        <w:rPr>
          <w:b/>
          <w:bCs/>
        </w:rPr>
        <w:t xml:space="preserve">he events violating phase continuity and power consistency </w:t>
      </w:r>
      <w:r>
        <w:rPr>
          <w:b/>
          <w:bCs/>
        </w:rPr>
        <w:t xml:space="preserve">should </w:t>
      </w:r>
      <w:r w:rsidRPr="00A314A5">
        <w:rPr>
          <w:b/>
          <w:bCs/>
        </w:rPr>
        <w:t>include the following:</w:t>
      </w:r>
    </w:p>
    <w:p w14:paraId="3716698B" w14:textId="094D97EE" w:rsidR="00D17485" w:rsidRPr="00D17485" w:rsidRDefault="00D17485" w:rsidP="00D17485">
      <w:pPr>
        <w:pStyle w:val="aff5"/>
        <w:numPr>
          <w:ilvl w:val="0"/>
          <w:numId w:val="24"/>
        </w:numPr>
        <w:ind w:leftChars="0"/>
        <w:rPr>
          <w:b/>
          <w:bCs/>
        </w:rPr>
      </w:pPr>
      <w:r w:rsidRPr="00D17485">
        <w:rPr>
          <w:rFonts w:hint="eastAsia"/>
          <w:b/>
          <w:bCs/>
        </w:rPr>
        <w:t>D</w:t>
      </w:r>
      <w:r w:rsidRPr="00D17485">
        <w:rPr>
          <w:b/>
          <w:bCs/>
        </w:rPr>
        <w:t>L slot in TDD</w:t>
      </w:r>
    </w:p>
    <w:p w14:paraId="71DBD0EF" w14:textId="77777777" w:rsidR="00D17485" w:rsidRPr="00D17485" w:rsidRDefault="00D17485" w:rsidP="00D17485">
      <w:pPr>
        <w:pStyle w:val="aff5"/>
        <w:numPr>
          <w:ilvl w:val="0"/>
          <w:numId w:val="24"/>
        </w:numPr>
        <w:ind w:leftChars="0"/>
        <w:rPr>
          <w:b/>
          <w:bCs/>
          <w:strike/>
        </w:rPr>
      </w:pPr>
      <w:r w:rsidRPr="00D17485">
        <w:rPr>
          <w:b/>
          <w:bCs/>
          <w:strike/>
        </w:rPr>
        <w:t>Reaching the maximum duration</w:t>
      </w:r>
    </w:p>
    <w:p w14:paraId="18EB600E" w14:textId="77777777" w:rsidR="00D17485" w:rsidRPr="00D17485" w:rsidRDefault="00D17485" w:rsidP="00D17485">
      <w:pPr>
        <w:pStyle w:val="aff5"/>
        <w:numPr>
          <w:ilvl w:val="0"/>
          <w:numId w:val="24"/>
        </w:numPr>
        <w:ind w:leftChars="0"/>
        <w:rPr>
          <w:b/>
          <w:bCs/>
        </w:rPr>
      </w:pPr>
      <w:r w:rsidRPr="00D17485">
        <w:rPr>
          <w:rFonts w:hint="eastAsia"/>
          <w:b/>
          <w:bCs/>
        </w:rPr>
        <w:t>D</w:t>
      </w:r>
      <w:r w:rsidRPr="00D17485">
        <w:rPr>
          <w:b/>
          <w:bCs/>
        </w:rPr>
        <w:t>L monitoring in TDD</w:t>
      </w:r>
    </w:p>
    <w:p w14:paraId="18D0BD0C" w14:textId="77777777" w:rsidR="00D17485" w:rsidRPr="00D17485" w:rsidRDefault="00D17485" w:rsidP="00D17485">
      <w:pPr>
        <w:pStyle w:val="aff5"/>
        <w:numPr>
          <w:ilvl w:val="0"/>
          <w:numId w:val="24"/>
        </w:numPr>
        <w:ind w:leftChars="0"/>
        <w:rPr>
          <w:b/>
          <w:bCs/>
        </w:rPr>
      </w:pPr>
      <w:r w:rsidRPr="00D17485">
        <w:rPr>
          <w:rFonts w:hint="eastAsia"/>
          <w:b/>
          <w:bCs/>
        </w:rPr>
        <w:t>H</w:t>
      </w:r>
      <w:r w:rsidRPr="00D17485">
        <w:rPr>
          <w:b/>
          <w:bCs/>
        </w:rPr>
        <w:t>igh priority transmission</w:t>
      </w:r>
    </w:p>
    <w:p w14:paraId="1AF14589" w14:textId="77777777" w:rsidR="00D17485" w:rsidRPr="00D17485" w:rsidRDefault="00D17485" w:rsidP="00D17485">
      <w:pPr>
        <w:pStyle w:val="aff5"/>
        <w:numPr>
          <w:ilvl w:val="0"/>
          <w:numId w:val="24"/>
        </w:numPr>
        <w:ind w:leftChars="0"/>
        <w:rPr>
          <w:b/>
          <w:bCs/>
        </w:rPr>
      </w:pPr>
      <w:r w:rsidRPr="00D17485">
        <w:rPr>
          <w:rFonts w:hint="eastAsia"/>
          <w:b/>
          <w:bCs/>
        </w:rPr>
        <w:t>F</w:t>
      </w:r>
      <w:r w:rsidRPr="00D17485">
        <w:rPr>
          <w:b/>
          <w:bCs/>
        </w:rPr>
        <w:t>requency hopping</w:t>
      </w:r>
    </w:p>
    <w:p w14:paraId="350559E2" w14:textId="77777777" w:rsidR="00D17485" w:rsidRPr="00D17485" w:rsidRDefault="00D17485" w:rsidP="00D17485">
      <w:pPr>
        <w:pStyle w:val="aff5"/>
        <w:numPr>
          <w:ilvl w:val="0"/>
          <w:numId w:val="24"/>
        </w:numPr>
        <w:ind w:leftChars="0"/>
        <w:rPr>
          <w:b/>
          <w:bCs/>
          <w:strike/>
        </w:rPr>
      </w:pPr>
      <w:r w:rsidRPr="00D17485">
        <w:rPr>
          <w:rFonts w:hint="eastAsia"/>
          <w:b/>
          <w:bCs/>
          <w:strike/>
        </w:rPr>
        <w:t>P</w:t>
      </w:r>
      <w:r w:rsidRPr="00D17485">
        <w:rPr>
          <w:b/>
          <w:bCs/>
          <w:strike/>
        </w:rPr>
        <w:t>recoder cycling</w:t>
      </w:r>
    </w:p>
    <w:p w14:paraId="29560706" w14:textId="77777777" w:rsidR="00D17485" w:rsidRPr="00D17485" w:rsidRDefault="00D17485" w:rsidP="00D17485">
      <w:pPr>
        <w:pStyle w:val="aff5"/>
        <w:numPr>
          <w:ilvl w:val="0"/>
          <w:numId w:val="24"/>
        </w:numPr>
        <w:ind w:leftChars="0"/>
        <w:rPr>
          <w:b/>
          <w:bCs/>
          <w:color w:val="FF0000"/>
        </w:rPr>
      </w:pPr>
      <w:r w:rsidRPr="00D17485">
        <w:rPr>
          <w:rFonts w:hint="eastAsia"/>
          <w:b/>
          <w:bCs/>
          <w:color w:val="FF0000"/>
        </w:rPr>
        <w:t>D</w:t>
      </w:r>
      <w:r w:rsidRPr="00D17485">
        <w:rPr>
          <w:b/>
          <w:bCs/>
          <w:color w:val="FF0000"/>
        </w:rPr>
        <w:t>ynamic SFI</w:t>
      </w:r>
    </w:p>
    <w:p w14:paraId="11FA3A75" w14:textId="4B7E2264" w:rsidR="00E0639A" w:rsidRPr="00D17485" w:rsidRDefault="00D17485" w:rsidP="00D17485">
      <w:pPr>
        <w:pStyle w:val="aff5"/>
        <w:numPr>
          <w:ilvl w:val="0"/>
          <w:numId w:val="24"/>
        </w:numPr>
        <w:ind w:leftChars="0"/>
        <w:rPr>
          <w:b/>
          <w:bCs/>
          <w:color w:val="FF0000"/>
        </w:rPr>
      </w:pPr>
      <w:r w:rsidRPr="00D17485">
        <w:rPr>
          <w:rFonts w:hint="eastAsia"/>
          <w:b/>
          <w:bCs/>
          <w:color w:val="FF0000"/>
        </w:rPr>
        <w:t>C</w:t>
      </w:r>
      <w:r w:rsidRPr="00D17485">
        <w:rPr>
          <w:b/>
          <w:bCs/>
          <w:color w:val="FF0000"/>
        </w:rPr>
        <w:t>I</w:t>
      </w:r>
    </w:p>
    <w:p w14:paraId="527CBB44" w14:textId="77777777" w:rsidR="00D17485" w:rsidRPr="0009151F" w:rsidRDefault="00D17485" w:rsidP="00D17485">
      <w:pPr>
        <w:rPr>
          <w:b/>
          <w:bCs/>
        </w:rPr>
      </w:pPr>
      <w:r w:rsidRPr="0009151F">
        <w:rPr>
          <w:b/>
          <w:bCs/>
        </w:rPr>
        <w:t xml:space="preserve">Proposal 9: </w:t>
      </w:r>
      <w:r>
        <w:rPr>
          <w:b/>
          <w:bCs/>
        </w:rPr>
        <w:t>T</w:t>
      </w:r>
      <w:r w:rsidRPr="0009151F">
        <w:rPr>
          <w:b/>
          <w:bCs/>
        </w:rPr>
        <w:t xml:space="preserve">he unit of the actual TDW </w:t>
      </w:r>
      <w:r>
        <w:rPr>
          <w:b/>
          <w:bCs/>
        </w:rPr>
        <w:t>should be</w:t>
      </w:r>
      <w:r w:rsidRPr="0009151F">
        <w:rPr>
          <w:b/>
          <w:bCs/>
        </w:rPr>
        <w:t xml:space="preserve"> symbol.</w:t>
      </w:r>
    </w:p>
    <w:p w14:paraId="49B5D83B" w14:textId="77777777" w:rsidR="00D17485" w:rsidRPr="0052778C" w:rsidRDefault="00D17485" w:rsidP="00D17485">
      <w:pPr>
        <w:rPr>
          <w:rFonts w:eastAsiaTheme="minorEastAsia"/>
          <w:b/>
          <w:bCs/>
          <w:lang w:val="en-US"/>
        </w:rPr>
      </w:pPr>
      <w:r w:rsidRPr="0052778C">
        <w:rPr>
          <w:rFonts w:eastAsiaTheme="minorEastAsia" w:hint="eastAsia"/>
          <w:b/>
          <w:bCs/>
          <w:lang w:val="en-US"/>
        </w:rPr>
        <w:t>P</w:t>
      </w:r>
      <w:r w:rsidRPr="0052778C">
        <w:rPr>
          <w:rFonts w:eastAsiaTheme="minorEastAsia"/>
          <w:b/>
          <w:bCs/>
          <w:lang w:val="en-US"/>
        </w:rPr>
        <w:t>roposal 10: For CG-PUSCH repetitions, If UE receives TPC commands that would take into effect after the start of a TDW, UE should accumulate TPC commands without taking effect during the current TDW</w:t>
      </w:r>
      <w:r>
        <w:rPr>
          <w:rFonts w:eastAsiaTheme="minorEastAsia"/>
          <w:b/>
          <w:bCs/>
          <w:lang w:val="en-US"/>
        </w:rPr>
        <w:t xml:space="preserve"> or UE should not be expected to receive TPC commands that would take into effect after the start of the TDW</w:t>
      </w:r>
      <w:r w:rsidRPr="0052778C">
        <w:rPr>
          <w:rFonts w:eastAsiaTheme="minorEastAsia"/>
          <w:b/>
          <w:bCs/>
          <w:lang w:val="en-US"/>
        </w:rPr>
        <w:t>.</w:t>
      </w:r>
    </w:p>
    <w:p w14:paraId="60351E7B" w14:textId="77777777" w:rsidR="00D17485" w:rsidRPr="00C85EEC" w:rsidRDefault="00D17485" w:rsidP="00D17485">
      <w:pPr>
        <w:rPr>
          <w:rFonts w:eastAsiaTheme="minorEastAsia"/>
          <w:b/>
          <w:bCs/>
          <w:lang w:val="en-US"/>
        </w:rPr>
      </w:pPr>
      <w:r w:rsidRPr="0052778C">
        <w:rPr>
          <w:rFonts w:eastAsiaTheme="minorEastAsia" w:hint="eastAsia"/>
          <w:b/>
          <w:bCs/>
          <w:lang w:val="en-US"/>
        </w:rPr>
        <w:lastRenderedPageBreak/>
        <w:t>P</w:t>
      </w:r>
      <w:r w:rsidRPr="0052778C">
        <w:rPr>
          <w:rFonts w:eastAsiaTheme="minorEastAsia"/>
          <w:b/>
          <w:bCs/>
          <w:lang w:val="en-US"/>
        </w:rPr>
        <w:t xml:space="preserve">roposal 11: For CG-PUSCH repetitions, the transmission occasion </w:t>
      </w:r>
      <m:oMath>
        <m:r>
          <m:rPr>
            <m:sty m:val="bi"/>
          </m:rPr>
          <w:rPr>
            <w:rFonts w:ascii="Cambria Math" w:eastAsiaTheme="minorEastAsia" w:hAnsi="Cambria Math"/>
            <w:lang w:val="en-US"/>
          </w:rPr>
          <m:t>i</m:t>
        </m:r>
      </m:oMath>
      <w:r w:rsidRPr="0052778C">
        <w:rPr>
          <w:rFonts w:eastAsiaTheme="minorEastAsia" w:hint="eastAsia"/>
          <w:b/>
          <w:bCs/>
          <w:lang w:val="en-US"/>
        </w:rPr>
        <w:t xml:space="preserve"> </w:t>
      </w:r>
      <w:r w:rsidRPr="0052778C">
        <w:rPr>
          <w:rFonts w:eastAsiaTheme="minorEastAsia"/>
          <w:b/>
          <w:bCs/>
          <w:lang w:val="en-US"/>
        </w:rPr>
        <w:t>should be defined as the configured TDW</w:t>
      </w:r>
      <w:r>
        <w:rPr>
          <w:rFonts w:eastAsiaTheme="minorEastAsia"/>
          <w:b/>
          <w:bCs/>
          <w:lang w:val="en-US"/>
        </w:rPr>
        <w:t xml:space="preserve"> if UE receives TPC commands during the TDW and accumulates the TPC </w:t>
      </w:r>
      <w:r w:rsidRPr="00C85EEC">
        <w:rPr>
          <w:rFonts w:eastAsiaTheme="minorEastAsia"/>
          <w:b/>
          <w:bCs/>
          <w:lang w:val="en-US"/>
        </w:rPr>
        <w:t>commands without taking effect during the current TDW.</w:t>
      </w:r>
    </w:p>
    <w:p w14:paraId="4821C483" w14:textId="4A369992" w:rsidR="00D17485" w:rsidRPr="00C85EEC" w:rsidRDefault="002A627E" w:rsidP="002A627E">
      <w:pPr>
        <w:rPr>
          <w:rFonts w:eastAsiaTheme="minorEastAsia"/>
          <w:b/>
          <w:bCs/>
          <w:lang w:val="en-US"/>
        </w:rPr>
      </w:pPr>
      <w:r w:rsidRPr="00C85EEC">
        <w:rPr>
          <w:rFonts w:eastAsiaTheme="minorEastAsia" w:hint="eastAsia"/>
          <w:b/>
          <w:bCs/>
          <w:lang w:val="en-US"/>
        </w:rPr>
        <w:t>P</w:t>
      </w:r>
      <w:r w:rsidRPr="00C85EEC">
        <w:rPr>
          <w:rFonts w:eastAsiaTheme="minorEastAsia"/>
          <w:b/>
          <w:bCs/>
          <w:lang w:val="en-US"/>
        </w:rPr>
        <w:t xml:space="preserve">roposal 12: UE should perform TA adjustment after the actual TDW if it receives any TA command indicating TA adjustment during the configured TDW. </w:t>
      </w:r>
    </w:p>
    <w:p w14:paraId="0E7DF48E" w14:textId="2AE6C065" w:rsidR="00D521DD" w:rsidRPr="00C85EEC" w:rsidRDefault="00D521DD" w:rsidP="00F008B2">
      <w:pPr>
        <w:pStyle w:val="10"/>
        <w:adjustRightInd w:val="0"/>
        <w:spacing w:before="100" w:beforeAutospacing="1" w:afterLines="0" w:afterAutospacing="1" w:line="276" w:lineRule="auto"/>
        <w:rPr>
          <w:rStyle w:val="af5"/>
          <w:bCs w:val="0"/>
          <w:lang w:val="en-US"/>
        </w:rPr>
      </w:pPr>
      <w:r w:rsidRPr="00C85EEC">
        <w:rPr>
          <w:lang w:val="en-US"/>
        </w:rPr>
        <w:t>References</w:t>
      </w:r>
    </w:p>
    <w:p w14:paraId="5A25FEF6" w14:textId="2A1BF55F" w:rsidR="00726379" w:rsidRDefault="00726379" w:rsidP="00726379">
      <w:pPr>
        <w:pStyle w:val="textintend2"/>
        <w:widowControl w:val="0"/>
        <w:numPr>
          <w:ilvl w:val="0"/>
          <w:numId w:val="13"/>
        </w:numPr>
        <w:tabs>
          <w:tab w:val="left" w:pos="840"/>
        </w:tabs>
        <w:snapToGrid w:val="0"/>
        <w:spacing w:after="0"/>
        <w:ind w:left="720" w:hanging="720"/>
        <w:textAlignment w:val="auto"/>
        <w:rPr>
          <w:szCs w:val="24"/>
        </w:rPr>
      </w:pPr>
      <w:r w:rsidRPr="00C85EEC">
        <w:rPr>
          <w:szCs w:val="24"/>
          <w:lang w:eastAsia="ja-JP"/>
        </w:rPr>
        <w:t>RAN1 chairman’s note,</w:t>
      </w:r>
      <w:r>
        <w:rPr>
          <w:szCs w:val="24"/>
          <w:lang w:eastAsia="ja-JP"/>
        </w:rPr>
        <w:t xml:space="preserve"> RAN1#10</w:t>
      </w:r>
      <w:r w:rsidR="0027038A">
        <w:rPr>
          <w:szCs w:val="24"/>
          <w:lang w:eastAsia="ja-JP"/>
        </w:rPr>
        <w:t>6</w:t>
      </w:r>
      <w:r>
        <w:rPr>
          <w:szCs w:val="24"/>
          <w:lang w:eastAsia="ja-JP"/>
        </w:rPr>
        <w:t xml:space="preserve"> e-meeting, </w:t>
      </w:r>
      <w:r w:rsidR="00A943D9">
        <w:rPr>
          <w:szCs w:val="24"/>
          <w:lang w:eastAsia="ja-JP"/>
        </w:rPr>
        <w:t>August</w:t>
      </w:r>
      <w:r>
        <w:rPr>
          <w:szCs w:val="24"/>
          <w:lang w:eastAsia="ja-JP"/>
        </w:rPr>
        <w:t xml:space="preserve"> 2021</w:t>
      </w:r>
    </w:p>
    <w:p w14:paraId="5EF2DB95" w14:textId="050B910E" w:rsidR="0069420F" w:rsidRPr="001F3A6A" w:rsidRDefault="00F674D9" w:rsidP="001F3A6A">
      <w:pPr>
        <w:pStyle w:val="textintend2"/>
        <w:widowControl w:val="0"/>
        <w:numPr>
          <w:ilvl w:val="0"/>
          <w:numId w:val="13"/>
        </w:numPr>
        <w:tabs>
          <w:tab w:val="left" w:pos="840"/>
        </w:tabs>
        <w:snapToGrid w:val="0"/>
        <w:spacing w:after="0"/>
        <w:ind w:left="720" w:hanging="720"/>
        <w:textAlignment w:val="auto"/>
        <w:rPr>
          <w:szCs w:val="24"/>
        </w:rPr>
      </w:pPr>
      <w:r>
        <w:rPr>
          <w:rFonts w:hint="eastAsia"/>
          <w:szCs w:val="24"/>
          <w:lang w:eastAsia="ja-JP"/>
        </w:rPr>
        <w:t>R</w:t>
      </w:r>
      <w:r>
        <w:rPr>
          <w:szCs w:val="24"/>
          <w:lang w:eastAsia="ja-JP"/>
        </w:rPr>
        <w:t>1-2107361</w:t>
      </w:r>
      <w:r w:rsidR="00416993">
        <w:rPr>
          <w:szCs w:val="24"/>
          <w:lang w:eastAsia="ja-JP"/>
        </w:rPr>
        <w:t xml:space="preserve">, Qualcomm, </w:t>
      </w:r>
      <w:r w:rsidR="00416993" w:rsidRPr="00416993">
        <w:rPr>
          <w:szCs w:val="24"/>
          <w:lang w:eastAsia="ja-JP"/>
        </w:rPr>
        <w:t>Joint channel estimation for PUSCH</w:t>
      </w:r>
      <w:r w:rsidR="00416993">
        <w:rPr>
          <w:szCs w:val="24"/>
          <w:lang w:eastAsia="ja-JP"/>
        </w:rPr>
        <w:t>, August 2021</w:t>
      </w:r>
    </w:p>
    <w:sectPr w:rsidR="0069420F" w:rsidRPr="001F3A6A"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B2722" w14:textId="77777777" w:rsidR="0098410E" w:rsidRDefault="0098410E">
      <w:r>
        <w:separator/>
      </w:r>
    </w:p>
  </w:endnote>
  <w:endnote w:type="continuationSeparator" w:id="0">
    <w:p w14:paraId="062F5963" w14:textId="77777777" w:rsidR="0098410E" w:rsidRDefault="0098410E">
      <w:r>
        <w:continuationSeparator/>
      </w:r>
    </w:p>
  </w:endnote>
  <w:endnote w:type="continuationNotice" w:id="1">
    <w:p w14:paraId="4230DCE5" w14:textId="77777777" w:rsidR="0098410E" w:rsidRDefault="00984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55FB1" w:rsidRDefault="00B55FB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55FB1" w:rsidRDefault="00B55FB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B9D96" w14:textId="77777777" w:rsidR="0098410E" w:rsidRDefault="0098410E">
      <w:r>
        <w:separator/>
      </w:r>
    </w:p>
  </w:footnote>
  <w:footnote w:type="continuationSeparator" w:id="0">
    <w:p w14:paraId="3FB065EC" w14:textId="77777777" w:rsidR="0098410E" w:rsidRDefault="0098410E">
      <w:r>
        <w:continuationSeparator/>
      </w:r>
    </w:p>
  </w:footnote>
  <w:footnote w:type="continuationNotice" w:id="1">
    <w:p w14:paraId="3B5F9B62" w14:textId="77777777" w:rsidR="0098410E" w:rsidRDefault="009841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F2A6CF8"/>
    <w:multiLevelType w:val="multilevel"/>
    <w:tmpl w:val="81589EC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1296D11"/>
    <w:multiLevelType w:val="hybridMultilevel"/>
    <w:tmpl w:val="D3DEA4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F8613C"/>
    <w:multiLevelType w:val="hybridMultilevel"/>
    <w:tmpl w:val="EA5EB7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2CA7EAD"/>
    <w:multiLevelType w:val="hybridMultilevel"/>
    <w:tmpl w:val="F25AF392"/>
    <w:lvl w:ilvl="0" w:tplc="1EF067BE">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EF43137"/>
    <w:multiLevelType w:val="hybridMultilevel"/>
    <w:tmpl w:val="B15A69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70E6A12"/>
    <w:multiLevelType w:val="hybridMultilevel"/>
    <w:tmpl w:val="D3A297FC"/>
    <w:lvl w:ilvl="0" w:tplc="B6E877A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E56474D"/>
    <w:multiLevelType w:val="hybridMultilevel"/>
    <w:tmpl w:val="1F101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6EF07BE"/>
    <w:multiLevelType w:val="hybridMultilevel"/>
    <w:tmpl w:val="8620ED82"/>
    <w:lvl w:ilvl="0" w:tplc="B6E877A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2"/>
  </w:num>
  <w:num w:numId="6">
    <w:abstractNumId w:val="13"/>
  </w:num>
  <w:num w:numId="7">
    <w:abstractNumId w:val="11"/>
  </w:num>
  <w:num w:numId="8">
    <w:abstractNumId w:val="1"/>
  </w:num>
  <w:num w:numId="9">
    <w:abstractNumId w:val="21"/>
  </w:num>
  <w:num w:numId="10">
    <w:abstractNumId w:val="8"/>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3"/>
  </w:num>
  <w:num w:numId="16">
    <w:abstractNumId w:val="7"/>
  </w:num>
  <w:num w:numId="17">
    <w:abstractNumId w:val="17"/>
  </w:num>
  <w:num w:numId="18">
    <w:abstractNumId w:val="5"/>
  </w:num>
  <w:num w:numId="19">
    <w:abstractNumId w:val="16"/>
  </w:num>
  <w:num w:numId="20">
    <w:abstractNumId w:val="4"/>
  </w:num>
  <w:num w:numId="21">
    <w:abstractNumId w:val="10"/>
  </w:num>
  <w:num w:numId="22">
    <w:abstractNumId w:val="9"/>
  </w:num>
  <w:num w:numId="23">
    <w:abstractNumId w:val="6"/>
  </w:num>
  <w:num w:numId="24">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982"/>
    <w:rsid w:val="00000A8C"/>
    <w:rsid w:val="00000F30"/>
    <w:rsid w:val="00000F37"/>
    <w:rsid w:val="00000F5D"/>
    <w:rsid w:val="000011B6"/>
    <w:rsid w:val="000011BB"/>
    <w:rsid w:val="000017C4"/>
    <w:rsid w:val="00001A20"/>
    <w:rsid w:val="00001AFC"/>
    <w:rsid w:val="00001CA7"/>
    <w:rsid w:val="00001D8A"/>
    <w:rsid w:val="00001F67"/>
    <w:rsid w:val="000023B7"/>
    <w:rsid w:val="0000241D"/>
    <w:rsid w:val="0000272E"/>
    <w:rsid w:val="00002757"/>
    <w:rsid w:val="000029AC"/>
    <w:rsid w:val="00002A04"/>
    <w:rsid w:val="00002E00"/>
    <w:rsid w:val="00003160"/>
    <w:rsid w:val="000033E9"/>
    <w:rsid w:val="00003522"/>
    <w:rsid w:val="00003DDB"/>
    <w:rsid w:val="00004421"/>
    <w:rsid w:val="00004482"/>
    <w:rsid w:val="00004B52"/>
    <w:rsid w:val="00004E20"/>
    <w:rsid w:val="0000523B"/>
    <w:rsid w:val="0000525E"/>
    <w:rsid w:val="00005393"/>
    <w:rsid w:val="00005E3E"/>
    <w:rsid w:val="000065C4"/>
    <w:rsid w:val="00006AC6"/>
    <w:rsid w:val="00006AE0"/>
    <w:rsid w:val="0000709F"/>
    <w:rsid w:val="00010B67"/>
    <w:rsid w:val="00011490"/>
    <w:rsid w:val="00011D2C"/>
    <w:rsid w:val="0001212C"/>
    <w:rsid w:val="00012154"/>
    <w:rsid w:val="0001226A"/>
    <w:rsid w:val="00012375"/>
    <w:rsid w:val="0001264D"/>
    <w:rsid w:val="00012676"/>
    <w:rsid w:val="00013025"/>
    <w:rsid w:val="00013173"/>
    <w:rsid w:val="00014528"/>
    <w:rsid w:val="00014DFE"/>
    <w:rsid w:val="00014E62"/>
    <w:rsid w:val="00015075"/>
    <w:rsid w:val="0001668D"/>
    <w:rsid w:val="00016699"/>
    <w:rsid w:val="00016A3C"/>
    <w:rsid w:val="0001720F"/>
    <w:rsid w:val="00017589"/>
    <w:rsid w:val="00017923"/>
    <w:rsid w:val="00017F54"/>
    <w:rsid w:val="00020071"/>
    <w:rsid w:val="00020350"/>
    <w:rsid w:val="0002077A"/>
    <w:rsid w:val="000207B9"/>
    <w:rsid w:val="00021479"/>
    <w:rsid w:val="000216A1"/>
    <w:rsid w:val="00021746"/>
    <w:rsid w:val="000219B0"/>
    <w:rsid w:val="00021BF7"/>
    <w:rsid w:val="00021F65"/>
    <w:rsid w:val="00022075"/>
    <w:rsid w:val="000220F8"/>
    <w:rsid w:val="00023256"/>
    <w:rsid w:val="00023803"/>
    <w:rsid w:val="00023821"/>
    <w:rsid w:val="0002384A"/>
    <w:rsid w:val="00023C3B"/>
    <w:rsid w:val="000240CB"/>
    <w:rsid w:val="000241CF"/>
    <w:rsid w:val="00024359"/>
    <w:rsid w:val="00024765"/>
    <w:rsid w:val="0002486B"/>
    <w:rsid w:val="00024CAD"/>
    <w:rsid w:val="00024CC8"/>
    <w:rsid w:val="00024D73"/>
    <w:rsid w:val="00024DB0"/>
    <w:rsid w:val="00025A82"/>
    <w:rsid w:val="0002624D"/>
    <w:rsid w:val="00026375"/>
    <w:rsid w:val="00026754"/>
    <w:rsid w:val="00026A45"/>
    <w:rsid w:val="00026B1E"/>
    <w:rsid w:val="000273F8"/>
    <w:rsid w:val="00027524"/>
    <w:rsid w:val="00027AD3"/>
    <w:rsid w:val="00027F14"/>
    <w:rsid w:val="00027F2C"/>
    <w:rsid w:val="000305D8"/>
    <w:rsid w:val="0003072F"/>
    <w:rsid w:val="0003088A"/>
    <w:rsid w:val="00030D77"/>
    <w:rsid w:val="0003108F"/>
    <w:rsid w:val="0003119F"/>
    <w:rsid w:val="0003156D"/>
    <w:rsid w:val="0003164E"/>
    <w:rsid w:val="00031693"/>
    <w:rsid w:val="00031D64"/>
    <w:rsid w:val="00032022"/>
    <w:rsid w:val="000326E6"/>
    <w:rsid w:val="00032837"/>
    <w:rsid w:val="00032BD3"/>
    <w:rsid w:val="000334D9"/>
    <w:rsid w:val="00034341"/>
    <w:rsid w:val="00034798"/>
    <w:rsid w:val="000347D2"/>
    <w:rsid w:val="00034936"/>
    <w:rsid w:val="00034A31"/>
    <w:rsid w:val="000354B6"/>
    <w:rsid w:val="000356EC"/>
    <w:rsid w:val="0003604F"/>
    <w:rsid w:val="00036189"/>
    <w:rsid w:val="00036890"/>
    <w:rsid w:val="00036DF4"/>
    <w:rsid w:val="00036E1B"/>
    <w:rsid w:val="00037050"/>
    <w:rsid w:val="00037236"/>
    <w:rsid w:val="000379A2"/>
    <w:rsid w:val="00040145"/>
    <w:rsid w:val="0004029F"/>
    <w:rsid w:val="000405DD"/>
    <w:rsid w:val="00040623"/>
    <w:rsid w:val="000416C8"/>
    <w:rsid w:val="00041D56"/>
    <w:rsid w:val="00041F25"/>
    <w:rsid w:val="00042102"/>
    <w:rsid w:val="00042697"/>
    <w:rsid w:val="000428EC"/>
    <w:rsid w:val="00042C5C"/>
    <w:rsid w:val="00042EB2"/>
    <w:rsid w:val="00043005"/>
    <w:rsid w:val="00043205"/>
    <w:rsid w:val="00043BB6"/>
    <w:rsid w:val="00043D6F"/>
    <w:rsid w:val="00044018"/>
    <w:rsid w:val="0004487C"/>
    <w:rsid w:val="00044902"/>
    <w:rsid w:val="000449BD"/>
    <w:rsid w:val="00044AD2"/>
    <w:rsid w:val="00045323"/>
    <w:rsid w:val="000457A2"/>
    <w:rsid w:val="00045C93"/>
    <w:rsid w:val="00045F87"/>
    <w:rsid w:val="0004629B"/>
    <w:rsid w:val="00046383"/>
    <w:rsid w:val="00046AFB"/>
    <w:rsid w:val="00046B00"/>
    <w:rsid w:val="00046D47"/>
    <w:rsid w:val="00047314"/>
    <w:rsid w:val="00047550"/>
    <w:rsid w:val="00047B0F"/>
    <w:rsid w:val="00047D0A"/>
    <w:rsid w:val="00050489"/>
    <w:rsid w:val="00050B6F"/>
    <w:rsid w:val="00050C76"/>
    <w:rsid w:val="00051231"/>
    <w:rsid w:val="000514B1"/>
    <w:rsid w:val="00051971"/>
    <w:rsid w:val="00051DEE"/>
    <w:rsid w:val="000520E3"/>
    <w:rsid w:val="00052523"/>
    <w:rsid w:val="0005272A"/>
    <w:rsid w:val="00052936"/>
    <w:rsid w:val="00052D1B"/>
    <w:rsid w:val="0005309E"/>
    <w:rsid w:val="00053276"/>
    <w:rsid w:val="00053302"/>
    <w:rsid w:val="0005337C"/>
    <w:rsid w:val="00053C1D"/>
    <w:rsid w:val="00053E74"/>
    <w:rsid w:val="00054AAC"/>
    <w:rsid w:val="00054B2B"/>
    <w:rsid w:val="00054D1F"/>
    <w:rsid w:val="00054EEF"/>
    <w:rsid w:val="00055225"/>
    <w:rsid w:val="000552C6"/>
    <w:rsid w:val="000552FB"/>
    <w:rsid w:val="0005531C"/>
    <w:rsid w:val="000554A7"/>
    <w:rsid w:val="000558C9"/>
    <w:rsid w:val="00055AA4"/>
    <w:rsid w:val="00055B32"/>
    <w:rsid w:val="00055FF5"/>
    <w:rsid w:val="000560C1"/>
    <w:rsid w:val="0005625E"/>
    <w:rsid w:val="0005661F"/>
    <w:rsid w:val="000566EF"/>
    <w:rsid w:val="00056B14"/>
    <w:rsid w:val="00056C84"/>
    <w:rsid w:val="0005714C"/>
    <w:rsid w:val="000575EF"/>
    <w:rsid w:val="000575FD"/>
    <w:rsid w:val="000576E3"/>
    <w:rsid w:val="000578B7"/>
    <w:rsid w:val="0005798B"/>
    <w:rsid w:val="000579BE"/>
    <w:rsid w:val="000603B9"/>
    <w:rsid w:val="000604CB"/>
    <w:rsid w:val="000608DA"/>
    <w:rsid w:val="00060B1E"/>
    <w:rsid w:val="00061021"/>
    <w:rsid w:val="000611F8"/>
    <w:rsid w:val="00061964"/>
    <w:rsid w:val="00061A48"/>
    <w:rsid w:val="00061ED4"/>
    <w:rsid w:val="00061F59"/>
    <w:rsid w:val="000625CF"/>
    <w:rsid w:val="00062EED"/>
    <w:rsid w:val="000630AD"/>
    <w:rsid w:val="0006344D"/>
    <w:rsid w:val="00063956"/>
    <w:rsid w:val="00063A65"/>
    <w:rsid w:val="00063E01"/>
    <w:rsid w:val="00064AA4"/>
    <w:rsid w:val="00064B7C"/>
    <w:rsid w:val="000661B7"/>
    <w:rsid w:val="00066871"/>
    <w:rsid w:val="0006689C"/>
    <w:rsid w:val="000674EA"/>
    <w:rsid w:val="0006757E"/>
    <w:rsid w:val="0006793D"/>
    <w:rsid w:val="00067A5A"/>
    <w:rsid w:val="00067BD9"/>
    <w:rsid w:val="00067E35"/>
    <w:rsid w:val="00067E3A"/>
    <w:rsid w:val="00067F48"/>
    <w:rsid w:val="00070A34"/>
    <w:rsid w:val="00070AAA"/>
    <w:rsid w:val="0007126C"/>
    <w:rsid w:val="00071B25"/>
    <w:rsid w:val="00071BC8"/>
    <w:rsid w:val="00071C41"/>
    <w:rsid w:val="00071E7E"/>
    <w:rsid w:val="0007224C"/>
    <w:rsid w:val="00072379"/>
    <w:rsid w:val="000725FD"/>
    <w:rsid w:val="00072AE4"/>
    <w:rsid w:val="00072D56"/>
    <w:rsid w:val="00072E3F"/>
    <w:rsid w:val="000731F0"/>
    <w:rsid w:val="00073208"/>
    <w:rsid w:val="000732D9"/>
    <w:rsid w:val="0007384B"/>
    <w:rsid w:val="0007390E"/>
    <w:rsid w:val="00073C1C"/>
    <w:rsid w:val="0007414C"/>
    <w:rsid w:val="00074649"/>
    <w:rsid w:val="00074B41"/>
    <w:rsid w:val="00074C14"/>
    <w:rsid w:val="000757F2"/>
    <w:rsid w:val="0007595A"/>
    <w:rsid w:val="00075DF1"/>
    <w:rsid w:val="00075E62"/>
    <w:rsid w:val="00075E7B"/>
    <w:rsid w:val="000761C7"/>
    <w:rsid w:val="0007621F"/>
    <w:rsid w:val="0007649B"/>
    <w:rsid w:val="00076606"/>
    <w:rsid w:val="00076AF8"/>
    <w:rsid w:val="00076C65"/>
    <w:rsid w:val="0007711E"/>
    <w:rsid w:val="0007749D"/>
    <w:rsid w:val="00077748"/>
    <w:rsid w:val="000779CD"/>
    <w:rsid w:val="00077A6F"/>
    <w:rsid w:val="0008018B"/>
    <w:rsid w:val="00080295"/>
    <w:rsid w:val="000803DB"/>
    <w:rsid w:val="000804CA"/>
    <w:rsid w:val="000806C8"/>
    <w:rsid w:val="00080A45"/>
    <w:rsid w:val="00080CD8"/>
    <w:rsid w:val="00080E27"/>
    <w:rsid w:val="00080EBA"/>
    <w:rsid w:val="000810C7"/>
    <w:rsid w:val="00081354"/>
    <w:rsid w:val="0008148B"/>
    <w:rsid w:val="0008155F"/>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231"/>
    <w:rsid w:val="0008626E"/>
    <w:rsid w:val="0008647D"/>
    <w:rsid w:val="0008668F"/>
    <w:rsid w:val="00086A6A"/>
    <w:rsid w:val="00086E10"/>
    <w:rsid w:val="00087064"/>
    <w:rsid w:val="000871E9"/>
    <w:rsid w:val="000872AC"/>
    <w:rsid w:val="0008756F"/>
    <w:rsid w:val="000879FD"/>
    <w:rsid w:val="00087D4A"/>
    <w:rsid w:val="0009049C"/>
    <w:rsid w:val="00090721"/>
    <w:rsid w:val="00090992"/>
    <w:rsid w:val="0009105B"/>
    <w:rsid w:val="0009151F"/>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FBA"/>
    <w:rsid w:val="000961D4"/>
    <w:rsid w:val="000968EB"/>
    <w:rsid w:val="00096934"/>
    <w:rsid w:val="00096E5D"/>
    <w:rsid w:val="00097063"/>
    <w:rsid w:val="000972B8"/>
    <w:rsid w:val="00097969"/>
    <w:rsid w:val="000979B6"/>
    <w:rsid w:val="00097ABB"/>
    <w:rsid w:val="00097D1E"/>
    <w:rsid w:val="00097D99"/>
    <w:rsid w:val="00097F5A"/>
    <w:rsid w:val="000A021A"/>
    <w:rsid w:val="000A0232"/>
    <w:rsid w:val="000A0275"/>
    <w:rsid w:val="000A0299"/>
    <w:rsid w:val="000A0856"/>
    <w:rsid w:val="000A0F56"/>
    <w:rsid w:val="000A0FBB"/>
    <w:rsid w:val="000A12FE"/>
    <w:rsid w:val="000A13F9"/>
    <w:rsid w:val="000A14C1"/>
    <w:rsid w:val="000A1ABF"/>
    <w:rsid w:val="000A1F3E"/>
    <w:rsid w:val="000A226D"/>
    <w:rsid w:val="000A23AE"/>
    <w:rsid w:val="000A24D4"/>
    <w:rsid w:val="000A281C"/>
    <w:rsid w:val="000A2975"/>
    <w:rsid w:val="000A2985"/>
    <w:rsid w:val="000A2A93"/>
    <w:rsid w:val="000A2C54"/>
    <w:rsid w:val="000A2E61"/>
    <w:rsid w:val="000A34F5"/>
    <w:rsid w:val="000A353E"/>
    <w:rsid w:val="000A36B3"/>
    <w:rsid w:val="000A37DB"/>
    <w:rsid w:val="000A3906"/>
    <w:rsid w:val="000A3D2D"/>
    <w:rsid w:val="000A3F92"/>
    <w:rsid w:val="000A43F1"/>
    <w:rsid w:val="000A45CD"/>
    <w:rsid w:val="000A4862"/>
    <w:rsid w:val="000A4A25"/>
    <w:rsid w:val="000A4ADA"/>
    <w:rsid w:val="000A4B63"/>
    <w:rsid w:val="000A4C05"/>
    <w:rsid w:val="000A4C82"/>
    <w:rsid w:val="000A4D61"/>
    <w:rsid w:val="000A50DE"/>
    <w:rsid w:val="000A5572"/>
    <w:rsid w:val="000A57FD"/>
    <w:rsid w:val="000A5D2C"/>
    <w:rsid w:val="000A5D32"/>
    <w:rsid w:val="000A643C"/>
    <w:rsid w:val="000A64BC"/>
    <w:rsid w:val="000A6683"/>
    <w:rsid w:val="000A70B6"/>
    <w:rsid w:val="000A7121"/>
    <w:rsid w:val="000A7624"/>
    <w:rsid w:val="000A7B40"/>
    <w:rsid w:val="000B0256"/>
    <w:rsid w:val="000B049F"/>
    <w:rsid w:val="000B0692"/>
    <w:rsid w:val="000B0798"/>
    <w:rsid w:val="000B07DE"/>
    <w:rsid w:val="000B0A8C"/>
    <w:rsid w:val="000B0E05"/>
    <w:rsid w:val="000B16A3"/>
    <w:rsid w:val="000B1900"/>
    <w:rsid w:val="000B1962"/>
    <w:rsid w:val="000B1C38"/>
    <w:rsid w:val="000B21FF"/>
    <w:rsid w:val="000B222F"/>
    <w:rsid w:val="000B249D"/>
    <w:rsid w:val="000B2ABE"/>
    <w:rsid w:val="000B2CFA"/>
    <w:rsid w:val="000B2D1F"/>
    <w:rsid w:val="000B30D3"/>
    <w:rsid w:val="000B32DC"/>
    <w:rsid w:val="000B379A"/>
    <w:rsid w:val="000B38D4"/>
    <w:rsid w:val="000B3D0B"/>
    <w:rsid w:val="000B4578"/>
    <w:rsid w:val="000B487A"/>
    <w:rsid w:val="000B48EA"/>
    <w:rsid w:val="000B4C2E"/>
    <w:rsid w:val="000B6189"/>
    <w:rsid w:val="000B6CB2"/>
    <w:rsid w:val="000B6E61"/>
    <w:rsid w:val="000B6E92"/>
    <w:rsid w:val="000B7041"/>
    <w:rsid w:val="000C0472"/>
    <w:rsid w:val="000C069D"/>
    <w:rsid w:val="000C0CFC"/>
    <w:rsid w:val="000C0EDD"/>
    <w:rsid w:val="000C12D5"/>
    <w:rsid w:val="000C1A47"/>
    <w:rsid w:val="000C1B4B"/>
    <w:rsid w:val="000C1C18"/>
    <w:rsid w:val="000C2326"/>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79EF"/>
    <w:rsid w:val="000C7A70"/>
    <w:rsid w:val="000D01DE"/>
    <w:rsid w:val="000D03D3"/>
    <w:rsid w:val="000D0A59"/>
    <w:rsid w:val="000D0DFD"/>
    <w:rsid w:val="000D0FC3"/>
    <w:rsid w:val="000D1C7A"/>
    <w:rsid w:val="000D1DD5"/>
    <w:rsid w:val="000D20DC"/>
    <w:rsid w:val="000D20FF"/>
    <w:rsid w:val="000D2283"/>
    <w:rsid w:val="000D251E"/>
    <w:rsid w:val="000D27F6"/>
    <w:rsid w:val="000D282D"/>
    <w:rsid w:val="000D2851"/>
    <w:rsid w:val="000D2FC9"/>
    <w:rsid w:val="000D3C9D"/>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7E6"/>
    <w:rsid w:val="000D6827"/>
    <w:rsid w:val="000D682D"/>
    <w:rsid w:val="000D6992"/>
    <w:rsid w:val="000D6B6E"/>
    <w:rsid w:val="000D6D86"/>
    <w:rsid w:val="000D6E0D"/>
    <w:rsid w:val="000D73CE"/>
    <w:rsid w:val="000D7517"/>
    <w:rsid w:val="000D7660"/>
    <w:rsid w:val="000D77A9"/>
    <w:rsid w:val="000D790F"/>
    <w:rsid w:val="000D7D82"/>
    <w:rsid w:val="000D7DB9"/>
    <w:rsid w:val="000E0498"/>
    <w:rsid w:val="000E0B63"/>
    <w:rsid w:val="000E0BEE"/>
    <w:rsid w:val="000E0F2B"/>
    <w:rsid w:val="000E1291"/>
    <w:rsid w:val="000E149C"/>
    <w:rsid w:val="000E1670"/>
    <w:rsid w:val="000E167A"/>
    <w:rsid w:val="000E18A9"/>
    <w:rsid w:val="000E20A1"/>
    <w:rsid w:val="000E229C"/>
    <w:rsid w:val="000E25A0"/>
    <w:rsid w:val="000E287F"/>
    <w:rsid w:val="000E28B7"/>
    <w:rsid w:val="000E2AA5"/>
    <w:rsid w:val="000E2BF2"/>
    <w:rsid w:val="000E2D77"/>
    <w:rsid w:val="000E2DA9"/>
    <w:rsid w:val="000E3265"/>
    <w:rsid w:val="000E32A9"/>
    <w:rsid w:val="000E3450"/>
    <w:rsid w:val="000E3548"/>
    <w:rsid w:val="000E3921"/>
    <w:rsid w:val="000E3D88"/>
    <w:rsid w:val="000E45A4"/>
    <w:rsid w:val="000E4717"/>
    <w:rsid w:val="000E4916"/>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D8E"/>
    <w:rsid w:val="000E7EBE"/>
    <w:rsid w:val="000E7F36"/>
    <w:rsid w:val="000E7F4F"/>
    <w:rsid w:val="000E7F6F"/>
    <w:rsid w:val="000F012B"/>
    <w:rsid w:val="000F016A"/>
    <w:rsid w:val="000F02BF"/>
    <w:rsid w:val="000F047C"/>
    <w:rsid w:val="000F090F"/>
    <w:rsid w:val="000F0B86"/>
    <w:rsid w:val="000F0F47"/>
    <w:rsid w:val="000F11AB"/>
    <w:rsid w:val="000F141D"/>
    <w:rsid w:val="000F168A"/>
    <w:rsid w:val="000F182C"/>
    <w:rsid w:val="000F1A9A"/>
    <w:rsid w:val="000F1B52"/>
    <w:rsid w:val="000F2402"/>
    <w:rsid w:val="000F2A3B"/>
    <w:rsid w:val="000F2B79"/>
    <w:rsid w:val="000F374E"/>
    <w:rsid w:val="000F3D22"/>
    <w:rsid w:val="000F3E09"/>
    <w:rsid w:val="000F4283"/>
    <w:rsid w:val="000F4708"/>
    <w:rsid w:val="000F473E"/>
    <w:rsid w:val="000F53C1"/>
    <w:rsid w:val="000F5681"/>
    <w:rsid w:val="000F5D80"/>
    <w:rsid w:val="000F5ED3"/>
    <w:rsid w:val="000F5F4F"/>
    <w:rsid w:val="000F6410"/>
    <w:rsid w:val="000F66B1"/>
    <w:rsid w:val="000F66C5"/>
    <w:rsid w:val="000F6854"/>
    <w:rsid w:val="000F696B"/>
    <w:rsid w:val="000F6E3B"/>
    <w:rsid w:val="000F7182"/>
    <w:rsid w:val="000F72AD"/>
    <w:rsid w:val="000F75A2"/>
    <w:rsid w:val="000F76F0"/>
    <w:rsid w:val="000F7B98"/>
    <w:rsid w:val="00100290"/>
    <w:rsid w:val="001008BC"/>
    <w:rsid w:val="00100B5A"/>
    <w:rsid w:val="00100DF8"/>
    <w:rsid w:val="00100E06"/>
    <w:rsid w:val="00101474"/>
    <w:rsid w:val="00101634"/>
    <w:rsid w:val="001017BA"/>
    <w:rsid w:val="00101874"/>
    <w:rsid w:val="001019B4"/>
    <w:rsid w:val="00102207"/>
    <w:rsid w:val="0010279F"/>
    <w:rsid w:val="00102945"/>
    <w:rsid w:val="00102EF7"/>
    <w:rsid w:val="00102F29"/>
    <w:rsid w:val="00103023"/>
    <w:rsid w:val="00103569"/>
    <w:rsid w:val="0010359B"/>
    <w:rsid w:val="00103709"/>
    <w:rsid w:val="00103F51"/>
    <w:rsid w:val="00103F9F"/>
    <w:rsid w:val="001040CF"/>
    <w:rsid w:val="001044FE"/>
    <w:rsid w:val="00104614"/>
    <w:rsid w:val="00104891"/>
    <w:rsid w:val="00104BB7"/>
    <w:rsid w:val="00104C0F"/>
    <w:rsid w:val="00104D54"/>
    <w:rsid w:val="00104DFE"/>
    <w:rsid w:val="00105151"/>
    <w:rsid w:val="00105182"/>
    <w:rsid w:val="00105186"/>
    <w:rsid w:val="001051ED"/>
    <w:rsid w:val="00105217"/>
    <w:rsid w:val="001052E4"/>
    <w:rsid w:val="001057D8"/>
    <w:rsid w:val="00105DA6"/>
    <w:rsid w:val="00105DFC"/>
    <w:rsid w:val="00105EBA"/>
    <w:rsid w:val="001060E6"/>
    <w:rsid w:val="0010615A"/>
    <w:rsid w:val="001065A4"/>
    <w:rsid w:val="0010684B"/>
    <w:rsid w:val="00106965"/>
    <w:rsid w:val="00106DFA"/>
    <w:rsid w:val="00106E9B"/>
    <w:rsid w:val="00106FC3"/>
    <w:rsid w:val="00107126"/>
    <w:rsid w:val="001078FE"/>
    <w:rsid w:val="00107932"/>
    <w:rsid w:val="00107B8B"/>
    <w:rsid w:val="00107D40"/>
    <w:rsid w:val="00107E50"/>
    <w:rsid w:val="00107FA0"/>
    <w:rsid w:val="001102AB"/>
    <w:rsid w:val="001107AF"/>
    <w:rsid w:val="001108CA"/>
    <w:rsid w:val="00110E96"/>
    <w:rsid w:val="00110F7F"/>
    <w:rsid w:val="001110B5"/>
    <w:rsid w:val="001110FC"/>
    <w:rsid w:val="0011156F"/>
    <w:rsid w:val="0011184C"/>
    <w:rsid w:val="001123F8"/>
    <w:rsid w:val="00112513"/>
    <w:rsid w:val="001127A2"/>
    <w:rsid w:val="00112A02"/>
    <w:rsid w:val="00112B68"/>
    <w:rsid w:val="001131C5"/>
    <w:rsid w:val="00113953"/>
    <w:rsid w:val="0011395E"/>
    <w:rsid w:val="00113970"/>
    <w:rsid w:val="0011417A"/>
    <w:rsid w:val="00114326"/>
    <w:rsid w:val="001143DD"/>
    <w:rsid w:val="00114412"/>
    <w:rsid w:val="001146AB"/>
    <w:rsid w:val="001149CA"/>
    <w:rsid w:val="00114A05"/>
    <w:rsid w:val="00114A19"/>
    <w:rsid w:val="00114AE6"/>
    <w:rsid w:val="00114C3E"/>
    <w:rsid w:val="0011538E"/>
    <w:rsid w:val="00115554"/>
    <w:rsid w:val="0011558C"/>
    <w:rsid w:val="001156F6"/>
    <w:rsid w:val="001159A3"/>
    <w:rsid w:val="001159E2"/>
    <w:rsid w:val="001160C2"/>
    <w:rsid w:val="00116535"/>
    <w:rsid w:val="001165C6"/>
    <w:rsid w:val="00116A05"/>
    <w:rsid w:val="00116BC6"/>
    <w:rsid w:val="00116BD1"/>
    <w:rsid w:val="00117047"/>
    <w:rsid w:val="001172EB"/>
    <w:rsid w:val="00117508"/>
    <w:rsid w:val="00117FAB"/>
    <w:rsid w:val="001205BE"/>
    <w:rsid w:val="0012091F"/>
    <w:rsid w:val="00120B28"/>
    <w:rsid w:val="00120CFA"/>
    <w:rsid w:val="00122207"/>
    <w:rsid w:val="0012251C"/>
    <w:rsid w:val="00122BBA"/>
    <w:rsid w:val="00122EB7"/>
    <w:rsid w:val="0012331E"/>
    <w:rsid w:val="00123816"/>
    <w:rsid w:val="00123880"/>
    <w:rsid w:val="00123F99"/>
    <w:rsid w:val="0012418B"/>
    <w:rsid w:val="00124816"/>
    <w:rsid w:val="00124E6E"/>
    <w:rsid w:val="00125327"/>
    <w:rsid w:val="00125721"/>
    <w:rsid w:val="001258D7"/>
    <w:rsid w:val="00125999"/>
    <w:rsid w:val="00126228"/>
    <w:rsid w:val="00126482"/>
    <w:rsid w:val="001265FF"/>
    <w:rsid w:val="00126AD6"/>
    <w:rsid w:val="00126BDF"/>
    <w:rsid w:val="00126D13"/>
    <w:rsid w:val="00127898"/>
    <w:rsid w:val="00127DF2"/>
    <w:rsid w:val="00127EDF"/>
    <w:rsid w:val="00130029"/>
    <w:rsid w:val="001304B5"/>
    <w:rsid w:val="0013060B"/>
    <w:rsid w:val="00130A44"/>
    <w:rsid w:val="00130A91"/>
    <w:rsid w:val="00130B8B"/>
    <w:rsid w:val="00130D25"/>
    <w:rsid w:val="00130DF6"/>
    <w:rsid w:val="00130F4D"/>
    <w:rsid w:val="00131306"/>
    <w:rsid w:val="0013175C"/>
    <w:rsid w:val="00131A92"/>
    <w:rsid w:val="00132170"/>
    <w:rsid w:val="0013229A"/>
    <w:rsid w:val="00132396"/>
    <w:rsid w:val="0013241E"/>
    <w:rsid w:val="00132E3B"/>
    <w:rsid w:val="00133560"/>
    <w:rsid w:val="0013361F"/>
    <w:rsid w:val="00133C80"/>
    <w:rsid w:val="00134205"/>
    <w:rsid w:val="00134906"/>
    <w:rsid w:val="00134F65"/>
    <w:rsid w:val="00134FC7"/>
    <w:rsid w:val="001351C2"/>
    <w:rsid w:val="0013530A"/>
    <w:rsid w:val="00135849"/>
    <w:rsid w:val="00135C12"/>
    <w:rsid w:val="00135DBB"/>
    <w:rsid w:val="0013640E"/>
    <w:rsid w:val="00136762"/>
    <w:rsid w:val="00136890"/>
    <w:rsid w:val="001368E8"/>
    <w:rsid w:val="0013713C"/>
    <w:rsid w:val="001374A6"/>
    <w:rsid w:val="0013771D"/>
    <w:rsid w:val="00137839"/>
    <w:rsid w:val="001401C2"/>
    <w:rsid w:val="001401C6"/>
    <w:rsid w:val="00140466"/>
    <w:rsid w:val="001406CE"/>
    <w:rsid w:val="0014118F"/>
    <w:rsid w:val="00141468"/>
    <w:rsid w:val="00141680"/>
    <w:rsid w:val="00141907"/>
    <w:rsid w:val="00141971"/>
    <w:rsid w:val="00141D1E"/>
    <w:rsid w:val="00141D89"/>
    <w:rsid w:val="00141E74"/>
    <w:rsid w:val="00142050"/>
    <w:rsid w:val="0014213E"/>
    <w:rsid w:val="001421CA"/>
    <w:rsid w:val="00142611"/>
    <w:rsid w:val="00142701"/>
    <w:rsid w:val="001433D1"/>
    <w:rsid w:val="0014340C"/>
    <w:rsid w:val="00143485"/>
    <w:rsid w:val="00143568"/>
    <w:rsid w:val="001446BF"/>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0DF"/>
    <w:rsid w:val="001505EC"/>
    <w:rsid w:val="00150F05"/>
    <w:rsid w:val="00150F6E"/>
    <w:rsid w:val="0015107B"/>
    <w:rsid w:val="0015116F"/>
    <w:rsid w:val="00151652"/>
    <w:rsid w:val="001516E9"/>
    <w:rsid w:val="001516F1"/>
    <w:rsid w:val="00151716"/>
    <w:rsid w:val="00151886"/>
    <w:rsid w:val="00151B0A"/>
    <w:rsid w:val="00151C39"/>
    <w:rsid w:val="00151FAA"/>
    <w:rsid w:val="00152035"/>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4CC5"/>
    <w:rsid w:val="0015557C"/>
    <w:rsid w:val="00155B79"/>
    <w:rsid w:val="001564A1"/>
    <w:rsid w:val="00156516"/>
    <w:rsid w:val="00156685"/>
    <w:rsid w:val="00156743"/>
    <w:rsid w:val="00156CF6"/>
    <w:rsid w:val="00156DE8"/>
    <w:rsid w:val="00156F09"/>
    <w:rsid w:val="001573C6"/>
    <w:rsid w:val="001573D7"/>
    <w:rsid w:val="001575DC"/>
    <w:rsid w:val="00157740"/>
    <w:rsid w:val="0015788D"/>
    <w:rsid w:val="001579F0"/>
    <w:rsid w:val="00157E9D"/>
    <w:rsid w:val="00160062"/>
    <w:rsid w:val="001602F7"/>
    <w:rsid w:val="0016032A"/>
    <w:rsid w:val="00160679"/>
    <w:rsid w:val="001609FA"/>
    <w:rsid w:val="00160B02"/>
    <w:rsid w:val="0016127D"/>
    <w:rsid w:val="001612D7"/>
    <w:rsid w:val="001612F4"/>
    <w:rsid w:val="001612F9"/>
    <w:rsid w:val="00161324"/>
    <w:rsid w:val="00161A06"/>
    <w:rsid w:val="00161FF4"/>
    <w:rsid w:val="00162332"/>
    <w:rsid w:val="00162520"/>
    <w:rsid w:val="001629A9"/>
    <w:rsid w:val="00162D1B"/>
    <w:rsid w:val="00162DA6"/>
    <w:rsid w:val="00162DE9"/>
    <w:rsid w:val="001634E8"/>
    <w:rsid w:val="00163640"/>
    <w:rsid w:val="001638F0"/>
    <w:rsid w:val="00163B90"/>
    <w:rsid w:val="0016407B"/>
    <w:rsid w:val="00164444"/>
    <w:rsid w:val="00164C12"/>
    <w:rsid w:val="001650A0"/>
    <w:rsid w:val="00165199"/>
    <w:rsid w:val="001651C3"/>
    <w:rsid w:val="001651E6"/>
    <w:rsid w:val="001656CF"/>
    <w:rsid w:val="00165799"/>
    <w:rsid w:val="00165D6B"/>
    <w:rsid w:val="00165FE2"/>
    <w:rsid w:val="00166013"/>
    <w:rsid w:val="001666A4"/>
    <w:rsid w:val="00166BE3"/>
    <w:rsid w:val="00166DE8"/>
    <w:rsid w:val="00167656"/>
    <w:rsid w:val="00167956"/>
    <w:rsid w:val="00167AD8"/>
    <w:rsid w:val="00167D39"/>
    <w:rsid w:val="001701FB"/>
    <w:rsid w:val="00170372"/>
    <w:rsid w:val="00170482"/>
    <w:rsid w:val="00170814"/>
    <w:rsid w:val="0017083A"/>
    <w:rsid w:val="0017096E"/>
    <w:rsid w:val="00171601"/>
    <w:rsid w:val="001716CF"/>
    <w:rsid w:val="00171802"/>
    <w:rsid w:val="001718E4"/>
    <w:rsid w:val="0017207F"/>
    <w:rsid w:val="00172224"/>
    <w:rsid w:val="0017232F"/>
    <w:rsid w:val="0017252F"/>
    <w:rsid w:val="001727AF"/>
    <w:rsid w:val="00172827"/>
    <w:rsid w:val="001728AA"/>
    <w:rsid w:val="001731FB"/>
    <w:rsid w:val="00173437"/>
    <w:rsid w:val="00173611"/>
    <w:rsid w:val="00173C2E"/>
    <w:rsid w:val="00174217"/>
    <w:rsid w:val="0017461F"/>
    <w:rsid w:val="00174763"/>
    <w:rsid w:val="00174C7F"/>
    <w:rsid w:val="001754A6"/>
    <w:rsid w:val="00175604"/>
    <w:rsid w:val="001758A9"/>
    <w:rsid w:val="00175C0D"/>
    <w:rsid w:val="00176726"/>
    <w:rsid w:val="00176EF2"/>
    <w:rsid w:val="00176F91"/>
    <w:rsid w:val="0017707E"/>
    <w:rsid w:val="00177182"/>
    <w:rsid w:val="00177285"/>
    <w:rsid w:val="00177971"/>
    <w:rsid w:val="0018010D"/>
    <w:rsid w:val="00180D70"/>
    <w:rsid w:val="00180DA8"/>
    <w:rsid w:val="001816B4"/>
    <w:rsid w:val="001821CF"/>
    <w:rsid w:val="00182377"/>
    <w:rsid w:val="00182837"/>
    <w:rsid w:val="0018289F"/>
    <w:rsid w:val="0018320C"/>
    <w:rsid w:val="0018335C"/>
    <w:rsid w:val="00183772"/>
    <w:rsid w:val="001837AA"/>
    <w:rsid w:val="00183941"/>
    <w:rsid w:val="00183A9C"/>
    <w:rsid w:val="00183F4C"/>
    <w:rsid w:val="001841D9"/>
    <w:rsid w:val="0018420F"/>
    <w:rsid w:val="001842F5"/>
    <w:rsid w:val="00184613"/>
    <w:rsid w:val="001847A8"/>
    <w:rsid w:val="00184ACC"/>
    <w:rsid w:val="00184D89"/>
    <w:rsid w:val="00185650"/>
    <w:rsid w:val="001857DF"/>
    <w:rsid w:val="00185C90"/>
    <w:rsid w:val="00185F24"/>
    <w:rsid w:val="00186642"/>
    <w:rsid w:val="001866D3"/>
    <w:rsid w:val="00186E62"/>
    <w:rsid w:val="0018770B"/>
    <w:rsid w:val="001877B5"/>
    <w:rsid w:val="00187989"/>
    <w:rsid w:val="00187B1A"/>
    <w:rsid w:val="00187B63"/>
    <w:rsid w:val="00187D24"/>
    <w:rsid w:val="00187F7F"/>
    <w:rsid w:val="0019001B"/>
    <w:rsid w:val="00190486"/>
    <w:rsid w:val="001904A3"/>
    <w:rsid w:val="0019081E"/>
    <w:rsid w:val="00190B42"/>
    <w:rsid w:val="00190CC7"/>
    <w:rsid w:val="00190E42"/>
    <w:rsid w:val="00191A2E"/>
    <w:rsid w:val="00191B67"/>
    <w:rsid w:val="00191F39"/>
    <w:rsid w:val="00192663"/>
    <w:rsid w:val="00192714"/>
    <w:rsid w:val="00192A3D"/>
    <w:rsid w:val="00192E87"/>
    <w:rsid w:val="00193033"/>
    <w:rsid w:val="00193076"/>
    <w:rsid w:val="001930DD"/>
    <w:rsid w:val="001931FF"/>
    <w:rsid w:val="00193FE1"/>
    <w:rsid w:val="001941F4"/>
    <w:rsid w:val="0019481D"/>
    <w:rsid w:val="00194ED7"/>
    <w:rsid w:val="001951A5"/>
    <w:rsid w:val="00195307"/>
    <w:rsid w:val="0019556A"/>
    <w:rsid w:val="001958D6"/>
    <w:rsid w:val="001959DA"/>
    <w:rsid w:val="00195D0F"/>
    <w:rsid w:val="00196270"/>
    <w:rsid w:val="00196BC3"/>
    <w:rsid w:val="00196BEE"/>
    <w:rsid w:val="00196D15"/>
    <w:rsid w:val="001970A7"/>
    <w:rsid w:val="0019715E"/>
    <w:rsid w:val="00197173"/>
    <w:rsid w:val="00197277"/>
    <w:rsid w:val="001976CA"/>
    <w:rsid w:val="00197960"/>
    <w:rsid w:val="00197C0D"/>
    <w:rsid w:val="00197C7C"/>
    <w:rsid w:val="00197D4D"/>
    <w:rsid w:val="001A00CE"/>
    <w:rsid w:val="001A02A3"/>
    <w:rsid w:val="001A0824"/>
    <w:rsid w:val="001A0DB8"/>
    <w:rsid w:val="001A0E23"/>
    <w:rsid w:val="001A12F9"/>
    <w:rsid w:val="001A161D"/>
    <w:rsid w:val="001A1FD2"/>
    <w:rsid w:val="001A2307"/>
    <w:rsid w:val="001A2608"/>
    <w:rsid w:val="001A271A"/>
    <w:rsid w:val="001A2971"/>
    <w:rsid w:val="001A2DC2"/>
    <w:rsid w:val="001A39BD"/>
    <w:rsid w:val="001A3ED2"/>
    <w:rsid w:val="001A406E"/>
    <w:rsid w:val="001A43C2"/>
    <w:rsid w:val="001A4413"/>
    <w:rsid w:val="001A5210"/>
    <w:rsid w:val="001A55F3"/>
    <w:rsid w:val="001A57B9"/>
    <w:rsid w:val="001A58A6"/>
    <w:rsid w:val="001A5D19"/>
    <w:rsid w:val="001A5FFF"/>
    <w:rsid w:val="001A6116"/>
    <w:rsid w:val="001A7103"/>
    <w:rsid w:val="001A7190"/>
    <w:rsid w:val="001A726E"/>
    <w:rsid w:val="001A743A"/>
    <w:rsid w:val="001B01B8"/>
    <w:rsid w:val="001B0238"/>
    <w:rsid w:val="001B07B3"/>
    <w:rsid w:val="001B0FE9"/>
    <w:rsid w:val="001B13FE"/>
    <w:rsid w:val="001B15AE"/>
    <w:rsid w:val="001B1BF7"/>
    <w:rsid w:val="001B268B"/>
    <w:rsid w:val="001B2C18"/>
    <w:rsid w:val="001B2F9D"/>
    <w:rsid w:val="001B3317"/>
    <w:rsid w:val="001B3426"/>
    <w:rsid w:val="001B3811"/>
    <w:rsid w:val="001B39BC"/>
    <w:rsid w:val="001B3A70"/>
    <w:rsid w:val="001B3AC1"/>
    <w:rsid w:val="001B3ADD"/>
    <w:rsid w:val="001B3CA7"/>
    <w:rsid w:val="001B4022"/>
    <w:rsid w:val="001B4290"/>
    <w:rsid w:val="001B4578"/>
    <w:rsid w:val="001B46EB"/>
    <w:rsid w:val="001B4742"/>
    <w:rsid w:val="001B475F"/>
    <w:rsid w:val="001B49BD"/>
    <w:rsid w:val="001B4AE0"/>
    <w:rsid w:val="001B529D"/>
    <w:rsid w:val="001B584A"/>
    <w:rsid w:val="001B5B54"/>
    <w:rsid w:val="001B63C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BD0"/>
    <w:rsid w:val="001C3516"/>
    <w:rsid w:val="001C3E89"/>
    <w:rsid w:val="001C3E8B"/>
    <w:rsid w:val="001C441E"/>
    <w:rsid w:val="001C477C"/>
    <w:rsid w:val="001C4853"/>
    <w:rsid w:val="001C49A6"/>
    <w:rsid w:val="001C4C80"/>
    <w:rsid w:val="001C4E05"/>
    <w:rsid w:val="001C4E8A"/>
    <w:rsid w:val="001C4EE9"/>
    <w:rsid w:val="001C503E"/>
    <w:rsid w:val="001C6839"/>
    <w:rsid w:val="001C7891"/>
    <w:rsid w:val="001C79DB"/>
    <w:rsid w:val="001C7AA8"/>
    <w:rsid w:val="001D07C4"/>
    <w:rsid w:val="001D0FA5"/>
    <w:rsid w:val="001D107F"/>
    <w:rsid w:val="001D1697"/>
    <w:rsid w:val="001D17BE"/>
    <w:rsid w:val="001D1A92"/>
    <w:rsid w:val="001D1B8F"/>
    <w:rsid w:val="001D2174"/>
    <w:rsid w:val="001D2CFF"/>
    <w:rsid w:val="001D3189"/>
    <w:rsid w:val="001D3A4C"/>
    <w:rsid w:val="001D3AB4"/>
    <w:rsid w:val="001D3CDD"/>
    <w:rsid w:val="001D3DE4"/>
    <w:rsid w:val="001D421B"/>
    <w:rsid w:val="001D442B"/>
    <w:rsid w:val="001D444D"/>
    <w:rsid w:val="001D450B"/>
    <w:rsid w:val="001D46AC"/>
    <w:rsid w:val="001D47FE"/>
    <w:rsid w:val="001D4A87"/>
    <w:rsid w:val="001D4E7A"/>
    <w:rsid w:val="001D5345"/>
    <w:rsid w:val="001D5677"/>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ABD"/>
    <w:rsid w:val="001E3EF0"/>
    <w:rsid w:val="001E4456"/>
    <w:rsid w:val="001E4762"/>
    <w:rsid w:val="001E50E0"/>
    <w:rsid w:val="001E58C6"/>
    <w:rsid w:val="001E5F84"/>
    <w:rsid w:val="001E62D7"/>
    <w:rsid w:val="001E6912"/>
    <w:rsid w:val="001E6A4D"/>
    <w:rsid w:val="001E72E7"/>
    <w:rsid w:val="001E732A"/>
    <w:rsid w:val="001E7518"/>
    <w:rsid w:val="001E75C3"/>
    <w:rsid w:val="001E7976"/>
    <w:rsid w:val="001E7A18"/>
    <w:rsid w:val="001E7C56"/>
    <w:rsid w:val="001E7CDE"/>
    <w:rsid w:val="001E7FD6"/>
    <w:rsid w:val="001F00A0"/>
    <w:rsid w:val="001F07F5"/>
    <w:rsid w:val="001F09F9"/>
    <w:rsid w:val="001F0D54"/>
    <w:rsid w:val="001F1C4F"/>
    <w:rsid w:val="001F1CC2"/>
    <w:rsid w:val="001F2023"/>
    <w:rsid w:val="001F207F"/>
    <w:rsid w:val="001F20E0"/>
    <w:rsid w:val="001F25E9"/>
    <w:rsid w:val="001F363F"/>
    <w:rsid w:val="001F3858"/>
    <w:rsid w:val="001F38EB"/>
    <w:rsid w:val="001F39D8"/>
    <w:rsid w:val="001F3A6A"/>
    <w:rsid w:val="001F4118"/>
    <w:rsid w:val="001F41F3"/>
    <w:rsid w:val="001F4333"/>
    <w:rsid w:val="001F4A7E"/>
    <w:rsid w:val="001F4E92"/>
    <w:rsid w:val="001F51E7"/>
    <w:rsid w:val="001F544C"/>
    <w:rsid w:val="001F55E0"/>
    <w:rsid w:val="001F5ABE"/>
    <w:rsid w:val="001F5B3E"/>
    <w:rsid w:val="001F6121"/>
    <w:rsid w:val="001F6299"/>
    <w:rsid w:val="001F62AD"/>
    <w:rsid w:val="001F6423"/>
    <w:rsid w:val="001F65DB"/>
    <w:rsid w:val="001F67A5"/>
    <w:rsid w:val="001F67DD"/>
    <w:rsid w:val="001F68C0"/>
    <w:rsid w:val="001F70C3"/>
    <w:rsid w:val="001F7613"/>
    <w:rsid w:val="001F77FC"/>
    <w:rsid w:val="001F79DC"/>
    <w:rsid w:val="001F7DEF"/>
    <w:rsid w:val="002000D2"/>
    <w:rsid w:val="00200701"/>
    <w:rsid w:val="002007B6"/>
    <w:rsid w:val="00200B3F"/>
    <w:rsid w:val="00200C9A"/>
    <w:rsid w:val="00201797"/>
    <w:rsid w:val="00201974"/>
    <w:rsid w:val="00201D0F"/>
    <w:rsid w:val="00201DAA"/>
    <w:rsid w:val="0020246A"/>
    <w:rsid w:val="002025F9"/>
    <w:rsid w:val="00202682"/>
    <w:rsid w:val="00202D11"/>
    <w:rsid w:val="00202DFD"/>
    <w:rsid w:val="00202FA9"/>
    <w:rsid w:val="0020302E"/>
    <w:rsid w:val="00203705"/>
    <w:rsid w:val="002038F1"/>
    <w:rsid w:val="00203DC5"/>
    <w:rsid w:val="00204482"/>
    <w:rsid w:val="002044E2"/>
    <w:rsid w:val="002046AD"/>
    <w:rsid w:val="00204880"/>
    <w:rsid w:val="002049F6"/>
    <w:rsid w:val="00204A3B"/>
    <w:rsid w:val="00205064"/>
    <w:rsid w:val="00205231"/>
    <w:rsid w:val="0020531A"/>
    <w:rsid w:val="00205894"/>
    <w:rsid w:val="00205AD0"/>
    <w:rsid w:val="00205E89"/>
    <w:rsid w:val="00205EB8"/>
    <w:rsid w:val="00205FF9"/>
    <w:rsid w:val="002060C7"/>
    <w:rsid w:val="002066E1"/>
    <w:rsid w:val="002067ED"/>
    <w:rsid w:val="00206A54"/>
    <w:rsid w:val="00206B5A"/>
    <w:rsid w:val="00206C83"/>
    <w:rsid w:val="00206E0B"/>
    <w:rsid w:val="002070FE"/>
    <w:rsid w:val="0020732B"/>
    <w:rsid w:val="002074EE"/>
    <w:rsid w:val="002076AD"/>
    <w:rsid w:val="00207788"/>
    <w:rsid w:val="00207F84"/>
    <w:rsid w:val="0021016C"/>
    <w:rsid w:val="0021037B"/>
    <w:rsid w:val="00210455"/>
    <w:rsid w:val="00210544"/>
    <w:rsid w:val="002106D9"/>
    <w:rsid w:val="00210F36"/>
    <w:rsid w:val="0021132B"/>
    <w:rsid w:val="00211DC9"/>
    <w:rsid w:val="002127A2"/>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7255"/>
    <w:rsid w:val="00217368"/>
    <w:rsid w:val="00217CED"/>
    <w:rsid w:val="00217DAE"/>
    <w:rsid w:val="002201A3"/>
    <w:rsid w:val="00220A88"/>
    <w:rsid w:val="00220B3B"/>
    <w:rsid w:val="00220BA3"/>
    <w:rsid w:val="00221171"/>
    <w:rsid w:val="00221390"/>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52FB"/>
    <w:rsid w:val="002253D2"/>
    <w:rsid w:val="00225ABC"/>
    <w:rsid w:val="00225CF6"/>
    <w:rsid w:val="00225EDC"/>
    <w:rsid w:val="00226C38"/>
    <w:rsid w:val="00226F50"/>
    <w:rsid w:val="00227452"/>
    <w:rsid w:val="00227A9A"/>
    <w:rsid w:val="00227BB2"/>
    <w:rsid w:val="00227C8D"/>
    <w:rsid w:val="00227D6D"/>
    <w:rsid w:val="002300D0"/>
    <w:rsid w:val="0023071E"/>
    <w:rsid w:val="0023075E"/>
    <w:rsid w:val="00230977"/>
    <w:rsid w:val="00230C2F"/>
    <w:rsid w:val="00230D55"/>
    <w:rsid w:val="00230EF2"/>
    <w:rsid w:val="00230F32"/>
    <w:rsid w:val="00230F99"/>
    <w:rsid w:val="00231083"/>
    <w:rsid w:val="00231329"/>
    <w:rsid w:val="002313D2"/>
    <w:rsid w:val="00231470"/>
    <w:rsid w:val="002316E1"/>
    <w:rsid w:val="00231809"/>
    <w:rsid w:val="00231834"/>
    <w:rsid w:val="002318F9"/>
    <w:rsid w:val="002319BD"/>
    <w:rsid w:val="00231A1A"/>
    <w:rsid w:val="00231E1A"/>
    <w:rsid w:val="00231F6D"/>
    <w:rsid w:val="0023250F"/>
    <w:rsid w:val="00232A8A"/>
    <w:rsid w:val="00232BE7"/>
    <w:rsid w:val="00232C69"/>
    <w:rsid w:val="0023346D"/>
    <w:rsid w:val="002335AB"/>
    <w:rsid w:val="00233E80"/>
    <w:rsid w:val="00234B2C"/>
    <w:rsid w:val="00234B71"/>
    <w:rsid w:val="00234BB5"/>
    <w:rsid w:val="00234C28"/>
    <w:rsid w:val="00234D64"/>
    <w:rsid w:val="00235729"/>
    <w:rsid w:val="002359FA"/>
    <w:rsid w:val="00235ABC"/>
    <w:rsid w:val="00235C1F"/>
    <w:rsid w:val="00235D1F"/>
    <w:rsid w:val="00235E41"/>
    <w:rsid w:val="002360A8"/>
    <w:rsid w:val="00236CD1"/>
    <w:rsid w:val="00237062"/>
    <w:rsid w:val="002371A1"/>
    <w:rsid w:val="002379AD"/>
    <w:rsid w:val="00237A75"/>
    <w:rsid w:val="00237E17"/>
    <w:rsid w:val="00240437"/>
    <w:rsid w:val="002409A8"/>
    <w:rsid w:val="00240C35"/>
    <w:rsid w:val="002412A4"/>
    <w:rsid w:val="002423E6"/>
    <w:rsid w:val="002424BA"/>
    <w:rsid w:val="00242562"/>
    <w:rsid w:val="00242FC2"/>
    <w:rsid w:val="002430CE"/>
    <w:rsid w:val="002431DC"/>
    <w:rsid w:val="002432C0"/>
    <w:rsid w:val="00243F95"/>
    <w:rsid w:val="002441AD"/>
    <w:rsid w:val="002447BC"/>
    <w:rsid w:val="002447C5"/>
    <w:rsid w:val="00244EE3"/>
    <w:rsid w:val="002451FF"/>
    <w:rsid w:val="0024529E"/>
    <w:rsid w:val="002452B0"/>
    <w:rsid w:val="00246528"/>
    <w:rsid w:val="00246567"/>
    <w:rsid w:val="002466FC"/>
    <w:rsid w:val="002467B9"/>
    <w:rsid w:val="0024685B"/>
    <w:rsid w:val="00246917"/>
    <w:rsid w:val="002469D3"/>
    <w:rsid w:val="002470A4"/>
    <w:rsid w:val="00247620"/>
    <w:rsid w:val="002476B6"/>
    <w:rsid w:val="00247811"/>
    <w:rsid w:val="00247845"/>
    <w:rsid w:val="00247D15"/>
    <w:rsid w:val="00250744"/>
    <w:rsid w:val="00250C9D"/>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4576"/>
    <w:rsid w:val="0025573A"/>
    <w:rsid w:val="00255F45"/>
    <w:rsid w:val="002565E4"/>
    <w:rsid w:val="00256B50"/>
    <w:rsid w:val="002570FE"/>
    <w:rsid w:val="00257360"/>
    <w:rsid w:val="00257D09"/>
    <w:rsid w:val="00257F93"/>
    <w:rsid w:val="0026044A"/>
    <w:rsid w:val="00260555"/>
    <w:rsid w:val="002619A8"/>
    <w:rsid w:val="00261A3D"/>
    <w:rsid w:val="00262139"/>
    <w:rsid w:val="00262C66"/>
    <w:rsid w:val="00262E12"/>
    <w:rsid w:val="002630F9"/>
    <w:rsid w:val="00263222"/>
    <w:rsid w:val="002633B8"/>
    <w:rsid w:val="00263A00"/>
    <w:rsid w:val="00264059"/>
    <w:rsid w:val="002643A9"/>
    <w:rsid w:val="00264C25"/>
    <w:rsid w:val="00265BCB"/>
    <w:rsid w:val="00265E5E"/>
    <w:rsid w:val="00265E7F"/>
    <w:rsid w:val="0026696E"/>
    <w:rsid w:val="00266A0E"/>
    <w:rsid w:val="00266D10"/>
    <w:rsid w:val="00266ECF"/>
    <w:rsid w:val="00266F07"/>
    <w:rsid w:val="00267254"/>
    <w:rsid w:val="00267452"/>
    <w:rsid w:val="00267577"/>
    <w:rsid w:val="002679FD"/>
    <w:rsid w:val="00267A05"/>
    <w:rsid w:val="00267D49"/>
    <w:rsid w:val="0027013D"/>
    <w:rsid w:val="0027038A"/>
    <w:rsid w:val="00270F0F"/>
    <w:rsid w:val="0027184B"/>
    <w:rsid w:val="00271AD3"/>
    <w:rsid w:val="00272107"/>
    <w:rsid w:val="002732CF"/>
    <w:rsid w:val="00273606"/>
    <w:rsid w:val="002739A8"/>
    <w:rsid w:val="00273F50"/>
    <w:rsid w:val="00274046"/>
    <w:rsid w:val="002742EE"/>
    <w:rsid w:val="0027440E"/>
    <w:rsid w:val="002744CD"/>
    <w:rsid w:val="00274BF5"/>
    <w:rsid w:val="00275229"/>
    <w:rsid w:val="002753B5"/>
    <w:rsid w:val="00275824"/>
    <w:rsid w:val="002758C1"/>
    <w:rsid w:val="00275FC0"/>
    <w:rsid w:val="00276152"/>
    <w:rsid w:val="002762BE"/>
    <w:rsid w:val="0027632B"/>
    <w:rsid w:val="00276389"/>
    <w:rsid w:val="00276440"/>
    <w:rsid w:val="00276663"/>
    <w:rsid w:val="0027693E"/>
    <w:rsid w:val="00276BD3"/>
    <w:rsid w:val="002777C4"/>
    <w:rsid w:val="00277AC0"/>
    <w:rsid w:val="00277EDE"/>
    <w:rsid w:val="00277F24"/>
    <w:rsid w:val="002801A4"/>
    <w:rsid w:val="0028026F"/>
    <w:rsid w:val="002803DB"/>
    <w:rsid w:val="0028045B"/>
    <w:rsid w:val="00280538"/>
    <w:rsid w:val="002809F4"/>
    <w:rsid w:val="00280AD6"/>
    <w:rsid w:val="00280CEC"/>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613"/>
    <w:rsid w:val="002856BF"/>
    <w:rsid w:val="00285859"/>
    <w:rsid w:val="002861A7"/>
    <w:rsid w:val="002866A6"/>
    <w:rsid w:val="002866C9"/>
    <w:rsid w:val="002868EF"/>
    <w:rsid w:val="00286F88"/>
    <w:rsid w:val="002870D6"/>
    <w:rsid w:val="00287286"/>
    <w:rsid w:val="002872E5"/>
    <w:rsid w:val="002874D2"/>
    <w:rsid w:val="00287CE1"/>
    <w:rsid w:val="00287FB0"/>
    <w:rsid w:val="002900A5"/>
    <w:rsid w:val="00291217"/>
    <w:rsid w:val="00291C65"/>
    <w:rsid w:val="00292309"/>
    <w:rsid w:val="00292499"/>
    <w:rsid w:val="00292516"/>
    <w:rsid w:val="002925A8"/>
    <w:rsid w:val="00292A44"/>
    <w:rsid w:val="00292E96"/>
    <w:rsid w:val="0029313D"/>
    <w:rsid w:val="002935AD"/>
    <w:rsid w:val="002935F1"/>
    <w:rsid w:val="00293699"/>
    <w:rsid w:val="00293714"/>
    <w:rsid w:val="00293955"/>
    <w:rsid w:val="00293ADD"/>
    <w:rsid w:val="00293EC6"/>
    <w:rsid w:val="00293EFC"/>
    <w:rsid w:val="0029402D"/>
    <w:rsid w:val="002941E2"/>
    <w:rsid w:val="002949ED"/>
    <w:rsid w:val="00295120"/>
    <w:rsid w:val="0029533A"/>
    <w:rsid w:val="0029591D"/>
    <w:rsid w:val="00295B8D"/>
    <w:rsid w:val="00295BC0"/>
    <w:rsid w:val="00295BD8"/>
    <w:rsid w:val="00295C36"/>
    <w:rsid w:val="00295FE7"/>
    <w:rsid w:val="00296047"/>
    <w:rsid w:val="002964F0"/>
    <w:rsid w:val="00296E15"/>
    <w:rsid w:val="0029712D"/>
    <w:rsid w:val="002A001A"/>
    <w:rsid w:val="002A0184"/>
    <w:rsid w:val="002A03DC"/>
    <w:rsid w:val="002A05B6"/>
    <w:rsid w:val="002A07A0"/>
    <w:rsid w:val="002A0A42"/>
    <w:rsid w:val="002A0E61"/>
    <w:rsid w:val="002A0F17"/>
    <w:rsid w:val="002A0FE3"/>
    <w:rsid w:val="002A1707"/>
    <w:rsid w:val="002A17FB"/>
    <w:rsid w:val="002A1A1C"/>
    <w:rsid w:val="002A1C4F"/>
    <w:rsid w:val="002A1FF9"/>
    <w:rsid w:val="002A226F"/>
    <w:rsid w:val="002A2320"/>
    <w:rsid w:val="002A2471"/>
    <w:rsid w:val="002A259F"/>
    <w:rsid w:val="002A3089"/>
    <w:rsid w:val="002A32C2"/>
    <w:rsid w:val="002A32CE"/>
    <w:rsid w:val="002A34A1"/>
    <w:rsid w:val="002A353E"/>
    <w:rsid w:val="002A3588"/>
    <w:rsid w:val="002A3B29"/>
    <w:rsid w:val="002A4135"/>
    <w:rsid w:val="002A47F7"/>
    <w:rsid w:val="002A47FD"/>
    <w:rsid w:val="002A4A01"/>
    <w:rsid w:val="002A4B5E"/>
    <w:rsid w:val="002A4C1F"/>
    <w:rsid w:val="002A5269"/>
    <w:rsid w:val="002A5450"/>
    <w:rsid w:val="002A55E1"/>
    <w:rsid w:val="002A5691"/>
    <w:rsid w:val="002A5935"/>
    <w:rsid w:val="002A627E"/>
    <w:rsid w:val="002A6565"/>
    <w:rsid w:val="002A678A"/>
    <w:rsid w:val="002A69AB"/>
    <w:rsid w:val="002A6A6D"/>
    <w:rsid w:val="002A759B"/>
    <w:rsid w:val="002A79AC"/>
    <w:rsid w:val="002A7B61"/>
    <w:rsid w:val="002A7E30"/>
    <w:rsid w:val="002A7F4C"/>
    <w:rsid w:val="002B044F"/>
    <w:rsid w:val="002B0A20"/>
    <w:rsid w:val="002B0AE7"/>
    <w:rsid w:val="002B0B59"/>
    <w:rsid w:val="002B0C59"/>
    <w:rsid w:val="002B0D7F"/>
    <w:rsid w:val="002B0D86"/>
    <w:rsid w:val="002B0FA1"/>
    <w:rsid w:val="002B1313"/>
    <w:rsid w:val="002B17E6"/>
    <w:rsid w:val="002B1948"/>
    <w:rsid w:val="002B19F6"/>
    <w:rsid w:val="002B1D60"/>
    <w:rsid w:val="002B1E1C"/>
    <w:rsid w:val="002B1E42"/>
    <w:rsid w:val="002B1F8D"/>
    <w:rsid w:val="002B20D6"/>
    <w:rsid w:val="002B22AD"/>
    <w:rsid w:val="002B2479"/>
    <w:rsid w:val="002B280E"/>
    <w:rsid w:val="002B314D"/>
    <w:rsid w:val="002B3F10"/>
    <w:rsid w:val="002B43FB"/>
    <w:rsid w:val="002B4811"/>
    <w:rsid w:val="002B4F51"/>
    <w:rsid w:val="002B513B"/>
    <w:rsid w:val="002B51DB"/>
    <w:rsid w:val="002B564E"/>
    <w:rsid w:val="002B5EBE"/>
    <w:rsid w:val="002B5F37"/>
    <w:rsid w:val="002B6252"/>
    <w:rsid w:val="002B63DD"/>
    <w:rsid w:val="002B6C6E"/>
    <w:rsid w:val="002B6E9C"/>
    <w:rsid w:val="002B6EBF"/>
    <w:rsid w:val="002B6F51"/>
    <w:rsid w:val="002B734E"/>
    <w:rsid w:val="002B7ADD"/>
    <w:rsid w:val="002C00D4"/>
    <w:rsid w:val="002C0138"/>
    <w:rsid w:val="002C0201"/>
    <w:rsid w:val="002C0220"/>
    <w:rsid w:val="002C0877"/>
    <w:rsid w:val="002C0AB0"/>
    <w:rsid w:val="002C0C8D"/>
    <w:rsid w:val="002C0CAA"/>
    <w:rsid w:val="002C0E94"/>
    <w:rsid w:val="002C1200"/>
    <w:rsid w:val="002C13D4"/>
    <w:rsid w:val="002C148D"/>
    <w:rsid w:val="002C14AF"/>
    <w:rsid w:val="002C14CE"/>
    <w:rsid w:val="002C186B"/>
    <w:rsid w:val="002C18CA"/>
    <w:rsid w:val="002C1AA4"/>
    <w:rsid w:val="002C1C98"/>
    <w:rsid w:val="002C201F"/>
    <w:rsid w:val="002C223C"/>
    <w:rsid w:val="002C22C8"/>
    <w:rsid w:val="002C2432"/>
    <w:rsid w:val="002C2478"/>
    <w:rsid w:val="002C248E"/>
    <w:rsid w:val="002C2C5D"/>
    <w:rsid w:val="002C2EA0"/>
    <w:rsid w:val="002C3925"/>
    <w:rsid w:val="002C39B5"/>
    <w:rsid w:val="002C3D6B"/>
    <w:rsid w:val="002C457C"/>
    <w:rsid w:val="002C4651"/>
    <w:rsid w:val="002C4956"/>
    <w:rsid w:val="002C49C1"/>
    <w:rsid w:val="002C4BFB"/>
    <w:rsid w:val="002C530C"/>
    <w:rsid w:val="002C5B66"/>
    <w:rsid w:val="002C60B9"/>
    <w:rsid w:val="002C648D"/>
    <w:rsid w:val="002C74EA"/>
    <w:rsid w:val="002C7ED2"/>
    <w:rsid w:val="002D0071"/>
    <w:rsid w:val="002D0A53"/>
    <w:rsid w:val="002D1362"/>
    <w:rsid w:val="002D16D2"/>
    <w:rsid w:val="002D18B7"/>
    <w:rsid w:val="002D1F2B"/>
    <w:rsid w:val="002D21A6"/>
    <w:rsid w:val="002D2366"/>
    <w:rsid w:val="002D27B6"/>
    <w:rsid w:val="002D30E7"/>
    <w:rsid w:val="002D314A"/>
    <w:rsid w:val="002D343A"/>
    <w:rsid w:val="002D379F"/>
    <w:rsid w:val="002D3AC6"/>
    <w:rsid w:val="002D3B7F"/>
    <w:rsid w:val="002D3BFE"/>
    <w:rsid w:val="002D4267"/>
    <w:rsid w:val="002D43C8"/>
    <w:rsid w:val="002D4AB3"/>
    <w:rsid w:val="002D4C58"/>
    <w:rsid w:val="002D4D47"/>
    <w:rsid w:val="002D4E24"/>
    <w:rsid w:val="002D5002"/>
    <w:rsid w:val="002D502F"/>
    <w:rsid w:val="002D50AD"/>
    <w:rsid w:val="002D5238"/>
    <w:rsid w:val="002D54F8"/>
    <w:rsid w:val="002D5976"/>
    <w:rsid w:val="002D5D63"/>
    <w:rsid w:val="002D60DC"/>
    <w:rsid w:val="002D65CB"/>
    <w:rsid w:val="002D66F6"/>
    <w:rsid w:val="002D6766"/>
    <w:rsid w:val="002D6847"/>
    <w:rsid w:val="002D6B61"/>
    <w:rsid w:val="002D6BE0"/>
    <w:rsid w:val="002D7196"/>
    <w:rsid w:val="002D7515"/>
    <w:rsid w:val="002D7710"/>
    <w:rsid w:val="002D7A00"/>
    <w:rsid w:val="002D7A13"/>
    <w:rsid w:val="002E0160"/>
    <w:rsid w:val="002E0220"/>
    <w:rsid w:val="002E0251"/>
    <w:rsid w:val="002E0369"/>
    <w:rsid w:val="002E0622"/>
    <w:rsid w:val="002E06F5"/>
    <w:rsid w:val="002E0EFC"/>
    <w:rsid w:val="002E1075"/>
    <w:rsid w:val="002E142B"/>
    <w:rsid w:val="002E14B7"/>
    <w:rsid w:val="002E1A2F"/>
    <w:rsid w:val="002E1BE0"/>
    <w:rsid w:val="002E1D21"/>
    <w:rsid w:val="002E1E4D"/>
    <w:rsid w:val="002E2046"/>
    <w:rsid w:val="002E24C7"/>
    <w:rsid w:val="002E2C7D"/>
    <w:rsid w:val="002E2D59"/>
    <w:rsid w:val="002E2FFB"/>
    <w:rsid w:val="002E35BF"/>
    <w:rsid w:val="002E3771"/>
    <w:rsid w:val="002E4399"/>
    <w:rsid w:val="002E4434"/>
    <w:rsid w:val="002E4957"/>
    <w:rsid w:val="002E49A9"/>
    <w:rsid w:val="002E4A2B"/>
    <w:rsid w:val="002E53A2"/>
    <w:rsid w:val="002E56AB"/>
    <w:rsid w:val="002E56FB"/>
    <w:rsid w:val="002E573C"/>
    <w:rsid w:val="002E58DF"/>
    <w:rsid w:val="002E5904"/>
    <w:rsid w:val="002E5A39"/>
    <w:rsid w:val="002E5F5F"/>
    <w:rsid w:val="002E66E5"/>
    <w:rsid w:val="002E690E"/>
    <w:rsid w:val="002E6DF3"/>
    <w:rsid w:val="002E7664"/>
    <w:rsid w:val="002E76D6"/>
    <w:rsid w:val="002E7B8A"/>
    <w:rsid w:val="002E7C9E"/>
    <w:rsid w:val="002E7D07"/>
    <w:rsid w:val="002E7DD4"/>
    <w:rsid w:val="002F024E"/>
    <w:rsid w:val="002F032A"/>
    <w:rsid w:val="002F048F"/>
    <w:rsid w:val="002F0958"/>
    <w:rsid w:val="002F0966"/>
    <w:rsid w:val="002F0BFA"/>
    <w:rsid w:val="002F0C41"/>
    <w:rsid w:val="002F12A4"/>
    <w:rsid w:val="002F1803"/>
    <w:rsid w:val="002F18AA"/>
    <w:rsid w:val="002F18C2"/>
    <w:rsid w:val="002F18FC"/>
    <w:rsid w:val="002F2052"/>
    <w:rsid w:val="002F23F6"/>
    <w:rsid w:val="002F295A"/>
    <w:rsid w:val="002F296F"/>
    <w:rsid w:val="002F2C4D"/>
    <w:rsid w:val="002F3156"/>
    <w:rsid w:val="002F3874"/>
    <w:rsid w:val="002F3D1A"/>
    <w:rsid w:val="002F4029"/>
    <w:rsid w:val="002F4033"/>
    <w:rsid w:val="002F41A9"/>
    <w:rsid w:val="002F4314"/>
    <w:rsid w:val="002F4548"/>
    <w:rsid w:val="002F485D"/>
    <w:rsid w:val="002F4E80"/>
    <w:rsid w:val="002F4F62"/>
    <w:rsid w:val="002F53F9"/>
    <w:rsid w:val="002F5A2A"/>
    <w:rsid w:val="002F5AAC"/>
    <w:rsid w:val="002F5F21"/>
    <w:rsid w:val="002F5FB2"/>
    <w:rsid w:val="002F6006"/>
    <w:rsid w:val="002F6753"/>
    <w:rsid w:val="002F6B18"/>
    <w:rsid w:val="002F6B9B"/>
    <w:rsid w:val="002F6F80"/>
    <w:rsid w:val="002F70FB"/>
    <w:rsid w:val="002F727B"/>
    <w:rsid w:val="002F752D"/>
    <w:rsid w:val="002F77BA"/>
    <w:rsid w:val="002F7B82"/>
    <w:rsid w:val="003003EB"/>
    <w:rsid w:val="00300652"/>
    <w:rsid w:val="00300723"/>
    <w:rsid w:val="003009B8"/>
    <w:rsid w:val="00301016"/>
    <w:rsid w:val="00301160"/>
    <w:rsid w:val="003011F5"/>
    <w:rsid w:val="003013C8"/>
    <w:rsid w:val="00301543"/>
    <w:rsid w:val="003018F3"/>
    <w:rsid w:val="0030194B"/>
    <w:rsid w:val="0030199F"/>
    <w:rsid w:val="00301E69"/>
    <w:rsid w:val="00301FA4"/>
    <w:rsid w:val="00302729"/>
    <w:rsid w:val="00302764"/>
    <w:rsid w:val="0030283F"/>
    <w:rsid w:val="00302CD8"/>
    <w:rsid w:val="00302D3B"/>
    <w:rsid w:val="003031ED"/>
    <w:rsid w:val="00303299"/>
    <w:rsid w:val="003036E4"/>
    <w:rsid w:val="00303782"/>
    <w:rsid w:val="003039ED"/>
    <w:rsid w:val="00303F66"/>
    <w:rsid w:val="003040F3"/>
    <w:rsid w:val="0030435D"/>
    <w:rsid w:val="0030454B"/>
    <w:rsid w:val="003045AC"/>
    <w:rsid w:val="0030515C"/>
    <w:rsid w:val="00305949"/>
    <w:rsid w:val="00305CC6"/>
    <w:rsid w:val="003060A4"/>
    <w:rsid w:val="003063DE"/>
    <w:rsid w:val="003065F6"/>
    <w:rsid w:val="003068ED"/>
    <w:rsid w:val="00306945"/>
    <w:rsid w:val="00306C4C"/>
    <w:rsid w:val="00306E3C"/>
    <w:rsid w:val="003073BC"/>
    <w:rsid w:val="00307723"/>
    <w:rsid w:val="003077AE"/>
    <w:rsid w:val="00307E31"/>
    <w:rsid w:val="00310028"/>
    <w:rsid w:val="00310BE2"/>
    <w:rsid w:val="00310C71"/>
    <w:rsid w:val="00310E34"/>
    <w:rsid w:val="00310FED"/>
    <w:rsid w:val="0031112B"/>
    <w:rsid w:val="00311470"/>
    <w:rsid w:val="00311ABB"/>
    <w:rsid w:val="00312538"/>
    <w:rsid w:val="00312F59"/>
    <w:rsid w:val="003131BF"/>
    <w:rsid w:val="00314289"/>
    <w:rsid w:val="003143FE"/>
    <w:rsid w:val="003147D4"/>
    <w:rsid w:val="00314B8A"/>
    <w:rsid w:val="00314BC0"/>
    <w:rsid w:val="00314BCB"/>
    <w:rsid w:val="00314D7E"/>
    <w:rsid w:val="00315065"/>
    <w:rsid w:val="00315087"/>
    <w:rsid w:val="003152EA"/>
    <w:rsid w:val="00315346"/>
    <w:rsid w:val="00315A3F"/>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DE4"/>
    <w:rsid w:val="0032004B"/>
    <w:rsid w:val="003207BB"/>
    <w:rsid w:val="00320FED"/>
    <w:rsid w:val="0032116D"/>
    <w:rsid w:val="00321459"/>
    <w:rsid w:val="00321529"/>
    <w:rsid w:val="00321595"/>
    <w:rsid w:val="00321DBC"/>
    <w:rsid w:val="00321FCE"/>
    <w:rsid w:val="003221FF"/>
    <w:rsid w:val="00322473"/>
    <w:rsid w:val="003224AC"/>
    <w:rsid w:val="003224BD"/>
    <w:rsid w:val="003229F1"/>
    <w:rsid w:val="0032338B"/>
    <w:rsid w:val="00323502"/>
    <w:rsid w:val="0032436C"/>
    <w:rsid w:val="003244C3"/>
    <w:rsid w:val="00324B77"/>
    <w:rsid w:val="00324B99"/>
    <w:rsid w:val="00324F94"/>
    <w:rsid w:val="003252F6"/>
    <w:rsid w:val="0032541F"/>
    <w:rsid w:val="00325799"/>
    <w:rsid w:val="00325D1B"/>
    <w:rsid w:val="00325E09"/>
    <w:rsid w:val="00326020"/>
    <w:rsid w:val="003266EA"/>
    <w:rsid w:val="003267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2193"/>
    <w:rsid w:val="003334E1"/>
    <w:rsid w:val="003335DF"/>
    <w:rsid w:val="00333805"/>
    <w:rsid w:val="00333DA7"/>
    <w:rsid w:val="00333ED0"/>
    <w:rsid w:val="00334189"/>
    <w:rsid w:val="00334678"/>
    <w:rsid w:val="00334E71"/>
    <w:rsid w:val="00334EBA"/>
    <w:rsid w:val="00334FFC"/>
    <w:rsid w:val="00335062"/>
    <w:rsid w:val="00335668"/>
    <w:rsid w:val="0033597C"/>
    <w:rsid w:val="00335B0B"/>
    <w:rsid w:val="0033618B"/>
    <w:rsid w:val="00336348"/>
    <w:rsid w:val="003363C0"/>
    <w:rsid w:val="00336491"/>
    <w:rsid w:val="0033652E"/>
    <w:rsid w:val="0033678C"/>
    <w:rsid w:val="00336920"/>
    <w:rsid w:val="00337518"/>
    <w:rsid w:val="003375EA"/>
    <w:rsid w:val="0033770C"/>
    <w:rsid w:val="00337859"/>
    <w:rsid w:val="003378C9"/>
    <w:rsid w:val="00337BC3"/>
    <w:rsid w:val="00340184"/>
    <w:rsid w:val="00340392"/>
    <w:rsid w:val="003403BC"/>
    <w:rsid w:val="00340542"/>
    <w:rsid w:val="003409BE"/>
    <w:rsid w:val="00340A8C"/>
    <w:rsid w:val="0034111D"/>
    <w:rsid w:val="003417BD"/>
    <w:rsid w:val="0034182B"/>
    <w:rsid w:val="00341CD2"/>
    <w:rsid w:val="003420D7"/>
    <w:rsid w:val="003424DE"/>
    <w:rsid w:val="003425E2"/>
    <w:rsid w:val="00342895"/>
    <w:rsid w:val="00342F60"/>
    <w:rsid w:val="003433ED"/>
    <w:rsid w:val="003434C5"/>
    <w:rsid w:val="00343608"/>
    <w:rsid w:val="003436D3"/>
    <w:rsid w:val="00343C20"/>
    <w:rsid w:val="00343CE0"/>
    <w:rsid w:val="00344193"/>
    <w:rsid w:val="00344304"/>
    <w:rsid w:val="0034492A"/>
    <w:rsid w:val="0034555C"/>
    <w:rsid w:val="003457D0"/>
    <w:rsid w:val="003459E9"/>
    <w:rsid w:val="00346150"/>
    <w:rsid w:val="003461E4"/>
    <w:rsid w:val="0034644C"/>
    <w:rsid w:val="00346512"/>
    <w:rsid w:val="0034673E"/>
    <w:rsid w:val="00346798"/>
    <w:rsid w:val="0034711C"/>
    <w:rsid w:val="003473F2"/>
    <w:rsid w:val="003474A3"/>
    <w:rsid w:val="0034761C"/>
    <w:rsid w:val="0034762B"/>
    <w:rsid w:val="003476D7"/>
    <w:rsid w:val="003476FD"/>
    <w:rsid w:val="0034791D"/>
    <w:rsid w:val="00347A21"/>
    <w:rsid w:val="00347DEF"/>
    <w:rsid w:val="00350751"/>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55FE"/>
    <w:rsid w:val="003557D8"/>
    <w:rsid w:val="00356268"/>
    <w:rsid w:val="003562F2"/>
    <w:rsid w:val="00356579"/>
    <w:rsid w:val="0035659C"/>
    <w:rsid w:val="00356859"/>
    <w:rsid w:val="003569F5"/>
    <w:rsid w:val="00357315"/>
    <w:rsid w:val="0035795B"/>
    <w:rsid w:val="00357B10"/>
    <w:rsid w:val="00357D0A"/>
    <w:rsid w:val="003601C7"/>
    <w:rsid w:val="003613B8"/>
    <w:rsid w:val="003618F3"/>
    <w:rsid w:val="00361ACE"/>
    <w:rsid w:val="00361E6E"/>
    <w:rsid w:val="00361F49"/>
    <w:rsid w:val="003620AC"/>
    <w:rsid w:val="0036284B"/>
    <w:rsid w:val="00362D2F"/>
    <w:rsid w:val="003631D8"/>
    <w:rsid w:val="0036359C"/>
    <w:rsid w:val="00363843"/>
    <w:rsid w:val="00363E1A"/>
    <w:rsid w:val="00364804"/>
    <w:rsid w:val="00364F89"/>
    <w:rsid w:val="00365FD1"/>
    <w:rsid w:val="0036674B"/>
    <w:rsid w:val="00367214"/>
    <w:rsid w:val="003674CF"/>
    <w:rsid w:val="0036754A"/>
    <w:rsid w:val="0036777B"/>
    <w:rsid w:val="003677F0"/>
    <w:rsid w:val="00367863"/>
    <w:rsid w:val="00367C9A"/>
    <w:rsid w:val="003709A1"/>
    <w:rsid w:val="00370C98"/>
    <w:rsid w:val="00370D01"/>
    <w:rsid w:val="00370E48"/>
    <w:rsid w:val="00370F0D"/>
    <w:rsid w:val="003712C8"/>
    <w:rsid w:val="0037195C"/>
    <w:rsid w:val="00371D53"/>
    <w:rsid w:val="003720C5"/>
    <w:rsid w:val="003722C0"/>
    <w:rsid w:val="003726B6"/>
    <w:rsid w:val="00372EDD"/>
    <w:rsid w:val="003730F2"/>
    <w:rsid w:val="00373223"/>
    <w:rsid w:val="003739A7"/>
    <w:rsid w:val="003739E9"/>
    <w:rsid w:val="00373E0B"/>
    <w:rsid w:val="0037413D"/>
    <w:rsid w:val="00374235"/>
    <w:rsid w:val="0037441E"/>
    <w:rsid w:val="003750D5"/>
    <w:rsid w:val="00375112"/>
    <w:rsid w:val="003752B2"/>
    <w:rsid w:val="003755CF"/>
    <w:rsid w:val="00375BF1"/>
    <w:rsid w:val="003760EC"/>
    <w:rsid w:val="0037611A"/>
    <w:rsid w:val="0037617F"/>
    <w:rsid w:val="00376293"/>
    <w:rsid w:val="00376A14"/>
    <w:rsid w:val="00376AC7"/>
    <w:rsid w:val="00376EC6"/>
    <w:rsid w:val="003770F5"/>
    <w:rsid w:val="00377582"/>
    <w:rsid w:val="003777A5"/>
    <w:rsid w:val="0037791D"/>
    <w:rsid w:val="00377B56"/>
    <w:rsid w:val="0038006B"/>
    <w:rsid w:val="003806A7"/>
    <w:rsid w:val="00380E71"/>
    <w:rsid w:val="00380F38"/>
    <w:rsid w:val="003814FF"/>
    <w:rsid w:val="00381581"/>
    <w:rsid w:val="003815B3"/>
    <w:rsid w:val="00381A21"/>
    <w:rsid w:val="00381F54"/>
    <w:rsid w:val="00381F94"/>
    <w:rsid w:val="00381FC1"/>
    <w:rsid w:val="00382897"/>
    <w:rsid w:val="00382C91"/>
    <w:rsid w:val="00382EC8"/>
    <w:rsid w:val="00382F01"/>
    <w:rsid w:val="003833DA"/>
    <w:rsid w:val="0038378D"/>
    <w:rsid w:val="00383A47"/>
    <w:rsid w:val="00383C24"/>
    <w:rsid w:val="0038404A"/>
    <w:rsid w:val="00384394"/>
    <w:rsid w:val="003843BC"/>
    <w:rsid w:val="0038475C"/>
    <w:rsid w:val="00384BD1"/>
    <w:rsid w:val="00384FA2"/>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674"/>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5503"/>
    <w:rsid w:val="00396054"/>
    <w:rsid w:val="00396233"/>
    <w:rsid w:val="003967C7"/>
    <w:rsid w:val="0039686F"/>
    <w:rsid w:val="003977BD"/>
    <w:rsid w:val="0039782A"/>
    <w:rsid w:val="00397A1E"/>
    <w:rsid w:val="00397A54"/>
    <w:rsid w:val="00397BE3"/>
    <w:rsid w:val="003A0244"/>
    <w:rsid w:val="003A05E4"/>
    <w:rsid w:val="003A06EB"/>
    <w:rsid w:val="003A0A73"/>
    <w:rsid w:val="003A0AEB"/>
    <w:rsid w:val="003A0E37"/>
    <w:rsid w:val="003A0F66"/>
    <w:rsid w:val="003A1025"/>
    <w:rsid w:val="003A10B3"/>
    <w:rsid w:val="003A12B1"/>
    <w:rsid w:val="003A1697"/>
    <w:rsid w:val="003A1A15"/>
    <w:rsid w:val="003A1AF8"/>
    <w:rsid w:val="003A1B6D"/>
    <w:rsid w:val="003A1C3B"/>
    <w:rsid w:val="003A20AF"/>
    <w:rsid w:val="003A2212"/>
    <w:rsid w:val="003A2A95"/>
    <w:rsid w:val="003A312F"/>
    <w:rsid w:val="003A3AD6"/>
    <w:rsid w:val="003A3FB7"/>
    <w:rsid w:val="003A3FE2"/>
    <w:rsid w:val="003A41FB"/>
    <w:rsid w:val="003A444A"/>
    <w:rsid w:val="003A448F"/>
    <w:rsid w:val="003A457F"/>
    <w:rsid w:val="003A5297"/>
    <w:rsid w:val="003A5867"/>
    <w:rsid w:val="003A5951"/>
    <w:rsid w:val="003A5A92"/>
    <w:rsid w:val="003A619B"/>
    <w:rsid w:val="003A643D"/>
    <w:rsid w:val="003A6A2A"/>
    <w:rsid w:val="003A6B09"/>
    <w:rsid w:val="003A714F"/>
    <w:rsid w:val="003A71FB"/>
    <w:rsid w:val="003A737B"/>
    <w:rsid w:val="003A7556"/>
    <w:rsid w:val="003A79BF"/>
    <w:rsid w:val="003A7A3A"/>
    <w:rsid w:val="003A7A8D"/>
    <w:rsid w:val="003A7B47"/>
    <w:rsid w:val="003A7EA6"/>
    <w:rsid w:val="003A7F3C"/>
    <w:rsid w:val="003B0063"/>
    <w:rsid w:val="003B06E6"/>
    <w:rsid w:val="003B0750"/>
    <w:rsid w:val="003B09BF"/>
    <w:rsid w:val="003B0B91"/>
    <w:rsid w:val="003B115D"/>
    <w:rsid w:val="003B11C5"/>
    <w:rsid w:val="003B1356"/>
    <w:rsid w:val="003B1604"/>
    <w:rsid w:val="003B1DBC"/>
    <w:rsid w:val="003B1E97"/>
    <w:rsid w:val="003B1ED8"/>
    <w:rsid w:val="003B20CE"/>
    <w:rsid w:val="003B2199"/>
    <w:rsid w:val="003B21B0"/>
    <w:rsid w:val="003B29BE"/>
    <w:rsid w:val="003B2F49"/>
    <w:rsid w:val="003B2F60"/>
    <w:rsid w:val="003B2F70"/>
    <w:rsid w:val="003B30D7"/>
    <w:rsid w:val="003B32AB"/>
    <w:rsid w:val="003B335B"/>
    <w:rsid w:val="003B34FF"/>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A22"/>
    <w:rsid w:val="003B6F56"/>
    <w:rsid w:val="003B74A5"/>
    <w:rsid w:val="003B79D7"/>
    <w:rsid w:val="003B7D50"/>
    <w:rsid w:val="003C00BD"/>
    <w:rsid w:val="003C05C5"/>
    <w:rsid w:val="003C05F6"/>
    <w:rsid w:val="003C072F"/>
    <w:rsid w:val="003C1919"/>
    <w:rsid w:val="003C2B0F"/>
    <w:rsid w:val="003C2C64"/>
    <w:rsid w:val="003C2D39"/>
    <w:rsid w:val="003C2F2F"/>
    <w:rsid w:val="003C30C2"/>
    <w:rsid w:val="003C3101"/>
    <w:rsid w:val="003C3C4A"/>
    <w:rsid w:val="003C3DB7"/>
    <w:rsid w:val="003C3E78"/>
    <w:rsid w:val="003C4131"/>
    <w:rsid w:val="003C41CA"/>
    <w:rsid w:val="003C421E"/>
    <w:rsid w:val="003C46DD"/>
    <w:rsid w:val="003C46E5"/>
    <w:rsid w:val="003C4A62"/>
    <w:rsid w:val="003C4DEC"/>
    <w:rsid w:val="003C4FA6"/>
    <w:rsid w:val="003C51DD"/>
    <w:rsid w:val="003C52B2"/>
    <w:rsid w:val="003C53B1"/>
    <w:rsid w:val="003C548A"/>
    <w:rsid w:val="003C5A02"/>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38B"/>
    <w:rsid w:val="003D03BC"/>
    <w:rsid w:val="003D0656"/>
    <w:rsid w:val="003D086D"/>
    <w:rsid w:val="003D0C69"/>
    <w:rsid w:val="003D0C6D"/>
    <w:rsid w:val="003D0CBE"/>
    <w:rsid w:val="003D0DEE"/>
    <w:rsid w:val="003D1103"/>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D7AA6"/>
    <w:rsid w:val="003E0003"/>
    <w:rsid w:val="003E0499"/>
    <w:rsid w:val="003E0675"/>
    <w:rsid w:val="003E0960"/>
    <w:rsid w:val="003E0B5C"/>
    <w:rsid w:val="003E180B"/>
    <w:rsid w:val="003E1961"/>
    <w:rsid w:val="003E1AFB"/>
    <w:rsid w:val="003E258A"/>
    <w:rsid w:val="003E2668"/>
    <w:rsid w:val="003E2F41"/>
    <w:rsid w:val="003E3002"/>
    <w:rsid w:val="003E30A5"/>
    <w:rsid w:val="003E3471"/>
    <w:rsid w:val="003E34AB"/>
    <w:rsid w:val="003E3900"/>
    <w:rsid w:val="003E3C17"/>
    <w:rsid w:val="003E3D70"/>
    <w:rsid w:val="003E4941"/>
    <w:rsid w:val="003E4C48"/>
    <w:rsid w:val="003E5437"/>
    <w:rsid w:val="003E5767"/>
    <w:rsid w:val="003E5B1D"/>
    <w:rsid w:val="003E5B49"/>
    <w:rsid w:val="003E5D66"/>
    <w:rsid w:val="003E6165"/>
    <w:rsid w:val="003E648F"/>
    <w:rsid w:val="003E64CA"/>
    <w:rsid w:val="003E67C7"/>
    <w:rsid w:val="003E6846"/>
    <w:rsid w:val="003E6E7A"/>
    <w:rsid w:val="003E70F9"/>
    <w:rsid w:val="003E7104"/>
    <w:rsid w:val="003E737F"/>
    <w:rsid w:val="003E7383"/>
    <w:rsid w:val="003E7F21"/>
    <w:rsid w:val="003F039E"/>
    <w:rsid w:val="003F0632"/>
    <w:rsid w:val="003F073C"/>
    <w:rsid w:val="003F0B1F"/>
    <w:rsid w:val="003F0B92"/>
    <w:rsid w:val="003F0BD3"/>
    <w:rsid w:val="003F0CFA"/>
    <w:rsid w:val="003F1BE2"/>
    <w:rsid w:val="003F2699"/>
    <w:rsid w:val="003F26E6"/>
    <w:rsid w:val="003F288C"/>
    <w:rsid w:val="003F289A"/>
    <w:rsid w:val="003F2A56"/>
    <w:rsid w:val="003F2DDF"/>
    <w:rsid w:val="003F2E06"/>
    <w:rsid w:val="003F348D"/>
    <w:rsid w:val="003F39A3"/>
    <w:rsid w:val="003F39E5"/>
    <w:rsid w:val="003F3D3F"/>
    <w:rsid w:val="003F4161"/>
    <w:rsid w:val="003F4482"/>
    <w:rsid w:val="003F4BA4"/>
    <w:rsid w:val="003F50DC"/>
    <w:rsid w:val="003F53DC"/>
    <w:rsid w:val="003F54FD"/>
    <w:rsid w:val="003F5958"/>
    <w:rsid w:val="003F5A97"/>
    <w:rsid w:val="003F5AEC"/>
    <w:rsid w:val="003F5AF3"/>
    <w:rsid w:val="003F5CA9"/>
    <w:rsid w:val="003F5D64"/>
    <w:rsid w:val="003F5EED"/>
    <w:rsid w:val="003F6575"/>
    <w:rsid w:val="003F677E"/>
    <w:rsid w:val="003F6877"/>
    <w:rsid w:val="003F69A9"/>
    <w:rsid w:val="003F6A5C"/>
    <w:rsid w:val="003F6AB3"/>
    <w:rsid w:val="003F6CFB"/>
    <w:rsid w:val="003F7230"/>
    <w:rsid w:val="003F7316"/>
    <w:rsid w:val="003F7520"/>
    <w:rsid w:val="003F7B00"/>
    <w:rsid w:val="003F7B6D"/>
    <w:rsid w:val="003F7F5F"/>
    <w:rsid w:val="0040007C"/>
    <w:rsid w:val="004003D6"/>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442C"/>
    <w:rsid w:val="00404854"/>
    <w:rsid w:val="00404A21"/>
    <w:rsid w:val="00404B6A"/>
    <w:rsid w:val="00404CFE"/>
    <w:rsid w:val="00404EDC"/>
    <w:rsid w:val="00404FBB"/>
    <w:rsid w:val="0040508B"/>
    <w:rsid w:val="004052E7"/>
    <w:rsid w:val="00405719"/>
    <w:rsid w:val="004058A6"/>
    <w:rsid w:val="00405A85"/>
    <w:rsid w:val="00405E18"/>
    <w:rsid w:val="00405E44"/>
    <w:rsid w:val="00405FD1"/>
    <w:rsid w:val="00406199"/>
    <w:rsid w:val="004065DA"/>
    <w:rsid w:val="004066A1"/>
    <w:rsid w:val="00406886"/>
    <w:rsid w:val="00406E59"/>
    <w:rsid w:val="00406ED9"/>
    <w:rsid w:val="0040748E"/>
    <w:rsid w:val="0040786F"/>
    <w:rsid w:val="0040796E"/>
    <w:rsid w:val="00407F39"/>
    <w:rsid w:val="00407F47"/>
    <w:rsid w:val="00410059"/>
    <w:rsid w:val="0041010D"/>
    <w:rsid w:val="0041029E"/>
    <w:rsid w:val="0041089B"/>
    <w:rsid w:val="00410AD6"/>
    <w:rsid w:val="0041120D"/>
    <w:rsid w:val="00411AAA"/>
    <w:rsid w:val="00411C57"/>
    <w:rsid w:val="00411E15"/>
    <w:rsid w:val="00411E8F"/>
    <w:rsid w:val="00412020"/>
    <w:rsid w:val="0041212C"/>
    <w:rsid w:val="004123B5"/>
    <w:rsid w:val="004123BA"/>
    <w:rsid w:val="004124DD"/>
    <w:rsid w:val="004127B0"/>
    <w:rsid w:val="00412BB9"/>
    <w:rsid w:val="00413702"/>
    <w:rsid w:val="00413797"/>
    <w:rsid w:val="00413885"/>
    <w:rsid w:val="00413B1E"/>
    <w:rsid w:val="0041464E"/>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993"/>
    <w:rsid w:val="00416C84"/>
    <w:rsid w:val="004176FC"/>
    <w:rsid w:val="00417CD6"/>
    <w:rsid w:val="00420007"/>
    <w:rsid w:val="00420283"/>
    <w:rsid w:val="00420AAB"/>
    <w:rsid w:val="00420AD7"/>
    <w:rsid w:val="00420AEF"/>
    <w:rsid w:val="00420B18"/>
    <w:rsid w:val="00420CCC"/>
    <w:rsid w:val="00420CDC"/>
    <w:rsid w:val="0042115F"/>
    <w:rsid w:val="00421271"/>
    <w:rsid w:val="004212E1"/>
    <w:rsid w:val="00421791"/>
    <w:rsid w:val="00421AE6"/>
    <w:rsid w:val="00421D4A"/>
    <w:rsid w:val="00421FFF"/>
    <w:rsid w:val="00422280"/>
    <w:rsid w:val="004227FA"/>
    <w:rsid w:val="0042304D"/>
    <w:rsid w:val="00423674"/>
    <w:rsid w:val="0042391C"/>
    <w:rsid w:val="004239DB"/>
    <w:rsid w:val="00424453"/>
    <w:rsid w:val="00424A57"/>
    <w:rsid w:val="00424D13"/>
    <w:rsid w:val="00424F64"/>
    <w:rsid w:val="004252BE"/>
    <w:rsid w:val="00425321"/>
    <w:rsid w:val="00425667"/>
    <w:rsid w:val="00425709"/>
    <w:rsid w:val="00425905"/>
    <w:rsid w:val="00425E3A"/>
    <w:rsid w:val="00426025"/>
    <w:rsid w:val="004264B5"/>
    <w:rsid w:val="004266BD"/>
    <w:rsid w:val="00426826"/>
    <w:rsid w:val="004268D0"/>
    <w:rsid w:val="00426960"/>
    <w:rsid w:val="00426DE8"/>
    <w:rsid w:val="00426F6B"/>
    <w:rsid w:val="004272E8"/>
    <w:rsid w:val="00427558"/>
    <w:rsid w:val="00430069"/>
    <w:rsid w:val="00430084"/>
    <w:rsid w:val="0043019D"/>
    <w:rsid w:val="004303E3"/>
    <w:rsid w:val="00430654"/>
    <w:rsid w:val="004307F4"/>
    <w:rsid w:val="00430890"/>
    <w:rsid w:val="004308AE"/>
    <w:rsid w:val="00430932"/>
    <w:rsid w:val="0043095C"/>
    <w:rsid w:val="004309F3"/>
    <w:rsid w:val="00430B03"/>
    <w:rsid w:val="004312DC"/>
    <w:rsid w:val="0043179D"/>
    <w:rsid w:val="00431951"/>
    <w:rsid w:val="0043196D"/>
    <w:rsid w:val="00431BCA"/>
    <w:rsid w:val="00431DCE"/>
    <w:rsid w:val="00431E75"/>
    <w:rsid w:val="00432B9F"/>
    <w:rsid w:val="00432E5B"/>
    <w:rsid w:val="00432E64"/>
    <w:rsid w:val="004333F6"/>
    <w:rsid w:val="0043371F"/>
    <w:rsid w:val="0043395E"/>
    <w:rsid w:val="00433BA4"/>
    <w:rsid w:val="00433C02"/>
    <w:rsid w:val="00433C44"/>
    <w:rsid w:val="00434113"/>
    <w:rsid w:val="004343E0"/>
    <w:rsid w:val="00434569"/>
    <w:rsid w:val="004345DD"/>
    <w:rsid w:val="00434D49"/>
    <w:rsid w:val="00434D4C"/>
    <w:rsid w:val="00435153"/>
    <w:rsid w:val="00435427"/>
    <w:rsid w:val="00435F40"/>
    <w:rsid w:val="0043611A"/>
    <w:rsid w:val="0043616F"/>
    <w:rsid w:val="004364B6"/>
    <w:rsid w:val="004366C4"/>
    <w:rsid w:val="0043682A"/>
    <w:rsid w:val="00437109"/>
    <w:rsid w:val="004372D2"/>
    <w:rsid w:val="00437D4E"/>
    <w:rsid w:val="00437D98"/>
    <w:rsid w:val="00437FBE"/>
    <w:rsid w:val="00437FD3"/>
    <w:rsid w:val="00440148"/>
    <w:rsid w:val="004403DB"/>
    <w:rsid w:val="00440A5E"/>
    <w:rsid w:val="00440CD9"/>
    <w:rsid w:val="0044119A"/>
    <w:rsid w:val="004414AE"/>
    <w:rsid w:val="004414BE"/>
    <w:rsid w:val="00441604"/>
    <w:rsid w:val="00441BBE"/>
    <w:rsid w:val="00441BFA"/>
    <w:rsid w:val="00442319"/>
    <w:rsid w:val="004427D0"/>
    <w:rsid w:val="00442959"/>
    <w:rsid w:val="00442A16"/>
    <w:rsid w:val="00442C61"/>
    <w:rsid w:val="00443075"/>
    <w:rsid w:val="004430CC"/>
    <w:rsid w:val="004431F0"/>
    <w:rsid w:val="004432BD"/>
    <w:rsid w:val="0044383E"/>
    <w:rsid w:val="00443A18"/>
    <w:rsid w:val="00443C19"/>
    <w:rsid w:val="0044449F"/>
    <w:rsid w:val="00444696"/>
    <w:rsid w:val="00444A37"/>
    <w:rsid w:val="0044557A"/>
    <w:rsid w:val="00445C54"/>
    <w:rsid w:val="00445D97"/>
    <w:rsid w:val="00445E29"/>
    <w:rsid w:val="0044615D"/>
    <w:rsid w:val="0044634A"/>
    <w:rsid w:val="00446629"/>
    <w:rsid w:val="00446F86"/>
    <w:rsid w:val="00447087"/>
    <w:rsid w:val="00447406"/>
    <w:rsid w:val="0044759A"/>
    <w:rsid w:val="0044773D"/>
    <w:rsid w:val="004500A5"/>
    <w:rsid w:val="004500EF"/>
    <w:rsid w:val="00450381"/>
    <w:rsid w:val="00450F0E"/>
    <w:rsid w:val="00451154"/>
    <w:rsid w:val="004511F3"/>
    <w:rsid w:val="0045157E"/>
    <w:rsid w:val="004516C1"/>
    <w:rsid w:val="00451706"/>
    <w:rsid w:val="00451C37"/>
    <w:rsid w:val="00451E25"/>
    <w:rsid w:val="004524CA"/>
    <w:rsid w:val="00452686"/>
    <w:rsid w:val="00452DEA"/>
    <w:rsid w:val="0045382B"/>
    <w:rsid w:val="00453BA8"/>
    <w:rsid w:val="00453E10"/>
    <w:rsid w:val="00453EBE"/>
    <w:rsid w:val="00454481"/>
    <w:rsid w:val="004545FA"/>
    <w:rsid w:val="0045474A"/>
    <w:rsid w:val="004547D2"/>
    <w:rsid w:val="00454B14"/>
    <w:rsid w:val="0045505F"/>
    <w:rsid w:val="00455180"/>
    <w:rsid w:val="0045542F"/>
    <w:rsid w:val="004557E6"/>
    <w:rsid w:val="00455826"/>
    <w:rsid w:val="00455CC1"/>
    <w:rsid w:val="00455EF9"/>
    <w:rsid w:val="004560E5"/>
    <w:rsid w:val="004565CD"/>
    <w:rsid w:val="0045675B"/>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BD5"/>
    <w:rsid w:val="00464E57"/>
    <w:rsid w:val="004650BE"/>
    <w:rsid w:val="00465358"/>
    <w:rsid w:val="0046541F"/>
    <w:rsid w:val="004656E7"/>
    <w:rsid w:val="00465720"/>
    <w:rsid w:val="004659EB"/>
    <w:rsid w:val="00465CD8"/>
    <w:rsid w:val="00465E65"/>
    <w:rsid w:val="00465F04"/>
    <w:rsid w:val="00466067"/>
    <w:rsid w:val="0046625D"/>
    <w:rsid w:val="00466ACE"/>
    <w:rsid w:val="00466C03"/>
    <w:rsid w:val="00466CAD"/>
    <w:rsid w:val="00466DE7"/>
    <w:rsid w:val="004671C6"/>
    <w:rsid w:val="00467518"/>
    <w:rsid w:val="00467ABC"/>
    <w:rsid w:val="00470040"/>
    <w:rsid w:val="00470393"/>
    <w:rsid w:val="00470423"/>
    <w:rsid w:val="00470796"/>
    <w:rsid w:val="0047087D"/>
    <w:rsid w:val="0047092D"/>
    <w:rsid w:val="00470EF2"/>
    <w:rsid w:val="00471317"/>
    <w:rsid w:val="004714E0"/>
    <w:rsid w:val="0047187E"/>
    <w:rsid w:val="00471BAC"/>
    <w:rsid w:val="0047238B"/>
    <w:rsid w:val="004726AE"/>
    <w:rsid w:val="00472C34"/>
    <w:rsid w:val="0047321E"/>
    <w:rsid w:val="004733A4"/>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8047D"/>
    <w:rsid w:val="00480592"/>
    <w:rsid w:val="00480852"/>
    <w:rsid w:val="00481335"/>
    <w:rsid w:val="004813B9"/>
    <w:rsid w:val="0048143D"/>
    <w:rsid w:val="00481817"/>
    <w:rsid w:val="00481B51"/>
    <w:rsid w:val="00481C10"/>
    <w:rsid w:val="00482456"/>
    <w:rsid w:val="00482487"/>
    <w:rsid w:val="004824A8"/>
    <w:rsid w:val="004824EC"/>
    <w:rsid w:val="0048284A"/>
    <w:rsid w:val="00482B20"/>
    <w:rsid w:val="00482CFD"/>
    <w:rsid w:val="004832D8"/>
    <w:rsid w:val="00483548"/>
    <w:rsid w:val="004836C0"/>
    <w:rsid w:val="00483ADD"/>
    <w:rsid w:val="00483C84"/>
    <w:rsid w:val="00483CFE"/>
    <w:rsid w:val="0048420D"/>
    <w:rsid w:val="00484771"/>
    <w:rsid w:val="00484CC4"/>
    <w:rsid w:val="004853E1"/>
    <w:rsid w:val="0048557C"/>
    <w:rsid w:val="00485937"/>
    <w:rsid w:val="00485A4F"/>
    <w:rsid w:val="00485B0C"/>
    <w:rsid w:val="00485C81"/>
    <w:rsid w:val="00485E86"/>
    <w:rsid w:val="00485EE4"/>
    <w:rsid w:val="00486061"/>
    <w:rsid w:val="0048617D"/>
    <w:rsid w:val="0048660C"/>
    <w:rsid w:val="004872D6"/>
    <w:rsid w:val="0048731A"/>
    <w:rsid w:val="004877A7"/>
    <w:rsid w:val="0048788F"/>
    <w:rsid w:val="0049040C"/>
    <w:rsid w:val="00490760"/>
    <w:rsid w:val="004909F7"/>
    <w:rsid w:val="00490A9D"/>
    <w:rsid w:val="00490EFA"/>
    <w:rsid w:val="004922AB"/>
    <w:rsid w:val="0049235C"/>
    <w:rsid w:val="00492608"/>
    <w:rsid w:val="00492B34"/>
    <w:rsid w:val="00493382"/>
    <w:rsid w:val="0049362E"/>
    <w:rsid w:val="0049365B"/>
    <w:rsid w:val="0049421E"/>
    <w:rsid w:val="004942C4"/>
    <w:rsid w:val="004942EC"/>
    <w:rsid w:val="00494393"/>
    <w:rsid w:val="004945BD"/>
    <w:rsid w:val="00494728"/>
    <w:rsid w:val="0049549E"/>
    <w:rsid w:val="00495694"/>
    <w:rsid w:val="004958C6"/>
    <w:rsid w:val="00495B66"/>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B9D"/>
    <w:rsid w:val="004A1D6F"/>
    <w:rsid w:val="004A1EF5"/>
    <w:rsid w:val="004A216F"/>
    <w:rsid w:val="004A28CF"/>
    <w:rsid w:val="004A2B57"/>
    <w:rsid w:val="004A2CB8"/>
    <w:rsid w:val="004A2E08"/>
    <w:rsid w:val="004A2E25"/>
    <w:rsid w:val="004A2E6C"/>
    <w:rsid w:val="004A2F8D"/>
    <w:rsid w:val="004A30CC"/>
    <w:rsid w:val="004A3290"/>
    <w:rsid w:val="004A333E"/>
    <w:rsid w:val="004A36E9"/>
    <w:rsid w:val="004A36EA"/>
    <w:rsid w:val="004A39A6"/>
    <w:rsid w:val="004A3C56"/>
    <w:rsid w:val="004A3E2B"/>
    <w:rsid w:val="004A4445"/>
    <w:rsid w:val="004A4644"/>
    <w:rsid w:val="004A4874"/>
    <w:rsid w:val="004A48CB"/>
    <w:rsid w:val="004A49EA"/>
    <w:rsid w:val="004A4A1A"/>
    <w:rsid w:val="004A4B39"/>
    <w:rsid w:val="004A4B73"/>
    <w:rsid w:val="004A4DF0"/>
    <w:rsid w:val="004A59AD"/>
    <w:rsid w:val="004A5D71"/>
    <w:rsid w:val="004A5FC5"/>
    <w:rsid w:val="004A62ED"/>
    <w:rsid w:val="004A6D99"/>
    <w:rsid w:val="004A6E59"/>
    <w:rsid w:val="004A73F1"/>
    <w:rsid w:val="004A75C0"/>
    <w:rsid w:val="004A7F91"/>
    <w:rsid w:val="004B05EF"/>
    <w:rsid w:val="004B12EB"/>
    <w:rsid w:val="004B1BA0"/>
    <w:rsid w:val="004B2107"/>
    <w:rsid w:val="004B2109"/>
    <w:rsid w:val="004B2124"/>
    <w:rsid w:val="004B27CC"/>
    <w:rsid w:val="004B2B96"/>
    <w:rsid w:val="004B2F9A"/>
    <w:rsid w:val="004B309F"/>
    <w:rsid w:val="004B3452"/>
    <w:rsid w:val="004B3682"/>
    <w:rsid w:val="004B37BD"/>
    <w:rsid w:val="004B3CC4"/>
    <w:rsid w:val="004B421D"/>
    <w:rsid w:val="004B4285"/>
    <w:rsid w:val="004B4382"/>
    <w:rsid w:val="004B44AB"/>
    <w:rsid w:val="004B46B2"/>
    <w:rsid w:val="004B48BD"/>
    <w:rsid w:val="004B48D9"/>
    <w:rsid w:val="004B4A84"/>
    <w:rsid w:val="004B4A94"/>
    <w:rsid w:val="004B4DAB"/>
    <w:rsid w:val="004B4F33"/>
    <w:rsid w:val="004B5083"/>
    <w:rsid w:val="004B5753"/>
    <w:rsid w:val="004B5B7F"/>
    <w:rsid w:val="004B5CCE"/>
    <w:rsid w:val="004B6903"/>
    <w:rsid w:val="004B6D70"/>
    <w:rsid w:val="004B6E23"/>
    <w:rsid w:val="004B6E2C"/>
    <w:rsid w:val="004B6E88"/>
    <w:rsid w:val="004B6F46"/>
    <w:rsid w:val="004B6F6F"/>
    <w:rsid w:val="004B7465"/>
    <w:rsid w:val="004B74E3"/>
    <w:rsid w:val="004B7518"/>
    <w:rsid w:val="004B77C3"/>
    <w:rsid w:val="004B7841"/>
    <w:rsid w:val="004B7D4B"/>
    <w:rsid w:val="004B7ED2"/>
    <w:rsid w:val="004B7EE4"/>
    <w:rsid w:val="004C0108"/>
    <w:rsid w:val="004C0319"/>
    <w:rsid w:val="004C072C"/>
    <w:rsid w:val="004C0755"/>
    <w:rsid w:val="004C0F99"/>
    <w:rsid w:val="004C0FB3"/>
    <w:rsid w:val="004C1124"/>
    <w:rsid w:val="004C1134"/>
    <w:rsid w:val="004C11D3"/>
    <w:rsid w:val="004C125A"/>
    <w:rsid w:val="004C219D"/>
    <w:rsid w:val="004C29B5"/>
    <w:rsid w:val="004C2DA3"/>
    <w:rsid w:val="004C2EF9"/>
    <w:rsid w:val="004C3099"/>
    <w:rsid w:val="004C309F"/>
    <w:rsid w:val="004C3149"/>
    <w:rsid w:val="004C3391"/>
    <w:rsid w:val="004C3614"/>
    <w:rsid w:val="004C3662"/>
    <w:rsid w:val="004C379C"/>
    <w:rsid w:val="004C391A"/>
    <w:rsid w:val="004C4083"/>
    <w:rsid w:val="004C42A5"/>
    <w:rsid w:val="004C4643"/>
    <w:rsid w:val="004C53C1"/>
    <w:rsid w:val="004C58A1"/>
    <w:rsid w:val="004C5C07"/>
    <w:rsid w:val="004C6E7C"/>
    <w:rsid w:val="004C72DD"/>
    <w:rsid w:val="004C7EF0"/>
    <w:rsid w:val="004D0167"/>
    <w:rsid w:val="004D067E"/>
    <w:rsid w:val="004D08CF"/>
    <w:rsid w:val="004D0B71"/>
    <w:rsid w:val="004D0E7D"/>
    <w:rsid w:val="004D112E"/>
    <w:rsid w:val="004D11C4"/>
    <w:rsid w:val="004D1665"/>
    <w:rsid w:val="004D1A39"/>
    <w:rsid w:val="004D1A9D"/>
    <w:rsid w:val="004D1C92"/>
    <w:rsid w:val="004D2166"/>
    <w:rsid w:val="004D2BFC"/>
    <w:rsid w:val="004D2C77"/>
    <w:rsid w:val="004D2F87"/>
    <w:rsid w:val="004D38C1"/>
    <w:rsid w:val="004D3B45"/>
    <w:rsid w:val="004D418B"/>
    <w:rsid w:val="004D46FA"/>
    <w:rsid w:val="004D4717"/>
    <w:rsid w:val="004D48AE"/>
    <w:rsid w:val="004D49C1"/>
    <w:rsid w:val="004D4B32"/>
    <w:rsid w:val="004D4D4E"/>
    <w:rsid w:val="004D50DA"/>
    <w:rsid w:val="004D554D"/>
    <w:rsid w:val="004D5A34"/>
    <w:rsid w:val="004D5A7D"/>
    <w:rsid w:val="004D5CAF"/>
    <w:rsid w:val="004D6254"/>
    <w:rsid w:val="004D686F"/>
    <w:rsid w:val="004D7230"/>
    <w:rsid w:val="004D732C"/>
    <w:rsid w:val="004D76B3"/>
    <w:rsid w:val="004D76C5"/>
    <w:rsid w:val="004D76D4"/>
    <w:rsid w:val="004D76E5"/>
    <w:rsid w:val="004D76E7"/>
    <w:rsid w:val="004D7E61"/>
    <w:rsid w:val="004D7EE6"/>
    <w:rsid w:val="004E0135"/>
    <w:rsid w:val="004E01B3"/>
    <w:rsid w:val="004E1050"/>
    <w:rsid w:val="004E105D"/>
    <w:rsid w:val="004E1244"/>
    <w:rsid w:val="004E1E0C"/>
    <w:rsid w:val="004E207A"/>
    <w:rsid w:val="004E2406"/>
    <w:rsid w:val="004E29D6"/>
    <w:rsid w:val="004E2F3D"/>
    <w:rsid w:val="004E30B0"/>
    <w:rsid w:val="004E4E58"/>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70E"/>
    <w:rsid w:val="004E7A04"/>
    <w:rsid w:val="004E7FEF"/>
    <w:rsid w:val="004F00E0"/>
    <w:rsid w:val="004F0141"/>
    <w:rsid w:val="004F0379"/>
    <w:rsid w:val="004F0456"/>
    <w:rsid w:val="004F0923"/>
    <w:rsid w:val="004F0954"/>
    <w:rsid w:val="004F0BFD"/>
    <w:rsid w:val="004F0DF0"/>
    <w:rsid w:val="004F0FD8"/>
    <w:rsid w:val="004F1026"/>
    <w:rsid w:val="004F1036"/>
    <w:rsid w:val="004F133B"/>
    <w:rsid w:val="004F179C"/>
    <w:rsid w:val="004F1852"/>
    <w:rsid w:val="004F1AF1"/>
    <w:rsid w:val="004F1BDF"/>
    <w:rsid w:val="004F2106"/>
    <w:rsid w:val="004F2A3A"/>
    <w:rsid w:val="004F2BA7"/>
    <w:rsid w:val="004F36B4"/>
    <w:rsid w:val="004F36D6"/>
    <w:rsid w:val="004F3DBA"/>
    <w:rsid w:val="004F404D"/>
    <w:rsid w:val="004F43A0"/>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558"/>
    <w:rsid w:val="0050072A"/>
    <w:rsid w:val="0050080D"/>
    <w:rsid w:val="00500BED"/>
    <w:rsid w:val="00500D63"/>
    <w:rsid w:val="005011B8"/>
    <w:rsid w:val="005011DA"/>
    <w:rsid w:val="0050140C"/>
    <w:rsid w:val="00501459"/>
    <w:rsid w:val="00501614"/>
    <w:rsid w:val="00501753"/>
    <w:rsid w:val="005017AA"/>
    <w:rsid w:val="00502583"/>
    <w:rsid w:val="00502871"/>
    <w:rsid w:val="00502B6A"/>
    <w:rsid w:val="00503091"/>
    <w:rsid w:val="00503546"/>
    <w:rsid w:val="00503701"/>
    <w:rsid w:val="00503750"/>
    <w:rsid w:val="005037F0"/>
    <w:rsid w:val="005038EE"/>
    <w:rsid w:val="00503D51"/>
    <w:rsid w:val="00504371"/>
    <w:rsid w:val="0050498E"/>
    <w:rsid w:val="005049B0"/>
    <w:rsid w:val="00505030"/>
    <w:rsid w:val="00505154"/>
    <w:rsid w:val="00506031"/>
    <w:rsid w:val="0050741B"/>
    <w:rsid w:val="00507638"/>
    <w:rsid w:val="005079E3"/>
    <w:rsid w:val="00510397"/>
    <w:rsid w:val="0051090A"/>
    <w:rsid w:val="00510F21"/>
    <w:rsid w:val="005115A7"/>
    <w:rsid w:val="00511970"/>
    <w:rsid w:val="00511DA6"/>
    <w:rsid w:val="00511FA7"/>
    <w:rsid w:val="005125E8"/>
    <w:rsid w:val="00512983"/>
    <w:rsid w:val="00512A6D"/>
    <w:rsid w:val="00512B0A"/>
    <w:rsid w:val="005134E0"/>
    <w:rsid w:val="005134EE"/>
    <w:rsid w:val="005135A2"/>
    <w:rsid w:val="005136E6"/>
    <w:rsid w:val="00514030"/>
    <w:rsid w:val="00514200"/>
    <w:rsid w:val="005143CA"/>
    <w:rsid w:val="005143D8"/>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201FB"/>
    <w:rsid w:val="005207C6"/>
    <w:rsid w:val="00520B61"/>
    <w:rsid w:val="00520BFD"/>
    <w:rsid w:val="00520CD4"/>
    <w:rsid w:val="00520EC6"/>
    <w:rsid w:val="0052106C"/>
    <w:rsid w:val="0052161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C53"/>
    <w:rsid w:val="0052519E"/>
    <w:rsid w:val="00525B9A"/>
    <w:rsid w:val="00525D31"/>
    <w:rsid w:val="0052678E"/>
    <w:rsid w:val="005267CA"/>
    <w:rsid w:val="00526DEF"/>
    <w:rsid w:val="0052701F"/>
    <w:rsid w:val="005271D0"/>
    <w:rsid w:val="0052742C"/>
    <w:rsid w:val="005274E4"/>
    <w:rsid w:val="005275FA"/>
    <w:rsid w:val="0052778C"/>
    <w:rsid w:val="0052798D"/>
    <w:rsid w:val="00527AA8"/>
    <w:rsid w:val="00527AEC"/>
    <w:rsid w:val="00527CED"/>
    <w:rsid w:val="00527DA1"/>
    <w:rsid w:val="00527FEB"/>
    <w:rsid w:val="00530433"/>
    <w:rsid w:val="0053090B"/>
    <w:rsid w:val="00530DEB"/>
    <w:rsid w:val="005311C5"/>
    <w:rsid w:val="005314B5"/>
    <w:rsid w:val="005314CD"/>
    <w:rsid w:val="005315A2"/>
    <w:rsid w:val="005316F9"/>
    <w:rsid w:val="00531AD4"/>
    <w:rsid w:val="00531B7A"/>
    <w:rsid w:val="00531FE3"/>
    <w:rsid w:val="0053268E"/>
    <w:rsid w:val="00533F39"/>
    <w:rsid w:val="00534744"/>
    <w:rsid w:val="00534D1D"/>
    <w:rsid w:val="00534F84"/>
    <w:rsid w:val="00535182"/>
    <w:rsid w:val="00535190"/>
    <w:rsid w:val="005358DE"/>
    <w:rsid w:val="00535AA6"/>
    <w:rsid w:val="00535FD9"/>
    <w:rsid w:val="00536166"/>
    <w:rsid w:val="00536CA4"/>
    <w:rsid w:val="00537265"/>
    <w:rsid w:val="0054042F"/>
    <w:rsid w:val="00540492"/>
    <w:rsid w:val="00540B9A"/>
    <w:rsid w:val="00540E99"/>
    <w:rsid w:val="00540FA1"/>
    <w:rsid w:val="005410DB"/>
    <w:rsid w:val="005411F9"/>
    <w:rsid w:val="005414DC"/>
    <w:rsid w:val="005419C5"/>
    <w:rsid w:val="00541C58"/>
    <w:rsid w:val="00542A19"/>
    <w:rsid w:val="00542CA9"/>
    <w:rsid w:val="00542E33"/>
    <w:rsid w:val="00543088"/>
    <w:rsid w:val="00543400"/>
    <w:rsid w:val="00543587"/>
    <w:rsid w:val="0054369E"/>
    <w:rsid w:val="005436DA"/>
    <w:rsid w:val="00543958"/>
    <w:rsid w:val="00543CB0"/>
    <w:rsid w:val="005440C9"/>
    <w:rsid w:val="005443F5"/>
    <w:rsid w:val="005444C3"/>
    <w:rsid w:val="00544686"/>
    <w:rsid w:val="00544ABB"/>
    <w:rsid w:val="00544C64"/>
    <w:rsid w:val="00545044"/>
    <w:rsid w:val="005452C9"/>
    <w:rsid w:val="0054539E"/>
    <w:rsid w:val="0054567B"/>
    <w:rsid w:val="00545725"/>
    <w:rsid w:val="00545789"/>
    <w:rsid w:val="00545D37"/>
    <w:rsid w:val="0054621E"/>
    <w:rsid w:val="00546441"/>
    <w:rsid w:val="0054656B"/>
    <w:rsid w:val="005466D3"/>
    <w:rsid w:val="0054670C"/>
    <w:rsid w:val="00546989"/>
    <w:rsid w:val="00546D73"/>
    <w:rsid w:val="00546ECA"/>
    <w:rsid w:val="00547014"/>
    <w:rsid w:val="00547202"/>
    <w:rsid w:val="0054769B"/>
    <w:rsid w:val="0054794B"/>
    <w:rsid w:val="005479D8"/>
    <w:rsid w:val="00547D5C"/>
    <w:rsid w:val="0055099C"/>
    <w:rsid w:val="00550C9D"/>
    <w:rsid w:val="00551362"/>
    <w:rsid w:val="00551A16"/>
    <w:rsid w:val="00551C07"/>
    <w:rsid w:val="00551FC7"/>
    <w:rsid w:val="005523E3"/>
    <w:rsid w:val="00552A66"/>
    <w:rsid w:val="00553711"/>
    <w:rsid w:val="00553851"/>
    <w:rsid w:val="00554287"/>
    <w:rsid w:val="005544D4"/>
    <w:rsid w:val="005544E4"/>
    <w:rsid w:val="005546C5"/>
    <w:rsid w:val="00555421"/>
    <w:rsid w:val="00555889"/>
    <w:rsid w:val="00555AB8"/>
    <w:rsid w:val="00555C5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605F7"/>
    <w:rsid w:val="00560A2E"/>
    <w:rsid w:val="00560A45"/>
    <w:rsid w:val="00560E13"/>
    <w:rsid w:val="005615B9"/>
    <w:rsid w:val="00561715"/>
    <w:rsid w:val="0056171C"/>
    <w:rsid w:val="00561901"/>
    <w:rsid w:val="00561B46"/>
    <w:rsid w:val="00561C56"/>
    <w:rsid w:val="00561EBD"/>
    <w:rsid w:val="00562071"/>
    <w:rsid w:val="0056226E"/>
    <w:rsid w:val="005623A5"/>
    <w:rsid w:val="00562780"/>
    <w:rsid w:val="00562EDF"/>
    <w:rsid w:val="005632D5"/>
    <w:rsid w:val="0056354B"/>
    <w:rsid w:val="0056355A"/>
    <w:rsid w:val="00563773"/>
    <w:rsid w:val="00563913"/>
    <w:rsid w:val="00563930"/>
    <w:rsid w:val="00563A1D"/>
    <w:rsid w:val="0056409E"/>
    <w:rsid w:val="00564109"/>
    <w:rsid w:val="0056431A"/>
    <w:rsid w:val="005647BD"/>
    <w:rsid w:val="00564C45"/>
    <w:rsid w:val="00564E19"/>
    <w:rsid w:val="00565DE7"/>
    <w:rsid w:val="00565E0B"/>
    <w:rsid w:val="00565EA0"/>
    <w:rsid w:val="005661AE"/>
    <w:rsid w:val="005663D6"/>
    <w:rsid w:val="0056663D"/>
    <w:rsid w:val="00566BAD"/>
    <w:rsid w:val="00566E12"/>
    <w:rsid w:val="005670C7"/>
    <w:rsid w:val="005676E2"/>
    <w:rsid w:val="00570343"/>
    <w:rsid w:val="00570916"/>
    <w:rsid w:val="00571258"/>
    <w:rsid w:val="00571934"/>
    <w:rsid w:val="00571E86"/>
    <w:rsid w:val="00572448"/>
    <w:rsid w:val="005725AA"/>
    <w:rsid w:val="005730E8"/>
    <w:rsid w:val="00573200"/>
    <w:rsid w:val="005736C8"/>
    <w:rsid w:val="00573B11"/>
    <w:rsid w:val="00573F08"/>
    <w:rsid w:val="00574DDA"/>
    <w:rsid w:val="00574F1C"/>
    <w:rsid w:val="0057576A"/>
    <w:rsid w:val="00575AD3"/>
    <w:rsid w:val="00575CD1"/>
    <w:rsid w:val="00576088"/>
    <w:rsid w:val="0057666A"/>
    <w:rsid w:val="0057696C"/>
    <w:rsid w:val="00576BFE"/>
    <w:rsid w:val="005771F4"/>
    <w:rsid w:val="00577224"/>
    <w:rsid w:val="005772C0"/>
    <w:rsid w:val="0057746D"/>
    <w:rsid w:val="005778E5"/>
    <w:rsid w:val="00577AC5"/>
    <w:rsid w:val="005807EF"/>
    <w:rsid w:val="005809E4"/>
    <w:rsid w:val="00580A79"/>
    <w:rsid w:val="005812BE"/>
    <w:rsid w:val="0058138A"/>
    <w:rsid w:val="005814BF"/>
    <w:rsid w:val="00581724"/>
    <w:rsid w:val="00581847"/>
    <w:rsid w:val="00581C3A"/>
    <w:rsid w:val="00582005"/>
    <w:rsid w:val="00582296"/>
    <w:rsid w:val="005822E0"/>
    <w:rsid w:val="00582906"/>
    <w:rsid w:val="00582A15"/>
    <w:rsid w:val="00582A1E"/>
    <w:rsid w:val="00582A24"/>
    <w:rsid w:val="00582A63"/>
    <w:rsid w:val="00582B29"/>
    <w:rsid w:val="00582CA7"/>
    <w:rsid w:val="00582EC5"/>
    <w:rsid w:val="005835DC"/>
    <w:rsid w:val="005836F3"/>
    <w:rsid w:val="005838AD"/>
    <w:rsid w:val="00583E03"/>
    <w:rsid w:val="00583EE5"/>
    <w:rsid w:val="005841AE"/>
    <w:rsid w:val="00584268"/>
    <w:rsid w:val="00584556"/>
    <w:rsid w:val="00584CD0"/>
    <w:rsid w:val="00584DB6"/>
    <w:rsid w:val="00584F64"/>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78F"/>
    <w:rsid w:val="00587FDC"/>
    <w:rsid w:val="005909AF"/>
    <w:rsid w:val="00591283"/>
    <w:rsid w:val="00591534"/>
    <w:rsid w:val="0059174A"/>
    <w:rsid w:val="00591E71"/>
    <w:rsid w:val="0059257C"/>
    <w:rsid w:val="00592649"/>
    <w:rsid w:val="00592961"/>
    <w:rsid w:val="00593567"/>
    <w:rsid w:val="005939A2"/>
    <w:rsid w:val="00593BDC"/>
    <w:rsid w:val="00593CAA"/>
    <w:rsid w:val="00593F55"/>
    <w:rsid w:val="0059401C"/>
    <w:rsid w:val="005941E4"/>
    <w:rsid w:val="00594778"/>
    <w:rsid w:val="00594BAF"/>
    <w:rsid w:val="00594D1B"/>
    <w:rsid w:val="005950F2"/>
    <w:rsid w:val="0059517C"/>
    <w:rsid w:val="00595516"/>
    <w:rsid w:val="005959D0"/>
    <w:rsid w:val="00595B2A"/>
    <w:rsid w:val="00595D75"/>
    <w:rsid w:val="005960F6"/>
    <w:rsid w:val="005973CE"/>
    <w:rsid w:val="005974BD"/>
    <w:rsid w:val="005974DD"/>
    <w:rsid w:val="005975EB"/>
    <w:rsid w:val="00597B9D"/>
    <w:rsid w:val="00597D16"/>
    <w:rsid w:val="00597E6F"/>
    <w:rsid w:val="005A07AC"/>
    <w:rsid w:val="005A092A"/>
    <w:rsid w:val="005A0A95"/>
    <w:rsid w:val="005A0FF1"/>
    <w:rsid w:val="005A1678"/>
    <w:rsid w:val="005A1812"/>
    <w:rsid w:val="005A188E"/>
    <w:rsid w:val="005A1E26"/>
    <w:rsid w:val="005A235E"/>
    <w:rsid w:val="005A23EE"/>
    <w:rsid w:val="005A26B5"/>
    <w:rsid w:val="005A2CF4"/>
    <w:rsid w:val="005A2D22"/>
    <w:rsid w:val="005A2EAF"/>
    <w:rsid w:val="005A3343"/>
    <w:rsid w:val="005A344A"/>
    <w:rsid w:val="005A3490"/>
    <w:rsid w:val="005A359A"/>
    <w:rsid w:val="005A37A9"/>
    <w:rsid w:val="005A3B7A"/>
    <w:rsid w:val="005A3C2A"/>
    <w:rsid w:val="005A3E55"/>
    <w:rsid w:val="005A4903"/>
    <w:rsid w:val="005A4B04"/>
    <w:rsid w:val="005A4B19"/>
    <w:rsid w:val="005A4B41"/>
    <w:rsid w:val="005A50C0"/>
    <w:rsid w:val="005A5212"/>
    <w:rsid w:val="005A5D40"/>
    <w:rsid w:val="005A5ECA"/>
    <w:rsid w:val="005A61C7"/>
    <w:rsid w:val="005A6A30"/>
    <w:rsid w:val="005A70B1"/>
    <w:rsid w:val="005A7396"/>
    <w:rsid w:val="005A75E8"/>
    <w:rsid w:val="005A7648"/>
    <w:rsid w:val="005A77FB"/>
    <w:rsid w:val="005A7839"/>
    <w:rsid w:val="005A7E48"/>
    <w:rsid w:val="005A7EC3"/>
    <w:rsid w:val="005B03C9"/>
    <w:rsid w:val="005B05DA"/>
    <w:rsid w:val="005B0AB3"/>
    <w:rsid w:val="005B0D0C"/>
    <w:rsid w:val="005B1EC2"/>
    <w:rsid w:val="005B21BA"/>
    <w:rsid w:val="005B26D7"/>
    <w:rsid w:val="005B282B"/>
    <w:rsid w:val="005B29B0"/>
    <w:rsid w:val="005B30FE"/>
    <w:rsid w:val="005B325F"/>
    <w:rsid w:val="005B3463"/>
    <w:rsid w:val="005B3631"/>
    <w:rsid w:val="005B36AA"/>
    <w:rsid w:val="005B3E3B"/>
    <w:rsid w:val="005B45B6"/>
    <w:rsid w:val="005B4A61"/>
    <w:rsid w:val="005B4D2C"/>
    <w:rsid w:val="005B4F49"/>
    <w:rsid w:val="005B50FF"/>
    <w:rsid w:val="005B56B6"/>
    <w:rsid w:val="005B59A7"/>
    <w:rsid w:val="005B5AE6"/>
    <w:rsid w:val="005B5E87"/>
    <w:rsid w:val="005B601B"/>
    <w:rsid w:val="005B6242"/>
    <w:rsid w:val="005B6F6A"/>
    <w:rsid w:val="005B6FF5"/>
    <w:rsid w:val="005B7399"/>
    <w:rsid w:val="005B771A"/>
    <w:rsid w:val="005B79B6"/>
    <w:rsid w:val="005B7E6E"/>
    <w:rsid w:val="005C00CF"/>
    <w:rsid w:val="005C01A3"/>
    <w:rsid w:val="005C027D"/>
    <w:rsid w:val="005C14BC"/>
    <w:rsid w:val="005C21AB"/>
    <w:rsid w:val="005C2717"/>
    <w:rsid w:val="005C2E85"/>
    <w:rsid w:val="005C2E93"/>
    <w:rsid w:val="005C31A5"/>
    <w:rsid w:val="005C32B7"/>
    <w:rsid w:val="005C34F8"/>
    <w:rsid w:val="005C3F78"/>
    <w:rsid w:val="005C3FC7"/>
    <w:rsid w:val="005C45F2"/>
    <w:rsid w:val="005C48B3"/>
    <w:rsid w:val="005C4909"/>
    <w:rsid w:val="005C5315"/>
    <w:rsid w:val="005C5453"/>
    <w:rsid w:val="005C54BD"/>
    <w:rsid w:val="005C5736"/>
    <w:rsid w:val="005C5777"/>
    <w:rsid w:val="005C5799"/>
    <w:rsid w:val="005C5C84"/>
    <w:rsid w:val="005C5C99"/>
    <w:rsid w:val="005C5CED"/>
    <w:rsid w:val="005C60B9"/>
    <w:rsid w:val="005C6134"/>
    <w:rsid w:val="005C62C3"/>
    <w:rsid w:val="005C62E0"/>
    <w:rsid w:val="005C6302"/>
    <w:rsid w:val="005C63F4"/>
    <w:rsid w:val="005C6607"/>
    <w:rsid w:val="005C66EA"/>
    <w:rsid w:val="005C6AAB"/>
    <w:rsid w:val="005C6C09"/>
    <w:rsid w:val="005C6CA2"/>
    <w:rsid w:val="005C6E7E"/>
    <w:rsid w:val="005C6F2A"/>
    <w:rsid w:val="005C6F8A"/>
    <w:rsid w:val="005C7657"/>
    <w:rsid w:val="005C7FC1"/>
    <w:rsid w:val="005D0306"/>
    <w:rsid w:val="005D07B1"/>
    <w:rsid w:val="005D0C34"/>
    <w:rsid w:val="005D0CB5"/>
    <w:rsid w:val="005D11E7"/>
    <w:rsid w:val="005D12AB"/>
    <w:rsid w:val="005D136C"/>
    <w:rsid w:val="005D15C9"/>
    <w:rsid w:val="005D165A"/>
    <w:rsid w:val="005D1BDA"/>
    <w:rsid w:val="005D1DD7"/>
    <w:rsid w:val="005D209C"/>
    <w:rsid w:val="005D2412"/>
    <w:rsid w:val="005D2E2C"/>
    <w:rsid w:val="005D2E8B"/>
    <w:rsid w:val="005D334E"/>
    <w:rsid w:val="005D3488"/>
    <w:rsid w:val="005D367B"/>
    <w:rsid w:val="005D3961"/>
    <w:rsid w:val="005D39C0"/>
    <w:rsid w:val="005D3A7D"/>
    <w:rsid w:val="005D44D9"/>
    <w:rsid w:val="005D4533"/>
    <w:rsid w:val="005D4609"/>
    <w:rsid w:val="005D48AA"/>
    <w:rsid w:val="005D4AC2"/>
    <w:rsid w:val="005D4C14"/>
    <w:rsid w:val="005D51D3"/>
    <w:rsid w:val="005D52A9"/>
    <w:rsid w:val="005D5484"/>
    <w:rsid w:val="005D5539"/>
    <w:rsid w:val="005D577F"/>
    <w:rsid w:val="005D5B41"/>
    <w:rsid w:val="005D6296"/>
    <w:rsid w:val="005D62D7"/>
    <w:rsid w:val="005D66FD"/>
    <w:rsid w:val="005D751B"/>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38E5"/>
    <w:rsid w:val="005E3CC6"/>
    <w:rsid w:val="005E3E77"/>
    <w:rsid w:val="005E4587"/>
    <w:rsid w:val="005E48B5"/>
    <w:rsid w:val="005E48FE"/>
    <w:rsid w:val="005E50AC"/>
    <w:rsid w:val="005E51B8"/>
    <w:rsid w:val="005E67E6"/>
    <w:rsid w:val="005E686E"/>
    <w:rsid w:val="005E6CBA"/>
    <w:rsid w:val="005E6D10"/>
    <w:rsid w:val="005E745A"/>
    <w:rsid w:val="005E7795"/>
    <w:rsid w:val="005E7C35"/>
    <w:rsid w:val="005E7DAD"/>
    <w:rsid w:val="005E7FD9"/>
    <w:rsid w:val="005F0173"/>
    <w:rsid w:val="005F01A1"/>
    <w:rsid w:val="005F03D0"/>
    <w:rsid w:val="005F0516"/>
    <w:rsid w:val="005F05E2"/>
    <w:rsid w:val="005F1110"/>
    <w:rsid w:val="005F12B0"/>
    <w:rsid w:val="005F12F1"/>
    <w:rsid w:val="005F1A48"/>
    <w:rsid w:val="005F1C03"/>
    <w:rsid w:val="005F1D45"/>
    <w:rsid w:val="005F1F06"/>
    <w:rsid w:val="005F200C"/>
    <w:rsid w:val="005F2029"/>
    <w:rsid w:val="005F26E9"/>
    <w:rsid w:val="005F2CE2"/>
    <w:rsid w:val="005F311F"/>
    <w:rsid w:val="005F35DE"/>
    <w:rsid w:val="005F3B21"/>
    <w:rsid w:val="005F42DA"/>
    <w:rsid w:val="005F484A"/>
    <w:rsid w:val="005F4BD8"/>
    <w:rsid w:val="005F4E2F"/>
    <w:rsid w:val="005F510F"/>
    <w:rsid w:val="005F5488"/>
    <w:rsid w:val="005F6852"/>
    <w:rsid w:val="005F6AFD"/>
    <w:rsid w:val="005F6C25"/>
    <w:rsid w:val="005F6C9E"/>
    <w:rsid w:val="005F6CCC"/>
    <w:rsid w:val="005F6E78"/>
    <w:rsid w:val="005F7387"/>
    <w:rsid w:val="005F7E0C"/>
    <w:rsid w:val="00600049"/>
    <w:rsid w:val="006002C1"/>
    <w:rsid w:val="0060067F"/>
    <w:rsid w:val="00600880"/>
    <w:rsid w:val="0060090C"/>
    <w:rsid w:val="00600E57"/>
    <w:rsid w:val="0060163B"/>
    <w:rsid w:val="006016B0"/>
    <w:rsid w:val="00601929"/>
    <w:rsid w:val="00601AD2"/>
    <w:rsid w:val="00601C05"/>
    <w:rsid w:val="00601F92"/>
    <w:rsid w:val="00601FC4"/>
    <w:rsid w:val="00602435"/>
    <w:rsid w:val="00602B7B"/>
    <w:rsid w:val="00602DD2"/>
    <w:rsid w:val="00602F71"/>
    <w:rsid w:val="00603179"/>
    <w:rsid w:val="00603286"/>
    <w:rsid w:val="00603491"/>
    <w:rsid w:val="00603D25"/>
    <w:rsid w:val="00603D27"/>
    <w:rsid w:val="0060441A"/>
    <w:rsid w:val="00604950"/>
    <w:rsid w:val="00604E95"/>
    <w:rsid w:val="006050C4"/>
    <w:rsid w:val="00605154"/>
    <w:rsid w:val="0060539E"/>
    <w:rsid w:val="00605704"/>
    <w:rsid w:val="006057CF"/>
    <w:rsid w:val="00605931"/>
    <w:rsid w:val="00605DE2"/>
    <w:rsid w:val="006065AA"/>
    <w:rsid w:val="006067E5"/>
    <w:rsid w:val="006072F8"/>
    <w:rsid w:val="0060776B"/>
    <w:rsid w:val="00607778"/>
    <w:rsid w:val="006077B0"/>
    <w:rsid w:val="0060799C"/>
    <w:rsid w:val="00607D37"/>
    <w:rsid w:val="00607FAB"/>
    <w:rsid w:val="00607FE7"/>
    <w:rsid w:val="0061038A"/>
    <w:rsid w:val="006105B1"/>
    <w:rsid w:val="0061071C"/>
    <w:rsid w:val="00610CB8"/>
    <w:rsid w:val="006119B3"/>
    <w:rsid w:val="00611A04"/>
    <w:rsid w:val="006123BE"/>
    <w:rsid w:val="006124CC"/>
    <w:rsid w:val="00613715"/>
    <w:rsid w:val="006141CB"/>
    <w:rsid w:val="00614676"/>
    <w:rsid w:val="006146F1"/>
    <w:rsid w:val="0061499E"/>
    <w:rsid w:val="00614D55"/>
    <w:rsid w:val="00614DD7"/>
    <w:rsid w:val="00615B11"/>
    <w:rsid w:val="00615F43"/>
    <w:rsid w:val="006165D3"/>
    <w:rsid w:val="00616D64"/>
    <w:rsid w:val="006173FD"/>
    <w:rsid w:val="0061758A"/>
    <w:rsid w:val="00617B7A"/>
    <w:rsid w:val="00617BCA"/>
    <w:rsid w:val="00617C81"/>
    <w:rsid w:val="006200F7"/>
    <w:rsid w:val="00620473"/>
    <w:rsid w:val="00620FAE"/>
    <w:rsid w:val="006213FC"/>
    <w:rsid w:val="006219BE"/>
    <w:rsid w:val="00621E94"/>
    <w:rsid w:val="0062292D"/>
    <w:rsid w:val="0062394A"/>
    <w:rsid w:val="006243B3"/>
    <w:rsid w:val="006243D0"/>
    <w:rsid w:val="006253A6"/>
    <w:rsid w:val="00625A69"/>
    <w:rsid w:val="00625C1A"/>
    <w:rsid w:val="00625FB3"/>
    <w:rsid w:val="006264D4"/>
    <w:rsid w:val="006266BF"/>
    <w:rsid w:val="0062673B"/>
    <w:rsid w:val="00627037"/>
    <w:rsid w:val="00627144"/>
    <w:rsid w:val="00627385"/>
    <w:rsid w:val="0062738A"/>
    <w:rsid w:val="00627CCC"/>
    <w:rsid w:val="00630297"/>
    <w:rsid w:val="006303C8"/>
    <w:rsid w:val="006306B0"/>
    <w:rsid w:val="00630854"/>
    <w:rsid w:val="00630981"/>
    <w:rsid w:val="00630AD2"/>
    <w:rsid w:val="00630BF1"/>
    <w:rsid w:val="00630D80"/>
    <w:rsid w:val="00631394"/>
    <w:rsid w:val="00631405"/>
    <w:rsid w:val="0063202C"/>
    <w:rsid w:val="006321EF"/>
    <w:rsid w:val="00632270"/>
    <w:rsid w:val="006323F9"/>
    <w:rsid w:val="00632746"/>
    <w:rsid w:val="00632D34"/>
    <w:rsid w:val="00632D41"/>
    <w:rsid w:val="00632DAD"/>
    <w:rsid w:val="00632E22"/>
    <w:rsid w:val="00632F28"/>
    <w:rsid w:val="00632FFB"/>
    <w:rsid w:val="006339DB"/>
    <w:rsid w:val="0063476A"/>
    <w:rsid w:val="0063496C"/>
    <w:rsid w:val="00634B08"/>
    <w:rsid w:val="00634B8A"/>
    <w:rsid w:val="00634D08"/>
    <w:rsid w:val="00635319"/>
    <w:rsid w:val="00635448"/>
    <w:rsid w:val="006358DC"/>
    <w:rsid w:val="006362DD"/>
    <w:rsid w:val="0063636C"/>
    <w:rsid w:val="0063637D"/>
    <w:rsid w:val="00636523"/>
    <w:rsid w:val="00636817"/>
    <w:rsid w:val="006371C9"/>
    <w:rsid w:val="0063720E"/>
    <w:rsid w:val="006374A7"/>
    <w:rsid w:val="0063753C"/>
    <w:rsid w:val="0063761C"/>
    <w:rsid w:val="0063762C"/>
    <w:rsid w:val="00640173"/>
    <w:rsid w:val="0064036D"/>
    <w:rsid w:val="00640A15"/>
    <w:rsid w:val="00640A31"/>
    <w:rsid w:val="00640BF7"/>
    <w:rsid w:val="00641048"/>
    <w:rsid w:val="006410C9"/>
    <w:rsid w:val="00641913"/>
    <w:rsid w:val="00641C74"/>
    <w:rsid w:val="00641DB9"/>
    <w:rsid w:val="00641E5E"/>
    <w:rsid w:val="0064234B"/>
    <w:rsid w:val="00642740"/>
    <w:rsid w:val="00642AD0"/>
    <w:rsid w:val="00642AED"/>
    <w:rsid w:val="00642E8F"/>
    <w:rsid w:val="00642F30"/>
    <w:rsid w:val="0064326F"/>
    <w:rsid w:val="00643AA4"/>
    <w:rsid w:val="00643BEC"/>
    <w:rsid w:val="00643D55"/>
    <w:rsid w:val="00643E13"/>
    <w:rsid w:val="006441F6"/>
    <w:rsid w:val="0064448B"/>
    <w:rsid w:val="006444D8"/>
    <w:rsid w:val="00644800"/>
    <w:rsid w:val="00645109"/>
    <w:rsid w:val="006459C6"/>
    <w:rsid w:val="00645BDC"/>
    <w:rsid w:val="00645BFC"/>
    <w:rsid w:val="00645D09"/>
    <w:rsid w:val="0064604C"/>
    <w:rsid w:val="00646469"/>
    <w:rsid w:val="006464BB"/>
    <w:rsid w:val="00646883"/>
    <w:rsid w:val="006471B9"/>
    <w:rsid w:val="00647539"/>
    <w:rsid w:val="006478BC"/>
    <w:rsid w:val="00647942"/>
    <w:rsid w:val="006479CC"/>
    <w:rsid w:val="00647AEE"/>
    <w:rsid w:val="00647CC6"/>
    <w:rsid w:val="00650211"/>
    <w:rsid w:val="00650BE0"/>
    <w:rsid w:val="00650DAF"/>
    <w:rsid w:val="00650EDB"/>
    <w:rsid w:val="00651185"/>
    <w:rsid w:val="0065141E"/>
    <w:rsid w:val="00651437"/>
    <w:rsid w:val="00651484"/>
    <w:rsid w:val="0065168E"/>
    <w:rsid w:val="00651DE1"/>
    <w:rsid w:val="006520DA"/>
    <w:rsid w:val="00652636"/>
    <w:rsid w:val="00652643"/>
    <w:rsid w:val="00652810"/>
    <w:rsid w:val="0065292F"/>
    <w:rsid w:val="00652ADF"/>
    <w:rsid w:val="00652BC1"/>
    <w:rsid w:val="00653074"/>
    <w:rsid w:val="0065319E"/>
    <w:rsid w:val="006532E5"/>
    <w:rsid w:val="0065364A"/>
    <w:rsid w:val="00653B0C"/>
    <w:rsid w:val="0065424E"/>
    <w:rsid w:val="00654313"/>
    <w:rsid w:val="00654A5D"/>
    <w:rsid w:val="00654F3F"/>
    <w:rsid w:val="00654F58"/>
    <w:rsid w:val="00655686"/>
    <w:rsid w:val="00655877"/>
    <w:rsid w:val="00655CF5"/>
    <w:rsid w:val="00655D02"/>
    <w:rsid w:val="00655D9D"/>
    <w:rsid w:val="00656624"/>
    <w:rsid w:val="00656762"/>
    <w:rsid w:val="00656F02"/>
    <w:rsid w:val="00656F6D"/>
    <w:rsid w:val="00657742"/>
    <w:rsid w:val="00657B32"/>
    <w:rsid w:val="00657C06"/>
    <w:rsid w:val="00657C3F"/>
    <w:rsid w:val="00657D20"/>
    <w:rsid w:val="00657D91"/>
    <w:rsid w:val="00657DA8"/>
    <w:rsid w:val="006603CC"/>
    <w:rsid w:val="006604E7"/>
    <w:rsid w:val="00662879"/>
    <w:rsid w:val="0066293C"/>
    <w:rsid w:val="00662B68"/>
    <w:rsid w:val="00662D7C"/>
    <w:rsid w:val="0066332C"/>
    <w:rsid w:val="00663636"/>
    <w:rsid w:val="0066369D"/>
    <w:rsid w:val="00663796"/>
    <w:rsid w:val="006638E8"/>
    <w:rsid w:val="00663913"/>
    <w:rsid w:val="00663BA3"/>
    <w:rsid w:val="0066426C"/>
    <w:rsid w:val="00664845"/>
    <w:rsid w:val="006659F9"/>
    <w:rsid w:val="00665FC6"/>
    <w:rsid w:val="0066621E"/>
    <w:rsid w:val="0066650F"/>
    <w:rsid w:val="0066673D"/>
    <w:rsid w:val="00666D32"/>
    <w:rsid w:val="00666DE5"/>
    <w:rsid w:val="00666E9D"/>
    <w:rsid w:val="00667357"/>
    <w:rsid w:val="006675C6"/>
    <w:rsid w:val="00667B49"/>
    <w:rsid w:val="00667C82"/>
    <w:rsid w:val="00667E2D"/>
    <w:rsid w:val="00667ED9"/>
    <w:rsid w:val="00667FF3"/>
    <w:rsid w:val="006701AB"/>
    <w:rsid w:val="006701C8"/>
    <w:rsid w:val="006702E6"/>
    <w:rsid w:val="00670B8B"/>
    <w:rsid w:val="00670BCD"/>
    <w:rsid w:val="00670EE3"/>
    <w:rsid w:val="00671011"/>
    <w:rsid w:val="00671155"/>
    <w:rsid w:val="0067126A"/>
    <w:rsid w:val="00671420"/>
    <w:rsid w:val="00671849"/>
    <w:rsid w:val="00671912"/>
    <w:rsid w:val="00671D47"/>
    <w:rsid w:val="00671DB7"/>
    <w:rsid w:val="00671EEE"/>
    <w:rsid w:val="00672014"/>
    <w:rsid w:val="0067279D"/>
    <w:rsid w:val="006728DA"/>
    <w:rsid w:val="00672A86"/>
    <w:rsid w:val="00672B9C"/>
    <w:rsid w:val="00672C95"/>
    <w:rsid w:val="00673071"/>
    <w:rsid w:val="00673160"/>
    <w:rsid w:val="00673238"/>
    <w:rsid w:val="006736DC"/>
    <w:rsid w:val="00673E36"/>
    <w:rsid w:val="00673EFD"/>
    <w:rsid w:val="00673F2D"/>
    <w:rsid w:val="0067439F"/>
    <w:rsid w:val="006743FE"/>
    <w:rsid w:val="006744A4"/>
    <w:rsid w:val="00674926"/>
    <w:rsid w:val="006749B7"/>
    <w:rsid w:val="00674B91"/>
    <w:rsid w:val="00674BE3"/>
    <w:rsid w:val="00674CC7"/>
    <w:rsid w:val="00674FAB"/>
    <w:rsid w:val="00675625"/>
    <w:rsid w:val="006756D7"/>
    <w:rsid w:val="00675B05"/>
    <w:rsid w:val="00675D5F"/>
    <w:rsid w:val="006762E5"/>
    <w:rsid w:val="00676A2F"/>
    <w:rsid w:val="00676B5B"/>
    <w:rsid w:val="00676CDF"/>
    <w:rsid w:val="00676DF9"/>
    <w:rsid w:val="00676F69"/>
    <w:rsid w:val="00676F7A"/>
    <w:rsid w:val="0067755F"/>
    <w:rsid w:val="0067757B"/>
    <w:rsid w:val="0067762C"/>
    <w:rsid w:val="006777C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8E0"/>
    <w:rsid w:val="00682EE8"/>
    <w:rsid w:val="0068357C"/>
    <w:rsid w:val="006836FE"/>
    <w:rsid w:val="006837EC"/>
    <w:rsid w:val="00683907"/>
    <w:rsid w:val="00683B5A"/>
    <w:rsid w:val="00684326"/>
    <w:rsid w:val="00684520"/>
    <w:rsid w:val="00684E61"/>
    <w:rsid w:val="00684E8E"/>
    <w:rsid w:val="006857EB"/>
    <w:rsid w:val="006858DF"/>
    <w:rsid w:val="00685A54"/>
    <w:rsid w:val="00685C87"/>
    <w:rsid w:val="00685DC4"/>
    <w:rsid w:val="00686550"/>
    <w:rsid w:val="006865BF"/>
    <w:rsid w:val="0068709F"/>
    <w:rsid w:val="00687198"/>
    <w:rsid w:val="00687385"/>
    <w:rsid w:val="0068755A"/>
    <w:rsid w:val="00687B24"/>
    <w:rsid w:val="006905E8"/>
    <w:rsid w:val="006907CE"/>
    <w:rsid w:val="00690822"/>
    <w:rsid w:val="00690930"/>
    <w:rsid w:val="00690C25"/>
    <w:rsid w:val="00691433"/>
    <w:rsid w:val="006915E2"/>
    <w:rsid w:val="00691612"/>
    <w:rsid w:val="00691CCF"/>
    <w:rsid w:val="006922D6"/>
    <w:rsid w:val="006924B9"/>
    <w:rsid w:val="006925A9"/>
    <w:rsid w:val="0069291E"/>
    <w:rsid w:val="006929AA"/>
    <w:rsid w:val="00692D34"/>
    <w:rsid w:val="00692DCA"/>
    <w:rsid w:val="006930C6"/>
    <w:rsid w:val="00693D9F"/>
    <w:rsid w:val="00693E14"/>
    <w:rsid w:val="0069420F"/>
    <w:rsid w:val="00694345"/>
    <w:rsid w:val="006944CB"/>
    <w:rsid w:val="00694507"/>
    <w:rsid w:val="006945D2"/>
    <w:rsid w:val="006945E6"/>
    <w:rsid w:val="00694B57"/>
    <w:rsid w:val="00694E77"/>
    <w:rsid w:val="0069501B"/>
    <w:rsid w:val="00695776"/>
    <w:rsid w:val="00695C06"/>
    <w:rsid w:val="00695CA2"/>
    <w:rsid w:val="00696020"/>
    <w:rsid w:val="0069611B"/>
    <w:rsid w:val="006962DA"/>
    <w:rsid w:val="006964EA"/>
    <w:rsid w:val="006967A0"/>
    <w:rsid w:val="00696E58"/>
    <w:rsid w:val="0069799A"/>
    <w:rsid w:val="00697BCD"/>
    <w:rsid w:val="00697EB4"/>
    <w:rsid w:val="00697FD9"/>
    <w:rsid w:val="006A017A"/>
    <w:rsid w:val="006A0690"/>
    <w:rsid w:val="006A0854"/>
    <w:rsid w:val="006A0991"/>
    <w:rsid w:val="006A0A75"/>
    <w:rsid w:val="006A0F53"/>
    <w:rsid w:val="006A107C"/>
    <w:rsid w:val="006A11D9"/>
    <w:rsid w:val="006A1620"/>
    <w:rsid w:val="006A192D"/>
    <w:rsid w:val="006A1BE8"/>
    <w:rsid w:val="006A1E64"/>
    <w:rsid w:val="006A1E74"/>
    <w:rsid w:val="006A216C"/>
    <w:rsid w:val="006A260F"/>
    <w:rsid w:val="006A30CC"/>
    <w:rsid w:val="006A32DE"/>
    <w:rsid w:val="006A334E"/>
    <w:rsid w:val="006A3367"/>
    <w:rsid w:val="006A3446"/>
    <w:rsid w:val="006A3662"/>
    <w:rsid w:val="006A38A7"/>
    <w:rsid w:val="006A4001"/>
    <w:rsid w:val="006A413A"/>
    <w:rsid w:val="006A44DC"/>
    <w:rsid w:val="006A455C"/>
    <w:rsid w:val="006A46DF"/>
    <w:rsid w:val="006A4A3D"/>
    <w:rsid w:val="006A4D0A"/>
    <w:rsid w:val="006A50FE"/>
    <w:rsid w:val="006A514B"/>
    <w:rsid w:val="006A5B08"/>
    <w:rsid w:val="006A5E4D"/>
    <w:rsid w:val="006A6282"/>
    <w:rsid w:val="006A6642"/>
    <w:rsid w:val="006A6978"/>
    <w:rsid w:val="006A6CC1"/>
    <w:rsid w:val="006A6E45"/>
    <w:rsid w:val="006A70C4"/>
    <w:rsid w:val="006A73BA"/>
    <w:rsid w:val="006A77E3"/>
    <w:rsid w:val="006A78F9"/>
    <w:rsid w:val="006A7C17"/>
    <w:rsid w:val="006A7C1D"/>
    <w:rsid w:val="006A7D2D"/>
    <w:rsid w:val="006A7EA8"/>
    <w:rsid w:val="006A7FB8"/>
    <w:rsid w:val="006B0041"/>
    <w:rsid w:val="006B016A"/>
    <w:rsid w:val="006B02DB"/>
    <w:rsid w:val="006B0438"/>
    <w:rsid w:val="006B0A35"/>
    <w:rsid w:val="006B0B7A"/>
    <w:rsid w:val="006B0CAE"/>
    <w:rsid w:val="006B0EF0"/>
    <w:rsid w:val="006B1109"/>
    <w:rsid w:val="006B194D"/>
    <w:rsid w:val="006B19B6"/>
    <w:rsid w:val="006B1D9F"/>
    <w:rsid w:val="006B1DF1"/>
    <w:rsid w:val="006B2934"/>
    <w:rsid w:val="006B29C6"/>
    <w:rsid w:val="006B31AC"/>
    <w:rsid w:val="006B35C0"/>
    <w:rsid w:val="006B3755"/>
    <w:rsid w:val="006B3AD7"/>
    <w:rsid w:val="006B4043"/>
    <w:rsid w:val="006B4914"/>
    <w:rsid w:val="006B4A42"/>
    <w:rsid w:val="006B4B3B"/>
    <w:rsid w:val="006B4B9A"/>
    <w:rsid w:val="006B4BD3"/>
    <w:rsid w:val="006B4F72"/>
    <w:rsid w:val="006B4F92"/>
    <w:rsid w:val="006B54BF"/>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B8C"/>
    <w:rsid w:val="006C4BA5"/>
    <w:rsid w:val="006C513A"/>
    <w:rsid w:val="006C5632"/>
    <w:rsid w:val="006C58AA"/>
    <w:rsid w:val="006C58B0"/>
    <w:rsid w:val="006C5A5A"/>
    <w:rsid w:val="006C5E84"/>
    <w:rsid w:val="006C6710"/>
    <w:rsid w:val="006C6AC7"/>
    <w:rsid w:val="006C6EEC"/>
    <w:rsid w:val="006C6EFC"/>
    <w:rsid w:val="006C7247"/>
    <w:rsid w:val="006C72E0"/>
    <w:rsid w:val="006D022D"/>
    <w:rsid w:val="006D0294"/>
    <w:rsid w:val="006D070F"/>
    <w:rsid w:val="006D08F5"/>
    <w:rsid w:val="006D0DF4"/>
    <w:rsid w:val="006D1063"/>
    <w:rsid w:val="006D1154"/>
    <w:rsid w:val="006D1998"/>
    <w:rsid w:val="006D1B1C"/>
    <w:rsid w:val="006D1D36"/>
    <w:rsid w:val="006D1D8B"/>
    <w:rsid w:val="006D1F8C"/>
    <w:rsid w:val="006D26F3"/>
    <w:rsid w:val="006D2B17"/>
    <w:rsid w:val="006D2ED3"/>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17E"/>
    <w:rsid w:val="006E1BC3"/>
    <w:rsid w:val="006E200A"/>
    <w:rsid w:val="006E21A5"/>
    <w:rsid w:val="006E2576"/>
    <w:rsid w:val="006E26CF"/>
    <w:rsid w:val="006E2ADE"/>
    <w:rsid w:val="006E2C98"/>
    <w:rsid w:val="006E2D51"/>
    <w:rsid w:val="006E2EE2"/>
    <w:rsid w:val="006E34E6"/>
    <w:rsid w:val="006E35DA"/>
    <w:rsid w:val="006E3740"/>
    <w:rsid w:val="006E39F9"/>
    <w:rsid w:val="006E3C85"/>
    <w:rsid w:val="006E3CE7"/>
    <w:rsid w:val="006E3EB8"/>
    <w:rsid w:val="006E3FED"/>
    <w:rsid w:val="006E401C"/>
    <w:rsid w:val="006E4181"/>
    <w:rsid w:val="006E45D1"/>
    <w:rsid w:val="006E4C24"/>
    <w:rsid w:val="006E5173"/>
    <w:rsid w:val="006E5337"/>
    <w:rsid w:val="006E576B"/>
    <w:rsid w:val="006E59E5"/>
    <w:rsid w:val="006E5A3D"/>
    <w:rsid w:val="006E5B73"/>
    <w:rsid w:val="006E5BCD"/>
    <w:rsid w:val="006E5CCC"/>
    <w:rsid w:val="006E6052"/>
    <w:rsid w:val="006E6750"/>
    <w:rsid w:val="006E6C9C"/>
    <w:rsid w:val="006E6E25"/>
    <w:rsid w:val="006E7306"/>
    <w:rsid w:val="006E749A"/>
    <w:rsid w:val="006E7AF5"/>
    <w:rsid w:val="006E7CD6"/>
    <w:rsid w:val="006E7DE7"/>
    <w:rsid w:val="006E7F09"/>
    <w:rsid w:val="006E7FE8"/>
    <w:rsid w:val="006F02BD"/>
    <w:rsid w:val="006F03A5"/>
    <w:rsid w:val="006F0583"/>
    <w:rsid w:val="006F0627"/>
    <w:rsid w:val="006F0F62"/>
    <w:rsid w:val="006F18FE"/>
    <w:rsid w:val="006F1BAB"/>
    <w:rsid w:val="006F1DCE"/>
    <w:rsid w:val="006F2E05"/>
    <w:rsid w:val="006F310C"/>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7F7"/>
    <w:rsid w:val="006F6856"/>
    <w:rsid w:val="006F6E4A"/>
    <w:rsid w:val="006F74B4"/>
    <w:rsid w:val="006F778D"/>
    <w:rsid w:val="00700334"/>
    <w:rsid w:val="007003DA"/>
    <w:rsid w:val="00700639"/>
    <w:rsid w:val="00700F40"/>
    <w:rsid w:val="0070113F"/>
    <w:rsid w:val="00701390"/>
    <w:rsid w:val="007015D6"/>
    <w:rsid w:val="00701B75"/>
    <w:rsid w:val="00702B4E"/>
    <w:rsid w:val="00702E74"/>
    <w:rsid w:val="00703282"/>
    <w:rsid w:val="00703509"/>
    <w:rsid w:val="007037D2"/>
    <w:rsid w:val="00703C7A"/>
    <w:rsid w:val="00704204"/>
    <w:rsid w:val="00704243"/>
    <w:rsid w:val="007048EB"/>
    <w:rsid w:val="00704DFD"/>
    <w:rsid w:val="007050CF"/>
    <w:rsid w:val="007053AE"/>
    <w:rsid w:val="00705C67"/>
    <w:rsid w:val="00705DEC"/>
    <w:rsid w:val="0070625A"/>
    <w:rsid w:val="007062F5"/>
    <w:rsid w:val="0070638C"/>
    <w:rsid w:val="007064CA"/>
    <w:rsid w:val="00706587"/>
    <w:rsid w:val="00706854"/>
    <w:rsid w:val="007068B5"/>
    <w:rsid w:val="00706D1E"/>
    <w:rsid w:val="00706EAA"/>
    <w:rsid w:val="007070E9"/>
    <w:rsid w:val="0070722E"/>
    <w:rsid w:val="007072F2"/>
    <w:rsid w:val="0070789A"/>
    <w:rsid w:val="00707913"/>
    <w:rsid w:val="00707EEF"/>
    <w:rsid w:val="00710130"/>
    <w:rsid w:val="00710310"/>
    <w:rsid w:val="00710803"/>
    <w:rsid w:val="007108F2"/>
    <w:rsid w:val="00710AD3"/>
    <w:rsid w:val="007115D9"/>
    <w:rsid w:val="00711678"/>
    <w:rsid w:val="00711D1C"/>
    <w:rsid w:val="00711F10"/>
    <w:rsid w:val="00711F69"/>
    <w:rsid w:val="00712578"/>
    <w:rsid w:val="007125B2"/>
    <w:rsid w:val="00712AD0"/>
    <w:rsid w:val="00712BF0"/>
    <w:rsid w:val="00712D6E"/>
    <w:rsid w:val="00712DE5"/>
    <w:rsid w:val="00712F83"/>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310"/>
    <w:rsid w:val="007165EC"/>
    <w:rsid w:val="0071664A"/>
    <w:rsid w:val="00716656"/>
    <w:rsid w:val="0071671F"/>
    <w:rsid w:val="00716843"/>
    <w:rsid w:val="00716A05"/>
    <w:rsid w:val="00716D7F"/>
    <w:rsid w:val="00716E6B"/>
    <w:rsid w:val="00717082"/>
    <w:rsid w:val="0071762A"/>
    <w:rsid w:val="0071783F"/>
    <w:rsid w:val="007178E6"/>
    <w:rsid w:val="00717B07"/>
    <w:rsid w:val="00720516"/>
    <w:rsid w:val="00721108"/>
    <w:rsid w:val="00721775"/>
    <w:rsid w:val="00721A2C"/>
    <w:rsid w:val="00721CC6"/>
    <w:rsid w:val="00722534"/>
    <w:rsid w:val="0072280A"/>
    <w:rsid w:val="007230A7"/>
    <w:rsid w:val="007231FF"/>
    <w:rsid w:val="007236A5"/>
    <w:rsid w:val="007239C5"/>
    <w:rsid w:val="0072481B"/>
    <w:rsid w:val="00724F0A"/>
    <w:rsid w:val="007250D0"/>
    <w:rsid w:val="00725117"/>
    <w:rsid w:val="00725550"/>
    <w:rsid w:val="0072595A"/>
    <w:rsid w:val="00726379"/>
    <w:rsid w:val="007266B4"/>
    <w:rsid w:val="00726D34"/>
    <w:rsid w:val="00726DA4"/>
    <w:rsid w:val="00727372"/>
    <w:rsid w:val="00727474"/>
    <w:rsid w:val="007275B8"/>
    <w:rsid w:val="007277CB"/>
    <w:rsid w:val="00727901"/>
    <w:rsid w:val="00727B6B"/>
    <w:rsid w:val="00727DC9"/>
    <w:rsid w:val="0073010F"/>
    <w:rsid w:val="007310F3"/>
    <w:rsid w:val="00731310"/>
    <w:rsid w:val="007313A4"/>
    <w:rsid w:val="007314BF"/>
    <w:rsid w:val="007318B1"/>
    <w:rsid w:val="00731BFE"/>
    <w:rsid w:val="00731C2C"/>
    <w:rsid w:val="00731E53"/>
    <w:rsid w:val="0073237A"/>
    <w:rsid w:val="0073251E"/>
    <w:rsid w:val="007329B1"/>
    <w:rsid w:val="00732C6E"/>
    <w:rsid w:val="00732D6D"/>
    <w:rsid w:val="00732FD4"/>
    <w:rsid w:val="0073378A"/>
    <w:rsid w:val="0073384D"/>
    <w:rsid w:val="007339C8"/>
    <w:rsid w:val="00733A39"/>
    <w:rsid w:val="00733A5D"/>
    <w:rsid w:val="00733FEA"/>
    <w:rsid w:val="00734BB9"/>
    <w:rsid w:val="00735481"/>
    <w:rsid w:val="00735604"/>
    <w:rsid w:val="007358DB"/>
    <w:rsid w:val="007359BF"/>
    <w:rsid w:val="00735ACD"/>
    <w:rsid w:val="00735B4A"/>
    <w:rsid w:val="00736090"/>
    <w:rsid w:val="007360EC"/>
    <w:rsid w:val="00736BF0"/>
    <w:rsid w:val="00736CBA"/>
    <w:rsid w:val="00737081"/>
    <w:rsid w:val="00737305"/>
    <w:rsid w:val="007373DC"/>
    <w:rsid w:val="007375D0"/>
    <w:rsid w:val="00737738"/>
    <w:rsid w:val="00737859"/>
    <w:rsid w:val="007407ED"/>
    <w:rsid w:val="0074086D"/>
    <w:rsid w:val="00740D5E"/>
    <w:rsid w:val="00740F1E"/>
    <w:rsid w:val="007410D7"/>
    <w:rsid w:val="00741300"/>
    <w:rsid w:val="007413A5"/>
    <w:rsid w:val="0074159A"/>
    <w:rsid w:val="00741B8A"/>
    <w:rsid w:val="00741CC5"/>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F0E"/>
    <w:rsid w:val="00745F3D"/>
    <w:rsid w:val="00746887"/>
    <w:rsid w:val="00746919"/>
    <w:rsid w:val="00746D07"/>
    <w:rsid w:val="007473CF"/>
    <w:rsid w:val="007500E0"/>
    <w:rsid w:val="007500E1"/>
    <w:rsid w:val="0075048D"/>
    <w:rsid w:val="00750703"/>
    <w:rsid w:val="00750A29"/>
    <w:rsid w:val="00751AEF"/>
    <w:rsid w:val="007525BC"/>
    <w:rsid w:val="00752835"/>
    <w:rsid w:val="00752BCB"/>
    <w:rsid w:val="00753084"/>
    <w:rsid w:val="0075372F"/>
    <w:rsid w:val="00753932"/>
    <w:rsid w:val="00754079"/>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DA1"/>
    <w:rsid w:val="00757F62"/>
    <w:rsid w:val="00760DF1"/>
    <w:rsid w:val="00760EEE"/>
    <w:rsid w:val="00760F0E"/>
    <w:rsid w:val="007610CF"/>
    <w:rsid w:val="0076170C"/>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A97"/>
    <w:rsid w:val="00764AA4"/>
    <w:rsid w:val="00764AB4"/>
    <w:rsid w:val="00764B3E"/>
    <w:rsid w:val="00764C06"/>
    <w:rsid w:val="00764CAF"/>
    <w:rsid w:val="00764DFF"/>
    <w:rsid w:val="00764ED1"/>
    <w:rsid w:val="00765056"/>
    <w:rsid w:val="007651A6"/>
    <w:rsid w:val="007655DA"/>
    <w:rsid w:val="00765FCC"/>
    <w:rsid w:val="00766488"/>
    <w:rsid w:val="0076651E"/>
    <w:rsid w:val="00766865"/>
    <w:rsid w:val="00766B99"/>
    <w:rsid w:val="00766FE2"/>
    <w:rsid w:val="00767156"/>
    <w:rsid w:val="007673A7"/>
    <w:rsid w:val="0076760C"/>
    <w:rsid w:val="0076768C"/>
    <w:rsid w:val="007678B1"/>
    <w:rsid w:val="0076797A"/>
    <w:rsid w:val="00767C92"/>
    <w:rsid w:val="007701BE"/>
    <w:rsid w:val="00770A67"/>
    <w:rsid w:val="00770B60"/>
    <w:rsid w:val="0077112E"/>
    <w:rsid w:val="0077128C"/>
    <w:rsid w:val="0077185F"/>
    <w:rsid w:val="007721B2"/>
    <w:rsid w:val="00772302"/>
    <w:rsid w:val="00772547"/>
    <w:rsid w:val="00772B27"/>
    <w:rsid w:val="007735BD"/>
    <w:rsid w:val="0077391B"/>
    <w:rsid w:val="007739C1"/>
    <w:rsid w:val="00773BC2"/>
    <w:rsid w:val="00773F13"/>
    <w:rsid w:val="007741D5"/>
    <w:rsid w:val="0077440F"/>
    <w:rsid w:val="007744FD"/>
    <w:rsid w:val="007746DF"/>
    <w:rsid w:val="0077479F"/>
    <w:rsid w:val="00774811"/>
    <w:rsid w:val="00774815"/>
    <w:rsid w:val="00774CC9"/>
    <w:rsid w:val="00774D21"/>
    <w:rsid w:val="0077551C"/>
    <w:rsid w:val="007755B8"/>
    <w:rsid w:val="007757A3"/>
    <w:rsid w:val="007759AB"/>
    <w:rsid w:val="00775A6F"/>
    <w:rsid w:val="00775B30"/>
    <w:rsid w:val="00775E2B"/>
    <w:rsid w:val="00775FA4"/>
    <w:rsid w:val="007763FA"/>
    <w:rsid w:val="00776838"/>
    <w:rsid w:val="00776B22"/>
    <w:rsid w:val="00776C9C"/>
    <w:rsid w:val="00777609"/>
    <w:rsid w:val="00777614"/>
    <w:rsid w:val="007777C3"/>
    <w:rsid w:val="00777836"/>
    <w:rsid w:val="00777CF0"/>
    <w:rsid w:val="00777E63"/>
    <w:rsid w:val="0078033E"/>
    <w:rsid w:val="00780D8D"/>
    <w:rsid w:val="00781345"/>
    <w:rsid w:val="0078139A"/>
    <w:rsid w:val="007813BE"/>
    <w:rsid w:val="00781B82"/>
    <w:rsid w:val="007822B1"/>
    <w:rsid w:val="00782395"/>
    <w:rsid w:val="00782898"/>
    <w:rsid w:val="00782ED3"/>
    <w:rsid w:val="00782ED4"/>
    <w:rsid w:val="00782EFB"/>
    <w:rsid w:val="007831DB"/>
    <w:rsid w:val="00783A26"/>
    <w:rsid w:val="00783BAE"/>
    <w:rsid w:val="00783C28"/>
    <w:rsid w:val="00783CF3"/>
    <w:rsid w:val="00783D4F"/>
    <w:rsid w:val="007842BD"/>
    <w:rsid w:val="00784A2F"/>
    <w:rsid w:val="0078509A"/>
    <w:rsid w:val="0078560D"/>
    <w:rsid w:val="00785C58"/>
    <w:rsid w:val="00785E66"/>
    <w:rsid w:val="0078624C"/>
    <w:rsid w:val="0078632F"/>
    <w:rsid w:val="0078677C"/>
    <w:rsid w:val="00786859"/>
    <w:rsid w:val="00786D2E"/>
    <w:rsid w:val="00786E8A"/>
    <w:rsid w:val="007870FC"/>
    <w:rsid w:val="007878EF"/>
    <w:rsid w:val="00787974"/>
    <w:rsid w:val="007900A9"/>
    <w:rsid w:val="007900F4"/>
    <w:rsid w:val="007901C2"/>
    <w:rsid w:val="007904A7"/>
    <w:rsid w:val="0079070D"/>
    <w:rsid w:val="00790786"/>
    <w:rsid w:val="00790A36"/>
    <w:rsid w:val="00790E60"/>
    <w:rsid w:val="00791390"/>
    <w:rsid w:val="0079147C"/>
    <w:rsid w:val="0079149E"/>
    <w:rsid w:val="0079181B"/>
    <w:rsid w:val="00791AA0"/>
    <w:rsid w:val="00791FEA"/>
    <w:rsid w:val="007922C0"/>
    <w:rsid w:val="00792634"/>
    <w:rsid w:val="00792AF9"/>
    <w:rsid w:val="00792B71"/>
    <w:rsid w:val="00792F89"/>
    <w:rsid w:val="00792FAF"/>
    <w:rsid w:val="0079315C"/>
    <w:rsid w:val="00793161"/>
    <w:rsid w:val="007934C5"/>
    <w:rsid w:val="007936AA"/>
    <w:rsid w:val="00793973"/>
    <w:rsid w:val="00793B41"/>
    <w:rsid w:val="00794301"/>
    <w:rsid w:val="007946D4"/>
    <w:rsid w:val="00794743"/>
    <w:rsid w:val="00794A70"/>
    <w:rsid w:val="00794BE0"/>
    <w:rsid w:val="00794CD1"/>
    <w:rsid w:val="00794DC6"/>
    <w:rsid w:val="00794E49"/>
    <w:rsid w:val="00795721"/>
    <w:rsid w:val="00795B6F"/>
    <w:rsid w:val="00795D8D"/>
    <w:rsid w:val="00796701"/>
    <w:rsid w:val="0079680A"/>
    <w:rsid w:val="00796D42"/>
    <w:rsid w:val="007977B1"/>
    <w:rsid w:val="00797BB7"/>
    <w:rsid w:val="00797D05"/>
    <w:rsid w:val="00797FB0"/>
    <w:rsid w:val="007A05B7"/>
    <w:rsid w:val="007A0664"/>
    <w:rsid w:val="007A06A7"/>
    <w:rsid w:val="007A07CF"/>
    <w:rsid w:val="007A0930"/>
    <w:rsid w:val="007A09DB"/>
    <w:rsid w:val="007A0B8B"/>
    <w:rsid w:val="007A0C96"/>
    <w:rsid w:val="007A11E3"/>
    <w:rsid w:val="007A2968"/>
    <w:rsid w:val="007A2B33"/>
    <w:rsid w:val="007A2DA1"/>
    <w:rsid w:val="007A3E83"/>
    <w:rsid w:val="007A42BC"/>
    <w:rsid w:val="007A470A"/>
    <w:rsid w:val="007A4768"/>
    <w:rsid w:val="007A488D"/>
    <w:rsid w:val="007A4E68"/>
    <w:rsid w:val="007A537B"/>
    <w:rsid w:val="007A53D3"/>
    <w:rsid w:val="007A5CB8"/>
    <w:rsid w:val="007A5DAD"/>
    <w:rsid w:val="007A5E4D"/>
    <w:rsid w:val="007A5F80"/>
    <w:rsid w:val="007A603C"/>
    <w:rsid w:val="007A67F8"/>
    <w:rsid w:val="007A6983"/>
    <w:rsid w:val="007A6A8E"/>
    <w:rsid w:val="007A6C0F"/>
    <w:rsid w:val="007A6E5F"/>
    <w:rsid w:val="007A6F46"/>
    <w:rsid w:val="007A70A3"/>
    <w:rsid w:val="007A7261"/>
    <w:rsid w:val="007A7B2B"/>
    <w:rsid w:val="007A7EF8"/>
    <w:rsid w:val="007B00B2"/>
    <w:rsid w:val="007B0234"/>
    <w:rsid w:val="007B0498"/>
    <w:rsid w:val="007B09AA"/>
    <w:rsid w:val="007B0BF3"/>
    <w:rsid w:val="007B0C23"/>
    <w:rsid w:val="007B1037"/>
    <w:rsid w:val="007B140A"/>
    <w:rsid w:val="007B1A58"/>
    <w:rsid w:val="007B1C06"/>
    <w:rsid w:val="007B1D5D"/>
    <w:rsid w:val="007B211B"/>
    <w:rsid w:val="007B21FA"/>
    <w:rsid w:val="007B2292"/>
    <w:rsid w:val="007B2997"/>
    <w:rsid w:val="007B2B22"/>
    <w:rsid w:val="007B2BA2"/>
    <w:rsid w:val="007B2D0E"/>
    <w:rsid w:val="007B317C"/>
    <w:rsid w:val="007B3C15"/>
    <w:rsid w:val="007B4627"/>
    <w:rsid w:val="007B4675"/>
    <w:rsid w:val="007B4C98"/>
    <w:rsid w:val="007B4F2F"/>
    <w:rsid w:val="007B5548"/>
    <w:rsid w:val="007B55BA"/>
    <w:rsid w:val="007B56C2"/>
    <w:rsid w:val="007B5966"/>
    <w:rsid w:val="007B604A"/>
    <w:rsid w:val="007B6832"/>
    <w:rsid w:val="007B6FBA"/>
    <w:rsid w:val="007B7564"/>
    <w:rsid w:val="007B780C"/>
    <w:rsid w:val="007B7BB3"/>
    <w:rsid w:val="007B7F4E"/>
    <w:rsid w:val="007B7FDE"/>
    <w:rsid w:val="007C00CD"/>
    <w:rsid w:val="007C00E0"/>
    <w:rsid w:val="007C0445"/>
    <w:rsid w:val="007C0A01"/>
    <w:rsid w:val="007C0E1E"/>
    <w:rsid w:val="007C0FF8"/>
    <w:rsid w:val="007C1935"/>
    <w:rsid w:val="007C1A59"/>
    <w:rsid w:val="007C215C"/>
    <w:rsid w:val="007C2535"/>
    <w:rsid w:val="007C28A4"/>
    <w:rsid w:val="007C310F"/>
    <w:rsid w:val="007C351B"/>
    <w:rsid w:val="007C3524"/>
    <w:rsid w:val="007C366C"/>
    <w:rsid w:val="007C38A1"/>
    <w:rsid w:val="007C3CBA"/>
    <w:rsid w:val="007C3D04"/>
    <w:rsid w:val="007C42EF"/>
    <w:rsid w:val="007C4481"/>
    <w:rsid w:val="007C46A1"/>
    <w:rsid w:val="007C4ACF"/>
    <w:rsid w:val="007C4DDC"/>
    <w:rsid w:val="007C4E9C"/>
    <w:rsid w:val="007C5A7A"/>
    <w:rsid w:val="007C5D58"/>
    <w:rsid w:val="007C5E6B"/>
    <w:rsid w:val="007C60DE"/>
    <w:rsid w:val="007C63D6"/>
    <w:rsid w:val="007C6560"/>
    <w:rsid w:val="007C6713"/>
    <w:rsid w:val="007C68AB"/>
    <w:rsid w:val="007C6BB8"/>
    <w:rsid w:val="007C728F"/>
    <w:rsid w:val="007C72C7"/>
    <w:rsid w:val="007C7503"/>
    <w:rsid w:val="007C7A46"/>
    <w:rsid w:val="007C7AAE"/>
    <w:rsid w:val="007C7B67"/>
    <w:rsid w:val="007C7BA9"/>
    <w:rsid w:val="007D0541"/>
    <w:rsid w:val="007D05AD"/>
    <w:rsid w:val="007D05E3"/>
    <w:rsid w:val="007D0832"/>
    <w:rsid w:val="007D0A9A"/>
    <w:rsid w:val="007D1603"/>
    <w:rsid w:val="007D16CB"/>
    <w:rsid w:val="007D171E"/>
    <w:rsid w:val="007D1A09"/>
    <w:rsid w:val="007D1BA2"/>
    <w:rsid w:val="007D1BAC"/>
    <w:rsid w:val="007D1C4E"/>
    <w:rsid w:val="007D1E14"/>
    <w:rsid w:val="007D2000"/>
    <w:rsid w:val="007D239F"/>
    <w:rsid w:val="007D26D4"/>
    <w:rsid w:val="007D27B4"/>
    <w:rsid w:val="007D2A22"/>
    <w:rsid w:val="007D2C8E"/>
    <w:rsid w:val="007D2EE1"/>
    <w:rsid w:val="007D3987"/>
    <w:rsid w:val="007D43DE"/>
    <w:rsid w:val="007D44C7"/>
    <w:rsid w:val="007D46A7"/>
    <w:rsid w:val="007D4780"/>
    <w:rsid w:val="007D4929"/>
    <w:rsid w:val="007D49AC"/>
    <w:rsid w:val="007D4D90"/>
    <w:rsid w:val="007D4DEB"/>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642"/>
    <w:rsid w:val="007E08C3"/>
    <w:rsid w:val="007E0CBC"/>
    <w:rsid w:val="007E1028"/>
    <w:rsid w:val="007E1F2B"/>
    <w:rsid w:val="007E1F72"/>
    <w:rsid w:val="007E1FE6"/>
    <w:rsid w:val="007E23FA"/>
    <w:rsid w:val="007E2545"/>
    <w:rsid w:val="007E2A50"/>
    <w:rsid w:val="007E2C53"/>
    <w:rsid w:val="007E2CB5"/>
    <w:rsid w:val="007E3015"/>
    <w:rsid w:val="007E3487"/>
    <w:rsid w:val="007E3671"/>
    <w:rsid w:val="007E3772"/>
    <w:rsid w:val="007E3C5F"/>
    <w:rsid w:val="007E3D8F"/>
    <w:rsid w:val="007E4150"/>
    <w:rsid w:val="007E53A4"/>
    <w:rsid w:val="007E578F"/>
    <w:rsid w:val="007E5D74"/>
    <w:rsid w:val="007E5EA7"/>
    <w:rsid w:val="007E5F07"/>
    <w:rsid w:val="007E5F86"/>
    <w:rsid w:val="007E6635"/>
    <w:rsid w:val="007E6DF4"/>
    <w:rsid w:val="007E7113"/>
    <w:rsid w:val="007E770C"/>
    <w:rsid w:val="007F0044"/>
    <w:rsid w:val="007F0164"/>
    <w:rsid w:val="007F0260"/>
    <w:rsid w:val="007F0397"/>
    <w:rsid w:val="007F06F9"/>
    <w:rsid w:val="007F0A9E"/>
    <w:rsid w:val="007F0E94"/>
    <w:rsid w:val="007F0F34"/>
    <w:rsid w:val="007F1215"/>
    <w:rsid w:val="007F1747"/>
    <w:rsid w:val="007F1873"/>
    <w:rsid w:val="007F1879"/>
    <w:rsid w:val="007F1AC8"/>
    <w:rsid w:val="007F1D62"/>
    <w:rsid w:val="007F2042"/>
    <w:rsid w:val="007F20B0"/>
    <w:rsid w:val="007F2242"/>
    <w:rsid w:val="007F2386"/>
    <w:rsid w:val="007F2616"/>
    <w:rsid w:val="007F27E4"/>
    <w:rsid w:val="007F2D74"/>
    <w:rsid w:val="007F2F98"/>
    <w:rsid w:val="007F3711"/>
    <w:rsid w:val="007F3725"/>
    <w:rsid w:val="007F3CD3"/>
    <w:rsid w:val="007F4115"/>
    <w:rsid w:val="007F4193"/>
    <w:rsid w:val="007F4459"/>
    <w:rsid w:val="007F44C8"/>
    <w:rsid w:val="007F4766"/>
    <w:rsid w:val="007F4C22"/>
    <w:rsid w:val="007F4D48"/>
    <w:rsid w:val="007F4E56"/>
    <w:rsid w:val="007F51C6"/>
    <w:rsid w:val="007F5679"/>
    <w:rsid w:val="007F56B5"/>
    <w:rsid w:val="007F5720"/>
    <w:rsid w:val="007F58F3"/>
    <w:rsid w:val="007F5C8C"/>
    <w:rsid w:val="007F616B"/>
    <w:rsid w:val="007F6D0E"/>
    <w:rsid w:val="007F704A"/>
    <w:rsid w:val="007F731B"/>
    <w:rsid w:val="007F74B9"/>
    <w:rsid w:val="007F7570"/>
    <w:rsid w:val="007F788C"/>
    <w:rsid w:val="007F7AB7"/>
    <w:rsid w:val="007F7D40"/>
    <w:rsid w:val="007F7EA8"/>
    <w:rsid w:val="007F7F07"/>
    <w:rsid w:val="00800701"/>
    <w:rsid w:val="00800722"/>
    <w:rsid w:val="00800C05"/>
    <w:rsid w:val="00800C89"/>
    <w:rsid w:val="00801892"/>
    <w:rsid w:val="00801BEC"/>
    <w:rsid w:val="00802161"/>
    <w:rsid w:val="0080270F"/>
    <w:rsid w:val="0080289E"/>
    <w:rsid w:val="00802BB9"/>
    <w:rsid w:val="00802CDD"/>
    <w:rsid w:val="00802D7C"/>
    <w:rsid w:val="00802FC6"/>
    <w:rsid w:val="008032E4"/>
    <w:rsid w:val="00803684"/>
    <w:rsid w:val="008038B9"/>
    <w:rsid w:val="00803C46"/>
    <w:rsid w:val="00805139"/>
    <w:rsid w:val="00805884"/>
    <w:rsid w:val="00805BF6"/>
    <w:rsid w:val="00805E11"/>
    <w:rsid w:val="00806074"/>
    <w:rsid w:val="008063F0"/>
    <w:rsid w:val="0080659D"/>
    <w:rsid w:val="00806647"/>
    <w:rsid w:val="00806B4B"/>
    <w:rsid w:val="00806DAD"/>
    <w:rsid w:val="0080732F"/>
    <w:rsid w:val="00807765"/>
    <w:rsid w:val="00807BBB"/>
    <w:rsid w:val="00807C9C"/>
    <w:rsid w:val="00807CA1"/>
    <w:rsid w:val="008100AC"/>
    <w:rsid w:val="008103B5"/>
    <w:rsid w:val="008105FA"/>
    <w:rsid w:val="00810D1B"/>
    <w:rsid w:val="00811287"/>
    <w:rsid w:val="008113F2"/>
    <w:rsid w:val="0081186A"/>
    <w:rsid w:val="00812317"/>
    <w:rsid w:val="008123CA"/>
    <w:rsid w:val="00812408"/>
    <w:rsid w:val="00812554"/>
    <w:rsid w:val="00812576"/>
    <w:rsid w:val="00812A65"/>
    <w:rsid w:val="00812D76"/>
    <w:rsid w:val="00812F00"/>
    <w:rsid w:val="008132F5"/>
    <w:rsid w:val="0081335C"/>
    <w:rsid w:val="00813670"/>
    <w:rsid w:val="0081367A"/>
    <w:rsid w:val="008138E2"/>
    <w:rsid w:val="00813981"/>
    <w:rsid w:val="008139AA"/>
    <w:rsid w:val="008139B0"/>
    <w:rsid w:val="008143BA"/>
    <w:rsid w:val="00814535"/>
    <w:rsid w:val="00814B45"/>
    <w:rsid w:val="00814B47"/>
    <w:rsid w:val="00814C83"/>
    <w:rsid w:val="00814D5C"/>
    <w:rsid w:val="0081585A"/>
    <w:rsid w:val="00815B43"/>
    <w:rsid w:val="00815B5C"/>
    <w:rsid w:val="0081632C"/>
    <w:rsid w:val="00816377"/>
    <w:rsid w:val="00816575"/>
    <w:rsid w:val="00816F27"/>
    <w:rsid w:val="008170B5"/>
    <w:rsid w:val="008171EE"/>
    <w:rsid w:val="008174A8"/>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704"/>
    <w:rsid w:val="0082285C"/>
    <w:rsid w:val="00822FDA"/>
    <w:rsid w:val="008230A6"/>
    <w:rsid w:val="008233A0"/>
    <w:rsid w:val="008234E7"/>
    <w:rsid w:val="0082354B"/>
    <w:rsid w:val="008235EC"/>
    <w:rsid w:val="0082367B"/>
    <w:rsid w:val="0082378D"/>
    <w:rsid w:val="00823A5A"/>
    <w:rsid w:val="00823D10"/>
    <w:rsid w:val="008241C0"/>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931"/>
    <w:rsid w:val="00831D25"/>
    <w:rsid w:val="008320B9"/>
    <w:rsid w:val="008321A7"/>
    <w:rsid w:val="008322B3"/>
    <w:rsid w:val="0083270D"/>
    <w:rsid w:val="00832B33"/>
    <w:rsid w:val="00832CBD"/>
    <w:rsid w:val="00832EF4"/>
    <w:rsid w:val="00832F27"/>
    <w:rsid w:val="008337BB"/>
    <w:rsid w:val="00834781"/>
    <w:rsid w:val="00834A98"/>
    <w:rsid w:val="00834CE1"/>
    <w:rsid w:val="00835188"/>
    <w:rsid w:val="0083552C"/>
    <w:rsid w:val="008355B2"/>
    <w:rsid w:val="008355F0"/>
    <w:rsid w:val="00835ABF"/>
    <w:rsid w:val="00835BC6"/>
    <w:rsid w:val="00835F16"/>
    <w:rsid w:val="0083602A"/>
    <w:rsid w:val="00836352"/>
    <w:rsid w:val="00836358"/>
    <w:rsid w:val="008363AC"/>
    <w:rsid w:val="008363DC"/>
    <w:rsid w:val="0083662C"/>
    <w:rsid w:val="008370D2"/>
    <w:rsid w:val="0083725B"/>
    <w:rsid w:val="00837443"/>
    <w:rsid w:val="00837473"/>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AF"/>
    <w:rsid w:val="00843A1D"/>
    <w:rsid w:val="00843C96"/>
    <w:rsid w:val="00843F91"/>
    <w:rsid w:val="00843FA0"/>
    <w:rsid w:val="0084433C"/>
    <w:rsid w:val="008446F9"/>
    <w:rsid w:val="00844A0E"/>
    <w:rsid w:val="00844B7F"/>
    <w:rsid w:val="00844DEB"/>
    <w:rsid w:val="00845114"/>
    <w:rsid w:val="008452FB"/>
    <w:rsid w:val="0084541F"/>
    <w:rsid w:val="00845598"/>
    <w:rsid w:val="00845727"/>
    <w:rsid w:val="00845928"/>
    <w:rsid w:val="00845B5B"/>
    <w:rsid w:val="00845EF4"/>
    <w:rsid w:val="00845FA8"/>
    <w:rsid w:val="008466A2"/>
    <w:rsid w:val="008467B8"/>
    <w:rsid w:val="00846D4B"/>
    <w:rsid w:val="00846DE9"/>
    <w:rsid w:val="0084728B"/>
    <w:rsid w:val="008472A0"/>
    <w:rsid w:val="008473C8"/>
    <w:rsid w:val="008473EB"/>
    <w:rsid w:val="0084742B"/>
    <w:rsid w:val="008474DE"/>
    <w:rsid w:val="008474FD"/>
    <w:rsid w:val="00847997"/>
    <w:rsid w:val="00847E8F"/>
    <w:rsid w:val="00850B9B"/>
    <w:rsid w:val="00850FFD"/>
    <w:rsid w:val="008512BE"/>
    <w:rsid w:val="0085145C"/>
    <w:rsid w:val="0085170F"/>
    <w:rsid w:val="00851790"/>
    <w:rsid w:val="008517C8"/>
    <w:rsid w:val="00851959"/>
    <w:rsid w:val="0085197F"/>
    <w:rsid w:val="00851EEB"/>
    <w:rsid w:val="0085201C"/>
    <w:rsid w:val="008524DA"/>
    <w:rsid w:val="00852831"/>
    <w:rsid w:val="00852C31"/>
    <w:rsid w:val="00853199"/>
    <w:rsid w:val="00853374"/>
    <w:rsid w:val="008535CD"/>
    <w:rsid w:val="00853643"/>
    <w:rsid w:val="00853674"/>
    <w:rsid w:val="00853A10"/>
    <w:rsid w:val="00853B77"/>
    <w:rsid w:val="008540BE"/>
    <w:rsid w:val="008544DF"/>
    <w:rsid w:val="0085459A"/>
    <w:rsid w:val="0085462C"/>
    <w:rsid w:val="00854A29"/>
    <w:rsid w:val="00854B1A"/>
    <w:rsid w:val="00854C12"/>
    <w:rsid w:val="008554BC"/>
    <w:rsid w:val="00855BE3"/>
    <w:rsid w:val="00855F33"/>
    <w:rsid w:val="00856038"/>
    <w:rsid w:val="00856062"/>
    <w:rsid w:val="0085662F"/>
    <w:rsid w:val="00856725"/>
    <w:rsid w:val="008569BC"/>
    <w:rsid w:val="00856B21"/>
    <w:rsid w:val="00856E46"/>
    <w:rsid w:val="008570CB"/>
    <w:rsid w:val="008576D4"/>
    <w:rsid w:val="0086016C"/>
    <w:rsid w:val="00860360"/>
    <w:rsid w:val="00860609"/>
    <w:rsid w:val="008609EE"/>
    <w:rsid w:val="008610A2"/>
    <w:rsid w:val="00861138"/>
    <w:rsid w:val="0086131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CF0"/>
    <w:rsid w:val="00866054"/>
    <w:rsid w:val="008667E1"/>
    <w:rsid w:val="008669BC"/>
    <w:rsid w:val="00866E77"/>
    <w:rsid w:val="008671C0"/>
    <w:rsid w:val="008672A5"/>
    <w:rsid w:val="0086733B"/>
    <w:rsid w:val="0086738E"/>
    <w:rsid w:val="00867458"/>
    <w:rsid w:val="0087109A"/>
    <w:rsid w:val="008712AB"/>
    <w:rsid w:val="008719B5"/>
    <w:rsid w:val="00871A4D"/>
    <w:rsid w:val="00871C08"/>
    <w:rsid w:val="00871F07"/>
    <w:rsid w:val="00872043"/>
    <w:rsid w:val="00872515"/>
    <w:rsid w:val="00872577"/>
    <w:rsid w:val="00873104"/>
    <w:rsid w:val="008733E0"/>
    <w:rsid w:val="008735D3"/>
    <w:rsid w:val="00873A47"/>
    <w:rsid w:val="00873A4E"/>
    <w:rsid w:val="00873E36"/>
    <w:rsid w:val="0087409B"/>
    <w:rsid w:val="008741E8"/>
    <w:rsid w:val="00874541"/>
    <w:rsid w:val="0087493F"/>
    <w:rsid w:val="00874E79"/>
    <w:rsid w:val="0087504B"/>
    <w:rsid w:val="008750B0"/>
    <w:rsid w:val="0087514F"/>
    <w:rsid w:val="008751A3"/>
    <w:rsid w:val="00875555"/>
    <w:rsid w:val="008755BD"/>
    <w:rsid w:val="0087577D"/>
    <w:rsid w:val="008758F3"/>
    <w:rsid w:val="00875D98"/>
    <w:rsid w:val="00876067"/>
    <w:rsid w:val="00876681"/>
    <w:rsid w:val="00876AEF"/>
    <w:rsid w:val="00876BCA"/>
    <w:rsid w:val="00876BED"/>
    <w:rsid w:val="00876D82"/>
    <w:rsid w:val="00877643"/>
    <w:rsid w:val="00877EC8"/>
    <w:rsid w:val="008803E5"/>
    <w:rsid w:val="00880405"/>
    <w:rsid w:val="008805B2"/>
    <w:rsid w:val="00880A50"/>
    <w:rsid w:val="00880A6A"/>
    <w:rsid w:val="00880B9D"/>
    <w:rsid w:val="00881672"/>
    <w:rsid w:val="008818C2"/>
    <w:rsid w:val="00881A96"/>
    <w:rsid w:val="00881DD4"/>
    <w:rsid w:val="008821FB"/>
    <w:rsid w:val="00882241"/>
    <w:rsid w:val="008827B4"/>
    <w:rsid w:val="008828BB"/>
    <w:rsid w:val="00882C5B"/>
    <w:rsid w:val="00882F4D"/>
    <w:rsid w:val="008832DD"/>
    <w:rsid w:val="0088354A"/>
    <w:rsid w:val="008836F1"/>
    <w:rsid w:val="00883DD7"/>
    <w:rsid w:val="00883F37"/>
    <w:rsid w:val="00883FFC"/>
    <w:rsid w:val="00884269"/>
    <w:rsid w:val="00884AB8"/>
    <w:rsid w:val="00884B2A"/>
    <w:rsid w:val="00884D4C"/>
    <w:rsid w:val="00884F0F"/>
    <w:rsid w:val="00885632"/>
    <w:rsid w:val="00885A3D"/>
    <w:rsid w:val="00885A48"/>
    <w:rsid w:val="008862FD"/>
    <w:rsid w:val="00886463"/>
    <w:rsid w:val="008865E6"/>
    <w:rsid w:val="0088663E"/>
    <w:rsid w:val="00886960"/>
    <w:rsid w:val="00886D62"/>
    <w:rsid w:val="00886DB6"/>
    <w:rsid w:val="008872B9"/>
    <w:rsid w:val="008875BC"/>
    <w:rsid w:val="008876D2"/>
    <w:rsid w:val="00887713"/>
    <w:rsid w:val="008877C7"/>
    <w:rsid w:val="00887815"/>
    <w:rsid w:val="00887AD5"/>
    <w:rsid w:val="00887BE5"/>
    <w:rsid w:val="00887F6A"/>
    <w:rsid w:val="00887F9D"/>
    <w:rsid w:val="0089011A"/>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409A"/>
    <w:rsid w:val="00894406"/>
    <w:rsid w:val="00894413"/>
    <w:rsid w:val="008945E0"/>
    <w:rsid w:val="0089543C"/>
    <w:rsid w:val="008955F7"/>
    <w:rsid w:val="008959F8"/>
    <w:rsid w:val="00895DD4"/>
    <w:rsid w:val="00896920"/>
    <w:rsid w:val="00896BBC"/>
    <w:rsid w:val="00897452"/>
    <w:rsid w:val="00897B64"/>
    <w:rsid w:val="008A003C"/>
    <w:rsid w:val="008A00EF"/>
    <w:rsid w:val="008A0179"/>
    <w:rsid w:val="008A018E"/>
    <w:rsid w:val="008A01B2"/>
    <w:rsid w:val="008A0411"/>
    <w:rsid w:val="008A06D8"/>
    <w:rsid w:val="008A0BDB"/>
    <w:rsid w:val="008A11A1"/>
    <w:rsid w:val="008A122E"/>
    <w:rsid w:val="008A1287"/>
    <w:rsid w:val="008A1315"/>
    <w:rsid w:val="008A16C2"/>
    <w:rsid w:val="008A17C3"/>
    <w:rsid w:val="008A19D6"/>
    <w:rsid w:val="008A1F39"/>
    <w:rsid w:val="008A2396"/>
    <w:rsid w:val="008A2427"/>
    <w:rsid w:val="008A2436"/>
    <w:rsid w:val="008A2493"/>
    <w:rsid w:val="008A27B6"/>
    <w:rsid w:val="008A292E"/>
    <w:rsid w:val="008A2E6F"/>
    <w:rsid w:val="008A3085"/>
    <w:rsid w:val="008A361C"/>
    <w:rsid w:val="008A366D"/>
    <w:rsid w:val="008A3A64"/>
    <w:rsid w:val="008A3D99"/>
    <w:rsid w:val="008A40D1"/>
    <w:rsid w:val="008A41F8"/>
    <w:rsid w:val="008A43C7"/>
    <w:rsid w:val="008A4A25"/>
    <w:rsid w:val="008A5079"/>
    <w:rsid w:val="008A5240"/>
    <w:rsid w:val="008A54F3"/>
    <w:rsid w:val="008A5A36"/>
    <w:rsid w:val="008A5A55"/>
    <w:rsid w:val="008A5CEE"/>
    <w:rsid w:val="008A5DA5"/>
    <w:rsid w:val="008A6105"/>
    <w:rsid w:val="008A625E"/>
    <w:rsid w:val="008A6332"/>
    <w:rsid w:val="008A691D"/>
    <w:rsid w:val="008A6A87"/>
    <w:rsid w:val="008A6C7F"/>
    <w:rsid w:val="008A6EBD"/>
    <w:rsid w:val="008A719F"/>
    <w:rsid w:val="008A7B4A"/>
    <w:rsid w:val="008B0087"/>
    <w:rsid w:val="008B018C"/>
    <w:rsid w:val="008B0286"/>
    <w:rsid w:val="008B0291"/>
    <w:rsid w:val="008B03AF"/>
    <w:rsid w:val="008B0541"/>
    <w:rsid w:val="008B0EBC"/>
    <w:rsid w:val="008B0F4B"/>
    <w:rsid w:val="008B13E9"/>
    <w:rsid w:val="008B1CCF"/>
    <w:rsid w:val="008B1D2F"/>
    <w:rsid w:val="008B1D80"/>
    <w:rsid w:val="008B21EF"/>
    <w:rsid w:val="008B25C9"/>
    <w:rsid w:val="008B26C3"/>
    <w:rsid w:val="008B2BB1"/>
    <w:rsid w:val="008B2C96"/>
    <w:rsid w:val="008B311A"/>
    <w:rsid w:val="008B3265"/>
    <w:rsid w:val="008B32F0"/>
    <w:rsid w:val="008B436E"/>
    <w:rsid w:val="008B4372"/>
    <w:rsid w:val="008B4757"/>
    <w:rsid w:val="008B4795"/>
    <w:rsid w:val="008B4910"/>
    <w:rsid w:val="008B514B"/>
    <w:rsid w:val="008B55EF"/>
    <w:rsid w:val="008B5896"/>
    <w:rsid w:val="008B58DC"/>
    <w:rsid w:val="008B5A4B"/>
    <w:rsid w:val="008B5AB0"/>
    <w:rsid w:val="008B62E9"/>
    <w:rsid w:val="008B6344"/>
    <w:rsid w:val="008B67DD"/>
    <w:rsid w:val="008B6C83"/>
    <w:rsid w:val="008B6D72"/>
    <w:rsid w:val="008B6F10"/>
    <w:rsid w:val="008B6F4A"/>
    <w:rsid w:val="008B716E"/>
    <w:rsid w:val="008B71D6"/>
    <w:rsid w:val="008B7240"/>
    <w:rsid w:val="008B725B"/>
    <w:rsid w:val="008B7AF4"/>
    <w:rsid w:val="008C0344"/>
    <w:rsid w:val="008C0AF1"/>
    <w:rsid w:val="008C0CE7"/>
    <w:rsid w:val="008C0FAB"/>
    <w:rsid w:val="008C1054"/>
    <w:rsid w:val="008C10CF"/>
    <w:rsid w:val="008C10D3"/>
    <w:rsid w:val="008C1187"/>
    <w:rsid w:val="008C15C3"/>
    <w:rsid w:val="008C1C95"/>
    <w:rsid w:val="008C1CE8"/>
    <w:rsid w:val="008C1D09"/>
    <w:rsid w:val="008C1F92"/>
    <w:rsid w:val="008C236C"/>
    <w:rsid w:val="008C27E8"/>
    <w:rsid w:val="008C2800"/>
    <w:rsid w:val="008C2A31"/>
    <w:rsid w:val="008C2A51"/>
    <w:rsid w:val="008C2DA1"/>
    <w:rsid w:val="008C2DEC"/>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6378"/>
    <w:rsid w:val="008C6466"/>
    <w:rsid w:val="008C648A"/>
    <w:rsid w:val="008C6648"/>
    <w:rsid w:val="008C67C2"/>
    <w:rsid w:val="008C6B64"/>
    <w:rsid w:val="008C6FDC"/>
    <w:rsid w:val="008C7147"/>
    <w:rsid w:val="008C720C"/>
    <w:rsid w:val="008C72A0"/>
    <w:rsid w:val="008C736A"/>
    <w:rsid w:val="008C7C51"/>
    <w:rsid w:val="008C7CE0"/>
    <w:rsid w:val="008D0179"/>
    <w:rsid w:val="008D128B"/>
    <w:rsid w:val="008D15E9"/>
    <w:rsid w:val="008D1C01"/>
    <w:rsid w:val="008D2ADA"/>
    <w:rsid w:val="008D2C0C"/>
    <w:rsid w:val="008D2E08"/>
    <w:rsid w:val="008D3704"/>
    <w:rsid w:val="008D374E"/>
    <w:rsid w:val="008D3981"/>
    <w:rsid w:val="008D39C6"/>
    <w:rsid w:val="008D3FDC"/>
    <w:rsid w:val="008D4110"/>
    <w:rsid w:val="008D4B73"/>
    <w:rsid w:val="008D513C"/>
    <w:rsid w:val="008D51FF"/>
    <w:rsid w:val="008D5452"/>
    <w:rsid w:val="008D5520"/>
    <w:rsid w:val="008D575A"/>
    <w:rsid w:val="008D608A"/>
    <w:rsid w:val="008D64A2"/>
    <w:rsid w:val="008D6B14"/>
    <w:rsid w:val="008D6C30"/>
    <w:rsid w:val="008D6CAC"/>
    <w:rsid w:val="008D74F4"/>
    <w:rsid w:val="008D7762"/>
    <w:rsid w:val="008D798D"/>
    <w:rsid w:val="008D7A3C"/>
    <w:rsid w:val="008D7A88"/>
    <w:rsid w:val="008D7BCE"/>
    <w:rsid w:val="008D7E54"/>
    <w:rsid w:val="008E011C"/>
    <w:rsid w:val="008E0259"/>
    <w:rsid w:val="008E0947"/>
    <w:rsid w:val="008E0980"/>
    <w:rsid w:val="008E0B81"/>
    <w:rsid w:val="008E11F7"/>
    <w:rsid w:val="008E1563"/>
    <w:rsid w:val="008E16D3"/>
    <w:rsid w:val="008E1903"/>
    <w:rsid w:val="008E1C92"/>
    <w:rsid w:val="008E1F17"/>
    <w:rsid w:val="008E21B7"/>
    <w:rsid w:val="008E2911"/>
    <w:rsid w:val="008E2ABC"/>
    <w:rsid w:val="008E2ABD"/>
    <w:rsid w:val="008E2BF4"/>
    <w:rsid w:val="008E312D"/>
    <w:rsid w:val="008E3168"/>
    <w:rsid w:val="008E32D9"/>
    <w:rsid w:val="008E365E"/>
    <w:rsid w:val="008E3B7D"/>
    <w:rsid w:val="008E3C3A"/>
    <w:rsid w:val="008E417D"/>
    <w:rsid w:val="008E43FC"/>
    <w:rsid w:val="008E45CA"/>
    <w:rsid w:val="008E497A"/>
    <w:rsid w:val="008E4A96"/>
    <w:rsid w:val="008E4CC2"/>
    <w:rsid w:val="008E4FF7"/>
    <w:rsid w:val="008E56FF"/>
    <w:rsid w:val="008E58D3"/>
    <w:rsid w:val="008E58F4"/>
    <w:rsid w:val="008E66B9"/>
    <w:rsid w:val="008E6876"/>
    <w:rsid w:val="008E6C9B"/>
    <w:rsid w:val="008E6EDD"/>
    <w:rsid w:val="008E7031"/>
    <w:rsid w:val="008E7178"/>
    <w:rsid w:val="008E767B"/>
    <w:rsid w:val="008E7776"/>
    <w:rsid w:val="008E7B49"/>
    <w:rsid w:val="008E7CDC"/>
    <w:rsid w:val="008F0088"/>
    <w:rsid w:val="008F0229"/>
    <w:rsid w:val="008F05E4"/>
    <w:rsid w:val="008F0AC8"/>
    <w:rsid w:val="008F0B56"/>
    <w:rsid w:val="008F0C4A"/>
    <w:rsid w:val="008F0D71"/>
    <w:rsid w:val="008F105F"/>
    <w:rsid w:val="008F18EB"/>
    <w:rsid w:val="008F2112"/>
    <w:rsid w:val="008F2640"/>
    <w:rsid w:val="008F2CCD"/>
    <w:rsid w:val="008F375C"/>
    <w:rsid w:val="008F376B"/>
    <w:rsid w:val="008F3CA1"/>
    <w:rsid w:val="008F3F8B"/>
    <w:rsid w:val="008F4438"/>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658"/>
    <w:rsid w:val="00900893"/>
    <w:rsid w:val="009011A8"/>
    <w:rsid w:val="009012D0"/>
    <w:rsid w:val="00901551"/>
    <w:rsid w:val="00901742"/>
    <w:rsid w:val="00901906"/>
    <w:rsid w:val="00901AE0"/>
    <w:rsid w:val="009023D6"/>
    <w:rsid w:val="0090253C"/>
    <w:rsid w:val="00903038"/>
    <w:rsid w:val="009031DB"/>
    <w:rsid w:val="0090412E"/>
    <w:rsid w:val="00904AA4"/>
    <w:rsid w:val="00904EB7"/>
    <w:rsid w:val="0090523F"/>
    <w:rsid w:val="00905352"/>
    <w:rsid w:val="00905552"/>
    <w:rsid w:val="0090565D"/>
    <w:rsid w:val="00905737"/>
    <w:rsid w:val="00905B5F"/>
    <w:rsid w:val="009064B9"/>
    <w:rsid w:val="00906524"/>
    <w:rsid w:val="00906A4D"/>
    <w:rsid w:val="00906B31"/>
    <w:rsid w:val="00906F02"/>
    <w:rsid w:val="00907282"/>
    <w:rsid w:val="009103BD"/>
    <w:rsid w:val="009103E0"/>
    <w:rsid w:val="00910942"/>
    <w:rsid w:val="00910FCA"/>
    <w:rsid w:val="00911004"/>
    <w:rsid w:val="009113BA"/>
    <w:rsid w:val="00911B50"/>
    <w:rsid w:val="00911DB8"/>
    <w:rsid w:val="00911F5C"/>
    <w:rsid w:val="009122B5"/>
    <w:rsid w:val="00912C2F"/>
    <w:rsid w:val="00912C4E"/>
    <w:rsid w:val="00912D44"/>
    <w:rsid w:val="00912D9D"/>
    <w:rsid w:val="00912E2E"/>
    <w:rsid w:val="00912EF6"/>
    <w:rsid w:val="00912F73"/>
    <w:rsid w:val="00912FF4"/>
    <w:rsid w:val="00913099"/>
    <w:rsid w:val="009139B9"/>
    <w:rsid w:val="009144ED"/>
    <w:rsid w:val="0091456D"/>
    <w:rsid w:val="00914B4F"/>
    <w:rsid w:val="00914E15"/>
    <w:rsid w:val="00914F57"/>
    <w:rsid w:val="00914FEA"/>
    <w:rsid w:val="0091517F"/>
    <w:rsid w:val="009153F7"/>
    <w:rsid w:val="009154A0"/>
    <w:rsid w:val="00915F0C"/>
    <w:rsid w:val="00916423"/>
    <w:rsid w:val="0091647A"/>
    <w:rsid w:val="0091662B"/>
    <w:rsid w:val="00916BFD"/>
    <w:rsid w:val="00916C9A"/>
    <w:rsid w:val="00916EEE"/>
    <w:rsid w:val="0091736F"/>
    <w:rsid w:val="009175DC"/>
    <w:rsid w:val="00917A40"/>
    <w:rsid w:val="00917AFD"/>
    <w:rsid w:val="00920066"/>
    <w:rsid w:val="00920208"/>
    <w:rsid w:val="00920454"/>
    <w:rsid w:val="00920514"/>
    <w:rsid w:val="009209E3"/>
    <w:rsid w:val="00920A99"/>
    <w:rsid w:val="00920AB1"/>
    <w:rsid w:val="00920AE3"/>
    <w:rsid w:val="00920B97"/>
    <w:rsid w:val="00920D53"/>
    <w:rsid w:val="0092104C"/>
    <w:rsid w:val="0092159A"/>
    <w:rsid w:val="009215BE"/>
    <w:rsid w:val="0092161D"/>
    <w:rsid w:val="009216D1"/>
    <w:rsid w:val="0092176B"/>
    <w:rsid w:val="0092183B"/>
    <w:rsid w:val="00921AF4"/>
    <w:rsid w:val="00921BD7"/>
    <w:rsid w:val="0092236A"/>
    <w:rsid w:val="00922A4F"/>
    <w:rsid w:val="00922BFF"/>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39C"/>
    <w:rsid w:val="009304C8"/>
    <w:rsid w:val="00930594"/>
    <w:rsid w:val="00930712"/>
    <w:rsid w:val="00930920"/>
    <w:rsid w:val="00931050"/>
    <w:rsid w:val="009314C9"/>
    <w:rsid w:val="00931A77"/>
    <w:rsid w:val="00931D96"/>
    <w:rsid w:val="00932327"/>
    <w:rsid w:val="009324F7"/>
    <w:rsid w:val="00932672"/>
    <w:rsid w:val="009326DA"/>
    <w:rsid w:val="009328CE"/>
    <w:rsid w:val="00932F87"/>
    <w:rsid w:val="00933F39"/>
    <w:rsid w:val="00934730"/>
    <w:rsid w:val="009347FF"/>
    <w:rsid w:val="009349C3"/>
    <w:rsid w:val="009349EB"/>
    <w:rsid w:val="00934E37"/>
    <w:rsid w:val="00934FE2"/>
    <w:rsid w:val="0093504B"/>
    <w:rsid w:val="00935070"/>
    <w:rsid w:val="00935421"/>
    <w:rsid w:val="00935791"/>
    <w:rsid w:val="00935AA5"/>
    <w:rsid w:val="00935B1D"/>
    <w:rsid w:val="00935C25"/>
    <w:rsid w:val="00935E33"/>
    <w:rsid w:val="00936F54"/>
    <w:rsid w:val="00936F56"/>
    <w:rsid w:val="00937D0B"/>
    <w:rsid w:val="00937E9C"/>
    <w:rsid w:val="00940011"/>
    <w:rsid w:val="009401B7"/>
    <w:rsid w:val="009402C2"/>
    <w:rsid w:val="00940319"/>
    <w:rsid w:val="009403D5"/>
    <w:rsid w:val="00940493"/>
    <w:rsid w:val="0094059E"/>
    <w:rsid w:val="00940F7B"/>
    <w:rsid w:val="00941462"/>
    <w:rsid w:val="00941531"/>
    <w:rsid w:val="00941537"/>
    <w:rsid w:val="00941A3E"/>
    <w:rsid w:val="00941A7F"/>
    <w:rsid w:val="00941F9E"/>
    <w:rsid w:val="009423A0"/>
    <w:rsid w:val="009429AA"/>
    <w:rsid w:val="0094360F"/>
    <w:rsid w:val="00944EDF"/>
    <w:rsid w:val="0094547C"/>
    <w:rsid w:val="009454D4"/>
    <w:rsid w:val="00945565"/>
    <w:rsid w:val="009457A6"/>
    <w:rsid w:val="00945898"/>
    <w:rsid w:val="009459A8"/>
    <w:rsid w:val="00945B98"/>
    <w:rsid w:val="00945D1C"/>
    <w:rsid w:val="0094618C"/>
    <w:rsid w:val="00946AE9"/>
    <w:rsid w:val="00946DA3"/>
    <w:rsid w:val="00946F9F"/>
    <w:rsid w:val="009479F6"/>
    <w:rsid w:val="00947A21"/>
    <w:rsid w:val="00947AC1"/>
    <w:rsid w:val="00947F2C"/>
    <w:rsid w:val="009506E1"/>
    <w:rsid w:val="00950FE5"/>
    <w:rsid w:val="00951362"/>
    <w:rsid w:val="0095136B"/>
    <w:rsid w:val="0095139E"/>
    <w:rsid w:val="00951403"/>
    <w:rsid w:val="009517A0"/>
    <w:rsid w:val="00951920"/>
    <w:rsid w:val="00951AFF"/>
    <w:rsid w:val="00951BCB"/>
    <w:rsid w:val="0095210B"/>
    <w:rsid w:val="009524CF"/>
    <w:rsid w:val="009528D1"/>
    <w:rsid w:val="00952A9D"/>
    <w:rsid w:val="00952BA1"/>
    <w:rsid w:val="00953914"/>
    <w:rsid w:val="00953CFB"/>
    <w:rsid w:val="00954265"/>
    <w:rsid w:val="00954488"/>
    <w:rsid w:val="009547DA"/>
    <w:rsid w:val="00954B1F"/>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D63"/>
    <w:rsid w:val="00957E38"/>
    <w:rsid w:val="009600B3"/>
    <w:rsid w:val="009600DF"/>
    <w:rsid w:val="00960564"/>
    <w:rsid w:val="00960E40"/>
    <w:rsid w:val="0096112C"/>
    <w:rsid w:val="00961227"/>
    <w:rsid w:val="0096132D"/>
    <w:rsid w:val="009617DC"/>
    <w:rsid w:val="00961A0F"/>
    <w:rsid w:val="009624A0"/>
    <w:rsid w:val="009624B0"/>
    <w:rsid w:val="00962CFA"/>
    <w:rsid w:val="009635E9"/>
    <w:rsid w:val="00963666"/>
    <w:rsid w:val="00963E12"/>
    <w:rsid w:val="00963E7E"/>
    <w:rsid w:val="0096407B"/>
    <w:rsid w:val="00964394"/>
    <w:rsid w:val="009646D8"/>
    <w:rsid w:val="009647C7"/>
    <w:rsid w:val="00964DF8"/>
    <w:rsid w:val="00965250"/>
    <w:rsid w:val="00965576"/>
    <w:rsid w:val="009657BF"/>
    <w:rsid w:val="00965B7F"/>
    <w:rsid w:val="00965BB3"/>
    <w:rsid w:val="00966362"/>
    <w:rsid w:val="009663A4"/>
    <w:rsid w:val="00966BD9"/>
    <w:rsid w:val="00967749"/>
    <w:rsid w:val="00967AA9"/>
    <w:rsid w:val="00967B7E"/>
    <w:rsid w:val="00967EC5"/>
    <w:rsid w:val="00970466"/>
    <w:rsid w:val="00970871"/>
    <w:rsid w:val="00970908"/>
    <w:rsid w:val="00970C7E"/>
    <w:rsid w:val="00970D6C"/>
    <w:rsid w:val="00970DF7"/>
    <w:rsid w:val="00970E2D"/>
    <w:rsid w:val="00970E5F"/>
    <w:rsid w:val="00970F58"/>
    <w:rsid w:val="00971436"/>
    <w:rsid w:val="0097151C"/>
    <w:rsid w:val="00971CA5"/>
    <w:rsid w:val="009729A3"/>
    <w:rsid w:val="00972D78"/>
    <w:rsid w:val="009731D4"/>
    <w:rsid w:val="009733F5"/>
    <w:rsid w:val="00973446"/>
    <w:rsid w:val="009737ED"/>
    <w:rsid w:val="00973B19"/>
    <w:rsid w:val="00973F86"/>
    <w:rsid w:val="0097413F"/>
    <w:rsid w:val="009743E4"/>
    <w:rsid w:val="0097486B"/>
    <w:rsid w:val="009749F8"/>
    <w:rsid w:val="00974A55"/>
    <w:rsid w:val="00974C53"/>
    <w:rsid w:val="0097505A"/>
    <w:rsid w:val="009751F8"/>
    <w:rsid w:val="009754BC"/>
    <w:rsid w:val="009757E5"/>
    <w:rsid w:val="00975A77"/>
    <w:rsid w:val="009761A5"/>
    <w:rsid w:val="00976678"/>
    <w:rsid w:val="0097698E"/>
    <w:rsid w:val="00976ACC"/>
    <w:rsid w:val="009772C7"/>
    <w:rsid w:val="00977F61"/>
    <w:rsid w:val="0098015F"/>
    <w:rsid w:val="009801DC"/>
    <w:rsid w:val="00980D93"/>
    <w:rsid w:val="00980FD0"/>
    <w:rsid w:val="00981155"/>
    <w:rsid w:val="00981617"/>
    <w:rsid w:val="00981FB9"/>
    <w:rsid w:val="0098201C"/>
    <w:rsid w:val="00982201"/>
    <w:rsid w:val="00982BE5"/>
    <w:rsid w:val="00982C1D"/>
    <w:rsid w:val="00982CC1"/>
    <w:rsid w:val="009833E1"/>
    <w:rsid w:val="009835E3"/>
    <w:rsid w:val="00983A0E"/>
    <w:rsid w:val="00983C2E"/>
    <w:rsid w:val="00983E29"/>
    <w:rsid w:val="0098410E"/>
    <w:rsid w:val="0098467C"/>
    <w:rsid w:val="00984789"/>
    <w:rsid w:val="00984B4F"/>
    <w:rsid w:val="0098508B"/>
    <w:rsid w:val="00985BEC"/>
    <w:rsid w:val="00985FF8"/>
    <w:rsid w:val="00986254"/>
    <w:rsid w:val="0098663C"/>
    <w:rsid w:val="009866BC"/>
    <w:rsid w:val="00986ABD"/>
    <w:rsid w:val="00986F65"/>
    <w:rsid w:val="00987061"/>
    <w:rsid w:val="00987298"/>
    <w:rsid w:val="00987929"/>
    <w:rsid w:val="009879F4"/>
    <w:rsid w:val="00987E98"/>
    <w:rsid w:val="009901EE"/>
    <w:rsid w:val="00990584"/>
    <w:rsid w:val="00990A8E"/>
    <w:rsid w:val="00990AB3"/>
    <w:rsid w:val="00990B4C"/>
    <w:rsid w:val="009915E6"/>
    <w:rsid w:val="00992189"/>
    <w:rsid w:val="0099218B"/>
    <w:rsid w:val="00992314"/>
    <w:rsid w:val="00993B11"/>
    <w:rsid w:val="00993D3C"/>
    <w:rsid w:val="0099416D"/>
    <w:rsid w:val="00994342"/>
    <w:rsid w:val="0099434B"/>
    <w:rsid w:val="0099494E"/>
    <w:rsid w:val="00994BB1"/>
    <w:rsid w:val="00994F2E"/>
    <w:rsid w:val="00995001"/>
    <w:rsid w:val="009955A7"/>
    <w:rsid w:val="00995CFE"/>
    <w:rsid w:val="00995DD5"/>
    <w:rsid w:val="00995DF0"/>
    <w:rsid w:val="0099600F"/>
    <w:rsid w:val="0099632D"/>
    <w:rsid w:val="00996B3C"/>
    <w:rsid w:val="00997294"/>
    <w:rsid w:val="009972BE"/>
    <w:rsid w:val="009974D6"/>
    <w:rsid w:val="00997807"/>
    <w:rsid w:val="00997937"/>
    <w:rsid w:val="00997D4B"/>
    <w:rsid w:val="00997F94"/>
    <w:rsid w:val="009A073C"/>
    <w:rsid w:val="009A0EE5"/>
    <w:rsid w:val="009A0FE0"/>
    <w:rsid w:val="009A1400"/>
    <w:rsid w:val="009A1655"/>
    <w:rsid w:val="009A1698"/>
    <w:rsid w:val="009A1C6A"/>
    <w:rsid w:val="009A1EE3"/>
    <w:rsid w:val="009A1FC6"/>
    <w:rsid w:val="009A1FD3"/>
    <w:rsid w:val="009A1FEB"/>
    <w:rsid w:val="009A1FEE"/>
    <w:rsid w:val="009A21E4"/>
    <w:rsid w:val="009A226F"/>
    <w:rsid w:val="009A26F4"/>
    <w:rsid w:val="009A277D"/>
    <w:rsid w:val="009A27AF"/>
    <w:rsid w:val="009A2B05"/>
    <w:rsid w:val="009A30F0"/>
    <w:rsid w:val="009A31C8"/>
    <w:rsid w:val="009A35AA"/>
    <w:rsid w:val="009A3A7E"/>
    <w:rsid w:val="009A42C2"/>
    <w:rsid w:val="009A436E"/>
    <w:rsid w:val="009A4838"/>
    <w:rsid w:val="009A4AA3"/>
    <w:rsid w:val="009A4CCD"/>
    <w:rsid w:val="009A5118"/>
    <w:rsid w:val="009A5490"/>
    <w:rsid w:val="009A574A"/>
    <w:rsid w:val="009A5A55"/>
    <w:rsid w:val="009A5B0F"/>
    <w:rsid w:val="009A63CB"/>
    <w:rsid w:val="009A65F0"/>
    <w:rsid w:val="009A6859"/>
    <w:rsid w:val="009A69BC"/>
    <w:rsid w:val="009A7ABA"/>
    <w:rsid w:val="009A7AE8"/>
    <w:rsid w:val="009A7F93"/>
    <w:rsid w:val="009B0580"/>
    <w:rsid w:val="009B0588"/>
    <w:rsid w:val="009B09AD"/>
    <w:rsid w:val="009B1410"/>
    <w:rsid w:val="009B14B7"/>
    <w:rsid w:val="009B152C"/>
    <w:rsid w:val="009B1619"/>
    <w:rsid w:val="009B162D"/>
    <w:rsid w:val="009B1869"/>
    <w:rsid w:val="009B24F0"/>
    <w:rsid w:val="009B2640"/>
    <w:rsid w:val="009B2C0A"/>
    <w:rsid w:val="009B2E11"/>
    <w:rsid w:val="009B323A"/>
    <w:rsid w:val="009B33A3"/>
    <w:rsid w:val="009B33A9"/>
    <w:rsid w:val="009B39D8"/>
    <w:rsid w:val="009B4552"/>
    <w:rsid w:val="009B468B"/>
    <w:rsid w:val="009B4CAF"/>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2050"/>
    <w:rsid w:val="009C27E1"/>
    <w:rsid w:val="009C2808"/>
    <w:rsid w:val="009C2E84"/>
    <w:rsid w:val="009C310E"/>
    <w:rsid w:val="009C32A1"/>
    <w:rsid w:val="009C32E0"/>
    <w:rsid w:val="009C34BF"/>
    <w:rsid w:val="009C34C5"/>
    <w:rsid w:val="009C38F5"/>
    <w:rsid w:val="009C4576"/>
    <w:rsid w:val="009C4605"/>
    <w:rsid w:val="009C4801"/>
    <w:rsid w:val="009C499E"/>
    <w:rsid w:val="009C4C9F"/>
    <w:rsid w:val="009C560C"/>
    <w:rsid w:val="009C57DC"/>
    <w:rsid w:val="009C6184"/>
    <w:rsid w:val="009C67F2"/>
    <w:rsid w:val="009C6858"/>
    <w:rsid w:val="009C6BE7"/>
    <w:rsid w:val="009C6E22"/>
    <w:rsid w:val="009C6FDE"/>
    <w:rsid w:val="009C704E"/>
    <w:rsid w:val="009C7377"/>
    <w:rsid w:val="009C78BF"/>
    <w:rsid w:val="009C7CF7"/>
    <w:rsid w:val="009C7EB6"/>
    <w:rsid w:val="009D0110"/>
    <w:rsid w:val="009D01BF"/>
    <w:rsid w:val="009D0A70"/>
    <w:rsid w:val="009D0CD9"/>
    <w:rsid w:val="009D15BE"/>
    <w:rsid w:val="009D1867"/>
    <w:rsid w:val="009D1D90"/>
    <w:rsid w:val="009D1E8B"/>
    <w:rsid w:val="009D275D"/>
    <w:rsid w:val="009D32C6"/>
    <w:rsid w:val="009D35E5"/>
    <w:rsid w:val="009D3DAB"/>
    <w:rsid w:val="009D3EAE"/>
    <w:rsid w:val="009D475F"/>
    <w:rsid w:val="009D48C2"/>
    <w:rsid w:val="009D4A93"/>
    <w:rsid w:val="009D4D7C"/>
    <w:rsid w:val="009D4F2F"/>
    <w:rsid w:val="009D53C3"/>
    <w:rsid w:val="009D56E8"/>
    <w:rsid w:val="009D59E0"/>
    <w:rsid w:val="009D5D0A"/>
    <w:rsid w:val="009D5D68"/>
    <w:rsid w:val="009D6439"/>
    <w:rsid w:val="009D64E6"/>
    <w:rsid w:val="009D6599"/>
    <w:rsid w:val="009D6D33"/>
    <w:rsid w:val="009D7548"/>
    <w:rsid w:val="009D78EA"/>
    <w:rsid w:val="009D7AEF"/>
    <w:rsid w:val="009D7E76"/>
    <w:rsid w:val="009E052D"/>
    <w:rsid w:val="009E08C3"/>
    <w:rsid w:val="009E0B11"/>
    <w:rsid w:val="009E10B7"/>
    <w:rsid w:val="009E13D0"/>
    <w:rsid w:val="009E146E"/>
    <w:rsid w:val="009E1B31"/>
    <w:rsid w:val="009E1CB5"/>
    <w:rsid w:val="009E1F1F"/>
    <w:rsid w:val="009E2D3C"/>
    <w:rsid w:val="009E2F98"/>
    <w:rsid w:val="009E337F"/>
    <w:rsid w:val="009E38D9"/>
    <w:rsid w:val="009E3B93"/>
    <w:rsid w:val="009E3D60"/>
    <w:rsid w:val="009E3D7A"/>
    <w:rsid w:val="009E3E6E"/>
    <w:rsid w:val="009E4A9F"/>
    <w:rsid w:val="009E4AC8"/>
    <w:rsid w:val="009E4E38"/>
    <w:rsid w:val="009E5522"/>
    <w:rsid w:val="009E56FF"/>
    <w:rsid w:val="009E6093"/>
    <w:rsid w:val="009E645E"/>
    <w:rsid w:val="009E6581"/>
    <w:rsid w:val="009E6AD8"/>
    <w:rsid w:val="009E6B7C"/>
    <w:rsid w:val="009E6CD7"/>
    <w:rsid w:val="009E75D5"/>
    <w:rsid w:val="009F0406"/>
    <w:rsid w:val="009F0818"/>
    <w:rsid w:val="009F0DE7"/>
    <w:rsid w:val="009F145D"/>
    <w:rsid w:val="009F1665"/>
    <w:rsid w:val="009F1B01"/>
    <w:rsid w:val="009F1C21"/>
    <w:rsid w:val="009F253E"/>
    <w:rsid w:val="009F2578"/>
    <w:rsid w:val="009F2F35"/>
    <w:rsid w:val="009F2F69"/>
    <w:rsid w:val="009F36D7"/>
    <w:rsid w:val="009F4D17"/>
    <w:rsid w:val="009F5148"/>
    <w:rsid w:val="009F51BD"/>
    <w:rsid w:val="009F583F"/>
    <w:rsid w:val="009F5B06"/>
    <w:rsid w:val="009F5BE4"/>
    <w:rsid w:val="009F5FE4"/>
    <w:rsid w:val="009F6119"/>
    <w:rsid w:val="009F62AB"/>
    <w:rsid w:val="009F662D"/>
    <w:rsid w:val="009F6EC0"/>
    <w:rsid w:val="009F754B"/>
    <w:rsid w:val="009F7F36"/>
    <w:rsid w:val="00A002D8"/>
    <w:rsid w:val="00A003A3"/>
    <w:rsid w:val="00A00C95"/>
    <w:rsid w:val="00A00CA9"/>
    <w:rsid w:val="00A0102E"/>
    <w:rsid w:val="00A01126"/>
    <w:rsid w:val="00A01474"/>
    <w:rsid w:val="00A014BA"/>
    <w:rsid w:val="00A01A21"/>
    <w:rsid w:val="00A01DE0"/>
    <w:rsid w:val="00A020B6"/>
    <w:rsid w:val="00A02218"/>
    <w:rsid w:val="00A022A5"/>
    <w:rsid w:val="00A02C41"/>
    <w:rsid w:val="00A02DF7"/>
    <w:rsid w:val="00A0320F"/>
    <w:rsid w:val="00A03477"/>
    <w:rsid w:val="00A03486"/>
    <w:rsid w:val="00A0354A"/>
    <w:rsid w:val="00A03CB6"/>
    <w:rsid w:val="00A04190"/>
    <w:rsid w:val="00A044E2"/>
    <w:rsid w:val="00A04BEE"/>
    <w:rsid w:val="00A05AC4"/>
    <w:rsid w:val="00A05C54"/>
    <w:rsid w:val="00A05CB9"/>
    <w:rsid w:val="00A05DCC"/>
    <w:rsid w:val="00A05F44"/>
    <w:rsid w:val="00A06A8D"/>
    <w:rsid w:val="00A06CFE"/>
    <w:rsid w:val="00A06E50"/>
    <w:rsid w:val="00A078AA"/>
    <w:rsid w:val="00A10616"/>
    <w:rsid w:val="00A10CDF"/>
    <w:rsid w:val="00A10F53"/>
    <w:rsid w:val="00A11233"/>
    <w:rsid w:val="00A11377"/>
    <w:rsid w:val="00A11CC0"/>
    <w:rsid w:val="00A12271"/>
    <w:rsid w:val="00A12A1F"/>
    <w:rsid w:val="00A12CED"/>
    <w:rsid w:val="00A12E43"/>
    <w:rsid w:val="00A12E47"/>
    <w:rsid w:val="00A1312A"/>
    <w:rsid w:val="00A1319D"/>
    <w:rsid w:val="00A134C9"/>
    <w:rsid w:val="00A138C6"/>
    <w:rsid w:val="00A13BE0"/>
    <w:rsid w:val="00A1424F"/>
    <w:rsid w:val="00A14665"/>
    <w:rsid w:val="00A14EB5"/>
    <w:rsid w:val="00A15185"/>
    <w:rsid w:val="00A15705"/>
    <w:rsid w:val="00A15B63"/>
    <w:rsid w:val="00A15D83"/>
    <w:rsid w:val="00A15D95"/>
    <w:rsid w:val="00A15DDD"/>
    <w:rsid w:val="00A16197"/>
    <w:rsid w:val="00A1663F"/>
    <w:rsid w:val="00A16CE4"/>
    <w:rsid w:val="00A17065"/>
    <w:rsid w:val="00A1714E"/>
    <w:rsid w:val="00A17899"/>
    <w:rsid w:val="00A178C0"/>
    <w:rsid w:val="00A17AE4"/>
    <w:rsid w:val="00A17E16"/>
    <w:rsid w:val="00A20407"/>
    <w:rsid w:val="00A20619"/>
    <w:rsid w:val="00A20C66"/>
    <w:rsid w:val="00A20D5F"/>
    <w:rsid w:val="00A213F2"/>
    <w:rsid w:val="00A218C5"/>
    <w:rsid w:val="00A21957"/>
    <w:rsid w:val="00A21CB3"/>
    <w:rsid w:val="00A21CF8"/>
    <w:rsid w:val="00A21F05"/>
    <w:rsid w:val="00A22310"/>
    <w:rsid w:val="00A22835"/>
    <w:rsid w:val="00A22CC7"/>
    <w:rsid w:val="00A22DC5"/>
    <w:rsid w:val="00A22FFC"/>
    <w:rsid w:val="00A2312B"/>
    <w:rsid w:val="00A231C4"/>
    <w:rsid w:val="00A2324D"/>
    <w:rsid w:val="00A2327B"/>
    <w:rsid w:val="00A233BD"/>
    <w:rsid w:val="00A23C2E"/>
    <w:rsid w:val="00A23DD4"/>
    <w:rsid w:val="00A24545"/>
    <w:rsid w:val="00A24A99"/>
    <w:rsid w:val="00A24CD6"/>
    <w:rsid w:val="00A24DB3"/>
    <w:rsid w:val="00A24F43"/>
    <w:rsid w:val="00A25C9E"/>
    <w:rsid w:val="00A25EF0"/>
    <w:rsid w:val="00A26C01"/>
    <w:rsid w:val="00A26C02"/>
    <w:rsid w:val="00A26C9B"/>
    <w:rsid w:val="00A26CF4"/>
    <w:rsid w:val="00A27165"/>
    <w:rsid w:val="00A274C1"/>
    <w:rsid w:val="00A275B7"/>
    <w:rsid w:val="00A275EE"/>
    <w:rsid w:val="00A27869"/>
    <w:rsid w:val="00A30173"/>
    <w:rsid w:val="00A30490"/>
    <w:rsid w:val="00A30569"/>
    <w:rsid w:val="00A307D1"/>
    <w:rsid w:val="00A30830"/>
    <w:rsid w:val="00A30DBB"/>
    <w:rsid w:val="00A30F08"/>
    <w:rsid w:val="00A30F3F"/>
    <w:rsid w:val="00A314A5"/>
    <w:rsid w:val="00A31AA6"/>
    <w:rsid w:val="00A31DDA"/>
    <w:rsid w:val="00A32042"/>
    <w:rsid w:val="00A32049"/>
    <w:rsid w:val="00A320D9"/>
    <w:rsid w:val="00A32121"/>
    <w:rsid w:val="00A32147"/>
    <w:rsid w:val="00A32171"/>
    <w:rsid w:val="00A325C8"/>
    <w:rsid w:val="00A32AFA"/>
    <w:rsid w:val="00A32B45"/>
    <w:rsid w:val="00A32D70"/>
    <w:rsid w:val="00A32F89"/>
    <w:rsid w:val="00A332DD"/>
    <w:rsid w:val="00A3349F"/>
    <w:rsid w:val="00A33E77"/>
    <w:rsid w:val="00A33FAD"/>
    <w:rsid w:val="00A3421B"/>
    <w:rsid w:val="00A34586"/>
    <w:rsid w:val="00A35020"/>
    <w:rsid w:val="00A3546E"/>
    <w:rsid w:val="00A35562"/>
    <w:rsid w:val="00A35747"/>
    <w:rsid w:val="00A35B22"/>
    <w:rsid w:val="00A35B58"/>
    <w:rsid w:val="00A360A2"/>
    <w:rsid w:val="00A361CA"/>
    <w:rsid w:val="00A36443"/>
    <w:rsid w:val="00A36A1D"/>
    <w:rsid w:val="00A36FA1"/>
    <w:rsid w:val="00A372F4"/>
    <w:rsid w:val="00A37517"/>
    <w:rsid w:val="00A377FF"/>
    <w:rsid w:val="00A40C09"/>
    <w:rsid w:val="00A40EB4"/>
    <w:rsid w:val="00A41351"/>
    <w:rsid w:val="00A415E5"/>
    <w:rsid w:val="00A41719"/>
    <w:rsid w:val="00A41745"/>
    <w:rsid w:val="00A41841"/>
    <w:rsid w:val="00A421A1"/>
    <w:rsid w:val="00A42C3D"/>
    <w:rsid w:val="00A42E9B"/>
    <w:rsid w:val="00A43578"/>
    <w:rsid w:val="00A43868"/>
    <w:rsid w:val="00A438ED"/>
    <w:rsid w:val="00A43C48"/>
    <w:rsid w:val="00A43CE4"/>
    <w:rsid w:val="00A43F34"/>
    <w:rsid w:val="00A44098"/>
    <w:rsid w:val="00A4495D"/>
    <w:rsid w:val="00A44AC5"/>
    <w:rsid w:val="00A44C27"/>
    <w:rsid w:val="00A44E9A"/>
    <w:rsid w:val="00A451F9"/>
    <w:rsid w:val="00A45272"/>
    <w:rsid w:val="00A454A2"/>
    <w:rsid w:val="00A4566B"/>
    <w:rsid w:val="00A45759"/>
    <w:rsid w:val="00A4590B"/>
    <w:rsid w:val="00A45B11"/>
    <w:rsid w:val="00A464C6"/>
    <w:rsid w:val="00A46558"/>
    <w:rsid w:val="00A46EC0"/>
    <w:rsid w:val="00A47396"/>
    <w:rsid w:val="00A477F4"/>
    <w:rsid w:val="00A47E89"/>
    <w:rsid w:val="00A50572"/>
    <w:rsid w:val="00A50BDA"/>
    <w:rsid w:val="00A50CB2"/>
    <w:rsid w:val="00A50F75"/>
    <w:rsid w:val="00A52A1F"/>
    <w:rsid w:val="00A52BCE"/>
    <w:rsid w:val="00A52C9A"/>
    <w:rsid w:val="00A52CFD"/>
    <w:rsid w:val="00A52DAA"/>
    <w:rsid w:val="00A52F4B"/>
    <w:rsid w:val="00A53161"/>
    <w:rsid w:val="00A5322B"/>
    <w:rsid w:val="00A53759"/>
    <w:rsid w:val="00A5394D"/>
    <w:rsid w:val="00A53BFA"/>
    <w:rsid w:val="00A53FB7"/>
    <w:rsid w:val="00A5415B"/>
    <w:rsid w:val="00A547CF"/>
    <w:rsid w:val="00A54A67"/>
    <w:rsid w:val="00A54B0E"/>
    <w:rsid w:val="00A54DA2"/>
    <w:rsid w:val="00A5556A"/>
    <w:rsid w:val="00A555DB"/>
    <w:rsid w:val="00A55BD9"/>
    <w:rsid w:val="00A55BFE"/>
    <w:rsid w:val="00A55CA9"/>
    <w:rsid w:val="00A55E94"/>
    <w:rsid w:val="00A5622B"/>
    <w:rsid w:val="00A5644E"/>
    <w:rsid w:val="00A56810"/>
    <w:rsid w:val="00A56CDD"/>
    <w:rsid w:val="00A576D0"/>
    <w:rsid w:val="00A57859"/>
    <w:rsid w:val="00A60062"/>
    <w:rsid w:val="00A60161"/>
    <w:rsid w:val="00A60365"/>
    <w:rsid w:val="00A603BC"/>
    <w:rsid w:val="00A60D7C"/>
    <w:rsid w:val="00A613E5"/>
    <w:rsid w:val="00A6154B"/>
    <w:rsid w:val="00A615F1"/>
    <w:rsid w:val="00A6160D"/>
    <w:rsid w:val="00A61999"/>
    <w:rsid w:val="00A61B2A"/>
    <w:rsid w:val="00A61D55"/>
    <w:rsid w:val="00A61E3F"/>
    <w:rsid w:val="00A62037"/>
    <w:rsid w:val="00A62318"/>
    <w:rsid w:val="00A62775"/>
    <w:rsid w:val="00A62B44"/>
    <w:rsid w:val="00A62B76"/>
    <w:rsid w:val="00A62C1D"/>
    <w:rsid w:val="00A62F1E"/>
    <w:rsid w:val="00A62F29"/>
    <w:rsid w:val="00A632CA"/>
    <w:rsid w:val="00A634C9"/>
    <w:rsid w:val="00A6387D"/>
    <w:rsid w:val="00A63AD2"/>
    <w:rsid w:val="00A63DCD"/>
    <w:rsid w:val="00A6429B"/>
    <w:rsid w:val="00A642C0"/>
    <w:rsid w:val="00A644ED"/>
    <w:rsid w:val="00A645E1"/>
    <w:rsid w:val="00A647C7"/>
    <w:rsid w:val="00A65241"/>
    <w:rsid w:val="00A6545D"/>
    <w:rsid w:val="00A65693"/>
    <w:rsid w:val="00A658FF"/>
    <w:rsid w:val="00A65C3F"/>
    <w:rsid w:val="00A65CB6"/>
    <w:rsid w:val="00A664EE"/>
    <w:rsid w:val="00A674A6"/>
    <w:rsid w:val="00A675DB"/>
    <w:rsid w:val="00A677A0"/>
    <w:rsid w:val="00A677B5"/>
    <w:rsid w:val="00A67CDC"/>
    <w:rsid w:val="00A70275"/>
    <w:rsid w:val="00A702B5"/>
    <w:rsid w:val="00A7092A"/>
    <w:rsid w:val="00A70935"/>
    <w:rsid w:val="00A70CCF"/>
    <w:rsid w:val="00A71299"/>
    <w:rsid w:val="00A713AC"/>
    <w:rsid w:val="00A7140E"/>
    <w:rsid w:val="00A7146B"/>
    <w:rsid w:val="00A7147C"/>
    <w:rsid w:val="00A7151C"/>
    <w:rsid w:val="00A71667"/>
    <w:rsid w:val="00A7166F"/>
    <w:rsid w:val="00A72AAD"/>
    <w:rsid w:val="00A738EA"/>
    <w:rsid w:val="00A739D4"/>
    <w:rsid w:val="00A73E6C"/>
    <w:rsid w:val="00A73F9E"/>
    <w:rsid w:val="00A742B1"/>
    <w:rsid w:val="00A74A42"/>
    <w:rsid w:val="00A74A65"/>
    <w:rsid w:val="00A74DA6"/>
    <w:rsid w:val="00A74E0B"/>
    <w:rsid w:val="00A750D4"/>
    <w:rsid w:val="00A75295"/>
    <w:rsid w:val="00A75412"/>
    <w:rsid w:val="00A755AA"/>
    <w:rsid w:val="00A7592C"/>
    <w:rsid w:val="00A75AC1"/>
    <w:rsid w:val="00A75B7C"/>
    <w:rsid w:val="00A75C60"/>
    <w:rsid w:val="00A75E7E"/>
    <w:rsid w:val="00A75FEC"/>
    <w:rsid w:val="00A7600A"/>
    <w:rsid w:val="00A76320"/>
    <w:rsid w:val="00A766FB"/>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FB1"/>
    <w:rsid w:val="00A81084"/>
    <w:rsid w:val="00A81199"/>
    <w:rsid w:val="00A81313"/>
    <w:rsid w:val="00A8179D"/>
    <w:rsid w:val="00A81809"/>
    <w:rsid w:val="00A823B1"/>
    <w:rsid w:val="00A82447"/>
    <w:rsid w:val="00A82461"/>
    <w:rsid w:val="00A826D5"/>
    <w:rsid w:val="00A82D7B"/>
    <w:rsid w:val="00A83767"/>
    <w:rsid w:val="00A83F45"/>
    <w:rsid w:val="00A845A6"/>
    <w:rsid w:val="00A8479A"/>
    <w:rsid w:val="00A849B4"/>
    <w:rsid w:val="00A849D1"/>
    <w:rsid w:val="00A84A56"/>
    <w:rsid w:val="00A8514A"/>
    <w:rsid w:val="00A853FD"/>
    <w:rsid w:val="00A857AE"/>
    <w:rsid w:val="00A85965"/>
    <w:rsid w:val="00A85B11"/>
    <w:rsid w:val="00A85F38"/>
    <w:rsid w:val="00A862CA"/>
    <w:rsid w:val="00A862EC"/>
    <w:rsid w:val="00A8646A"/>
    <w:rsid w:val="00A86776"/>
    <w:rsid w:val="00A86921"/>
    <w:rsid w:val="00A86EEE"/>
    <w:rsid w:val="00A871EB"/>
    <w:rsid w:val="00A8723B"/>
    <w:rsid w:val="00A87552"/>
    <w:rsid w:val="00A878E0"/>
    <w:rsid w:val="00A87902"/>
    <w:rsid w:val="00A87BFC"/>
    <w:rsid w:val="00A87C1B"/>
    <w:rsid w:val="00A87C32"/>
    <w:rsid w:val="00A87EEC"/>
    <w:rsid w:val="00A87F95"/>
    <w:rsid w:val="00A90515"/>
    <w:rsid w:val="00A908D6"/>
    <w:rsid w:val="00A90C40"/>
    <w:rsid w:val="00A90C8E"/>
    <w:rsid w:val="00A911C5"/>
    <w:rsid w:val="00A912DD"/>
    <w:rsid w:val="00A91398"/>
    <w:rsid w:val="00A915E6"/>
    <w:rsid w:val="00A91691"/>
    <w:rsid w:val="00A91DE4"/>
    <w:rsid w:val="00A91EF9"/>
    <w:rsid w:val="00A924F0"/>
    <w:rsid w:val="00A927BF"/>
    <w:rsid w:val="00A9287C"/>
    <w:rsid w:val="00A92925"/>
    <w:rsid w:val="00A92C43"/>
    <w:rsid w:val="00A92DA4"/>
    <w:rsid w:val="00A93096"/>
    <w:rsid w:val="00A930EC"/>
    <w:rsid w:val="00A93409"/>
    <w:rsid w:val="00A93584"/>
    <w:rsid w:val="00A935D6"/>
    <w:rsid w:val="00A9383B"/>
    <w:rsid w:val="00A93A1C"/>
    <w:rsid w:val="00A943D9"/>
    <w:rsid w:val="00A944D7"/>
    <w:rsid w:val="00A946C9"/>
    <w:rsid w:val="00A949E1"/>
    <w:rsid w:val="00A95186"/>
    <w:rsid w:val="00A954DB"/>
    <w:rsid w:val="00A95733"/>
    <w:rsid w:val="00A95B3C"/>
    <w:rsid w:val="00A95FEB"/>
    <w:rsid w:val="00A96196"/>
    <w:rsid w:val="00A96599"/>
    <w:rsid w:val="00A966C9"/>
    <w:rsid w:val="00A96947"/>
    <w:rsid w:val="00A970E5"/>
    <w:rsid w:val="00A975DC"/>
    <w:rsid w:val="00A97B98"/>
    <w:rsid w:val="00A97C27"/>
    <w:rsid w:val="00AA0139"/>
    <w:rsid w:val="00AA032B"/>
    <w:rsid w:val="00AA0629"/>
    <w:rsid w:val="00AA07AA"/>
    <w:rsid w:val="00AA0AE7"/>
    <w:rsid w:val="00AA0D2E"/>
    <w:rsid w:val="00AA135C"/>
    <w:rsid w:val="00AA1498"/>
    <w:rsid w:val="00AA155F"/>
    <w:rsid w:val="00AA158B"/>
    <w:rsid w:val="00AA1EF5"/>
    <w:rsid w:val="00AA1FA1"/>
    <w:rsid w:val="00AA23B5"/>
    <w:rsid w:val="00AA29D1"/>
    <w:rsid w:val="00AA32A8"/>
    <w:rsid w:val="00AA3533"/>
    <w:rsid w:val="00AA369C"/>
    <w:rsid w:val="00AA39E5"/>
    <w:rsid w:val="00AA3A8D"/>
    <w:rsid w:val="00AA3E2D"/>
    <w:rsid w:val="00AA43B5"/>
    <w:rsid w:val="00AA47C4"/>
    <w:rsid w:val="00AA4933"/>
    <w:rsid w:val="00AA49D1"/>
    <w:rsid w:val="00AA4A80"/>
    <w:rsid w:val="00AA4CAE"/>
    <w:rsid w:val="00AA4FA3"/>
    <w:rsid w:val="00AA5151"/>
    <w:rsid w:val="00AA530F"/>
    <w:rsid w:val="00AA5639"/>
    <w:rsid w:val="00AA576E"/>
    <w:rsid w:val="00AA58C3"/>
    <w:rsid w:val="00AA5C39"/>
    <w:rsid w:val="00AA5C41"/>
    <w:rsid w:val="00AA5E73"/>
    <w:rsid w:val="00AA63A6"/>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AE3"/>
    <w:rsid w:val="00AB0B23"/>
    <w:rsid w:val="00AB0C5C"/>
    <w:rsid w:val="00AB1766"/>
    <w:rsid w:val="00AB1A64"/>
    <w:rsid w:val="00AB2350"/>
    <w:rsid w:val="00AB23E1"/>
    <w:rsid w:val="00AB32E6"/>
    <w:rsid w:val="00AB3392"/>
    <w:rsid w:val="00AB3523"/>
    <w:rsid w:val="00AB39F6"/>
    <w:rsid w:val="00AB3EE8"/>
    <w:rsid w:val="00AB40D2"/>
    <w:rsid w:val="00AB4386"/>
    <w:rsid w:val="00AB43C8"/>
    <w:rsid w:val="00AB49F3"/>
    <w:rsid w:val="00AB4A5B"/>
    <w:rsid w:val="00AB4BDC"/>
    <w:rsid w:val="00AB520D"/>
    <w:rsid w:val="00AB53B7"/>
    <w:rsid w:val="00AB56F4"/>
    <w:rsid w:val="00AB599C"/>
    <w:rsid w:val="00AB5C04"/>
    <w:rsid w:val="00AB5DFD"/>
    <w:rsid w:val="00AB5F48"/>
    <w:rsid w:val="00AB5F71"/>
    <w:rsid w:val="00AB641B"/>
    <w:rsid w:val="00AB699E"/>
    <w:rsid w:val="00AB69E9"/>
    <w:rsid w:val="00AB790F"/>
    <w:rsid w:val="00AB7F94"/>
    <w:rsid w:val="00AC0B26"/>
    <w:rsid w:val="00AC10BC"/>
    <w:rsid w:val="00AC1EE3"/>
    <w:rsid w:val="00AC247B"/>
    <w:rsid w:val="00AC2C2D"/>
    <w:rsid w:val="00AC31CA"/>
    <w:rsid w:val="00AC3861"/>
    <w:rsid w:val="00AC388A"/>
    <w:rsid w:val="00AC38F9"/>
    <w:rsid w:val="00AC3AAC"/>
    <w:rsid w:val="00AC3B89"/>
    <w:rsid w:val="00AC3C91"/>
    <w:rsid w:val="00AC3F7C"/>
    <w:rsid w:val="00AC44D8"/>
    <w:rsid w:val="00AC4FF8"/>
    <w:rsid w:val="00AC547A"/>
    <w:rsid w:val="00AC5650"/>
    <w:rsid w:val="00AC5C0C"/>
    <w:rsid w:val="00AC5E67"/>
    <w:rsid w:val="00AC6041"/>
    <w:rsid w:val="00AC6992"/>
    <w:rsid w:val="00AC6C60"/>
    <w:rsid w:val="00AC6E95"/>
    <w:rsid w:val="00AC7619"/>
    <w:rsid w:val="00AC775A"/>
    <w:rsid w:val="00AC7ADC"/>
    <w:rsid w:val="00AD068D"/>
    <w:rsid w:val="00AD074E"/>
    <w:rsid w:val="00AD0CE0"/>
    <w:rsid w:val="00AD108F"/>
    <w:rsid w:val="00AD1AFC"/>
    <w:rsid w:val="00AD1DE6"/>
    <w:rsid w:val="00AD1E9F"/>
    <w:rsid w:val="00AD1F1A"/>
    <w:rsid w:val="00AD240A"/>
    <w:rsid w:val="00AD2922"/>
    <w:rsid w:val="00AD295C"/>
    <w:rsid w:val="00AD2A27"/>
    <w:rsid w:val="00AD2FDC"/>
    <w:rsid w:val="00AD31B5"/>
    <w:rsid w:val="00AD3A9A"/>
    <w:rsid w:val="00AD3C97"/>
    <w:rsid w:val="00AD446C"/>
    <w:rsid w:val="00AD47EE"/>
    <w:rsid w:val="00AD4A02"/>
    <w:rsid w:val="00AD4D00"/>
    <w:rsid w:val="00AD509F"/>
    <w:rsid w:val="00AD5237"/>
    <w:rsid w:val="00AD5335"/>
    <w:rsid w:val="00AD5726"/>
    <w:rsid w:val="00AD5ACD"/>
    <w:rsid w:val="00AD5C89"/>
    <w:rsid w:val="00AD5E69"/>
    <w:rsid w:val="00AD61C2"/>
    <w:rsid w:val="00AD6474"/>
    <w:rsid w:val="00AD694F"/>
    <w:rsid w:val="00AD770D"/>
    <w:rsid w:val="00AD7AEF"/>
    <w:rsid w:val="00AD7C1A"/>
    <w:rsid w:val="00AD7DF9"/>
    <w:rsid w:val="00AD7E51"/>
    <w:rsid w:val="00AE0452"/>
    <w:rsid w:val="00AE05B2"/>
    <w:rsid w:val="00AE05F2"/>
    <w:rsid w:val="00AE06A8"/>
    <w:rsid w:val="00AE0898"/>
    <w:rsid w:val="00AE0AB4"/>
    <w:rsid w:val="00AE0CCF"/>
    <w:rsid w:val="00AE0E51"/>
    <w:rsid w:val="00AE1106"/>
    <w:rsid w:val="00AE1358"/>
    <w:rsid w:val="00AE167C"/>
    <w:rsid w:val="00AE17BE"/>
    <w:rsid w:val="00AE2015"/>
    <w:rsid w:val="00AE2219"/>
    <w:rsid w:val="00AE23C9"/>
    <w:rsid w:val="00AE3115"/>
    <w:rsid w:val="00AE319B"/>
    <w:rsid w:val="00AE3439"/>
    <w:rsid w:val="00AE347B"/>
    <w:rsid w:val="00AE3B34"/>
    <w:rsid w:val="00AE3DA9"/>
    <w:rsid w:val="00AE3E72"/>
    <w:rsid w:val="00AE43FC"/>
    <w:rsid w:val="00AE44F7"/>
    <w:rsid w:val="00AE5296"/>
    <w:rsid w:val="00AE54C8"/>
    <w:rsid w:val="00AE587C"/>
    <w:rsid w:val="00AE5A3A"/>
    <w:rsid w:val="00AE5F46"/>
    <w:rsid w:val="00AE664F"/>
    <w:rsid w:val="00AE6E44"/>
    <w:rsid w:val="00AE70F0"/>
    <w:rsid w:val="00AE7885"/>
    <w:rsid w:val="00AE7D9B"/>
    <w:rsid w:val="00AF025C"/>
    <w:rsid w:val="00AF0941"/>
    <w:rsid w:val="00AF0B68"/>
    <w:rsid w:val="00AF0B7C"/>
    <w:rsid w:val="00AF0F9F"/>
    <w:rsid w:val="00AF15CA"/>
    <w:rsid w:val="00AF17D5"/>
    <w:rsid w:val="00AF1B0C"/>
    <w:rsid w:val="00AF1D00"/>
    <w:rsid w:val="00AF1F10"/>
    <w:rsid w:val="00AF1FCB"/>
    <w:rsid w:val="00AF23CF"/>
    <w:rsid w:val="00AF2C60"/>
    <w:rsid w:val="00AF2C80"/>
    <w:rsid w:val="00AF3066"/>
    <w:rsid w:val="00AF3085"/>
    <w:rsid w:val="00AF32D4"/>
    <w:rsid w:val="00AF3A82"/>
    <w:rsid w:val="00AF3D53"/>
    <w:rsid w:val="00AF3E9F"/>
    <w:rsid w:val="00AF3ED8"/>
    <w:rsid w:val="00AF4361"/>
    <w:rsid w:val="00AF47BD"/>
    <w:rsid w:val="00AF4F05"/>
    <w:rsid w:val="00AF5E42"/>
    <w:rsid w:val="00AF66EC"/>
    <w:rsid w:val="00AF6FCF"/>
    <w:rsid w:val="00AF70F6"/>
    <w:rsid w:val="00AF71D7"/>
    <w:rsid w:val="00AF7552"/>
    <w:rsid w:val="00AF76E0"/>
    <w:rsid w:val="00AF7953"/>
    <w:rsid w:val="00AF7A20"/>
    <w:rsid w:val="00AF7D30"/>
    <w:rsid w:val="00B00382"/>
    <w:rsid w:val="00B003D1"/>
    <w:rsid w:val="00B00CB9"/>
    <w:rsid w:val="00B011A5"/>
    <w:rsid w:val="00B011BF"/>
    <w:rsid w:val="00B01E92"/>
    <w:rsid w:val="00B01FC0"/>
    <w:rsid w:val="00B02199"/>
    <w:rsid w:val="00B02805"/>
    <w:rsid w:val="00B02BFD"/>
    <w:rsid w:val="00B02D77"/>
    <w:rsid w:val="00B0367A"/>
    <w:rsid w:val="00B038EB"/>
    <w:rsid w:val="00B03A38"/>
    <w:rsid w:val="00B040CA"/>
    <w:rsid w:val="00B04621"/>
    <w:rsid w:val="00B04B17"/>
    <w:rsid w:val="00B050C4"/>
    <w:rsid w:val="00B05160"/>
    <w:rsid w:val="00B05280"/>
    <w:rsid w:val="00B052C4"/>
    <w:rsid w:val="00B05319"/>
    <w:rsid w:val="00B0562B"/>
    <w:rsid w:val="00B06376"/>
    <w:rsid w:val="00B06A64"/>
    <w:rsid w:val="00B06CAE"/>
    <w:rsid w:val="00B06E0A"/>
    <w:rsid w:val="00B070E6"/>
    <w:rsid w:val="00B0721B"/>
    <w:rsid w:val="00B07341"/>
    <w:rsid w:val="00B07578"/>
    <w:rsid w:val="00B076ED"/>
    <w:rsid w:val="00B07990"/>
    <w:rsid w:val="00B079EE"/>
    <w:rsid w:val="00B07B2E"/>
    <w:rsid w:val="00B07CAF"/>
    <w:rsid w:val="00B100CA"/>
    <w:rsid w:val="00B10235"/>
    <w:rsid w:val="00B104CE"/>
    <w:rsid w:val="00B1084D"/>
    <w:rsid w:val="00B10906"/>
    <w:rsid w:val="00B10D0E"/>
    <w:rsid w:val="00B10DDB"/>
    <w:rsid w:val="00B10E5B"/>
    <w:rsid w:val="00B10FD2"/>
    <w:rsid w:val="00B1121C"/>
    <w:rsid w:val="00B11698"/>
    <w:rsid w:val="00B117B6"/>
    <w:rsid w:val="00B11822"/>
    <w:rsid w:val="00B1197E"/>
    <w:rsid w:val="00B11983"/>
    <w:rsid w:val="00B122B5"/>
    <w:rsid w:val="00B12543"/>
    <w:rsid w:val="00B125CE"/>
    <w:rsid w:val="00B12704"/>
    <w:rsid w:val="00B12EFE"/>
    <w:rsid w:val="00B12F76"/>
    <w:rsid w:val="00B13317"/>
    <w:rsid w:val="00B13528"/>
    <w:rsid w:val="00B1355B"/>
    <w:rsid w:val="00B13AB2"/>
    <w:rsid w:val="00B13B65"/>
    <w:rsid w:val="00B13BA9"/>
    <w:rsid w:val="00B13BBD"/>
    <w:rsid w:val="00B13F09"/>
    <w:rsid w:val="00B1410F"/>
    <w:rsid w:val="00B144BF"/>
    <w:rsid w:val="00B14B5E"/>
    <w:rsid w:val="00B14B8E"/>
    <w:rsid w:val="00B1544F"/>
    <w:rsid w:val="00B1576B"/>
    <w:rsid w:val="00B15CEC"/>
    <w:rsid w:val="00B16059"/>
    <w:rsid w:val="00B1623B"/>
    <w:rsid w:val="00B16574"/>
    <w:rsid w:val="00B167AA"/>
    <w:rsid w:val="00B1685A"/>
    <w:rsid w:val="00B16D9E"/>
    <w:rsid w:val="00B1740A"/>
    <w:rsid w:val="00B17B4C"/>
    <w:rsid w:val="00B17EA8"/>
    <w:rsid w:val="00B205C8"/>
    <w:rsid w:val="00B20CAD"/>
    <w:rsid w:val="00B214AC"/>
    <w:rsid w:val="00B2161B"/>
    <w:rsid w:val="00B21726"/>
    <w:rsid w:val="00B2178C"/>
    <w:rsid w:val="00B21B0F"/>
    <w:rsid w:val="00B21B18"/>
    <w:rsid w:val="00B2231B"/>
    <w:rsid w:val="00B2255B"/>
    <w:rsid w:val="00B22A0B"/>
    <w:rsid w:val="00B22D9E"/>
    <w:rsid w:val="00B22E1C"/>
    <w:rsid w:val="00B22F76"/>
    <w:rsid w:val="00B23321"/>
    <w:rsid w:val="00B23337"/>
    <w:rsid w:val="00B233E1"/>
    <w:rsid w:val="00B23839"/>
    <w:rsid w:val="00B23EB3"/>
    <w:rsid w:val="00B247C6"/>
    <w:rsid w:val="00B24DD5"/>
    <w:rsid w:val="00B2590D"/>
    <w:rsid w:val="00B25D68"/>
    <w:rsid w:val="00B25DBB"/>
    <w:rsid w:val="00B2605D"/>
    <w:rsid w:val="00B26344"/>
    <w:rsid w:val="00B264D9"/>
    <w:rsid w:val="00B268EA"/>
    <w:rsid w:val="00B26B58"/>
    <w:rsid w:val="00B27006"/>
    <w:rsid w:val="00B275D0"/>
    <w:rsid w:val="00B278A0"/>
    <w:rsid w:val="00B27902"/>
    <w:rsid w:val="00B27A32"/>
    <w:rsid w:val="00B30935"/>
    <w:rsid w:val="00B30BCC"/>
    <w:rsid w:val="00B30FE5"/>
    <w:rsid w:val="00B3183B"/>
    <w:rsid w:val="00B318C4"/>
    <w:rsid w:val="00B31D5D"/>
    <w:rsid w:val="00B31F26"/>
    <w:rsid w:val="00B32036"/>
    <w:rsid w:val="00B32209"/>
    <w:rsid w:val="00B32375"/>
    <w:rsid w:val="00B327AF"/>
    <w:rsid w:val="00B328C9"/>
    <w:rsid w:val="00B32985"/>
    <w:rsid w:val="00B32AE5"/>
    <w:rsid w:val="00B32E42"/>
    <w:rsid w:val="00B331B1"/>
    <w:rsid w:val="00B33BBA"/>
    <w:rsid w:val="00B33C05"/>
    <w:rsid w:val="00B3468A"/>
    <w:rsid w:val="00B34748"/>
    <w:rsid w:val="00B347FB"/>
    <w:rsid w:val="00B34D6E"/>
    <w:rsid w:val="00B34D9B"/>
    <w:rsid w:val="00B356E9"/>
    <w:rsid w:val="00B35717"/>
    <w:rsid w:val="00B35A6D"/>
    <w:rsid w:val="00B35BA0"/>
    <w:rsid w:val="00B365D6"/>
    <w:rsid w:val="00B3680A"/>
    <w:rsid w:val="00B36E7D"/>
    <w:rsid w:val="00B3735E"/>
    <w:rsid w:val="00B3754C"/>
    <w:rsid w:val="00B37992"/>
    <w:rsid w:val="00B409E4"/>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185"/>
    <w:rsid w:val="00B433D1"/>
    <w:rsid w:val="00B434A0"/>
    <w:rsid w:val="00B43724"/>
    <w:rsid w:val="00B4388F"/>
    <w:rsid w:val="00B439BF"/>
    <w:rsid w:val="00B43BD7"/>
    <w:rsid w:val="00B43E72"/>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D83"/>
    <w:rsid w:val="00B47489"/>
    <w:rsid w:val="00B4771B"/>
    <w:rsid w:val="00B47CD4"/>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601E2"/>
    <w:rsid w:val="00B606E9"/>
    <w:rsid w:val="00B609D5"/>
    <w:rsid w:val="00B6102C"/>
    <w:rsid w:val="00B611EC"/>
    <w:rsid w:val="00B612F6"/>
    <w:rsid w:val="00B61540"/>
    <w:rsid w:val="00B61B0C"/>
    <w:rsid w:val="00B61D6D"/>
    <w:rsid w:val="00B61E58"/>
    <w:rsid w:val="00B62374"/>
    <w:rsid w:val="00B626B7"/>
    <w:rsid w:val="00B62DC4"/>
    <w:rsid w:val="00B6342F"/>
    <w:rsid w:val="00B63547"/>
    <w:rsid w:val="00B6366D"/>
    <w:rsid w:val="00B63AA9"/>
    <w:rsid w:val="00B63B02"/>
    <w:rsid w:val="00B63EB6"/>
    <w:rsid w:val="00B64025"/>
    <w:rsid w:val="00B64431"/>
    <w:rsid w:val="00B64E6C"/>
    <w:rsid w:val="00B6529C"/>
    <w:rsid w:val="00B652E4"/>
    <w:rsid w:val="00B65332"/>
    <w:rsid w:val="00B6546A"/>
    <w:rsid w:val="00B654DC"/>
    <w:rsid w:val="00B6595F"/>
    <w:rsid w:val="00B65CC3"/>
    <w:rsid w:val="00B66169"/>
    <w:rsid w:val="00B6643A"/>
    <w:rsid w:val="00B665DD"/>
    <w:rsid w:val="00B66685"/>
    <w:rsid w:val="00B6693B"/>
    <w:rsid w:val="00B67559"/>
    <w:rsid w:val="00B676BA"/>
    <w:rsid w:val="00B67A16"/>
    <w:rsid w:val="00B67A33"/>
    <w:rsid w:val="00B67AEF"/>
    <w:rsid w:val="00B70C35"/>
    <w:rsid w:val="00B714CD"/>
    <w:rsid w:val="00B715AC"/>
    <w:rsid w:val="00B71D4D"/>
    <w:rsid w:val="00B72453"/>
    <w:rsid w:val="00B7275A"/>
    <w:rsid w:val="00B7278D"/>
    <w:rsid w:val="00B72980"/>
    <w:rsid w:val="00B73135"/>
    <w:rsid w:val="00B7328B"/>
    <w:rsid w:val="00B737BE"/>
    <w:rsid w:val="00B73CE8"/>
    <w:rsid w:val="00B740B4"/>
    <w:rsid w:val="00B74C39"/>
    <w:rsid w:val="00B74FAE"/>
    <w:rsid w:val="00B74FBE"/>
    <w:rsid w:val="00B750D9"/>
    <w:rsid w:val="00B756FD"/>
    <w:rsid w:val="00B75C8E"/>
    <w:rsid w:val="00B76149"/>
    <w:rsid w:val="00B7684D"/>
    <w:rsid w:val="00B76DC1"/>
    <w:rsid w:val="00B77098"/>
    <w:rsid w:val="00B770D8"/>
    <w:rsid w:val="00B77554"/>
    <w:rsid w:val="00B77605"/>
    <w:rsid w:val="00B778FF"/>
    <w:rsid w:val="00B77ABE"/>
    <w:rsid w:val="00B77BED"/>
    <w:rsid w:val="00B77C43"/>
    <w:rsid w:val="00B77CB1"/>
    <w:rsid w:val="00B8036C"/>
    <w:rsid w:val="00B80A40"/>
    <w:rsid w:val="00B80ABC"/>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5AB3"/>
    <w:rsid w:val="00B85F6F"/>
    <w:rsid w:val="00B8609D"/>
    <w:rsid w:val="00B8613F"/>
    <w:rsid w:val="00B863AC"/>
    <w:rsid w:val="00B86575"/>
    <w:rsid w:val="00B869CB"/>
    <w:rsid w:val="00B86B55"/>
    <w:rsid w:val="00B86D08"/>
    <w:rsid w:val="00B86E5A"/>
    <w:rsid w:val="00B87362"/>
    <w:rsid w:val="00B87547"/>
    <w:rsid w:val="00B87746"/>
    <w:rsid w:val="00B87FC8"/>
    <w:rsid w:val="00B902AE"/>
    <w:rsid w:val="00B90724"/>
    <w:rsid w:val="00B90E65"/>
    <w:rsid w:val="00B9112D"/>
    <w:rsid w:val="00B91437"/>
    <w:rsid w:val="00B915C5"/>
    <w:rsid w:val="00B91988"/>
    <w:rsid w:val="00B91A3F"/>
    <w:rsid w:val="00B91D30"/>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789"/>
    <w:rsid w:val="00B96A14"/>
    <w:rsid w:val="00B96EBF"/>
    <w:rsid w:val="00B97207"/>
    <w:rsid w:val="00B972C5"/>
    <w:rsid w:val="00B9768E"/>
    <w:rsid w:val="00B976A7"/>
    <w:rsid w:val="00B978EE"/>
    <w:rsid w:val="00B979AD"/>
    <w:rsid w:val="00B97BE7"/>
    <w:rsid w:val="00BA01C1"/>
    <w:rsid w:val="00BA0274"/>
    <w:rsid w:val="00BA0384"/>
    <w:rsid w:val="00BA0639"/>
    <w:rsid w:val="00BA18C4"/>
    <w:rsid w:val="00BA1AB9"/>
    <w:rsid w:val="00BA21D0"/>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ABB"/>
    <w:rsid w:val="00BA5D24"/>
    <w:rsid w:val="00BA5F68"/>
    <w:rsid w:val="00BA622D"/>
    <w:rsid w:val="00BA626A"/>
    <w:rsid w:val="00BA66BB"/>
    <w:rsid w:val="00BA66CC"/>
    <w:rsid w:val="00BA69AC"/>
    <w:rsid w:val="00BA708F"/>
    <w:rsid w:val="00BA7207"/>
    <w:rsid w:val="00BA76DA"/>
    <w:rsid w:val="00BA7891"/>
    <w:rsid w:val="00BA7D6D"/>
    <w:rsid w:val="00BA7F6F"/>
    <w:rsid w:val="00BB0030"/>
    <w:rsid w:val="00BB0096"/>
    <w:rsid w:val="00BB030D"/>
    <w:rsid w:val="00BB055F"/>
    <w:rsid w:val="00BB0967"/>
    <w:rsid w:val="00BB0990"/>
    <w:rsid w:val="00BB09C2"/>
    <w:rsid w:val="00BB09C9"/>
    <w:rsid w:val="00BB1043"/>
    <w:rsid w:val="00BB15BD"/>
    <w:rsid w:val="00BB15E1"/>
    <w:rsid w:val="00BB16AC"/>
    <w:rsid w:val="00BB1B74"/>
    <w:rsid w:val="00BB1D1C"/>
    <w:rsid w:val="00BB213F"/>
    <w:rsid w:val="00BB282D"/>
    <w:rsid w:val="00BB2946"/>
    <w:rsid w:val="00BB2DC7"/>
    <w:rsid w:val="00BB30F7"/>
    <w:rsid w:val="00BB3332"/>
    <w:rsid w:val="00BB3526"/>
    <w:rsid w:val="00BB36AF"/>
    <w:rsid w:val="00BB3747"/>
    <w:rsid w:val="00BB3798"/>
    <w:rsid w:val="00BB38D0"/>
    <w:rsid w:val="00BB3A1E"/>
    <w:rsid w:val="00BB3AE8"/>
    <w:rsid w:val="00BB3E03"/>
    <w:rsid w:val="00BB3F98"/>
    <w:rsid w:val="00BB408C"/>
    <w:rsid w:val="00BB4B93"/>
    <w:rsid w:val="00BB4E8D"/>
    <w:rsid w:val="00BB5048"/>
    <w:rsid w:val="00BB56C2"/>
    <w:rsid w:val="00BB582A"/>
    <w:rsid w:val="00BB5B67"/>
    <w:rsid w:val="00BB5C96"/>
    <w:rsid w:val="00BB6177"/>
    <w:rsid w:val="00BB660D"/>
    <w:rsid w:val="00BB69CF"/>
    <w:rsid w:val="00BB703C"/>
    <w:rsid w:val="00BB7501"/>
    <w:rsid w:val="00BB76C4"/>
    <w:rsid w:val="00BB7714"/>
    <w:rsid w:val="00BB7838"/>
    <w:rsid w:val="00BB799B"/>
    <w:rsid w:val="00BB7C94"/>
    <w:rsid w:val="00BC0052"/>
    <w:rsid w:val="00BC0497"/>
    <w:rsid w:val="00BC062F"/>
    <w:rsid w:val="00BC06CE"/>
    <w:rsid w:val="00BC0BF9"/>
    <w:rsid w:val="00BC0C0F"/>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515"/>
    <w:rsid w:val="00BC3637"/>
    <w:rsid w:val="00BC376D"/>
    <w:rsid w:val="00BC382F"/>
    <w:rsid w:val="00BC3A7B"/>
    <w:rsid w:val="00BC3BB9"/>
    <w:rsid w:val="00BC3E59"/>
    <w:rsid w:val="00BC3EE7"/>
    <w:rsid w:val="00BC4D0A"/>
    <w:rsid w:val="00BC5109"/>
    <w:rsid w:val="00BC540D"/>
    <w:rsid w:val="00BC5545"/>
    <w:rsid w:val="00BC59E6"/>
    <w:rsid w:val="00BC5D27"/>
    <w:rsid w:val="00BC63EA"/>
    <w:rsid w:val="00BC653F"/>
    <w:rsid w:val="00BC676C"/>
    <w:rsid w:val="00BC68A5"/>
    <w:rsid w:val="00BC68FE"/>
    <w:rsid w:val="00BC6ACE"/>
    <w:rsid w:val="00BC78E6"/>
    <w:rsid w:val="00BC7ABE"/>
    <w:rsid w:val="00BC7AF4"/>
    <w:rsid w:val="00BC7DFC"/>
    <w:rsid w:val="00BC7E0F"/>
    <w:rsid w:val="00BD02EF"/>
    <w:rsid w:val="00BD0947"/>
    <w:rsid w:val="00BD109F"/>
    <w:rsid w:val="00BD1149"/>
    <w:rsid w:val="00BD1306"/>
    <w:rsid w:val="00BD17E1"/>
    <w:rsid w:val="00BD18B1"/>
    <w:rsid w:val="00BD1A29"/>
    <w:rsid w:val="00BD1D06"/>
    <w:rsid w:val="00BD1DBB"/>
    <w:rsid w:val="00BD227A"/>
    <w:rsid w:val="00BD23E8"/>
    <w:rsid w:val="00BD2456"/>
    <w:rsid w:val="00BD2562"/>
    <w:rsid w:val="00BD28FF"/>
    <w:rsid w:val="00BD301D"/>
    <w:rsid w:val="00BD3091"/>
    <w:rsid w:val="00BD37CE"/>
    <w:rsid w:val="00BD3B61"/>
    <w:rsid w:val="00BD3CBE"/>
    <w:rsid w:val="00BD46E9"/>
    <w:rsid w:val="00BD4DD3"/>
    <w:rsid w:val="00BD5086"/>
    <w:rsid w:val="00BD508A"/>
    <w:rsid w:val="00BD5293"/>
    <w:rsid w:val="00BD551D"/>
    <w:rsid w:val="00BD5BF5"/>
    <w:rsid w:val="00BD5E3A"/>
    <w:rsid w:val="00BD67E5"/>
    <w:rsid w:val="00BD6A67"/>
    <w:rsid w:val="00BD71FA"/>
    <w:rsid w:val="00BD75BE"/>
    <w:rsid w:val="00BD790F"/>
    <w:rsid w:val="00BD7DB9"/>
    <w:rsid w:val="00BD7E4F"/>
    <w:rsid w:val="00BE052C"/>
    <w:rsid w:val="00BE0845"/>
    <w:rsid w:val="00BE1527"/>
    <w:rsid w:val="00BE2188"/>
    <w:rsid w:val="00BE22B0"/>
    <w:rsid w:val="00BE27EF"/>
    <w:rsid w:val="00BE2ED3"/>
    <w:rsid w:val="00BE31C9"/>
    <w:rsid w:val="00BE3A37"/>
    <w:rsid w:val="00BE3B98"/>
    <w:rsid w:val="00BE3E90"/>
    <w:rsid w:val="00BE3EDC"/>
    <w:rsid w:val="00BE4665"/>
    <w:rsid w:val="00BE47C8"/>
    <w:rsid w:val="00BE48D1"/>
    <w:rsid w:val="00BE574C"/>
    <w:rsid w:val="00BE57EE"/>
    <w:rsid w:val="00BE5BBD"/>
    <w:rsid w:val="00BE6206"/>
    <w:rsid w:val="00BE655C"/>
    <w:rsid w:val="00BE6EC1"/>
    <w:rsid w:val="00BE74E8"/>
    <w:rsid w:val="00BE7643"/>
    <w:rsid w:val="00BE7855"/>
    <w:rsid w:val="00BE785B"/>
    <w:rsid w:val="00BE7B9F"/>
    <w:rsid w:val="00BE7E8B"/>
    <w:rsid w:val="00BF0247"/>
    <w:rsid w:val="00BF04FE"/>
    <w:rsid w:val="00BF066A"/>
    <w:rsid w:val="00BF0B57"/>
    <w:rsid w:val="00BF1282"/>
    <w:rsid w:val="00BF129F"/>
    <w:rsid w:val="00BF13B3"/>
    <w:rsid w:val="00BF18AC"/>
    <w:rsid w:val="00BF1F44"/>
    <w:rsid w:val="00BF20EF"/>
    <w:rsid w:val="00BF2801"/>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D8C"/>
    <w:rsid w:val="00BF4E0D"/>
    <w:rsid w:val="00BF4E84"/>
    <w:rsid w:val="00BF5400"/>
    <w:rsid w:val="00BF5654"/>
    <w:rsid w:val="00BF5910"/>
    <w:rsid w:val="00BF5C15"/>
    <w:rsid w:val="00BF5EDD"/>
    <w:rsid w:val="00BF6138"/>
    <w:rsid w:val="00BF6437"/>
    <w:rsid w:val="00BF6540"/>
    <w:rsid w:val="00BF675A"/>
    <w:rsid w:val="00BF6947"/>
    <w:rsid w:val="00BF69BE"/>
    <w:rsid w:val="00BF702D"/>
    <w:rsid w:val="00BF7842"/>
    <w:rsid w:val="00BF78A6"/>
    <w:rsid w:val="00C00061"/>
    <w:rsid w:val="00C003A3"/>
    <w:rsid w:val="00C00781"/>
    <w:rsid w:val="00C00C49"/>
    <w:rsid w:val="00C00D84"/>
    <w:rsid w:val="00C00ECA"/>
    <w:rsid w:val="00C012F7"/>
    <w:rsid w:val="00C013F3"/>
    <w:rsid w:val="00C01788"/>
    <w:rsid w:val="00C0256A"/>
    <w:rsid w:val="00C02A57"/>
    <w:rsid w:val="00C02AE9"/>
    <w:rsid w:val="00C02E82"/>
    <w:rsid w:val="00C030D3"/>
    <w:rsid w:val="00C03283"/>
    <w:rsid w:val="00C03C2D"/>
    <w:rsid w:val="00C040F3"/>
    <w:rsid w:val="00C041DD"/>
    <w:rsid w:val="00C0430C"/>
    <w:rsid w:val="00C0482E"/>
    <w:rsid w:val="00C04DF2"/>
    <w:rsid w:val="00C05674"/>
    <w:rsid w:val="00C06037"/>
    <w:rsid w:val="00C061AD"/>
    <w:rsid w:val="00C063C6"/>
    <w:rsid w:val="00C06712"/>
    <w:rsid w:val="00C067C5"/>
    <w:rsid w:val="00C06B41"/>
    <w:rsid w:val="00C10B22"/>
    <w:rsid w:val="00C1104D"/>
    <w:rsid w:val="00C111E2"/>
    <w:rsid w:val="00C1120F"/>
    <w:rsid w:val="00C114A7"/>
    <w:rsid w:val="00C117A0"/>
    <w:rsid w:val="00C11AF5"/>
    <w:rsid w:val="00C1210C"/>
    <w:rsid w:val="00C123D4"/>
    <w:rsid w:val="00C12521"/>
    <w:rsid w:val="00C12918"/>
    <w:rsid w:val="00C13027"/>
    <w:rsid w:val="00C13179"/>
    <w:rsid w:val="00C137C5"/>
    <w:rsid w:val="00C141B0"/>
    <w:rsid w:val="00C1484A"/>
    <w:rsid w:val="00C14AE3"/>
    <w:rsid w:val="00C14D53"/>
    <w:rsid w:val="00C14DB1"/>
    <w:rsid w:val="00C15178"/>
    <w:rsid w:val="00C1529B"/>
    <w:rsid w:val="00C152D9"/>
    <w:rsid w:val="00C15597"/>
    <w:rsid w:val="00C15D2C"/>
    <w:rsid w:val="00C15F4F"/>
    <w:rsid w:val="00C16917"/>
    <w:rsid w:val="00C16D51"/>
    <w:rsid w:val="00C16EAF"/>
    <w:rsid w:val="00C1712B"/>
    <w:rsid w:val="00C173E0"/>
    <w:rsid w:val="00C1774C"/>
    <w:rsid w:val="00C178A8"/>
    <w:rsid w:val="00C17AEE"/>
    <w:rsid w:val="00C17B77"/>
    <w:rsid w:val="00C17BE7"/>
    <w:rsid w:val="00C201F9"/>
    <w:rsid w:val="00C202E9"/>
    <w:rsid w:val="00C209FA"/>
    <w:rsid w:val="00C20A0C"/>
    <w:rsid w:val="00C20AC8"/>
    <w:rsid w:val="00C20BE8"/>
    <w:rsid w:val="00C20E0A"/>
    <w:rsid w:val="00C2144D"/>
    <w:rsid w:val="00C21711"/>
    <w:rsid w:val="00C21DB7"/>
    <w:rsid w:val="00C21F27"/>
    <w:rsid w:val="00C22221"/>
    <w:rsid w:val="00C223D8"/>
    <w:rsid w:val="00C226F4"/>
    <w:rsid w:val="00C22D85"/>
    <w:rsid w:val="00C22EB8"/>
    <w:rsid w:val="00C22FCD"/>
    <w:rsid w:val="00C23013"/>
    <w:rsid w:val="00C235A1"/>
    <w:rsid w:val="00C237A9"/>
    <w:rsid w:val="00C23B63"/>
    <w:rsid w:val="00C23C7C"/>
    <w:rsid w:val="00C23D29"/>
    <w:rsid w:val="00C23D2E"/>
    <w:rsid w:val="00C249B3"/>
    <w:rsid w:val="00C24E48"/>
    <w:rsid w:val="00C25684"/>
    <w:rsid w:val="00C25976"/>
    <w:rsid w:val="00C261BF"/>
    <w:rsid w:val="00C26225"/>
    <w:rsid w:val="00C264A8"/>
    <w:rsid w:val="00C26541"/>
    <w:rsid w:val="00C266B0"/>
    <w:rsid w:val="00C26B2C"/>
    <w:rsid w:val="00C26B70"/>
    <w:rsid w:val="00C26D6E"/>
    <w:rsid w:val="00C26E2D"/>
    <w:rsid w:val="00C26F40"/>
    <w:rsid w:val="00C273EC"/>
    <w:rsid w:val="00C277C5"/>
    <w:rsid w:val="00C27FF7"/>
    <w:rsid w:val="00C30298"/>
    <w:rsid w:val="00C308B1"/>
    <w:rsid w:val="00C308D1"/>
    <w:rsid w:val="00C3092C"/>
    <w:rsid w:val="00C30A1B"/>
    <w:rsid w:val="00C30ACE"/>
    <w:rsid w:val="00C30CDA"/>
    <w:rsid w:val="00C30E2E"/>
    <w:rsid w:val="00C3105C"/>
    <w:rsid w:val="00C3196A"/>
    <w:rsid w:val="00C31CED"/>
    <w:rsid w:val="00C31DA6"/>
    <w:rsid w:val="00C31FB1"/>
    <w:rsid w:val="00C323E3"/>
    <w:rsid w:val="00C326B3"/>
    <w:rsid w:val="00C32DED"/>
    <w:rsid w:val="00C32F40"/>
    <w:rsid w:val="00C32F46"/>
    <w:rsid w:val="00C33130"/>
    <w:rsid w:val="00C33185"/>
    <w:rsid w:val="00C33600"/>
    <w:rsid w:val="00C3392F"/>
    <w:rsid w:val="00C33E92"/>
    <w:rsid w:val="00C33F41"/>
    <w:rsid w:val="00C33FB4"/>
    <w:rsid w:val="00C34178"/>
    <w:rsid w:val="00C3441C"/>
    <w:rsid w:val="00C34B2A"/>
    <w:rsid w:val="00C35056"/>
    <w:rsid w:val="00C3589F"/>
    <w:rsid w:val="00C35E64"/>
    <w:rsid w:val="00C36410"/>
    <w:rsid w:val="00C36660"/>
    <w:rsid w:val="00C36844"/>
    <w:rsid w:val="00C369B1"/>
    <w:rsid w:val="00C36B97"/>
    <w:rsid w:val="00C36EFA"/>
    <w:rsid w:val="00C36F52"/>
    <w:rsid w:val="00C36F87"/>
    <w:rsid w:val="00C371C9"/>
    <w:rsid w:val="00C371D2"/>
    <w:rsid w:val="00C37290"/>
    <w:rsid w:val="00C3770E"/>
    <w:rsid w:val="00C37710"/>
    <w:rsid w:val="00C37B56"/>
    <w:rsid w:val="00C37D94"/>
    <w:rsid w:val="00C40347"/>
    <w:rsid w:val="00C4039F"/>
    <w:rsid w:val="00C40DFC"/>
    <w:rsid w:val="00C40E79"/>
    <w:rsid w:val="00C4126C"/>
    <w:rsid w:val="00C413EE"/>
    <w:rsid w:val="00C41705"/>
    <w:rsid w:val="00C4183F"/>
    <w:rsid w:val="00C41D30"/>
    <w:rsid w:val="00C42112"/>
    <w:rsid w:val="00C42340"/>
    <w:rsid w:val="00C424F1"/>
    <w:rsid w:val="00C43209"/>
    <w:rsid w:val="00C432A3"/>
    <w:rsid w:val="00C4331E"/>
    <w:rsid w:val="00C43453"/>
    <w:rsid w:val="00C43A16"/>
    <w:rsid w:val="00C43A4A"/>
    <w:rsid w:val="00C44365"/>
    <w:rsid w:val="00C44756"/>
    <w:rsid w:val="00C44865"/>
    <w:rsid w:val="00C44E94"/>
    <w:rsid w:val="00C44FE7"/>
    <w:rsid w:val="00C450FB"/>
    <w:rsid w:val="00C453B0"/>
    <w:rsid w:val="00C4560A"/>
    <w:rsid w:val="00C459E1"/>
    <w:rsid w:val="00C45A93"/>
    <w:rsid w:val="00C45F53"/>
    <w:rsid w:val="00C460F2"/>
    <w:rsid w:val="00C46426"/>
    <w:rsid w:val="00C464C9"/>
    <w:rsid w:val="00C46552"/>
    <w:rsid w:val="00C4655F"/>
    <w:rsid w:val="00C4665A"/>
    <w:rsid w:val="00C46DA8"/>
    <w:rsid w:val="00C4715F"/>
    <w:rsid w:val="00C471C9"/>
    <w:rsid w:val="00C4742D"/>
    <w:rsid w:val="00C47448"/>
    <w:rsid w:val="00C476C2"/>
    <w:rsid w:val="00C47A47"/>
    <w:rsid w:val="00C47AE0"/>
    <w:rsid w:val="00C47C7A"/>
    <w:rsid w:val="00C47E87"/>
    <w:rsid w:val="00C47EEC"/>
    <w:rsid w:val="00C505AB"/>
    <w:rsid w:val="00C5080B"/>
    <w:rsid w:val="00C5086A"/>
    <w:rsid w:val="00C51387"/>
    <w:rsid w:val="00C514E2"/>
    <w:rsid w:val="00C51908"/>
    <w:rsid w:val="00C51BF0"/>
    <w:rsid w:val="00C520A1"/>
    <w:rsid w:val="00C52261"/>
    <w:rsid w:val="00C52264"/>
    <w:rsid w:val="00C524EA"/>
    <w:rsid w:val="00C5262B"/>
    <w:rsid w:val="00C52949"/>
    <w:rsid w:val="00C52971"/>
    <w:rsid w:val="00C52AD3"/>
    <w:rsid w:val="00C536C4"/>
    <w:rsid w:val="00C53C03"/>
    <w:rsid w:val="00C54410"/>
    <w:rsid w:val="00C54748"/>
    <w:rsid w:val="00C54A42"/>
    <w:rsid w:val="00C54ABE"/>
    <w:rsid w:val="00C55AD9"/>
    <w:rsid w:val="00C55DC5"/>
    <w:rsid w:val="00C55FE9"/>
    <w:rsid w:val="00C56154"/>
    <w:rsid w:val="00C563B0"/>
    <w:rsid w:val="00C563E4"/>
    <w:rsid w:val="00C56679"/>
    <w:rsid w:val="00C5675E"/>
    <w:rsid w:val="00C57084"/>
    <w:rsid w:val="00C57361"/>
    <w:rsid w:val="00C57518"/>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F4"/>
    <w:rsid w:val="00C64A66"/>
    <w:rsid w:val="00C655BF"/>
    <w:rsid w:val="00C6591B"/>
    <w:rsid w:val="00C65C0F"/>
    <w:rsid w:val="00C65CB9"/>
    <w:rsid w:val="00C66134"/>
    <w:rsid w:val="00C6613F"/>
    <w:rsid w:val="00C66780"/>
    <w:rsid w:val="00C66AD3"/>
    <w:rsid w:val="00C66CD1"/>
    <w:rsid w:val="00C66E36"/>
    <w:rsid w:val="00C67093"/>
    <w:rsid w:val="00C6751B"/>
    <w:rsid w:val="00C676C9"/>
    <w:rsid w:val="00C67C43"/>
    <w:rsid w:val="00C67C6A"/>
    <w:rsid w:val="00C67E9C"/>
    <w:rsid w:val="00C70320"/>
    <w:rsid w:val="00C7066A"/>
    <w:rsid w:val="00C706EA"/>
    <w:rsid w:val="00C70761"/>
    <w:rsid w:val="00C709A1"/>
    <w:rsid w:val="00C70EDB"/>
    <w:rsid w:val="00C716FC"/>
    <w:rsid w:val="00C719D0"/>
    <w:rsid w:val="00C72389"/>
    <w:rsid w:val="00C723B4"/>
    <w:rsid w:val="00C7259F"/>
    <w:rsid w:val="00C7267B"/>
    <w:rsid w:val="00C72941"/>
    <w:rsid w:val="00C72E84"/>
    <w:rsid w:val="00C73407"/>
    <w:rsid w:val="00C734D1"/>
    <w:rsid w:val="00C73695"/>
    <w:rsid w:val="00C738F2"/>
    <w:rsid w:val="00C73DCE"/>
    <w:rsid w:val="00C7443E"/>
    <w:rsid w:val="00C74777"/>
    <w:rsid w:val="00C747ED"/>
    <w:rsid w:val="00C74E37"/>
    <w:rsid w:val="00C74FEB"/>
    <w:rsid w:val="00C75218"/>
    <w:rsid w:val="00C75712"/>
    <w:rsid w:val="00C75ABD"/>
    <w:rsid w:val="00C760EB"/>
    <w:rsid w:val="00C76132"/>
    <w:rsid w:val="00C76B8C"/>
    <w:rsid w:val="00C772F9"/>
    <w:rsid w:val="00C7742A"/>
    <w:rsid w:val="00C7798E"/>
    <w:rsid w:val="00C77CE8"/>
    <w:rsid w:val="00C80047"/>
    <w:rsid w:val="00C80484"/>
    <w:rsid w:val="00C804FD"/>
    <w:rsid w:val="00C80C55"/>
    <w:rsid w:val="00C81299"/>
    <w:rsid w:val="00C816B4"/>
    <w:rsid w:val="00C81C3D"/>
    <w:rsid w:val="00C81C98"/>
    <w:rsid w:val="00C81F4F"/>
    <w:rsid w:val="00C8237A"/>
    <w:rsid w:val="00C82E5C"/>
    <w:rsid w:val="00C83019"/>
    <w:rsid w:val="00C832AC"/>
    <w:rsid w:val="00C834C9"/>
    <w:rsid w:val="00C83626"/>
    <w:rsid w:val="00C838BF"/>
    <w:rsid w:val="00C83B07"/>
    <w:rsid w:val="00C842CB"/>
    <w:rsid w:val="00C843FC"/>
    <w:rsid w:val="00C8458B"/>
    <w:rsid w:val="00C84F87"/>
    <w:rsid w:val="00C85A8E"/>
    <w:rsid w:val="00C85EEC"/>
    <w:rsid w:val="00C86051"/>
    <w:rsid w:val="00C86A92"/>
    <w:rsid w:val="00C86CB8"/>
    <w:rsid w:val="00C870C6"/>
    <w:rsid w:val="00C871AD"/>
    <w:rsid w:val="00C87282"/>
    <w:rsid w:val="00C875DD"/>
    <w:rsid w:val="00C904E9"/>
    <w:rsid w:val="00C90A59"/>
    <w:rsid w:val="00C90B47"/>
    <w:rsid w:val="00C9150C"/>
    <w:rsid w:val="00C91FFC"/>
    <w:rsid w:val="00C92452"/>
    <w:rsid w:val="00C924A5"/>
    <w:rsid w:val="00C92983"/>
    <w:rsid w:val="00C92AE6"/>
    <w:rsid w:val="00C92F00"/>
    <w:rsid w:val="00C93182"/>
    <w:rsid w:val="00C93561"/>
    <w:rsid w:val="00C93613"/>
    <w:rsid w:val="00C93AA8"/>
    <w:rsid w:val="00C93BF1"/>
    <w:rsid w:val="00C93C08"/>
    <w:rsid w:val="00C93E47"/>
    <w:rsid w:val="00C940C5"/>
    <w:rsid w:val="00C9458D"/>
    <w:rsid w:val="00C94896"/>
    <w:rsid w:val="00C94BC0"/>
    <w:rsid w:val="00C94D48"/>
    <w:rsid w:val="00C94E6A"/>
    <w:rsid w:val="00C951AB"/>
    <w:rsid w:val="00C95443"/>
    <w:rsid w:val="00C95AC3"/>
    <w:rsid w:val="00C95B86"/>
    <w:rsid w:val="00C95FC2"/>
    <w:rsid w:val="00C961DE"/>
    <w:rsid w:val="00C96613"/>
    <w:rsid w:val="00C9663C"/>
    <w:rsid w:val="00C966F7"/>
    <w:rsid w:val="00C96D5A"/>
    <w:rsid w:val="00C96E9A"/>
    <w:rsid w:val="00C96FCE"/>
    <w:rsid w:val="00C97324"/>
    <w:rsid w:val="00C97922"/>
    <w:rsid w:val="00C97D30"/>
    <w:rsid w:val="00C97ED9"/>
    <w:rsid w:val="00CA0AB7"/>
    <w:rsid w:val="00CA17CA"/>
    <w:rsid w:val="00CA185D"/>
    <w:rsid w:val="00CA19B0"/>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D52"/>
    <w:rsid w:val="00CA4D5D"/>
    <w:rsid w:val="00CA4D93"/>
    <w:rsid w:val="00CA5070"/>
    <w:rsid w:val="00CA5256"/>
    <w:rsid w:val="00CA536F"/>
    <w:rsid w:val="00CA55AC"/>
    <w:rsid w:val="00CA5A30"/>
    <w:rsid w:val="00CA5ABA"/>
    <w:rsid w:val="00CA633A"/>
    <w:rsid w:val="00CA633F"/>
    <w:rsid w:val="00CA6C09"/>
    <w:rsid w:val="00CA6C48"/>
    <w:rsid w:val="00CA6F32"/>
    <w:rsid w:val="00CA6FCC"/>
    <w:rsid w:val="00CA705C"/>
    <w:rsid w:val="00CA70BD"/>
    <w:rsid w:val="00CA72E8"/>
    <w:rsid w:val="00CA7487"/>
    <w:rsid w:val="00CA78A0"/>
    <w:rsid w:val="00CA7DEE"/>
    <w:rsid w:val="00CB03D5"/>
    <w:rsid w:val="00CB08CA"/>
    <w:rsid w:val="00CB0C64"/>
    <w:rsid w:val="00CB0CA0"/>
    <w:rsid w:val="00CB0DF8"/>
    <w:rsid w:val="00CB11CF"/>
    <w:rsid w:val="00CB12C8"/>
    <w:rsid w:val="00CB1353"/>
    <w:rsid w:val="00CB13E4"/>
    <w:rsid w:val="00CB1A83"/>
    <w:rsid w:val="00CB26DE"/>
    <w:rsid w:val="00CB2A64"/>
    <w:rsid w:val="00CB329E"/>
    <w:rsid w:val="00CB3BAF"/>
    <w:rsid w:val="00CB3FF7"/>
    <w:rsid w:val="00CB44A1"/>
    <w:rsid w:val="00CB45D1"/>
    <w:rsid w:val="00CB45E4"/>
    <w:rsid w:val="00CB4736"/>
    <w:rsid w:val="00CB498E"/>
    <w:rsid w:val="00CB4C27"/>
    <w:rsid w:val="00CB4FD4"/>
    <w:rsid w:val="00CB5182"/>
    <w:rsid w:val="00CB5638"/>
    <w:rsid w:val="00CB56AB"/>
    <w:rsid w:val="00CB58AD"/>
    <w:rsid w:val="00CB593E"/>
    <w:rsid w:val="00CB5F8F"/>
    <w:rsid w:val="00CB61A0"/>
    <w:rsid w:val="00CB61DD"/>
    <w:rsid w:val="00CB6748"/>
    <w:rsid w:val="00CB688E"/>
    <w:rsid w:val="00CB7364"/>
    <w:rsid w:val="00CB74B0"/>
    <w:rsid w:val="00CC00D3"/>
    <w:rsid w:val="00CC019F"/>
    <w:rsid w:val="00CC0CA8"/>
    <w:rsid w:val="00CC1777"/>
    <w:rsid w:val="00CC18C3"/>
    <w:rsid w:val="00CC19ED"/>
    <w:rsid w:val="00CC1D0C"/>
    <w:rsid w:val="00CC22D5"/>
    <w:rsid w:val="00CC287C"/>
    <w:rsid w:val="00CC2A9B"/>
    <w:rsid w:val="00CC343D"/>
    <w:rsid w:val="00CC34BA"/>
    <w:rsid w:val="00CC36FF"/>
    <w:rsid w:val="00CC4591"/>
    <w:rsid w:val="00CC46D9"/>
    <w:rsid w:val="00CC4778"/>
    <w:rsid w:val="00CC4AA5"/>
    <w:rsid w:val="00CC4CF1"/>
    <w:rsid w:val="00CC4D0A"/>
    <w:rsid w:val="00CC4D64"/>
    <w:rsid w:val="00CC4FA8"/>
    <w:rsid w:val="00CC5007"/>
    <w:rsid w:val="00CC503D"/>
    <w:rsid w:val="00CC51F5"/>
    <w:rsid w:val="00CC5649"/>
    <w:rsid w:val="00CC5B33"/>
    <w:rsid w:val="00CC5C76"/>
    <w:rsid w:val="00CC5DF5"/>
    <w:rsid w:val="00CC62DB"/>
    <w:rsid w:val="00CC64B3"/>
    <w:rsid w:val="00CC67C4"/>
    <w:rsid w:val="00CC68EC"/>
    <w:rsid w:val="00CC6F1B"/>
    <w:rsid w:val="00CC767F"/>
    <w:rsid w:val="00CC79FF"/>
    <w:rsid w:val="00CC7E74"/>
    <w:rsid w:val="00CD0324"/>
    <w:rsid w:val="00CD034E"/>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55B"/>
    <w:rsid w:val="00CD5FAF"/>
    <w:rsid w:val="00CD644F"/>
    <w:rsid w:val="00CD6B10"/>
    <w:rsid w:val="00CD6C6A"/>
    <w:rsid w:val="00CD6DBC"/>
    <w:rsid w:val="00CD6F90"/>
    <w:rsid w:val="00CD72E5"/>
    <w:rsid w:val="00CD74C7"/>
    <w:rsid w:val="00CD7635"/>
    <w:rsid w:val="00CD764D"/>
    <w:rsid w:val="00CD7734"/>
    <w:rsid w:val="00CD78D7"/>
    <w:rsid w:val="00CD7934"/>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F7B"/>
    <w:rsid w:val="00CE4513"/>
    <w:rsid w:val="00CE4963"/>
    <w:rsid w:val="00CE4C89"/>
    <w:rsid w:val="00CE5021"/>
    <w:rsid w:val="00CE51C5"/>
    <w:rsid w:val="00CE5396"/>
    <w:rsid w:val="00CE557C"/>
    <w:rsid w:val="00CE5D2A"/>
    <w:rsid w:val="00CE5D4B"/>
    <w:rsid w:val="00CE5DAE"/>
    <w:rsid w:val="00CE63BF"/>
    <w:rsid w:val="00CE6558"/>
    <w:rsid w:val="00CE6590"/>
    <w:rsid w:val="00CE73F2"/>
    <w:rsid w:val="00CE78B0"/>
    <w:rsid w:val="00CE7910"/>
    <w:rsid w:val="00CE7DE7"/>
    <w:rsid w:val="00CF0826"/>
    <w:rsid w:val="00CF0C4E"/>
    <w:rsid w:val="00CF0E9E"/>
    <w:rsid w:val="00CF12F8"/>
    <w:rsid w:val="00CF197D"/>
    <w:rsid w:val="00CF1AC9"/>
    <w:rsid w:val="00CF1C75"/>
    <w:rsid w:val="00CF206D"/>
    <w:rsid w:val="00CF2204"/>
    <w:rsid w:val="00CF23FE"/>
    <w:rsid w:val="00CF286A"/>
    <w:rsid w:val="00CF2BFF"/>
    <w:rsid w:val="00CF2CCB"/>
    <w:rsid w:val="00CF2E73"/>
    <w:rsid w:val="00CF3377"/>
    <w:rsid w:val="00CF35DA"/>
    <w:rsid w:val="00CF3A7C"/>
    <w:rsid w:val="00CF3B16"/>
    <w:rsid w:val="00CF3BBE"/>
    <w:rsid w:val="00CF4007"/>
    <w:rsid w:val="00CF4369"/>
    <w:rsid w:val="00CF45C5"/>
    <w:rsid w:val="00CF4CCA"/>
    <w:rsid w:val="00CF51EE"/>
    <w:rsid w:val="00CF5213"/>
    <w:rsid w:val="00CF547D"/>
    <w:rsid w:val="00CF59C4"/>
    <w:rsid w:val="00CF5B9C"/>
    <w:rsid w:val="00CF5C75"/>
    <w:rsid w:val="00CF5D2A"/>
    <w:rsid w:val="00CF5EC4"/>
    <w:rsid w:val="00CF600A"/>
    <w:rsid w:val="00CF6393"/>
    <w:rsid w:val="00CF667D"/>
    <w:rsid w:val="00CF6D1B"/>
    <w:rsid w:val="00CF71CF"/>
    <w:rsid w:val="00CF75B4"/>
    <w:rsid w:val="00CF7BD0"/>
    <w:rsid w:val="00CF7DA4"/>
    <w:rsid w:val="00CF7F1D"/>
    <w:rsid w:val="00CF7FC0"/>
    <w:rsid w:val="00D0015A"/>
    <w:rsid w:val="00D003E7"/>
    <w:rsid w:val="00D00430"/>
    <w:rsid w:val="00D00BC4"/>
    <w:rsid w:val="00D00EAE"/>
    <w:rsid w:val="00D01880"/>
    <w:rsid w:val="00D01B10"/>
    <w:rsid w:val="00D01BCA"/>
    <w:rsid w:val="00D01C23"/>
    <w:rsid w:val="00D022E1"/>
    <w:rsid w:val="00D02373"/>
    <w:rsid w:val="00D026C1"/>
    <w:rsid w:val="00D02C51"/>
    <w:rsid w:val="00D02E18"/>
    <w:rsid w:val="00D034FD"/>
    <w:rsid w:val="00D038BD"/>
    <w:rsid w:val="00D03A9C"/>
    <w:rsid w:val="00D03D3F"/>
    <w:rsid w:val="00D04254"/>
    <w:rsid w:val="00D048C7"/>
    <w:rsid w:val="00D0490A"/>
    <w:rsid w:val="00D04AB3"/>
    <w:rsid w:val="00D04B38"/>
    <w:rsid w:val="00D04B6A"/>
    <w:rsid w:val="00D05296"/>
    <w:rsid w:val="00D05368"/>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503"/>
    <w:rsid w:val="00D07BA0"/>
    <w:rsid w:val="00D07CF2"/>
    <w:rsid w:val="00D07FD8"/>
    <w:rsid w:val="00D10687"/>
    <w:rsid w:val="00D109D5"/>
    <w:rsid w:val="00D1233F"/>
    <w:rsid w:val="00D123AA"/>
    <w:rsid w:val="00D12622"/>
    <w:rsid w:val="00D127B1"/>
    <w:rsid w:val="00D12A8C"/>
    <w:rsid w:val="00D13019"/>
    <w:rsid w:val="00D13353"/>
    <w:rsid w:val="00D135AC"/>
    <w:rsid w:val="00D135EC"/>
    <w:rsid w:val="00D1372E"/>
    <w:rsid w:val="00D1374D"/>
    <w:rsid w:val="00D141BD"/>
    <w:rsid w:val="00D14213"/>
    <w:rsid w:val="00D1424A"/>
    <w:rsid w:val="00D142EF"/>
    <w:rsid w:val="00D1491D"/>
    <w:rsid w:val="00D15334"/>
    <w:rsid w:val="00D15390"/>
    <w:rsid w:val="00D15541"/>
    <w:rsid w:val="00D15616"/>
    <w:rsid w:val="00D15CF5"/>
    <w:rsid w:val="00D16106"/>
    <w:rsid w:val="00D163A3"/>
    <w:rsid w:val="00D165C2"/>
    <w:rsid w:val="00D168A5"/>
    <w:rsid w:val="00D16D56"/>
    <w:rsid w:val="00D170BC"/>
    <w:rsid w:val="00D171A6"/>
    <w:rsid w:val="00D17485"/>
    <w:rsid w:val="00D17543"/>
    <w:rsid w:val="00D179B4"/>
    <w:rsid w:val="00D179DB"/>
    <w:rsid w:val="00D17A84"/>
    <w:rsid w:val="00D17E3F"/>
    <w:rsid w:val="00D17E85"/>
    <w:rsid w:val="00D20063"/>
    <w:rsid w:val="00D204EB"/>
    <w:rsid w:val="00D20735"/>
    <w:rsid w:val="00D20A6E"/>
    <w:rsid w:val="00D21300"/>
    <w:rsid w:val="00D21313"/>
    <w:rsid w:val="00D218A4"/>
    <w:rsid w:val="00D218FA"/>
    <w:rsid w:val="00D2194C"/>
    <w:rsid w:val="00D22104"/>
    <w:rsid w:val="00D229FA"/>
    <w:rsid w:val="00D22E80"/>
    <w:rsid w:val="00D23226"/>
    <w:rsid w:val="00D232EC"/>
    <w:rsid w:val="00D2347B"/>
    <w:rsid w:val="00D2393E"/>
    <w:rsid w:val="00D23DD1"/>
    <w:rsid w:val="00D23F1F"/>
    <w:rsid w:val="00D24041"/>
    <w:rsid w:val="00D2449B"/>
    <w:rsid w:val="00D2498D"/>
    <w:rsid w:val="00D249C1"/>
    <w:rsid w:val="00D24E4B"/>
    <w:rsid w:val="00D24F7B"/>
    <w:rsid w:val="00D25543"/>
    <w:rsid w:val="00D255FF"/>
    <w:rsid w:val="00D25867"/>
    <w:rsid w:val="00D25B6B"/>
    <w:rsid w:val="00D25B77"/>
    <w:rsid w:val="00D25E70"/>
    <w:rsid w:val="00D26487"/>
    <w:rsid w:val="00D264D0"/>
    <w:rsid w:val="00D268C9"/>
    <w:rsid w:val="00D26AAF"/>
    <w:rsid w:val="00D26D96"/>
    <w:rsid w:val="00D26E4B"/>
    <w:rsid w:val="00D26F4E"/>
    <w:rsid w:val="00D26FC1"/>
    <w:rsid w:val="00D275CD"/>
    <w:rsid w:val="00D27780"/>
    <w:rsid w:val="00D27846"/>
    <w:rsid w:val="00D27ED8"/>
    <w:rsid w:val="00D30007"/>
    <w:rsid w:val="00D30816"/>
    <w:rsid w:val="00D30A6C"/>
    <w:rsid w:val="00D30B8D"/>
    <w:rsid w:val="00D30C24"/>
    <w:rsid w:val="00D30D18"/>
    <w:rsid w:val="00D31067"/>
    <w:rsid w:val="00D311A6"/>
    <w:rsid w:val="00D317C7"/>
    <w:rsid w:val="00D3186C"/>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04E"/>
    <w:rsid w:val="00D362CE"/>
    <w:rsid w:val="00D3635D"/>
    <w:rsid w:val="00D3640A"/>
    <w:rsid w:val="00D36748"/>
    <w:rsid w:val="00D36A43"/>
    <w:rsid w:val="00D36C41"/>
    <w:rsid w:val="00D36E3D"/>
    <w:rsid w:val="00D36F7F"/>
    <w:rsid w:val="00D37266"/>
    <w:rsid w:val="00D37358"/>
    <w:rsid w:val="00D375B0"/>
    <w:rsid w:val="00D377F1"/>
    <w:rsid w:val="00D37897"/>
    <w:rsid w:val="00D37B32"/>
    <w:rsid w:val="00D37F20"/>
    <w:rsid w:val="00D40101"/>
    <w:rsid w:val="00D402C0"/>
    <w:rsid w:val="00D406FF"/>
    <w:rsid w:val="00D407FC"/>
    <w:rsid w:val="00D40884"/>
    <w:rsid w:val="00D40A36"/>
    <w:rsid w:val="00D410BB"/>
    <w:rsid w:val="00D4123E"/>
    <w:rsid w:val="00D41294"/>
    <w:rsid w:val="00D4149B"/>
    <w:rsid w:val="00D41D4A"/>
    <w:rsid w:val="00D41E5A"/>
    <w:rsid w:val="00D41FE7"/>
    <w:rsid w:val="00D4206C"/>
    <w:rsid w:val="00D424CD"/>
    <w:rsid w:val="00D424FC"/>
    <w:rsid w:val="00D426B6"/>
    <w:rsid w:val="00D42865"/>
    <w:rsid w:val="00D42929"/>
    <w:rsid w:val="00D4299F"/>
    <w:rsid w:val="00D42A0B"/>
    <w:rsid w:val="00D42A6F"/>
    <w:rsid w:val="00D433C9"/>
    <w:rsid w:val="00D434A2"/>
    <w:rsid w:val="00D43613"/>
    <w:rsid w:val="00D43615"/>
    <w:rsid w:val="00D437FE"/>
    <w:rsid w:val="00D43E13"/>
    <w:rsid w:val="00D452D7"/>
    <w:rsid w:val="00D453E3"/>
    <w:rsid w:val="00D4548E"/>
    <w:rsid w:val="00D4574D"/>
    <w:rsid w:val="00D457AB"/>
    <w:rsid w:val="00D45A12"/>
    <w:rsid w:val="00D45C71"/>
    <w:rsid w:val="00D45DAE"/>
    <w:rsid w:val="00D46233"/>
    <w:rsid w:val="00D46558"/>
    <w:rsid w:val="00D4684B"/>
    <w:rsid w:val="00D46914"/>
    <w:rsid w:val="00D46C2C"/>
    <w:rsid w:val="00D470F9"/>
    <w:rsid w:val="00D4710A"/>
    <w:rsid w:val="00D479F5"/>
    <w:rsid w:val="00D47AD1"/>
    <w:rsid w:val="00D47B87"/>
    <w:rsid w:val="00D47BD8"/>
    <w:rsid w:val="00D47EA3"/>
    <w:rsid w:val="00D50091"/>
    <w:rsid w:val="00D504D0"/>
    <w:rsid w:val="00D50F3A"/>
    <w:rsid w:val="00D510B6"/>
    <w:rsid w:val="00D51B48"/>
    <w:rsid w:val="00D51D9F"/>
    <w:rsid w:val="00D51F47"/>
    <w:rsid w:val="00D520C1"/>
    <w:rsid w:val="00D520E6"/>
    <w:rsid w:val="00D52141"/>
    <w:rsid w:val="00D521DD"/>
    <w:rsid w:val="00D523DA"/>
    <w:rsid w:val="00D5281F"/>
    <w:rsid w:val="00D52A2A"/>
    <w:rsid w:val="00D52AD6"/>
    <w:rsid w:val="00D52CA3"/>
    <w:rsid w:val="00D53858"/>
    <w:rsid w:val="00D53ABF"/>
    <w:rsid w:val="00D53F26"/>
    <w:rsid w:val="00D544CD"/>
    <w:rsid w:val="00D545D4"/>
    <w:rsid w:val="00D549BD"/>
    <w:rsid w:val="00D54E80"/>
    <w:rsid w:val="00D55256"/>
    <w:rsid w:val="00D5598F"/>
    <w:rsid w:val="00D55BFF"/>
    <w:rsid w:val="00D55D7C"/>
    <w:rsid w:val="00D55F58"/>
    <w:rsid w:val="00D560C4"/>
    <w:rsid w:val="00D565A8"/>
    <w:rsid w:val="00D56737"/>
    <w:rsid w:val="00D56801"/>
    <w:rsid w:val="00D56A99"/>
    <w:rsid w:val="00D56EA6"/>
    <w:rsid w:val="00D571E3"/>
    <w:rsid w:val="00D5724F"/>
    <w:rsid w:val="00D5738E"/>
    <w:rsid w:val="00D573E6"/>
    <w:rsid w:val="00D57573"/>
    <w:rsid w:val="00D57577"/>
    <w:rsid w:val="00D57946"/>
    <w:rsid w:val="00D57A03"/>
    <w:rsid w:val="00D57BA7"/>
    <w:rsid w:val="00D57BC8"/>
    <w:rsid w:val="00D57F19"/>
    <w:rsid w:val="00D602B1"/>
    <w:rsid w:val="00D60A97"/>
    <w:rsid w:val="00D610FB"/>
    <w:rsid w:val="00D61559"/>
    <w:rsid w:val="00D61AA8"/>
    <w:rsid w:val="00D61EF0"/>
    <w:rsid w:val="00D61F7F"/>
    <w:rsid w:val="00D61FE6"/>
    <w:rsid w:val="00D620D7"/>
    <w:rsid w:val="00D62DB3"/>
    <w:rsid w:val="00D63A16"/>
    <w:rsid w:val="00D63BA3"/>
    <w:rsid w:val="00D63F91"/>
    <w:rsid w:val="00D64091"/>
    <w:rsid w:val="00D644CE"/>
    <w:rsid w:val="00D6474B"/>
    <w:rsid w:val="00D64D9A"/>
    <w:rsid w:val="00D64E13"/>
    <w:rsid w:val="00D651FD"/>
    <w:rsid w:val="00D65331"/>
    <w:rsid w:val="00D6544E"/>
    <w:rsid w:val="00D655CB"/>
    <w:rsid w:val="00D659D0"/>
    <w:rsid w:val="00D65D50"/>
    <w:rsid w:val="00D65E61"/>
    <w:rsid w:val="00D662C3"/>
    <w:rsid w:val="00D663F8"/>
    <w:rsid w:val="00D6690F"/>
    <w:rsid w:val="00D66C24"/>
    <w:rsid w:val="00D66CC8"/>
    <w:rsid w:val="00D66D96"/>
    <w:rsid w:val="00D67356"/>
    <w:rsid w:val="00D67402"/>
    <w:rsid w:val="00D67487"/>
    <w:rsid w:val="00D6755E"/>
    <w:rsid w:val="00D675B9"/>
    <w:rsid w:val="00D677FA"/>
    <w:rsid w:val="00D67D59"/>
    <w:rsid w:val="00D67E6B"/>
    <w:rsid w:val="00D67EE6"/>
    <w:rsid w:val="00D702D9"/>
    <w:rsid w:val="00D703AC"/>
    <w:rsid w:val="00D70444"/>
    <w:rsid w:val="00D7053B"/>
    <w:rsid w:val="00D7059A"/>
    <w:rsid w:val="00D7059B"/>
    <w:rsid w:val="00D70F8F"/>
    <w:rsid w:val="00D71106"/>
    <w:rsid w:val="00D7125A"/>
    <w:rsid w:val="00D71750"/>
    <w:rsid w:val="00D717AC"/>
    <w:rsid w:val="00D71C34"/>
    <w:rsid w:val="00D71FB4"/>
    <w:rsid w:val="00D7202F"/>
    <w:rsid w:val="00D72310"/>
    <w:rsid w:val="00D72403"/>
    <w:rsid w:val="00D72662"/>
    <w:rsid w:val="00D7307C"/>
    <w:rsid w:val="00D7356C"/>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8004F"/>
    <w:rsid w:val="00D80439"/>
    <w:rsid w:val="00D8057D"/>
    <w:rsid w:val="00D8089D"/>
    <w:rsid w:val="00D80E85"/>
    <w:rsid w:val="00D8141F"/>
    <w:rsid w:val="00D817BD"/>
    <w:rsid w:val="00D82493"/>
    <w:rsid w:val="00D824A7"/>
    <w:rsid w:val="00D824DA"/>
    <w:rsid w:val="00D82600"/>
    <w:rsid w:val="00D8287D"/>
    <w:rsid w:val="00D829A6"/>
    <w:rsid w:val="00D829B7"/>
    <w:rsid w:val="00D82C6F"/>
    <w:rsid w:val="00D82DE8"/>
    <w:rsid w:val="00D82E0A"/>
    <w:rsid w:val="00D830A3"/>
    <w:rsid w:val="00D838C7"/>
    <w:rsid w:val="00D83A62"/>
    <w:rsid w:val="00D83ADA"/>
    <w:rsid w:val="00D83F71"/>
    <w:rsid w:val="00D84080"/>
    <w:rsid w:val="00D8408E"/>
    <w:rsid w:val="00D84161"/>
    <w:rsid w:val="00D84749"/>
    <w:rsid w:val="00D848E8"/>
    <w:rsid w:val="00D84B88"/>
    <w:rsid w:val="00D84E15"/>
    <w:rsid w:val="00D853F1"/>
    <w:rsid w:val="00D85569"/>
    <w:rsid w:val="00D85B05"/>
    <w:rsid w:val="00D85CAD"/>
    <w:rsid w:val="00D85FEF"/>
    <w:rsid w:val="00D8631F"/>
    <w:rsid w:val="00D8660F"/>
    <w:rsid w:val="00D8665C"/>
    <w:rsid w:val="00D86765"/>
    <w:rsid w:val="00D86B85"/>
    <w:rsid w:val="00D86CBE"/>
    <w:rsid w:val="00D875F6"/>
    <w:rsid w:val="00D878D0"/>
    <w:rsid w:val="00D87A07"/>
    <w:rsid w:val="00D87A93"/>
    <w:rsid w:val="00D87F43"/>
    <w:rsid w:val="00D90019"/>
    <w:rsid w:val="00D90599"/>
    <w:rsid w:val="00D90B06"/>
    <w:rsid w:val="00D90D19"/>
    <w:rsid w:val="00D90EFE"/>
    <w:rsid w:val="00D91054"/>
    <w:rsid w:val="00D91477"/>
    <w:rsid w:val="00D915F8"/>
    <w:rsid w:val="00D91664"/>
    <w:rsid w:val="00D91949"/>
    <w:rsid w:val="00D91B4D"/>
    <w:rsid w:val="00D91FF1"/>
    <w:rsid w:val="00D920A8"/>
    <w:rsid w:val="00D9302C"/>
    <w:rsid w:val="00D9372C"/>
    <w:rsid w:val="00D937BC"/>
    <w:rsid w:val="00D93E0A"/>
    <w:rsid w:val="00D93F22"/>
    <w:rsid w:val="00D94966"/>
    <w:rsid w:val="00D94BC0"/>
    <w:rsid w:val="00D952F3"/>
    <w:rsid w:val="00D9565E"/>
    <w:rsid w:val="00D95A6D"/>
    <w:rsid w:val="00D95B3B"/>
    <w:rsid w:val="00D95E75"/>
    <w:rsid w:val="00D9619D"/>
    <w:rsid w:val="00D96F4B"/>
    <w:rsid w:val="00D9747A"/>
    <w:rsid w:val="00D976D0"/>
    <w:rsid w:val="00D97ADF"/>
    <w:rsid w:val="00D97C58"/>
    <w:rsid w:val="00D97DD8"/>
    <w:rsid w:val="00D97E10"/>
    <w:rsid w:val="00DA011B"/>
    <w:rsid w:val="00DA069E"/>
    <w:rsid w:val="00DA0937"/>
    <w:rsid w:val="00DA0F00"/>
    <w:rsid w:val="00DA1A7E"/>
    <w:rsid w:val="00DA1BAC"/>
    <w:rsid w:val="00DA1D8E"/>
    <w:rsid w:val="00DA205D"/>
    <w:rsid w:val="00DA263E"/>
    <w:rsid w:val="00DA2C1A"/>
    <w:rsid w:val="00DA2D12"/>
    <w:rsid w:val="00DA2D79"/>
    <w:rsid w:val="00DA3151"/>
    <w:rsid w:val="00DA38C5"/>
    <w:rsid w:val="00DA3C69"/>
    <w:rsid w:val="00DA40DB"/>
    <w:rsid w:val="00DA44E6"/>
    <w:rsid w:val="00DA46A5"/>
    <w:rsid w:val="00DA49E3"/>
    <w:rsid w:val="00DA4C85"/>
    <w:rsid w:val="00DA53F9"/>
    <w:rsid w:val="00DA585F"/>
    <w:rsid w:val="00DA5EBA"/>
    <w:rsid w:val="00DA600C"/>
    <w:rsid w:val="00DA61C8"/>
    <w:rsid w:val="00DA643F"/>
    <w:rsid w:val="00DA6502"/>
    <w:rsid w:val="00DA663D"/>
    <w:rsid w:val="00DA692C"/>
    <w:rsid w:val="00DA6D9E"/>
    <w:rsid w:val="00DA6DD7"/>
    <w:rsid w:val="00DA7106"/>
    <w:rsid w:val="00DA7148"/>
    <w:rsid w:val="00DA71D6"/>
    <w:rsid w:val="00DA73D4"/>
    <w:rsid w:val="00DA7B31"/>
    <w:rsid w:val="00DA7E18"/>
    <w:rsid w:val="00DB00E9"/>
    <w:rsid w:val="00DB0A73"/>
    <w:rsid w:val="00DB0D42"/>
    <w:rsid w:val="00DB0EC1"/>
    <w:rsid w:val="00DB1045"/>
    <w:rsid w:val="00DB1C1F"/>
    <w:rsid w:val="00DB2295"/>
    <w:rsid w:val="00DB286D"/>
    <w:rsid w:val="00DB316F"/>
    <w:rsid w:val="00DB336B"/>
    <w:rsid w:val="00DB3387"/>
    <w:rsid w:val="00DB38B4"/>
    <w:rsid w:val="00DB38E5"/>
    <w:rsid w:val="00DB3F18"/>
    <w:rsid w:val="00DB405F"/>
    <w:rsid w:val="00DB42AC"/>
    <w:rsid w:val="00DB43E1"/>
    <w:rsid w:val="00DB4525"/>
    <w:rsid w:val="00DB4607"/>
    <w:rsid w:val="00DB4717"/>
    <w:rsid w:val="00DB486E"/>
    <w:rsid w:val="00DB4AA5"/>
    <w:rsid w:val="00DB52D2"/>
    <w:rsid w:val="00DB62ED"/>
    <w:rsid w:val="00DB6626"/>
    <w:rsid w:val="00DB6962"/>
    <w:rsid w:val="00DB69A9"/>
    <w:rsid w:val="00DB6CFC"/>
    <w:rsid w:val="00DB6D07"/>
    <w:rsid w:val="00DB742E"/>
    <w:rsid w:val="00DB7944"/>
    <w:rsid w:val="00DB7B6D"/>
    <w:rsid w:val="00DC0339"/>
    <w:rsid w:val="00DC053A"/>
    <w:rsid w:val="00DC0AE8"/>
    <w:rsid w:val="00DC0FEC"/>
    <w:rsid w:val="00DC14D6"/>
    <w:rsid w:val="00DC17FB"/>
    <w:rsid w:val="00DC219E"/>
    <w:rsid w:val="00DC21D1"/>
    <w:rsid w:val="00DC235C"/>
    <w:rsid w:val="00DC2389"/>
    <w:rsid w:val="00DC2565"/>
    <w:rsid w:val="00DC2586"/>
    <w:rsid w:val="00DC25C6"/>
    <w:rsid w:val="00DC2679"/>
    <w:rsid w:val="00DC2DC7"/>
    <w:rsid w:val="00DC42D9"/>
    <w:rsid w:val="00DC48E1"/>
    <w:rsid w:val="00DC4A46"/>
    <w:rsid w:val="00DC4AC3"/>
    <w:rsid w:val="00DC52A0"/>
    <w:rsid w:val="00DC5746"/>
    <w:rsid w:val="00DC57C8"/>
    <w:rsid w:val="00DC5A1F"/>
    <w:rsid w:val="00DC5CB4"/>
    <w:rsid w:val="00DC5E93"/>
    <w:rsid w:val="00DC61EE"/>
    <w:rsid w:val="00DC62FE"/>
    <w:rsid w:val="00DC63A6"/>
    <w:rsid w:val="00DC69D3"/>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2063"/>
    <w:rsid w:val="00DD23A7"/>
    <w:rsid w:val="00DD25C0"/>
    <w:rsid w:val="00DD25D5"/>
    <w:rsid w:val="00DD279B"/>
    <w:rsid w:val="00DD27BC"/>
    <w:rsid w:val="00DD2803"/>
    <w:rsid w:val="00DD2A4A"/>
    <w:rsid w:val="00DD2B64"/>
    <w:rsid w:val="00DD2BD6"/>
    <w:rsid w:val="00DD2D58"/>
    <w:rsid w:val="00DD2ECB"/>
    <w:rsid w:val="00DD2FB3"/>
    <w:rsid w:val="00DD3124"/>
    <w:rsid w:val="00DD319D"/>
    <w:rsid w:val="00DD33B7"/>
    <w:rsid w:val="00DD3AF5"/>
    <w:rsid w:val="00DD3E28"/>
    <w:rsid w:val="00DD40E4"/>
    <w:rsid w:val="00DD4308"/>
    <w:rsid w:val="00DD4477"/>
    <w:rsid w:val="00DD4511"/>
    <w:rsid w:val="00DD4AAB"/>
    <w:rsid w:val="00DD4C4A"/>
    <w:rsid w:val="00DD4E2E"/>
    <w:rsid w:val="00DD5D1C"/>
    <w:rsid w:val="00DD5F27"/>
    <w:rsid w:val="00DD6141"/>
    <w:rsid w:val="00DD61CF"/>
    <w:rsid w:val="00DD68A6"/>
    <w:rsid w:val="00DD6BD0"/>
    <w:rsid w:val="00DD7410"/>
    <w:rsid w:val="00DD743A"/>
    <w:rsid w:val="00DD7704"/>
    <w:rsid w:val="00DD77DD"/>
    <w:rsid w:val="00DD780C"/>
    <w:rsid w:val="00DD7A1D"/>
    <w:rsid w:val="00DE0825"/>
    <w:rsid w:val="00DE0897"/>
    <w:rsid w:val="00DE0CB0"/>
    <w:rsid w:val="00DE0CF7"/>
    <w:rsid w:val="00DE1024"/>
    <w:rsid w:val="00DE103D"/>
    <w:rsid w:val="00DE13B2"/>
    <w:rsid w:val="00DE1479"/>
    <w:rsid w:val="00DE19B4"/>
    <w:rsid w:val="00DE19B5"/>
    <w:rsid w:val="00DE1AEB"/>
    <w:rsid w:val="00DE218C"/>
    <w:rsid w:val="00DE28B8"/>
    <w:rsid w:val="00DE28E0"/>
    <w:rsid w:val="00DE2D16"/>
    <w:rsid w:val="00DE2E42"/>
    <w:rsid w:val="00DE3071"/>
    <w:rsid w:val="00DE330E"/>
    <w:rsid w:val="00DE3912"/>
    <w:rsid w:val="00DE39B9"/>
    <w:rsid w:val="00DE39DA"/>
    <w:rsid w:val="00DE3A1E"/>
    <w:rsid w:val="00DE3BDE"/>
    <w:rsid w:val="00DE3C10"/>
    <w:rsid w:val="00DE3C9C"/>
    <w:rsid w:val="00DE3DF8"/>
    <w:rsid w:val="00DE3FAB"/>
    <w:rsid w:val="00DE4189"/>
    <w:rsid w:val="00DE43D7"/>
    <w:rsid w:val="00DE4C0B"/>
    <w:rsid w:val="00DE4CEC"/>
    <w:rsid w:val="00DE4D5E"/>
    <w:rsid w:val="00DE4DB3"/>
    <w:rsid w:val="00DE50A1"/>
    <w:rsid w:val="00DE512D"/>
    <w:rsid w:val="00DE58FF"/>
    <w:rsid w:val="00DE5A37"/>
    <w:rsid w:val="00DE6163"/>
    <w:rsid w:val="00DE6885"/>
    <w:rsid w:val="00DE6A0B"/>
    <w:rsid w:val="00DE6C9A"/>
    <w:rsid w:val="00DE6FBF"/>
    <w:rsid w:val="00DE70D8"/>
    <w:rsid w:val="00DF015C"/>
    <w:rsid w:val="00DF035D"/>
    <w:rsid w:val="00DF065E"/>
    <w:rsid w:val="00DF0689"/>
    <w:rsid w:val="00DF0741"/>
    <w:rsid w:val="00DF0823"/>
    <w:rsid w:val="00DF08A2"/>
    <w:rsid w:val="00DF100E"/>
    <w:rsid w:val="00DF1355"/>
    <w:rsid w:val="00DF1582"/>
    <w:rsid w:val="00DF16FE"/>
    <w:rsid w:val="00DF191E"/>
    <w:rsid w:val="00DF1925"/>
    <w:rsid w:val="00DF25ED"/>
    <w:rsid w:val="00DF26D7"/>
    <w:rsid w:val="00DF32EA"/>
    <w:rsid w:val="00DF335D"/>
    <w:rsid w:val="00DF3690"/>
    <w:rsid w:val="00DF37B4"/>
    <w:rsid w:val="00DF3A05"/>
    <w:rsid w:val="00DF3B17"/>
    <w:rsid w:val="00DF440D"/>
    <w:rsid w:val="00DF44D1"/>
    <w:rsid w:val="00DF4911"/>
    <w:rsid w:val="00DF4A85"/>
    <w:rsid w:val="00DF4D5C"/>
    <w:rsid w:val="00DF5A6F"/>
    <w:rsid w:val="00DF5B52"/>
    <w:rsid w:val="00DF5B71"/>
    <w:rsid w:val="00DF5BF7"/>
    <w:rsid w:val="00DF5E24"/>
    <w:rsid w:val="00DF5EB8"/>
    <w:rsid w:val="00DF6365"/>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792"/>
    <w:rsid w:val="00E01BC8"/>
    <w:rsid w:val="00E01CD2"/>
    <w:rsid w:val="00E01CE5"/>
    <w:rsid w:val="00E0208B"/>
    <w:rsid w:val="00E02488"/>
    <w:rsid w:val="00E02F20"/>
    <w:rsid w:val="00E039A4"/>
    <w:rsid w:val="00E04339"/>
    <w:rsid w:val="00E04A77"/>
    <w:rsid w:val="00E05086"/>
    <w:rsid w:val="00E0580E"/>
    <w:rsid w:val="00E05E03"/>
    <w:rsid w:val="00E05E9B"/>
    <w:rsid w:val="00E0622C"/>
    <w:rsid w:val="00E06286"/>
    <w:rsid w:val="00E0639A"/>
    <w:rsid w:val="00E06D46"/>
    <w:rsid w:val="00E06E2A"/>
    <w:rsid w:val="00E06EE0"/>
    <w:rsid w:val="00E07031"/>
    <w:rsid w:val="00E070F6"/>
    <w:rsid w:val="00E0724F"/>
    <w:rsid w:val="00E07869"/>
    <w:rsid w:val="00E07918"/>
    <w:rsid w:val="00E07AAE"/>
    <w:rsid w:val="00E07F70"/>
    <w:rsid w:val="00E101D8"/>
    <w:rsid w:val="00E10444"/>
    <w:rsid w:val="00E10C1D"/>
    <w:rsid w:val="00E11154"/>
    <w:rsid w:val="00E12153"/>
    <w:rsid w:val="00E125DC"/>
    <w:rsid w:val="00E12D43"/>
    <w:rsid w:val="00E12F5C"/>
    <w:rsid w:val="00E1308B"/>
    <w:rsid w:val="00E13124"/>
    <w:rsid w:val="00E13305"/>
    <w:rsid w:val="00E134EC"/>
    <w:rsid w:val="00E135EB"/>
    <w:rsid w:val="00E139C3"/>
    <w:rsid w:val="00E13AA2"/>
    <w:rsid w:val="00E142EC"/>
    <w:rsid w:val="00E14732"/>
    <w:rsid w:val="00E149B3"/>
    <w:rsid w:val="00E14D17"/>
    <w:rsid w:val="00E14F5F"/>
    <w:rsid w:val="00E14FA9"/>
    <w:rsid w:val="00E15395"/>
    <w:rsid w:val="00E1582B"/>
    <w:rsid w:val="00E15BAF"/>
    <w:rsid w:val="00E15F9D"/>
    <w:rsid w:val="00E16273"/>
    <w:rsid w:val="00E166B8"/>
    <w:rsid w:val="00E17165"/>
    <w:rsid w:val="00E179E8"/>
    <w:rsid w:val="00E17EF6"/>
    <w:rsid w:val="00E17F6A"/>
    <w:rsid w:val="00E2021A"/>
    <w:rsid w:val="00E2088D"/>
    <w:rsid w:val="00E20C7B"/>
    <w:rsid w:val="00E20DB6"/>
    <w:rsid w:val="00E211DD"/>
    <w:rsid w:val="00E21764"/>
    <w:rsid w:val="00E21C81"/>
    <w:rsid w:val="00E21EED"/>
    <w:rsid w:val="00E2207E"/>
    <w:rsid w:val="00E22094"/>
    <w:rsid w:val="00E22AD0"/>
    <w:rsid w:val="00E2334D"/>
    <w:rsid w:val="00E23355"/>
    <w:rsid w:val="00E233E1"/>
    <w:rsid w:val="00E2357C"/>
    <w:rsid w:val="00E2378E"/>
    <w:rsid w:val="00E240F3"/>
    <w:rsid w:val="00E246E8"/>
    <w:rsid w:val="00E24FEA"/>
    <w:rsid w:val="00E25071"/>
    <w:rsid w:val="00E25609"/>
    <w:rsid w:val="00E2564A"/>
    <w:rsid w:val="00E25C47"/>
    <w:rsid w:val="00E25C51"/>
    <w:rsid w:val="00E25EB0"/>
    <w:rsid w:val="00E261BB"/>
    <w:rsid w:val="00E2639A"/>
    <w:rsid w:val="00E26A68"/>
    <w:rsid w:val="00E26CCE"/>
    <w:rsid w:val="00E26DE0"/>
    <w:rsid w:val="00E26E8C"/>
    <w:rsid w:val="00E270F9"/>
    <w:rsid w:val="00E27354"/>
    <w:rsid w:val="00E27DBA"/>
    <w:rsid w:val="00E30C3B"/>
    <w:rsid w:val="00E310E0"/>
    <w:rsid w:val="00E3112D"/>
    <w:rsid w:val="00E319D5"/>
    <w:rsid w:val="00E31B12"/>
    <w:rsid w:val="00E32421"/>
    <w:rsid w:val="00E32492"/>
    <w:rsid w:val="00E324D3"/>
    <w:rsid w:val="00E32903"/>
    <w:rsid w:val="00E32E2E"/>
    <w:rsid w:val="00E332B6"/>
    <w:rsid w:val="00E33643"/>
    <w:rsid w:val="00E3382F"/>
    <w:rsid w:val="00E339CB"/>
    <w:rsid w:val="00E3427E"/>
    <w:rsid w:val="00E343E2"/>
    <w:rsid w:val="00E34BEF"/>
    <w:rsid w:val="00E34CFC"/>
    <w:rsid w:val="00E34F3A"/>
    <w:rsid w:val="00E35000"/>
    <w:rsid w:val="00E3578C"/>
    <w:rsid w:val="00E357ED"/>
    <w:rsid w:val="00E3599F"/>
    <w:rsid w:val="00E35F1F"/>
    <w:rsid w:val="00E36102"/>
    <w:rsid w:val="00E36260"/>
    <w:rsid w:val="00E36550"/>
    <w:rsid w:val="00E365F6"/>
    <w:rsid w:val="00E36643"/>
    <w:rsid w:val="00E3679E"/>
    <w:rsid w:val="00E36B7A"/>
    <w:rsid w:val="00E36C2E"/>
    <w:rsid w:val="00E36CEF"/>
    <w:rsid w:val="00E3743E"/>
    <w:rsid w:val="00E3761F"/>
    <w:rsid w:val="00E37795"/>
    <w:rsid w:val="00E37888"/>
    <w:rsid w:val="00E37D88"/>
    <w:rsid w:val="00E401CA"/>
    <w:rsid w:val="00E40DA9"/>
    <w:rsid w:val="00E40F13"/>
    <w:rsid w:val="00E41140"/>
    <w:rsid w:val="00E412DB"/>
    <w:rsid w:val="00E412DC"/>
    <w:rsid w:val="00E412E1"/>
    <w:rsid w:val="00E41379"/>
    <w:rsid w:val="00E41618"/>
    <w:rsid w:val="00E420C6"/>
    <w:rsid w:val="00E4258A"/>
    <w:rsid w:val="00E42593"/>
    <w:rsid w:val="00E426E8"/>
    <w:rsid w:val="00E428F1"/>
    <w:rsid w:val="00E4312B"/>
    <w:rsid w:val="00E43741"/>
    <w:rsid w:val="00E439C1"/>
    <w:rsid w:val="00E43D43"/>
    <w:rsid w:val="00E43EE9"/>
    <w:rsid w:val="00E4531A"/>
    <w:rsid w:val="00E4568E"/>
    <w:rsid w:val="00E45DB7"/>
    <w:rsid w:val="00E45F81"/>
    <w:rsid w:val="00E461A4"/>
    <w:rsid w:val="00E461C1"/>
    <w:rsid w:val="00E461D0"/>
    <w:rsid w:val="00E46204"/>
    <w:rsid w:val="00E46326"/>
    <w:rsid w:val="00E4667D"/>
    <w:rsid w:val="00E46686"/>
    <w:rsid w:val="00E46DB5"/>
    <w:rsid w:val="00E46E84"/>
    <w:rsid w:val="00E46F30"/>
    <w:rsid w:val="00E47B0A"/>
    <w:rsid w:val="00E47F64"/>
    <w:rsid w:val="00E500A4"/>
    <w:rsid w:val="00E50341"/>
    <w:rsid w:val="00E50631"/>
    <w:rsid w:val="00E50D7C"/>
    <w:rsid w:val="00E50E00"/>
    <w:rsid w:val="00E510A0"/>
    <w:rsid w:val="00E513A5"/>
    <w:rsid w:val="00E51A91"/>
    <w:rsid w:val="00E51B16"/>
    <w:rsid w:val="00E51C43"/>
    <w:rsid w:val="00E52765"/>
    <w:rsid w:val="00E52881"/>
    <w:rsid w:val="00E52EF1"/>
    <w:rsid w:val="00E53180"/>
    <w:rsid w:val="00E53430"/>
    <w:rsid w:val="00E538D9"/>
    <w:rsid w:val="00E53AB7"/>
    <w:rsid w:val="00E53AFB"/>
    <w:rsid w:val="00E53B18"/>
    <w:rsid w:val="00E53C14"/>
    <w:rsid w:val="00E53FBA"/>
    <w:rsid w:val="00E54774"/>
    <w:rsid w:val="00E5560A"/>
    <w:rsid w:val="00E5561C"/>
    <w:rsid w:val="00E55638"/>
    <w:rsid w:val="00E557E9"/>
    <w:rsid w:val="00E55BF7"/>
    <w:rsid w:val="00E5610F"/>
    <w:rsid w:val="00E5616D"/>
    <w:rsid w:val="00E56292"/>
    <w:rsid w:val="00E562D2"/>
    <w:rsid w:val="00E56AE0"/>
    <w:rsid w:val="00E56BA0"/>
    <w:rsid w:val="00E56DE3"/>
    <w:rsid w:val="00E57675"/>
    <w:rsid w:val="00E57AAD"/>
    <w:rsid w:val="00E57D6F"/>
    <w:rsid w:val="00E60CBE"/>
    <w:rsid w:val="00E60D1E"/>
    <w:rsid w:val="00E60F00"/>
    <w:rsid w:val="00E61353"/>
    <w:rsid w:val="00E6171E"/>
    <w:rsid w:val="00E61BB3"/>
    <w:rsid w:val="00E61FEA"/>
    <w:rsid w:val="00E62909"/>
    <w:rsid w:val="00E62ABC"/>
    <w:rsid w:val="00E62D83"/>
    <w:rsid w:val="00E62E15"/>
    <w:rsid w:val="00E630F9"/>
    <w:rsid w:val="00E635ED"/>
    <w:rsid w:val="00E63640"/>
    <w:rsid w:val="00E6365D"/>
    <w:rsid w:val="00E63719"/>
    <w:rsid w:val="00E63943"/>
    <w:rsid w:val="00E63B8D"/>
    <w:rsid w:val="00E63C97"/>
    <w:rsid w:val="00E64043"/>
    <w:rsid w:val="00E64990"/>
    <w:rsid w:val="00E64A0F"/>
    <w:rsid w:val="00E64A47"/>
    <w:rsid w:val="00E64EB3"/>
    <w:rsid w:val="00E64F6B"/>
    <w:rsid w:val="00E65057"/>
    <w:rsid w:val="00E65313"/>
    <w:rsid w:val="00E65650"/>
    <w:rsid w:val="00E65883"/>
    <w:rsid w:val="00E65C40"/>
    <w:rsid w:val="00E660DB"/>
    <w:rsid w:val="00E66655"/>
    <w:rsid w:val="00E668B9"/>
    <w:rsid w:val="00E67150"/>
    <w:rsid w:val="00E676B0"/>
    <w:rsid w:val="00E676FF"/>
    <w:rsid w:val="00E67823"/>
    <w:rsid w:val="00E679D1"/>
    <w:rsid w:val="00E67DC1"/>
    <w:rsid w:val="00E700A1"/>
    <w:rsid w:val="00E70BB9"/>
    <w:rsid w:val="00E70C6E"/>
    <w:rsid w:val="00E71034"/>
    <w:rsid w:val="00E71799"/>
    <w:rsid w:val="00E71969"/>
    <w:rsid w:val="00E71D7E"/>
    <w:rsid w:val="00E7200C"/>
    <w:rsid w:val="00E72386"/>
    <w:rsid w:val="00E727C7"/>
    <w:rsid w:val="00E727E7"/>
    <w:rsid w:val="00E73139"/>
    <w:rsid w:val="00E73183"/>
    <w:rsid w:val="00E7357F"/>
    <w:rsid w:val="00E74150"/>
    <w:rsid w:val="00E74163"/>
    <w:rsid w:val="00E744AA"/>
    <w:rsid w:val="00E747D4"/>
    <w:rsid w:val="00E7491F"/>
    <w:rsid w:val="00E74959"/>
    <w:rsid w:val="00E74B92"/>
    <w:rsid w:val="00E74DB3"/>
    <w:rsid w:val="00E74DC9"/>
    <w:rsid w:val="00E74F1E"/>
    <w:rsid w:val="00E75724"/>
    <w:rsid w:val="00E75B62"/>
    <w:rsid w:val="00E75F07"/>
    <w:rsid w:val="00E75F19"/>
    <w:rsid w:val="00E76713"/>
    <w:rsid w:val="00E768F7"/>
    <w:rsid w:val="00E76B0E"/>
    <w:rsid w:val="00E776B2"/>
    <w:rsid w:val="00E77DFC"/>
    <w:rsid w:val="00E77FA5"/>
    <w:rsid w:val="00E77FF6"/>
    <w:rsid w:val="00E8003F"/>
    <w:rsid w:val="00E80137"/>
    <w:rsid w:val="00E80152"/>
    <w:rsid w:val="00E80944"/>
    <w:rsid w:val="00E80A60"/>
    <w:rsid w:val="00E80B9D"/>
    <w:rsid w:val="00E80FF3"/>
    <w:rsid w:val="00E810AF"/>
    <w:rsid w:val="00E815A0"/>
    <w:rsid w:val="00E81831"/>
    <w:rsid w:val="00E8191E"/>
    <w:rsid w:val="00E819D5"/>
    <w:rsid w:val="00E819F5"/>
    <w:rsid w:val="00E81B1D"/>
    <w:rsid w:val="00E81E19"/>
    <w:rsid w:val="00E81FAF"/>
    <w:rsid w:val="00E822DE"/>
    <w:rsid w:val="00E82566"/>
    <w:rsid w:val="00E82637"/>
    <w:rsid w:val="00E82962"/>
    <w:rsid w:val="00E82DC4"/>
    <w:rsid w:val="00E8313B"/>
    <w:rsid w:val="00E833A8"/>
    <w:rsid w:val="00E83D1C"/>
    <w:rsid w:val="00E83D85"/>
    <w:rsid w:val="00E843F8"/>
    <w:rsid w:val="00E84492"/>
    <w:rsid w:val="00E84675"/>
    <w:rsid w:val="00E84873"/>
    <w:rsid w:val="00E848F9"/>
    <w:rsid w:val="00E84E8B"/>
    <w:rsid w:val="00E84E9D"/>
    <w:rsid w:val="00E851B0"/>
    <w:rsid w:val="00E855FD"/>
    <w:rsid w:val="00E856C5"/>
    <w:rsid w:val="00E85C0E"/>
    <w:rsid w:val="00E85E34"/>
    <w:rsid w:val="00E861A6"/>
    <w:rsid w:val="00E8666B"/>
    <w:rsid w:val="00E86817"/>
    <w:rsid w:val="00E8787F"/>
    <w:rsid w:val="00E87CD9"/>
    <w:rsid w:val="00E87D30"/>
    <w:rsid w:val="00E87E34"/>
    <w:rsid w:val="00E9012C"/>
    <w:rsid w:val="00E9050E"/>
    <w:rsid w:val="00E90F40"/>
    <w:rsid w:val="00E91126"/>
    <w:rsid w:val="00E91280"/>
    <w:rsid w:val="00E91350"/>
    <w:rsid w:val="00E92230"/>
    <w:rsid w:val="00E92540"/>
    <w:rsid w:val="00E92820"/>
    <w:rsid w:val="00E9295C"/>
    <w:rsid w:val="00E93472"/>
    <w:rsid w:val="00E934D4"/>
    <w:rsid w:val="00E938DE"/>
    <w:rsid w:val="00E93AD7"/>
    <w:rsid w:val="00E94DD7"/>
    <w:rsid w:val="00E9538A"/>
    <w:rsid w:val="00E95559"/>
    <w:rsid w:val="00E955C8"/>
    <w:rsid w:val="00E957EF"/>
    <w:rsid w:val="00E959CC"/>
    <w:rsid w:val="00E95F4A"/>
    <w:rsid w:val="00E9624B"/>
    <w:rsid w:val="00E962C5"/>
    <w:rsid w:val="00E965D5"/>
    <w:rsid w:val="00E968D0"/>
    <w:rsid w:val="00E96A4A"/>
    <w:rsid w:val="00E96BE2"/>
    <w:rsid w:val="00E96E2B"/>
    <w:rsid w:val="00E97413"/>
    <w:rsid w:val="00E97847"/>
    <w:rsid w:val="00E97D66"/>
    <w:rsid w:val="00E97F3E"/>
    <w:rsid w:val="00E97F43"/>
    <w:rsid w:val="00E97F52"/>
    <w:rsid w:val="00E97F56"/>
    <w:rsid w:val="00EA004B"/>
    <w:rsid w:val="00EA00D2"/>
    <w:rsid w:val="00EA03A4"/>
    <w:rsid w:val="00EA07F9"/>
    <w:rsid w:val="00EA08FF"/>
    <w:rsid w:val="00EA0AA6"/>
    <w:rsid w:val="00EA0D13"/>
    <w:rsid w:val="00EA1398"/>
    <w:rsid w:val="00EA1730"/>
    <w:rsid w:val="00EA1A7E"/>
    <w:rsid w:val="00EA2317"/>
    <w:rsid w:val="00EA25D9"/>
    <w:rsid w:val="00EA2DF8"/>
    <w:rsid w:val="00EA3256"/>
    <w:rsid w:val="00EA3734"/>
    <w:rsid w:val="00EA37F3"/>
    <w:rsid w:val="00EA39A7"/>
    <w:rsid w:val="00EA3AB1"/>
    <w:rsid w:val="00EA3E76"/>
    <w:rsid w:val="00EA402A"/>
    <w:rsid w:val="00EA42C0"/>
    <w:rsid w:val="00EA4732"/>
    <w:rsid w:val="00EA47A9"/>
    <w:rsid w:val="00EA47E8"/>
    <w:rsid w:val="00EA4A58"/>
    <w:rsid w:val="00EA4F2C"/>
    <w:rsid w:val="00EA52C9"/>
    <w:rsid w:val="00EA54C1"/>
    <w:rsid w:val="00EA5763"/>
    <w:rsid w:val="00EA5FC3"/>
    <w:rsid w:val="00EA5FF9"/>
    <w:rsid w:val="00EA6374"/>
    <w:rsid w:val="00EA684B"/>
    <w:rsid w:val="00EA6875"/>
    <w:rsid w:val="00EA7021"/>
    <w:rsid w:val="00EA715E"/>
    <w:rsid w:val="00EA7421"/>
    <w:rsid w:val="00EA7526"/>
    <w:rsid w:val="00EA7667"/>
    <w:rsid w:val="00EA77DE"/>
    <w:rsid w:val="00EA7BBB"/>
    <w:rsid w:val="00EB0148"/>
    <w:rsid w:val="00EB0A62"/>
    <w:rsid w:val="00EB0D3F"/>
    <w:rsid w:val="00EB0DFA"/>
    <w:rsid w:val="00EB1390"/>
    <w:rsid w:val="00EB172C"/>
    <w:rsid w:val="00EB1F35"/>
    <w:rsid w:val="00EB2478"/>
    <w:rsid w:val="00EB303E"/>
    <w:rsid w:val="00EB3356"/>
    <w:rsid w:val="00EB3A51"/>
    <w:rsid w:val="00EB421C"/>
    <w:rsid w:val="00EB440A"/>
    <w:rsid w:val="00EB46F3"/>
    <w:rsid w:val="00EB4964"/>
    <w:rsid w:val="00EB4A17"/>
    <w:rsid w:val="00EB4E35"/>
    <w:rsid w:val="00EB56C7"/>
    <w:rsid w:val="00EB57BA"/>
    <w:rsid w:val="00EB581B"/>
    <w:rsid w:val="00EB587A"/>
    <w:rsid w:val="00EB5C58"/>
    <w:rsid w:val="00EB5D9C"/>
    <w:rsid w:val="00EB5DBA"/>
    <w:rsid w:val="00EB6161"/>
    <w:rsid w:val="00EB6322"/>
    <w:rsid w:val="00EB66B2"/>
    <w:rsid w:val="00EB6865"/>
    <w:rsid w:val="00EB6E5C"/>
    <w:rsid w:val="00EB71E8"/>
    <w:rsid w:val="00EB7336"/>
    <w:rsid w:val="00EB780E"/>
    <w:rsid w:val="00EC0247"/>
    <w:rsid w:val="00EC04B6"/>
    <w:rsid w:val="00EC06C3"/>
    <w:rsid w:val="00EC084F"/>
    <w:rsid w:val="00EC0F62"/>
    <w:rsid w:val="00EC1811"/>
    <w:rsid w:val="00EC21FF"/>
    <w:rsid w:val="00EC2863"/>
    <w:rsid w:val="00EC2D99"/>
    <w:rsid w:val="00EC321B"/>
    <w:rsid w:val="00EC34B0"/>
    <w:rsid w:val="00EC36A8"/>
    <w:rsid w:val="00EC36B3"/>
    <w:rsid w:val="00EC37BC"/>
    <w:rsid w:val="00EC3807"/>
    <w:rsid w:val="00EC3846"/>
    <w:rsid w:val="00EC39A5"/>
    <w:rsid w:val="00EC3DE2"/>
    <w:rsid w:val="00EC3E46"/>
    <w:rsid w:val="00EC4008"/>
    <w:rsid w:val="00EC4280"/>
    <w:rsid w:val="00EC437B"/>
    <w:rsid w:val="00EC44A1"/>
    <w:rsid w:val="00EC45C7"/>
    <w:rsid w:val="00EC4883"/>
    <w:rsid w:val="00EC4942"/>
    <w:rsid w:val="00EC4CC1"/>
    <w:rsid w:val="00EC535E"/>
    <w:rsid w:val="00EC5D51"/>
    <w:rsid w:val="00EC654E"/>
    <w:rsid w:val="00EC71AE"/>
    <w:rsid w:val="00EC71FC"/>
    <w:rsid w:val="00EC7278"/>
    <w:rsid w:val="00EC7282"/>
    <w:rsid w:val="00EC7774"/>
    <w:rsid w:val="00EC78A2"/>
    <w:rsid w:val="00EC7E04"/>
    <w:rsid w:val="00EC7F05"/>
    <w:rsid w:val="00EC7F1B"/>
    <w:rsid w:val="00ED05DD"/>
    <w:rsid w:val="00ED0773"/>
    <w:rsid w:val="00ED0DFA"/>
    <w:rsid w:val="00ED16A5"/>
    <w:rsid w:val="00ED29A8"/>
    <w:rsid w:val="00ED2A7F"/>
    <w:rsid w:val="00ED2B23"/>
    <w:rsid w:val="00ED31F2"/>
    <w:rsid w:val="00ED3772"/>
    <w:rsid w:val="00ED3919"/>
    <w:rsid w:val="00ED39D2"/>
    <w:rsid w:val="00ED3B44"/>
    <w:rsid w:val="00ED3CED"/>
    <w:rsid w:val="00ED4798"/>
    <w:rsid w:val="00ED495C"/>
    <w:rsid w:val="00ED4D34"/>
    <w:rsid w:val="00ED4E21"/>
    <w:rsid w:val="00ED51EE"/>
    <w:rsid w:val="00ED51F0"/>
    <w:rsid w:val="00ED5277"/>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8E6"/>
    <w:rsid w:val="00ED7A9B"/>
    <w:rsid w:val="00EE01B0"/>
    <w:rsid w:val="00EE021C"/>
    <w:rsid w:val="00EE031C"/>
    <w:rsid w:val="00EE03A8"/>
    <w:rsid w:val="00EE06C9"/>
    <w:rsid w:val="00EE0ABF"/>
    <w:rsid w:val="00EE0BA4"/>
    <w:rsid w:val="00EE0BFB"/>
    <w:rsid w:val="00EE0CC5"/>
    <w:rsid w:val="00EE101E"/>
    <w:rsid w:val="00EE1366"/>
    <w:rsid w:val="00EE139F"/>
    <w:rsid w:val="00EE158D"/>
    <w:rsid w:val="00EE20DD"/>
    <w:rsid w:val="00EE27D2"/>
    <w:rsid w:val="00EE29FF"/>
    <w:rsid w:val="00EE2A51"/>
    <w:rsid w:val="00EE2B2B"/>
    <w:rsid w:val="00EE2CD9"/>
    <w:rsid w:val="00EE311B"/>
    <w:rsid w:val="00EE38EE"/>
    <w:rsid w:val="00EE3C0A"/>
    <w:rsid w:val="00EE3C8E"/>
    <w:rsid w:val="00EE3EF9"/>
    <w:rsid w:val="00EE4014"/>
    <w:rsid w:val="00EE4253"/>
    <w:rsid w:val="00EE45FE"/>
    <w:rsid w:val="00EE4AD9"/>
    <w:rsid w:val="00EE4B73"/>
    <w:rsid w:val="00EE4D3C"/>
    <w:rsid w:val="00EE4D7C"/>
    <w:rsid w:val="00EE4DF6"/>
    <w:rsid w:val="00EE54A5"/>
    <w:rsid w:val="00EE586C"/>
    <w:rsid w:val="00EE59E1"/>
    <w:rsid w:val="00EE5C3C"/>
    <w:rsid w:val="00EE638D"/>
    <w:rsid w:val="00EE6502"/>
    <w:rsid w:val="00EE7136"/>
    <w:rsid w:val="00EE7424"/>
    <w:rsid w:val="00EE793C"/>
    <w:rsid w:val="00EF0327"/>
    <w:rsid w:val="00EF0438"/>
    <w:rsid w:val="00EF0653"/>
    <w:rsid w:val="00EF06C6"/>
    <w:rsid w:val="00EF0D0D"/>
    <w:rsid w:val="00EF113F"/>
    <w:rsid w:val="00EF164F"/>
    <w:rsid w:val="00EF1842"/>
    <w:rsid w:val="00EF1D4E"/>
    <w:rsid w:val="00EF1FA4"/>
    <w:rsid w:val="00EF1FAD"/>
    <w:rsid w:val="00EF2357"/>
    <w:rsid w:val="00EF2634"/>
    <w:rsid w:val="00EF2682"/>
    <w:rsid w:val="00EF2753"/>
    <w:rsid w:val="00EF27A6"/>
    <w:rsid w:val="00EF299C"/>
    <w:rsid w:val="00EF2C47"/>
    <w:rsid w:val="00EF31E3"/>
    <w:rsid w:val="00EF339D"/>
    <w:rsid w:val="00EF368B"/>
    <w:rsid w:val="00EF37D1"/>
    <w:rsid w:val="00EF38B6"/>
    <w:rsid w:val="00EF4161"/>
    <w:rsid w:val="00EF474D"/>
    <w:rsid w:val="00EF47B1"/>
    <w:rsid w:val="00EF4936"/>
    <w:rsid w:val="00EF4F61"/>
    <w:rsid w:val="00EF5193"/>
    <w:rsid w:val="00EF564C"/>
    <w:rsid w:val="00EF58FA"/>
    <w:rsid w:val="00EF5D26"/>
    <w:rsid w:val="00EF5DF9"/>
    <w:rsid w:val="00EF5F53"/>
    <w:rsid w:val="00EF6727"/>
    <w:rsid w:val="00EF676E"/>
    <w:rsid w:val="00EF705B"/>
    <w:rsid w:val="00EF7116"/>
    <w:rsid w:val="00EF7138"/>
    <w:rsid w:val="00EF7819"/>
    <w:rsid w:val="00F00380"/>
    <w:rsid w:val="00F00604"/>
    <w:rsid w:val="00F0084B"/>
    <w:rsid w:val="00F008B2"/>
    <w:rsid w:val="00F00CA2"/>
    <w:rsid w:val="00F012D0"/>
    <w:rsid w:val="00F01388"/>
    <w:rsid w:val="00F01696"/>
    <w:rsid w:val="00F01D5B"/>
    <w:rsid w:val="00F01E2B"/>
    <w:rsid w:val="00F01F0C"/>
    <w:rsid w:val="00F01F57"/>
    <w:rsid w:val="00F020B6"/>
    <w:rsid w:val="00F02637"/>
    <w:rsid w:val="00F0284E"/>
    <w:rsid w:val="00F028E4"/>
    <w:rsid w:val="00F02992"/>
    <w:rsid w:val="00F02A99"/>
    <w:rsid w:val="00F02AAD"/>
    <w:rsid w:val="00F03160"/>
    <w:rsid w:val="00F031A4"/>
    <w:rsid w:val="00F0321D"/>
    <w:rsid w:val="00F03361"/>
    <w:rsid w:val="00F0354D"/>
    <w:rsid w:val="00F0359C"/>
    <w:rsid w:val="00F03856"/>
    <w:rsid w:val="00F03DEE"/>
    <w:rsid w:val="00F03FA4"/>
    <w:rsid w:val="00F043E4"/>
    <w:rsid w:val="00F044A4"/>
    <w:rsid w:val="00F04559"/>
    <w:rsid w:val="00F047C3"/>
    <w:rsid w:val="00F047C8"/>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718"/>
    <w:rsid w:val="00F06DE3"/>
    <w:rsid w:val="00F0741A"/>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DDB"/>
    <w:rsid w:val="00F12EFB"/>
    <w:rsid w:val="00F134DD"/>
    <w:rsid w:val="00F13801"/>
    <w:rsid w:val="00F138DB"/>
    <w:rsid w:val="00F13D9D"/>
    <w:rsid w:val="00F13DD5"/>
    <w:rsid w:val="00F1403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9BD"/>
    <w:rsid w:val="00F17A35"/>
    <w:rsid w:val="00F20990"/>
    <w:rsid w:val="00F20A27"/>
    <w:rsid w:val="00F20C32"/>
    <w:rsid w:val="00F20FE0"/>
    <w:rsid w:val="00F2105A"/>
    <w:rsid w:val="00F2115F"/>
    <w:rsid w:val="00F214D9"/>
    <w:rsid w:val="00F215E9"/>
    <w:rsid w:val="00F216EA"/>
    <w:rsid w:val="00F217B6"/>
    <w:rsid w:val="00F2229C"/>
    <w:rsid w:val="00F224F8"/>
    <w:rsid w:val="00F226E6"/>
    <w:rsid w:val="00F22A5C"/>
    <w:rsid w:val="00F22C1C"/>
    <w:rsid w:val="00F22C23"/>
    <w:rsid w:val="00F22C3D"/>
    <w:rsid w:val="00F22D88"/>
    <w:rsid w:val="00F22EC1"/>
    <w:rsid w:val="00F22EE5"/>
    <w:rsid w:val="00F22F0D"/>
    <w:rsid w:val="00F23933"/>
    <w:rsid w:val="00F23F21"/>
    <w:rsid w:val="00F2410A"/>
    <w:rsid w:val="00F2473C"/>
    <w:rsid w:val="00F249BB"/>
    <w:rsid w:val="00F250A5"/>
    <w:rsid w:val="00F2566F"/>
    <w:rsid w:val="00F257F9"/>
    <w:rsid w:val="00F25C4F"/>
    <w:rsid w:val="00F25D44"/>
    <w:rsid w:val="00F25DA7"/>
    <w:rsid w:val="00F263DF"/>
    <w:rsid w:val="00F26428"/>
    <w:rsid w:val="00F26439"/>
    <w:rsid w:val="00F2686E"/>
    <w:rsid w:val="00F26ECF"/>
    <w:rsid w:val="00F27197"/>
    <w:rsid w:val="00F2778B"/>
    <w:rsid w:val="00F27794"/>
    <w:rsid w:val="00F27B9E"/>
    <w:rsid w:val="00F27D00"/>
    <w:rsid w:val="00F27D36"/>
    <w:rsid w:val="00F27E06"/>
    <w:rsid w:val="00F27F46"/>
    <w:rsid w:val="00F30529"/>
    <w:rsid w:val="00F3058B"/>
    <w:rsid w:val="00F30757"/>
    <w:rsid w:val="00F30E56"/>
    <w:rsid w:val="00F3129D"/>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7D2"/>
    <w:rsid w:val="00F35240"/>
    <w:rsid w:val="00F358F3"/>
    <w:rsid w:val="00F36235"/>
    <w:rsid w:val="00F3649C"/>
    <w:rsid w:val="00F3677E"/>
    <w:rsid w:val="00F368B5"/>
    <w:rsid w:val="00F36D81"/>
    <w:rsid w:val="00F37475"/>
    <w:rsid w:val="00F376A6"/>
    <w:rsid w:val="00F401C9"/>
    <w:rsid w:val="00F40571"/>
    <w:rsid w:val="00F40774"/>
    <w:rsid w:val="00F4078B"/>
    <w:rsid w:val="00F40D71"/>
    <w:rsid w:val="00F4107F"/>
    <w:rsid w:val="00F416A5"/>
    <w:rsid w:val="00F4253D"/>
    <w:rsid w:val="00F42577"/>
    <w:rsid w:val="00F426BF"/>
    <w:rsid w:val="00F4292B"/>
    <w:rsid w:val="00F42C64"/>
    <w:rsid w:val="00F43596"/>
    <w:rsid w:val="00F43AD3"/>
    <w:rsid w:val="00F43E04"/>
    <w:rsid w:val="00F44DB9"/>
    <w:rsid w:val="00F44F18"/>
    <w:rsid w:val="00F44F2D"/>
    <w:rsid w:val="00F4505E"/>
    <w:rsid w:val="00F45193"/>
    <w:rsid w:val="00F4586F"/>
    <w:rsid w:val="00F45BCD"/>
    <w:rsid w:val="00F45F17"/>
    <w:rsid w:val="00F45F5D"/>
    <w:rsid w:val="00F460BC"/>
    <w:rsid w:val="00F4627C"/>
    <w:rsid w:val="00F462D1"/>
    <w:rsid w:val="00F46BF9"/>
    <w:rsid w:val="00F4705C"/>
    <w:rsid w:val="00F47994"/>
    <w:rsid w:val="00F47D1B"/>
    <w:rsid w:val="00F47D52"/>
    <w:rsid w:val="00F47FA3"/>
    <w:rsid w:val="00F503EA"/>
    <w:rsid w:val="00F50564"/>
    <w:rsid w:val="00F50607"/>
    <w:rsid w:val="00F50A0F"/>
    <w:rsid w:val="00F50C70"/>
    <w:rsid w:val="00F50F8D"/>
    <w:rsid w:val="00F521D6"/>
    <w:rsid w:val="00F522E1"/>
    <w:rsid w:val="00F52A90"/>
    <w:rsid w:val="00F52B2F"/>
    <w:rsid w:val="00F530A4"/>
    <w:rsid w:val="00F533D7"/>
    <w:rsid w:val="00F5364A"/>
    <w:rsid w:val="00F53773"/>
    <w:rsid w:val="00F53787"/>
    <w:rsid w:val="00F53B7F"/>
    <w:rsid w:val="00F542AD"/>
    <w:rsid w:val="00F54D54"/>
    <w:rsid w:val="00F54D70"/>
    <w:rsid w:val="00F5523C"/>
    <w:rsid w:val="00F55420"/>
    <w:rsid w:val="00F55704"/>
    <w:rsid w:val="00F55BE0"/>
    <w:rsid w:val="00F55CF4"/>
    <w:rsid w:val="00F55DFD"/>
    <w:rsid w:val="00F55FB6"/>
    <w:rsid w:val="00F5620F"/>
    <w:rsid w:val="00F56E31"/>
    <w:rsid w:val="00F570E2"/>
    <w:rsid w:val="00F57730"/>
    <w:rsid w:val="00F5788F"/>
    <w:rsid w:val="00F57E71"/>
    <w:rsid w:val="00F6034B"/>
    <w:rsid w:val="00F60370"/>
    <w:rsid w:val="00F6076E"/>
    <w:rsid w:val="00F609BE"/>
    <w:rsid w:val="00F60CF4"/>
    <w:rsid w:val="00F61050"/>
    <w:rsid w:val="00F6144A"/>
    <w:rsid w:val="00F615D5"/>
    <w:rsid w:val="00F616FF"/>
    <w:rsid w:val="00F61923"/>
    <w:rsid w:val="00F61A75"/>
    <w:rsid w:val="00F61CFE"/>
    <w:rsid w:val="00F61E53"/>
    <w:rsid w:val="00F62019"/>
    <w:rsid w:val="00F6204E"/>
    <w:rsid w:val="00F62823"/>
    <w:rsid w:val="00F6288D"/>
    <w:rsid w:val="00F62C87"/>
    <w:rsid w:val="00F64167"/>
    <w:rsid w:val="00F641C1"/>
    <w:rsid w:val="00F64589"/>
    <w:rsid w:val="00F645BB"/>
    <w:rsid w:val="00F646A6"/>
    <w:rsid w:val="00F64863"/>
    <w:rsid w:val="00F6488C"/>
    <w:rsid w:val="00F64CB3"/>
    <w:rsid w:val="00F64DAB"/>
    <w:rsid w:val="00F64FAB"/>
    <w:rsid w:val="00F6512E"/>
    <w:rsid w:val="00F65425"/>
    <w:rsid w:val="00F655D6"/>
    <w:rsid w:val="00F65A15"/>
    <w:rsid w:val="00F65CD2"/>
    <w:rsid w:val="00F663C7"/>
    <w:rsid w:val="00F664A0"/>
    <w:rsid w:val="00F66579"/>
    <w:rsid w:val="00F66720"/>
    <w:rsid w:val="00F6678D"/>
    <w:rsid w:val="00F668EA"/>
    <w:rsid w:val="00F66A41"/>
    <w:rsid w:val="00F67025"/>
    <w:rsid w:val="00F674D9"/>
    <w:rsid w:val="00F67791"/>
    <w:rsid w:val="00F677A3"/>
    <w:rsid w:val="00F67884"/>
    <w:rsid w:val="00F67940"/>
    <w:rsid w:val="00F67AA9"/>
    <w:rsid w:val="00F67B7F"/>
    <w:rsid w:val="00F67F72"/>
    <w:rsid w:val="00F700DB"/>
    <w:rsid w:val="00F708AF"/>
    <w:rsid w:val="00F70901"/>
    <w:rsid w:val="00F70A24"/>
    <w:rsid w:val="00F70D71"/>
    <w:rsid w:val="00F70F05"/>
    <w:rsid w:val="00F7117A"/>
    <w:rsid w:val="00F71573"/>
    <w:rsid w:val="00F7166F"/>
    <w:rsid w:val="00F71C30"/>
    <w:rsid w:val="00F72069"/>
    <w:rsid w:val="00F72465"/>
    <w:rsid w:val="00F726BE"/>
    <w:rsid w:val="00F726D4"/>
    <w:rsid w:val="00F72856"/>
    <w:rsid w:val="00F7298B"/>
    <w:rsid w:val="00F72ED3"/>
    <w:rsid w:val="00F7306A"/>
    <w:rsid w:val="00F73164"/>
    <w:rsid w:val="00F73901"/>
    <w:rsid w:val="00F73B2F"/>
    <w:rsid w:val="00F73E31"/>
    <w:rsid w:val="00F74D54"/>
    <w:rsid w:val="00F74DE9"/>
    <w:rsid w:val="00F74F3B"/>
    <w:rsid w:val="00F751D8"/>
    <w:rsid w:val="00F75934"/>
    <w:rsid w:val="00F764FE"/>
    <w:rsid w:val="00F767C9"/>
    <w:rsid w:val="00F76AC9"/>
    <w:rsid w:val="00F7706E"/>
    <w:rsid w:val="00F77258"/>
    <w:rsid w:val="00F77495"/>
    <w:rsid w:val="00F774DA"/>
    <w:rsid w:val="00F77C37"/>
    <w:rsid w:val="00F801C4"/>
    <w:rsid w:val="00F804E1"/>
    <w:rsid w:val="00F80729"/>
    <w:rsid w:val="00F80745"/>
    <w:rsid w:val="00F81079"/>
    <w:rsid w:val="00F81A52"/>
    <w:rsid w:val="00F821BB"/>
    <w:rsid w:val="00F825D3"/>
    <w:rsid w:val="00F826A9"/>
    <w:rsid w:val="00F82748"/>
    <w:rsid w:val="00F8283A"/>
    <w:rsid w:val="00F82B84"/>
    <w:rsid w:val="00F82C06"/>
    <w:rsid w:val="00F831FF"/>
    <w:rsid w:val="00F833CF"/>
    <w:rsid w:val="00F8342B"/>
    <w:rsid w:val="00F836C2"/>
    <w:rsid w:val="00F8370F"/>
    <w:rsid w:val="00F83867"/>
    <w:rsid w:val="00F83C40"/>
    <w:rsid w:val="00F83EA6"/>
    <w:rsid w:val="00F843DD"/>
    <w:rsid w:val="00F846F0"/>
    <w:rsid w:val="00F846F6"/>
    <w:rsid w:val="00F848C3"/>
    <w:rsid w:val="00F84AA0"/>
    <w:rsid w:val="00F84B46"/>
    <w:rsid w:val="00F851DC"/>
    <w:rsid w:val="00F8578C"/>
    <w:rsid w:val="00F857AE"/>
    <w:rsid w:val="00F863DD"/>
    <w:rsid w:val="00F8656E"/>
    <w:rsid w:val="00F87100"/>
    <w:rsid w:val="00F871B6"/>
    <w:rsid w:val="00F87408"/>
    <w:rsid w:val="00F874AE"/>
    <w:rsid w:val="00F87AFF"/>
    <w:rsid w:val="00F87C40"/>
    <w:rsid w:val="00F903AF"/>
    <w:rsid w:val="00F90A82"/>
    <w:rsid w:val="00F90FE7"/>
    <w:rsid w:val="00F91011"/>
    <w:rsid w:val="00F91E03"/>
    <w:rsid w:val="00F9213A"/>
    <w:rsid w:val="00F924D8"/>
    <w:rsid w:val="00F92835"/>
    <w:rsid w:val="00F92A76"/>
    <w:rsid w:val="00F92E83"/>
    <w:rsid w:val="00F92EA7"/>
    <w:rsid w:val="00F92FE0"/>
    <w:rsid w:val="00F92FEB"/>
    <w:rsid w:val="00F93390"/>
    <w:rsid w:val="00F933D6"/>
    <w:rsid w:val="00F93A98"/>
    <w:rsid w:val="00F93BCD"/>
    <w:rsid w:val="00F94029"/>
    <w:rsid w:val="00F941B6"/>
    <w:rsid w:val="00F9501E"/>
    <w:rsid w:val="00F954F1"/>
    <w:rsid w:val="00F95502"/>
    <w:rsid w:val="00F9585A"/>
    <w:rsid w:val="00F95918"/>
    <w:rsid w:val="00F95E4E"/>
    <w:rsid w:val="00F961D2"/>
    <w:rsid w:val="00F966C3"/>
    <w:rsid w:val="00F96963"/>
    <w:rsid w:val="00F96989"/>
    <w:rsid w:val="00F96C66"/>
    <w:rsid w:val="00F97129"/>
    <w:rsid w:val="00F9746C"/>
    <w:rsid w:val="00F97848"/>
    <w:rsid w:val="00F97B3D"/>
    <w:rsid w:val="00F97BB9"/>
    <w:rsid w:val="00F97F38"/>
    <w:rsid w:val="00FA0572"/>
    <w:rsid w:val="00FA0B82"/>
    <w:rsid w:val="00FA0C43"/>
    <w:rsid w:val="00FA0DA6"/>
    <w:rsid w:val="00FA0EB9"/>
    <w:rsid w:val="00FA1237"/>
    <w:rsid w:val="00FA1330"/>
    <w:rsid w:val="00FA1419"/>
    <w:rsid w:val="00FA2099"/>
    <w:rsid w:val="00FA220E"/>
    <w:rsid w:val="00FA2570"/>
    <w:rsid w:val="00FA290E"/>
    <w:rsid w:val="00FA39BD"/>
    <w:rsid w:val="00FA3BC3"/>
    <w:rsid w:val="00FA3D95"/>
    <w:rsid w:val="00FA3F65"/>
    <w:rsid w:val="00FA3F6F"/>
    <w:rsid w:val="00FA3FC9"/>
    <w:rsid w:val="00FA40DA"/>
    <w:rsid w:val="00FA44ED"/>
    <w:rsid w:val="00FA47E9"/>
    <w:rsid w:val="00FA5975"/>
    <w:rsid w:val="00FA5B7F"/>
    <w:rsid w:val="00FA5C75"/>
    <w:rsid w:val="00FA60D7"/>
    <w:rsid w:val="00FA60DE"/>
    <w:rsid w:val="00FA6168"/>
    <w:rsid w:val="00FA6236"/>
    <w:rsid w:val="00FA6ABC"/>
    <w:rsid w:val="00FA6B06"/>
    <w:rsid w:val="00FA6F5C"/>
    <w:rsid w:val="00FA709F"/>
    <w:rsid w:val="00FA7179"/>
    <w:rsid w:val="00FA7836"/>
    <w:rsid w:val="00FA79DB"/>
    <w:rsid w:val="00FA7AF4"/>
    <w:rsid w:val="00FA7E81"/>
    <w:rsid w:val="00FB019E"/>
    <w:rsid w:val="00FB01A2"/>
    <w:rsid w:val="00FB0263"/>
    <w:rsid w:val="00FB02C1"/>
    <w:rsid w:val="00FB02CF"/>
    <w:rsid w:val="00FB08B4"/>
    <w:rsid w:val="00FB09AB"/>
    <w:rsid w:val="00FB0F20"/>
    <w:rsid w:val="00FB0F5D"/>
    <w:rsid w:val="00FB15D2"/>
    <w:rsid w:val="00FB19FE"/>
    <w:rsid w:val="00FB1A24"/>
    <w:rsid w:val="00FB1DFF"/>
    <w:rsid w:val="00FB2023"/>
    <w:rsid w:val="00FB2654"/>
    <w:rsid w:val="00FB2880"/>
    <w:rsid w:val="00FB2A56"/>
    <w:rsid w:val="00FB2CE6"/>
    <w:rsid w:val="00FB2D78"/>
    <w:rsid w:val="00FB2E58"/>
    <w:rsid w:val="00FB32A3"/>
    <w:rsid w:val="00FB3555"/>
    <w:rsid w:val="00FB36E2"/>
    <w:rsid w:val="00FB39F3"/>
    <w:rsid w:val="00FB3AC1"/>
    <w:rsid w:val="00FB3CF0"/>
    <w:rsid w:val="00FB3D8C"/>
    <w:rsid w:val="00FB3F27"/>
    <w:rsid w:val="00FB4109"/>
    <w:rsid w:val="00FB436F"/>
    <w:rsid w:val="00FB4900"/>
    <w:rsid w:val="00FB4BFF"/>
    <w:rsid w:val="00FB4C6D"/>
    <w:rsid w:val="00FB4FAC"/>
    <w:rsid w:val="00FB5877"/>
    <w:rsid w:val="00FB5EC6"/>
    <w:rsid w:val="00FB5F96"/>
    <w:rsid w:val="00FB60BC"/>
    <w:rsid w:val="00FB63F2"/>
    <w:rsid w:val="00FB78E6"/>
    <w:rsid w:val="00FB7AF1"/>
    <w:rsid w:val="00FB7B71"/>
    <w:rsid w:val="00FB7CF9"/>
    <w:rsid w:val="00FB7F12"/>
    <w:rsid w:val="00FC0C83"/>
    <w:rsid w:val="00FC0EA9"/>
    <w:rsid w:val="00FC129C"/>
    <w:rsid w:val="00FC14A5"/>
    <w:rsid w:val="00FC14F6"/>
    <w:rsid w:val="00FC150F"/>
    <w:rsid w:val="00FC17AE"/>
    <w:rsid w:val="00FC1A1B"/>
    <w:rsid w:val="00FC1D0C"/>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5DB4"/>
    <w:rsid w:val="00FC6178"/>
    <w:rsid w:val="00FC61FD"/>
    <w:rsid w:val="00FC649F"/>
    <w:rsid w:val="00FC6852"/>
    <w:rsid w:val="00FC6B7C"/>
    <w:rsid w:val="00FC6BB2"/>
    <w:rsid w:val="00FC6D75"/>
    <w:rsid w:val="00FC6EC2"/>
    <w:rsid w:val="00FC765E"/>
    <w:rsid w:val="00FC7CAA"/>
    <w:rsid w:val="00FD006C"/>
    <w:rsid w:val="00FD0C9F"/>
    <w:rsid w:val="00FD0D8B"/>
    <w:rsid w:val="00FD159D"/>
    <w:rsid w:val="00FD1621"/>
    <w:rsid w:val="00FD1B20"/>
    <w:rsid w:val="00FD1D80"/>
    <w:rsid w:val="00FD1D91"/>
    <w:rsid w:val="00FD1E7B"/>
    <w:rsid w:val="00FD1E8F"/>
    <w:rsid w:val="00FD1F57"/>
    <w:rsid w:val="00FD1FEE"/>
    <w:rsid w:val="00FD22C4"/>
    <w:rsid w:val="00FD30A0"/>
    <w:rsid w:val="00FD3E52"/>
    <w:rsid w:val="00FD3FE7"/>
    <w:rsid w:val="00FD4500"/>
    <w:rsid w:val="00FD4927"/>
    <w:rsid w:val="00FD4EC1"/>
    <w:rsid w:val="00FD4ED1"/>
    <w:rsid w:val="00FD5044"/>
    <w:rsid w:val="00FD55FB"/>
    <w:rsid w:val="00FD5920"/>
    <w:rsid w:val="00FD5C68"/>
    <w:rsid w:val="00FD5F08"/>
    <w:rsid w:val="00FD6092"/>
    <w:rsid w:val="00FD6117"/>
    <w:rsid w:val="00FD6462"/>
    <w:rsid w:val="00FD6823"/>
    <w:rsid w:val="00FD6868"/>
    <w:rsid w:val="00FD6948"/>
    <w:rsid w:val="00FD6CD6"/>
    <w:rsid w:val="00FD6E45"/>
    <w:rsid w:val="00FD7103"/>
    <w:rsid w:val="00FD754B"/>
    <w:rsid w:val="00FD7C04"/>
    <w:rsid w:val="00FD7F60"/>
    <w:rsid w:val="00FD7FF1"/>
    <w:rsid w:val="00FE0AAC"/>
    <w:rsid w:val="00FE0BC3"/>
    <w:rsid w:val="00FE13CE"/>
    <w:rsid w:val="00FE1A8F"/>
    <w:rsid w:val="00FE1AAE"/>
    <w:rsid w:val="00FE2768"/>
    <w:rsid w:val="00FE281B"/>
    <w:rsid w:val="00FE2B7A"/>
    <w:rsid w:val="00FE2E60"/>
    <w:rsid w:val="00FE310D"/>
    <w:rsid w:val="00FE34AB"/>
    <w:rsid w:val="00FE3956"/>
    <w:rsid w:val="00FE4196"/>
    <w:rsid w:val="00FE4A6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E8"/>
    <w:rsid w:val="00FE7F11"/>
    <w:rsid w:val="00FF0122"/>
    <w:rsid w:val="00FF03CF"/>
    <w:rsid w:val="00FF05EB"/>
    <w:rsid w:val="00FF0981"/>
    <w:rsid w:val="00FF0DE0"/>
    <w:rsid w:val="00FF1747"/>
    <w:rsid w:val="00FF1A23"/>
    <w:rsid w:val="00FF1D1C"/>
    <w:rsid w:val="00FF2066"/>
    <w:rsid w:val="00FF2101"/>
    <w:rsid w:val="00FF2750"/>
    <w:rsid w:val="00FF2BBE"/>
    <w:rsid w:val="00FF2F0C"/>
    <w:rsid w:val="00FF314C"/>
    <w:rsid w:val="00FF3277"/>
    <w:rsid w:val="00FF3361"/>
    <w:rsid w:val="00FF35B6"/>
    <w:rsid w:val="00FF3705"/>
    <w:rsid w:val="00FF447F"/>
    <w:rsid w:val="00FF4A92"/>
    <w:rsid w:val="00FF5251"/>
    <w:rsid w:val="00FF54F5"/>
    <w:rsid w:val="00FF5B6D"/>
    <w:rsid w:val="00FF5C98"/>
    <w:rsid w:val="00FF5D15"/>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443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4894924">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7767954">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01789308">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4F2DC-B72E-4F1F-9179-297B64CD0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3157</Words>
  <Characters>17995</Characters>
  <Application>Microsoft Office Word</Application>
  <DocSecurity>0</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12</cp:revision>
  <cp:lastPrinted>2019-03-18T06:48:00Z</cp:lastPrinted>
  <dcterms:created xsi:type="dcterms:W3CDTF">2021-10-01T06:06:00Z</dcterms:created>
  <dcterms:modified xsi:type="dcterms:W3CDTF">2021-10-01T08:04:00Z</dcterms:modified>
</cp:coreProperties>
</file>