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035A1F8E"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AD38AE">
        <w:rPr>
          <w:bCs/>
          <w:noProof w:val="0"/>
          <w:sz w:val="24"/>
          <w:szCs w:val="24"/>
        </w:rPr>
        <w:t>6</w:t>
      </w:r>
      <w:r w:rsidR="00765573">
        <w:rPr>
          <w:bCs/>
          <w:noProof w:val="0"/>
          <w:sz w:val="24"/>
          <w:szCs w:val="24"/>
        </w:rPr>
        <w:t>-</w:t>
      </w:r>
      <w:r w:rsidR="007E7C52">
        <w:rPr>
          <w:bCs/>
          <w:noProof w:val="0"/>
          <w:sz w:val="24"/>
          <w:szCs w:val="24"/>
        </w:rPr>
        <w:t>bis-</w:t>
      </w:r>
      <w:r>
        <w:rPr>
          <w:bCs/>
          <w:noProof w:val="0"/>
          <w:sz w:val="24"/>
          <w:szCs w:val="24"/>
        </w:rPr>
        <w:t>e</w:t>
      </w:r>
      <w:r>
        <w:rPr>
          <w:bCs/>
          <w:noProof w:val="0"/>
          <w:sz w:val="24"/>
          <w:szCs w:val="24"/>
        </w:rPr>
        <w:tab/>
      </w:r>
      <w:r w:rsidR="00300750" w:rsidRPr="00300750">
        <w:rPr>
          <w:bCs/>
          <w:noProof w:val="0"/>
          <w:sz w:val="24"/>
          <w:szCs w:val="24"/>
        </w:rPr>
        <w:t>R1-</w:t>
      </w:r>
      <w:r w:rsidR="002C7115" w:rsidRPr="002C7115">
        <w:rPr>
          <w:bCs/>
          <w:noProof w:val="0"/>
          <w:sz w:val="24"/>
          <w:szCs w:val="24"/>
        </w:rPr>
        <w:t>2109870</w:t>
      </w:r>
    </w:p>
    <w:p w14:paraId="467618A1" w14:textId="75E26D78" w:rsidR="000018FE" w:rsidRDefault="00D02CDA" w:rsidP="000018FE">
      <w:pPr>
        <w:pStyle w:val="Header"/>
        <w:rPr>
          <w:bCs/>
          <w:sz w:val="24"/>
          <w:szCs w:val="24"/>
          <w:lang w:val="en-GB"/>
        </w:rPr>
      </w:pPr>
      <w:r w:rsidRPr="005D53FD">
        <w:rPr>
          <w:bCs/>
          <w:noProof w:val="0"/>
          <w:sz w:val="24"/>
          <w:szCs w:val="24"/>
        </w:rPr>
        <w:t xml:space="preserve">e-Meeting, </w:t>
      </w:r>
      <w:r w:rsidR="007E7C52">
        <w:rPr>
          <w:bCs/>
          <w:noProof w:val="0"/>
          <w:sz w:val="24"/>
          <w:szCs w:val="24"/>
        </w:rPr>
        <w:t>October</w:t>
      </w:r>
      <w:r w:rsidRPr="005D53FD">
        <w:rPr>
          <w:bCs/>
          <w:noProof w:val="0"/>
          <w:sz w:val="24"/>
          <w:szCs w:val="24"/>
        </w:rPr>
        <w:t xml:space="preserve"> </w:t>
      </w:r>
      <w:r w:rsidR="007E7C52">
        <w:rPr>
          <w:bCs/>
          <w:noProof w:val="0"/>
          <w:sz w:val="24"/>
          <w:szCs w:val="24"/>
        </w:rPr>
        <w:t>11</w:t>
      </w:r>
      <w:r w:rsidR="00C6454A">
        <w:rPr>
          <w:bCs/>
          <w:noProof w:val="0"/>
          <w:sz w:val="24"/>
          <w:szCs w:val="24"/>
          <w:vertAlign w:val="superscript"/>
        </w:rPr>
        <w:t>th</w:t>
      </w:r>
      <w:r w:rsidR="00C6454A">
        <w:rPr>
          <w:bCs/>
          <w:noProof w:val="0"/>
          <w:sz w:val="24"/>
          <w:szCs w:val="24"/>
        </w:rPr>
        <w:t xml:space="preserve"> </w:t>
      </w:r>
      <w:r w:rsidRPr="005D53FD">
        <w:rPr>
          <w:bCs/>
          <w:noProof w:val="0"/>
          <w:sz w:val="24"/>
          <w:szCs w:val="24"/>
        </w:rPr>
        <w:t xml:space="preserve">– </w:t>
      </w:r>
      <w:r w:rsidR="007E7C52">
        <w:rPr>
          <w:bCs/>
          <w:noProof w:val="0"/>
          <w:sz w:val="24"/>
          <w:szCs w:val="24"/>
        </w:rPr>
        <w:t>October</w:t>
      </w:r>
      <w:r w:rsidRPr="005D53FD">
        <w:rPr>
          <w:bCs/>
          <w:noProof w:val="0"/>
          <w:sz w:val="24"/>
          <w:szCs w:val="24"/>
        </w:rPr>
        <w:t xml:space="preserve"> </w:t>
      </w:r>
      <w:r w:rsidR="007E7C52">
        <w:rPr>
          <w:bCs/>
          <w:noProof w:val="0"/>
          <w:sz w:val="24"/>
          <w:szCs w:val="24"/>
        </w:rPr>
        <w:t>19</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52CD0FB6"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3F7244" w:rsidRPr="00392F31">
        <w:rPr>
          <w:rFonts w:ascii="Arial" w:hAnsi="Arial" w:cs="Arial"/>
          <w:b/>
          <w:sz w:val="24"/>
          <w:szCs w:val="24"/>
          <w:lang w:val="en-GB"/>
        </w:rPr>
        <w:t>Enhancements on 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1F7A476E" w:rsidR="004A466E" w:rsidRPr="00392F31" w:rsidRDefault="00990178" w:rsidP="00AC5C98">
      <w:pPr>
        <w:rPr>
          <w:lang w:val="en-GB"/>
        </w:rPr>
      </w:pPr>
      <w:r w:rsidRPr="00392F31">
        <w:rPr>
          <w:lang w:val="en-GB"/>
        </w:rPr>
        <w:t>RAN#</w:t>
      </w:r>
      <w:r w:rsidR="00AD38AE">
        <w:rPr>
          <w:lang w:val="en-GB"/>
        </w:rPr>
        <w:t>92</w:t>
      </w:r>
      <w:r w:rsidRPr="00392F31">
        <w:rPr>
          <w:lang w:val="en-GB"/>
        </w:rPr>
        <w:t xml:space="preserve"> </w:t>
      </w:r>
      <w:r w:rsidR="00AD38AE">
        <w:rPr>
          <w:lang w:val="en-GB"/>
        </w:rPr>
        <w:t>updated the</w:t>
      </w:r>
      <w:r w:rsidR="00AD38AE" w:rsidRPr="00392F31">
        <w:rPr>
          <w:lang w:val="en-GB"/>
        </w:rPr>
        <w:t xml:space="preserve"> </w:t>
      </w:r>
      <w:r w:rsidRPr="00392F31">
        <w:rPr>
          <w:lang w:val="en-GB"/>
        </w:rPr>
        <w:t>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06160B">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AC0787" w14:paraId="278CD206" w14:textId="77777777" w:rsidTr="3FCBA32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r w:rsidRPr="00990178">
              <w:rPr>
                <w:rFonts w:ascii="Times New Roman" w:eastAsia="SimSun" w:hAnsi="Times New Roman" w:cs="Times New Roman"/>
                <w:szCs w:val="20"/>
              </w:rPr>
              <w:t>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5666FCAB" w:rsidP="00990178">
            <w:pPr>
              <w:numPr>
                <w:ilvl w:val="0"/>
                <w:numId w:val="4"/>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3FCBA32D">
              <w:rPr>
                <w:rFonts w:ascii="Times New Roman" w:eastAsia="SimSun" w:hAnsi="Times New Roman" w:cs="Times New Roman"/>
                <w:color w:val="000000" w:themeColor="text1"/>
                <w:lang w:val="en-GB"/>
              </w:rPr>
              <w:t>Extend specification support in the following areas [RAN1]</w:t>
            </w:r>
          </w:p>
          <w:p w14:paraId="4216787E" w14:textId="5E456106" w:rsidR="00AD38AE" w:rsidRPr="00AD38AE" w:rsidRDefault="00AD38AE" w:rsidP="00AD38AE">
            <w:pPr>
              <w:pStyle w:val="ListParagraph"/>
              <w:numPr>
                <w:ilvl w:val="0"/>
                <w:numId w:val="5"/>
              </w:numPr>
              <w:spacing w:line="240" w:lineRule="auto"/>
              <w:ind w:left="720"/>
              <w:contextualSpacing w:val="0"/>
              <w:rPr>
                <w:rFonts w:ascii="Times New Roman" w:eastAsia="Malgun Gothic" w:hAnsi="Times New Roman" w:cs="Times New Roman"/>
                <w:sz w:val="20"/>
                <w:szCs w:val="20"/>
                <w:lang w:val="en-GB"/>
              </w:rPr>
            </w:pPr>
            <w:r w:rsidRPr="00AD38AE">
              <w:rPr>
                <w:rFonts w:ascii="Times New Roman" w:eastAsia="Malgun Gothic" w:hAnsi="Times New Roman" w:cs="Times New Roman"/>
                <w:sz w:val="20"/>
                <w:szCs w:val="20"/>
                <w:lang w:val="en-GB"/>
              </w:rPr>
              <w:t xml:space="preserve"> Enhancement on multi-beam operation, mainly targeting FR2 while also applicable to FR1: </w:t>
            </w:r>
          </w:p>
          <w:p w14:paraId="7319619F" w14:textId="74C1E02B" w:rsidR="00AD38AE" w:rsidRPr="00AD38AE" w:rsidRDefault="00AD38AE" w:rsidP="00AD38AE">
            <w:pPr>
              <w:numPr>
                <w:ilvl w:val="1"/>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Identify and specify features to facilitate more efficient (lower latency and overhead) DL/UL beam management </w:t>
            </w:r>
            <w:r w:rsidRPr="00AD38AE">
              <w:rPr>
                <w:rFonts w:ascii="Times New Roman" w:eastAsia="Times New Roman" w:hAnsi="Times New Roman" w:cs="Times New Roman"/>
                <w:szCs w:val="20"/>
                <w:lang w:val="en-GB"/>
              </w:rPr>
              <w:t xml:space="preserve">for intra-cell and inter-cell scenarios </w:t>
            </w:r>
            <w:r w:rsidRPr="00AD38AE">
              <w:rPr>
                <w:rFonts w:ascii="Times New Roman" w:eastAsia="Malgun Gothic" w:hAnsi="Times New Roman" w:cs="Times New Roman"/>
                <w:szCs w:val="20"/>
                <w:lang w:val="en-GB"/>
              </w:rPr>
              <w:t>to support higher UE speed and/or a larger number of configured TCI states:</w:t>
            </w:r>
          </w:p>
          <w:p w14:paraId="2FC30786" w14:textId="77777777" w:rsidR="00AD38AE" w:rsidRPr="00AD38AE" w:rsidRDefault="00AD38AE" w:rsidP="00AD38AE">
            <w:pPr>
              <w:numPr>
                <w:ilvl w:val="2"/>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Common beam for data and control transmission/reception for DL and UL, especially for intra-band CA</w:t>
            </w:r>
          </w:p>
          <w:p w14:paraId="680475C5" w14:textId="77777777" w:rsidR="00AD38AE" w:rsidRPr="00AD38AE" w:rsidRDefault="00AD38AE" w:rsidP="00AD38AE">
            <w:pPr>
              <w:numPr>
                <w:ilvl w:val="2"/>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Unified TCI framework for DL and UL beam indication</w:t>
            </w:r>
          </w:p>
          <w:p w14:paraId="0E26FB75" w14:textId="77777777" w:rsidR="00AD38AE" w:rsidRPr="00AD38AE" w:rsidRDefault="00AD38AE" w:rsidP="00AD38AE">
            <w:pPr>
              <w:numPr>
                <w:ilvl w:val="2"/>
                <w:numId w:val="5"/>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Enhancement on signaling mechanisms for the above features to improve latency and efficiency with more usage of dynamic control signaling (as opposed to RRC)</w:t>
            </w:r>
          </w:p>
          <w:p w14:paraId="088978C5" w14:textId="77777777" w:rsidR="00AD38AE" w:rsidRPr="00AD38AE" w:rsidRDefault="00AD38AE" w:rsidP="00AD38AE">
            <w:pPr>
              <w:numPr>
                <w:ilvl w:val="2"/>
                <w:numId w:val="5"/>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CEAD910" w14:textId="77777777" w:rsidR="00AD38AE" w:rsidRPr="00AD38AE" w:rsidRDefault="00AD38AE" w:rsidP="00973D56">
            <w:pPr>
              <w:numPr>
                <w:ilvl w:val="3"/>
                <w:numId w:val="21"/>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beam indication is based on Rel-17 unified TCI framework</w:t>
            </w:r>
          </w:p>
          <w:p w14:paraId="7895F6D4" w14:textId="77777777" w:rsidR="00AD38AE" w:rsidRPr="00AD38AE" w:rsidRDefault="00AD38AE" w:rsidP="00973D56">
            <w:pPr>
              <w:numPr>
                <w:ilvl w:val="3"/>
                <w:numId w:val="21"/>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same beam measurement/reporting mechanism will be reused for inter-cell mTRP</w:t>
            </w:r>
          </w:p>
          <w:p w14:paraId="2C2B0FD0" w14:textId="77777777" w:rsidR="00AD38AE" w:rsidRPr="00AD38AE" w:rsidRDefault="00AD38AE" w:rsidP="00973D56">
            <w:pPr>
              <w:numPr>
                <w:ilvl w:val="3"/>
                <w:numId w:val="21"/>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eastAsia="en-GB"/>
              </w:rPr>
              <w:t>This work shall only consider intra-DU and intra-frequency cases</w:t>
            </w:r>
          </w:p>
          <w:p w14:paraId="5873C910" w14:textId="205185BF" w:rsidR="001B107D" w:rsidRPr="0080296C" w:rsidRDefault="00AD38AE" w:rsidP="00D34704">
            <w:pPr>
              <w:numPr>
                <w:ilvl w:val="1"/>
                <w:numId w:val="5"/>
              </w:numPr>
              <w:overflowPunct w:val="0"/>
              <w:adjustRightInd w:val="0"/>
              <w:snapToGrid w:val="0"/>
              <w:spacing w:after="0" w:line="240" w:lineRule="auto"/>
              <w:textAlignment w:val="baseline"/>
              <w:rPr>
                <w:lang w:val="en-GB"/>
              </w:rPr>
            </w:pPr>
            <w:r w:rsidRPr="00AD38AE">
              <w:rPr>
                <w:rFonts w:ascii="Times New Roman" w:eastAsia="Malgun Gothic" w:hAnsi="Times New Roman" w:cs="Times New Roman"/>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629DA58E" w:rsidR="002A51B7" w:rsidRPr="00392F31" w:rsidRDefault="00C93877" w:rsidP="004A466E">
      <w:pPr>
        <w:rPr>
          <w:rFonts w:cstheme="minorHAnsi"/>
          <w:lang w:val="en-GB"/>
        </w:rPr>
      </w:pPr>
      <w:r w:rsidRPr="00392F31">
        <w:rPr>
          <w:rFonts w:cstheme="minorHAnsi"/>
          <w:lang w:val="en-GB"/>
        </w:rPr>
        <w:t xml:space="preserve">In this contribution we discuss about the following </w:t>
      </w:r>
      <w:r w:rsidR="002A51B7" w:rsidRPr="00392F31">
        <w:rPr>
          <w:rFonts w:cstheme="minorHAnsi"/>
          <w:lang w:val="en-GB"/>
        </w:rPr>
        <w:t xml:space="preserve">six different categories or issues </w:t>
      </w:r>
      <w:r w:rsidRPr="00392F31">
        <w:rPr>
          <w:rFonts w:cstheme="minorHAnsi"/>
          <w:lang w:val="en-GB"/>
        </w:rPr>
        <w:t>identified in the previous meetings</w:t>
      </w:r>
      <w:r w:rsidR="002A51B7" w:rsidRPr="00392F31">
        <w:rPr>
          <w:rFonts w:cstheme="minorHAnsi"/>
          <w:lang w:val="en-GB"/>
        </w:rPr>
        <w:t>:</w:t>
      </w:r>
    </w:p>
    <w:p w14:paraId="4F0DF2DE" w14:textId="02DBC7AF" w:rsidR="0073417D" w:rsidRPr="00CC59ED" w:rsidRDefault="48D71829" w:rsidP="00A373B0">
      <w:pPr>
        <w:pStyle w:val="ListParagraph"/>
        <w:numPr>
          <w:ilvl w:val="0"/>
          <w:numId w:val="6"/>
        </w:numPr>
        <w:snapToGrid w:val="0"/>
        <w:spacing w:line="240" w:lineRule="auto"/>
        <w:rPr>
          <w:rFonts w:cstheme="minorHAnsi"/>
          <w:sz w:val="22"/>
          <w:szCs w:val="18"/>
          <w:lang w:val="en-GB"/>
        </w:rPr>
      </w:pPr>
      <w:bookmarkStart w:id="0" w:name="_Hlk52870223"/>
      <w:r w:rsidRPr="3FCBA32D">
        <w:rPr>
          <w:sz w:val="22"/>
          <w:szCs w:val="22"/>
          <w:lang w:val="en-GB"/>
        </w:rPr>
        <w:t>U</w:t>
      </w:r>
      <w:r w:rsidR="10B3C3CE" w:rsidRPr="3FCBA32D">
        <w:rPr>
          <w:sz w:val="22"/>
          <w:szCs w:val="22"/>
          <w:lang w:val="en-GB"/>
        </w:rPr>
        <w:t>nified TCI framework</w:t>
      </w:r>
      <w:bookmarkEnd w:id="0"/>
      <w:r w:rsidR="778E4411" w:rsidRPr="3FCBA32D">
        <w:rPr>
          <w:sz w:val="22"/>
          <w:szCs w:val="22"/>
          <w:lang w:val="en-GB"/>
        </w:rPr>
        <w:t xml:space="preserve"> (Issue 1)</w:t>
      </w:r>
    </w:p>
    <w:p w14:paraId="09227278" w14:textId="40A61D4B" w:rsidR="0073417D" w:rsidRPr="00A66B2D" w:rsidRDefault="10B3C3CE" w:rsidP="00A373B0">
      <w:pPr>
        <w:pStyle w:val="ListParagraph"/>
        <w:numPr>
          <w:ilvl w:val="0"/>
          <w:numId w:val="6"/>
        </w:numPr>
        <w:snapToGrid w:val="0"/>
        <w:spacing w:line="240" w:lineRule="auto"/>
        <w:rPr>
          <w:rFonts w:cstheme="minorHAnsi"/>
          <w:sz w:val="20"/>
          <w:szCs w:val="16"/>
          <w:lang w:val="en-GB"/>
        </w:rPr>
      </w:pPr>
      <w:r w:rsidRPr="3FCBA32D">
        <w:rPr>
          <w:sz w:val="22"/>
          <w:szCs w:val="22"/>
          <w:lang w:val="en-GB"/>
        </w:rPr>
        <w:t>L1/L2-centric inter-cell mobility</w:t>
      </w:r>
      <w:r w:rsidR="778E4411" w:rsidRPr="3FCBA32D">
        <w:rPr>
          <w:sz w:val="22"/>
          <w:szCs w:val="22"/>
          <w:lang w:val="en-GB"/>
        </w:rPr>
        <w:t xml:space="preserve"> (Issue 2)</w:t>
      </w:r>
    </w:p>
    <w:p w14:paraId="46492446" w14:textId="02A048D6" w:rsidR="0073417D" w:rsidRPr="00A66B2D" w:rsidRDefault="48D71829" w:rsidP="00A373B0">
      <w:pPr>
        <w:pStyle w:val="ListParagraph"/>
        <w:numPr>
          <w:ilvl w:val="0"/>
          <w:numId w:val="6"/>
        </w:numPr>
        <w:snapToGrid w:val="0"/>
        <w:spacing w:line="240" w:lineRule="auto"/>
        <w:rPr>
          <w:rFonts w:cstheme="minorHAnsi"/>
          <w:sz w:val="22"/>
          <w:szCs w:val="18"/>
          <w:lang w:val="en-GB"/>
        </w:rPr>
      </w:pPr>
      <w:r w:rsidRPr="3FCBA32D">
        <w:rPr>
          <w:rFonts w:eastAsia="SimSun"/>
          <w:sz w:val="22"/>
          <w:szCs w:val="22"/>
          <w:lang w:val="en-GB"/>
        </w:rPr>
        <w:t>D</w:t>
      </w:r>
      <w:r w:rsidR="10B3C3CE" w:rsidRPr="3FCBA32D">
        <w:rPr>
          <w:rFonts w:eastAsia="SimSun"/>
          <w:sz w:val="22"/>
          <w:szCs w:val="22"/>
          <w:lang w:val="en-GB"/>
        </w:rPr>
        <w:t>ynamic TCI state update signaling medium</w:t>
      </w:r>
      <w:r w:rsidR="778E4411" w:rsidRPr="3FCBA32D">
        <w:rPr>
          <w:rFonts w:eastAsia="SimSun"/>
          <w:sz w:val="22"/>
          <w:szCs w:val="22"/>
          <w:lang w:val="en-GB"/>
        </w:rPr>
        <w:t xml:space="preserve"> (Issue 3)</w:t>
      </w:r>
    </w:p>
    <w:p w14:paraId="0BBABFCD" w14:textId="47243837" w:rsidR="0073417D" w:rsidRPr="00A66B2D" w:rsidRDefault="10B3C3CE" w:rsidP="00A373B0">
      <w:pPr>
        <w:pStyle w:val="ListParagraph"/>
        <w:numPr>
          <w:ilvl w:val="0"/>
          <w:numId w:val="6"/>
        </w:numPr>
        <w:snapToGrid w:val="0"/>
        <w:spacing w:line="240" w:lineRule="auto"/>
        <w:rPr>
          <w:rFonts w:cstheme="minorHAnsi"/>
          <w:sz w:val="22"/>
          <w:szCs w:val="18"/>
          <w:lang w:val="en-GB"/>
        </w:rPr>
      </w:pPr>
      <w:r w:rsidRPr="3FCBA32D">
        <w:rPr>
          <w:rFonts w:eastAsia="SimSun"/>
          <w:sz w:val="22"/>
          <w:szCs w:val="22"/>
          <w:lang w:val="en-GB"/>
        </w:rPr>
        <w:t>MP-UE assumption to facilitate fast UL panel selection</w:t>
      </w:r>
      <w:r w:rsidR="778E4411" w:rsidRPr="3FCBA32D">
        <w:rPr>
          <w:rFonts w:eastAsia="SimSun"/>
          <w:sz w:val="22"/>
          <w:szCs w:val="22"/>
          <w:lang w:val="en-GB"/>
        </w:rPr>
        <w:t xml:space="preserve"> (Issue 4)</w:t>
      </w:r>
    </w:p>
    <w:p w14:paraId="0179FB43" w14:textId="19D3B1D5" w:rsidR="0073417D" w:rsidRPr="00CC59ED" w:rsidRDefault="10B3C3CE" w:rsidP="00A373B0">
      <w:pPr>
        <w:pStyle w:val="ListParagraph"/>
        <w:numPr>
          <w:ilvl w:val="0"/>
          <w:numId w:val="6"/>
        </w:numPr>
        <w:snapToGrid w:val="0"/>
        <w:spacing w:line="240" w:lineRule="auto"/>
        <w:rPr>
          <w:rFonts w:cstheme="minorHAnsi"/>
          <w:sz w:val="22"/>
          <w:szCs w:val="18"/>
          <w:lang w:val="en-GB"/>
        </w:rPr>
      </w:pPr>
      <w:r w:rsidRPr="3FCBA32D">
        <w:rPr>
          <w:rFonts w:eastAsia="SimSun"/>
          <w:sz w:val="22"/>
          <w:szCs w:val="22"/>
          <w:lang w:val="en-GB"/>
        </w:rPr>
        <w:t>MPE mitigation</w:t>
      </w:r>
      <w:r w:rsidR="778E4411" w:rsidRPr="3FCBA32D">
        <w:rPr>
          <w:rFonts w:eastAsia="SimSun"/>
          <w:sz w:val="22"/>
          <w:szCs w:val="22"/>
          <w:lang w:val="en-GB"/>
        </w:rPr>
        <w:t xml:space="preserve"> (Issue 5)</w:t>
      </w:r>
    </w:p>
    <w:p w14:paraId="544CD365" w14:textId="32CEB26E" w:rsidR="00205C86" w:rsidRPr="00CC59ED" w:rsidRDefault="48D71829" w:rsidP="00A66B2D">
      <w:pPr>
        <w:pStyle w:val="ListParagraph"/>
        <w:numPr>
          <w:ilvl w:val="0"/>
          <w:numId w:val="6"/>
        </w:numPr>
        <w:snapToGrid w:val="0"/>
        <w:spacing w:line="240" w:lineRule="auto"/>
        <w:rPr>
          <w:lang w:val="en-GB"/>
        </w:rPr>
      </w:pPr>
      <w:r w:rsidRPr="3FCBA32D">
        <w:rPr>
          <w:sz w:val="22"/>
          <w:szCs w:val="22"/>
          <w:lang w:val="en-GB"/>
        </w:rPr>
        <w:t>Other enhancements</w:t>
      </w:r>
      <w:r w:rsidR="23EFD7E8" w:rsidRPr="3FCBA32D">
        <w:rPr>
          <w:sz w:val="22"/>
          <w:szCs w:val="22"/>
          <w:lang w:val="en-GB"/>
        </w:rPr>
        <w:t xml:space="preserve"> </w:t>
      </w:r>
      <w:r w:rsidR="778E4411" w:rsidRPr="3FCBA32D">
        <w:rPr>
          <w:sz w:val="22"/>
          <w:szCs w:val="22"/>
          <w:lang w:val="en-GB"/>
        </w:rPr>
        <w:t>(Issue 6)</w:t>
      </w:r>
    </w:p>
    <w:p w14:paraId="5C41A6C9" w14:textId="77777777" w:rsidR="00BF7547" w:rsidRPr="00CC59ED" w:rsidRDefault="00BF7547" w:rsidP="00BF7547">
      <w:pPr>
        <w:rPr>
          <w:rFonts w:ascii="Times New Roman" w:hAnsi="Times New Roman" w:cs="Times New Roman"/>
          <w:lang w:val="en-GB"/>
        </w:rPr>
      </w:pPr>
    </w:p>
    <w:p w14:paraId="47A1B994" w14:textId="66E9B40A"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2EACE1BD" w14:textId="63D991C7" w:rsidR="00AC5C98" w:rsidRDefault="00AC5C98" w:rsidP="00AC5C98">
      <w:pPr>
        <w:pStyle w:val="Heading2"/>
      </w:pPr>
      <w:r>
        <w:t>2.1</w:t>
      </w:r>
      <w:r>
        <w:tab/>
      </w:r>
      <w:r w:rsidR="00FC06A1" w:rsidRPr="00FC06A1">
        <w:t>On the unified TCI framework</w:t>
      </w:r>
    </w:p>
    <w:p w14:paraId="2ADDF7E8" w14:textId="196279B5" w:rsidR="00AC5C98" w:rsidRPr="00392F31" w:rsidRDefault="000207F5" w:rsidP="00AC5C98">
      <w:pPr>
        <w:rPr>
          <w:lang w:val="en-GB"/>
        </w:rPr>
      </w:pPr>
      <w:r>
        <w:rPr>
          <w:lang w:val="en-GB"/>
        </w:rPr>
        <w:t>Conclusions and a</w:t>
      </w:r>
      <w:r w:rsidR="00C93877" w:rsidRPr="00392F31">
        <w:rPr>
          <w:lang w:val="en-GB"/>
        </w:rPr>
        <w:t>greements</w:t>
      </w:r>
      <w:r w:rsidR="00FC06A1" w:rsidRPr="00392F31">
        <w:rPr>
          <w:lang w:val="en-GB"/>
        </w:rPr>
        <w:t xml:space="preserve"> related to the unified TCI framework in RAN1#10</w:t>
      </w:r>
      <w:r w:rsidR="007E7C52">
        <w:rPr>
          <w:lang w:val="en-GB"/>
        </w:rPr>
        <w:t>6</w:t>
      </w:r>
      <w:r w:rsidR="00FC06A1" w:rsidRPr="00392F31">
        <w:rPr>
          <w:lang w:val="en-GB"/>
        </w:rPr>
        <w:t xml:space="preserve">-e </w:t>
      </w:r>
      <w:r w:rsidR="00C93877" w:rsidRPr="00392F31">
        <w:rPr>
          <w:lang w:val="en-GB"/>
        </w:rPr>
        <w:t xml:space="preserve">are </w:t>
      </w:r>
      <w:r w:rsidR="00FC06A1" w:rsidRPr="00392F31">
        <w:rPr>
          <w:lang w:val="en-GB"/>
        </w:rPr>
        <w:t>as follows [2]:</w:t>
      </w:r>
    </w:p>
    <w:tbl>
      <w:tblPr>
        <w:tblStyle w:val="TableGrid"/>
        <w:tblW w:w="0" w:type="auto"/>
        <w:tblLook w:val="04A0" w:firstRow="1" w:lastRow="0" w:firstColumn="1" w:lastColumn="0" w:noHBand="0" w:noVBand="1"/>
      </w:tblPr>
      <w:tblGrid>
        <w:gridCol w:w="9629"/>
      </w:tblGrid>
      <w:tr w:rsidR="00FC06A1" w:rsidRPr="00AC0787" w14:paraId="229FE092" w14:textId="77777777" w:rsidTr="3FCBA32D">
        <w:tc>
          <w:tcPr>
            <w:tcW w:w="9629" w:type="dxa"/>
          </w:tcPr>
          <w:p w14:paraId="48C61AB0" w14:textId="77777777" w:rsidR="00973D56" w:rsidRPr="00973D56" w:rsidRDefault="00973D56" w:rsidP="00973D56">
            <w:pPr>
              <w:spacing w:after="0" w:line="240" w:lineRule="auto"/>
              <w:rPr>
                <w:rFonts w:ascii="Times New Roman" w:eastAsia="Batang" w:hAnsi="Times New Roman" w:cs="Times New Roman"/>
                <w:sz w:val="20"/>
                <w:szCs w:val="24"/>
                <w:lang w:val="en-GB" w:eastAsia="en-GB"/>
              </w:rPr>
            </w:pPr>
            <w:r w:rsidRPr="00973D56">
              <w:rPr>
                <w:rFonts w:ascii="Times" w:eastAsia="Batang" w:hAnsi="Times" w:cs="Times New Roman"/>
                <w:sz w:val="20"/>
                <w:szCs w:val="24"/>
                <w:highlight w:val="green"/>
                <w:lang w:val="en-GB"/>
              </w:rPr>
              <w:t>Agreement</w:t>
            </w:r>
          </w:p>
          <w:p w14:paraId="72FA9B84" w14:textId="77777777" w:rsidR="00973D56" w:rsidRPr="00973D56" w:rsidRDefault="00973D56" w:rsidP="00973D56">
            <w:pPr>
              <w:spacing w:after="0" w:line="240" w:lineRule="auto"/>
              <w:rPr>
                <w:rFonts w:ascii="Times" w:eastAsia="Batang" w:hAnsi="Times" w:cs="Times New Roman"/>
                <w:sz w:val="20"/>
                <w:szCs w:val="24"/>
                <w:lang w:val="en-GB"/>
              </w:rPr>
            </w:pPr>
            <w:r w:rsidRPr="00973D56">
              <w:rPr>
                <w:rFonts w:ascii="Times" w:eastAsia="Batang" w:hAnsi="Times" w:cs="Times New Roman"/>
                <w:sz w:val="20"/>
                <w:szCs w:val="24"/>
                <w:lang w:val="en-GB"/>
              </w:rPr>
              <w:t>On Rel.17 unified TCI framework, the following DL RSs can share the same indicated Rel-17 TCI state as</w:t>
            </w:r>
            <w:r w:rsidRPr="00A07E71">
              <w:rPr>
                <w:rFonts w:ascii="Arial" w:eastAsia="Batang" w:hAnsi="Arial" w:cs="Arial"/>
                <w:sz w:val="20"/>
                <w:szCs w:val="20"/>
                <w:lang w:val="en-GB"/>
              </w:rPr>
              <w:t> </w:t>
            </w:r>
            <w:r w:rsidRPr="00973D56">
              <w:rPr>
                <w:rFonts w:ascii="Times" w:eastAsia="Batang" w:hAnsi="Times" w:cs="Times New Roman"/>
                <w:sz w:val="20"/>
                <w:szCs w:val="24"/>
                <w:lang w:val="en-GB"/>
              </w:rPr>
              <w:t>UE-dedicated reception on PDSCH and for UE-dedicated reception on all or subset of CORESETs in a CC</w:t>
            </w:r>
          </w:p>
          <w:p w14:paraId="132CFF08" w14:textId="77777777" w:rsidR="00973D56" w:rsidRPr="00973D56" w:rsidRDefault="15CBC388" w:rsidP="00973D56">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Aperiodic CSI-RS resources for CSI</w:t>
            </w:r>
          </w:p>
          <w:p w14:paraId="404094EC" w14:textId="77777777" w:rsidR="00973D56" w:rsidRPr="00973D56" w:rsidRDefault="15CBC388" w:rsidP="00973D56">
            <w:pPr>
              <w:numPr>
                <w:ilvl w:val="1"/>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FFS: Discuss if further restriction or further case is necessary</w:t>
            </w:r>
          </w:p>
          <w:p w14:paraId="089DF25C" w14:textId="77777777" w:rsidR="00973D56" w:rsidRPr="00973D56" w:rsidRDefault="15CBC388" w:rsidP="00973D56">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 xml:space="preserve">Aperiodic CSI-RS resources for BM </w:t>
            </w:r>
          </w:p>
          <w:p w14:paraId="2E6777FC" w14:textId="77777777" w:rsidR="00973D56" w:rsidRPr="00973D56" w:rsidRDefault="15CBC388" w:rsidP="00973D56">
            <w:pPr>
              <w:numPr>
                <w:ilvl w:val="1"/>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FFS: Discuss if further restriction or further case is necessary</w:t>
            </w:r>
          </w:p>
          <w:p w14:paraId="5272B9BD" w14:textId="77777777" w:rsidR="00973D56" w:rsidRPr="00973D56" w:rsidRDefault="15CBC388" w:rsidP="00973D56">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FFS: Other CSI-RS time-domain behaviours and/or restriction(s)</w:t>
            </w:r>
          </w:p>
          <w:p w14:paraId="164C7489" w14:textId="77777777" w:rsidR="00973D56" w:rsidRPr="00973D56" w:rsidRDefault="00973D56" w:rsidP="00973D56">
            <w:pPr>
              <w:spacing w:after="0" w:line="240" w:lineRule="auto"/>
              <w:rPr>
                <w:rFonts w:ascii="Times" w:eastAsia="Batang" w:hAnsi="Times" w:cs="Times New Roman"/>
                <w:sz w:val="20"/>
                <w:szCs w:val="24"/>
                <w:lang w:val="en-GB"/>
              </w:rPr>
            </w:pPr>
            <w:r w:rsidRPr="00973D56">
              <w:rPr>
                <w:rFonts w:ascii="Times" w:eastAsia="Batang" w:hAnsi="Times" w:cs="Times New Roman"/>
                <w:sz w:val="20"/>
                <w:szCs w:val="24"/>
                <w:highlight w:val="green"/>
                <w:lang w:val="en-GB"/>
              </w:rPr>
              <w:t>Agreement</w:t>
            </w:r>
          </w:p>
          <w:p w14:paraId="0E1F5C54" w14:textId="77777777" w:rsidR="00973D56" w:rsidRPr="00973D56" w:rsidRDefault="00973D56" w:rsidP="00973D56">
            <w:pPr>
              <w:spacing w:after="0" w:line="240" w:lineRule="auto"/>
              <w:rPr>
                <w:rFonts w:ascii="Times" w:eastAsia="Batang" w:hAnsi="Times" w:cs="Times New Roman"/>
                <w:sz w:val="20"/>
                <w:szCs w:val="24"/>
                <w:lang w:val="en-GB"/>
              </w:rPr>
            </w:pPr>
            <w:r w:rsidRPr="00973D56">
              <w:rPr>
                <w:rFonts w:ascii="Times" w:eastAsia="Batang" w:hAnsi="Times" w:cs="Times New Roman"/>
                <w:sz w:val="20"/>
                <w:szCs w:val="24"/>
                <w:lang w:val="en-GB"/>
              </w:rPr>
              <w:t>On Rel.17 unified TCI framework:</w:t>
            </w:r>
          </w:p>
          <w:p w14:paraId="6425AA9A" w14:textId="77777777" w:rsidR="00973D56" w:rsidRPr="00973D56" w:rsidRDefault="15CBC388" w:rsidP="00973D56">
            <w:pPr>
              <w:numPr>
                <w:ilvl w:val="0"/>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Aperiodic SRS resources or resource sets for BM can share the same indicated Rel-17 TCI state as dynamic-grant/configured-grant based PUSCH, all or subset of dedicated PUCCH resources in a CC</w:t>
            </w:r>
            <w:r w:rsidRPr="3FCBA32D">
              <w:rPr>
                <w:rFonts w:ascii="DengXian" w:eastAsia="DengXian" w:hAnsi="DengXian" w:cs="Times New Roman"/>
                <w:sz w:val="21"/>
                <w:szCs w:val="21"/>
                <w:lang w:val="en-GB" w:eastAsia="ja-JP"/>
              </w:rPr>
              <w:t xml:space="preserve"> </w:t>
            </w:r>
          </w:p>
          <w:p w14:paraId="140EB69B" w14:textId="77777777" w:rsidR="00973D56" w:rsidRPr="00973D56" w:rsidRDefault="15CBC388" w:rsidP="00973D56">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FFS: Discuss if/which restriction is necessary, e.g. only for aperiodic, apply to all resources in a set</w:t>
            </w:r>
          </w:p>
          <w:p w14:paraId="138017ED" w14:textId="77777777" w:rsidR="00973D56" w:rsidRPr="00973D56" w:rsidRDefault="15CBC388" w:rsidP="00973D56">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Note: This doesn’t imply that all time-domain behaviours are automatically supported</w:t>
            </w:r>
          </w:p>
          <w:p w14:paraId="34229ABE" w14:textId="77777777" w:rsidR="00973D56" w:rsidRPr="00973D56" w:rsidRDefault="00973D56" w:rsidP="00973D56">
            <w:pPr>
              <w:spacing w:after="0" w:line="240" w:lineRule="auto"/>
              <w:rPr>
                <w:rFonts w:ascii="Times" w:eastAsia="Batang" w:hAnsi="Times" w:cs="Times New Roman"/>
                <w:sz w:val="20"/>
                <w:szCs w:val="24"/>
                <w:lang w:val="en-GB"/>
              </w:rPr>
            </w:pPr>
            <w:r w:rsidRPr="00973D56">
              <w:rPr>
                <w:rFonts w:ascii="Times" w:eastAsia="Batang" w:hAnsi="Times" w:cs="Times New Roman"/>
                <w:sz w:val="20"/>
                <w:szCs w:val="24"/>
                <w:highlight w:val="green"/>
                <w:lang w:val="en-GB"/>
              </w:rPr>
              <w:t>Agreement</w:t>
            </w:r>
          </w:p>
          <w:p w14:paraId="2E9734FB" w14:textId="77777777" w:rsidR="00973D56" w:rsidRPr="00973D56" w:rsidRDefault="00973D56" w:rsidP="00973D56">
            <w:pPr>
              <w:spacing w:after="0" w:line="240" w:lineRule="auto"/>
              <w:rPr>
                <w:rFonts w:ascii="Times" w:eastAsia="Batang" w:hAnsi="Times" w:cs="Times New Roman"/>
                <w:sz w:val="20"/>
                <w:szCs w:val="24"/>
                <w:lang w:val="en-GB"/>
              </w:rPr>
            </w:pPr>
            <w:r w:rsidRPr="00973D56">
              <w:rPr>
                <w:rFonts w:ascii="Times" w:eastAsia="Batang" w:hAnsi="Times" w:cs="Times New Roman"/>
                <w:sz w:val="20"/>
                <w:szCs w:val="24"/>
                <w:lang w:val="en-GB"/>
              </w:rPr>
              <w:t>On path-loss measurement for Rel.17 unified TCI framework, at least for discussion purposes:</w:t>
            </w:r>
          </w:p>
          <w:p w14:paraId="79D83F5F" w14:textId="77777777" w:rsidR="00973D56" w:rsidRPr="00973D56" w:rsidRDefault="15CBC388" w:rsidP="00973D56">
            <w:pPr>
              <w:numPr>
                <w:ilvl w:val="0"/>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“Beam alignment” is defined as follows:</w:t>
            </w:r>
            <w:r w:rsidRPr="3FCBA32D">
              <w:rPr>
                <w:rFonts w:ascii="DengXian" w:eastAsia="DengXian" w:hAnsi="DengXian" w:cs="Times New Roman"/>
                <w:sz w:val="21"/>
                <w:szCs w:val="21"/>
                <w:lang w:val="en-GB" w:eastAsia="ja-JP"/>
              </w:rPr>
              <w:t xml:space="preserve"> </w:t>
            </w:r>
          </w:p>
          <w:p w14:paraId="78041692" w14:textId="77777777" w:rsidR="00973D56" w:rsidRPr="00973D56" w:rsidRDefault="15CBC388" w:rsidP="00973D56">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 xml:space="preserve">The event that the PL-RS is identical to the spatial relation RS in the UL or (if applicable) joint TCI state. </w:t>
            </w:r>
          </w:p>
          <w:p w14:paraId="4FE2D101" w14:textId="1F4DDBCE" w:rsidR="00973D56" w:rsidRPr="00973D56" w:rsidRDefault="15CBC388" w:rsidP="00973D56">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FFS: how to define “beam alignment” if the PL-RS and the spatial relation RS in the UL or (if applicable) joint TCI state are not identical</w:t>
            </w:r>
          </w:p>
          <w:p w14:paraId="30CD6A2C" w14:textId="75519141" w:rsidR="003F23B8" w:rsidRPr="00973D56" w:rsidRDefault="15CBC388" w:rsidP="00973D56">
            <w:pPr>
              <w:numPr>
                <w:ilvl w:val="0"/>
                <w:numId w:val="35"/>
              </w:num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szCs w:val="24"/>
                <w:lang w:val="en-GB"/>
              </w:rPr>
            </w:pPr>
            <w:r w:rsidRPr="3FCBA32D">
              <w:rPr>
                <w:rFonts w:ascii="Times" w:eastAsia="Times New Roman" w:hAnsi="Times" w:cs="Times New Roman"/>
                <w:sz w:val="21"/>
                <w:szCs w:val="21"/>
                <w:lang w:val="en-GB"/>
              </w:rPr>
              <w:t>Any other case, it is defined as beam misalignment</w:t>
            </w:r>
          </w:p>
          <w:p w14:paraId="553E6006" w14:textId="54F6B84B" w:rsidR="00973D56" w:rsidRDefault="00973D56" w:rsidP="00973D56">
            <w:pPr>
              <w:overflowPunct w:val="0"/>
              <w:autoSpaceDE w:val="0"/>
              <w:autoSpaceDN w:val="0"/>
              <w:adjustRightInd w:val="0"/>
              <w:snapToGrid w:val="0"/>
              <w:spacing w:after="0" w:line="240" w:lineRule="auto"/>
              <w:contextualSpacing/>
              <w:textAlignment w:val="baseline"/>
              <w:rPr>
                <w:rFonts w:ascii="Times" w:eastAsia="Batang" w:hAnsi="Times" w:cs="Times New Roman"/>
                <w:szCs w:val="24"/>
                <w:lang w:val="en-GB"/>
              </w:rPr>
            </w:pPr>
          </w:p>
          <w:p w14:paraId="16BF8956" w14:textId="77777777" w:rsidR="00973D56" w:rsidRPr="00A07E71" w:rsidRDefault="00973D56" w:rsidP="00973D56">
            <w:pPr>
              <w:spacing w:after="0" w:line="240" w:lineRule="auto"/>
              <w:rPr>
                <w:rFonts w:ascii="Times" w:eastAsia="Batang" w:hAnsi="Times" w:cs="Times New Roman"/>
                <w:sz w:val="20"/>
                <w:lang w:val="en-GB" w:eastAsia="zh-TW"/>
              </w:rPr>
            </w:pPr>
            <w:r w:rsidRPr="00A07E71">
              <w:rPr>
                <w:rFonts w:ascii="Times" w:eastAsia="Batang" w:hAnsi="Times" w:cs="Times New Roman"/>
                <w:sz w:val="20"/>
                <w:szCs w:val="24"/>
                <w:highlight w:val="green"/>
                <w:lang w:val="en-GB" w:eastAsia="zh-TW"/>
              </w:rPr>
              <w:t>Agreement</w:t>
            </w:r>
          </w:p>
          <w:p w14:paraId="4D047365" w14:textId="77777777" w:rsidR="00973D56" w:rsidRPr="00A07E71" w:rsidRDefault="00973D56" w:rsidP="00973D56">
            <w:pPr>
              <w:spacing w:after="0" w:line="240" w:lineRule="auto"/>
              <w:rPr>
                <w:rFonts w:ascii="Times" w:eastAsia="Batang" w:hAnsi="Times" w:cs="Times New Roman"/>
                <w:sz w:val="20"/>
                <w:szCs w:val="24"/>
                <w:lang w:val="en-GB" w:eastAsia="zh-TW"/>
              </w:rPr>
            </w:pPr>
            <w:r w:rsidRPr="00A07E71">
              <w:rPr>
                <w:rFonts w:ascii="Times" w:eastAsia="Batang" w:hAnsi="Times" w:cs="Times New Roman"/>
                <w:sz w:val="20"/>
                <w:szCs w:val="24"/>
                <w:lang w:val="en-GB" w:eastAsia="zh-TW"/>
              </w:rPr>
              <w:t xml:space="preserve">The following working assumption is confirmed with revision in </w:t>
            </w:r>
            <w:r w:rsidRPr="00A07E71">
              <w:rPr>
                <w:rFonts w:ascii="Times" w:eastAsia="Batang" w:hAnsi="Times" w:cs="Times New Roman"/>
                <w:color w:val="FF0000"/>
                <w:sz w:val="20"/>
                <w:szCs w:val="24"/>
                <w:lang w:val="en-GB" w:eastAsia="zh-TW"/>
              </w:rPr>
              <w:t>red</w:t>
            </w:r>
            <w:r w:rsidRPr="00A07E71">
              <w:rPr>
                <w:rFonts w:ascii="Times" w:eastAsia="Batang" w:hAnsi="Times" w:cs="Times New Roman"/>
                <w:sz w:val="20"/>
                <w:szCs w:val="24"/>
                <w:lang w:val="en-GB" w:eastAsia="zh-TW"/>
              </w:rPr>
              <w:t>.</w:t>
            </w:r>
          </w:p>
          <w:p w14:paraId="3ECBCAA6" w14:textId="77777777" w:rsidR="00973D56" w:rsidRPr="00A07E71" w:rsidRDefault="00973D56" w:rsidP="00973D56">
            <w:pPr>
              <w:spacing w:after="0" w:line="240" w:lineRule="auto"/>
              <w:rPr>
                <w:rFonts w:ascii="Times" w:eastAsia="Batang" w:hAnsi="Times" w:cs="Times New Roman"/>
                <w:sz w:val="20"/>
                <w:szCs w:val="24"/>
                <w:lang w:val="en-GB" w:eastAsia="zh-TW"/>
              </w:rPr>
            </w:pPr>
            <w:r w:rsidRPr="00A07E71">
              <w:rPr>
                <w:rFonts w:ascii="Times" w:eastAsia="Batang" w:hAnsi="Times" w:cs="Times New Roman"/>
                <w:sz w:val="20"/>
                <w:szCs w:val="24"/>
                <w:lang w:val="en-GB" w:eastAsia="zh-TW"/>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2B2A1DCB" w14:textId="77777777" w:rsidR="00973D56" w:rsidRPr="00A07E71" w:rsidRDefault="15CBC388" w:rsidP="00973D56">
            <w:pPr>
              <w:numPr>
                <w:ilvl w:val="0"/>
                <w:numId w:val="36"/>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FF0000"/>
                <w:sz w:val="20"/>
                <w:szCs w:val="20"/>
                <w:lang w:val="en-GB" w:eastAsia="zh-TW"/>
              </w:rPr>
            </w:pPr>
            <w:r w:rsidRPr="00A07E71">
              <w:rPr>
                <w:rFonts w:ascii="Times New Roman" w:eastAsia="SimSun" w:hAnsi="Times New Roman" w:cs="Times New Roman"/>
                <w:color w:val="FF0000"/>
                <w:sz w:val="20"/>
                <w:szCs w:val="20"/>
                <w:lang w:val="en-GB" w:eastAsia="zh-TW"/>
              </w:rPr>
              <w:t>Applies for both intra-cell and inter-cell beam indication</w:t>
            </w:r>
          </w:p>
          <w:p w14:paraId="18090797" w14:textId="70588B27" w:rsidR="00973D56" w:rsidRPr="00A07E71" w:rsidRDefault="00973D56" w:rsidP="00973D56">
            <w:p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szCs w:val="24"/>
                <w:lang w:val="en-GB"/>
              </w:rPr>
            </w:pPr>
          </w:p>
          <w:p w14:paraId="03E66C71" w14:textId="77777777" w:rsidR="00973D56" w:rsidRPr="00973D56" w:rsidRDefault="00973D56" w:rsidP="00973D56">
            <w:pPr>
              <w:snapToGrid w:val="0"/>
              <w:spacing w:after="0" w:line="240" w:lineRule="auto"/>
              <w:rPr>
                <w:rFonts w:ascii="Times" w:eastAsia="Malgun Gothic" w:hAnsi="Times" w:cs="Times New Roman"/>
                <w:bCs/>
                <w:sz w:val="20"/>
                <w:szCs w:val="20"/>
                <w:highlight w:val="green"/>
                <w:lang w:val="en-GB"/>
              </w:rPr>
            </w:pPr>
            <w:r w:rsidRPr="00973D56">
              <w:rPr>
                <w:rFonts w:ascii="Times" w:eastAsia="Malgun Gothic" w:hAnsi="Times" w:cs="Times New Roman"/>
                <w:bCs/>
                <w:sz w:val="20"/>
                <w:szCs w:val="20"/>
                <w:highlight w:val="green"/>
                <w:lang w:val="en-GB"/>
              </w:rPr>
              <w:t>Agreement</w:t>
            </w:r>
          </w:p>
          <w:p w14:paraId="39DAD071" w14:textId="77777777" w:rsidR="00973D56" w:rsidRPr="00973D56" w:rsidRDefault="00973D56" w:rsidP="00973D56">
            <w:pPr>
              <w:snapToGrid w:val="0"/>
              <w:spacing w:after="0" w:line="240" w:lineRule="auto"/>
              <w:rPr>
                <w:rFonts w:ascii="Times" w:eastAsia="Batang" w:hAnsi="Times" w:cs="Times New Roman"/>
                <w:sz w:val="20"/>
                <w:szCs w:val="20"/>
                <w:lang w:val="en-GB"/>
              </w:rPr>
            </w:pPr>
            <w:r w:rsidRPr="00973D56">
              <w:rPr>
                <w:rFonts w:ascii="Times" w:eastAsia="Times New Roman" w:hAnsi="Times" w:cs="Times New Roman"/>
                <w:sz w:val="20"/>
                <w:szCs w:val="20"/>
                <w:lang w:val="en-GB"/>
              </w:rPr>
              <w:t xml:space="preserve">On Rel.17 unified TCI framework, </w:t>
            </w:r>
            <w:r w:rsidRPr="00973D56">
              <w:rPr>
                <w:rFonts w:ascii="Times" w:eastAsia="Batang" w:hAnsi="Times" w:cs="Times New Roman"/>
                <w:sz w:val="20"/>
                <w:szCs w:val="20"/>
                <w:lang w:val="en-GB"/>
              </w:rPr>
              <w:t xml:space="preserve">for intra-cell beam indication, the following DL RSs can share the same indicated Rel-17 TCI state as UE-dedicated reception on PDSCH and for UE-dedicated reception on all or subset of CORESETs in a CC: </w:t>
            </w:r>
          </w:p>
          <w:p w14:paraId="27B630CC" w14:textId="77777777" w:rsidR="00973D56" w:rsidRPr="00973D56" w:rsidRDefault="15CBC388" w:rsidP="00973D56">
            <w:pPr>
              <w:numPr>
                <w:ilvl w:val="0"/>
                <w:numId w:val="11"/>
              </w:numPr>
              <w:snapToGrid w:val="0"/>
              <w:spacing w:after="0" w:line="240" w:lineRule="auto"/>
              <w:rPr>
                <w:rFonts w:ascii="Times New Roman" w:eastAsia="Malgun Gothic" w:hAnsi="Times New Roman" w:cs="Times New Roman"/>
                <w:sz w:val="20"/>
                <w:szCs w:val="20"/>
                <w:lang w:val="en-GB" w:eastAsia="ja-JP"/>
              </w:rPr>
            </w:pPr>
            <w:r w:rsidRPr="3FCBA32D">
              <w:rPr>
                <w:rFonts w:ascii="Times New Roman" w:eastAsia="SimSun" w:hAnsi="Times New Roman" w:cs="Times New Roman"/>
                <w:sz w:val="20"/>
                <w:szCs w:val="20"/>
                <w:lang w:val="en-GB" w:eastAsia="ja-JP"/>
              </w:rPr>
              <w:t xml:space="preserve">DMRS(s) associated with non-UE-dedicated reception on CORESET(s) and </w:t>
            </w:r>
            <w:r w:rsidRPr="3FCBA32D">
              <w:rPr>
                <w:rFonts w:ascii="Times New Roman" w:eastAsia="DengXian" w:hAnsi="Times New Roman" w:cs="Times New Roman"/>
                <w:sz w:val="20"/>
                <w:szCs w:val="20"/>
                <w:lang w:val="en-GB"/>
              </w:rPr>
              <w:t>the associated PDSCH</w:t>
            </w:r>
          </w:p>
          <w:p w14:paraId="0FDF404C" w14:textId="2A0F374C" w:rsidR="00973D56" w:rsidRPr="00A07E71" w:rsidRDefault="15CBC388" w:rsidP="00973D56">
            <w:pPr>
              <w:numPr>
                <w:ilvl w:val="0"/>
                <w:numId w:val="11"/>
              </w:num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szCs w:val="24"/>
                <w:lang w:val="en-GB"/>
              </w:rPr>
            </w:pPr>
            <w:r w:rsidRPr="3FCBA32D">
              <w:rPr>
                <w:rFonts w:ascii="Times" w:eastAsia="Malgun Gothic" w:hAnsi="Times" w:cs="Times New Roman"/>
                <w:sz w:val="20"/>
                <w:szCs w:val="20"/>
                <w:lang w:val="en-GB"/>
              </w:rPr>
              <w:t xml:space="preserve">FFS (to be concluded in RAN1#106bis-e): </w:t>
            </w:r>
            <w:r w:rsidRPr="3FCBA32D">
              <w:rPr>
                <w:rFonts w:ascii="Times" w:eastAsia="Batang" w:hAnsi="Times" w:cs="Times New Roman"/>
                <w:sz w:val="20"/>
                <w:szCs w:val="20"/>
                <w:lang w:val="en-GB"/>
              </w:rPr>
              <w:t>Non-UE-dedicated PUCCH and non-UE-dedicated PUSCH</w:t>
            </w:r>
          </w:p>
          <w:p w14:paraId="24C931EF" w14:textId="558D5F16" w:rsidR="00973D56" w:rsidRPr="00A07E71" w:rsidRDefault="00973D56" w:rsidP="00973D56">
            <w:p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szCs w:val="24"/>
                <w:lang w:val="en-GB"/>
              </w:rPr>
            </w:pPr>
          </w:p>
          <w:p w14:paraId="2B85B0DA" w14:textId="77777777" w:rsidR="00973D56" w:rsidRPr="00A07E71" w:rsidRDefault="00973D56" w:rsidP="00973D56">
            <w:pPr>
              <w:overflowPunct w:val="0"/>
              <w:autoSpaceDE w:val="0"/>
              <w:autoSpaceDN w:val="0"/>
              <w:adjustRightInd w:val="0"/>
              <w:snapToGrid w:val="0"/>
              <w:spacing w:after="0" w:line="240" w:lineRule="auto"/>
              <w:contextualSpacing/>
              <w:textAlignment w:val="baseline"/>
              <w:rPr>
                <w:rFonts w:ascii="Times New Roman" w:eastAsia="Batang" w:hAnsi="Times New Roman" w:cs="Times New Roman"/>
                <w:szCs w:val="24"/>
                <w:lang w:val="en-GB"/>
              </w:rPr>
            </w:pPr>
          </w:p>
          <w:p w14:paraId="7A22C300" w14:textId="7545091E" w:rsidR="00101FA0" w:rsidRPr="00D34704" w:rsidRDefault="00101FA0">
            <w:pPr>
              <w:snapToGrid w:val="0"/>
              <w:spacing w:after="0" w:line="240" w:lineRule="auto"/>
              <w:rPr>
                <w:rFonts w:ascii="Times New Roman" w:eastAsia="SimSun" w:hAnsi="Times New Roman" w:cs="Calibri"/>
                <w:szCs w:val="18"/>
                <w:lang w:val="en-GB" w:eastAsia="x-none"/>
              </w:rPr>
            </w:pPr>
          </w:p>
        </w:tc>
      </w:tr>
    </w:tbl>
    <w:p w14:paraId="4B0E3D0C" w14:textId="3400F9DE" w:rsidR="00C94A76" w:rsidRDefault="00C94A76" w:rsidP="00AC5C98">
      <w:pPr>
        <w:rPr>
          <w:lang w:val="en-GB"/>
        </w:rPr>
      </w:pPr>
    </w:p>
    <w:p w14:paraId="247E9AAF" w14:textId="604308CC" w:rsidR="00F36675" w:rsidRDefault="001144F1" w:rsidP="001144F1">
      <w:pPr>
        <w:pStyle w:val="Heading3"/>
      </w:pPr>
      <w:r>
        <w:t>2.1.1</w:t>
      </w:r>
      <w:r>
        <w:tab/>
        <w:t>On number of TCI states</w:t>
      </w:r>
    </w:p>
    <w:p w14:paraId="06B5749F" w14:textId="497B65CA" w:rsidR="001144F1" w:rsidRDefault="001144F1" w:rsidP="001144F1">
      <w:pPr>
        <w:rPr>
          <w:lang w:val="en-GB"/>
        </w:rPr>
      </w:pPr>
      <w:r>
        <w:rPr>
          <w:lang w:val="en-GB"/>
        </w:rPr>
        <w:t>Since RAN1#103-e it has been open that what are the s</w:t>
      </w:r>
      <w:r w:rsidRPr="001144F1">
        <w:rPr>
          <w:lang w:val="en-GB"/>
        </w:rPr>
        <w:t xml:space="preserve">upported (max) number of active TCI states and max </w:t>
      </w:r>
      <w:r>
        <w:rPr>
          <w:lang w:val="en-GB"/>
        </w:rPr>
        <w:t>number of</w:t>
      </w:r>
      <w:r w:rsidRPr="001144F1">
        <w:rPr>
          <w:lang w:val="en-GB"/>
        </w:rPr>
        <w:t xml:space="preserve"> configured TCI states</w:t>
      </w:r>
      <w:r>
        <w:rPr>
          <w:lang w:val="en-GB"/>
        </w:rPr>
        <w:t xml:space="preserve">. </w:t>
      </w:r>
      <w:r w:rsidR="00B532DB">
        <w:rPr>
          <w:lang w:val="en-GB"/>
        </w:rPr>
        <w:t xml:space="preserve">Regarding max number of configured TCI states the options could be 128 (current maximum per UE capability) and 256. Currently 64 is mandatory in FR2 and </w:t>
      </w:r>
      <w:r w:rsidR="00F0339C">
        <w:rPr>
          <w:lang w:val="en-GB"/>
        </w:rPr>
        <w:t xml:space="preserve">up to </w:t>
      </w:r>
      <w:r w:rsidR="00B532DB">
        <w:rPr>
          <w:lang w:val="en-GB"/>
        </w:rPr>
        <w:t>128</w:t>
      </w:r>
      <w:r w:rsidR="00F0339C">
        <w:rPr>
          <w:lang w:val="en-GB"/>
        </w:rPr>
        <w:t xml:space="preserve"> </w:t>
      </w:r>
      <w:r w:rsidR="007027E1">
        <w:rPr>
          <w:lang w:val="en-GB"/>
        </w:rPr>
        <w:t>TCI states can be configured</w:t>
      </w:r>
      <w:r w:rsidR="00B532DB">
        <w:rPr>
          <w:lang w:val="en-GB"/>
        </w:rPr>
        <w:t xml:space="preserve"> if the UE supports</w:t>
      </w:r>
      <w:r w:rsidR="007027E1">
        <w:rPr>
          <w:lang w:val="en-GB"/>
        </w:rPr>
        <w:t xml:space="preserve"> it</w:t>
      </w:r>
      <w:r w:rsidR="00B532DB">
        <w:rPr>
          <w:lang w:val="en-GB"/>
        </w:rPr>
        <w:t xml:space="preserve">. So, in principle it’s seen that 128 would be enough also in Rel17 </w:t>
      </w:r>
      <w:r w:rsidR="00B532DB">
        <w:rPr>
          <w:lang w:val="en-GB"/>
        </w:rPr>
        <w:lastRenderedPageBreak/>
        <w:t xml:space="preserve">even with inter-cell beam management. In other words, we don’t see a strong need to increase maximum number of activated TCI states, even with separate DL and UL TCI states. </w:t>
      </w:r>
    </w:p>
    <w:p w14:paraId="7887259D" w14:textId="08025AFB" w:rsidR="00E11552" w:rsidRDefault="00E11552" w:rsidP="00E11552">
      <w:pPr>
        <w:pStyle w:val="Caption"/>
        <w:rPr>
          <w:lang w:val="en-GB"/>
        </w:rPr>
      </w:pPr>
      <w:bookmarkStart w:id="1" w:name="_Ref84003323"/>
      <w:r w:rsidRPr="00E11552">
        <w:rPr>
          <w:lang w:val="en-GB"/>
        </w:rPr>
        <w:t xml:space="preserve">Proposal </w:t>
      </w:r>
      <w:r>
        <w:fldChar w:fldCharType="begin"/>
      </w:r>
      <w:r w:rsidRPr="00E11552">
        <w:rPr>
          <w:lang w:val="en-GB"/>
        </w:rPr>
        <w:instrText xml:space="preserve"> SEQ Proposal \* ARABIC </w:instrText>
      </w:r>
      <w:r>
        <w:fldChar w:fldCharType="separate"/>
      </w:r>
      <w:r w:rsidR="0006160B">
        <w:rPr>
          <w:noProof/>
          <w:lang w:val="en-GB"/>
        </w:rPr>
        <w:t>1</w:t>
      </w:r>
      <w:r>
        <w:fldChar w:fldCharType="end"/>
      </w:r>
      <w:r w:rsidRPr="00E11552">
        <w:rPr>
          <w:lang w:val="en-GB"/>
        </w:rPr>
        <w:t xml:space="preserve">: The maximum number of configured TCI states </w:t>
      </w:r>
      <w:r>
        <w:rPr>
          <w:lang w:val="en-GB"/>
        </w:rPr>
        <w:t>i</w:t>
      </w:r>
      <w:r w:rsidRPr="00E11552">
        <w:rPr>
          <w:lang w:val="en-GB"/>
        </w:rPr>
        <w:t>s 128</w:t>
      </w:r>
      <w:r>
        <w:rPr>
          <w:lang w:val="en-GB"/>
        </w:rPr>
        <w:t>.</w:t>
      </w:r>
      <w:bookmarkEnd w:id="1"/>
    </w:p>
    <w:p w14:paraId="2539BBAC" w14:textId="1DFCC104" w:rsidR="00E11552" w:rsidRPr="00E11552" w:rsidRDefault="00E11552" w:rsidP="00E11552">
      <w:pPr>
        <w:rPr>
          <w:lang w:val="en-GB"/>
        </w:rPr>
      </w:pPr>
      <w:r>
        <w:rPr>
          <w:lang w:val="en-GB"/>
        </w:rPr>
        <w:t>Similarly</w:t>
      </w:r>
      <w:r w:rsidR="007027E1">
        <w:rPr>
          <w:lang w:val="en-GB"/>
        </w:rPr>
        <w:t>,</w:t>
      </w:r>
      <w:r>
        <w:rPr>
          <w:lang w:val="en-GB"/>
        </w:rPr>
        <w:t xml:space="preserve"> for the max number of active TCI states we consider that current maximum of eight activated TCI codepoints would be enough in Rel17. It would also mean that no changes would be needed to the DCI format 1_1/1_2. </w:t>
      </w:r>
    </w:p>
    <w:p w14:paraId="58B30349" w14:textId="11F5D66C" w:rsidR="00B532DB" w:rsidRPr="00E11552" w:rsidRDefault="00E11552" w:rsidP="00E11552">
      <w:pPr>
        <w:pStyle w:val="Caption"/>
        <w:rPr>
          <w:lang w:val="en-GB"/>
        </w:rPr>
      </w:pPr>
      <w:bookmarkStart w:id="2" w:name="_Ref84003334"/>
      <w:r w:rsidRPr="00E11552">
        <w:rPr>
          <w:lang w:val="en-GB"/>
        </w:rPr>
        <w:t xml:space="preserve">Proposal </w:t>
      </w:r>
      <w:r>
        <w:fldChar w:fldCharType="begin"/>
      </w:r>
      <w:r w:rsidRPr="00E11552">
        <w:rPr>
          <w:lang w:val="en-GB"/>
        </w:rPr>
        <w:instrText xml:space="preserve"> SEQ Proposal \* ARABIC </w:instrText>
      </w:r>
      <w:r>
        <w:fldChar w:fldCharType="separate"/>
      </w:r>
      <w:r w:rsidR="0006160B">
        <w:rPr>
          <w:noProof/>
          <w:lang w:val="en-GB"/>
        </w:rPr>
        <w:t>2</w:t>
      </w:r>
      <w:r>
        <w:fldChar w:fldCharType="end"/>
      </w:r>
      <w:r w:rsidRPr="00E11552">
        <w:rPr>
          <w:lang w:val="en-GB"/>
        </w:rPr>
        <w:t>:</w:t>
      </w:r>
      <w:r>
        <w:rPr>
          <w:lang w:val="en-GB"/>
        </w:rPr>
        <w:t xml:space="preserve"> </w:t>
      </w:r>
      <w:r w:rsidRPr="00E11552">
        <w:rPr>
          <w:lang w:val="en-GB"/>
        </w:rPr>
        <w:t xml:space="preserve">The maximum number of active TCI states </w:t>
      </w:r>
      <w:r>
        <w:rPr>
          <w:lang w:val="en-GB"/>
        </w:rPr>
        <w:t>or TCI codepoints</w:t>
      </w:r>
      <w:r w:rsidRPr="00E11552">
        <w:rPr>
          <w:lang w:val="en-GB"/>
        </w:rPr>
        <w:t xml:space="preserve"> </w:t>
      </w:r>
      <w:r>
        <w:rPr>
          <w:lang w:val="en-GB"/>
        </w:rPr>
        <w:t>is</w:t>
      </w:r>
      <w:r w:rsidRPr="00E11552">
        <w:rPr>
          <w:lang w:val="en-GB"/>
        </w:rPr>
        <w:t xml:space="preserve"> 8</w:t>
      </w:r>
      <w:r>
        <w:rPr>
          <w:lang w:val="en-GB"/>
        </w:rPr>
        <w:t>.</w:t>
      </w:r>
      <w:bookmarkEnd w:id="2"/>
    </w:p>
    <w:p w14:paraId="1255107E" w14:textId="20E5C255" w:rsidR="002A1747" w:rsidRPr="00765573" w:rsidRDefault="002A1747" w:rsidP="002A1747">
      <w:pPr>
        <w:rPr>
          <w:lang w:val="en-GB"/>
        </w:rPr>
      </w:pPr>
      <w:r>
        <w:rPr>
          <w:lang w:val="en-GB"/>
        </w:rPr>
        <w:t>Considering mu</w:t>
      </w:r>
      <w:r w:rsidRPr="00765573">
        <w:rPr>
          <w:lang w:val="en-GB"/>
        </w:rPr>
        <w:t>ltiple active TCI states at a time</w:t>
      </w:r>
      <w:r w:rsidR="00B053D6">
        <w:rPr>
          <w:lang w:val="en-GB"/>
        </w:rPr>
        <w:t>, in the</w:t>
      </w:r>
      <w:r w:rsidRPr="00765573">
        <w:rPr>
          <w:lang w:val="en-GB"/>
        </w:rPr>
        <w:t xml:space="preserve"> UL the UE may have lower capability than in DL what comes to the supported number of simultaneously active TCI states. E.g. in DL the UE may have multiple active panels and in UL only a single panel active at a time. Thus, it should be discussed whether gNB should be aware which TCI states can be active simultaneously (e.g. corresponding to the different beams of the same panel but not the different beams of the different panels)</w:t>
      </w:r>
      <w:r>
        <w:rPr>
          <w:lang w:val="en-GB"/>
        </w:rPr>
        <w:t xml:space="preserve"> from which to indicate one</w:t>
      </w:r>
      <w:r w:rsidRPr="00765573">
        <w:rPr>
          <w:lang w:val="en-GB"/>
        </w:rPr>
        <w:t xml:space="preserve">. </w:t>
      </w:r>
    </w:p>
    <w:p w14:paraId="646665B2" w14:textId="7008ADBA" w:rsidR="002A1747" w:rsidRPr="00765573" w:rsidRDefault="002A1747" w:rsidP="002A1747">
      <w:pPr>
        <w:pStyle w:val="Caption"/>
        <w:rPr>
          <w:lang w:val="en-GB"/>
        </w:rPr>
      </w:pPr>
      <w:bookmarkStart w:id="3" w:name="_Ref84003364"/>
      <w:r w:rsidRPr="00765573">
        <w:rPr>
          <w:lang w:val="en-GB"/>
        </w:rPr>
        <w:t xml:space="preserve">Proposal </w:t>
      </w:r>
      <w:r>
        <w:fldChar w:fldCharType="begin"/>
      </w:r>
      <w:r w:rsidRPr="00765573">
        <w:rPr>
          <w:lang w:val="en-GB"/>
        </w:rPr>
        <w:instrText xml:space="preserve"> SEQ Proposal \* ARABIC </w:instrText>
      </w:r>
      <w:r>
        <w:fldChar w:fldCharType="separate"/>
      </w:r>
      <w:r w:rsidR="0006160B">
        <w:rPr>
          <w:noProof/>
          <w:lang w:val="en-GB"/>
        </w:rPr>
        <w:t>3</w:t>
      </w:r>
      <w:r>
        <w:fldChar w:fldCharType="end"/>
      </w:r>
      <w:r w:rsidRPr="00765573">
        <w:rPr>
          <w:lang w:val="en-GB"/>
        </w:rPr>
        <w:t>: Discuss whether gNB should be aware which TCI states can be active simultaneously for UL (e.g. corresponding to the different beams of the same panel compared to different beams of the different panels).</w:t>
      </w:r>
      <w:bookmarkEnd w:id="3"/>
    </w:p>
    <w:p w14:paraId="61EDA387" w14:textId="77777777" w:rsidR="002A1747" w:rsidRDefault="002A1747" w:rsidP="00AC5C98">
      <w:pPr>
        <w:rPr>
          <w:lang w:val="en-GB"/>
        </w:rPr>
      </w:pPr>
    </w:p>
    <w:p w14:paraId="18B5754D" w14:textId="523A3A0C" w:rsidR="004418A5" w:rsidRDefault="004418A5" w:rsidP="004418A5">
      <w:pPr>
        <w:pStyle w:val="Heading3"/>
      </w:pPr>
      <w:r>
        <w:t>2.1.2</w:t>
      </w:r>
      <w:r>
        <w:tab/>
        <w:t>On supported source/target QCL relations</w:t>
      </w:r>
    </w:p>
    <w:p w14:paraId="6A9854A6" w14:textId="55795C0E" w:rsidR="004418A5" w:rsidRPr="004418A5" w:rsidRDefault="004C45D0" w:rsidP="004418A5">
      <w:pPr>
        <w:rPr>
          <w:lang w:val="en-GB"/>
        </w:rPr>
      </w:pPr>
      <w:r>
        <w:rPr>
          <w:lang w:val="en-GB"/>
        </w:rPr>
        <w:t>The following agreement was made in RAN1#106-e:</w:t>
      </w:r>
    </w:p>
    <w:tbl>
      <w:tblPr>
        <w:tblStyle w:val="TableGrid"/>
        <w:tblW w:w="0" w:type="auto"/>
        <w:tblLook w:val="04A0" w:firstRow="1" w:lastRow="0" w:firstColumn="1" w:lastColumn="0" w:noHBand="0" w:noVBand="1"/>
      </w:tblPr>
      <w:tblGrid>
        <w:gridCol w:w="9629"/>
      </w:tblGrid>
      <w:tr w:rsidR="004418A5" w:rsidRPr="00AC0787" w14:paraId="5E21C405" w14:textId="77777777" w:rsidTr="3FCBA32D">
        <w:tc>
          <w:tcPr>
            <w:tcW w:w="9629" w:type="dxa"/>
          </w:tcPr>
          <w:p w14:paraId="4D7D7095" w14:textId="77777777" w:rsidR="004418A5" w:rsidRPr="004418A5" w:rsidRDefault="004418A5" w:rsidP="004418A5">
            <w:pPr>
              <w:snapToGrid w:val="0"/>
              <w:spacing w:after="0" w:line="240" w:lineRule="auto"/>
              <w:rPr>
                <w:rFonts w:ascii="Times" w:eastAsia="Malgun Gothic" w:hAnsi="Times" w:cs="Times New Roman"/>
                <w:bCs/>
                <w:sz w:val="20"/>
                <w:szCs w:val="20"/>
                <w:highlight w:val="green"/>
                <w:lang w:val="en-GB"/>
              </w:rPr>
            </w:pPr>
            <w:r w:rsidRPr="004418A5">
              <w:rPr>
                <w:rFonts w:ascii="Times" w:eastAsia="Malgun Gothic" w:hAnsi="Times" w:cs="Times New Roman"/>
                <w:bCs/>
                <w:sz w:val="20"/>
                <w:szCs w:val="20"/>
                <w:highlight w:val="green"/>
                <w:lang w:val="en-GB"/>
              </w:rPr>
              <w:t>Agreement</w:t>
            </w:r>
          </w:p>
          <w:p w14:paraId="6054D799" w14:textId="77777777" w:rsidR="004418A5" w:rsidRPr="004418A5" w:rsidRDefault="004418A5" w:rsidP="004418A5">
            <w:pPr>
              <w:snapToGrid w:val="0"/>
              <w:spacing w:after="0" w:line="240" w:lineRule="auto"/>
              <w:rPr>
                <w:rFonts w:ascii="Times" w:eastAsia="Batang" w:hAnsi="Times" w:cs="Times New Roman"/>
                <w:sz w:val="20"/>
                <w:szCs w:val="20"/>
                <w:lang w:val="en-GB"/>
              </w:rPr>
            </w:pPr>
            <w:r w:rsidRPr="004418A5">
              <w:rPr>
                <w:rFonts w:ascii="Times" w:eastAsia="Times New Roman" w:hAnsi="Times" w:cs="Times New Roman"/>
                <w:sz w:val="20"/>
                <w:szCs w:val="20"/>
                <w:lang w:val="en-GB"/>
              </w:rPr>
              <w:t xml:space="preserve">On Rel.17 unified TCI framework, </w:t>
            </w:r>
            <w:r w:rsidRPr="004418A5">
              <w:rPr>
                <w:rFonts w:ascii="Times" w:eastAsia="Batang" w:hAnsi="Times" w:cs="Times New Roman"/>
                <w:sz w:val="20"/>
                <w:szCs w:val="20"/>
                <w:lang w:val="en-GB"/>
              </w:rPr>
              <w:t xml:space="preserve">for intra-cell beam indication, the following DL RSs can share the same indicated Rel-17 TCI state as UE-dedicated reception on PDSCH and for UE-dedicated reception on all or subset of CORESETs in a CC: </w:t>
            </w:r>
          </w:p>
          <w:p w14:paraId="31DFEFC2" w14:textId="77777777" w:rsidR="004418A5" w:rsidRPr="004418A5" w:rsidRDefault="004418A5" w:rsidP="004418A5">
            <w:pPr>
              <w:numPr>
                <w:ilvl w:val="0"/>
                <w:numId w:val="11"/>
              </w:numPr>
              <w:snapToGrid w:val="0"/>
              <w:spacing w:after="0" w:line="240" w:lineRule="auto"/>
              <w:rPr>
                <w:rFonts w:ascii="Times New Roman" w:eastAsia="Malgun Gothic" w:hAnsi="Times New Roman" w:cs="Times New Roman"/>
                <w:sz w:val="20"/>
                <w:szCs w:val="20"/>
                <w:lang w:val="en-GB" w:eastAsia="ja-JP"/>
              </w:rPr>
            </w:pPr>
            <w:r w:rsidRPr="3FCBA32D">
              <w:rPr>
                <w:rFonts w:ascii="Times New Roman" w:eastAsia="SimSun" w:hAnsi="Times New Roman" w:cs="Times New Roman"/>
                <w:sz w:val="20"/>
                <w:szCs w:val="20"/>
                <w:lang w:val="en-GB" w:eastAsia="ja-JP"/>
              </w:rPr>
              <w:t xml:space="preserve">DMRS(s) associated with non-UE-dedicated reception on CORESET(s) and </w:t>
            </w:r>
            <w:r w:rsidRPr="3FCBA32D">
              <w:rPr>
                <w:rFonts w:ascii="Times New Roman" w:eastAsia="DengXian" w:hAnsi="Times New Roman" w:cs="Times New Roman"/>
                <w:sz w:val="20"/>
                <w:szCs w:val="20"/>
                <w:lang w:val="en-GB"/>
              </w:rPr>
              <w:t>the associated PDSCH</w:t>
            </w:r>
            <w:r w:rsidRPr="3FCBA32D">
              <w:rPr>
                <w:rFonts w:ascii="Times New Roman" w:eastAsia="SimSun" w:hAnsi="Times New Roman" w:cs="Times New Roman"/>
                <w:sz w:val="20"/>
                <w:szCs w:val="20"/>
                <w:lang w:val="en-GB" w:eastAsia="ja-JP"/>
              </w:rPr>
              <w:t xml:space="preserve"> </w:t>
            </w:r>
          </w:p>
          <w:p w14:paraId="76FDC3E2" w14:textId="77777777" w:rsidR="004418A5" w:rsidRPr="004418A5" w:rsidRDefault="004418A5" w:rsidP="004418A5">
            <w:pPr>
              <w:numPr>
                <w:ilvl w:val="0"/>
                <w:numId w:val="11"/>
              </w:numPr>
              <w:snapToGrid w:val="0"/>
              <w:spacing w:after="0" w:line="240" w:lineRule="auto"/>
              <w:rPr>
                <w:rFonts w:ascii="Times New Roman" w:eastAsia="Malgun Gothic" w:hAnsi="Times New Roman" w:cs="Times New Roman"/>
                <w:sz w:val="20"/>
                <w:szCs w:val="20"/>
                <w:lang w:val="en-GB" w:eastAsia="ja-JP"/>
              </w:rPr>
            </w:pPr>
            <w:r w:rsidRPr="3FCBA32D">
              <w:rPr>
                <w:rFonts w:ascii="Times New Roman" w:eastAsia="Malgun Gothic" w:hAnsi="Times New Roman" w:cs="Times New Roman"/>
                <w:sz w:val="20"/>
                <w:szCs w:val="20"/>
                <w:highlight w:val="yellow"/>
                <w:lang w:val="en-GB" w:eastAsia="ja-JP"/>
              </w:rPr>
              <w:t xml:space="preserve">FFS (to be concluded in RAN1#106bis-e): </w:t>
            </w:r>
            <w:r w:rsidRPr="3FCBA32D">
              <w:rPr>
                <w:rFonts w:ascii="Times New Roman" w:eastAsia="SimSun" w:hAnsi="Times New Roman" w:cs="Times New Roman"/>
                <w:sz w:val="20"/>
                <w:szCs w:val="20"/>
                <w:highlight w:val="yellow"/>
                <w:lang w:val="en-GB" w:eastAsia="ja-JP"/>
              </w:rPr>
              <w:t>Non-UE-dedicated PUCCH and non-UE-dedicated PUSCH</w:t>
            </w:r>
          </w:p>
          <w:p w14:paraId="0050B037" w14:textId="77777777" w:rsidR="004418A5" w:rsidRPr="004418A5" w:rsidRDefault="004418A5" w:rsidP="004418A5">
            <w:pPr>
              <w:snapToGrid w:val="0"/>
              <w:spacing w:after="0" w:line="240" w:lineRule="auto"/>
              <w:rPr>
                <w:rFonts w:ascii="Times" w:eastAsia="Malgun Gothic" w:hAnsi="Times" w:cs="Times New Roman"/>
                <w:sz w:val="20"/>
                <w:szCs w:val="20"/>
                <w:lang w:val="en-GB"/>
              </w:rPr>
            </w:pPr>
            <w:r w:rsidRPr="004418A5">
              <w:rPr>
                <w:rFonts w:ascii="Times" w:eastAsia="Malgun Gothic" w:hAnsi="Times" w:cs="Times New Roman"/>
                <w:sz w:val="20"/>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3284CBE1" w14:textId="77777777" w:rsidR="004418A5" w:rsidRPr="004418A5" w:rsidRDefault="004418A5" w:rsidP="004418A5">
            <w:pPr>
              <w:numPr>
                <w:ilvl w:val="0"/>
                <w:numId w:val="39"/>
              </w:numPr>
              <w:snapToGrid w:val="0"/>
              <w:spacing w:after="0" w:line="240" w:lineRule="auto"/>
              <w:rPr>
                <w:rFonts w:ascii="Times" w:eastAsia="Malgun Gothic" w:hAnsi="Times" w:cs="Times New Roman"/>
                <w:sz w:val="20"/>
                <w:szCs w:val="20"/>
                <w:lang w:val="en-GB"/>
              </w:rPr>
            </w:pPr>
            <w:r w:rsidRPr="3FCBA32D">
              <w:rPr>
                <w:rFonts w:ascii="Times" w:eastAsia="Malgun Gothic" w:hAnsi="Times" w:cs="Times New Roman"/>
                <w:sz w:val="20"/>
                <w:szCs w:val="20"/>
                <w:lang w:val="en-GB"/>
              </w:rPr>
              <w:t xml:space="preserve">The channels and signals as for intra-cell beam management except for non-UE dedicated channels/signals </w:t>
            </w:r>
          </w:p>
          <w:p w14:paraId="2B8E3C6D" w14:textId="77777777" w:rsidR="004418A5" w:rsidRPr="004418A5" w:rsidRDefault="004418A5" w:rsidP="004418A5">
            <w:pPr>
              <w:numPr>
                <w:ilvl w:val="0"/>
                <w:numId w:val="39"/>
              </w:numPr>
              <w:snapToGrid w:val="0"/>
              <w:spacing w:after="0" w:line="240" w:lineRule="auto"/>
              <w:rPr>
                <w:rFonts w:ascii="Times" w:eastAsia="Malgun Gothic" w:hAnsi="Times" w:cs="Times New Roman"/>
                <w:sz w:val="20"/>
                <w:szCs w:val="20"/>
                <w:lang w:val="en-GB"/>
              </w:rPr>
            </w:pPr>
            <w:r w:rsidRPr="3FCBA32D">
              <w:rPr>
                <w:rFonts w:ascii="Times" w:eastAsia="Malgun Gothic" w:hAnsi="Times" w:cs="Times New Roman"/>
                <w:sz w:val="20"/>
                <w:szCs w:val="20"/>
                <w:lang w:val="en-GB"/>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0AB0E09E" w14:textId="77777777" w:rsidR="004418A5" w:rsidRPr="004418A5" w:rsidRDefault="004418A5" w:rsidP="004418A5">
            <w:pPr>
              <w:numPr>
                <w:ilvl w:val="1"/>
                <w:numId w:val="39"/>
              </w:numPr>
              <w:snapToGrid w:val="0"/>
              <w:spacing w:after="0" w:line="240" w:lineRule="auto"/>
              <w:rPr>
                <w:rFonts w:ascii="Times" w:eastAsia="Malgun Gothic" w:hAnsi="Times" w:cs="Times New Roman"/>
                <w:sz w:val="20"/>
                <w:szCs w:val="20"/>
                <w:lang w:val="en-GB"/>
              </w:rPr>
            </w:pPr>
            <w:r w:rsidRPr="3FCBA32D">
              <w:rPr>
                <w:rFonts w:ascii="Times" w:eastAsia="Malgun Gothic" w:hAnsi="Times" w:cs="Times New Roman"/>
                <w:sz w:val="20"/>
                <w:szCs w:val="20"/>
                <w:lang w:val="en-GB"/>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3EA5B7A9" w14:textId="77777777" w:rsidR="004418A5" w:rsidRPr="004418A5" w:rsidRDefault="004418A5" w:rsidP="004418A5">
            <w:pPr>
              <w:numPr>
                <w:ilvl w:val="0"/>
                <w:numId w:val="39"/>
              </w:numPr>
              <w:snapToGrid w:val="0"/>
              <w:spacing w:after="0" w:line="240" w:lineRule="auto"/>
              <w:rPr>
                <w:rFonts w:ascii="Times" w:eastAsia="Malgun Gothic" w:hAnsi="Times" w:cs="Times New Roman"/>
                <w:sz w:val="20"/>
                <w:szCs w:val="20"/>
                <w:lang w:val="en-GB"/>
              </w:rPr>
            </w:pPr>
            <w:r w:rsidRPr="3FCBA32D">
              <w:rPr>
                <w:rFonts w:ascii="Times" w:eastAsia="Malgun Gothic" w:hAnsi="Times" w:cs="Times New Roman"/>
                <w:sz w:val="20"/>
                <w:szCs w:val="20"/>
                <w:lang w:val="en-GB"/>
              </w:rPr>
              <w:t>For inter-cell beam management, the support of more than one Rel-17 active DL TCI state / QCL per band is a UE capability</w:t>
            </w:r>
          </w:p>
          <w:p w14:paraId="768392F3" w14:textId="77777777" w:rsidR="004418A5" w:rsidRPr="004418A5" w:rsidRDefault="004418A5" w:rsidP="004418A5">
            <w:pPr>
              <w:numPr>
                <w:ilvl w:val="1"/>
                <w:numId w:val="39"/>
              </w:numPr>
              <w:snapToGrid w:val="0"/>
              <w:spacing w:after="0" w:line="240" w:lineRule="auto"/>
              <w:rPr>
                <w:rFonts w:ascii="Times New Roman" w:eastAsia="Malgun Gothic" w:hAnsi="Times New Roman" w:cs="Times New Roman"/>
                <w:sz w:val="20"/>
                <w:szCs w:val="20"/>
                <w:lang w:val="en-GB" w:eastAsia="ja-JP"/>
              </w:rPr>
            </w:pPr>
            <w:r w:rsidRPr="3FCBA32D">
              <w:rPr>
                <w:rFonts w:ascii="Times New Roman" w:eastAsia="Malgun Gothic" w:hAnsi="Times New Roman" w:cs="Times New Roman"/>
                <w:sz w:val="20"/>
                <w:szCs w:val="20"/>
                <w:lang w:val="en-GB" w:eastAsia="ja-JP"/>
              </w:rPr>
              <w:t>If UE does not support such capability, MAC-CE based beam indication (activation of one TCI state) can be used to switch between two different DL receptions along two different beams</w:t>
            </w:r>
          </w:p>
          <w:p w14:paraId="30A97C33" w14:textId="77777777" w:rsidR="004418A5" w:rsidRPr="004418A5" w:rsidRDefault="004418A5" w:rsidP="004418A5">
            <w:pPr>
              <w:numPr>
                <w:ilvl w:val="2"/>
                <w:numId w:val="39"/>
              </w:numPr>
              <w:snapToGrid w:val="0"/>
              <w:spacing w:after="0" w:line="240" w:lineRule="auto"/>
              <w:rPr>
                <w:rFonts w:ascii="Times" w:eastAsia="Malgun Gothic" w:hAnsi="Times" w:cs="Times New Roman"/>
                <w:sz w:val="20"/>
                <w:szCs w:val="20"/>
                <w:lang w:val="en-GB"/>
              </w:rPr>
            </w:pPr>
            <w:r w:rsidRPr="3FCBA32D">
              <w:rPr>
                <w:rFonts w:ascii="Times" w:eastAsia="Malgun Gothic" w:hAnsi="Times" w:cs="Times New Roman"/>
                <w:sz w:val="20"/>
                <w:szCs w:val="20"/>
                <w:lang w:val="en-GB"/>
              </w:rPr>
              <w:t>Note: The serving cell does not change when beam selection is done</w:t>
            </w:r>
          </w:p>
          <w:p w14:paraId="25CA649F" w14:textId="77777777" w:rsidR="004418A5" w:rsidRDefault="004418A5" w:rsidP="004418A5">
            <w:pPr>
              <w:numPr>
                <w:ilvl w:val="1"/>
                <w:numId w:val="39"/>
              </w:numPr>
              <w:snapToGrid w:val="0"/>
              <w:spacing w:after="0" w:line="240" w:lineRule="auto"/>
              <w:rPr>
                <w:rFonts w:ascii="Times New Roman" w:eastAsia="Malgun Gothic" w:hAnsi="Times New Roman" w:cs="Times New Roman"/>
                <w:sz w:val="20"/>
                <w:szCs w:val="20"/>
                <w:lang w:val="en-GB" w:eastAsia="ja-JP"/>
              </w:rPr>
            </w:pPr>
            <w:r w:rsidRPr="3FCBA32D">
              <w:rPr>
                <w:rFonts w:ascii="Times New Roman" w:eastAsia="Malgun Gothic" w:hAnsi="Times New Roman" w:cs="Times New Roman"/>
                <w:sz w:val="20"/>
                <w:szCs w:val="20"/>
                <w:lang w:val="en-GB" w:eastAsia="ja-JP"/>
              </w:rPr>
              <w:t>Note: This does not preclude the possibility for TA update on non-serving cell</w:t>
            </w:r>
          </w:p>
          <w:p w14:paraId="0B588638" w14:textId="0A5CE1F6" w:rsidR="004418A5" w:rsidRDefault="004418A5" w:rsidP="004418A5">
            <w:pPr>
              <w:numPr>
                <w:ilvl w:val="1"/>
                <w:numId w:val="39"/>
              </w:numPr>
              <w:snapToGrid w:val="0"/>
              <w:spacing w:after="0" w:line="240" w:lineRule="auto"/>
              <w:rPr>
                <w:lang w:val="en-GB"/>
              </w:rPr>
            </w:pPr>
            <w:r w:rsidRPr="3FCBA32D">
              <w:rPr>
                <w:rFonts w:ascii="Times" w:eastAsia="Malgun Gothic" w:hAnsi="Times" w:cs="Times New Roman"/>
                <w:sz w:val="20"/>
                <w:szCs w:val="20"/>
                <w:lang w:val="en-GB"/>
              </w:rPr>
              <w:t>FFS: For a UE supporting Rel.17 beam indication feature for inter-cell beam management, up to 5 CORESETs can be configured per BWP</w:t>
            </w:r>
          </w:p>
        </w:tc>
      </w:tr>
    </w:tbl>
    <w:p w14:paraId="50951814" w14:textId="6AE39092" w:rsidR="004418A5" w:rsidRDefault="004418A5" w:rsidP="004418A5">
      <w:pPr>
        <w:rPr>
          <w:lang w:val="en-GB"/>
        </w:rPr>
      </w:pPr>
    </w:p>
    <w:p w14:paraId="6A1C1DE5" w14:textId="28B12313" w:rsidR="00315A6F" w:rsidRDefault="00191D28" w:rsidP="004418A5">
      <w:pPr>
        <w:rPr>
          <w:lang w:val="en-GB"/>
        </w:rPr>
      </w:pPr>
      <w:r>
        <w:rPr>
          <w:lang w:val="en-GB"/>
        </w:rPr>
        <w:t xml:space="preserve">Regarding the highlighted FFS point, non-UE-dedicated PUCCH </w:t>
      </w:r>
      <w:r w:rsidR="00421788">
        <w:rPr>
          <w:lang w:val="en-GB"/>
        </w:rPr>
        <w:t xml:space="preserve">is used for the PUCCH HARQ-ACK transmission for Msg4 PDSCH or for the MsgB PDSCH (2-step) in RACH procedure by the UE. Correspondingly, non-UE-dedicated PUSCH is Msg3 or MsgA transmission by the UE. </w:t>
      </w:r>
      <w:r w:rsidR="00315A6F">
        <w:rPr>
          <w:lang w:val="en-GB"/>
        </w:rPr>
        <w:t>For both non-UE-</w:t>
      </w:r>
      <w:r w:rsidR="00315A6F">
        <w:rPr>
          <w:lang w:val="en-GB"/>
        </w:rPr>
        <w:lastRenderedPageBreak/>
        <w:t>dedicated PUCCH and non-UE-dedicated PUSCH</w:t>
      </w:r>
      <w:r w:rsidR="00D51028">
        <w:rPr>
          <w:lang w:val="en-GB"/>
        </w:rPr>
        <w:t xml:space="preserve"> it</w:t>
      </w:r>
      <w:r w:rsidR="00315A6F">
        <w:rPr>
          <w:lang w:val="en-GB"/>
        </w:rPr>
        <w:t xml:space="preserve"> is still expected that both would be transmitted with the same spatial TX filter as </w:t>
      </w:r>
      <w:r w:rsidR="00110AE6">
        <w:rPr>
          <w:lang w:val="en-GB"/>
        </w:rPr>
        <w:t xml:space="preserve">preceding </w:t>
      </w:r>
      <w:r w:rsidR="00315A6F">
        <w:rPr>
          <w:lang w:val="en-GB"/>
        </w:rPr>
        <w:t>PRACH preamble.</w:t>
      </w:r>
      <w:r w:rsidR="008979B5">
        <w:rPr>
          <w:lang w:val="en-GB"/>
        </w:rPr>
        <w:t xml:space="preserve"> </w:t>
      </w:r>
      <w:r w:rsidR="00110AE6">
        <w:rPr>
          <w:lang w:val="en-GB"/>
        </w:rPr>
        <w:t xml:space="preserve"> </w:t>
      </w:r>
    </w:p>
    <w:p w14:paraId="5D1AD915" w14:textId="70B336C3" w:rsidR="008979B5" w:rsidRPr="00110AE6" w:rsidRDefault="008979B5" w:rsidP="008979B5">
      <w:pPr>
        <w:pStyle w:val="Caption"/>
        <w:rPr>
          <w:b w:val="0"/>
          <w:bCs/>
          <w:lang w:val="en-GB"/>
        </w:rPr>
      </w:pPr>
      <w:bookmarkStart w:id="4" w:name="_Ref84003395"/>
      <w:r w:rsidRPr="00110AE6">
        <w:rPr>
          <w:lang w:val="en-GB"/>
        </w:rPr>
        <w:t xml:space="preserve">Observation </w:t>
      </w:r>
      <w:r>
        <w:fldChar w:fldCharType="begin"/>
      </w:r>
      <w:r w:rsidRPr="00110AE6">
        <w:rPr>
          <w:lang w:val="en-GB"/>
        </w:rPr>
        <w:instrText xml:space="preserve"> SEQ Observation \* ARABIC </w:instrText>
      </w:r>
      <w:r>
        <w:fldChar w:fldCharType="separate"/>
      </w:r>
      <w:r w:rsidR="00B3701A">
        <w:rPr>
          <w:noProof/>
          <w:lang w:val="en-GB"/>
        </w:rPr>
        <w:t>1</w:t>
      </w:r>
      <w:r>
        <w:fldChar w:fldCharType="end"/>
      </w:r>
      <w:r w:rsidRPr="00110AE6">
        <w:rPr>
          <w:lang w:val="en-GB"/>
        </w:rPr>
        <w:t>:</w:t>
      </w:r>
      <w:r w:rsidR="00110AE6">
        <w:rPr>
          <w:lang w:val="en-GB"/>
        </w:rPr>
        <w:t xml:space="preserve"> Non-UE-dedicated PUCCH and non-UE-dedicated PUSCH would be transmitted with the same TX spatial filter as preceding PRACH preamble.</w:t>
      </w:r>
      <w:bookmarkEnd w:id="4"/>
    </w:p>
    <w:p w14:paraId="01A7A1EC" w14:textId="77777777" w:rsidR="00AC31D9" w:rsidRDefault="00AC31D9" w:rsidP="004418A5">
      <w:pPr>
        <w:rPr>
          <w:lang w:val="en-GB"/>
        </w:rPr>
      </w:pPr>
    </w:p>
    <w:p w14:paraId="6225215B" w14:textId="77777777" w:rsidR="00AC31D9" w:rsidRDefault="00AC31D9" w:rsidP="00AC31D9">
      <w:pPr>
        <w:pStyle w:val="Heading3"/>
      </w:pPr>
      <w:r>
        <w:t>2.1.3</w:t>
      </w:r>
      <w:r>
        <w:tab/>
        <w:t>CA</w:t>
      </w:r>
    </w:p>
    <w:p w14:paraId="1224354E" w14:textId="7BF98A02" w:rsidR="004418A5" w:rsidRDefault="00AC31D9" w:rsidP="00AC5C98">
      <w:pPr>
        <w:rPr>
          <w:lang w:val="en-GB"/>
        </w:rPr>
      </w:pPr>
      <w:r>
        <w:rPr>
          <w:lang w:val="en-GB"/>
        </w:rPr>
        <w:t>Related to unified TCI framework within a carrier aggregation scenario the following agreement was made in RAN1#106-e:</w:t>
      </w:r>
    </w:p>
    <w:tbl>
      <w:tblPr>
        <w:tblStyle w:val="TableGrid"/>
        <w:tblW w:w="0" w:type="auto"/>
        <w:tblLook w:val="04A0" w:firstRow="1" w:lastRow="0" w:firstColumn="1" w:lastColumn="0" w:noHBand="0" w:noVBand="1"/>
      </w:tblPr>
      <w:tblGrid>
        <w:gridCol w:w="9629"/>
      </w:tblGrid>
      <w:tr w:rsidR="00AC31D9" w:rsidRPr="00AC0787" w14:paraId="3B08D70A" w14:textId="77777777" w:rsidTr="3FCBA32D">
        <w:tc>
          <w:tcPr>
            <w:tcW w:w="9629" w:type="dxa"/>
          </w:tcPr>
          <w:p w14:paraId="206F2E53" w14:textId="77777777" w:rsidR="00AC31D9" w:rsidRPr="00AC31D9" w:rsidRDefault="00AC31D9" w:rsidP="00AC31D9">
            <w:pPr>
              <w:snapToGrid w:val="0"/>
              <w:spacing w:after="0" w:line="240" w:lineRule="auto"/>
              <w:jc w:val="both"/>
              <w:rPr>
                <w:rFonts w:ascii="Times" w:eastAsia="Batang" w:hAnsi="Times" w:cs="Times New Roman"/>
                <w:bCs/>
                <w:sz w:val="20"/>
                <w:szCs w:val="20"/>
                <w:highlight w:val="green"/>
                <w:lang w:val="en-GB"/>
              </w:rPr>
            </w:pPr>
            <w:r w:rsidRPr="00AC31D9">
              <w:rPr>
                <w:rFonts w:ascii="Times" w:eastAsia="Batang" w:hAnsi="Times" w:cs="Times New Roman"/>
                <w:bCs/>
                <w:sz w:val="20"/>
                <w:szCs w:val="20"/>
                <w:highlight w:val="green"/>
                <w:lang w:val="en-GB"/>
              </w:rPr>
              <w:t>Agreement</w:t>
            </w:r>
          </w:p>
          <w:p w14:paraId="6450F041" w14:textId="77777777" w:rsidR="00AC31D9" w:rsidRPr="00AC31D9" w:rsidRDefault="00AC31D9" w:rsidP="00AC31D9">
            <w:pPr>
              <w:snapToGrid w:val="0"/>
              <w:spacing w:after="0" w:line="240" w:lineRule="auto"/>
              <w:jc w:val="both"/>
              <w:rPr>
                <w:rFonts w:ascii="Times" w:eastAsia="Times New Roman" w:hAnsi="Times" w:cs="Times New Roman"/>
                <w:sz w:val="20"/>
                <w:szCs w:val="20"/>
                <w:lang w:val="en-GB"/>
              </w:rPr>
            </w:pPr>
            <w:r w:rsidRPr="00AC31D9">
              <w:rPr>
                <w:rFonts w:ascii="Times" w:eastAsia="Times New Roman" w:hAnsi="Times" w:cs="Times New Roman"/>
                <w:sz w:val="20"/>
                <w:szCs w:val="20"/>
                <w:lang w:val="en-GB"/>
              </w:rPr>
              <w:t>On Rel.17 unified TCI framework,</w:t>
            </w:r>
            <w:r w:rsidRPr="00AC31D9">
              <w:rPr>
                <w:rFonts w:ascii="Times" w:eastAsia="Batang" w:hAnsi="Times" w:cs="Times New Roman"/>
                <w:sz w:val="20"/>
                <w:szCs w:val="20"/>
                <w:lang w:val="en-GB" w:eastAsia="ja-JP"/>
              </w:rPr>
              <w:t xml:space="preserve"> confirm the following working assumption as an agreement with a minor refinement highlighted in </w:t>
            </w:r>
            <w:r w:rsidRPr="00AC31D9">
              <w:rPr>
                <w:rFonts w:ascii="Times" w:eastAsia="Batang" w:hAnsi="Times" w:cs="Times New Roman"/>
                <w:color w:val="FF0000"/>
                <w:sz w:val="20"/>
                <w:szCs w:val="20"/>
                <w:lang w:val="en-GB" w:eastAsia="ja-JP"/>
              </w:rPr>
              <w:t>red</w:t>
            </w:r>
            <w:r w:rsidRPr="00AC31D9">
              <w:rPr>
                <w:rFonts w:ascii="Times" w:eastAsia="Batang" w:hAnsi="Times" w:cs="Times New Roman"/>
                <w:sz w:val="20"/>
                <w:szCs w:val="20"/>
                <w:lang w:val="en-GB" w:eastAsia="ja-JP"/>
              </w:rPr>
              <w:t xml:space="preserve"> </w:t>
            </w:r>
          </w:p>
          <w:p w14:paraId="101DE01B" w14:textId="77777777" w:rsidR="00AC31D9" w:rsidRPr="00AC31D9" w:rsidRDefault="00AC31D9" w:rsidP="00AC31D9">
            <w:pPr>
              <w:snapToGrid w:val="0"/>
              <w:spacing w:after="0" w:line="240" w:lineRule="auto"/>
              <w:rPr>
                <w:rFonts w:ascii="Times" w:eastAsia="Batang" w:hAnsi="Times" w:cs="Times New Roman"/>
                <w:sz w:val="20"/>
                <w:szCs w:val="20"/>
                <w:lang w:val="en-GB" w:eastAsia="ja-JP"/>
              </w:rPr>
            </w:pPr>
            <w:r w:rsidRPr="00AC31D9">
              <w:rPr>
                <w:rFonts w:ascii="Times" w:eastAsia="Malgun Gothic" w:hAnsi="Times" w:cs="Times New Roman"/>
                <w:sz w:val="20"/>
                <w:szCs w:val="24"/>
                <w:lang w:val="en-GB"/>
              </w:rPr>
              <w:t xml:space="preserve">For common TCI state ID update and activation to provide common QCL information </w:t>
            </w:r>
            <w:r w:rsidRPr="00AC31D9">
              <w:rPr>
                <w:rFonts w:ascii="Times" w:eastAsia="Malgun Gothic" w:hAnsi="Times" w:cs="Times New Roman"/>
                <w:sz w:val="20"/>
                <w:szCs w:val="24"/>
                <w:lang w:val="en-GB" w:eastAsia="ja-JP"/>
              </w:rPr>
              <w:t xml:space="preserve">at least for UE-dedicated PDCCH/PDSCH </w:t>
            </w:r>
            <w:r w:rsidRPr="00AC31D9">
              <w:rPr>
                <w:rFonts w:ascii="Times" w:eastAsia="Malgun Gothic" w:hAnsi="Times" w:cs="Times New Roman"/>
                <w:sz w:val="20"/>
                <w:szCs w:val="24"/>
                <w:lang w:val="en-GB"/>
              </w:rPr>
              <w:t xml:space="preserve">and/or common UL TX spatial filter(s) </w:t>
            </w:r>
            <w:r w:rsidRPr="00AC31D9">
              <w:rPr>
                <w:rFonts w:ascii="Times" w:eastAsia="Malgun Gothic" w:hAnsi="Times" w:cs="Times New Roman"/>
                <w:sz w:val="20"/>
                <w:szCs w:val="24"/>
                <w:lang w:val="en-GB" w:eastAsia="ja-JP"/>
              </w:rPr>
              <w:t xml:space="preserve">at least for UE-dedicated PUSCH/PUCCH </w:t>
            </w:r>
            <w:r w:rsidRPr="00AC31D9">
              <w:rPr>
                <w:rFonts w:ascii="Times" w:eastAsia="Malgun Gothic" w:hAnsi="Times" w:cs="Times New Roman"/>
                <w:sz w:val="20"/>
                <w:szCs w:val="24"/>
                <w:lang w:val="en-GB"/>
              </w:rPr>
              <w:t xml:space="preserve">across a set of [configured] CCs/BWPs: </w:t>
            </w:r>
          </w:p>
          <w:p w14:paraId="652B3443" w14:textId="77777777" w:rsidR="00AC31D9" w:rsidRPr="00AC31D9" w:rsidRDefault="00AC31D9" w:rsidP="00AC31D9">
            <w:pPr>
              <w:numPr>
                <w:ilvl w:val="0"/>
                <w:numId w:val="45"/>
              </w:numPr>
              <w:snapToGrid w:val="0"/>
              <w:spacing w:after="0" w:line="240" w:lineRule="auto"/>
              <w:jc w:val="both"/>
              <w:rPr>
                <w:rFonts w:ascii="Times" w:eastAsia="Malgun Gothic" w:hAnsi="Times" w:cs="Times New Roman"/>
                <w:sz w:val="20"/>
                <w:szCs w:val="24"/>
                <w:lang w:val="en-GB"/>
              </w:rPr>
            </w:pPr>
            <w:r w:rsidRPr="3FCBA32D">
              <w:rPr>
                <w:rFonts w:ascii="Times" w:eastAsia="Malgun Gothic" w:hAnsi="Times" w:cs="Times New Roman"/>
                <w:sz w:val="20"/>
                <w:szCs w:val="20"/>
                <w:lang w:val="en-GB"/>
              </w:rPr>
              <w:t>RRC-configured TCI state pool(s) can be configured in the PDSCH configuration (</w:t>
            </w:r>
            <w:r w:rsidRPr="3FCBA32D">
              <w:rPr>
                <w:rFonts w:ascii="Times" w:eastAsia="Malgun Gothic" w:hAnsi="Times" w:cs="Times New Roman"/>
                <w:i/>
                <w:iCs/>
                <w:sz w:val="20"/>
                <w:szCs w:val="20"/>
                <w:lang w:val="en-GB"/>
              </w:rPr>
              <w:t>PDSCH-Config</w:t>
            </w:r>
            <w:r w:rsidRPr="3FCBA32D">
              <w:rPr>
                <w:rFonts w:ascii="Times" w:eastAsia="Malgun Gothic" w:hAnsi="Times" w:cs="Times New Roman"/>
                <w:sz w:val="20"/>
                <w:szCs w:val="20"/>
                <w:lang w:val="en-GB"/>
              </w:rPr>
              <w:t>) for each BWP/CC as in Rel-15/16</w:t>
            </w:r>
          </w:p>
          <w:p w14:paraId="4580E0FB" w14:textId="77777777" w:rsidR="00AC31D9" w:rsidRPr="00AC31D9" w:rsidRDefault="00AC31D9" w:rsidP="00AC31D9">
            <w:pPr>
              <w:numPr>
                <w:ilvl w:val="1"/>
                <w:numId w:val="45"/>
              </w:numPr>
              <w:snapToGrid w:val="0"/>
              <w:spacing w:after="0" w:line="240" w:lineRule="auto"/>
              <w:jc w:val="both"/>
              <w:rPr>
                <w:rFonts w:ascii="Times" w:eastAsia="Malgun Gothic" w:hAnsi="Times" w:cs="Times New Roman"/>
                <w:sz w:val="20"/>
                <w:szCs w:val="24"/>
                <w:lang w:val="en-GB"/>
              </w:rPr>
            </w:pPr>
            <w:r w:rsidRPr="3FCBA32D">
              <w:rPr>
                <w:rFonts w:ascii="Times" w:eastAsia="Batang" w:hAnsi="Times" w:cs="Times New Roman"/>
                <w:sz w:val="20"/>
                <w:szCs w:val="20"/>
                <w:lang w:val="en-GB"/>
              </w:rPr>
              <w:t xml:space="preserve">Note: Such </w:t>
            </w:r>
            <w:r w:rsidRPr="3FCBA32D">
              <w:rPr>
                <w:rFonts w:ascii="Times" w:eastAsia="Malgun Gothic" w:hAnsi="Times" w:cs="Times New Roman"/>
                <w:sz w:val="20"/>
                <w:szCs w:val="20"/>
                <w:lang w:val="en-GB"/>
              </w:rPr>
              <w:t>RRC-configured</w:t>
            </w:r>
            <w:r w:rsidRPr="3FCBA32D">
              <w:rPr>
                <w:rFonts w:ascii="Times" w:eastAsia="Batang" w:hAnsi="Times" w:cs="Times New Roman"/>
                <w:sz w:val="20"/>
                <w:szCs w:val="20"/>
                <w:lang w:val="en-GB"/>
              </w:rPr>
              <w:t xml:space="preserve"> TCI state pool(s) configuration doesn’t imply that separate DL/UL TCI state pool is excluded or supported</w:t>
            </w:r>
          </w:p>
          <w:p w14:paraId="7C43D393" w14:textId="77777777" w:rsidR="00AC31D9" w:rsidRPr="00AC31D9" w:rsidRDefault="00AC31D9" w:rsidP="00AC31D9">
            <w:pPr>
              <w:numPr>
                <w:ilvl w:val="0"/>
                <w:numId w:val="45"/>
              </w:numPr>
              <w:snapToGrid w:val="0"/>
              <w:spacing w:after="0" w:line="240" w:lineRule="auto"/>
              <w:jc w:val="both"/>
              <w:rPr>
                <w:rFonts w:ascii="Times" w:eastAsia="Malgun Gothic" w:hAnsi="Times" w:cs="Times New Roman"/>
                <w:sz w:val="20"/>
                <w:szCs w:val="24"/>
                <w:lang w:val="en-GB"/>
              </w:rPr>
            </w:pPr>
            <w:r w:rsidRPr="3FCBA32D">
              <w:rPr>
                <w:rFonts w:ascii="Times" w:eastAsia="Malgun Gothic" w:hAnsi="Times" w:cs="Times New Roman"/>
                <w:sz w:val="20"/>
                <w:szCs w:val="20"/>
                <w:lang w:val="en-GB"/>
              </w:rPr>
              <w:t>RRC-configured TCI state pool(s) can be absent in the PDSCH configuration (</w:t>
            </w:r>
            <w:r w:rsidRPr="3FCBA32D">
              <w:rPr>
                <w:rFonts w:ascii="Times" w:eastAsia="Malgun Gothic" w:hAnsi="Times" w:cs="Times New Roman"/>
                <w:i/>
                <w:iCs/>
                <w:sz w:val="20"/>
                <w:szCs w:val="20"/>
                <w:lang w:val="en-GB"/>
              </w:rPr>
              <w:t>PDSCH-Config</w:t>
            </w:r>
            <w:r w:rsidRPr="3FCBA32D">
              <w:rPr>
                <w:rFonts w:ascii="Times" w:eastAsia="Malgun Gothic" w:hAnsi="Times" w:cs="Times New Roman"/>
                <w:sz w:val="20"/>
                <w:szCs w:val="20"/>
                <w:lang w:val="en-GB"/>
              </w:rPr>
              <w:t>) for each BWP/CC, and replaced with a reference to RRC-configured TCI state pool(s) in a reference BWP/CC</w:t>
            </w:r>
          </w:p>
          <w:p w14:paraId="511898CD" w14:textId="77777777" w:rsidR="00AC31D9" w:rsidRPr="00AC31D9" w:rsidRDefault="00AC31D9" w:rsidP="00AC31D9">
            <w:pPr>
              <w:numPr>
                <w:ilvl w:val="1"/>
                <w:numId w:val="45"/>
              </w:numPr>
              <w:snapToGrid w:val="0"/>
              <w:spacing w:after="0" w:line="240" w:lineRule="auto"/>
              <w:jc w:val="both"/>
              <w:rPr>
                <w:rFonts w:ascii="Times" w:eastAsia="Malgun Gothic" w:hAnsi="Times" w:cs="Times New Roman"/>
                <w:sz w:val="20"/>
                <w:szCs w:val="24"/>
                <w:lang w:val="en-GB"/>
              </w:rPr>
            </w:pPr>
            <w:r w:rsidRPr="3FCBA32D">
              <w:rPr>
                <w:rFonts w:ascii="Times" w:eastAsia="Malgun Gothic" w:hAnsi="Times" w:cs="Times New Roman"/>
                <w:sz w:val="20"/>
                <w:szCs w:val="20"/>
                <w:lang w:val="en-GB"/>
              </w:rPr>
              <w:t>In the PDSCH configuration (</w:t>
            </w:r>
            <w:r w:rsidRPr="3FCBA32D">
              <w:rPr>
                <w:rFonts w:ascii="Times" w:eastAsia="Malgun Gothic" w:hAnsi="Times" w:cs="Times New Roman"/>
                <w:i/>
                <w:iCs/>
                <w:sz w:val="20"/>
                <w:szCs w:val="20"/>
                <w:lang w:val="en-GB"/>
              </w:rPr>
              <w:t>PDSCH-Config</w:t>
            </w:r>
            <w:r w:rsidRPr="3FCBA32D">
              <w:rPr>
                <w:rFonts w:ascii="Times" w:eastAsia="Malgun Gothic" w:hAnsi="Times" w:cs="Times New Roman"/>
                <w:sz w:val="20"/>
                <w:szCs w:val="20"/>
                <w:lang w:val="en-GB"/>
              </w:rPr>
              <w:t>) of the reference BWP/CC, RRC-configured TCI state pool(s) shall be configured</w:t>
            </w:r>
          </w:p>
          <w:p w14:paraId="37AAC79D" w14:textId="77777777" w:rsidR="00AC31D9" w:rsidRPr="00AC31D9" w:rsidRDefault="00AC31D9" w:rsidP="00AC31D9">
            <w:pPr>
              <w:numPr>
                <w:ilvl w:val="1"/>
                <w:numId w:val="45"/>
              </w:numPr>
              <w:snapToGrid w:val="0"/>
              <w:spacing w:after="0" w:line="240" w:lineRule="auto"/>
              <w:jc w:val="both"/>
              <w:rPr>
                <w:rFonts w:ascii="Times" w:eastAsia="Malgun Gothic" w:hAnsi="Times" w:cs="Times New Roman"/>
                <w:sz w:val="20"/>
                <w:szCs w:val="24"/>
                <w:lang w:val="en-GB"/>
              </w:rPr>
            </w:pPr>
            <w:r w:rsidRPr="3FCBA32D">
              <w:rPr>
                <w:rFonts w:ascii="Times" w:eastAsia="Malgun Gothic" w:hAnsi="Times" w:cs="Times New Roman"/>
                <w:sz w:val="20"/>
                <w:szCs w:val="20"/>
                <w:lang w:val="en-GB"/>
              </w:rPr>
              <w:t>For a BWP/CC where the PDSCH configuration contains a reference to the RRC-configured TCI state pool(s) in a reference BWP/CC, the UE applies the RRC-configured TCI state pool(s) in the reference BWP/CC</w:t>
            </w:r>
          </w:p>
          <w:p w14:paraId="2DB8B564" w14:textId="77777777" w:rsidR="00AC31D9" w:rsidRPr="00AC31D9" w:rsidRDefault="00AC31D9" w:rsidP="00AC31D9">
            <w:pPr>
              <w:numPr>
                <w:ilvl w:val="0"/>
                <w:numId w:val="45"/>
              </w:numPr>
              <w:snapToGrid w:val="0"/>
              <w:spacing w:after="0" w:line="240" w:lineRule="auto"/>
              <w:jc w:val="both"/>
              <w:rPr>
                <w:rFonts w:ascii="Times" w:eastAsia="Malgun Gothic" w:hAnsi="Times" w:cs="Times New Roman"/>
                <w:sz w:val="20"/>
                <w:szCs w:val="24"/>
                <w:lang w:val="en-GB"/>
              </w:rPr>
            </w:pPr>
            <w:r w:rsidRPr="3FCBA32D">
              <w:rPr>
                <w:rFonts w:ascii="Times" w:eastAsia="Batang" w:hAnsi="Times" w:cs="Times New Roman"/>
                <w:sz w:val="20"/>
                <w:szCs w:val="20"/>
                <w:lang w:val="en-GB"/>
              </w:rPr>
              <w:t>When the BWP/CC ID (</w:t>
            </w:r>
            <w:r w:rsidRPr="3FCBA32D">
              <w:rPr>
                <w:rFonts w:ascii="Times" w:eastAsia="Batang" w:hAnsi="Times" w:cs="Times New Roman"/>
                <w:color w:val="FF0000"/>
                <w:sz w:val="20"/>
                <w:szCs w:val="20"/>
                <w:lang w:val="en-GB"/>
              </w:rPr>
              <w:t xml:space="preserve">i.e. </w:t>
            </w:r>
            <w:r w:rsidRPr="3FCBA32D">
              <w:rPr>
                <w:rFonts w:ascii="Times" w:eastAsia="Batang" w:hAnsi="Times" w:cs="Times New Roman"/>
                <w:i/>
                <w:iCs/>
                <w:color w:val="FF0000"/>
                <w:sz w:val="20"/>
                <w:szCs w:val="20"/>
                <w:lang w:val="en-GB"/>
              </w:rPr>
              <w:t>bwp-Id</w:t>
            </w:r>
            <w:r w:rsidRPr="3FCBA32D">
              <w:rPr>
                <w:rFonts w:ascii="Times" w:eastAsia="Batang" w:hAnsi="Times" w:cs="Times New Roman"/>
                <w:color w:val="FF0000"/>
                <w:sz w:val="20"/>
                <w:szCs w:val="20"/>
                <w:lang w:val="en-GB"/>
              </w:rPr>
              <w:t xml:space="preserve"> or </w:t>
            </w:r>
            <w:r w:rsidRPr="3FCBA32D">
              <w:rPr>
                <w:rFonts w:ascii="Times" w:eastAsia="Batang" w:hAnsi="Times" w:cs="Times New Roman"/>
                <w:i/>
                <w:iCs/>
                <w:sz w:val="20"/>
                <w:szCs w:val="20"/>
                <w:lang w:val="en-GB"/>
              </w:rPr>
              <w:t>cell</w:t>
            </w:r>
            <w:r w:rsidRPr="3FCBA32D">
              <w:rPr>
                <w:rFonts w:ascii="Times" w:eastAsia="Batang" w:hAnsi="Times" w:cs="Times New Roman"/>
                <w:sz w:val="20"/>
                <w:szCs w:val="20"/>
                <w:lang w:val="en-GB"/>
              </w:rPr>
              <w:t>) for QCL-Type A/D source RS in a </w:t>
            </w:r>
            <w:r w:rsidRPr="3FCBA32D">
              <w:rPr>
                <w:rFonts w:ascii="Times" w:eastAsia="Batang" w:hAnsi="Times" w:cs="Times New Roman"/>
                <w:i/>
                <w:iCs/>
                <w:sz w:val="20"/>
                <w:szCs w:val="20"/>
                <w:lang w:val="en-GB"/>
              </w:rPr>
              <w:t>QCL-Info</w:t>
            </w:r>
            <w:r w:rsidRPr="3FCBA32D">
              <w:rPr>
                <w:rFonts w:ascii="Times" w:eastAsia="Batang" w:hAnsi="Times" w:cs="Times New Roman"/>
                <w:sz w:val="20"/>
                <w:szCs w:val="20"/>
                <w:lang w:val="en-GB"/>
              </w:rPr>
              <w:t> of the TCI state is absent, the UE assumes that QCL-Type A/D source RS is in the BWP/CC to which the TCI state applies</w:t>
            </w:r>
          </w:p>
          <w:p w14:paraId="221391A0" w14:textId="77777777" w:rsidR="00AC31D9" w:rsidRPr="00AC31D9" w:rsidRDefault="00AC31D9" w:rsidP="00AC31D9">
            <w:pPr>
              <w:numPr>
                <w:ilvl w:val="0"/>
                <w:numId w:val="45"/>
              </w:numPr>
              <w:snapToGrid w:val="0"/>
              <w:spacing w:after="0" w:line="240" w:lineRule="auto"/>
              <w:jc w:val="both"/>
              <w:rPr>
                <w:rFonts w:ascii="Times" w:eastAsia="Malgun Gothic" w:hAnsi="Times" w:cs="Times New Roman"/>
                <w:sz w:val="20"/>
                <w:szCs w:val="24"/>
                <w:lang w:val="en-GB"/>
              </w:rPr>
            </w:pPr>
            <w:r w:rsidRPr="3FCBA32D">
              <w:rPr>
                <w:rFonts w:ascii="Times" w:eastAsia="Malgun Gothic" w:hAnsi="Times" w:cs="Times New Roman"/>
                <w:sz w:val="20"/>
                <w:szCs w:val="20"/>
                <w:lang w:val="en-GB"/>
              </w:rPr>
              <w:t>Introduce a UE capability to report maximum number of TCI state pools it can support across BWPs and CCs in a band, and the candidate value at least includes 1</w:t>
            </w:r>
          </w:p>
          <w:p w14:paraId="63C667DC" w14:textId="1DE5E3BF" w:rsidR="00AC31D9" w:rsidRDefault="00AC31D9" w:rsidP="00AC31D9">
            <w:pPr>
              <w:numPr>
                <w:ilvl w:val="0"/>
                <w:numId w:val="45"/>
              </w:numPr>
              <w:snapToGrid w:val="0"/>
              <w:spacing w:after="0" w:line="240" w:lineRule="auto"/>
              <w:jc w:val="both"/>
              <w:rPr>
                <w:rFonts w:ascii="Times" w:eastAsia="Malgun Gothic" w:hAnsi="Times" w:cs="Times New Roman"/>
                <w:sz w:val="20"/>
                <w:szCs w:val="20"/>
                <w:lang w:val="en-GB"/>
              </w:rPr>
            </w:pPr>
            <w:r w:rsidRPr="3FCBA32D">
              <w:rPr>
                <w:rFonts w:ascii="Times" w:eastAsia="Malgun Gothic" w:hAnsi="Times" w:cs="Times New Roman"/>
                <w:sz w:val="20"/>
                <w:szCs w:val="20"/>
                <w:lang w:val="en-GB"/>
              </w:rPr>
              <w:t>FFS: Introduce a UE capability to report maximum number of configured TCI states that it can support across BWPs and CCs in a band</w:t>
            </w:r>
          </w:p>
          <w:p w14:paraId="5D44FF73" w14:textId="7B486D12" w:rsidR="00AC31D9" w:rsidRDefault="00AC31D9" w:rsidP="00AC31D9">
            <w:pPr>
              <w:numPr>
                <w:ilvl w:val="0"/>
                <w:numId w:val="45"/>
              </w:numPr>
              <w:snapToGrid w:val="0"/>
              <w:spacing w:after="0" w:line="240" w:lineRule="auto"/>
              <w:jc w:val="both"/>
              <w:rPr>
                <w:lang w:val="en-GB"/>
              </w:rPr>
            </w:pPr>
            <w:r w:rsidRPr="3FCBA32D">
              <w:rPr>
                <w:rFonts w:ascii="Times" w:eastAsia="Malgun Gothic" w:hAnsi="Times" w:cs="Times New Roman"/>
                <w:sz w:val="20"/>
                <w:szCs w:val="20"/>
                <w:lang w:val="en-GB"/>
              </w:rPr>
              <w:t>FFS: How to define reference BWP/CC</w:t>
            </w:r>
          </w:p>
        </w:tc>
      </w:tr>
    </w:tbl>
    <w:p w14:paraId="2F3072C0" w14:textId="248D3C75" w:rsidR="00AC31D9" w:rsidRDefault="00AC31D9" w:rsidP="00AC5C98">
      <w:pPr>
        <w:rPr>
          <w:lang w:val="en-GB"/>
        </w:rPr>
      </w:pPr>
    </w:p>
    <w:p w14:paraId="59552427" w14:textId="2ECA450C" w:rsidR="00AC31D9" w:rsidRDefault="00AC31D9" w:rsidP="00AC5C98">
      <w:pPr>
        <w:rPr>
          <w:lang w:val="en-GB"/>
        </w:rPr>
      </w:pPr>
      <w:r>
        <w:rPr>
          <w:lang w:val="en-GB"/>
        </w:rPr>
        <w:t>In the above agreement, whet</w:t>
      </w:r>
      <w:r w:rsidRPr="00AC31D9">
        <w:rPr>
          <w:lang w:val="en-GB"/>
        </w:rPr>
        <w:t>her or not “configured” is included does not matter because the functionality is described in the bullets of the agreement.</w:t>
      </w:r>
      <w:r>
        <w:rPr>
          <w:lang w:val="en-GB"/>
        </w:rPr>
        <w:t xml:space="preserve"> However, “configured” would provide clarity for the agreement in high level and thus we propose to remove brackets from “configured”.</w:t>
      </w:r>
    </w:p>
    <w:p w14:paraId="20C7BC94" w14:textId="6EBB620D" w:rsidR="00AC31D9" w:rsidRDefault="00AC31D9" w:rsidP="00AC31D9">
      <w:pPr>
        <w:pStyle w:val="Caption"/>
        <w:rPr>
          <w:rFonts w:ascii="Times" w:eastAsia="Malgun Gothic" w:hAnsi="Times" w:cs="Times New Roman"/>
          <w:sz w:val="20"/>
          <w:szCs w:val="24"/>
          <w:lang w:val="en-GB"/>
        </w:rPr>
      </w:pPr>
      <w:bookmarkStart w:id="5" w:name="_Ref84003481"/>
      <w:r w:rsidRPr="00AC31D9">
        <w:rPr>
          <w:lang w:val="en-GB"/>
        </w:rPr>
        <w:t xml:space="preserve">Proposal </w:t>
      </w:r>
      <w:r>
        <w:fldChar w:fldCharType="begin"/>
      </w:r>
      <w:r w:rsidRPr="00AC31D9">
        <w:rPr>
          <w:lang w:val="en-GB"/>
        </w:rPr>
        <w:instrText xml:space="preserve"> SEQ Proposal \* ARABIC </w:instrText>
      </w:r>
      <w:r>
        <w:fldChar w:fldCharType="separate"/>
      </w:r>
      <w:r w:rsidR="0006160B">
        <w:rPr>
          <w:noProof/>
          <w:lang w:val="en-GB"/>
        </w:rPr>
        <w:t>4</w:t>
      </w:r>
      <w:r>
        <w:fldChar w:fldCharType="end"/>
      </w:r>
      <w:r w:rsidRPr="00AC31D9">
        <w:rPr>
          <w:lang w:val="en-GB"/>
        </w:rPr>
        <w:t>:</w:t>
      </w:r>
      <w:r>
        <w:rPr>
          <w:lang w:val="en-GB"/>
        </w:rPr>
        <w:t xml:space="preserve"> Remove brackets from the agreement “</w:t>
      </w:r>
      <w:r w:rsidRPr="00AC31D9">
        <w:rPr>
          <w:rFonts w:ascii="Times" w:eastAsia="Malgun Gothic" w:hAnsi="Times" w:cs="Times New Roman"/>
          <w:sz w:val="20"/>
          <w:szCs w:val="24"/>
          <w:lang w:val="en-GB"/>
        </w:rPr>
        <w:t xml:space="preserve">For common TCI state ID update and activation to provide common QCL information </w:t>
      </w:r>
      <w:r w:rsidRPr="00AC31D9">
        <w:rPr>
          <w:rFonts w:ascii="Times" w:eastAsia="Malgun Gothic" w:hAnsi="Times" w:cs="Times New Roman"/>
          <w:sz w:val="20"/>
          <w:szCs w:val="24"/>
          <w:lang w:val="en-GB" w:eastAsia="ja-JP"/>
        </w:rPr>
        <w:t xml:space="preserve">at least for UE-dedicated PDCCH/PDSCH </w:t>
      </w:r>
      <w:r w:rsidRPr="00AC31D9">
        <w:rPr>
          <w:rFonts w:ascii="Times" w:eastAsia="Malgun Gothic" w:hAnsi="Times" w:cs="Times New Roman"/>
          <w:sz w:val="20"/>
          <w:szCs w:val="24"/>
          <w:lang w:val="en-GB"/>
        </w:rPr>
        <w:t xml:space="preserve">and/or common UL TX spatial filter(s) </w:t>
      </w:r>
      <w:r w:rsidRPr="00AC31D9">
        <w:rPr>
          <w:rFonts w:ascii="Times" w:eastAsia="Malgun Gothic" w:hAnsi="Times" w:cs="Times New Roman"/>
          <w:sz w:val="20"/>
          <w:szCs w:val="24"/>
          <w:lang w:val="en-GB" w:eastAsia="ja-JP"/>
        </w:rPr>
        <w:t xml:space="preserve">at least for UE-dedicated PUSCH/PUCCH </w:t>
      </w:r>
      <w:r w:rsidRPr="00AC31D9">
        <w:rPr>
          <w:rFonts w:ascii="Times" w:eastAsia="Malgun Gothic" w:hAnsi="Times" w:cs="Times New Roman"/>
          <w:sz w:val="20"/>
          <w:szCs w:val="24"/>
          <w:lang w:val="en-GB"/>
        </w:rPr>
        <w:t xml:space="preserve">across a set of </w:t>
      </w:r>
      <w:r w:rsidRPr="00AC31D9">
        <w:rPr>
          <w:rFonts w:ascii="Times" w:eastAsia="Malgun Gothic" w:hAnsi="Times" w:cs="Times New Roman"/>
          <w:strike/>
          <w:sz w:val="20"/>
          <w:szCs w:val="24"/>
          <w:lang w:val="en-GB"/>
        </w:rPr>
        <w:t>[</w:t>
      </w:r>
      <w:r w:rsidRPr="00AC31D9">
        <w:rPr>
          <w:rFonts w:ascii="Times" w:eastAsia="Malgun Gothic" w:hAnsi="Times" w:cs="Times New Roman"/>
          <w:sz w:val="20"/>
          <w:szCs w:val="24"/>
          <w:lang w:val="en-GB"/>
        </w:rPr>
        <w:t>configured</w:t>
      </w:r>
      <w:r w:rsidRPr="00AC31D9">
        <w:rPr>
          <w:rFonts w:ascii="Times" w:eastAsia="Malgun Gothic" w:hAnsi="Times" w:cs="Times New Roman"/>
          <w:strike/>
          <w:sz w:val="20"/>
          <w:szCs w:val="24"/>
          <w:lang w:val="en-GB"/>
        </w:rPr>
        <w:t>]</w:t>
      </w:r>
      <w:r w:rsidRPr="00AC31D9">
        <w:rPr>
          <w:rFonts w:ascii="Times" w:eastAsia="Malgun Gothic" w:hAnsi="Times" w:cs="Times New Roman"/>
          <w:sz w:val="20"/>
          <w:szCs w:val="24"/>
          <w:lang w:val="en-GB"/>
        </w:rPr>
        <w:t xml:space="preserve"> CCs/BWPs</w:t>
      </w:r>
      <w:r>
        <w:rPr>
          <w:rFonts w:ascii="Times" w:eastAsia="Malgun Gothic" w:hAnsi="Times" w:cs="Times New Roman"/>
          <w:sz w:val="20"/>
          <w:szCs w:val="24"/>
          <w:lang w:val="en-GB"/>
        </w:rPr>
        <w:t>”</w:t>
      </w:r>
      <w:bookmarkEnd w:id="5"/>
    </w:p>
    <w:p w14:paraId="5AE0C216" w14:textId="1FC6480A" w:rsidR="00AC31D9" w:rsidRDefault="00AC31D9" w:rsidP="00AC31D9">
      <w:pPr>
        <w:rPr>
          <w:lang w:val="en-GB"/>
        </w:rPr>
      </w:pPr>
      <w:r>
        <w:rPr>
          <w:lang w:val="en-GB"/>
        </w:rPr>
        <w:t xml:space="preserve">Another </w:t>
      </w:r>
      <w:r w:rsidR="00873374">
        <w:rPr>
          <w:lang w:val="en-GB"/>
        </w:rPr>
        <w:t xml:space="preserve">open point is how to define reference BWP/CC. We think that most logical and simple would be to define the reference BWP/CC being the one in </w:t>
      </w:r>
      <w:r w:rsidR="00873374" w:rsidRPr="00873374">
        <w:rPr>
          <w:lang w:val="en-GB"/>
        </w:rPr>
        <w:t>which R17 TCI state pool is configured.</w:t>
      </w:r>
    </w:p>
    <w:p w14:paraId="2F5BA3B7" w14:textId="45C5E6EC" w:rsidR="00873374" w:rsidRPr="00873374" w:rsidRDefault="00873374" w:rsidP="00873374">
      <w:pPr>
        <w:pStyle w:val="Caption"/>
        <w:rPr>
          <w:lang w:val="en-GB"/>
        </w:rPr>
      </w:pPr>
      <w:bookmarkStart w:id="6" w:name="_Ref84003965"/>
      <w:r w:rsidRPr="00873374">
        <w:rPr>
          <w:lang w:val="en-GB"/>
        </w:rPr>
        <w:t xml:space="preserve">Proposal </w:t>
      </w:r>
      <w:r>
        <w:fldChar w:fldCharType="begin"/>
      </w:r>
      <w:r w:rsidRPr="00873374">
        <w:rPr>
          <w:lang w:val="en-GB"/>
        </w:rPr>
        <w:instrText xml:space="preserve"> SEQ Proposal \* ARABIC </w:instrText>
      </w:r>
      <w:r>
        <w:fldChar w:fldCharType="separate"/>
      </w:r>
      <w:r w:rsidR="0006160B">
        <w:rPr>
          <w:noProof/>
          <w:lang w:val="en-GB"/>
        </w:rPr>
        <w:t>5</w:t>
      </w:r>
      <w:r>
        <w:fldChar w:fldCharType="end"/>
      </w:r>
      <w:r w:rsidRPr="00873374">
        <w:rPr>
          <w:lang w:val="en-GB"/>
        </w:rPr>
        <w:t>:</w:t>
      </w:r>
      <w:r>
        <w:rPr>
          <w:lang w:val="en-GB"/>
        </w:rPr>
        <w:t xml:space="preserve"> R</w:t>
      </w:r>
      <w:r w:rsidRPr="00873374">
        <w:rPr>
          <w:lang w:val="en-GB"/>
        </w:rPr>
        <w:t xml:space="preserve">eference BWP/CC </w:t>
      </w:r>
      <w:r>
        <w:rPr>
          <w:lang w:val="en-GB"/>
        </w:rPr>
        <w:t>is</w:t>
      </w:r>
      <w:r w:rsidRPr="00873374">
        <w:rPr>
          <w:lang w:val="en-GB"/>
        </w:rPr>
        <w:t xml:space="preserve"> the one in which R17 TCI state pool is configured</w:t>
      </w:r>
      <w:r>
        <w:rPr>
          <w:lang w:val="en-GB"/>
        </w:rPr>
        <w:t>.</w:t>
      </w:r>
      <w:bookmarkEnd w:id="6"/>
    </w:p>
    <w:p w14:paraId="066033E9" w14:textId="77777777" w:rsidR="00BC6C46" w:rsidRPr="00392F31" w:rsidRDefault="00BC6C46" w:rsidP="00AC5C98">
      <w:pPr>
        <w:rPr>
          <w:lang w:val="en-GB"/>
        </w:rPr>
      </w:pPr>
    </w:p>
    <w:p w14:paraId="43956EC8" w14:textId="11C15346" w:rsidR="00E00D22" w:rsidRDefault="00E00D22" w:rsidP="00E00D22">
      <w:pPr>
        <w:pStyle w:val="Heading3"/>
      </w:pPr>
      <w:r>
        <w:t>2.1.</w:t>
      </w:r>
      <w:r w:rsidR="00BC6C46">
        <w:t>4</w:t>
      </w:r>
      <w:r>
        <w:tab/>
      </w:r>
      <w:r w:rsidR="005C5C23">
        <w:t xml:space="preserve">On </w:t>
      </w:r>
      <w:r w:rsidR="009947CC">
        <w:t>target signal</w:t>
      </w:r>
      <w:r w:rsidR="005C5C23">
        <w:t>s</w:t>
      </w:r>
      <w:r w:rsidR="009947CC">
        <w:t xml:space="preserve"> for </w:t>
      </w:r>
      <w:r w:rsidR="000C104E">
        <w:t xml:space="preserve">indicated </w:t>
      </w:r>
      <w:r w:rsidR="005C5C23">
        <w:t xml:space="preserve">Rel17 </w:t>
      </w:r>
      <w:r w:rsidR="009947CC">
        <w:t>TCI</w:t>
      </w:r>
      <w:r w:rsidR="000C104E">
        <w:t xml:space="preserve"> state</w:t>
      </w:r>
    </w:p>
    <w:p w14:paraId="3E073211" w14:textId="3ED24D52" w:rsidR="00FE4BF9" w:rsidRPr="00CC59ED" w:rsidRDefault="00FE4BF9" w:rsidP="00FE4BF9">
      <w:pPr>
        <w:snapToGrid w:val="0"/>
        <w:spacing w:after="0" w:line="240" w:lineRule="auto"/>
        <w:rPr>
          <w:rFonts w:eastAsia="Batang" w:cstheme="minorHAnsi"/>
          <w:color w:val="000000" w:themeColor="text1"/>
          <w:szCs w:val="20"/>
          <w:lang w:val="en-GB"/>
        </w:rPr>
      </w:pPr>
      <w:r w:rsidRPr="00CC59ED">
        <w:rPr>
          <w:rFonts w:eastAsia="Batang" w:cstheme="minorHAnsi"/>
          <w:color w:val="000000" w:themeColor="text1"/>
          <w:szCs w:val="20"/>
          <w:lang w:val="en-GB"/>
        </w:rPr>
        <w:t>The following agreement</w:t>
      </w:r>
      <w:r w:rsidR="00BC6C46">
        <w:rPr>
          <w:rFonts w:eastAsia="Batang" w:cstheme="minorHAnsi"/>
          <w:color w:val="000000" w:themeColor="text1"/>
          <w:szCs w:val="20"/>
          <w:lang w:val="en-GB"/>
        </w:rPr>
        <w:t>s</w:t>
      </w:r>
      <w:r w:rsidRPr="00CC59ED">
        <w:rPr>
          <w:rFonts w:eastAsia="Batang" w:cstheme="minorHAnsi"/>
          <w:color w:val="000000" w:themeColor="text1"/>
          <w:szCs w:val="20"/>
          <w:lang w:val="en-GB"/>
        </w:rPr>
        <w:t xml:space="preserve"> w</w:t>
      </w:r>
      <w:r w:rsidR="00BC6C46">
        <w:rPr>
          <w:rFonts w:eastAsia="Batang" w:cstheme="minorHAnsi"/>
          <w:color w:val="000000" w:themeColor="text1"/>
          <w:szCs w:val="20"/>
          <w:lang w:val="en-GB"/>
        </w:rPr>
        <w:t>ere</w:t>
      </w:r>
      <w:r w:rsidRPr="00CC59ED">
        <w:rPr>
          <w:rFonts w:eastAsia="Batang" w:cstheme="minorHAnsi"/>
          <w:color w:val="000000" w:themeColor="text1"/>
          <w:szCs w:val="20"/>
          <w:lang w:val="en-GB"/>
        </w:rPr>
        <w:t xml:space="preserve"> made in the RAN1#</w:t>
      </w:r>
      <w:r w:rsidR="009947CC" w:rsidRPr="00CC59ED">
        <w:rPr>
          <w:rFonts w:eastAsia="Batang" w:cstheme="minorHAnsi"/>
          <w:color w:val="000000" w:themeColor="text1"/>
          <w:szCs w:val="20"/>
          <w:lang w:val="en-GB"/>
        </w:rPr>
        <w:t>10</w:t>
      </w:r>
      <w:r w:rsidR="00BC6C46">
        <w:rPr>
          <w:rFonts w:eastAsia="Batang" w:cstheme="minorHAnsi"/>
          <w:color w:val="000000" w:themeColor="text1"/>
          <w:szCs w:val="20"/>
          <w:lang w:val="en-GB"/>
        </w:rPr>
        <w:t>6</w:t>
      </w:r>
      <w:r w:rsidR="009947CC" w:rsidRPr="00CC59ED">
        <w:rPr>
          <w:rFonts w:eastAsia="Batang" w:cstheme="minorHAnsi"/>
          <w:color w:val="000000" w:themeColor="text1"/>
          <w:szCs w:val="20"/>
          <w:lang w:val="en-GB"/>
        </w:rPr>
        <w:t>-e:</w:t>
      </w:r>
    </w:p>
    <w:p w14:paraId="76118104" w14:textId="188F5B02" w:rsidR="009947CC" w:rsidRDefault="009947CC" w:rsidP="00FE4BF9">
      <w:pPr>
        <w:snapToGrid w:val="0"/>
        <w:spacing w:after="0" w:line="240" w:lineRule="auto"/>
        <w:rPr>
          <w:rFonts w:ascii="Times New Roman" w:eastAsia="Batang" w:hAnsi="Times New Roman" w:cs="Times New Roman"/>
          <w:color w:val="000000" w:themeColor="text1"/>
          <w:szCs w:val="20"/>
          <w:lang w:val="en-GB"/>
        </w:rPr>
      </w:pPr>
    </w:p>
    <w:tbl>
      <w:tblPr>
        <w:tblStyle w:val="TableGrid"/>
        <w:tblW w:w="0" w:type="auto"/>
        <w:tblLook w:val="04A0" w:firstRow="1" w:lastRow="0" w:firstColumn="1" w:lastColumn="0" w:noHBand="0" w:noVBand="1"/>
      </w:tblPr>
      <w:tblGrid>
        <w:gridCol w:w="9629"/>
      </w:tblGrid>
      <w:tr w:rsidR="00BC6C46" w:rsidRPr="00AC0787" w14:paraId="2A10F1B1" w14:textId="77777777" w:rsidTr="3FCBA32D">
        <w:tc>
          <w:tcPr>
            <w:tcW w:w="9629" w:type="dxa"/>
          </w:tcPr>
          <w:p w14:paraId="2959B0B4" w14:textId="77777777" w:rsidR="00BC6C46" w:rsidRPr="00BC6C46" w:rsidRDefault="00BC6C46" w:rsidP="00BC6C46">
            <w:pPr>
              <w:spacing w:after="0" w:line="240" w:lineRule="auto"/>
              <w:rPr>
                <w:rFonts w:ascii="Times New Roman" w:eastAsia="Batang" w:hAnsi="Times New Roman" w:cs="Times New Roman"/>
                <w:sz w:val="20"/>
                <w:szCs w:val="24"/>
                <w:lang w:val="en-GB" w:eastAsia="en-GB"/>
              </w:rPr>
            </w:pPr>
            <w:r w:rsidRPr="00BC6C46">
              <w:rPr>
                <w:rFonts w:ascii="Times" w:eastAsia="Batang" w:hAnsi="Times" w:cs="Times New Roman"/>
                <w:sz w:val="20"/>
                <w:szCs w:val="24"/>
                <w:highlight w:val="green"/>
                <w:lang w:val="en-GB"/>
              </w:rPr>
              <w:t>Agreement</w:t>
            </w:r>
          </w:p>
          <w:p w14:paraId="70DCC03B" w14:textId="77777777" w:rsidR="00BC6C46" w:rsidRPr="00BC6C46" w:rsidRDefault="00BC6C46" w:rsidP="00BC6C46">
            <w:pPr>
              <w:spacing w:after="0" w:line="240" w:lineRule="auto"/>
              <w:rPr>
                <w:rFonts w:ascii="Times" w:eastAsia="Batang" w:hAnsi="Times" w:cs="Times New Roman"/>
                <w:sz w:val="20"/>
                <w:szCs w:val="24"/>
                <w:lang w:val="en-GB"/>
              </w:rPr>
            </w:pPr>
            <w:r w:rsidRPr="00BC6C46">
              <w:rPr>
                <w:rFonts w:ascii="Times" w:eastAsia="Batang" w:hAnsi="Times" w:cs="Times New Roman"/>
                <w:sz w:val="20"/>
                <w:szCs w:val="24"/>
                <w:lang w:val="en-GB"/>
              </w:rPr>
              <w:lastRenderedPageBreak/>
              <w:t>On Rel.17 unified TCI framework, the following DL RSs can share the same indicated Rel-17 TCI state as</w:t>
            </w:r>
            <w:r w:rsidRPr="00A07E71">
              <w:rPr>
                <w:rFonts w:ascii="Arial" w:eastAsia="Batang" w:hAnsi="Arial" w:cs="Arial"/>
                <w:sz w:val="20"/>
                <w:szCs w:val="20"/>
                <w:lang w:val="en-GB"/>
              </w:rPr>
              <w:t> </w:t>
            </w:r>
            <w:r w:rsidRPr="00BC6C46">
              <w:rPr>
                <w:rFonts w:ascii="Times" w:eastAsia="Batang" w:hAnsi="Times" w:cs="Times New Roman"/>
                <w:sz w:val="20"/>
                <w:szCs w:val="24"/>
                <w:lang w:val="en-GB"/>
              </w:rPr>
              <w:t>UE-dedicated reception on PDSCH and for UE-dedicated reception on all or subset of CORESETs in a CC</w:t>
            </w:r>
          </w:p>
          <w:p w14:paraId="5FC78547" w14:textId="77777777" w:rsidR="00BC6C46" w:rsidRPr="00BC6C46" w:rsidRDefault="00BC6C46" w:rsidP="00BC6C46">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Aperiodic CSI-RS resources for CSI</w:t>
            </w:r>
          </w:p>
          <w:p w14:paraId="0450D9BA" w14:textId="77777777" w:rsidR="00BC6C46" w:rsidRPr="00BC6C46" w:rsidRDefault="00BC6C46" w:rsidP="00BC6C46">
            <w:pPr>
              <w:numPr>
                <w:ilvl w:val="1"/>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FFS: Discuss if further restriction or further case is necessary</w:t>
            </w:r>
          </w:p>
          <w:p w14:paraId="2CBD5B62" w14:textId="77777777" w:rsidR="00BC6C46" w:rsidRPr="00BC6C46" w:rsidRDefault="00BC6C46" w:rsidP="00BC6C46">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 xml:space="preserve">Aperiodic CSI-RS resources for BM </w:t>
            </w:r>
          </w:p>
          <w:p w14:paraId="77679BE2" w14:textId="77777777" w:rsidR="00BC6C46" w:rsidRPr="00BC6C46" w:rsidRDefault="00BC6C46" w:rsidP="00BC6C46">
            <w:pPr>
              <w:numPr>
                <w:ilvl w:val="1"/>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FFS: Discuss if further restriction or further case is necessary</w:t>
            </w:r>
          </w:p>
          <w:p w14:paraId="5CD432C6" w14:textId="5B971403" w:rsidR="00BC6C46" w:rsidRDefault="00BC6C46" w:rsidP="00BC6C46">
            <w:pPr>
              <w:numPr>
                <w:ilvl w:val="0"/>
                <w:numId w:val="3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3FCBA32D">
              <w:rPr>
                <w:rFonts w:ascii="Times New Roman" w:eastAsia="SimSun" w:hAnsi="Times New Roman" w:cs="Times New Roman"/>
                <w:sz w:val="20"/>
                <w:szCs w:val="20"/>
                <w:lang w:val="en-GB" w:eastAsia="ja-JP"/>
              </w:rPr>
              <w:t>FFS: Other CSI-RS time-domain behaviours and/or restriction(s)</w:t>
            </w:r>
          </w:p>
          <w:p w14:paraId="46375B04" w14:textId="77777777" w:rsidR="00BC6C46" w:rsidRDefault="00BC6C46" w:rsidP="00BC6C46">
            <w:pPr>
              <w:spacing w:after="0" w:line="240" w:lineRule="auto"/>
              <w:rPr>
                <w:rFonts w:ascii="Times" w:eastAsia="Batang" w:hAnsi="Times" w:cs="Times New Roman"/>
                <w:sz w:val="20"/>
                <w:szCs w:val="24"/>
                <w:highlight w:val="green"/>
                <w:lang w:val="en-GB"/>
              </w:rPr>
            </w:pPr>
          </w:p>
          <w:p w14:paraId="53ACB191" w14:textId="279CD22A" w:rsidR="00BC6C46" w:rsidRPr="00BC6C46" w:rsidRDefault="00BC6C46" w:rsidP="00BC6C46">
            <w:pPr>
              <w:spacing w:after="0" w:line="240" w:lineRule="auto"/>
              <w:rPr>
                <w:rFonts w:ascii="Times" w:eastAsia="Batang" w:hAnsi="Times" w:cs="Times New Roman"/>
                <w:sz w:val="20"/>
                <w:szCs w:val="24"/>
                <w:lang w:val="en-GB"/>
              </w:rPr>
            </w:pPr>
            <w:r w:rsidRPr="00BC6C46">
              <w:rPr>
                <w:rFonts w:ascii="Times" w:eastAsia="Batang" w:hAnsi="Times" w:cs="Times New Roman"/>
                <w:sz w:val="20"/>
                <w:szCs w:val="24"/>
                <w:highlight w:val="green"/>
                <w:lang w:val="en-GB"/>
              </w:rPr>
              <w:t>Agreement</w:t>
            </w:r>
          </w:p>
          <w:p w14:paraId="2324E723" w14:textId="77777777" w:rsidR="00BC6C46" w:rsidRPr="00BC6C46" w:rsidRDefault="00BC6C46" w:rsidP="00BC6C46">
            <w:pPr>
              <w:spacing w:after="0" w:line="240" w:lineRule="auto"/>
              <w:rPr>
                <w:rFonts w:ascii="Times" w:eastAsia="Batang" w:hAnsi="Times" w:cs="Times New Roman"/>
                <w:sz w:val="20"/>
                <w:szCs w:val="24"/>
                <w:lang w:val="en-GB"/>
              </w:rPr>
            </w:pPr>
            <w:r w:rsidRPr="00BC6C46">
              <w:rPr>
                <w:rFonts w:ascii="Times" w:eastAsia="Batang" w:hAnsi="Times" w:cs="Times New Roman"/>
                <w:sz w:val="20"/>
                <w:szCs w:val="24"/>
                <w:lang w:val="en-GB"/>
              </w:rPr>
              <w:t>On Rel.17 unified TCI framework:</w:t>
            </w:r>
          </w:p>
          <w:p w14:paraId="59C3ECED" w14:textId="77777777" w:rsidR="00BC6C46" w:rsidRPr="00BC6C46" w:rsidRDefault="00BC6C46" w:rsidP="00BC6C46">
            <w:pPr>
              <w:numPr>
                <w:ilvl w:val="0"/>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Aperiodic SRS resources or resource sets for BM can share the same indicated Rel-17 TCI state as dynamic-grant/configured-grant based PUSCH, all or subset of dedicated PUCCH resources in a CC</w:t>
            </w:r>
            <w:r w:rsidRPr="3FCBA32D">
              <w:rPr>
                <w:rFonts w:ascii="DengXian" w:eastAsia="DengXian" w:hAnsi="DengXian" w:cs="Times New Roman"/>
                <w:sz w:val="21"/>
                <w:szCs w:val="21"/>
                <w:lang w:val="en-GB" w:eastAsia="ja-JP"/>
              </w:rPr>
              <w:t xml:space="preserve"> </w:t>
            </w:r>
          </w:p>
          <w:p w14:paraId="4C651750" w14:textId="77777777" w:rsidR="00BC6C46" w:rsidRPr="00BC6C46" w:rsidRDefault="00BC6C46" w:rsidP="00BC6C46">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FFS: Discuss if/which restriction is necessary, e.g. only for aperiodic, apply to all resources in a set</w:t>
            </w:r>
          </w:p>
          <w:p w14:paraId="5D3C4262" w14:textId="77777777" w:rsidR="00BC6C46" w:rsidRPr="00BC6C46" w:rsidRDefault="00BC6C46" w:rsidP="00BC6C46">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Note: This doesn’t imply that all time-domain behaviours are automatically supported</w:t>
            </w:r>
          </w:p>
          <w:p w14:paraId="1E5E7DE8" w14:textId="77777777" w:rsidR="00BC6C46" w:rsidRDefault="00BC6C46" w:rsidP="00FE4BF9">
            <w:pPr>
              <w:snapToGrid w:val="0"/>
              <w:spacing w:after="0" w:line="240" w:lineRule="auto"/>
              <w:rPr>
                <w:rFonts w:ascii="Times New Roman" w:eastAsia="Batang" w:hAnsi="Times New Roman" w:cs="Times New Roman"/>
                <w:color w:val="000000" w:themeColor="text1"/>
                <w:szCs w:val="20"/>
                <w:lang w:val="en-GB"/>
              </w:rPr>
            </w:pPr>
          </w:p>
        </w:tc>
      </w:tr>
    </w:tbl>
    <w:p w14:paraId="370E628F" w14:textId="77777777" w:rsidR="00BC6C46" w:rsidRDefault="00BC6C46" w:rsidP="00FE4BF9">
      <w:pPr>
        <w:snapToGrid w:val="0"/>
        <w:spacing w:after="0" w:line="240" w:lineRule="auto"/>
        <w:rPr>
          <w:rFonts w:ascii="Times New Roman" w:eastAsia="Batang" w:hAnsi="Times New Roman" w:cs="Times New Roman"/>
          <w:color w:val="000000" w:themeColor="text1"/>
          <w:szCs w:val="20"/>
          <w:lang w:val="en-GB"/>
        </w:rPr>
      </w:pPr>
    </w:p>
    <w:p w14:paraId="3C83988A" w14:textId="3CCD65DD" w:rsidR="003D1387" w:rsidRPr="004E55A9" w:rsidRDefault="00BC6C46" w:rsidP="00FE4BF9">
      <w:pPr>
        <w:snapToGrid w:val="0"/>
        <w:spacing w:after="0" w:line="240" w:lineRule="auto"/>
        <w:rPr>
          <w:rFonts w:eastAsia="Batang" w:cstheme="minorHAnsi"/>
          <w:iCs/>
          <w:color w:val="000000" w:themeColor="text1"/>
          <w:szCs w:val="20"/>
          <w:lang w:val="en-GB"/>
        </w:rPr>
      </w:pPr>
      <w:r>
        <w:rPr>
          <w:rFonts w:eastAsia="Batang" w:cstheme="minorHAnsi"/>
          <w:color w:val="000000" w:themeColor="text1"/>
          <w:szCs w:val="20"/>
          <w:lang w:val="en-GB"/>
        </w:rPr>
        <w:t>Regarding CSI-RS whether other CSI-RS than aperiodic CSI-RS for CSI and aperiodic CSI-RS for BM can share the same indicated Rel-17 TCI state</w:t>
      </w:r>
      <w:r w:rsidRPr="00BC6C46">
        <w:rPr>
          <w:lang w:val="en-GB"/>
        </w:rPr>
        <w:t xml:space="preserve"> </w:t>
      </w:r>
      <w:r w:rsidRPr="00BC6C46">
        <w:rPr>
          <w:rFonts w:eastAsia="Batang" w:cstheme="minorHAnsi"/>
          <w:color w:val="000000" w:themeColor="text1"/>
          <w:szCs w:val="20"/>
          <w:lang w:val="en-GB"/>
        </w:rPr>
        <w:t xml:space="preserve">as UE-dedicated PDSCH and </w:t>
      </w:r>
      <w:r>
        <w:rPr>
          <w:rFonts w:eastAsia="Batang" w:cstheme="minorHAnsi"/>
          <w:color w:val="000000" w:themeColor="text1"/>
          <w:szCs w:val="20"/>
          <w:lang w:val="en-GB"/>
        </w:rPr>
        <w:t>PDCCH</w:t>
      </w:r>
      <w:r>
        <w:rPr>
          <w:iCs/>
          <w:lang w:val="en-GB"/>
        </w:rPr>
        <w:t xml:space="preserve">, in general it would make sense to support that periodic and semi-persistent CSI-RS </w:t>
      </w:r>
      <w:r w:rsidR="00F70864">
        <w:rPr>
          <w:iCs/>
          <w:lang w:val="en-GB"/>
        </w:rPr>
        <w:t xml:space="preserve">could also </w:t>
      </w:r>
      <w:r>
        <w:rPr>
          <w:iCs/>
          <w:lang w:val="en-GB"/>
        </w:rPr>
        <w:t>share the same indicated TCI state</w:t>
      </w:r>
      <w:r w:rsidR="00F70864">
        <w:rPr>
          <w:iCs/>
          <w:lang w:val="en-GB"/>
        </w:rPr>
        <w:t xml:space="preserve">. That is to support e.g. </w:t>
      </w:r>
      <w:r>
        <w:rPr>
          <w:iCs/>
          <w:lang w:val="en-GB"/>
        </w:rPr>
        <w:t>periodic</w:t>
      </w:r>
      <w:r w:rsidR="00CB31BA">
        <w:rPr>
          <w:iCs/>
          <w:lang w:val="en-GB"/>
        </w:rPr>
        <w:t xml:space="preserve">, </w:t>
      </w:r>
      <w:r>
        <w:rPr>
          <w:iCs/>
          <w:lang w:val="en-GB"/>
        </w:rPr>
        <w:t>semi-persistent</w:t>
      </w:r>
      <w:r w:rsidR="00CB31BA">
        <w:rPr>
          <w:iCs/>
          <w:lang w:val="en-GB"/>
        </w:rPr>
        <w:t xml:space="preserve"> or aperiodic</w:t>
      </w:r>
      <w:r>
        <w:rPr>
          <w:iCs/>
          <w:lang w:val="en-GB"/>
        </w:rPr>
        <w:t xml:space="preserve"> CSI reporting</w:t>
      </w:r>
      <w:r w:rsidR="00F70864">
        <w:rPr>
          <w:iCs/>
          <w:lang w:val="en-GB"/>
        </w:rPr>
        <w:t xml:space="preserve"> also with periodic or semi-persistent CSI-RS</w:t>
      </w:r>
      <w:r>
        <w:rPr>
          <w:iCs/>
          <w:lang w:val="en-GB"/>
        </w:rPr>
        <w:t xml:space="preserve">. </w:t>
      </w:r>
      <w:bookmarkStart w:id="7" w:name="_Hlk83806382"/>
      <w:r w:rsidR="00F70864">
        <w:rPr>
          <w:iCs/>
          <w:lang w:val="en-GB"/>
        </w:rPr>
        <w:t>Th</w:t>
      </w:r>
      <w:r w:rsidR="00DF7A9A">
        <w:rPr>
          <w:iCs/>
          <w:lang w:val="en-GB"/>
        </w:rPr>
        <w:t>en</w:t>
      </w:r>
      <w:r w:rsidR="00F70864">
        <w:rPr>
          <w:iCs/>
          <w:lang w:val="en-GB"/>
        </w:rPr>
        <w:t>, i</w:t>
      </w:r>
      <w:r>
        <w:rPr>
          <w:iCs/>
          <w:lang w:val="en-GB"/>
        </w:rPr>
        <w:t xml:space="preserve">t could be defined/configured e.g. </w:t>
      </w:r>
      <w:r w:rsidR="00CB31BA">
        <w:rPr>
          <w:iCs/>
          <w:lang w:val="en-GB"/>
        </w:rPr>
        <w:t xml:space="preserve">in </w:t>
      </w:r>
      <w:r>
        <w:rPr>
          <w:iCs/>
          <w:lang w:val="en-GB"/>
        </w:rPr>
        <w:t xml:space="preserve">CSI-RS resource level whether the resource follows </w:t>
      </w:r>
      <w:r w:rsidRPr="00A07E71">
        <w:rPr>
          <w:i/>
          <w:lang w:val="en-GB"/>
        </w:rPr>
        <w:t>indicated</w:t>
      </w:r>
      <w:r>
        <w:rPr>
          <w:iCs/>
          <w:lang w:val="en-GB"/>
        </w:rPr>
        <w:t xml:space="preserve"> Rel-17 TCI state or configured/activated Rel-17 TCI state.</w:t>
      </w:r>
      <w:bookmarkEnd w:id="7"/>
      <w:r>
        <w:rPr>
          <w:iCs/>
          <w:lang w:val="en-GB"/>
        </w:rPr>
        <w:t xml:space="preserve"> </w:t>
      </w:r>
    </w:p>
    <w:p w14:paraId="376F3566" w14:textId="2EC99DE3" w:rsidR="008E724E" w:rsidRDefault="00083C9C" w:rsidP="00CC59ED">
      <w:pPr>
        <w:pStyle w:val="Caption"/>
        <w:rPr>
          <w:rFonts w:eastAsia="SimSun" w:cstheme="minorHAnsi"/>
          <w:szCs w:val="20"/>
          <w:lang w:val="en-GB"/>
        </w:rPr>
      </w:pPr>
      <w:bookmarkStart w:id="8" w:name="_Ref79164589"/>
      <w:bookmarkStart w:id="9" w:name="_Ref84004017"/>
      <w:r w:rsidRPr="001D0EE5">
        <w:rPr>
          <w:lang w:val="en-GB"/>
        </w:rPr>
        <w:t xml:space="preserve">Proposal </w:t>
      </w:r>
      <w:r w:rsidRPr="001D0EE5">
        <w:fldChar w:fldCharType="begin"/>
      </w:r>
      <w:r w:rsidRPr="001D0EE5">
        <w:rPr>
          <w:lang w:val="en-GB"/>
        </w:rPr>
        <w:instrText xml:space="preserve"> SEQ Proposal \* ARABIC </w:instrText>
      </w:r>
      <w:r w:rsidRPr="001D0EE5">
        <w:fldChar w:fldCharType="separate"/>
      </w:r>
      <w:r w:rsidR="0006160B">
        <w:rPr>
          <w:noProof/>
          <w:lang w:val="en-GB"/>
        </w:rPr>
        <w:t>6</w:t>
      </w:r>
      <w:r w:rsidRPr="001D0EE5">
        <w:fldChar w:fldCharType="end"/>
      </w:r>
      <w:r w:rsidRPr="001D0EE5">
        <w:rPr>
          <w:lang w:val="en-GB"/>
        </w:rPr>
        <w:t xml:space="preserve">: </w:t>
      </w:r>
      <w:bookmarkEnd w:id="8"/>
      <w:r w:rsidR="00BC6C46">
        <w:rPr>
          <w:rFonts w:eastAsia="SimSun" w:cstheme="minorHAnsi"/>
          <w:szCs w:val="20"/>
          <w:lang w:val="en-GB"/>
        </w:rPr>
        <w:t>Support also periodic and semi-persistent CSI-RS resource</w:t>
      </w:r>
      <w:r w:rsidR="00526C4B">
        <w:rPr>
          <w:rFonts w:eastAsia="SimSun" w:cstheme="minorHAnsi"/>
          <w:szCs w:val="20"/>
          <w:lang w:val="en-GB"/>
        </w:rPr>
        <w:t>s</w:t>
      </w:r>
      <w:r w:rsidR="00BC6C46">
        <w:rPr>
          <w:rFonts w:eastAsia="SimSun" w:cstheme="minorHAnsi"/>
          <w:szCs w:val="20"/>
          <w:lang w:val="en-GB"/>
        </w:rPr>
        <w:t xml:space="preserve"> to share the same indicated Rel-17 TCI state as UE-dedicated PDCCH</w:t>
      </w:r>
      <w:r w:rsidR="00526C4B">
        <w:rPr>
          <w:rFonts w:eastAsia="SimSun" w:cstheme="minorHAnsi"/>
          <w:szCs w:val="20"/>
          <w:lang w:val="en-GB"/>
        </w:rPr>
        <w:t xml:space="preserve">, </w:t>
      </w:r>
      <w:r w:rsidR="00BC6C46">
        <w:rPr>
          <w:rFonts w:eastAsia="SimSun" w:cstheme="minorHAnsi"/>
          <w:szCs w:val="20"/>
          <w:lang w:val="en-GB"/>
        </w:rPr>
        <w:t>PDSCH</w:t>
      </w:r>
      <w:r w:rsidR="00526C4B">
        <w:rPr>
          <w:rFonts w:eastAsia="SimSun" w:cstheme="minorHAnsi"/>
          <w:szCs w:val="20"/>
          <w:lang w:val="en-GB"/>
        </w:rPr>
        <w:t xml:space="preserve"> and aperiodic CSI-RS</w:t>
      </w:r>
      <w:r w:rsidR="00BC6C46">
        <w:rPr>
          <w:rFonts w:eastAsia="SimSun" w:cstheme="minorHAnsi"/>
          <w:szCs w:val="20"/>
          <w:lang w:val="en-GB"/>
        </w:rPr>
        <w:t>.</w:t>
      </w:r>
      <w:bookmarkEnd w:id="9"/>
      <w:r w:rsidR="00BC6C46">
        <w:rPr>
          <w:rFonts w:eastAsia="SimSun" w:cstheme="minorHAnsi"/>
          <w:szCs w:val="20"/>
          <w:lang w:val="en-GB"/>
        </w:rPr>
        <w:t xml:space="preserve"> </w:t>
      </w:r>
    </w:p>
    <w:p w14:paraId="44E4F4C7" w14:textId="5C490C35" w:rsidR="00BC6C46" w:rsidRDefault="00BC6C46" w:rsidP="00BC6C46">
      <w:pPr>
        <w:pStyle w:val="Caption"/>
        <w:rPr>
          <w:lang w:val="en-GB"/>
        </w:rPr>
      </w:pPr>
      <w:bookmarkStart w:id="10" w:name="_Ref84004031"/>
      <w:r w:rsidRPr="00BC6C46">
        <w:rPr>
          <w:lang w:val="en-GB"/>
        </w:rPr>
        <w:t xml:space="preserve">Observation </w:t>
      </w:r>
      <w:r>
        <w:fldChar w:fldCharType="begin"/>
      </w:r>
      <w:r w:rsidRPr="00BC6C46">
        <w:rPr>
          <w:lang w:val="en-GB"/>
        </w:rPr>
        <w:instrText xml:space="preserve"> SEQ Observation \* ARABIC </w:instrText>
      </w:r>
      <w:r>
        <w:fldChar w:fldCharType="separate"/>
      </w:r>
      <w:r w:rsidR="00B3701A">
        <w:rPr>
          <w:noProof/>
          <w:lang w:val="en-GB"/>
        </w:rPr>
        <w:t>2</w:t>
      </w:r>
      <w:r>
        <w:fldChar w:fldCharType="end"/>
      </w:r>
      <w:r w:rsidRPr="00BC6C46">
        <w:rPr>
          <w:lang w:val="en-GB"/>
        </w:rPr>
        <w:t>: It could be defined/configured e.g.</w:t>
      </w:r>
      <w:r w:rsidR="00FC6382">
        <w:rPr>
          <w:lang w:val="en-GB"/>
        </w:rPr>
        <w:t xml:space="preserve"> in</w:t>
      </w:r>
      <w:r w:rsidRPr="00BC6C46">
        <w:rPr>
          <w:lang w:val="en-GB"/>
        </w:rPr>
        <w:t xml:space="preserve"> CSI-RS resource level whether the resource follows </w:t>
      </w:r>
      <w:r w:rsidRPr="00A07E71">
        <w:rPr>
          <w:i/>
          <w:iCs/>
          <w:lang w:val="en-GB"/>
        </w:rPr>
        <w:t>indicated</w:t>
      </w:r>
      <w:r w:rsidRPr="00BC6C46">
        <w:rPr>
          <w:lang w:val="en-GB"/>
        </w:rPr>
        <w:t xml:space="preserve"> Rel-17 TCI state or configured/activated Rel-17 TCI state.</w:t>
      </w:r>
      <w:bookmarkEnd w:id="10"/>
    </w:p>
    <w:p w14:paraId="66152357" w14:textId="4684E01E" w:rsidR="00BC6C46" w:rsidRDefault="00BC6C46" w:rsidP="00BC6C46">
      <w:pPr>
        <w:rPr>
          <w:lang w:val="en-GB"/>
        </w:rPr>
      </w:pPr>
      <w:r>
        <w:rPr>
          <w:lang w:val="en-GB"/>
        </w:rPr>
        <w:t>Similarly, for SRS resources it would make sense to support that also periodic and semi-persistent SRS resource</w:t>
      </w:r>
      <w:r w:rsidR="00FC6382">
        <w:rPr>
          <w:lang w:val="en-GB"/>
        </w:rPr>
        <w:t>s</w:t>
      </w:r>
      <w:r>
        <w:rPr>
          <w:lang w:val="en-GB"/>
        </w:rPr>
        <w:t xml:space="preserve">, when configured, could follow the indicated Rel-17 UL TCI state. Otherwise, the SRS resource would follow configured/provided Rel-17 </w:t>
      </w:r>
      <w:r w:rsidR="00704547">
        <w:rPr>
          <w:lang w:val="en-GB"/>
        </w:rPr>
        <w:t xml:space="preserve">joint DL/UL or separate </w:t>
      </w:r>
      <w:r>
        <w:rPr>
          <w:lang w:val="en-GB"/>
        </w:rPr>
        <w:t>UL TCI state.</w:t>
      </w:r>
    </w:p>
    <w:p w14:paraId="597B75AF" w14:textId="39EEEBBD" w:rsidR="00BC6C46" w:rsidRPr="00BC6C46" w:rsidRDefault="00BC6C46" w:rsidP="00BC6C46">
      <w:pPr>
        <w:pStyle w:val="Caption"/>
        <w:rPr>
          <w:lang w:val="en-GB"/>
        </w:rPr>
      </w:pPr>
      <w:bookmarkStart w:id="11" w:name="_Ref84004054"/>
      <w:r w:rsidRPr="00BC6C46">
        <w:rPr>
          <w:lang w:val="en-GB"/>
        </w:rPr>
        <w:t xml:space="preserve">Proposal </w:t>
      </w:r>
      <w:r>
        <w:fldChar w:fldCharType="begin"/>
      </w:r>
      <w:r w:rsidRPr="00BC6C46">
        <w:rPr>
          <w:lang w:val="en-GB"/>
        </w:rPr>
        <w:instrText xml:space="preserve"> SEQ Proposal \* ARABIC </w:instrText>
      </w:r>
      <w:r>
        <w:fldChar w:fldCharType="separate"/>
      </w:r>
      <w:r w:rsidR="0006160B">
        <w:rPr>
          <w:noProof/>
          <w:lang w:val="en-GB"/>
        </w:rPr>
        <w:t>7</w:t>
      </w:r>
      <w:r>
        <w:fldChar w:fldCharType="end"/>
      </w:r>
      <w:r w:rsidRPr="00BC6C46">
        <w:rPr>
          <w:lang w:val="en-GB"/>
        </w:rPr>
        <w:t xml:space="preserve">: </w:t>
      </w:r>
      <w:r>
        <w:rPr>
          <w:rFonts w:eastAsia="SimSun" w:cstheme="minorHAnsi"/>
          <w:szCs w:val="20"/>
          <w:lang w:val="en-GB"/>
        </w:rPr>
        <w:t>Support also periodic and semi-persistent SRS resource to share the same indicated Rel-17 TCI state as dynamic-grant/configured-grant based PUSCH and UE dedicated PUCCH.</w:t>
      </w:r>
      <w:bookmarkEnd w:id="11"/>
    </w:p>
    <w:p w14:paraId="532FBFE2" w14:textId="77777777" w:rsidR="008138F5" w:rsidRPr="00CC59ED" w:rsidRDefault="008138F5" w:rsidP="00FE4BF9">
      <w:pPr>
        <w:snapToGrid w:val="0"/>
        <w:spacing w:after="0" w:line="240" w:lineRule="auto"/>
        <w:rPr>
          <w:rFonts w:eastAsia="Batang" w:cstheme="minorHAnsi"/>
          <w:color w:val="000000" w:themeColor="text1"/>
          <w:szCs w:val="20"/>
          <w:lang w:val="en-GB"/>
        </w:rPr>
      </w:pPr>
    </w:p>
    <w:p w14:paraId="61EC0C26" w14:textId="146F6643" w:rsidR="005935FD" w:rsidRDefault="005935FD" w:rsidP="005935FD">
      <w:pPr>
        <w:pStyle w:val="Heading3"/>
      </w:pPr>
      <w:r>
        <w:t>2.1.</w:t>
      </w:r>
      <w:r w:rsidR="00BC6C46">
        <w:t>5</w:t>
      </w:r>
      <w:r>
        <w:tab/>
      </w:r>
      <w:r w:rsidR="00CE3B6E" w:rsidRPr="00DB32DC">
        <w:t>UL PC</w:t>
      </w:r>
    </w:p>
    <w:p w14:paraId="1086455B" w14:textId="53919780" w:rsidR="00D640A7" w:rsidRDefault="00CE3B6E" w:rsidP="00E805C4">
      <w:pPr>
        <w:snapToGrid w:val="0"/>
        <w:spacing w:after="0" w:line="240" w:lineRule="auto"/>
        <w:contextualSpacing/>
        <w:rPr>
          <w:rFonts w:eastAsia="SimSun" w:cstheme="minorHAnsi"/>
          <w:szCs w:val="20"/>
          <w:lang w:val="en-GB" w:eastAsia="x-none"/>
        </w:rPr>
      </w:pPr>
      <w:r w:rsidRPr="00392F31">
        <w:rPr>
          <w:rFonts w:eastAsia="SimSun" w:cstheme="minorHAnsi"/>
          <w:szCs w:val="20"/>
          <w:lang w:val="en-GB" w:eastAsia="x-none"/>
        </w:rPr>
        <w:t>In RAN1#</w:t>
      </w:r>
      <w:r w:rsidR="00EE1205">
        <w:rPr>
          <w:rFonts w:eastAsia="SimSun" w:cstheme="minorHAnsi"/>
          <w:szCs w:val="20"/>
          <w:lang w:val="en-GB" w:eastAsia="x-none"/>
        </w:rPr>
        <w:t>10</w:t>
      </w:r>
      <w:r w:rsidR="00657CEB">
        <w:rPr>
          <w:rFonts w:eastAsia="SimSun" w:cstheme="minorHAnsi"/>
          <w:szCs w:val="20"/>
          <w:lang w:val="en-GB" w:eastAsia="x-none"/>
        </w:rPr>
        <w:t>6</w:t>
      </w:r>
      <w:r w:rsidR="00351581">
        <w:rPr>
          <w:rFonts w:eastAsia="SimSun" w:cstheme="minorHAnsi"/>
          <w:szCs w:val="20"/>
          <w:lang w:val="en-GB" w:eastAsia="x-none"/>
        </w:rPr>
        <w:t>-</w:t>
      </w:r>
      <w:r w:rsidRPr="00392F31">
        <w:rPr>
          <w:rFonts w:eastAsia="SimSun" w:cstheme="minorHAnsi"/>
          <w:szCs w:val="20"/>
          <w:lang w:val="en-GB" w:eastAsia="x-none"/>
        </w:rPr>
        <w:t xml:space="preserve">e </w:t>
      </w:r>
      <w:r w:rsidR="00D640A7">
        <w:rPr>
          <w:rFonts w:eastAsia="SimSun" w:cstheme="minorHAnsi"/>
          <w:szCs w:val="20"/>
          <w:lang w:val="en-GB" w:eastAsia="x-none"/>
        </w:rPr>
        <w:t xml:space="preserve">the following were agreed: </w:t>
      </w:r>
    </w:p>
    <w:p w14:paraId="6FC4DB03" w14:textId="6E12E238" w:rsidR="00351581" w:rsidRDefault="00351581" w:rsidP="00351581">
      <w:pPr>
        <w:snapToGrid w:val="0"/>
        <w:spacing w:after="0" w:line="240" w:lineRule="auto"/>
        <w:contextualSpacing/>
        <w:rPr>
          <w:rFonts w:eastAsia="SimSun" w:cstheme="minorHAnsi"/>
          <w:szCs w:val="20"/>
          <w:lang w:val="en-GB" w:eastAsia="x-none"/>
        </w:rPr>
      </w:pPr>
    </w:p>
    <w:tbl>
      <w:tblPr>
        <w:tblStyle w:val="TableGrid"/>
        <w:tblW w:w="0" w:type="auto"/>
        <w:tblLook w:val="04A0" w:firstRow="1" w:lastRow="0" w:firstColumn="1" w:lastColumn="0" w:noHBand="0" w:noVBand="1"/>
      </w:tblPr>
      <w:tblGrid>
        <w:gridCol w:w="9629"/>
      </w:tblGrid>
      <w:tr w:rsidR="00657CEB" w:rsidRPr="00AC0787" w14:paraId="6813860A" w14:textId="77777777" w:rsidTr="3FCBA32D">
        <w:tc>
          <w:tcPr>
            <w:tcW w:w="9629" w:type="dxa"/>
          </w:tcPr>
          <w:p w14:paraId="49FC3D1A" w14:textId="77777777" w:rsidR="00657CEB" w:rsidRPr="00657CEB" w:rsidRDefault="00657CEB" w:rsidP="00657CEB">
            <w:pPr>
              <w:spacing w:after="0" w:line="240" w:lineRule="auto"/>
              <w:rPr>
                <w:rFonts w:ascii="Times" w:eastAsia="Batang" w:hAnsi="Times" w:cs="Times New Roman"/>
                <w:sz w:val="20"/>
                <w:szCs w:val="24"/>
                <w:lang w:val="en-GB"/>
              </w:rPr>
            </w:pPr>
            <w:r w:rsidRPr="00657CEB">
              <w:rPr>
                <w:rFonts w:ascii="Times" w:eastAsia="Batang" w:hAnsi="Times" w:cs="Times New Roman"/>
                <w:sz w:val="20"/>
                <w:szCs w:val="24"/>
                <w:highlight w:val="green"/>
                <w:lang w:val="en-GB"/>
              </w:rPr>
              <w:t>Agreement</w:t>
            </w:r>
          </w:p>
          <w:p w14:paraId="6CC0DE51" w14:textId="77777777" w:rsidR="00657CEB" w:rsidRPr="00657CEB" w:rsidRDefault="00657CEB" w:rsidP="00657CEB">
            <w:pPr>
              <w:spacing w:after="0" w:line="240" w:lineRule="auto"/>
              <w:rPr>
                <w:rFonts w:ascii="Times" w:eastAsia="Batang" w:hAnsi="Times" w:cs="Times New Roman"/>
                <w:sz w:val="20"/>
                <w:szCs w:val="24"/>
                <w:lang w:val="en-GB"/>
              </w:rPr>
            </w:pPr>
            <w:r w:rsidRPr="00657CEB">
              <w:rPr>
                <w:rFonts w:ascii="Times" w:eastAsia="Batang" w:hAnsi="Times" w:cs="Times New Roman"/>
                <w:sz w:val="20"/>
                <w:szCs w:val="24"/>
                <w:lang w:val="en-GB"/>
              </w:rPr>
              <w:t>On path-loss measurement for Rel.17 unified TCI framework, at least for discussion purposes:</w:t>
            </w:r>
          </w:p>
          <w:p w14:paraId="3E1DBB64" w14:textId="77777777" w:rsidR="00657CEB" w:rsidRPr="00657CEB" w:rsidRDefault="00657CEB" w:rsidP="00657CEB">
            <w:pPr>
              <w:numPr>
                <w:ilvl w:val="0"/>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“Beam alignment” is defined as follows:</w:t>
            </w:r>
            <w:r w:rsidRPr="3FCBA32D">
              <w:rPr>
                <w:rFonts w:ascii="DengXian" w:eastAsia="DengXian" w:hAnsi="DengXian" w:cs="Times New Roman"/>
                <w:sz w:val="21"/>
                <w:szCs w:val="21"/>
                <w:lang w:val="en-GB" w:eastAsia="ja-JP"/>
              </w:rPr>
              <w:t xml:space="preserve"> </w:t>
            </w:r>
          </w:p>
          <w:p w14:paraId="15AACFCF" w14:textId="77777777" w:rsidR="00657CEB" w:rsidRPr="00657CEB" w:rsidRDefault="00657CEB" w:rsidP="00657CEB">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 xml:space="preserve">The event that the PL-RS is identical to the spatial relation RS in the UL or (if applicable) joint TCI state. </w:t>
            </w:r>
          </w:p>
          <w:p w14:paraId="54F301ED" w14:textId="77777777" w:rsidR="00657CEB" w:rsidRPr="00657CEB" w:rsidRDefault="00657CEB" w:rsidP="00657CEB">
            <w:pPr>
              <w:numPr>
                <w:ilvl w:val="1"/>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FFS: how to define “beam alignment” if the PL-RS and the spatial relation RS in the UL or (if applicable) joint TCI state are not identical</w:t>
            </w:r>
          </w:p>
          <w:p w14:paraId="099DD71D" w14:textId="77777777" w:rsidR="00657CEB" w:rsidRPr="00657CEB" w:rsidRDefault="00657CEB" w:rsidP="00657CEB">
            <w:pPr>
              <w:numPr>
                <w:ilvl w:val="0"/>
                <w:numId w:val="35"/>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eastAsia="ja-JP"/>
              </w:rPr>
            </w:pPr>
            <w:r w:rsidRPr="3FCBA32D">
              <w:rPr>
                <w:rFonts w:ascii="Times New Roman" w:eastAsia="Times New Roman" w:hAnsi="Times New Roman" w:cs="Times New Roman"/>
                <w:sz w:val="21"/>
                <w:szCs w:val="21"/>
                <w:lang w:val="en-GB" w:eastAsia="ja-JP"/>
              </w:rPr>
              <w:t>Any other case, it is defined as beam misalignment</w:t>
            </w:r>
          </w:p>
          <w:p w14:paraId="0C7A8291" w14:textId="77777777" w:rsidR="00657CEB" w:rsidRDefault="00657CEB" w:rsidP="00657CEB">
            <w:pPr>
              <w:snapToGrid w:val="0"/>
              <w:spacing w:after="0" w:line="240" w:lineRule="auto"/>
              <w:rPr>
                <w:rFonts w:ascii="Times New Roman" w:eastAsia="Batang" w:hAnsi="Times New Roman" w:cs="Times New Roman"/>
                <w:szCs w:val="24"/>
                <w:lang w:val="en-GB" w:eastAsia="x-none"/>
              </w:rPr>
            </w:pPr>
          </w:p>
          <w:p w14:paraId="5E7DF77B" w14:textId="77777777" w:rsidR="00657CEB" w:rsidRPr="00657CEB" w:rsidRDefault="00657CEB" w:rsidP="00657CEB">
            <w:pPr>
              <w:snapToGrid w:val="0"/>
              <w:spacing w:after="0" w:line="240" w:lineRule="auto"/>
              <w:jc w:val="both"/>
              <w:rPr>
                <w:rFonts w:ascii="Times" w:eastAsia="Batang" w:hAnsi="Times" w:cs="Times New Roman"/>
                <w:bCs/>
                <w:sz w:val="20"/>
                <w:szCs w:val="20"/>
                <w:highlight w:val="green"/>
                <w:lang w:val="en-GB"/>
              </w:rPr>
            </w:pPr>
            <w:bookmarkStart w:id="12" w:name="_Hlk79742541"/>
            <w:r w:rsidRPr="00657CEB">
              <w:rPr>
                <w:rFonts w:ascii="Times" w:eastAsia="Batang" w:hAnsi="Times" w:cs="Times New Roman"/>
                <w:bCs/>
                <w:sz w:val="20"/>
                <w:szCs w:val="20"/>
                <w:highlight w:val="green"/>
                <w:lang w:val="en-GB"/>
              </w:rPr>
              <w:t>Agreement</w:t>
            </w:r>
          </w:p>
          <w:p w14:paraId="218C0373" w14:textId="77777777" w:rsidR="00657CEB" w:rsidRPr="00657CEB" w:rsidRDefault="00657CEB" w:rsidP="00657CEB">
            <w:pPr>
              <w:snapToGrid w:val="0"/>
              <w:spacing w:after="0" w:line="240" w:lineRule="auto"/>
              <w:jc w:val="both"/>
              <w:rPr>
                <w:rFonts w:ascii="Times New Roman" w:eastAsia="Batang" w:hAnsi="Times New Roman" w:cs="Times New Roman"/>
                <w:sz w:val="20"/>
                <w:szCs w:val="24"/>
                <w:lang w:val="en-GB"/>
              </w:rPr>
            </w:pPr>
            <w:r w:rsidRPr="00657CEB">
              <w:rPr>
                <w:rFonts w:ascii="Times New Roman" w:eastAsia="Batang" w:hAnsi="Times New Roman" w:cs="Times New Roman"/>
                <w:sz w:val="20"/>
                <w:szCs w:val="24"/>
                <w:lang w:val="en-GB"/>
              </w:rPr>
              <w:t>On the setting of UL PC parameters except for PL-RS (P0, alpha, closed loop index) for Rel.17 unified TCI framework, the setting of (P0, alpha, closed loop index) for SRS can also be associated with UL or (if applicable) joint TCI state.</w:t>
            </w:r>
          </w:p>
          <w:p w14:paraId="136D1D7C" w14:textId="77777777" w:rsidR="00657CEB" w:rsidRPr="00657CEB" w:rsidRDefault="00657CEB" w:rsidP="00657CEB">
            <w:pPr>
              <w:numPr>
                <w:ilvl w:val="0"/>
                <w:numId w:val="27"/>
              </w:numPr>
              <w:snapToGrid w:val="0"/>
              <w:spacing w:after="0" w:line="240" w:lineRule="auto"/>
              <w:jc w:val="both"/>
              <w:rPr>
                <w:rFonts w:ascii="Times New Roman" w:eastAsia="Batang" w:hAnsi="Times New Roman" w:cs="Times New Roman"/>
                <w:sz w:val="20"/>
                <w:szCs w:val="24"/>
                <w:lang w:val="en-GB"/>
              </w:rPr>
            </w:pPr>
            <w:r w:rsidRPr="3FCBA32D">
              <w:rPr>
                <w:rFonts w:ascii="Times New Roman" w:eastAsia="Batang" w:hAnsi="Times New Roman" w:cs="Times New Roman"/>
                <w:sz w:val="20"/>
                <w:szCs w:val="20"/>
                <w:lang w:val="en-GB"/>
              </w:rPr>
              <w:t>If not associated, the setting(s) of (P0, alpha, closed loop index) for SRS per BWP is independent of the UL or (if applicable) joint TCI states</w:t>
            </w:r>
          </w:p>
          <w:p w14:paraId="5C10D531" w14:textId="77777777" w:rsidR="00657CEB" w:rsidRPr="00657CEB" w:rsidRDefault="00657CEB" w:rsidP="00657CEB">
            <w:pPr>
              <w:numPr>
                <w:ilvl w:val="0"/>
                <w:numId w:val="27"/>
              </w:numPr>
              <w:snapToGrid w:val="0"/>
              <w:spacing w:after="0" w:line="240" w:lineRule="auto"/>
              <w:jc w:val="both"/>
              <w:rPr>
                <w:rFonts w:ascii="Times New Roman" w:eastAsia="Batang" w:hAnsi="Times New Roman" w:cs="Times New Roman"/>
                <w:sz w:val="20"/>
                <w:szCs w:val="24"/>
                <w:lang w:val="en-GB"/>
              </w:rPr>
            </w:pPr>
            <w:r w:rsidRPr="3FCBA32D">
              <w:rPr>
                <w:rFonts w:ascii="Times New Roman" w:eastAsia="Batang" w:hAnsi="Times New Roman" w:cs="Times New Roman"/>
                <w:sz w:val="20"/>
                <w:szCs w:val="20"/>
                <w:lang w:val="en-GB"/>
              </w:rPr>
              <w:t>This is only applicable for SRS sets using Rel-17 TCI state to determine their spatial relation.</w:t>
            </w:r>
          </w:p>
          <w:p w14:paraId="0CCFAD05" w14:textId="77777777" w:rsidR="00657CEB" w:rsidRPr="00657CEB" w:rsidRDefault="00657CEB" w:rsidP="00657CEB">
            <w:pPr>
              <w:snapToGrid w:val="0"/>
              <w:spacing w:after="0" w:line="240" w:lineRule="auto"/>
              <w:jc w:val="both"/>
              <w:rPr>
                <w:rFonts w:ascii="Times New Roman" w:eastAsia="Batang" w:hAnsi="Times New Roman" w:cs="Times New Roman"/>
                <w:sz w:val="20"/>
                <w:szCs w:val="24"/>
                <w:lang w:val="en-GB"/>
              </w:rPr>
            </w:pPr>
            <w:r w:rsidRPr="00657CEB">
              <w:rPr>
                <w:rFonts w:ascii="Times New Roman" w:eastAsia="Batang" w:hAnsi="Times New Roman" w:cs="Times New Roman"/>
                <w:sz w:val="20"/>
                <w:szCs w:val="24"/>
                <w:lang w:val="en-GB"/>
              </w:rPr>
              <w:t>FFS: Whether more than one parameter sets can be configured, e.g. for different traffics</w:t>
            </w:r>
          </w:p>
          <w:bookmarkEnd w:id="12"/>
          <w:p w14:paraId="5F7A0B62" w14:textId="70190FA8" w:rsidR="00657CEB" w:rsidRDefault="00657CEB" w:rsidP="00657CEB">
            <w:pPr>
              <w:snapToGrid w:val="0"/>
              <w:spacing w:after="0" w:line="240" w:lineRule="auto"/>
              <w:rPr>
                <w:rFonts w:ascii="Times New Roman" w:eastAsia="Batang" w:hAnsi="Times New Roman" w:cs="Times New Roman"/>
                <w:szCs w:val="24"/>
                <w:lang w:val="en-GB" w:eastAsia="x-none"/>
              </w:rPr>
            </w:pPr>
          </w:p>
        </w:tc>
      </w:tr>
    </w:tbl>
    <w:p w14:paraId="3B74CE36" w14:textId="0B17D492" w:rsidR="00657CEB" w:rsidRDefault="00657CEB" w:rsidP="004F5C1E">
      <w:pPr>
        <w:snapToGrid w:val="0"/>
        <w:spacing w:after="0" w:line="240" w:lineRule="auto"/>
        <w:rPr>
          <w:rFonts w:eastAsia="Malgun Gothic" w:cstheme="minorHAnsi"/>
          <w:szCs w:val="20"/>
          <w:lang w:val="en-GB"/>
        </w:rPr>
      </w:pPr>
    </w:p>
    <w:p w14:paraId="2C42AE8C" w14:textId="7A1E79AE" w:rsidR="00657CEB" w:rsidRDefault="00657CEB" w:rsidP="004F5C1E">
      <w:pPr>
        <w:snapToGrid w:val="0"/>
        <w:spacing w:after="0" w:line="240" w:lineRule="auto"/>
        <w:rPr>
          <w:rFonts w:eastAsia="Malgun Gothic" w:cstheme="minorHAnsi"/>
          <w:szCs w:val="20"/>
          <w:lang w:val="en-GB"/>
        </w:rPr>
      </w:pPr>
      <w:r>
        <w:rPr>
          <w:rFonts w:eastAsia="Malgun Gothic" w:cstheme="minorHAnsi"/>
          <w:szCs w:val="20"/>
          <w:lang w:val="en-GB"/>
        </w:rPr>
        <w:t xml:space="preserve">One open issue is that how to define “beam alignment” if the PL-RS and the spatial relation RS in the UL or (if applicable) joint TCI state are not identical. Beam alignment can be realized in that case for instance if the </w:t>
      </w:r>
      <w:r w:rsidR="00FD36C6">
        <w:rPr>
          <w:rFonts w:eastAsia="Malgun Gothic" w:cstheme="minorHAnsi"/>
          <w:szCs w:val="20"/>
          <w:lang w:val="en-GB"/>
        </w:rPr>
        <w:t xml:space="preserve">PL-RS and the spatial relation RS are in the same QCL-TypeD chain. That would mean that e.g. </w:t>
      </w:r>
      <w:bookmarkStart w:id="13" w:name="_Hlk83761626"/>
      <w:r w:rsidR="00FD36C6">
        <w:rPr>
          <w:rFonts w:eastAsia="Malgun Gothic" w:cstheme="minorHAnsi"/>
          <w:szCs w:val="20"/>
          <w:lang w:val="en-GB"/>
        </w:rPr>
        <w:t>PL-RS is QCL-TypeD RS of the spatial relation RS in the UL TCI state or that the spatial relation RS in the UL TCI state is QCL-TypeD RS of the PL-RS</w:t>
      </w:r>
      <w:bookmarkEnd w:id="13"/>
      <w:r w:rsidR="00FD36C6">
        <w:rPr>
          <w:rFonts w:eastAsia="Malgun Gothic" w:cstheme="minorHAnsi"/>
          <w:szCs w:val="20"/>
          <w:lang w:val="en-GB"/>
        </w:rPr>
        <w:t>.</w:t>
      </w:r>
    </w:p>
    <w:p w14:paraId="2C61C1F0" w14:textId="5E97698A" w:rsidR="00657CEB" w:rsidRDefault="00657CEB" w:rsidP="004F5C1E">
      <w:pPr>
        <w:snapToGrid w:val="0"/>
        <w:spacing w:after="0" w:line="240" w:lineRule="auto"/>
        <w:rPr>
          <w:rFonts w:eastAsia="Malgun Gothic" w:cstheme="minorHAnsi"/>
          <w:szCs w:val="20"/>
          <w:lang w:val="en-GB"/>
        </w:rPr>
      </w:pPr>
    </w:p>
    <w:p w14:paraId="71B8CA31" w14:textId="1ECFB85D" w:rsidR="00577E91" w:rsidRDefault="00577E91" w:rsidP="00577E91">
      <w:pPr>
        <w:pStyle w:val="Caption"/>
        <w:rPr>
          <w:rFonts w:eastAsia="Malgun Gothic" w:cstheme="minorHAnsi"/>
          <w:szCs w:val="20"/>
          <w:lang w:val="en-GB"/>
        </w:rPr>
      </w:pPr>
      <w:bookmarkStart w:id="14" w:name="_Ref84004274"/>
      <w:r w:rsidRPr="00577E91">
        <w:rPr>
          <w:lang w:val="en-GB"/>
        </w:rPr>
        <w:t xml:space="preserve">Proposal </w:t>
      </w:r>
      <w:r>
        <w:fldChar w:fldCharType="begin"/>
      </w:r>
      <w:r w:rsidRPr="00577E91">
        <w:rPr>
          <w:lang w:val="en-GB"/>
        </w:rPr>
        <w:instrText xml:space="preserve"> SEQ Proposal \* ARABIC </w:instrText>
      </w:r>
      <w:r>
        <w:fldChar w:fldCharType="separate"/>
      </w:r>
      <w:r w:rsidR="0006160B">
        <w:rPr>
          <w:noProof/>
          <w:lang w:val="en-GB"/>
        </w:rPr>
        <w:t>8</w:t>
      </w:r>
      <w:r>
        <w:fldChar w:fldCharType="end"/>
      </w:r>
      <w:r w:rsidRPr="00BC6C46">
        <w:rPr>
          <w:lang w:val="en-GB"/>
        </w:rPr>
        <w:t xml:space="preserve">: </w:t>
      </w:r>
      <w:r w:rsidR="00BC6C46" w:rsidRPr="00BC6C46">
        <w:rPr>
          <w:lang w:val="en-GB"/>
        </w:rPr>
        <w:t>If the PL-R</w:t>
      </w:r>
      <w:r w:rsidR="00BC6C46">
        <w:rPr>
          <w:lang w:val="en-GB"/>
        </w:rPr>
        <w:t xml:space="preserve">S and the spatial relation RS in the UL or joint TCI state are not identical, beam alignment is defined when </w:t>
      </w:r>
      <w:r w:rsidR="00BC6C46">
        <w:rPr>
          <w:rFonts w:eastAsia="Malgun Gothic" w:cstheme="minorHAnsi"/>
          <w:szCs w:val="20"/>
          <w:lang w:val="en-GB"/>
        </w:rPr>
        <w:t>PL-RS is QCL-TypeD RS of the spatial relation RS in the UL TCI state or that the spatial relation RS in the UL TCI state is QCL-TypeD RS of the PL-RS.</w:t>
      </w:r>
      <w:bookmarkEnd w:id="14"/>
    </w:p>
    <w:p w14:paraId="7BF16D8D" w14:textId="3081B1A8" w:rsidR="00BC6C46" w:rsidRDefault="00BC6C46" w:rsidP="00BC6C46">
      <w:pPr>
        <w:rPr>
          <w:lang w:val="en-GB"/>
        </w:rPr>
      </w:pPr>
      <w:r>
        <w:rPr>
          <w:lang w:val="en-GB"/>
        </w:rPr>
        <w:t xml:space="preserve">To support both eMBB and URLLC power control at least two parameter sets should be able to be configured. The configuration would take place in RRC and association of the set to a TCI state could be performed using MAC-CE while activating the TCI state. </w:t>
      </w:r>
    </w:p>
    <w:p w14:paraId="30037FFA" w14:textId="5D09195F" w:rsidR="00BC6C46" w:rsidRPr="00BC6C46" w:rsidRDefault="00BC6C46" w:rsidP="00BC6C46">
      <w:pPr>
        <w:pStyle w:val="Caption"/>
        <w:rPr>
          <w:rFonts w:ascii="Times New Roman" w:hAnsi="Times New Roman" w:cs="Times New Roman"/>
          <w:sz w:val="20"/>
          <w:lang w:val="en-GB"/>
        </w:rPr>
      </w:pPr>
      <w:bookmarkStart w:id="15" w:name="_Ref84004279"/>
      <w:r w:rsidRPr="00BC6C46">
        <w:rPr>
          <w:lang w:val="en-GB"/>
        </w:rPr>
        <w:t xml:space="preserve">Proposal </w:t>
      </w:r>
      <w:r>
        <w:fldChar w:fldCharType="begin"/>
      </w:r>
      <w:r w:rsidRPr="00BC6C46">
        <w:rPr>
          <w:lang w:val="en-GB"/>
        </w:rPr>
        <w:instrText xml:space="preserve"> SEQ Proposal \* ARABIC </w:instrText>
      </w:r>
      <w:r>
        <w:fldChar w:fldCharType="separate"/>
      </w:r>
      <w:r w:rsidR="0006160B">
        <w:rPr>
          <w:noProof/>
          <w:lang w:val="en-GB"/>
        </w:rPr>
        <w:t>9</w:t>
      </w:r>
      <w:r>
        <w:fldChar w:fldCharType="end"/>
      </w:r>
      <w:r w:rsidRPr="00BC6C46">
        <w:rPr>
          <w:lang w:val="en-GB"/>
        </w:rPr>
        <w:t>: Support multiple power c</w:t>
      </w:r>
      <w:r>
        <w:rPr>
          <w:lang w:val="en-GB"/>
        </w:rPr>
        <w:t>ontrol parameter sets where multiple sets are configured in RRC and the set is associated to a TCI state using MAC-CE while activating the TCI state with MAC.</w:t>
      </w:r>
      <w:bookmarkEnd w:id="15"/>
      <w:r>
        <w:rPr>
          <w:lang w:val="en-GB"/>
        </w:rPr>
        <w:t xml:space="preserve"> </w:t>
      </w:r>
    </w:p>
    <w:p w14:paraId="2F4DDA76" w14:textId="0B44AC3B" w:rsidR="00E1466C" w:rsidRPr="00E1466C" w:rsidRDefault="00BC6C46" w:rsidP="00BC6C46">
      <w:pPr>
        <w:rPr>
          <w:rFonts w:eastAsia="Malgun Gothic" w:cstheme="minorHAnsi"/>
          <w:szCs w:val="20"/>
          <w:lang w:val="en-GB"/>
        </w:rPr>
      </w:pPr>
      <w:r>
        <w:rPr>
          <w:lang w:val="en-GB"/>
        </w:rPr>
        <w:t xml:space="preserve"> </w:t>
      </w:r>
    </w:p>
    <w:p w14:paraId="4B292FE9" w14:textId="70F5C225" w:rsidR="001D4FFB" w:rsidRDefault="001D4FFB" w:rsidP="001D4FFB">
      <w:pPr>
        <w:pStyle w:val="Heading2"/>
        <w:ind w:left="0" w:firstLine="0"/>
      </w:pPr>
      <w:r>
        <w:t>2.2</w:t>
      </w:r>
      <w:r>
        <w:tab/>
      </w:r>
      <w:r>
        <w:tab/>
      </w:r>
      <w:r w:rsidR="00F831AE">
        <w:t>I</w:t>
      </w:r>
      <w:r w:rsidRPr="002F6ACF">
        <w:t>nter-</w:t>
      </w:r>
      <w:r w:rsidR="00F831AE">
        <w:t>C</w:t>
      </w:r>
      <w:r w:rsidRPr="002F6ACF">
        <w:t xml:space="preserve">ell </w:t>
      </w:r>
      <w:r w:rsidR="00F831AE">
        <w:t>Beam Management</w:t>
      </w:r>
    </w:p>
    <w:p w14:paraId="6AC5397A" w14:textId="2B3AE240" w:rsidR="00226592" w:rsidRDefault="00226592" w:rsidP="00226592">
      <w:pPr>
        <w:rPr>
          <w:lang w:val="en-GB"/>
        </w:rPr>
      </w:pPr>
    </w:p>
    <w:p w14:paraId="6D11F4D4" w14:textId="77777777" w:rsidR="00226592" w:rsidRPr="005148E0" w:rsidRDefault="00226592" w:rsidP="00226592">
      <w:pPr>
        <w:spacing w:after="0"/>
        <w:rPr>
          <w:rFonts w:ascii="Times New Roman" w:hAnsi="Times New Roman" w:cs="Times New Roman"/>
          <w:lang w:val="en-GB"/>
        </w:rPr>
      </w:pPr>
      <w:r w:rsidRPr="00370315">
        <w:rPr>
          <w:rFonts w:ascii="Times New Roman" w:hAnsi="Times New Roman" w:cs="Times New Roman"/>
          <w:lang w:val="en-GB"/>
        </w:rPr>
        <w:t>F</w:t>
      </w:r>
      <w:r w:rsidRPr="00642A2D">
        <w:rPr>
          <w:rFonts w:ascii="Times New Roman" w:hAnsi="Times New Roman" w:cs="Times New Roman"/>
          <w:lang w:val="en-GB"/>
        </w:rPr>
        <w:t xml:space="preserve">ollowing updates to the </w:t>
      </w:r>
      <w:r w:rsidRPr="00C1411A">
        <w:rPr>
          <w:rFonts w:ascii="Times New Roman" w:hAnsi="Times New Roman" w:cs="Times New Roman"/>
          <w:lang w:val="en-GB"/>
        </w:rPr>
        <w:t>feMIMO WI objectives were made in RAN#92 (</w:t>
      </w:r>
      <w:r w:rsidRPr="00287F7B">
        <w:rPr>
          <w:rFonts w:ascii="Times New Roman" w:hAnsi="Times New Roman" w:cs="Times New Roman"/>
          <w:b/>
          <w:lang w:val="en-GB"/>
        </w:rPr>
        <w:t>RP-211586</w:t>
      </w:r>
      <w:r w:rsidRPr="00370315">
        <w:rPr>
          <w:rFonts w:ascii="Times New Roman" w:hAnsi="Times New Roman" w:cs="Times New Roman"/>
          <w:lang w:val="en-GB"/>
        </w:rPr>
        <w:t>)</w:t>
      </w:r>
      <w:r w:rsidRPr="00642A2D">
        <w:rPr>
          <w:rFonts w:ascii="Times New Roman" w:hAnsi="Times New Roman" w:cs="Times New Roman"/>
          <w:lang w:val="en-GB"/>
        </w:rPr>
        <w:t xml:space="preserve">. Relevant for </w:t>
      </w:r>
      <w:r w:rsidRPr="00C1411A">
        <w:rPr>
          <w:rFonts w:ascii="Times New Roman" w:hAnsi="Times New Roman" w:cs="Times New Roman"/>
          <w:lang w:val="en-GB"/>
        </w:rPr>
        <w:t>inter-cell beam management are highli</w:t>
      </w:r>
      <w:r w:rsidRPr="006C6FD4">
        <w:rPr>
          <w:rFonts w:ascii="Times New Roman" w:hAnsi="Times New Roman" w:cs="Times New Roman"/>
          <w:lang w:val="en-GB"/>
        </w:rPr>
        <w:t>gh</w:t>
      </w:r>
      <w:r w:rsidRPr="005148E0">
        <w:rPr>
          <w:rFonts w:ascii="Times New Roman" w:hAnsi="Times New Roman" w:cs="Times New Roman"/>
          <w:lang w:val="en-GB"/>
        </w:rPr>
        <w:t xml:space="preserve">ted with yellow. </w:t>
      </w:r>
    </w:p>
    <w:p w14:paraId="64EA555C" w14:textId="77777777" w:rsidR="00226592" w:rsidRPr="005148E0" w:rsidRDefault="00226592" w:rsidP="00226592">
      <w:pPr>
        <w:spacing w:after="0"/>
        <w:rPr>
          <w:rFonts w:ascii="Times New Roman" w:hAnsi="Times New Roman" w:cs="Times New Roman"/>
          <w:lang w:val="en-GB"/>
        </w:rPr>
      </w:pPr>
    </w:p>
    <w:p w14:paraId="0CD99D71" w14:textId="77777777" w:rsidR="00226592" w:rsidRPr="005148E0" w:rsidRDefault="00226592" w:rsidP="00226592">
      <w:pPr>
        <w:spacing w:after="0"/>
        <w:rPr>
          <w:rFonts w:ascii="Times New Roman" w:hAnsi="Times New Roman" w:cs="Times New Roman"/>
          <w:lang w:val="en-GB"/>
        </w:rPr>
      </w:pPr>
      <w:r w:rsidRPr="005148E0">
        <w:rPr>
          <w:rFonts w:ascii="Times New Roman" w:hAnsi="Times New Roman" w:cs="Times New Roman"/>
          <w:lang w:val="en-GB"/>
        </w:rPr>
        <w:t>The work item aims to specify the further enhancements identified for NR MIMO. The detailed objectives are as follows:</w:t>
      </w:r>
    </w:p>
    <w:p w14:paraId="1379A490" w14:textId="77777777" w:rsidR="00226592" w:rsidRPr="00827E7D" w:rsidRDefault="00226592" w:rsidP="00226592">
      <w:pPr>
        <w:spacing w:after="0"/>
        <w:rPr>
          <w:rFonts w:ascii="Times New Roman" w:hAnsi="Times New Roman" w:cs="Times New Roman"/>
          <w:lang w:val="en-GB"/>
        </w:rPr>
      </w:pPr>
    </w:p>
    <w:p w14:paraId="3CAAD7BE" w14:textId="77777777" w:rsidR="00226592" w:rsidRPr="00C1411A" w:rsidRDefault="1CB81D69" w:rsidP="00226592">
      <w:pPr>
        <w:numPr>
          <w:ilvl w:val="0"/>
          <w:numId w:val="4"/>
        </w:numPr>
        <w:overflowPunct w:val="0"/>
        <w:adjustRightInd w:val="0"/>
        <w:snapToGrid w:val="0"/>
        <w:spacing w:after="120" w:line="240" w:lineRule="auto"/>
        <w:ind w:left="928" w:right="-99"/>
        <w:rPr>
          <w:rFonts w:ascii="Times New Roman" w:hAnsi="Times New Roman" w:cs="Times New Roman"/>
          <w:color w:val="000000"/>
          <w:sz w:val="16"/>
          <w:szCs w:val="16"/>
          <w:lang w:val="en-GB"/>
        </w:rPr>
      </w:pPr>
      <w:r w:rsidRPr="3FCBA32D">
        <w:rPr>
          <w:rFonts w:ascii="Times New Roman" w:hAnsi="Times New Roman" w:cs="Times New Roman"/>
          <w:color w:val="000000" w:themeColor="text1"/>
          <w:sz w:val="16"/>
          <w:szCs w:val="16"/>
          <w:lang w:val="en-GB"/>
        </w:rPr>
        <w:t>Extend specification support in the following areas [RAN1]</w:t>
      </w:r>
    </w:p>
    <w:p w14:paraId="01236D0B" w14:textId="77777777" w:rsidR="00226592" w:rsidRPr="00C1411A" w:rsidRDefault="00226592" w:rsidP="00973D56">
      <w:pPr>
        <w:numPr>
          <w:ilvl w:val="0"/>
          <w:numId w:val="30"/>
        </w:numPr>
        <w:spacing w:line="240" w:lineRule="auto"/>
        <w:rPr>
          <w:rFonts w:ascii="Times New Roman" w:hAnsi="Times New Roman" w:cs="Times New Roman"/>
          <w:sz w:val="16"/>
          <w:szCs w:val="16"/>
          <w:lang w:val="en-GB"/>
        </w:rPr>
      </w:pPr>
      <w:r w:rsidRPr="00C1411A">
        <w:rPr>
          <w:rFonts w:ascii="Times New Roman" w:hAnsi="Times New Roman" w:cs="Times New Roman"/>
          <w:sz w:val="16"/>
          <w:szCs w:val="16"/>
          <w:lang w:val="en-GB"/>
        </w:rPr>
        <w:t xml:space="preserve">Enhancement on multi-beam operation, mainly targeting FR2 while also applicable to FR1: </w:t>
      </w:r>
    </w:p>
    <w:p w14:paraId="471AEA61" w14:textId="77777777" w:rsidR="00226592" w:rsidRPr="00C1411A" w:rsidRDefault="00226592" w:rsidP="00973D56">
      <w:pPr>
        <w:numPr>
          <w:ilvl w:val="1"/>
          <w:numId w:val="30"/>
        </w:numPr>
        <w:spacing w:line="240" w:lineRule="auto"/>
        <w:ind w:left="1608"/>
        <w:rPr>
          <w:rFonts w:ascii="Times New Roman" w:hAnsi="Times New Roman" w:cs="Times New Roman"/>
          <w:sz w:val="16"/>
          <w:szCs w:val="16"/>
          <w:lang w:val="en-GB"/>
        </w:rPr>
      </w:pPr>
      <w:r w:rsidRPr="00C1411A">
        <w:rPr>
          <w:rFonts w:ascii="Times New Roman" w:hAnsi="Times New Roman" w:cs="Times New Roman"/>
          <w:sz w:val="16"/>
          <w:szCs w:val="16"/>
          <w:lang w:val="en-GB"/>
        </w:rPr>
        <w:t xml:space="preserve">Identify and specify features to facilitate more efficient (lower latency and overhead) DL/UL beam management </w:t>
      </w:r>
      <w:r w:rsidRPr="00C1411A">
        <w:rPr>
          <w:rFonts w:ascii="Times New Roman" w:eastAsia="Times New Roman" w:hAnsi="Times New Roman" w:cs="Times New Roman"/>
          <w:sz w:val="16"/>
          <w:szCs w:val="16"/>
          <w:highlight w:val="yellow"/>
          <w:lang w:val="en-GB"/>
        </w:rPr>
        <w:t>for intra-cell and inter-cell scenarios</w:t>
      </w:r>
      <w:r w:rsidRPr="00C1411A">
        <w:rPr>
          <w:rFonts w:ascii="Times New Roman" w:eastAsia="Times New Roman" w:hAnsi="Times New Roman" w:cs="Times New Roman"/>
          <w:sz w:val="16"/>
          <w:szCs w:val="16"/>
          <w:lang w:val="en-GB"/>
        </w:rPr>
        <w:t xml:space="preserve"> </w:t>
      </w:r>
      <w:r w:rsidRPr="00C1411A">
        <w:rPr>
          <w:rFonts w:ascii="Times New Roman" w:hAnsi="Times New Roman" w:cs="Times New Roman"/>
          <w:sz w:val="16"/>
          <w:szCs w:val="16"/>
          <w:lang w:val="en-GB"/>
        </w:rPr>
        <w:t xml:space="preserve">to support higher </w:t>
      </w:r>
      <w:r w:rsidRPr="00C1411A">
        <w:rPr>
          <w:rFonts w:ascii="Times New Roman" w:hAnsi="Times New Roman" w:cs="Times New Roman"/>
          <w:strike/>
          <w:color w:val="FF0000"/>
          <w:sz w:val="16"/>
          <w:szCs w:val="16"/>
          <w:lang w:val="en-GB"/>
        </w:rPr>
        <w:t>intra- and L1/L2-centric inter-cell mobility</w:t>
      </w:r>
      <w:r w:rsidRPr="00C1411A">
        <w:rPr>
          <w:rFonts w:ascii="Times New Roman" w:hAnsi="Times New Roman" w:cs="Times New Roman"/>
          <w:color w:val="FF0000"/>
          <w:sz w:val="16"/>
          <w:szCs w:val="16"/>
          <w:lang w:val="en-GB"/>
        </w:rPr>
        <w:t xml:space="preserve"> </w:t>
      </w:r>
      <w:r w:rsidRPr="00C1411A">
        <w:rPr>
          <w:rFonts w:ascii="Times New Roman" w:hAnsi="Times New Roman" w:cs="Times New Roman"/>
          <w:sz w:val="16"/>
          <w:szCs w:val="16"/>
          <w:lang w:val="en-GB"/>
        </w:rPr>
        <w:t>UE speed and/or a larger number of configured TCI states:</w:t>
      </w:r>
    </w:p>
    <w:p w14:paraId="6E9E6B98" w14:textId="77777777" w:rsidR="00226592" w:rsidRPr="00C1411A" w:rsidRDefault="00226592" w:rsidP="00973D56">
      <w:pPr>
        <w:numPr>
          <w:ilvl w:val="2"/>
          <w:numId w:val="30"/>
        </w:numPr>
        <w:spacing w:line="240" w:lineRule="auto"/>
        <w:ind w:left="2328"/>
        <w:rPr>
          <w:rFonts w:ascii="Times New Roman" w:hAnsi="Times New Roman" w:cs="Times New Roman"/>
          <w:sz w:val="16"/>
          <w:szCs w:val="16"/>
          <w:lang w:val="en-GB"/>
        </w:rPr>
      </w:pPr>
      <w:r w:rsidRPr="00C1411A">
        <w:rPr>
          <w:rFonts w:ascii="Times New Roman" w:hAnsi="Times New Roman" w:cs="Times New Roman"/>
          <w:sz w:val="16"/>
          <w:szCs w:val="16"/>
          <w:lang w:val="en-GB"/>
        </w:rPr>
        <w:t>Common beam for data and control transmission/reception for DL and UL, especially for intra-band CA</w:t>
      </w:r>
    </w:p>
    <w:p w14:paraId="4E92A226" w14:textId="77777777" w:rsidR="00226592" w:rsidRPr="00C1411A" w:rsidRDefault="00226592" w:rsidP="00973D56">
      <w:pPr>
        <w:numPr>
          <w:ilvl w:val="2"/>
          <w:numId w:val="30"/>
        </w:numPr>
        <w:spacing w:line="240" w:lineRule="auto"/>
        <w:ind w:left="2328"/>
        <w:rPr>
          <w:rFonts w:ascii="Times New Roman" w:hAnsi="Times New Roman" w:cs="Times New Roman"/>
          <w:sz w:val="16"/>
          <w:szCs w:val="16"/>
          <w:lang w:val="en-GB"/>
        </w:rPr>
      </w:pPr>
      <w:r w:rsidRPr="00C1411A">
        <w:rPr>
          <w:rFonts w:ascii="Times New Roman" w:hAnsi="Times New Roman" w:cs="Times New Roman"/>
          <w:sz w:val="16"/>
          <w:szCs w:val="16"/>
          <w:lang w:val="en-GB"/>
        </w:rPr>
        <w:t>Unified TCI framework for DL and UL beam indication</w:t>
      </w:r>
    </w:p>
    <w:p w14:paraId="6A63766D" w14:textId="77777777" w:rsidR="00226592" w:rsidRPr="00C1411A" w:rsidRDefault="00226592" w:rsidP="00973D56">
      <w:pPr>
        <w:numPr>
          <w:ilvl w:val="2"/>
          <w:numId w:val="30"/>
        </w:numPr>
        <w:snapToGrid w:val="0"/>
        <w:spacing w:line="240" w:lineRule="auto"/>
        <w:ind w:left="2328"/>
        <w:rPr>
          <w:rFonts w:ascii="Times New Roman" w:hAnsi="Times New Roman" w:cs="Times New Roman"/>
          <w:sz w:val="16"/>
          <w:szCs w:val="16"/>
          <w:lang w:val="en-GB"/>
        </w:rPr>
      </w:pPr>
      <w:r w:rsidRPr="00C1411A">
        <w:rPr>
          <w:rFonts w:ascii="Times New Roman" w:hAnsi="Times New Roman" w:cs="Times New Roman"/>
          <w:sz w:val="16"/>
          <w:szCs w:val="16"/>
          <w:lang w:val="en-GB"/>
        </w:rPr>
        <w:t>Enhancement on signaling mechanisms for the above features to improve latency and efficiency with more usage of dynamic control signaling (as opposed to RRC)</w:t>
      </w:r>
    </w:p>
    <w:p w14:paraId="04C31FA6" w14:textId="77777777" w:rsidR="00226592" w:rsidRPr="00C1411A" w:rsidRDefault="00226592" w:rsidP="00973D56">
      <w:pPr>
        <w:numPr>
          <w:ilvl w:val="2"/>
          <w:numId w:val="30"/>
        </w:numPr>
        <w:snapToGrid w:val="0"/>
        <w:spacing w:line="240" w:lineRule="auto"/>
        <w:ind w:left="2328"/>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4CA1D3EF" w14:textId="77777777" w:rsidR="00226592" w:rsidRPr="00C1411A" w:rsidRDefault="00226592" w:rsidP="00973D56">
      <w:pPr>
        <w:numPr>
          <w:ilvl w:val="3"/>
          <w:numId w:val="21"/>
        </w:numPr>
        <w:overflowPunct w:val="0"/>
        <w:snapToGrid w:val="0"/>
        <w:spacing w:after="0" w:line="240" w:lineRule="auto"/>
        <w:ind w:left="3048"/>
        <w:textAlignment w:val="baseline"/>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The beam indication is based on Rel-17 unified TCI framework</w:t>
      </w:r>
    </w:p>
    <w:p w14:paraId="774C4D3D" w14:textId="77777777" w:rsidR="00226592" w:rsidRPr="00C1411A" w:rsidRDefault="00226592" w:rsidP="00973D56">
      <w:pPr>
        <w:numPr>
          <w:ilvl w:val="3"/>
          <w:numId w:val="21"/>
        </w:numPr>
        <w:overflowPunct w:val="0"/>
        <w:snapToGrid w:val="0"/>
        <w:spacing w:after="0" w:line="240" w:lineRule="auto"/>
        <w:ind w:left="3048"/>
        <w:textAlignment w:val="baseline"/>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The same beam measurement/reporting mechanism will be reused for inter-cell mTRP</w:t>
      </w:r>
    </w:p>
    <w:p w14:paraId="453C200F" w14:textId="77777777" w:rsidR="00226592" w:rsidRPr="00C1411A" w:rsidRDefault="00226592" w:rsidP="00973D56">
      <w:pPr>
        <w:numPr>
          <w:ilvl w:val="3"/>
          <w:numId w:val="21"/>
        </w:numPr>
        <w:overflowPunct w:val="0"/>
        <w:snapToGrid w:val="0"/>
        <w:spacing w:after="0" w:line="240" w:lineRule="auto"/>
        <w:ind w:left="3048"/>
        <w:textAlignment w:val="baseline"/>
        <w:rPr>
          <w:rFonts w:ascii="Times New Roman" w:hAnsi="Times New Roman" w:cs="Times New Roman"/>
          <w:sz w:val="16"/>
          <w:szCs w:val="16"/>
          <w:highlight w:val="cyan"/>
          <w:lang w:val="en-GB"/>
        </w:rPr>
      </w:pPr>
      <w:r w:rsidRPr="00C1411A">
        <w:rPr>
          <w:rFonts w:ascii="Times New Roman" w:hAnsi="Times New Roman" w:cs="Times New Roman"/>
          <w:sz w:val="16"/>
          <w:szCs w:val="16"/>
          <w:highlight w:val="yellow"/>
          <w:lang w:val="en-GB"/>
        </w:rPr>
        <w:t>This work shall only consider intra-DU and intra-frequency cases</w:t>
      </w:r>
    </w:p>
    <w:p w14:paraId="2EA6C5E1" w14:textId="77777777" w:rsidR="00226592" w:rsidRPr="00C1411A" w:rsidRDefault="00226592" w:rsidP="00973D56">
      <w:pPr>
        <w:numPr>
          <w:ilvl w:val="0"/>
          <w:numId w:val="30"/>
        </w:numPr>
        <w:spacing w:line="240" w:lineRule="auto"/>
        <w:ind w:left="888"/>
        <w:rPr>
          <w:rFonts w:ascii="Times New Roman" w:hAnsi="Times New Roman" w:cs="Times New Roman"/>
          <w:sz w:val="16"/>
          <w:szCs w:val="16"/>
          <w:lang w:val="en-GB"/>
        </w:rPr>
      </w:pPr>
      <w:r w:rsidRPr="00C1411A">
        <w:rPr>
          <w:rFonts w:ascii="Times New Roman" w:hAnsi="Times New Roman" w:cs="Times New Roman"/>
          <w:sz w:val="16"/>
          <w:szCs w:val="16"/>
          <w:lang w:val="en-GB"/>
        </w:rPr>
        <w:t>Enhancement on the support for multi-TRP deployment, targeting both FR1 and FR2:</w:t>
      </w:r>
    </w:p>
    <w:p w14:paraId="4F0207D4" w14:textId="77777777" w:rsidR="00226592" w:rsidRPr="00C1411A" w:rsidRDefault="00226592" w:rsidP="00973D56">
      <w:pPr>
        <w:numPr>
          <w:ilvl w:val="1"/>
          <w:numId w:val="30"/>
        </w:numPr>
        <w:spacing w:line="240" w:lineRule="auto"/>
        <w:ind w:left="1608"/>
        <w:rPr>
          <w:rFonts w:ascii="Times New Roman" w:hAnsi="Times New Roman" w:cs="Times New Roman"/>
          <w:sz w:val="16"/>
          <w:szCs w:val="16"/>
          <w:lang w:val="en-GB"/>
        </w:rPr>
      </w:pPr>
      <w:r w:rsidRPr="00C1411A">
        <w:rPr>
          <w:rFonts w:ascii="Times New Roman" w:hAnsi="Times New Roman" w:cs="Times New Roman"/>
          <w:sz w:val="16"/>
          <w:szCs w:val="16"/>
          <w:lang w:val="en-GB"/>
        </w:rPr>
        <w:t xml:space="preserve">Identify and specify features to improve reliability and robustness for channels other than PDSCH (that is, PDCCH, PUSCH, and PUCCH) using multi-TRP and/or multi-panel, with Rel.16 reliability features as the baseline </w:t>
      </w:r>
    </w:p>
    <w:p w14:paraId="1BF3279C" w14:textId="77777777" w:rsidR="00226592" w:rsidRPr="00C1411A" w:rsidRDefault="00226592" w:rsidP="00973D56">
      <w:pPr>
        <w:numPr>
          <w:ilvl w:val="1"/>
          <w:numId w:val="30"/>
        </w:numPr>
        <w:spacing w:line="240" w:lineRule="auto"/>
        <w:ind w:left="1608"/>
        <w:rPr>
          <w:rFonts w:ascii="Times New Roman" w:hAnsi="Times New Roman" w:cs="Times New Roman"/>
          <w:sz w:val="16"/>
          <w:szCs w:val="16"/>
          <w:highlight w:val="yellow"/>
          <w:lang w:val="en-GB"/>
        </w:rPr>
      </w:pPr>
      <w:r w:rsidRPr="00C1411A">
        <w:rPr>
          <w:rFonts w:ascii="Times New Roman" w:hAnsi="Times New Roman" w:cs="Times New Roman"/>
          <w:sz w:val="16"/>
          <w:szCs w:val="16"/>
          <w:highlight w:val="yellow"/>
          <w:lang w:val="en-GB"/>
        </w:rPr>
        <w:t xml:space="preserve">Identify and specify QCL/TCI-related enhancements to enable inter-cell multi-TRP operations, assuming multi-DCI based multi-PDSCH reception </w:t>
      </w:r>
      <w:r w:rsidRPr="00C1411A">
        <w:rPr>
          <w:rFonts w:ascii="Times New Roman" w:eastAsia="Times New Roman" w:hAnsi="Times New Roman" w:cs="Times New Roman"/>
          <w:sz w:val="16"/>
          <w:szCs w:val="16"/>
          <w:highlight w:val="yellow"/>
          <w:lang w:val="en-GB"/>
        </w:rPr>
        <w:t>based on Rel-15/16 TCI framework</w:t>
      </w:r>
    </w:p>
    <w:p w14:paraId="5A434C1C" w14:textId="77777777" w:rsidR="00226592" w:rsidRPr="00370315" w:rsidRDefault="00226592" w:rsidP="00226592">
      <w:pPr>
        <w:snapToGrid w:val="0"/>
        <w:spacing w:after="120"/>
        <w:ind w:left="168" w:right="-99"/>
        <w:rPr>
          <w:rFonts w:ascii="Times New Roman" w:hAnsi="Times New Roman" w:cs="Times New Roman"/>
          <w:color w:val="000000"/>
          <w:sz w:val="16"/>
          <w:szCs w:val="16"/>
          <w:lang w:val="en-GB"/>
        </w:rPr>
      </w:pPr>
    </w:p>
    <w:p w14:paraId="62CBB01A" w14:textId="77777777" w:rsidR="00226592" w:rsidRPr="00C1411A" w:rsidRDefault="1CB81D69" w:rsidP="00370315">
      <w:pPr>
        <w:numPr>
          <w:ilvl w:val="3"/>
          <w:numId w:val="4"/>
        </w:numPr>
        <w:overflowPunct w:val="0"/>
        <w:adjustRightInd w:val="0"/>
        <w:snapToGrid w:val="0"/>
        <w:spacing w:after="120" w:line="240" w:lineRule="auto"/>
        <w:ind w:right="-99"/>
        <w:rPr>
          <w:rFonts w:ascii="Times New Roman" w:hAnsi="Times New Roman" w:cs="Times New Roman"/>
          <w:sz w:val="16"/>
          <w:szCs w:val="16"/>
          <w:lang w:val="en-GB"/>
        </w:rPr>
      </w:pPr>
      <w:r w:rsidRPr="3FCBA32D">
        <w:rPr>
          <w:rFonts w:ascii="Times New Roman" w:hAnsi="Times New Roman" w:cs="Times New Roman"/>
          <w:sz w:val="16"/>
          <w:szCs w:val="16"/>
          <w:lang w:val="en-GB"/>
        </w:rPr>
        <w:t>Investigate if the requirements on link recovery procedure is suitable for FR2 serving cells [RAN4]</w:t>
      </w:r>
    </w:p>
    <w:p w14:paraId="3B2FBECC" w14:textId="77777777" w:rsidR="00226592" w:rsidRPr="00C1411A" w:rsidRDefault="1CB81D69" w:rsidP="00370315">
      <w:pPr>
        <w:numPr>
          <w:ilvl w:val="3"/>
          <w:numId w:val="4"/>
        </w:numPr>
        <w:overflowPunct w:val="0"/>
        <w:adjustRightInd w:val="0"/>
        <w:snapToGrid w:val="0"/>
        <w:spacing w:after="0" w:line="240" w:lineRule="auto"/>
        <w:ind w:right="-101"/>
        <w:rPr>
          <w:rFonts w:ascii="Times New Roman" w:hAnsi="Times New Roman" w:cs="Times New Roman"/>
          <w:sz w:val="16"/>
          <w:szCs w:val="16"/>
          <w:lang w:val="en-GB"/>
        </w:rPr>
      </w:pPr>
      <w:r w:rsidRPr="3FCBA32D">
        <w:rPr>
          <w:rFonts w:ascii="Times New Roman" w:hAnsi="Times New Roman" w:cs="Times New Roman"/>
          <w:sz w:val="16"/>
          <w:szCs w:val="16"/>
          <w:lang w:val="en-GB"/>
        </w:rPr>
        <w:lastRenderedPageBreak/>
        <w:t>Specify higher layer support of enhancements listed above, at least including [RAN2]</w:t>
      </w:r>
    </w:p>
    <w:p w14:paraId="31B75A6C" w14:textId="77777777" w:rsidR="00226592" w:rsidRPr="00C1411A" w:rsidRDefault="1CB81D69" w:rsidP="00370315">
      <w:pPr>
        <w:numPr>
          <w:ilvl w:val="4"/>
          <w:numId w:val="4"/>
        </w:numPr>
        <w:overflowPunct w:val="0"/>
        <w:adjustRightInd w:val="0"/>
        <w:snapToGrid w:val="0"/>
        <w:spacing w:after="120" w:line="240" w:lineRule="auto"/>
        <w:ind w:right="-101"/>
        <w:rPr>
          <w:rFonts w:ascii="Times New Roman" w:hAnsi="Times New Roman" w:cs="Times New Roman"/>
          <w:sz w:val="16"/>
          <w:szCs w:val="16"/>
          <w:lang w:val="en-GB"/>
        </w:rPr>
      </w:pPr>
      <w:r w:rsidRPr="3FCBA32D">
        <w:rPr>
          <w:rFonts w:ascii="Times New Roman" w:hAnsi="Times New Roman" w:cs="Times New Roman"/>
          <w:sz w:val="16"/>
          <w:szCs w:val="16"/>
          <w:lang w:val="en-GB"/>
        </w:rPr>
        <w:t>For inter-cell beam management: MAC (if any) and RRC enhancements (including signaling, measurement configuration and TCI state switching)</w:t>
      </w:r>
      <w:r w:rsidRPr="3FCBA32D">
        <w:rPr>
          <w:rStyle w:val="apple-converted-space"/>
          <w:rFonts w:ascii="Times New Roman" w:hAnsi="Times New Roman" w:cs="Times New Roman"/>
          <w:sz w:val="16"/>
          <w:szCs w:val="16"/>
          <w:lang w:val="en-GB"/>
        </w:rPr>
        <w:t> </w:t>
      </w:r>
      <w:r w:rsidRPr="3FCBA32D">
        <w:rPr>
          <w:rFonts w:ascii="Times New Roman" w:hAnsi="Times New Roman" w:cs="Times New Roman"/>
          <w:sz w:val="16"/>
          <w:szCs w:val="16"/>
          <w:lang w:val="en-GB"/>
        </w:rPr>
        <w:t>assuming no impact to serving cell (i.e. serving cell does not change when beam selection is done)</w:t>
      </w:r>
    </w:p>
    <w:p w14:paraId="6214B18E" w14:textId="77777777" w:rsidR="00226592" w:rsidRPr="00C1411A" w:rsidRDefault="1CB81D69" w:rsidP="00370315">
      <w:pPr>
        <w:numPr>
          <w:ilvl w:val="3"/>
          <w:numId w:val="4"/>
        </w:numPr>
        <w:overflowPunct w:val="0"/>
        <w:adjustRightInd w:val="0"/>
        <w:snapToGrid w:val="0"/>
        <w:spacing w:after="120" w:line="240" w:lineRule="auto"/>
        <w:ind w:right="-99"/>
        <w:rPr>
          <w:rFonts w:ascii="Times New Roman" w:hAnsi="Times New Roman" w:cs="Times New Roman"/>
          <w:sz w:val="16"/>
          <w:szCs w:val="16"/>
          <w:lang w:val="en-GB"/>
        </w:rPr>
      </w:pPr>
      <w:r w:rsidRPr="3FCBA32D">
        <w:rPr>
          <w:rFonts w:ascii="Times New Roman" w:hAnsi="Times New Roman" w:cs="Times New Roman"/>
          <w:sz w:val="16"/>
          <w:szCs w:val="16"/>
          <w:lang w:val="en-GB"/>
        </w:rPr>
        <w:t>Specify signaling between CU and DU to enable inter-cell beam management if any [RAN3]</w:t>
      </w:r>
    </w:p>
    <w:p w14:paraId="4EEC89FF" w14:textId="77777777" w:rsidR="00226592" w:rsidRPr="00C1411A" w:rsidRDefault="1CB81D69" w:rsidP="00370315">
      <w:pPr>
        <w:numPr>
          <w:ilvl w:val="3"/>
          <w:numId w:val="4"/>
        </w:numPr>
        <w:overflowPunct w:val="0"/>
        <w:adjustRightInd w:val="0"/>
        <w:snapToGrid w:val="0"/>
        <w:spacing w:after="0" w:line="240" w:lineRule="auto"/>
        <w:ind w:right="-101"/>
        <w:rPr>
          <w:rFonts w:ascii="Times New Roman" w:hAnsi="Times New Roman" w:cs="Times New Roman"/>
          <w:sz w:val="16"/>
          <w:szCs w:val="16"/>
          <w:lang w:val="en-GB"/>
        </w:rPr>
      </w:pPr>
      <w:r w:rsidRPr="3FCBA32D">
        <w:rPr>
          <w:rFonts w:ascii="Times New Roman" w:hAnsi="Times New Roman" w:cs="Times New Roman"/>
          <w:sz w:val="16"/>
          <w:szCs w:val="16"/>
          <w:lang w:val="en-GB"/>
        </w:rPr>
        <w:t xml:space="preserve">Specify </w:t>
      </w:r>
      <w:r w:rsidRPr="3FCBA32D">
        <w:rPr>
          <w:rFonts w:ascii="Times New Roman" w:eastAsia="Malgun Gothic" w:hAnsi="Times New Roman" w:cs="Times New Roman"/>
          <w:sz w:val="16"/>
          <w:szCs w:val="16"/>
          <w:lang w:val="en-GB"/>
        </w:rPr>
        <w:t>core</w:t>
      </w:r>
      <w:r w:rsidRPr="3FCBA32D">
        <w:rPr>
          <w:rFonts w:ascii="Times New Roman" w:hAnsi="Times New Roman" w:cs="Times New Roman"/>
          <w:sz w:val="16"/>
          <w:szCs w:val="16"/>
          <w:lang w:val="en-GB"/>
        </w:rPr>
        <w:t xml:space="preserve"> requirements associated with the </w:t>
      </w:r>
      <w:r w:rsidRPr="3FCBA32D">
        <w:rPr>
          <w:rFonts w:ascii="Times New Roman" w:eastAsia="Malgun Gothic" w:hAnsi="Times New Roman" w:cs="Times New Roman"/>
          <w:sz w:val="16"/>
          <w:szCs w:val="16"/>
          <w:lang w:val="en-GB"/>
        </w:rPr>
        <w:t xml:space="preserve">items specified by </w:t>
      </w:r>
      <w:r w:rsidRPr="3FCBA32D">
        <w:rPr>
          <w:rFonts w:ascii="Times New Roman" w:hAnsi="Times New Roman" w:cs="Times New Roman"/>
          <w:sz w:val="16"/>
          <w:szCs w:val="16"/>
          <w:lang w:val="en-GB"/>
        </w:rPr>
        <w:t>RAN1, at least including [RAN4]</w:t>
      </w:r>
    </w:p>
    <w:p w14:paraId="6376EDAD" w14:textId="77777777" w:rsidR="00226592" w:rsidRPr="00C1411A" w:rsidRDefault="1CB81D69" w:rsidP="00370315">
      <w:pPr>
        <w:numPr>
          <w:ilvl w:val="3"/>
          <w:numId w:val="4"/>
        </w:numPr>
        <w:overflowPunct w:val="0"/>
        <w:adjustRightInd w:val="0"/>
        <w:snapToGrid w:val="0"/>
        <w:spacing w:after="0" w:line="240" w:lineRule="auto"/>
        <w:ind w:right="-101"/>
        <w:rPr>
          <w:rFonts w:ascii="Times New Roman" w:hAnsi="Times New Roman" w:cs="Times New Roman"/>
          <w:sz w:val="16"/>
          <w:szCs w:val="16"/>
          <w:lang w:val="en-GB"/>
        </w:rPr>
      </w:pPr>
      <w:r w:rsidRPr="3FCBA32D">
        <w:rPr>
          <w:rFonts w:ascii="Times New Roman" w:hAnsi="Times New Roman" w:cs="Times New Roman"/>
          <w:sz w:val="16"/>
          <w:szCs w:val="16"/>
          <w:lang w:val="en-GB"/>
        </w:rPr>
        <w:t>UE requirements for inter-cell beam management</w:t>
      </w:r>
    </w:p>
    <w:p w14:paraId="6488F138" w14:textId="77777777" w:rsidR="00226592" w:rsidRPr="00370315" w:rsidRDefault="00226592" w:rsidP="00C1411A">
      <w:pPr>
        <w:rPr>
          <w:lang w:val="en-GB"/>
        </w:rPr>
      </w:pPr>
    </w:p>
    <w:p w14:paraId="749AD658" w14:textId="77777777" w:rsidR="00FE166F" w:rsidRPr="00FE166F" w:rsidRDefault="00E82E5A" w:rsidP="00C068FC">
      <w:pPr>
        <w:pStyle w:val="0Maintext"/>
        <w:ind w:firstLine="0"/>
        <w:rPr>
          <w:lang w:val="en-GB"/>
        </w:rPr>
      </w:pPr>
      <w:bookmarkStart w:id="16" w:name="_Ref54263051"/>
      <w:r>
        <w:rPr>
          <w:lang w:val="en-GB"/>
        </w:rPr>
        <w:t xml:space="preserve">RAN plenary </w:t>
      </w:r>
      <w:r w:rsidR="00C5054E">
        <w:rPr>
          <w:lang w:val="en-GB"/>
        </w:rPr>
        <w:t>agreed to update the scope of feMIMO with respect to the inter-cell beam management operation</w:t>
      </w:r>
      <w:r w:rsidR="008A1554">
        <w:rPr>
          <w:lang w:val="en-GB"/>
        </w:rPr>
        <w:t>. Thus</w:t>
      </w:r>
      <w:r w:rsidR="0045320A">
        <w:rPr>
          <w:lang w:val="en-GB"/>
        </w:rPr>
        <w:t>,</w:t>
      </w:r>
      <w:r w:rsidR="008A1554">
        <w:rPr>
          <w:lang w:val="en-GB"/>
        </w:rPr>
        <w:t xml:space="preserve"> </w:t>
      </w:r>
      <w:r w:rsidR="00DB2D93">
        <w:rPr>
          <w:lang w:val="en-GB"/>
        </w:rPr>
        <w:t>it could be observed that</w:t>
      </w:r>
      <w:r w:rsidR="008A1554">
        <w:rPr>
          <w:lang w:val="en-GB"/>
        </w:rPr>
        <w:t xml:space="preserve"> the R17 objective currently aims to support inter-cell operation within the beam management </w:t>
      </w:r>
      <w:r w:rsidR="00FE166F">
        <w:rPr>
          <w:lang w:val="en-GB"/>
        </w:rPr>
        <w:t>framework in two ways</w:t>
      </w:r>
      <w:r w:rsidR="00617B61">
        <w:rPr>
          <w:lang w:val="en-GB"/>
        </w:rPr>
        <w:t>: inter-cell beam management</w:t>
      </w:r>
      <w:r w:rsidR="00FA39A2">
        <w:rPr>
          <w:lang w:val="en-GB"/>
        </w:rPr>
        <w:t xml:space="preserve"> through unified TCI framework</w:t>
      </w:r>
      <w:r w:rsidR="00617B61">
        <w:rPr>
          <w:lang w:val="en-GB"/>
        </w:rPr>
        <w:t xml:space="preserve"> and inter-cell mTRP</w:t>
      </w:r>
      <w:r w:rsidR="007C19AC">
        <w:rPr>
          <w:lang w:val="en-GB"/>
        </w:rPr>
        <w:t xml:space="preserve"> extending the R16 </w:t>
      </w:r>
      <w:r w:rsidR="00D96D04">
        <w:rPr>
          <w:lang w:val="en-GB"/>
        </w:rPr>
        <w:t>mTRP framework</w:t>
      </w:r>
      <w:r w:rsidR="00617B61">
        <w:rPr>
          <w:lang w:val="en-GB"/>
        </w:rPr>
        <w:t>.</w:t>
      </w:r>
      <w:r w:rsidR="000E56A7">
        <w:rPr>
          <w:lang w:val="en-GB"/>
        </w:rPr>
        <w:t xml:space="preserve"> </w:t>
      </w:r>
    </w:p>
    <w:p w14:paraId="731DE879" w14:textId="77777777" w:rsidR="00F75AB6" w:rsidRPr="009C6107" w:rsidRDefault="00F75AB6" w:rsidP="009C6107">
      <w:pPr>
        <w:pStyle w:val="Heading3"/>
      </w:pPr>
      <w:bookmarkStart w:id="17" w:name="_Ref79154675"/>
      <w:r w:rsidRPr="00691F07">
        <w:t>2.2.</w:t>
      </w:r>
      <w:r>
        <w:t>1</w:t>
      </w:r>
      <w:r w:rsidRPr="00691F07">
        <w:t xml:space="preserve"> </w:t>
      </w:r>
      <w:r>
        <w:rPr>
          <w:rFonts w:ascii="Times New Roman" w:hAnsi="Times New Roman"/>
        </w:rPr>
        <w:t>On the RAN1 Reply LS to RAN2 LS on Inter-Cell Beam Management</w:t>
      </w:r>
    </w:p>
    <w:p w14:paraId="5D6C698F" w14:textId="77777777" w:rsidR="00F75AB6" w:rsidRPr="005A170D" w:rsidRDefault="00F75AB6" w:rsidP="00076B01">
      <w:pPr>
        <w:pStyle w:val="Caption"/>
        <w:rPr>
          <w:rFonts w:ascii="Times New Roman" w:hAnsi="Times New Roman" w:cs="Times New Roman"/>
          <w:b w:val="0"/>
          <w:bCs/>
          <w:lang w:val="en-GB"/>
        </w:rPr>
      </w:pPr>
      <w:r w:rsidRPr="005A170D">
        <w:rPr>
          <w:rFonts w:ascii="Times New Roman" w:hAnsi="Times New Roman" w:cs="Times New Roman"/>
          <w:b w:val="0"/>
          <w:bCs/>
          <w:lang w:val="en-GB"/>
        </w:rPr>
        <w:t xml:space="preserve">RAN2 has sent an LS regarding the inter-cell beam management (and inter-cell mTRP) in </w:t>
      </w:r>
      <w:r w:rsidR="009C6107" w:rsidRPr="005A170D">
        <w:rPr>
          <w:rFonts w:ascii="Times New Roman" w:hAnsi="Times New Roman" w:cs="Times New Roman"/>
          <w:b w:val="0"/>
          <w:bCs/>
          <w:lang w:val="en-GB"/>
        </w:rPr>
        <w:t>R2-2108925</w:t>
      </w:r>
      <w:r w:rsidRPr="005A170D">
        <w:rPr>
          <w:rFonts w:ascii="Times New Roman" w:hAnsi="Times New Roman" w:cs="Times New Roman"/>
          <w:b w:val="0"/>
          <w:bCs/>
          <w:lang w:val="en-GB"/>
        </w:rPr>
        <w:t>. The LS has multiple questions on aspects that RAN1 has not yet agreed nor discussed</w:t>
      </w:r>
      <w:r w:rsidR="009C6107" w:rsidRPr="005A170D">
        <w:rPr>
          <w:rFonts w:ascii="Times New Roman" w:hAnsi="Times New Roman" w:cs="Times New Roman"/>
          <w:b w:val="0"/>
          <w:bCs/>
          <w:lang w:val="en-GB"/>
        </w:rPr>
        <w:t xml:space="preserve"> answers for those should be clarified.</w:t>
      </w:r>
      <w:r w:rsidRPr="005A170D">
        <w:rPr>
          <w:rFonts w:ascii="Times New Roman" w:hAnsi="Times New Roman" w:cs="Times New Roman"/>
          <w:b w:val="0"/>
          <w:bCs/>
          <w:lang w:val="en-GB"/>
        </w:rPr>
        <w:t xml:space="preserve"> Here we provide our views on the replies to be included in the RA</w:t>
      </w:r>
      <w:r w:rsidR="009C6107" w:rsidRPr="005A170D">
        <w:rPr>
          <w:rFonts w:ascii="Times New Roman" w:hAnsi="Times New Roman" w:cs="Times New Roman"/>
          <w:b w:val="0"/>
          <w:bCs/>
          <w:lang w:val="en-GB"/>
        </w:rPr>
        <w:t>N1 LS reply to RAN2.</w:t>
      </w:r>
    </w:p>
    <w:p w14:paraId="231A79AE" w14:textId="77777777" w:rsidR="0071161A" w:rsidRPr="005E70AD" w:rsidRDefault="0071161A" w:rsidP="005A170D">
      <w:pPr>
        <w:pStyle w:val="Doc-text2"/>
        <w:spacing w:line="240" w:lineRule="auto"/>
        <w:ind w:left="1136" w:firstLine="0"/>
        <w:rPr>
          <w:i/>
          <w:sz w:val="20"/>
          <w:szCs w:val="22"/>
          <w:highlight w:val="yellow"/>
          <w:lang w:val="en-GB"/>
        </w:rPr>
      </w:pPr>
      <w:r w:rsidRPr="005E70AD">
        <w:rPr>
          <w:i/>
          <w:sz w:val="20"/>
          <w:szCs w:val="22"/>
          <w:highlight w:val="yellow"/>
          <w:lang w:val="en-GB"/>
        </w:rPr>
        <w:t xml:space="preserve">Q1: </w:t>
      </w:r>
    </w:p>
    <w:p w14:paraId="49BABCCF" w14:textId="77777777" w:rsidR="0071161A" w:rsidRPr="0070226D" w:rsidRDefault="0071161A" w:rsidP="005A170D">
      <w:pPr>
        <w:pStyle w:val="Doc-text2"/>
        <w:spacing w:line="240" w:lineRule="auto"/>
        <w:ind w:left="1499"/>
        <w:rPr>
          <w:i/>
          <w:iCs/>
          <w:sz w:val="20"/>
          <w:szCs w:val="22"/>
          <w:lang w:val="en-GB"/>
        </w:rPr>
      </w:pPr>
      <w:r w:rsidRPr="005E70AD">
        <w:rPr>
          <w:i/>
          <w:sz w:val="20"/>
          <w:szCs w:val="22"/>
          <w:highlight w:val="yellow"/>
          <w:lang w:val="en-GB"/>
        </w:rPr>
        <w:t xml:space="preserve">1) </w:t>
      </w:r>
      <w:r w:rsidRPr="005E70AD">
        <w:rPr>
          <w:b/>
          <w:i/>
          <w:sz w:val="20"/>
          <w:szCs w:val="22"/>
          <w:highlight w:val="yellow"/>
          <w:lang w:val="en-GB"/>
        </w:rPr>
        <w:t>Applicability of inter-cell beam management to mTRP:</w:t>
      </w:r>
      <w:r w:rsidRPr="005E70AD">
        <w:rPr>
          <w:i/>
          <w:sz w:val="20"/>
          <w:szCs w:val="22"/>
          <w:highlight w:val="yellow"/>
          <w:lang w:val="en-GB"/>
        </w:rPr>
        <w:t xml:space="preserve"> RAN2 notes that WI objective 1 states  " The same beam measurement/reporting mechanism will be reused for inter-cell mTRP ").</w:t>
      </w:r>
      <w:bookmarkStart w:id="18" w:name="_Hlk81856130"/>
      <w:r w:rsidRPr="005E70AD">
        <w:rPr>
          <w:i/>
          <w:sz w:val="20"/>
          <w:szCs w:val="22"/>
          <w:highlight w:val="yellow"/>
          <w:lang w:val="en-GB"/>
        </w:rPr>
        <w:t xml:space="preserve"> RAN2 would like to understand if the entire inter-cell BM is also applicable to inter-cell mTRP? If not, which part is not applicable to mTRP and how does that work?</w:t>
      </w:r>
      <w:bookmarkEnd w:id="18"/>
    </w:p>
    <w:p w14:paraId="1BEA3EAC" w14:textId="77777777" w:rsidR="0071161A" w:rsidRPr="0070226D" w:rsidRDefault="0071161A" w:rsidP="0071161A">
      <w:pPr>
        <w:pStyle w:val="Doc-text2"/>
        <w:ind w:left="0" w:firstLine="0"/>
        <w:rPr>
          <w:sz w:val="20"/>
          <w:szCs w:val="22"/>
          <w:lang w:val="en-GB"/>
        </w:rPr>
      </w:pPr>
    </w:p>
    <w:p w14:paraId="04730E6D" w14:textId="77777777" w:rsidR="009C6107" w:rsidRPr="0070226D" w:rsidRDefault="0071161A" w:rsidP="00055506">
      <w:pPr>
        <w:pStyle w:val="Doc-text2"/>
        <w:ind w:left="0" w:firstLine="0"/>
        <w:rPr>
          <w:rFonts w:ascii="Times New Roman" w:hAnsi="Times New Roman" w:cs="Times New Roman"/>
          <w:szCs w:val="22"/>
          <w:lang w:val="en-GB"/>
        </w:rPr>
      </w:pPr>
      <w:r w:rsidRPr="0070226D">
        <w:rPr>
          <w:rFonts w:ascii="Times New Roman" w:hAnsi="Times New Roman" w:cs="Times New Roman"/>
          <w:szCs w:val="22"/>
          <w:lang w:val="en-GB"/>
        </w:rPr>
        <w:t xml:space="preserve">As the mTRP and inter-cell beam management are considered to have mechanism the </w:t>
      </w:r>
      <w:r w:rsidRPr="008B79D9">
        <w:rPr>
          <w:rFonts w:ascii="Times New Roman" w:hAnsi="Times New Roman" w:cs="Times New Roman"/>
          <w:szCs w:val="22"/>
          <w:lang w:val="en-GB"/>
        </w:rPr>
        <w:t xml:space="preserve">entire inter-cell beam </w:t>
      </w:r>
      <w:r w:rsidRPr="00AF5911">
        <w:rPr>
          <w:rFonts w:ascii="Times New Roman" w:hAnsi="Times New Roman" w:cs="Times New Roman"/>
          <w:szCs w:val="22"/>
          <w:lang w:val="en-GB"/>
        </w:rPr>
        <w:t xml:space="preserve">management </w:t>
      </w:r>
      <w:r w:rsidRPr="0070226D">
        <w:rPr>
          <w:rFonts w:ascii="Times New Roman" w:hAnsi="Times New Roman" w:cs="Times New Roman"/>
          <w:szCs w:val="22"/>
          <w:lang w:val="en-GB"/>
        </w:rPr>
        <w:t>is not applicable for inter-cell mTRP (and vice versa). Only beam measurement and reporting. The inter-cell mTRP expand the Rel-16 mTRP operation and is based on the use CORESET pool index whereas the inter-cell beam management does not. UE capabilities are also assumed to be different for mTRP operation and inter-cell beam management. There are also differences in beam indication, mTRP also uses only legacy TCI framework while inter-cell beam management will use the Rel-17 unified TCI framework.</w:t>
      </w:r>
    </w:p>
    <w:p w14:paraId="4CFD1914" w14:textId="77777777" w:rsidR="0071161A" w:rsidRPr="0070226D" w:rsidRDefault="0071161A" w:rsidP="0070226D">
      <w:pPr>
        <w:pStyle w:val="Doc-text2"/>
        <w:ind w:left="0" w:firstLine="0"/>
        <w:rPr>
          <w:rFonts w:ascii="Times New Roman" w:hAnsi="Times New Roman" w:cs="Times New Roman"/>
          <w:color w:val="ED7D31" w:themeColor="accent2"/>
          <w:szCs w:val="22"/>
          <w:lang w:val="en-GB"/>
        </w:rPr>
      </w:pPr>
    </w:p>
    <w:p w14:paraId="24B7F7EC" w14:textId="1F328EB3" w:rsidR="00055506" w:rsidRPr="0070226D" w:rsidRDefault="0071161A" w:rsidP="00055506">
      <w:pPr>
        <w:pStyle w:val="Caption"/>
        <w:rPr>
          <w:rFonts w:ascii="Times New Roman" w:hAnsi="Times New Roman" w:cs="Times New Roman"/>
          <w:lang w:val="en-GB"/>
        </w:rPr>
      </w:pPr>
      <w:bookmarkStart w:id="19" w:name="_Ref84007641"/>
      <w:r w:rsidRPr="0070226D">
        <w:rPr>
          <w:rFonts w:ascii="Times New Roman" w:hAnsi="Times New Roman" w:cs="Times New Roman"/>
          <w:lang w:val="en-GB"/>
        </w:rPr>
        <w:t xml:space="preserve">Proposal </w:t>
      </w:r>
      <w:r w:rsidRPr="0070226D">
        <w:rPr>
          <w:rFonts w:ascii="Times New Roman" w:hAnsi="Times New Roman" w:cs="Times New Roman"/>
        </w:rPr>
        <w:fldChar w:fldCharType="begin"/>
      </w:r>
      <w:r w:rsidRPr="0070226D">
        <w:rPr>
          <w:rFonts w:ascii="Times New Roman" w:hAnsi="Times New Roman" w:cs="Times New Roman"/>
          <w:lang w:val="en-GB"/>
        </w:rPr>
        <w:instrText xml:space="preserve"> SEQ Proposal \* ARABIC </w:instrText>
      </w:r>
      <w:r w:rsidRPr="0070226D">
        <w:rPr>
          <w:rFonts w:ascii="Times New Roman" w:hAnsi="Times New Roman" w:cs="Times New Roman"/>
        </w:rPr>
        <w:fldChar w:fldCharType="separate"/>
      </w:r>
      <w:r w:rsidR="0006160B">
        <w:rPr>
          <w:rFonts w:ascii="Times New Roman" w:hAnsi="Times New Roman" w:cs="Times New Roman"/>
          <w:noProof/>
          <w:lang w:val="en-GB"/>
        </w:rPr>
        <w:t>10</w:t>
      </w:r>
      <w:r w:rsidRPr="0070226D">
        <w:rPr>
          <w:rFonts w:ascii="Times New Roman" w:hAnsi="Times New Roman" w:cs="Times New Roman"/>
        </w:rPr>
        <w:fldChar w:fldCharType="end"/>
      </w:r>
      <w:r w:rsidR="00797C75" w:rsidRPr="0070226D">
        <w:rPr>
          <w:rFonts w:ascii="Times New Roman" w:hAnsi="Times New Roman" w:cs="Times New Roman"/>
          <w:lang w:val="en-GB"/>
        </w:rPr>
        <w:t xml:space="preserve">: </w:t>
      </w:r>
      <w:r w:rsidR="00797C75">
        <w:rPr>
          <w:rFonts w:ascii="Times New Roman" w:hAnsi="Times New Roman" w:cs="Times New Roman"/>
          <w:lang w:val="en-GB"/>
        </w:rPr>
        <w:t xml:space="preserve">For </w:t>
      </w:r>
      <w:r w:rsidR="005A170D">
        <w:rPr>
          <w:rFonts w:ascii="Times New Roman" w:hAnsi="Times New Roman" w:cs="Times New Roman"/>
          <w:lang w:val="en-GB"/>
        </w:rPr>
        <w:t xml:space="preserve">Q1: </w:t>
      </w:r>
      <w:r w:rsidR="002C7115">
        <w:rPr>
          <w:rFonts w:ascii="Times New Roman" w:hAnsi="Times New Roman" w:cs="Times New Roman"/>
          <w:lang w:val="en-GB"/>
        </w:rPr>
        <w:t>T</w:t>
      </w:r>
      <w:r w:rsidR="00797C75" w:rsidRPr="00055506">
        <w:rPr>
          <w:rFonts w:ascii="Times New Roman" w:hAnsi="Times New Roman" w:cs="Times New Roman"/>
          <w:lang w:val="en-GB"/>
        </w:rPr>
        <w:t>he</w:t>
      </w:r>
      <w:r w:rsidRPr="00055506">
        <w:rPr>
          <w:rFonts w:ascii="Times New Roman" w:hAnsi="Times New Roman" w:cs="Times New Roman"/>
          <w:lang w:val="en-GB"/>
        </w:rPr>
        <w:t xml:space="preserve"> inter-cell mTRP and inter-cell beam management </w:t>
      </w:r>
      <w:r w:rsidRPr="001E5356">
        <w:rPr>
          <w:rFonts w:ascii="Times New Roman" w:hAnsi="Times New Roman" w:cs="Times New Roman"/>
          <w:lang w:val="en-GB"/>
        </w:rPr>
        <w:t>have same L1 measurement and reporting mechanism but have difference in terms of beam indication</w:t>
      </w:r>
      <w:r w:rsidR="00055506" w:rsidRPr="001E5356">
        <w:rPr>
          <w:rFonts w:ascii="Times New Roman" w:hAnsi="Times New Roman" w:cs="Times New Roman"/>
          <w:lang w:val="en-GB"/>
        </w:rPr>
        <w:t xml:space="preserve"> (Unified TCI / legacy TCI framework)</w:t>
      </w:r>
      <w:r w:rsidRPr="001E5356">
        <w:rPr>
          <w:rFonts w:ascii="Times New Roman" w:hAnsi="Times New Roman" w:cs="Times New Roman"/>
          <w:lang w:val="en-GB"/>
        </w:rPr>
        <w:t xml:space="preserve">, </w:t>
      </w:r>
      <w:r w:rsidR="00055506" w:rsidRPr="001E5356">
        <w:rPr>
          <w:rFonts w:ascii="Times New Roman" w:hAnsi="Times New Roman" w:cs="Times New Roman"/>
          <w:lang w:val="en-GB"/>
        </w:rPr>
        <w:t xml:space="preserve">UE capabilities, RRC configuration ( </w:t>
      </w:r>
      <w:r w:rsidR="00055506" w:rsidRPr="0070226D">
        <w:rPr>
          <w:rFonts w:ascii="Times New Roman" w:hAnsi="Times New Roman" w:cs="Times New Roman"/>
          <w:lang w:val="en-GB"/>
        </w:rPr>
        <w:t>CORESETPoolIndex/mTRP framework).</w:t>
      </w:r>
      <w:bookmarkEnd w:id="19"/>
    </w:p>
    <w:p w14:paraId="40AEE28A" w14:textId="77777777" w:rsidR="00055506" w:rsidRDefault="00055506" w:rsidP="00055506">
      <w:pPr>
        <w:pStyle w:val="Caption"/>
        <w:rPr>
          <w:rFonts w:ascii="Times New Roman" w:hAnsi="Times New Roman" w:cs="Times New Roman"/>
          <w:lang w:val="en-GB"/>
        </w:rPr>
      </w:pPr>
    </w:p>
    <w:p w14:paraId="10359EC1" w14:textId="77777777" w:rsidR="00055506" w:rsidRPr="005E70AD" w:rsidRDefault="27D52209" w:rsidP="005A170D">
      <w:pPr>
        <w:pStyle w:val="Doc-text2"/>
        <w:numPr>
          <w:ilvl w:val="0"/>
          <w:numId w:val="37"/>
        </w:numPr>
        <w:spacing w:line="240" w:lineRule="auto"/>
        <w:ind w:left="1496"/>
        <w:rPr>
          <w:i/>
          <w:sz w:val="20"/>
          <w:szCs w:val="22"/>
          <w:highlight w:val="yellow"/>
          <w:lang w:val="en-GB"/>
        </w:rPr>
      </w:pPr>
      <w:r w:rsidRPr="3FCBA32D">
        <w:rPr>
          <w:b/>
          <w:bCs/>
          <w:i/>
          <w:iCs/>
          <w:sz w:val="20"/>
          <w:szCs w:val="20"/>
          <w:highlight w:val="yellow"/>
          <w:lang w:val="en-GB"/>
        </w:rPr>
        <w:t>2) Basic Tx/Rx operation with inter-cell beam management:</w:t>
      </w:r>
      <w:r w:rsidRPr="3FCBA32D">
        <w:rPr>
          <w:i/>
          <w:iCs/>
          <w:sz w:val="20"/>
          <w:szCs w:val="20"/>
          <w:highlight w:val="yellow"/>
          <w:lang w:val="en-GB"/>
        </w:rPr>
        <w:t xml:space="preserve"> The WI states that "</w:t>
      </w:r>
      <w:r w:rsidRPr="3FCBA32D">
        <w:rPr>
          <w:i/>
          <w:iCs/>
          <w:sz w:val="20"/>
          <w:szCs w:val="20"/>
          <w:highlight w:val="yellow"/>
          <w:lang w:val="en-GB" w:eastAsia="zh-CN"/>
        </w:rPr>
        <w:t>For inter-cell beam management, a UE can transmit to or receive from only a single cell (i.e. serving cell does not change when beam selection is done)</w:t>
      </w:r>
      <w:r w:rsidRPr="3FCBA32D">
        <w:rPr>
          <w:i/>
          <w:iCs/>
          <w:sz w:val="20"/>
          <w:szCs w:val="20"/>
          <w:highlight w:val="yellow"/>
          <w:lang w:val="en-GB"/>
        </w:rPr>
        <w:t xml:space="preserve">". Then, when the UE is configured to use both serving cell TRP and TRP with different PCI, RAN2 would like to understand the corresponding behaviour for: </w:t>
      </w:r>
    </w:p>
    <w:p w14:paraId="741804B0" w14:textId="77777777" w:rsidR="00055506" w:rsidRPr="005E70AD" w:rsidRDefault="27D52209" w:rsidP="005A170D">
      <w:pPr>
        <w:pStyle w:val="Doc-text2"/>
        <w:numPr>
          <w:ilvl w:val="1"/>
          <w:numId w:val="37"/>
        </w:numPr>
        <w:spacing w:line="240" w:lineRule="auto"/>
        <w:ind w:left="2216"/>
        <w:rPr>
          <w:i/>
          <w:sz w:val="20"/>
          <w:szCs w:val="22"/>
          <w:highlight w:val="yellow"/>
          <w:lang w:val="en-GB"/>
        </w:rPr>
      </w:pPr>
      <w:r w:rsidRPr="3FCBA32D">
        <w:rPr>
          <w:i/>
          <w:iCs/>
          <w:sz w:val="20"/>
          <w:szCs w:val="20"/>
          <w:highlight w:val="yellow"/>
          <w:lang w:val="en-GB"/>
        </w:rPr>
        <w:t xml:space="preserve">a) </w:t>
      </w:r>
      <w:r w:rsidRPr="3FCBA32D">
        <w:rPr>
          <w:b/>
          <w:bCs/>
          <w:i/>
          <w:iCs/>
          <w:sz w:val="20"/>
          <w:szCs w:val="20"/>
          <w:highlight w:val="yellow"/>
          <w:lang w:val="en-GB"/>
        </w:rPr>
        <w:t>UL and DL:</w:t>
      </w:r>
      <w:r w:rsidRPr="3FCBA32D">
        <w:rPr>
          <w:i/>
          <w:iCs/>
          <w:sz w:val="20"/>
          <w:szCs w:val="20"/>
          <w:highlight w:val="yellow"/>
          <w:lang w:val="en-GB"/>
        </w:rPr>
        <w:t xml:space="preserve"> Are UL and DL always processed at the same TRP or can the UE use e.g. serving cell TRP for UL transmissions and TRP with different PCI for DL reception or vice-versa?</w:t>
      </w:r>
    </w:p>
    <w:p w14:paraId="5878C514" w14:textId="77777777" w:rsidR="0071161A" w:rsidRDefault="0071161A" w:rsidP="00055506">
      <w:pPr>
        <w:pStyle w:val="Caption"/>
        <w:rPr>
          <w:rFonts w:ascii="Times New Roman" w:hAnsi="Times New Roman" w:cs="Times New Roman"/>
          <w:lang w:val="en-GB"/>
        </w:rPr>
      </w:pPr>
    </w:p>
    <w:p w14:paraId="2C2D74E5" w14:textId="2F0D8AE4" w:rsidR="00055506" w:rsidRPr="001E5356" w:rsidRDefault="00055506" w:rsidP="0070226D">
      <w:pPr>
        <w:pStyle w:val="Doc-text2"/>
        <w:ind w:left="0" w:firstLine="0"/>
        <w:rPr>
          <w:rFonts w:ascii="Times New Roman" w:hAnsi="Times New Roman" w:cs="Times New Roman"/>
          <w:lang w:val="en-GB"/>
        </w:rPr>
      </w:pPr>
      <w:r w:rsidRPr="001E5356">
        <w:rPr>
          <w:rFonts w:ascii="Times New Roman" w:hAnsi="Times New Roman" w:cs="Times New Roman"/>
          <w:lang w:val="en-GB"/>
        </w:rPr>
        <w:t>RAN1 has agreed to support both joint and separate TCI state for inter-cell beam management, for UE-dedicated channels and signals. For joint indication UE assumes same TCI state for UL and DL transmission i.e. UL and DL are transmitted to and received from same cell.</w:t>
      </w:r>
    </w:p>
    <w:p w14:paraId="66EA4CDB" w14:textId="77777777" w:rsidR="00055506" w:rsidRPr="001E5356" w:rsidRDefault="00055506" w:rsidP="00055506">
      <w:pPr>
        <w:pStyle w:val="Doc-text2"/>
        <w:ind w:left="1080" w:firstLine="0"/>
        <w:rPr>
          <w:color w:val="7030A0"/>
          <w:lang w:val="en-GB"/>
        </w:rPr>
      </w:pPr>
    </w:p>
    <w:p w14:paraId="45935B54" w14:textId="77777777" w:rsidR="00055506" w:rsidRPr="0070226D" w:rsidRDefault="00055506" w:rsidP="00055506">
      <w:pPr>
        <w:snapToGrid w:val="0"/>
        <w:ind w:left="1440"/>
        <w:rPr>
          <w:rFonts w:ascii="Times New Roman" w:eastAsia="Malgun Gothic" w:hAnsi="Times New Roman" w:cs="Times New Roman"/>
          <w:sz w:val="16"/>
          <w:szCs w:val="16"/>
          <w:highlight w:val="green"/>
          <w:lang w:val="en-GB"/>
        </w:rPr>
      </w:pPr>
      <w:r w:rsidRPr="0070226D">
        <w:rPr>
          <w:rFonts w:ascii="Times New Roman" w:eastAsia="Malgun Gothic" w:hAnsi="Times New Roman" w:cs="Times New Roman"/>
          <w:b/>
          <w:sz w:val="16"/>
          <w:szCs w:val="16"/>
          <w:highlight w:val="green"/>
          <w:lang w:val="en-GB"/>
        </w:rPr>
        <w:t>Agreement</w:t>
      </w:r>
    </w:p>
    <w:p w14:paraId="41238353" w14:textId="77777777" w:rsidR="00055506" w:rsidRPr="0070226D" w:rsidRDefault="00055506" w:rsidP="00055506">
      <w:pPr>
        <w:snapToGrid w:val="0"/>
        <w:ind w:left="1440"/>
        <w:rPr>
          <w:rFonts w:ascii="Times New Roman" w:hAnsi="Times New Roman" w:cs="Times New Roman"/>
          <w:sz w:val="16"/>
          <w:szCs w:val="16"/>
          <w:lang w:val="en-GB"/>
        </w:rPr>
      </w:pPr>
      <w:r w:rsidRPr="0070226D">
        <w:rPr>
          <w:rFonts w:ascii="Times New Roman" w:eastAsia="Times New Roman" w:hAnsi="Times New Roman" w:cs="Times New Roman"/>
          <w:sz w:val="16"/>
          <w:szCs w:val="16"/>
          <w:lang w:val="en-GB"/>
        </w:rPr>
        <w:lastRenderedPageBreak/>
        <w:t xml:space="preserve">On Rel.17 unified TCI framework, </w:t>
      </w:r>
      <w:r w:rsidRPr="0070226D">
        <w:rPr>
          <w:rFonts w:ascii="Times New Roman" w:hAnsi="Times New Roman" w:cs="Times New Roman"/>
          <w:sz w:val="16"/>
          <w:szCs w:val="16"/>
          <w:lang w:val="en-GB"/>
        </w:rPr>
        <w:t xml:space="preserve">for intra-cell beam indication, the following DL RSs can share the same indicated Rel-17 TCI state as UE-dedicated reception on PDSCH and for UE-dedicated reception on all or subset of CORESETs in a CC: </w:t>
      </w:r>
    </w:p>
    <w:p w14:paraId="0A71F0E1" w14:textId="77777777" w:rsidR="00055506" w:rsidRPr="0070226D" w:rsidRDefault="27D52209" w:rsidP="00055506">
      <w:pPr>
        <w:pStyle w:val="ListParagraph"/>
        <w:numPr>
          <w:ilvl w:val="0"/>
          <w:numId w:val="11"/>
        </w:numPr>
        <w:snapToGrid w:val="0"/>
        <w:spacing w:line="240" w:lineRule="auto"/>
        <w:ind w:left="2160"/>
        <w:contextualSpacing w:val="0"/>
        <w:rPr>
          <w:rFonts w:ascii="Times New Roman" w:hAnsi="Times New Roman" w:cs="Times New Roman"/>
          <w:sz w:val="16"/>
          <w:szCs w:val="16"/>
          <w:lang w:val="en-GB"/>
        </w:rPr>
      </w:pPr>
      <w:r w:rsidRPr="3FCBA32D">
        <w:rPr>
          <w:rFonts w:ascii="Times New Roman" w:hAnsi="Times New Roman" w:cs="Times New Roman"/>
          <w:sz w:val="16"/>
          <w:szCs w:val="16"/>
          <w:lang w:val="en-GB"/>
        </w:rPr>
        <w:t xml:space="preserve">DMRS(s) associated with non-UE-dedicated reception on CORESET(s) and </w:t>
      </w:r>
      <w:r w:rsidRPr="2048A1C6">
        <w:rPr>
          <w:rFonts w:ascii="Times New Roman" w:eastAsia="DengXian" w:hAnsi="Times New Roman" w:cs="Times New Roman"/>
          <w:sz w:val="16"/>
          <w:szCs w:val="16"/>
          <w:lang w:val="en-GB"/>
        </w:rPr>
        <w:t>the associated PDSCH</w:t>
      </w:r>
      <w:r w:rsidRPr="3FCBA32D">
        <w:rPr>
          <w:rFonts w:ascii="Times New Roman" w:hAnsi="Times New Roman" w:cs="Times New Roman"/>
          <w:sz w:val="16"/>
          <w:szCs w:val="16"/>
          <w:lang w:val="en-GB"/>
        </w:rPr>
        <w:t xml:space="preserve"> </w:t>
      </w:r>
    </w:p>
    <w:p w14:paraId="5032A687" w14:textId="77777777" w:rsidR="00055506" w:rsidRPr="0070226D" w:rsidRDefault="27D52209" w:rsidP="00055506">
      <w:pPr>
        <w:pStyle w:val="ListParagraph"/>
        <w:numPr>
          <w:ilvl w:val="0"/>
          <w:numId w:val="11"/>
        </w:numPr>
        <w:snapToGrid w:val="0"/>
        <w:spacing w:line="240" w:lineRule="auto"/>
        <w:ind w:left="2160"/>
        <w:contextualSpacing w:val="0"/>
        <w:rPr>
          <w:rFonts w:ascii="Times New Roman" w:hAnsi="Times New Roman" w:cs="Times New Roman"/>
          <w:sz w:val="16"/>
          <w:szCs w:val="16"/>
          <w:lang w:val="en-GB"/>
        </w:rPr>
      </w:pPr>
      <w:r w:rsidRPr="3FCBA32D">
        <w:rPr>
          <w:rFonts w:ascii="Times New Roman" w:hAnsi="Times New Roman" w:cs="Times New Roman"/>
          <w:sz w:val="16"/>
          <w:szCs w:val="16"/>
          <w:lang w:val="en-GB"/>
        </w:rPr>
        <w:t>FFS (to be concluded in RAN1#106bis-e): Non-UE-dedicated PUCCH and non-UE-dedicated PUSCH</w:t>
      </w:r>
    </w:p>
    <w:p w14:paraId="422B6B20" w14:textId="77777777" w:rsidR="00055506" w:rsidRPr="0070226D" w:rsidRDefault="00055506" w:rsidP="00055506">
      <w:pPr>
        <w:snapToGrid w:val="0"/>
        <w:ind w:left="1440"/>
        <w:rPr>
          <w:rFonts w:ascii="Times New Roman" w:eastAsia="Malgun Gothic" w:hAnsi="Times New Roman" w:cs="Times New Roman"/>
          <w:sz w:val="16"/>
          <w:szCs w:val="16"/>
          <w:lang w:val="en-GB"/>
        </w:rPr>
      </w:pPr>
      <w:r w:rsidRPr="0070226D">
        <w:rPr>
          <w:rFonts w:ascii="Times New Roman" w:eastAsia="Malgun Gothic" w:hAnsi="Times New Roman" w:cs="Times New Roman"/>
          <w:sz w:val="16"/>
          <w:szCs w:val="16"/>
          <w:lang w:val="en-GB"/>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16B97B8D" w14:textId="77777777" w:rsidR="00055506" w:rsidRPr="0070226D" w:rsidRDefault="27D52209" w:rsidP="00055506">
      <w:pPr>
        <w:numPr>
          <w:ilvl w:val="0"/>
          <w:numId w:val="39"/>
        </w:numPr>
        <w:snapToGrid w:val="0"/>
        <w:spacing w:after="0" w:line="240" w:lineRule="auto"/>
        <w:ind w:left="2160"/>
        <w:rPr>
          <w:rFonts w:ascii="Times New Roman" w:eastAsia="Malgun Gothic" w:hAnsi="Times New Roman" w:cs="Times New Roman"/>
          <w:sz w:val="16"/>
          <w:szCs w:val="16"/>
          <w:highlight w:val="yellow"/>
          <w:lang w:val="en-GB"/>
        </w:rPr>
      </w:pPr>
      <w:r w:rsidRPr="3FCBA32D">
        <w:rPr>
          <w:rFonts w:ascii="Times New Roman" w:eastAsia="Malgun Gothic" w:hAnsi="Times New Roman" w:cs="Times New Roman"/>
          <w:sz w:val="16"/>
          <w:szCs w:val="16"/>
          <w:highlight w:val="yellow"/>
          <w:lang w:val="en-GB"/>
        </w:rPr>
        <w:t xml:space="preserve">The channels and signals as for intra-cell beam management except for non-UE dedicated channels/signals </w:t>
      </w:r>
    </w:p>
    <w:p w14:paraId="64C58A4A" w14:textId="77777777" w:rsidR="00055506" w:rsidRDefault="00055506" w:rsidP="00055506">
      <w:pPr>
        <w:pStyle w:val="Doc-text2"/>
        <w:ind w:left="2520" w:firstLine="0"/>
        <w:rPr>
          <w:rFonts w:ascii="Times New Roman" w:eastAsia="Malgun Gothic" w:hAnsi="Times New Roman" w:cs="Times New Roman"/>
          <w:sz w:val="16"/>
          <w:szCs w:val="16"/>
          <w:lang w:val="en-GB"/>
        </w:rPr>
      </w:pPr>
      <w:r w:rsidRPr="0070226D">
        <w:rPr>
          <w:rFonts w:ascii="Times New Roman" w:eastAsia="Malgun Gothic" w:hAnsi="Times New Roman" w:cs="Times New Roman"/>
          <w:sz w:val="16"/>
          <w:szCs w:val="16"/>
          <w:lang w:val="en-GB"/>
        </w:rPr>
        <w:t>For the aforementioned applicable channels and signals, SSB associated with a physical cell ID different from</w:t>
      </w:r>
    </w:p>
    <w:p w14:paraId="09573052" w14:textId="77777777" w:rsidR="0070226D" w:rsidRPr="0070226D" w:rsidRDefault="0070226D" w:rsidP="00055506">
      <w:pPr>
        <w:pStyle w:val="Doc-text2"/>
        <w:ind w:left="2520" w:firstLine="0"/>
        <w:rPr>
          <w:rFonts w:ascii="Times New Roman" w:eastAsia="Malgun Gothic" w:hAnsi="Times New Roman" w:cs="Times New Roman"/>
          <w:sz w:val="16"/>
          <w:szCs w:val="16"/>
          <w:lang w:val="en-GB"/>
        </w:rPr>
      </w:pPr>
    </w:p>
    <w:p w14:paraId="70E581CB" w14:textId="77777777" w:rsidR="00055506" w:rsidRPr="001E5356" w:rsidRDefault="00055506" w:rsidP="001E5356">
      <w:pPr>
        <w:pStyle w:val="0Maintext"/>
        <w:ind w:firstLine="0"/>
        <w:rPr>
          <w:lang w:val="en-GB"/>
        </w:rPr>
      </w:pPr>
      <w:r w:rsidRPr="001E5356">
        <w:rPr>
          <w:lang w:val="en-GB"/>
        </w:rPr>
        <w:t>RAN1 has concluded that both joint and separate DL/UL TCI is supported for inter-cell beam</w:t>
      </w:r>
      <w:r w:rsidR="0070226D">
        <w:rPr>
          <w:lang w:val="en-GB"/>
        </w:rPr>
        <w:t xml:space="preserve"> </w:t>
      </w:r>
      <w:r w:rsidRPr="001E5356">
        <w:rPr>
          <w:lang w:val="en-GB"/>
        </w:rPr>
        <w:t>management</w:t>
      </w:r>
      <w:r w:rsidR="001E5356">
        <w:rPr>
          <w:lang w:val="en-GB"/>
        </w:rPr>
        <w:t>,</w:t>
      </w:r>
      <w:r w:rsidR="0070226D">
        <w:rPr>
          <w:lang w:val="en-GB"/>
        </w:rPr>
        <w:t xml:space="preserve"> </w:t>
      </w:r>
      <w:r w:rsidRPr="001E5356">
        <w:rPr>
          <w:lang w:val="en-GB"/>
        </w:rPr>
        <w:t xml:space="preserve">but has not concluded whether DL and UL TCI can have association to different PCIs. </w:t>
      </w:r>
    </w:p>
    <w:p w14:paraId="2FB137F1" w14:textId="77777777" w:rsidR="00055506" w:rsidRPr="001E5356" w:rsidRDefault="00055506" w:rsidP="00055506">
      <w:pPr>
        <w:pStyle w:val="Doc-text2"/>
        <w:ind w:left="1080" w:firstLine="0"/>
        <w:rPr>
          <w:color w:val="7030A0"/>
          <w:lang w:val="en-GB"/>
        </w:rPr>
      </w:pPr>
    </w:p>
    <w:p w14:paraId="3CBBE14F" w14:textId="77777777" w:rsidR="00055506" w:rsidRPr="00797C75" w:rsidRDefault="00055506" w:rsidP="0070226D">
      <w:pPr>
        <w:pStyle w:val="xxxmsonormal"/>
        <w:ind w:left="852"/>
        <w:jc w:val="both"/>
        <w:rPr>
          <w:rFonts w:ascii="Arial" w:hAnsi="Arial" w:cs="Arial"/>
          <w:sz w:val="16"/>
          <w:szCs w:val="16"/>
          <w:lang w:val="en-GB"/>
        </w:rPr>
      </w:pPr>
      <w:r w:rsidRPr="00797C75">
        <w:rPr>
          <w:rFonts w:ascii="Arial" w:hAnsi="Arial" w:cs="Arial"/>
          <w:b/>
          <w:color w:val="000000"/>
          <w:sz w:val="16"/>
          <w:szCs w:val="16"/>
          <w:highlight w:val="green"/>
          <w:lang w:val="en-GB"/>
        </w:rPr>
        <w:t>Agreement</w:t>
      </w:r>
    </w:p>
    <w:p w14:paraId="0EBF557D" w14:textId="77777777" w:rsidR="00055506" w:rsidRPr="00797C75" w:rsidRDefault="00055506" w:rsidP="0070226D">
      <w:pPr>
        <w:pStyle w:val="xxxmsonormal"/>
        <w:snapToGrid w:val="0"/>
        <w:ind w:left="852"/>
        <w:jc w:val="both"/>
        <w:rPr>
          <w:rFonts w:ascii="Arial" w:hAnsi="Arial" w:cs="Arial"/>
          <w:sz w:val="16"/>
          <w:szCs w:val="16"/>
          <w:lang w:val="en-GB"/>
        </w:rPr>
      </w:pPr>
      <w:r w:rsidRPr="00797C75">
        <w:rPr>
          <w:rFonts w:ascii="Arial" w:hAnsi="Arial" w:cs="Arial"/>
          <w:sz w:val="16"/>
          <w:szCs w:val="16"/>
          <w:lang w:val="en-GB"/>
        </w:rPr>
        <w:t xml:space="preserve">On Rel.17 beam indication enhancements </w:t>
      </w:r>
      <w:r w:rsidRPr="00797C75">
        <w:rPr>
          <w:rFonts w:ascii="Arial" w:hAnsi="Arial" w:cs="Arial"/>
          <w:color w:val="000000"/>
          <w:sz w:val="16"/>
          <w:szCs w:val="16"/>
          <w:lang w:val="en-GB"/>
        </w:rPr>
        <w:t>for inter-cell management</w:t>
      </w:r>
      <w:r w:rsidRPr="00797C75">
        <w:rPr>
          <w:rFonts w:ascii="Arial" w:hAnsi="Arial" w:cs="Arial"/>
          <w:sz w:val="16"/>
          <w:szCs w:val="16"/>
          <w:lang w:val="en-GB"/>
        </w:rPr>
        <w:t>, the supported Rel-17 MAC-CE-based and/or DCI-based beam indication (at least using DCI formats 1_1/1_2 with and without DL assignment including the associated MAC-CE-based TCI state activation) apply to:</w:t>
      </w:r>
    </w:p>
    <w:p w14:paraId="5D3F6251" w14:textId="77777777" w:rsidR="00055506" w:rsidRPr="0070226D" w:rsidRDefault="27D52209" w:rsidP="001E5356">
      <w:pPr>
        <w:numPr>
          <w:ilvl w:val="0"/>
          <w:numId w:val="38"/>
        </w:numPr>
        <w:tabs>
          <w:tab w:val="clear" w:pos="720"/>
          <w:tab w:val="num" w:pos="1572"/>
        </w:tabs>
        <w:snapToGrid w:val="0"/>
        <w:spacing w:after="0" w:line="240" w:lineRule="auto"/>
        <w:ind w:left="1572"/>
        <w:jc w:val="both"/>
        <w:rPr>
          <w:rFonts w:ascii="Arial" w:eastAsia="Times New Roman" w:hAnsi="Arial" w:cs="Arial"/>
          <w:sz w:val="16"/>
          <w:szCs w:val="16"/>
          <w:lang w:val="en-GB"/>
        </w:rPr>
      </w:pPr>
      <w:r w:rsidRPr="3FCBA32D">
        <w:rPr>
          <w:rFonts w:ascii="Arial" w:eastAsia="Times New Roman" w:hAnsi="Arial" w:cs="Arial"/>
          <w:sz w:val="16"/>
          <w:szCs w:val="16"/>
          <w:lang w:val="en-GB"/>
        </w:rPr>
        <w:t>Both joint TCI and separate DL/UL TCI</w:t>
      </w:r>
    </w:p>
    <w:p w14:paraId="63ABA952" w14:textId="77777777" w:rsidR="00055506" w:rsidRPr="0070226D" w:rsidRDefault="27D52209" w:rsidP="001E5356">
      <w:pPr>
        <w:numPr>
          <w:ilvl w:val="0"/>
          <w:numId w:val="38"/>
        </w:numPr>
        <w:tabs>
          <w:tab w:val="clear" w:pos="720"/>
          <w:tab w:val="num" w:pos="1572"/>
        </w:tabs>
        <w:snapToGrid w:val="0"/>
        <w:spacing w:after="0" w:line="240" w:lineRule="auto"/>
        <w:ind w:left="1572"/>
        <w:jc w:val="both"/>
        <w:rPr>
          <w:rFonts w:eastAsia="Times New Roman" w:cs="Times"/>
          <w:sz w:val="16"/>
          <w:szCs w:val="16"/>
          <w:lang w:val="en-GB"/>
        </w:rPr>
      </w:pPr>
      <w:r w:rsidRPr="3FCBA32D">
        <w:rPr>
          <w:rFonts w:ascii="Arial" w:eastAsia="Times New Roman" w:hAnsi="Arial" w:cs="Arial"/>
          <w:sz w:val="16"/>
          <w:szCs w:val="16"/>
          <w:lang w:val="en-GB"/>
        </w:rPr>
        <w:t>FFS: For separate DL/UL TCI, whether the indicated DL TCI and UL TCI are associated with SSBs of a same physical cell ID</w:t>
      </w:r>
      <w:r w:rsidR="51F69A91" w:rsidRPr="3FCBA32D">
        <w:rPr>
          <w:rFonts w:ascii="Arial" w:eastAsia="Times New Roman" w:hAnsi="Arial" w:cs="Arial"/>
          <w:sz w:val="16"/>
          <w:szCs w:val="16"/>
          <w:lang w:val="en-GB"/>
        </w:rPr>
        <w:t xml:space="preserve"> </w:t>
      </w:r>
    </w:p>
    <w:p w14:paraId="4B8B9E35" w14:textId="77777777" w:rsidR="0070226D" w:rsidRPr="001E5356" w:rsidRDefault="0070226D" w:rsidP="0070226D">
      <w:pPr>
        <w:snapToGrid w:val="0"/>
        <w:spacing w:after="0" w:line="240" w:lineRule="auto"/>
        <w:ind w:left="1572"/>
        <w:jc w:val="both"/>
        <w:rPr>
          <w:rFonts w:eastAsia="Times New Roman" w:cs="Times"/>
          <w:lang w:val="en-GB"/>
        </w:rPr>
      </w:pPr>
    </w:p>
    <w:p w14:paraId="464134EA" w14:textId="77777777" w:rsidR="001E5356" w:rsidRDefault="001E5356" w:rsidP="0070226D">
      <w:pPr>
        <w:pStyle w:val="Doc-text2"/>
        <w:ind w:left="0" w:firstLine="0"/>
        <w:rPr>
          <w:rFonts w:ascii="Times New Roman" w:hAnsi="Times New Roman" w:cs="Times New Roman"/>
          <w:lang w:val="en-GB"/>
        </w:rPr>
      </w:pPr>
      <w:r w:rsidRPr="0070226D">
        <w:rPr>
          <w:rFonts w:ascii="Times New Roman" w:hAnsi="Times New Roman" w:cs="Times New Roman"/>
          <w:lang w:val="en-GB"/>
        </w:rPr>
        <w:t xml:space="preserve">For release </w:t>
      </w:r>
      <w:r w:rsidR="0070226D" w:rsidRPr="0070226D">
        <w:rPr>
          <w:rFonts w:ascii="Times New Roman" w:hAnsi="Times New Roman" w:cs="Times New Roman"/>
          <w:lang w:val="en-GB"/>
        </w:rPr>
        <w:t>17 inter-cell beam management, we propose that in case of separate DL/UL TCI, the RS indicated by the TCIs are associated with (SSBs) of same PCI.</w:t>
      </w:r>
    </w:p>
    <w:p w14:paraId="4E97D0CB" w14:textId="77777777" w:rsidR="00C569BB" w:rsidRPr="0070226D" w:rsidRDefault="00C569BB" w:rsidP="0070226D">
      <w:pPr>
        <w:pStyle w:val="Doc-text2"/>
        <w:ind w:left="0" w:firstLine="0"/>
        <w:rPr>
          <w:rFonts w:ascii="Times New Roman" w:hAnsi="Times New Roman" w:cs="Times New Roman"/>
          <w:lang w:val="en-GB"/>
        </w:rPr>
      </w:pPr>
    </w:p>
    <w:p w14:paraId="3131E925" w14:textId="674A5BAA" w:rsidR="0070226D" w:rsidRPr="00583D78" w:rsidRDefault="001E5356" w:rsidP="00583D78">
      <w:pPr>
        <w:pStyle w:val="Caption"/>
        <w:rPr>
          <w:rFonts w:ascii="Times New Roman" w:eastAsia="Times New Roman" w:hAnsi="Times New Roman" w:cs="Times New Roman"/>
          <w:lang w:val="en-GB"/>
        </w:rPr>
      </w:pPr>
      <w:bookmarkStart w:id="20" w:name="_Ref84007692"/>
      <w:r w:rsidRPr="001E5356">
        <w:rPr>
          <w:rFonts w:ascii="Times New Roman" w:hAnsi="Times New Roman" w:cs="Times New Roman"/>
          <w:lang w:val="en-GB"/>
        </w:rPr>
        <w:t xml:space="preserve">Proposal </w:t>
      </w:r>
      <w:r w:rsidRPr="001E5356">
        <w:rPr>
          <w:rFonts w:ascii="Times New Roman" w:hAnsi="Times New Roman" w:cs="Times New Roman"/>
        </w:rPr>
        <w:fldChar w:fldCharType="begin"/>
      </w:r>
      <w:r w:rsidRPr="001E5356">
        <w:rPr>
          <w:rFonts w:ascii="Times New Roman" w:hAnsi="Times New Roman" w:cs="Times New Roman"/>
          <w:lang w:val="en-GB"/>
        </w:rPr>
        <w:instrText xml:space="preserve"> SEQ Proposal \* ARABIC </w:instrText>
      </w:r>
      <w:r w:rsidRPr="001E5356">
        <w:rPr>
          <w:rFonts w:ascii="Times New Roman" w:hAnsi="Times New Roman" w:cs="Times New Roman"/>
        </w:rPr>
        <w:fldChar w:fldCharType="separate"/>
      </w:r>
      <w:r w:rsidR="0006160B">
        <w:rPr>
          <w:rFonts w:ascii="Times New Roman" w:hAnsi="Times New Roman" w:cs="Times New Roman"/>
          <w:noProof/>
          <w:lang w:val="en-GB"/>
        </w:rPr>
        <w:t>11</w:t>
      </w:r>
      <w:r w:rsidRPr="001E5356">
        <w:rPr>
          <w:rFonts w:ascii="Times New Roman" w:hAnsi="Times New Roman" w:cs="Times New Roman"/>
        </w:rPr>
        <w:fldChar w:fldCharType="end"/>
      </w:r>
      <w:r w:rsidRPr="001E5356">
        <w:rPr>
          <w:rFonts w:ascii="Times New Roman" w:hAnsi="Times New Roman" w:cs="Times New Roman"/>
          <w:lang w:val="en-GB"/>
        </w:rPr>
        <w:t>:</w:t>
      </w:r>
      <w:r w:rsidRPr="001E5356">
        <w:rPr>
          <w:rFonts w:ascii="Times New Roman" w:hAnsi="Times New Roman" w:cs="Times New Roman"/>
          <w:b w:val="0"/>
          <w:bCs/>
          <w:color w:val="ED7D31" w:themeColor="accent2"/>
          <w:lang w:val="en-GB"/>
        </w:rPr>
        <w:t xml:space="preserve"> </w:t>
      </w:r>
      <w:r w:rsidRPr="001E5356">
        <w:rPr>
          <w:rFonts w:ascii="Times New Roman" w:eastAsia="Times New Roman" w:hAnsi="Times New Roman" w:cs="Times New Roman"/>
          <w:lang w:val="en-GB"/>
        </w:rPr>
        <w:t xml:space="preserve">For separate DL/UL TCI, the indicated DL TCI and UL TCI are associated with SSBs of a same </w:t>
      </w:r>
      <w:r>
        <w:rPr>
          <w:rFonts w:ascii="Times New Roman" w:eastAsia="Times New Roman" w:hAnsi="Times New Roman" w:cs="Times New Roman"/>
          <w:lang w:val="en-GB"/>
        </w:rPr>
        <w:t>PCI.</w:t>
      </w:r>
      <w:bookmarkEnd w:id="20"/>
    </w:p>
    <w:p w14:paraId="62C9EB68" w14:textId="1FE1B8D0" w:rsidR="001E5356" w:rsidRPr="0070226D" w:rsidRDefault="001E5356" w:rsidP="001E5356">
      <w:pPr>
        <w:pStyle w:val="Caption"/>
        <w:rPr>
          <w:rFonts w:ascii="Times New Roman" w:eastAsia="Times New Roman" w:hAnsi="Times New Roman" w:cs="Times New Roman"/>
          <w:lang w:val="en-GB"/>
        </w:rPr>
      </w:pPr>
      <w:bookmarkStart w:id="21" w:name="_Ref84007693"/>
      <w:r w:rsidRPr="0070226D">
        <w:rPr>
          <w:rFonts w:ascii="Times New Roman" w:hAnsi="Times New Roman" w:cs="Times New Roman"/>
          <w:lang w:val="en-GB"/>
        </w:rPr>
        <w:t xml:space="preserve">Proposal </w:t>
      </w:r>
      <w:r w:rsidRPr="0070226D">
        <w:rPr>
          <w:rFonts w:ascii="Times New Roman" w:hAnsi="Times New Roman" w:cs="Times New Roman"/>
        </w:rPr>
        <w:fldChar w:fldCharType="begin"/>
      </w:r>
      <w:r w:rsidRPr="0070226D">
        <w:rPr>
          <w:rFonts w:ascii="Times New Roman" w:hAnsi="Times New Roman" w:cs="Times New Roman"/>
          <w:lang w:val="en-GB"/>
        </w:rPr>
        <w:instrText xml:space="preserve"> SEQ Proposal \* ARABIC </w:instrText>
      </w:r>
      <w:r w:rsidRPr="0070226D">
        <w:rPr>
          <w:rFonts w:ascii="Times New Roman" w:hAnsi="Times New Roman" w:cs="Times New Roman"/>
        </w:rPr>
        <w:fldChar w:fldCharType="separate"/>
      </w:r>
      <w:r w:rsidR="0006160B">
        <w:rPr>
          <w:rFonts w:ascii="Times New Roman" w:hAnsi="Times New Roman" w:cs="Times New Roman"/>
          <w:noProof/>
          <w:lang w:val="en-GB"/>
        </w:rPr>
        <w:t>12</w:t>
      </w:r>
      <w:r w:rsidRPr="0070226D">
        <w:rPr>
          <w:rFonts w:ascii="Times New Roman" w:hAnsi="Times New Roman" w:cs="Times New Roman"/>
        </w:rPr>
        <w:fldChar w:fldCharType="end"/>
      </w:r>
      <w:r w:rsidRPr="0070226D">
        <w:rPr>
          <w:rFonts w:ascii="Times New Roman" w:hAnsi="Times New Roman" w:cs="Times New Roman"/>
          <w:lang w:val="en-GB"/>
        </w:rPr>
        <w:t xml:space="preserve">: </w:t>
      </w:r>
      <w:r w:rsidR="00583D78">
        <w:rPr>
          <w:rFonts w:ascii="Times New Roman" w:hAnsi="Times New Roman" w:cs="Times New Roman"/>
          <w:lang w:val="en-GB"/>
        </w:rPr>
        <w:t>Q2a</w:t>
      </w:r>
      <w:r w:rsidRPr="0070226D">
        <w:rPr>
          <w:rFonts w:ascii="Times New Roman" w:hAnsi="Times New Roman" w:cs="Times New Roman"/>
          <w:lang w:val="en-GB"/>
        </w:rPr>
        <w:t>, RAN1 has agreed to support both joint and separate TCI state for inter-cell beam management, for non UE-dedicated channels and signals.</w:t>
      </w:r>
      <w:r w:rsidRPr="0070226D">
        <w:rPr>
          <w:rFonts w:ascii="Times New Roman" w:eastAsia="Times New Roman" w:hAnsi="Times New Roman" w:cs="Times New Roman"/>
          <w:lang w:val="en-GB"/>
        </w:rPr>
        <w:t xml:space="preserve"> For both joint and separate DL/UL TCI, the indicated TCI are associated with SSBs of a same PCI.</w:t>
      </w:r>
      <w:bookmarkEnd w:id="21"/>
    </w:p>
    <w:p w14:paraId="7758F31B" w14:textId="77777777" w:rsidR="001E5356" w:rsidRDefault="001E5356" w:rsidP="0070226D">
      <w:pPr>
        <w:rPr>
          <w:lang w:val="en-GB"/>
        </w:rPr>
      </w:pPr>
    </w:p>
    <w:p w14:paraId="2A735C74" w14:textId="77777777" w:rsidR="0070226D" w:rsidRPr="005E70AD" w:rsidRDefault="51F69A91" w:rsidP="0070226D">
      <w:pPr>
        <w:pStyle w:val="Doc-text2"/>
        <w:numPr>
          <w:ilvl w:val="1"/>
          <w:numId w:val="37"/>
        </w:numPr>
        <w:spacing w:line="240" w:lineRule="auto"/>
        <w:ind w:left="1080"/>
        <w:rPr>
          <w:sz w:val="20"/>
          <w:szCs w:val="22"/>
          <w:highlight w:val="yellow"/>
          <w:lang w:val="en-GB"/>
        </w:rPr>
      </w:pPr>
      <w:r w:rsidRPr="3FCBA32D">
        <w:rPr>
          <w:sz w:val="20"/>
          <w:szCs w:val="20"/>
          <w:highlight w:val="yellow"/>
          <w:lang w:val="en-GB"/>
        </w:rPr>
        <w:t xml:space="preserve">b) </w:t>
      </w:r>
      <w:r w:rsidRPr="3FCBA32D">
        <w:rPr>
          <w:b/>
          <w:bCs/>
          <w:sz w:val="20"/>
          <w:szCs w:val="20"/>
          <w:highlight w:val="yellow"/>
          <w:lang w:val="en-GB"/>
        </w:rPr>
        <w:t>System information and short message (e.g. paging):</w:t>
      </w:r>
      <w:r w:rsidRPr="3FCBA32D">
        <w:rPr>
          <w:sz w:val="20"/>
          <w:szCs w:val="20"/>
          <w:highlight w:val="yellow"/>
          <w:lang w:val="en-GB"/>
        </w:rPr>
        <w:t xml:space="preserve"> If UE is receiving DL data from </w:t>
      </w:r>
      <w:r w:rsidRPr="3FCBA32D">
        <w:rPr>
          <w:i/>
          <w:iCs/>
          <w:sz w:val="20"/>
          <w:szCs w:val="20"/>
          <w:highlight w:val="yellow"/>
          <w:lang w:val="en-GB"/>
        </w:rPr>
        <w:t>TRP with different PCI</w:t>
      </w:r>
      <w:r w:rsidRPr="3FCBA32D">
        <w:rPr>
          <w:sz w:val="20"/>
          <w:szCs w:val="20"/>
          <w:highlight w:val="yellow"/>
          <w:lang w:val="en-GB"/>
        </w:rPr>
        <w:t xml:space="preserve"> on dedicated channels, is the UE still able to receive short message (e.g. paging) and system information  from </w:t>
      </w:r>
      <w:r w:rsidRPr="3FCBA32D">
        <w:rPr>
          <w:i/>
          <w:iCs/>
          <w:sz w:val="20"/>
          <w:szCs w:val="20"/>
          <w:highlight w:val="yellow"/>
          <w:lang w:val="en-GB"/>
        </w:rPr>
        <w:t>serving cell TRP</w:t>
      </w:r>
      <w:r w:rsidRPr="3FCBA32D">
        <w:rPr>
          <w:sz w:val="20"/>
          <w:szCs w:val="20"/>
          <w:highlight w:val="yellow"/>
          <w:lang w:val="en-GB"/>
        </w:rPr>
        <w:t xml:space="preserve"> at the same time?</w:t>
      </w:r>
    </w:p>
    <w:p w14:paraId="26AE9B8B" w14:textId="77777777" w:rsidR="00583D78" w:rsidRDefault="00583D78" w:rsidP="00583D78">
      <w:pPr>
        <w:pStyle w:val="0Maintext"/>
        <w:ind w:firstLine="0"/>
        <w:rPr>
          <w:lang w:val="en-GB"/>
        </w:rPr>
      </w:pPr>
    </w:p>
    <w:p w14:paraId="1391EF54" w14:textId="77777777" w:rsidR="0070226D" w:rsidRDefault="0070226D" w:rsidP="00583D78">
      <w:pPr>
        <w:pStyle w:val="0Maintext"/>
        <w:ind w:firstLine="0"/>
        <w:rPr>
          <w:lang w:val="en-GB"/>
        </w:rPr>
      </w:pPr>
      <w:r w:rsidRPr="0070226D">
        <w:rPr>
          <w:lang w:val="en-GB"/>
        </w:rPr>
        <w:t>RAN1 has agreed that in Release 17 beam indication for inter-cell beam management applies for UE dedicated channels</w:t>
      </w:r>
      <w:r w:rsidR="008124CC">
        <w:rPr>
          <w:lang w:val="en-GB"/>
        </w:rPr>
        <w:t xml:space="preserve"> only</w:t>
      </w:r>
      <w:r w:rsidRPr="0070226D">
        <w:rPr>
          <w:lang w:val="en-GB"/>
        </w:rPr>
        <w:t>, thus UE receives common channels (i.e. PCH, BCH) from the serving cell</w:t>
      </w:r>
      <w:r w:rsidR="00AF5911">
        <w:rPr>
          <w:lang w:val="en-GB"/>
        </w:rPr>
        <w:t>:</w:t>
      </w:r>
      <w:r w:rsidR="00AF5911">
        <w:rPr>
          <w:lang w:val="en-GB"/>
        </w:rPr>
        <w:tab/>
      </w:r>
    </w:p>
    <w:p w14:paraId="60971619" w14:textId="4065AD82" w:rsidR="00AF5911" w:rsidRPr="008124CC" w:rsidRDefault="00AF5911" w:rsidP="00AF5911">
      <w:pPr>
        <w:pStyle w:val="Caption"/>
        <w:rPr>
          <w:rFonts w:ascii="Times New Roman" w:hAnsi="Times New Roman" w:cs="Times New Roman"/>
          <w:lang w:val="en-GB"/>
        </w:rPr>
      </w:pPr>
      <w:bookmarkStart w:id="22" w:name="_Ref84007694"/>
      <w:r w:rsidRPr="008124CC">
        <w:rPr>
          <w:rFonts w:ascii="Times New Roman" w:hAnsi="Times New Roman" w:cs="Times New Roman"/>
          <w:lang w:val="en-GB"/>
        </w:rPr>
        <w:t xml:space="preserve">Proposal </w:t>
      </w:r>
      <w:r w:rsidRPr="008124CC">
        <w:rPr>
          <w:rFonts w:ascii="Times New Roman" w:hAnsi="Times New Roman" w:cs="Times New Roman"/>
        </w:rPr>
        <w:fldChar w:fldCharType="begin"/>
      </w:r>
      <w:r w:rsidRPr="008124CC">
        <w:rPr>
          <w:rFonts w:ascii="Times New Roman" w:hAnsi="Times New Roman" w:cs="Times New Roman"/>
          <w:lang w:val="en-GB"/>
        </w:rPr>
        <w:instrText xml:space="preserve"> SEQ Proposal \* ARABIC </w:instrText>
      </w:r>
      <w:r w:rsidRPr="008124CC">
        <w:rPr>
          <w:rFonts w:ascii="Times New Roman" w:hAnsi="Times New Roman" w:cs="Times New Roman"/>
        </w:rPr>
        <w:fldChar w:fldCharType="separate"/>
      </w:r>
      <w:r w:rsidR="0006160B">
        <w:rPr>
          <w:rFonts w:ascii="Times New Roman" w:hAnsi="Times New Roman" w:cs="Times New Roman"/>
          <w:noProof/>
          <w:lang w:val="en-GB"/>
        </w:rPr>
        <w:t>13</w:t>
      </w:r>
      <w:r w:rsidRPr="008124CC">
        <w:rPr>
          <w:rFonts w:ascii="Times New Roman" w:hAnsi="Times New Roman" w:cs="Times New Roman"/>
        </w:rPr>
        <w:fldChar w:fldCharType="end"/>
      </w:r>
      <w:r w:rsidRPr="008124CC">
        <w:rPr>
          <w:rFonts w:ascii="Times New Roman" w:hAnsi="Times New Roman" w:cs="Times New Roman"/>
          <w:lang w:val="en-GB"/>
        </w:rPr>
        <w:t xml:space="preserve">: </w:t>
      </w:r>
      <w:r w:rsidR="005A170D">
        <w:rPr>
          <w:rFonts w:ascii="Times New Roman" w:hAnsi="Times New Roman" w:cs="Times New Roman"/>
          <w:lang w:val="en-GB"/>
        </w:rPr>
        <w:t>for Q2</w:t>
      </w:r>
      <w:r w:rsidR="008124CC">
        <w:rPr>
          <w:rFonts w:ascii="Times New Roman" w:hAnsi="Times New Roman" w:cs="Times New Roman"/>
          <w:lang w:val="en-GB"/>
        </w:rPr>
        <w:t>b</w:t>
      </w:r>
      <w:r w:rsidR="005A170D">
        <w:rPr>
          <w:rFonts w:ascii="Times New Roman" w:hAnsi="Times New Roman" w:cs="Times New Roman"/>
          <w:lang w:val="en-GB"/>
        </w:rPr>
        <w:t>:</w:t>
      </w:r>
      <w:r w:rsidR="008124CC">
        <w:rPr>
          <w:rFonts w:ascii="Times New Roman" w:hAnsi="Times New Roman" w:cs="Times New Roman"/>
          <w:lang w:val="en-GB"/>
        </w:rPr>
        <w:t xml:space="preserve"> </w:t>
      </w:r>
      <w:r w:rsidRPr="008124CC">
        <w:rPr>
          <w:rFonts w:ascii="Times New Roman" w:hAnsi="Times New Roman" w:cs="Times New Roman"/>
          <w:lang w:val="en-GB"/>
        </w:rPr>
        <w:t>RAN1 has agreed that for inter-cell beam management the beam indication appl</w:t>
      </w:r>
      <w:r w:rsidR="008124CC" w:rsidRPr="008124CC">
        <w:rPr>
          <w:rFonts w:ascii="Times New Roman" w:hAnsi="Times New Roman" w:cs="Times New Roman"/>
          <w:lang w:val="en-GB"/>
        </w:rPr>
        <w:t>ies</w:t>
      </w:r>
      <w:r w:rsidRPr="008124CC">
        <w:rPr>
          <w:rFonts w:ascii="Times New Roman" w:hAnsi="Times New Roman" w:cs="Times New Roman"/>
          <w:lang w:val="en-GB"/>
        </w:rPr>
        <w:t xml:space="preserve"> to</w:t>
      </w:r>
      <w:r w:rsidR="008124CC" w:rsidRPr="008124CC">
        <w:rPr>
          <w:rFonts w:ascii="Times New Roman" w:hAnsi="Times New Roman" w:cs="Times New Roman"/>
          <w:lang w:val="en-GB"/>
        </w:rPr>
        <w:t xml:space="preserve"> UE dedicated channels/signal</w:t>
      </w:r>
      <w:r w:rsidRPr="008124CC">
        <w:rPr>
          <w:rFonts w:ascii="Times New Roman" w:hAnsi="Times New Roman" w:cs="Times New Roman"/>
          <w:lang w:val="en-GB"/>
        </w:rPr>
        <w:t xml:space="preserve"> and UE is assumed receive </w:t>
      </w:r>
      <w:r w:rsidR="008124CC" w:rsidRPr="008124CC">
        <w:rPr>
          <w:rFonts w:ascii="Times New Roman" w:hAnsi="Times New Roman" w:cs="Times New Roman"/>
          <w:lang w:val="en-GB"/>
        </w:rPr>
        <w:t>common channels/signals from serving cell.</w:t>
      </w:r>
      <w:bookmarkEnd w:id="22"/>
    </w:p>
    <w:p w14:paraId="1F3799D8" w14:textId="77777777" w:rsidR="0070226D" w:rsidRPr="0070226D" w:rsidRDefault="0070226D" w:rsidP="0070226D">
      <w:pPr>
        <w:pStyle w:val="Doc-text2"/>
        <w:ind w:left="1080" w:firstLine="0"/>
        <w:rPr>
          <w:lang w:val="en-GB"/>
        </w:rPr>
      </w:pPr>
    </w:p>
    <w:p w14:paraId="3315C85D" w14:textId="77777777" w:rsidR="0070226D" w:rsidRPr="005E70AD" w:rsidRDefault="51F69A91" w:rsidP="0070226D">
      <w:pPr>
        <w:pStyle w:val="Doc-text2"/>
        <w:numPr>
          <w:ilvl w:val="1"/>
          <w:numId w:val="37"/>
        </w:numPr>
        <w:spacing w:line="240" w:lineRule="auto"/>
        <w:ind w:left="1080"/>
        <w:rPr>
          <w:i/>
          <w:sz w:val="20"/>
          <w:szCs w:val="22"/>
          <w:highlight w:val="yellow"/>
          <w:lang w:val="en-GB"/>
        </w:rPr>
      </w:pPr>
      <w:r w:rsidRPr="3FCBA32D">
        <w:rPr>
          <w:i/>
          <w:iCs/>
          <w:sz w:val="20"/>
          <w:szCs w:val="20"/>
          <w:highlight w:val="yellow"/>
          <w:lang w:val="en-GB"/>
        </w:rPr>
        <w:t xml:space="preserve">c) </w:t>
      </w:r>
      <w:r w:rsidRPr="3FCBA32D">
        <w:rPr>
          <w:b/>
          <w:bCs/>
          <w:i/>
          <w:iCs/>
          <w:sz w:val="20"/>
          <w:szCs w:val="20"/>
          <w:highlight w:val="yellow"/>
          <w:lang w:val="en-GB"/>
        </w:rPr>
        <w:t>SSB reception:</w:t>
      </w:r>
      <w:r w:rsidRPr="3FCBA32D">
        <w:rPr>
          <w:i/>
          <w:iCs/>
          <w:sz w:val="20"/>
          <w:szCs w:val="20"/>
          <w:highlight w:val="yellow"/>
          <w:lang w:val="en-GB"/>
        </w:rPr>
        <w:t xml:space="preserve"> is the UE able to always receive CD-SSB from serving cell TRP when needed and is there any impact to RRM measurements of serving or neighbour cells?</w:t>
      </w:r>
    </w:p>
    <w:p w14:paraId="65B469E8" w14:textId="77777777" w:rsidR="0070226D" w:rsidRPr="0070226D" w:rsidRDefault="0070226D" w:rsidP="0070226D">
      <w:pPr>
        <w:pStyle w:val="Doc-text2"/>
        <w:ind w:left="1080" w:firstLine="0"/>
        <w:rPr>
          <w:lang w:val="en-GB"/>
        </w:rPr>
      </w:pPr>
    </w:p>
    <w:p w14:paraId="554FC61E" w14:textId="77777777" w:rsidR="0070226D" w:rsidRPr="005A170D" w:rsidRDefault="0070226D" w:rsidP="0070226D">
      <w:pPr>
        <w:pStyle w:val="Doc-text2"/>
        <w:ind w:left="1080" w:firstLine="0"/>
        <w:rPr>
          <w:rFonts w:ascii="Times New Roman" w:hAnsi="Times New Roman" w:cs="Times New Roman"/>
          <w:color w:val="ED7D31" w:themeColor="accent2"/>
          <w:szCs w:val="22"/>
          <w:lang w:val="en-GB"/>
        </w:rPr>
      </w:pPr>
    </w:p>
    <w:p w14:paraId="707048C2" w14:textId="77777777" w:rsidR="0070226D" w:rsidRPr="005A170D" w:rsidRDefault="005A170D" w:rsidP="008124CC">
      <w:pPr>
        <w:pStyle w:val="Doc-text2"/>
        <w:ind w:left="0" w:firstLine="0"/>
        <w:rPr>
          <w:rFonts w:ascii="Times New Roman" w:hAnsi="Times New Roman" w:cs="Times New Roman"/>
          <w:szCs w:val="22"/>
          <w:lang w:val="en-GB"/>
        </w:rPr>
      </w:pPr>
      <w:r>
        <w:rPr>
          <w:rFonts w:ascii="Times New Roman" w:hAnsi="Times New Roman" w:cs="Times New Roman"/>
          <w:szCs w:val="22"/>
          <w:lang w:val="en-GB"/>
        </w:rPr>
        <w:t xml:space="preserve">The </w:t>
      </w:r>
      <w:r w:rsidR="0070226D" w:rsidRPr="005A170D">
        <w:rPr>
          <w:rFonts w:ascii="Times New Roman" w:hAnsi="Times New Roman" w:cs="Times New Roman"/>
          <w:szCs w:val="22"/>
          <w:lang w:val="en-GB"/>
        </w:rPr>
        <w:t xml:space="preserve">release-17 </w:t>
      </w:r>
      <w:r w:rsidRPr="005A170D">
        <w:rPr>
          <w:rFonts w:ascii="Times New Roman" w:hAnsi="Times New Roman" w:cs="Times New Roman"/>
          <w:szCs w:val="22"/>
          <w:lang w:val="en-GB"/>
        </w:rPr>
        <w:t xml:space="preserve"> </w:t>
      </w:r>
      <w:r>
        <w:rPr>
          <w:rFonts w:ascii="Times New Roman" w:hAnsi="Times New Roman" w:cs="Times New Roman"/>
          <w:szCs w:val="22"/>
          <w:lang w:val="en-GB"/>
        </w:rPr>
        <w:t>unified TCI state</w:t>
      </w:r>
      <w:r w:rsidRPr="005A170D">
        <w:rPr>
          <w:rFonts w:ascii="Times New Roman" w:hAnsi="Times New Roman" w:cs="Times New Roman"/>
          <w:szCs w:val="22"/>
          <w:lang w:val="en-GB"/>
        </w:rPr>
        <w:t xml:space="preserve"> </w:t>
      </w:r>
      <w:r w:rsidR="0070226D" w:rsidRPr="005A170D">
        <w:rPr>
          <w:rFonts w:ascii="Times New Roman" w:hAnsi="Times New Roman" w:cs="Times New Roman"/>
          <w:szCs w:val="22"/>
          <w:lang w:val="en-GB"/>
        </w:rPr>
        <w:t>beam indication for inter-cell beam management does not differentiate between CD-SSB and SSB. RAN1 has agreed that SSB can be used as QCL reference for DL TCI (indirect) and for UL TCI (direct/indirect)</w:t>
      </w:r>
    </w:p>
    <w:p w14:paraId="1EA42ED8" w14:textId="77777777" w:rsidR="0070226D" w:rsidRPr="0070226D" w:rsidRDefault="0070226D" w:rsidP="0070226D">
      <w:pPr>
        <w:pStyle w:val="Doc-text2"/>
        <w:ind w:left="1080" w:firstLine="0"/>
        <w:rPr>
          <w:color w:val="7030A0"/>
          <w:lang w:val="en-GB"/>
        </w:rPr>
      </w:pPr>
    </w:p>
    <w:p w14:paraId="1BA5CB65" w14:textId="77777777" w:rsidR="0070226D" w:rsidRPr="0070226D" w:rsidRDefault="0070226D" w:rsidP="0070226D">
      <w:pPr>
        <w:pStyle w:val="Doc-text2"/>
        <w:ind w:left="1803"/>
        <w:rPr>
          <w:rFonts w:ascii="Times New Roman" w:hAnsi="Times New Roman"/>
          <w:sz w:val="18"/>
          <w:szCs w:val="22"/>
          <w:lang w:val="en-GB"/>
        </w:rPr>
      </w:pPr>
      <w:r w:rsidRPr="00C569BB">
        <w:rPr>
          <w:rFonts w:ascii="Times New Roman" w:hAnsi="Times New Roman"/>
          <w:b/>
          <w:bCs/>
          <w:sz w:val="18"/>
          <w:szCs w:val="22"/>
          <w:highlight w:val="green"/>
          <w:lang w:val="en-GB"/>
        </w:rPr>
        <w:t>Agreement</w:t>
      </w:r>
    </w:p>
    <w:p w14:paraId="42789AA3" w14:textId="77777777" w:rsidR="0070226D" w:rsidRPr="0070226D" w:rsidRDefault="0070226D" w:rsidP="0070226D">
      <w:pPr>
        <w:pStyle w:val="Doc-text2"/>
        <w:ind w:left="1803"/>
        <w:rPr>
          <w:rFonts w:ascii="Times New Roman" w:hAnsi="Times New Roman"/>
          <w:sz w:val="18"/>
          <w:szCs w:val="22"/>
          <w:lang w:val="en-GB"/>
        </w:rPr>
      </w:pPr>
      <w:r w:rsidRPr="0070226D">
        <w:rPr>
          <w:rFonts w:ascii="Times New Roman" w:hAnsi="Times New Roman"/>
          <w:sz w:val="18"/>
          <w:szCs w:val="22"/>
          <w:lang w:val="en-GB"/>
        </w:rPr>
        <w:lastRenderedPageBreak/>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7D13ADB" w14:textId="77777777" w:rsidR="0070226D" w:rsidRPr="0070226D" w:rsidRDefault="51F69A91" w:rsidP="0070226D">
      <w:pPr>
        <w:pStyle w:val="Doc-text2"/>
        <w:numPr>
          <w:ilvl w:val="0"/>
          <w:numId w:val="40"/>
        </w:numPr>
        <w:tabs>
          <w:tab w:val="num" w:pos="1443"/>
        </w:tabs>
        <w:spacing w:line="240" w:lineRule="auto"/>
        <w:ind w:left="2520"/>
        <w:rPr>
          <w:rFonts w:ascii="Times New Roman" w:hAnsi="Times New Roman"/>
          <w:sz w:val="18"/>
          <w:szCs w:val="22"/>
          <w:lang w:val="en-GB"/>
        </w:rPr>
      </w:pPr>
      <w:r w:rsidRPr="3FCBA32D">
        <w:rPr>
          <w:rFonts w:ascii="Times New Roman" w:hAnsi="Times New Roman"/>
          <w:sz w:val="18"/>
          <w:szCs w:val="18"/>
          <w:lang w:val="en-GB"/>
        </w:rPr>
        <w:t xml:space="preserve">The channels and signals as for intra-cell beam management except for non-UE dedicated channels/signals </w:t>
      </w:r>
    </w:p>
    <w:p w14:paraId="20CB9CA8" w14:textId="77777777" w:rsidR="0070226D" w:rsidRPr="0070226D" w:rsidRDefault="51F69A91" w:rsidP="0070226D">
      <w:pPr>
        <w:pStyle w:val="Doc-text2"/>
        <w:numPr>
          <w:ilvl w:val="0"/>
          <w:numId w:val="40"/>
        </w:numPr>
        <w:tabs>
          <w:tab w:val="num" w:pos="1443"/>
        </w:tabs>
        <w:spacing w:line="240" w:lineRule="auto"/>
        <w:ind w:left="2520"/>
        <w:rPr>
          <w:rFonts w:ascii="Times New Roman" w:hAnsi="Times New Roman"/>
          <w:sz w:val="18"/>
          <w:szCs w:val="22"/>
          <w:lang w:val="en-GB"/>
        </w:rPr>
      </w:pPr>
      <w:r w:rsidRPr="3FCBA32D">
        <w:rPr>
          <w:rFonts w:ascii="Times New Roman" w:hAnsi="Times New Roman"/>
          <w:sz w:val="18"/>
          <w:szCs w:val="18"/>
          <w:lang w:val="en-GB"/>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3E459C3E" w14:textId="77777777" w:rsidR="0070226D" w:rsidRPr="0070226D" w:rsidRDefault="51F69A91" w:rsidP="0070226D">
      <w:pPr>
        <w:pStyle w:val="Doc-text2"/>
        <w:numPr>
          <w:ilvl w:val="1"/>
          <w:numId w:val="40"/>
        </w:numPr>
        <w:tabs>
          <w:tab w:val="num" w:pos="2163"/>
        </w:tabs>
        <w:spacing w:line="240" w:lineRule="auto"/>
        <w:ind w:left="3240"/>
        <w:rPr>
          <w:rFonts w:ascii="Times New Roman" w:hAnsi="Times New Roman"/>
          <w:sz w:val="18"/>
          <w:szCs w:val="22"/>
          <w:lang w:val="en-GB"/>
        </w:rPr>
      </w:pPr>
      <w:r w:rsidRPr="3FCBA32D">
        <w:rPr>
          <w:rFonts w:ascii="Times New Roman" w:hAnsi="Times New Roman"/>
          <w:sz w:val="18"/>
          <w:szCs w:val="18"/>
          <w:lang w:val="en-GB"/>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0F87CDBE" w14:textId="77777777" w:rsidR="0070226D" w:rsidRPr="0070226D" w:rsidRDefault="0070226D" w:rsidP="0070226D">
      <w:pPr>
        <w:pStyle w:val="Doc-text2"/>
        <w:ind w:left="1080" w:firstLine="0"/>
        <w:rPr>
          <w:color w:val="7030A0"/>
          <w:lang w:val="en-GB"/>
        </w:rPr>
      </w:pPr>
    </w:p>
    <w:p w14:paraId="67ECB5FB" w14:textId="77777777" w:rsidR="0070226D" w:rsidRPr="0070226D" w:rsidRDefault="0070226D" w:rsidP="0070226D">
      <w:pPr>
        <w:pStyle w:val="Doc-text2"/>
        <w:ind w:left="1080" w:firstLine="0"/>
        <w:rPr>
          <w:color w:val="7030A0"/>
          <w:lang w:val="en-GB"/>
        </w:rPr>
      </w:pPr>
    </w:p>
    <w:p w14:paraId="7F0E54B7" w14:textId="77777777" w:rsidR="0070226D" w:rsidRPr="005A170D" w:rsidRDefault="0070226D" w:rsidP="005A170D">
      <w:pPr>
        <w:pStyle w:val="0Maintext"/>
        <w:ind w:firstLine="0"/>
        <w:rPr>
          <w:lang w:val="en-GB"/>
        </w:rPr>
      </w:pPr>
      <w:r w:rsidRPr="00C569BB">
        <w:rPr>
          <w:lang w:val="en-GB"/>
        </w:rPr>
        <w:t xml:space="preserve">As per updated FeMIMO WID </w:t>
      </w:r>
      <w:r w:rsidR="00C569BB" w:rsidRPr="00C569BB">
        <w:rPr>
          <w:lang w:val="en-GB"/>
        </w:rPr>
        <w:t xml:space="preserve">the </w:t>
      </w:r>
      <w:r w:rsidRPr="00C569BB">
        <w:rPr>
          <w:lang w:val="en-GB"/>
        </w:rPr>
        <w:t>assum</w:t>
      </w:r>
      <w:r w:rsidR="00C569BB" w:rsidRPr="00C569BB">
        <w:rPr>
          <w:lang w:val="en-GB"/>
        </w:rPr>
        <w:t>ption is that</w:t>
      </w:r>
      <w:r w:rsidRPr="00C569BB">
        <w:rPr>
          <w:lang w:val="en-GB"/>
        </w:rPr>
        <w:t xml:space="preserve"> the L3 RRM measurements and mobility is not</w:t>
      </w:r>
      <w:r w:rsidR="005A170D">
        <w:rPr>
          <w:lang w:val="en-GB"/>
        </w:rPr>
        <w:t xml:space="preserve"> </w:t>
      </w:r>
      <w:r w:rsidRPr="00C569BB">
        <w:rPr>
          <w:lang w:val="en-GB"/>
        </w:rPr>
        <w:t xml:space="preserve">impacted by the inter-cell beam management and the beam indication. </w:t>
      </w:r>
      <w:r w:rsidR="00C569BB" w:rsidRPr="00C569BB">
        <w:rPr>
          <w:lang w:val="en-GB"/>
        </w:rPr>
        <w:t xml:space="preserve">Thus, from </w:t>
      </w:r>
      <w:r w:rsidRPr="00C569BB">
        <w:rPr>
          <w:lang w:val="en-GB"/>
        </w:rPr>
        <w:t>RAN1 perspective there</w:t>
      </w:r>
      <w:r w:rsidR="00C569BB" w:rsidRPr="00C569BB">
        <w:rPr>
          <w:lang w:val="en-GB"/>
        </w:rPr>
        <w:t xml:space="preserve"> should be no</w:t>
      </w:r>
      <w:r w:rsidRPr="00C569BB">
        <w:rPr>
          <w:lang w:val="en-GB"/>
        </w:rPr>
        <w:t xml:space="preserve"> impact to L3 RRM measurements for serving and non-serving cells. </w:t>
      </w:r>
    </w:p>
    <w:p w14:paraId="63D4FE51" w14:textId="77777777" w:rsidR="0070226D" w:rsidRPr="00C569BB" w:rsidRDefault="0070226D" w:rsidP="0070226D">
      <w:pPr>
        <w:pStyle w:val="ListParagraph"/>
        <w:numPr>
          <w:ilvl w:val="2"/>
          <w:numId w:val="5"/>
        </w:numPr>
        <w:snapToGrid w:val="0"/>
        <w:spacing w:line="240" w:lineRule="auto"/>
        <w:ind w:left="2160"/>
        <w:contextualSpacing w:val="0"/>
        <w:jc w:val="both"/>
        <w:rPr>
          <w:rFonts w:ascii="Times New Roman" w:hAnsi="Times New Roman" w:cs="Times New Roman"/>
          <w:sz w:val="16"/>
          <w:szCs w:val="16"/>
          <w:lang w:val="en-GB"/>
        </w:rPr>
      </w:pPr>
      <w:r w:rsidRPr="00C569BB">
        <w:rPr>
          <w:rFonts w:ascii="Times New Roman" w:hAnsi="Times New Roman" w:cs="Times New Roman"/>
          <w:sz w:val="16"/>
          <w:szCs w:val="16"/>
          <w:lang w:val="en-GB"/>
        </w:rPr>
        <w:t xml:space="preserve">For inter-cell beam management, a UE can transmit to or receive from only a single cell (i.e. serving cell does not change when beam selection is done). This includes L1-only measurement/reporting </w:t>
      </w:r>
      <w:r w:rsidRPr="00C569BB">
        <w:rPr>
          <w:rFonts w:ascii="Times New Roman" w:hAnsi="Times New Roman" w:cs="Times New Roman"/>
          <w:sz w:val="16"/>
          <w:szCs w:val="16"/>
          <w:highlight w:val="yellow"/>
          <w:lang w:val="en-GB"/>
        </w:rPr>
        <w:t>(i.e. no L3 impact</w:t>
      </w:r>
      <w:r w:rsidRPr="00C569BB">
        <w:rPr>
          <w:rFonts w:ascii="Times New Roman" w:hAnsi="Times New Roman" w:cs="Times New Roman"/>
          <w:sz w:val="16"/>
          <w:szCs w:val="16"/>
          <w:lang w:val="en-GB"/>
        </w:rPr>
        <w:t xml:space="preserve">) and beam indication associated with cell(s) with any Physical Cell ID(s) </w:t>
      </w:r>
    </w:p>
    <w:p w14:paraId="7D2D63C8" w14:textId="77777777" w:rsidR="0070226D" w:rsidRPr="00C569BB" w:rsidRDefault="0070226D" w:rsidP="0070226D">
      <w:pPr>
        <w:numPr>
          <w:ilvl w:val="3"/>
          <w:numId w:val="21"/>
        </w:numPr>
        <w:overflowPunct w:val="0"/>
        <w:autoSpaceDE w:val="0"/>
        <w:autoSpaceDN w:val="0"/>
        <w:snapToGrid w:val="0"/>
        <w:spacing w:after="0" w:line="240" w:lineRule="auto"/>
        <w:ind w:left="2880"/>
        <w:textAlignment w:val="baseline"/>
        <w:rPr>
          <w:rFonts w:ascii="Times New Roman" w:hAnsi="Times New Roman" w:cs="Times New Roman"/>
          <w:sz w:val="16"/>
          <w:szCs w:val="16"/>
          <w:lang w:val="en-GB"/>
        </w:rPr>
      </w:pPr>
      <w:r w:rsidRPr="00C569BB">
        <w:rPr>
          <w:rFonts w:ascii="Times New Roman" w:hAnsi="Times New Roman" w:cs="Times New Roman"/>
          <w:sz w:val="16"/>
          <w:szCs w:val="16"/>
          <w:lang w:val="en-GB"/>
        </w:rPr>
        <w:t>The beam indication is based on Rel-17 unified TCI framework</w:t>
      </w:r>
    </w:p>
    <w:p w14:paraId="5159E13F" w14:textId="77777777" w:rsidR="0070226D" w:rsidRPr="00C569BB" w:rsidRDefault="0070226D" w:rsidP="0070226D">
      <w:pPr>
        <w:numPr>
          <w:ilvl w:val="3"/>
          <w:numId w:val="21"/>
        </w:numPr>
        <w:overflowPunct w:val="0"/>
        <w:autoSpaceDE w:val="0"/>
        <w:autoSpaceDN w:val="0"/>
        <w:snapToGrid w:val="0"/>
        <w:spacing w:after="0" w:line="240" w:lineRule="auto"/>
        <w:ind w:left="2880"/>
        <w:textAlignment w:val="baseline"/>
        <w:rPr>
          <w:rFonts w:ascii="Times New Roman" w:hAnsi="Times New Roman" w:cs="Times New Roman"/>
          <w:sz w:val="16"/>
          <w:szCs w:val="16"/>
          <w:lang w:val="en-GB"/>
        </w:rPr>
      </w:pPr>
      <w:r w:rsidRPr="00C569BB">
        <w:rPr>
          <w:rFonts w:ascii="Times New Roman" w:hAnsi="Times New Roman" w:cs="Times New Roman"/>
          <w:sz w:val="16"/>
          <w:szCs w:val="16"/>
          <w:lang w:val="en-GB"/>
        </w:rPr>
        <w:t>The same beam measurement/reporting mechanism will be reused for inter-cell mTRP</w:t>
      </w:r>
    </w:p>
    <w:p w14:paraId="002315D1" w14:textId="77777777" w:rsidR="0070226D" w:rsidRPr="00C569BB" w:rsidRDefault="0070226D" w:rsidP="0070226D">
      <w:pPr>
        <w:numPr>
          <w:ilvl w:val="3"/>
          <w:numId w:val="21"/>
        </w:numPr>
        <w:overflowPunct w:val="0"/>
        <w:autoSpaceDE w:val="0"/>
        <w:autoSpaceDN w:val="0"/>
        <w:snapToGrid w:val="0"/>
        <w:spacing w:after="0" w:line="240" w:lineRule="auto"/>
        <w:ind w:left="2880"/>
        <w:textAlignment w:val="baseline"/>
        <w:rPr>
          <w:rFonts w:ascii="Times New Roman" w:hAnsi="Times New Roman" w:cs="Times New Roman"/>
          <w:sz w:val="16"/>
          <w:szCs w:val="16"/>
          <w:lang w:val="en-GB"/>
        </w:rPr>
      </w:pPr>
      <w:r w:rsidRPr="00C569BB">
        <w:rPr>
          <w:rFonts w:ascii="Times New Roman" w:hAnsi="Times New Roman" w:cs="Times New Roman"/>
          <w:sz w:val="16"/>
          <w:szCs w:val="16"/>
          <w:lang w:val="en-GB"/>
        </w:rPr>
        <w:t>This work shall only consider intra-DU and intra-frequency cases</w:t>
      </w:r>
    </w:p>
    <w:p w14:paraId="5D08A3ED" w14:textId="77777777" w:rsidR="0070226D" w:rsidRPr="0070226D" w:rsidRDefault="0070226D" w:rsidP="005A170D">
      <w:pPr>
        <w:pStyle w:val="Doc-text2"/>
        <w:ind w:left="0" w:firstLine="0"/>
        <w:rPr>
          <w:color w:val="7030A0"/>
          <w:lang w:val="en-GB"/>
        </w:rPr>
      </w:pPr>
    </w:p>
    <w:p w14:paraId="2F85B35C" w14:textId="2C487AE9" w:rsidR="00797C75" w:rsidRPr="005A170D" w:rsidRDefault="005A170D" w:rsidP="00797C75">
      <w:pPr>
        <w:pStyle w:val="Caption"/>
        <w:rPr>
          <w:rFonts w:ascii="Times New Roman" w:hAnsi="Times New Roman" w:cs="Times New Roman"/>
          <w:lang w:val="en-GB"/>
        </w:rPr>
      </w:pPr>
      <w:bookmarkStart w:id="23" w:name="_Ref84007695"/>
      <w:r w:rsidRPr="005A170D">
        <w:rPr>
          <w:rFonts w:ascii="Times New Roman" w:hAnsi="Times New Roman" w:cs="Times New Roman"/>
          <w:lang w:val="en-GB"/>
        </w:rPr>
        <w:t xml:space="preserve">Proposal </w:t>
      </w:r>
      <w:r w:rsidRPr="005A170D">
        <w:rPr>
          <w:rFonts w:ascii="Times New Roman" w:hAnsi="Times New Roman" w:cs="Times New Roman"/>
        </w:rPr>
        <w:fldChar w:fldCharType="begin"/>
      </w:r>
      <w:r w:rsidRPr="005A170D">
        <w:rPr>
          <w:rFonts w:ascii="Times New Roman" w:hAnsi="Times New Roman" w:cs="Times New Roman"/>
          <w:lang w:val="en-GB"/>
        </w:rPr>
        <w:instrText xml:space="preserve"> SEQ Proposal \* ARABIC </w:instrText>
      </w:r>
      <w:r w:rsidRPr="005A170D">
        <w:rPr>
          <w:rFonts w:ascii="Times New Roman" w:hAnsi="Times New Roman" w:cs="Times New Roman"/>
        </w:rPr>
        <w:fldChar w:fldCharType="separate"/>
      </w:r>
      <w:r w:rsidR="0006160B">
        <w:rPr>
          <w:rFonts w:ascii="Times New Roman" w:hAnsi="Times New Roman" w:cs="Times New Roman"/>
          <w:noProof/>
          <w:lang w:val="en-GB"/>
        </w:rPr>
        <w:t>14</w:t>
      </w:r>
      <w:r w:rsidRPr="005A170D">
        <w:rPr>
          <w:rFonts w:ascii="Times New Roman" w:hAnsi="Times New Roman" w:cs="Times New Roman"/>
        </w:rPr>
        <w:fldChar w:fldCharType="end"/>
      </w:r>
      <w:r w:rsidR="00797C75" w:rsidRPr="005A170D">
        <w:rPr>
          <w:rFonts w:ascii="Times New Roman" w:hAnsi="Times New Roman" w:cs="Times New Roman"/>
          <w:lang w:val="en-GB"/>
        </w:rPr>
        <w:t>: for Q2c: The release-17 unified TCI state beam indication for inter-cell beam management does not differentiate between CD-SSB and SSB</w:t>
      </w:r>
      <w:bookmarkEnd w:id="23"/>
    </w:p>
    <w:p w14:paraId="373EA6BD" w14:textId="61E5BA6F" w:rsidR="00797C75" w:rsidRPr="00365C47" w:rsidRDefault="005A170D" w:rsidP="00797C75">
      <w:pPr>
        <w:pStyle w:val="Caption"/>
        <w:rPr>
          <w:rFonts w:ascii="Times New Roman" w:hAnsi="Times New Roman" w:cs="Times New Roman"/>
          <w:lang w:val="en-GB"/>
        </w:rPr>
      </w:pPr>
      <w:bookmarkStart w:id="24" w:name="_Ref84007696"/>
      <w:r w:rsidRPr="005A170D">
        <w:rPr>
          <w:rFonts w:ascii="Times New Roman" w:hAnsi="Times New Roman" w:cs="Times New Roman"/>
          <w:lang w:val="en-GB"/>
        </w:rPr>
        <w:t xml:space="preserve">Proposal </w:t>
      </w:r>
      <w:r w:rsidRPr="005A170D">
        <w:rPr>
          <w:rFonts w:ascii="Times New Roman" w:hAnsi="Times New Roman" w:cs="Times New Roman"/>
        </w:rPr>
        <w:fldChar w:fldCharType="begin"/>
      </w:r>
      <w:r w:rsidRPr="005A170D">
        <w:rPr>
          <w:rFonts w:ascii="Times New Roman" w:hAnsi="Times New Roman" w:cs="Times New Roman"/>
          <w:lang w:val="en-GB"/>
        </w:rPr>
        <w:instrText xml:space="preserve"> SEQ Proposal \* ARABIC </w:instrText>
      </w:r>
      <w:r w:rsidRPr="005A170D">
        <w:rPr>
          <w:rFonts w:ascii="Times New Roman" w:hAnsi="Times New Roman" w:cs="Times New Roman"/>
        </w:rPr>
        <w:fldChar w:fldCharType="separate"/>
      </w:r>
      <w:r w:rsidR="0006160B">
        <w:rPr>
          <w:rFonts w:ascii="Times New Roman" w:hAnsi="Times New Roman" w:cs="Times New Roman"/>
          <w:noProof/>
          <w:lang w:val="en-GB"/>
        </w:rPr>
        <w:t>15</w:t>
      </w:r>
      <w:r w:rsidRPr="005A170D">
        <w:rPr>
          <w:rFonts w:ascii="Times New Roman" w:hAnsi="Times New Roman" w:cs="Times New Roman"/>
        </w:rPr>
        <w:fldChar w:fldCharType="end"/>
      </w:r>
      <w:r w:rsidR="00797C75" w:rsidRPr="005A170D">
        <w:rPr>
          <w:rFonts w:ascii="Times New Roman" w:hAnsi="Times New Roman" w:cs="Times New Roman"/>
          <w:lang w:val="en-GB"/>
        </w:rPr>
        <w:t xml:space="preserve">: for Q2c: RAN1 </w:t>
      </w:r>
      <w:r w:rsidR="00797C75">
        <w:rPr>
          <w:rFonts w:ascii="Times New Roman" w:hAnsi="Times New Roman" w:cs="Times New Roman"/>
          <w:lang w:val="en-GB"/>
        </w:rPr>
        <w:t xml:space="preserve">assumes </w:t>
      </w:r>
      <w:r w:rsidR="00797C75" w:rsidRPr="005A170D">
        <w:rPr>
          <w:rFonts w:ascii="Times New Roman" w:hAnsi="Times New Roman" w:cs="Times New Roman"/>
          <w:lang w:val="en-GB"/>
        </w:rPr>
        <w:t>L3 RRM measurements</w:t>
      </w:r>
      <w:r w:rsidR="00797C75">
        <w:rPr>
          <w:rFonts w:ascii="Times New Roman" w:hAnsi="Times New Roman" w:cs="Times New Roman"/>
          <w:lang w:val="en-GB"/>
        </w:rPr>
        <w:t xml:space="preserve"> to be conducted as in legacy </w:t>
      </w:r>
      <w:r w:rsidR="00797C75" w:rsidRPr="005A170D">
        <w:rPr>
          <w:rFonts w:ascii="Times New Roman" w:hAnsi="Times New Roman" w:cs="Times New Roman"/>
          <w:lang w:val="en-GB"/>
        </w:rPr>
        <w:t xml:space="preserve">for serving and </w:t>
      </w:r>
      <w:r w:rsidR="00797C75">
        <w:rPr>
          <w:rFonts w:ascii="Times New Roman" w:hAnsi="Times New Roman" w:cs="Times New Roman"/>
          <w:lang w:val="en-GB"/>
        </w:rPr>
        <w:t>neighbour cells</w:t>
      </w:r>
      <w:r w:rsidR="00797C75" w:rsidRPr="005A170D">
        <w:rPr>
          <w:rFonts w:ascii="Times New Roman" w:hAnsi="Times New Roman" w:cs="Times New Roman"/>
          <w:lang w:val="en-GB"/>
        </w:rPr>
        <w:t>.</w:t>
      </w:r>
      <w:bookmarkEnd w:id="24"/>
      <w:r w:rsidR="00797C75" w:rsidRPr="005A170D">
        <w:rPr>
          <w:rFonts w:ascii="Times New Roman" w:hAnsi="Times New Roman" w:cs="Times New Roman"/>
          <w:lang w:val="en-GB"/>
        </w:rPr>
        <w:t xml:space="preserve"> </w:t>
      </w:r>
    </w:p>
    <w:p w14:paraId="798F8416" w14:textId="77777777" w:rsidR="005A170D" w:rsidRPr="0070226D" w:rsidRDefault="005A170D" w:rsidP="0070226D">
      <w:pPr>
        <w:pStyle w:val="Doc-text2"/>
        <w:ind w:left="1080" w:firstLine="0"/>
        <w:rPr>
          <w:lang w:val="en-GB"/>
        </w:rPr>
      </w:pPr>
    </w:p>
    <w:p w14:paraId="11CB419F" w14:textId="77777777" w:rsidR="0070226D" w:rsidRPr="005E70AD" w:rsidRDefault="51F69A91" w:rsidP="0070226D">
      <w:pPr>
        <w:pStyle w:val="Doc-text2"/>
        <w:numPr>
          <w:ilvl w:val="1"/>
          <w:numId w:val="37"/>
        </w:numPr>
        <w:spacing w:line="240" w:lineRule="auto"/>
        <w:ind w:left="1080"/>
        <w:rPr>
          <w:highlight w:val="yellow"/>
          <w:lang w:val="en-GB"/>
        </w:rPr>
      </w:pPr>
      <w:r w:rsidRPr="3FCBA32D">
        <w:rPr>
          <w:highlight w:val="yellow"/>
          <w:lang w:val="en-GB"/>
        </w:rPr>
        <w:t xml:space="preserve">d) </w:t>
      </w:r>
      <w:r w:rsidRPr="3FCBA32D">
        <w:rPr>
          <w:b/>
          <w:bCs/>
          <w:highlight w:val="yellow"/>
          <w:lang w:val="en-GB"/>
        </w:rPr>
        <w:t xml:space="preserve">Number of TRPs: </w:t>
      </w:r>
      <w:r w:rsidRPr="3FCBA32D">
        <w:rPr>
          <w:highlight w:val="yellow"/>
          <w:lang w:val="en-GB"/>
        </w:rPr>
        <w:t xml:space="preserve">Is the number of TRPs involved in the operation restricted to two (i.e. </w:t>
      </w:r>
      <w:r w:rsidRPr="3FCBA32D">
        <w:rPr>
          <w:i/>
          <w:iCs/>
          <w:highlight w:val="yellow"/>
          <w:lang w:val="en-GB"/>
        </w:rPr>
        <w:t>serving cell TRP</w:t>
      </w:r>
      <w:r w:rsidRPr="3FCBA32D">
        <w:rPr>
          <w:highlight w:val="yellow"/>
          <w:lang w:val="en-GB"/>
        </w:rPr>
        <w:t xml:space="preserve"> and </w:t>
      </w:r>
      <w:r w:rsidRPr="3FCBA32D">
        <w:rPr>
          <w:i/>
          <w:iCs/>
          <w:highlight w:val="yellow"/>
          <w:lang w:val="en-GB"/>
        </w:rPr>
        <w:t>TRP with different PCI</w:t>
      </w:r>
      <w:r w:rsidRPr="3FCBA32D">
        <w:rPr>
          <w:highlight w:val="yellow"/>
          <w:lang w:val="en-GB"/>
        </w:rPr>
        <w:t>? Are there any restrictions on TRPs from which UE may send/receive data, or TRPs from which the UE is assumed to be able to make L1 measurements?</w:t>
      </w:r>
    </w:p>
    <w:p w14:paraId="3DA12D87" w14:textId="77777777" w:rsidR="0070226D" w:rsidRPr="008B79D9" w:rsidRDefault="0070226D" w:rsidP="0070226D">
      <w:pPr>
        <w:pStyle w:val="Doc-text2"/>
        <w:ind w:left="1080" w:firstLine="0"/>
        <w:rPr>
          <w:lang w:val="en-GB"/>
        </w:rPr>
      </w:pPr>
    </w:p>
    <w:p w14:paraId="6B5C79CB" w14:textId="77777777" w:rsidR="0070226D" w:rsidRPr="008B79D9" w:rsidRDefault="0070226D" w:rsidP="008B79D9">
      <w:pPr>
        <w:pStyle w:val="Doc-text2"/>
        <w:ind w:left="0" w:firstLine="0"/>
        <w:rPr>
          <w:color w:val="7030A0"/>
          <w:lang w:val="en-GB"/>
        </w:rPr>
      </w:pPr>
    </w:p>
    <w:p w14:paraId="55B95436" w14:textId="77777777" w:rsidR="0070226D" w:rsidRPr="00583D78" w:rsidRDefault="008B79D9" w:rsidP="008B79D9">
      <w:pPr>
        <w:pStyle w:val="Doc-text2"/>
        <w:ind w:left="284" w:firstLine="0"/>
        <w:rPr>
          <w:rFonts w:ascii="Times New Roman" w:hAnsi="Times New Roman" w:cs="Times New Roman"/>
          <w:lang w:val="en-GB"/>
        </w:rPr>
      </w:pPr>
      <w:r w:rsidRPr="00583D78">
        <w:rPr>
          <w:rFonts w:ascii="Times New Roman" w:hAnsi="Times New Roman" w:cs="Times New Roman"/>
          <w:lang w:val="en-GB"/>
        </w:rPr>
        <w:t>RAN1 has agreed to support mixed mode reporting c</w:t>
      </w:r>
      <w:r w:rsidR="0070226D" w:rsidRPr="00583D78">
        <w:rPr>
          <w:rFonts w:ascii="Times New Roman" w:hAnsi="Times New Roman" w:cs="Times New Roman"/>
          <w:lang w:val="en-GB"/>
        </w:rPr>
        <w:t xml:space="preserve">onfiguration </w:t>
      </w:r>
      <w:r w:rsidRPr="00583D78">
        <w:rPr>
          <w:rFonts w:ascii="Times New Roman" w:hAnsi="Times New Roman" w:cs="Times New Roman"/>
          <w:lang w:val="en-GB"/>
        </w:rPr>
        <w:t xml:space="preserve">where </w:t>
      </w:r>
      <w:r w:rsidR="0070226D" w:rsidRPr="00583D78">
        <w:rPr>
          <w:rFonts w:ascii="Times New Roman" w:hAnsi="Times New Roman" w:cs="Times New Roman"/>
          <w:lang w:val="en-GB"/>
        </w:rPr>
        <w:t xml:space="preserve">serving cell and non-serving cell beams </w:t>
      </w:r>
      <w:r w:rsidR="00583D78" w:rsidRPr="00583D78">
        <w:rPr>
          <w:rFonts w:ascii="Times New Roman" w:hAnsi="Times New Roman" w:cs="Times New Roman"/>
          <w:lang w:val="en-GB"/>
        </w:rPr>
        <w:t xml:space="preserve">can be reported in </w:t>
      </w:r>
      <w:r w:rsidR="0070226D" w:rsidRPr="00583D78">
        <w:rPr>
          <w:rFonts w:ascii="Times New Roman" w:hAnsi="Times New Roman" w:cs="Times New Roman"/>
          <w:lang w:val="en-GB"/>
        </w:rPr>
        <w:t xml:space="preserve">a single reporting instance. </w:t>
      </w:r>
      <w:r w:rsidR="00583D78" w:rsidRPr="00583D78">
        <w:rPr>
          <w:rFonts w:ascii="Times New Roman" w:hAnsi="Times New Roman" w:cs="Times New Roman"/>
          <w:lang w:val="en-GB"/>
        </w:rPr>
        <w:t xml:space="preserve">However, </w:t>
      </w:r>
      <w:r w:rsidR="0070226D" w:rsidRPr="00583D78">
        <w:rPr>
          <w:rFonts w:ascii="Times New Roman" w:hAnsi="Times New Roman" w:cs="Times New Roman"/>
          <w:lang w:val="en-GB"/>
        </w:rPr>
        <w:t xml:space="preserve">RAN1 has not agreed on any restriction how many reporting configurations can be active for UE and how many non-serving cells can be included in </w:t>
      </w:r>
      <w:r w:rsidR="00583D78" w:rsidRPr="00583D78">
        <w:rPr>
          <w:rFonts w:ascii="Times New Roman" w:hAnsi="Times New Roman" w:cs="Times New Roman"/>
          <w:lang w:val="en-GB"/>
        </w:rPr>
        <w:t xml:space="preserve">a single </w:t>
      </w:r>
      <w:r w:rsidR="0070226D" w:rsidRPr="00583D78">
        <w:rPr>
          <w:rFonts w:ascii="Times New Roman" w:hAnsi="Times New Roman" w:cs="Times New Roman"/>
          <w:lang w:val="en-GB"/>
        </w:rPr>
        <w:t>reporting instance</w:t>
      </w:r>
      <w:r w:rsidR="00583D78" w:rsidRPr="00583D78">
        <w:rPr>
          <w:rFonts w:ascii="Times New Roman" w:hAnsi="Times New Roman" w:cs="Times New Roman"/>
          <w:lang w:val="en-GB"/>
        </w:rPr>
        <w:t>:</w:t>
      </w:r>
      <w:r w:rsidR="0070226D" w:rsidRPr="00583D78">
        <w:rPr>
          <w:rFonts w:ascii="Times New Roman" w:hAnsi="Times New Roman" w:cs="Times New Roman"/>
          <w:lang w:val="en-GB"/>
        </w:rPr>
        <w:t xml:space="preserve"> </w:t>
      </w:r>
    </w:p>
    <w:p w14:paraId="41E07202" w14:textId="77777777" w:rsidR="0070226D" w:rsidRPr="008B79D9" w:rsidRDefault="0070226D" w:rsidP="0070226D">
      <w:pPr>
        <w:pStyle w:val="Doc-text2"/>
        <w:ind w:left="1080" w:firstLine="0"/>
        <w:rPr>
          <w:color w:val="ED7D31" w:themeColor="accent2"/>
          <w:lang w:val="en-GB"/>
        </w:rPr>
      </w:pPr>
    </w:p>
    <w:p w14:paraId="5A82A120" w14:textId="77777777" w:rsidR="0070226D" w:rsidRPr="008B79D9" w:rsidRDefault="0070226D" w:rsidP="0070226D">
      <w:pPr>
        <w:pStyle w:val="Doc-text2"/>
        <w:ind w:left="1080" w:firstLine="0"/>
        <w:rPr>
          <w:color w:val="7030A0"/>
          <w:lang w:val="en-GB"/>
        </w:rPr>
      </w:pPr>
    </w:p>
    <w:p w14:paraId="606C1FC4" w14:textId="77777777" w:rsidR="0070226D" w:rsidRPr="008B79D9" w:rsidRDefault="0070226D" w:rsidP="0070226D">
      <w:pPr>
        <w:ind w:left="1440"/>
        <w:rPr>
          <w:rFonts w:ascii="Arial" w:hAnsi="Arial" w:cs="Arial"/>
          <w:sz w:val="18"/>
          <w:szCs w:val="18"/>
          <w:highlight w:val="green"/>
          <w:lang w:val="en-GB" w:eastAsia="x-none"/>
        </w:rPr>
      </w:pPr>
      <w:r w:rsidRPr="008B79D9">
        <w:rPr>
          <w:rFonts w:ascii="Arial" w:hAnsi="Arial" w:cs="Arial"/>
          <w:sz w:val="18"/>
          <w:szCs w:val="18"/>
          <w:highlight w:val="green"/>
          <w:lang w:val="en-GB" w:eastAsia="x-none"/>
        </w:rPr>
        <w:t>RAN1#104b Agreement</w:t>
      </w:r>
    </w:p>
    <w:p w14:paraId="2F0B858F" w14:textId="77777777" w:rsidR="0070226D" w:rsidRPr="008B79D9" w:rsidRDefault="0070226D" w:rsidP="0070226D">
      <w:pPr>
        <w:snapToGrid w:val="0"/>
        <w:ind w:left="1440"/>
        <w:rPr>
          <w:rFonts w:ascii="Arial" w:hAnsi="Arial" w:cs="Arial"/>
          <w:sz w:val="18"/>
          <w:szCs w:val="18"/>
          <w:lang w:val="en-GB"/>
        </w:rPr>
      </w:pPr>
      <w:r w:rsidRPr="008B79D9">
        <w:rPr>
          <w:rFonts w:ascii="Arial" w:hAnsi="Arial" w:cs="Arial"/>
          <w:sz w:val="18"/>
          <w:szCs w:val="18"/>
          <w:lang w:val="en-GB"/>
        </w:rPr>
        <w:t xml:space="preserve">On Rel.17 multi-beam measurement/reporting enhancements </w:t>
      </w:r>
      <w:r w:rsidRPr="008B79D9">
        <w:rPr>
          <w:rFonts w:ascii="Arial" w:hAnsi="Arial" w:cs="Arial"/>
          <w:color w:val="000000"/>
          <w:sz w:val="18"/>
          <w:szCs w:val="18"/>
          <w:lang w:val="en-GB"/>
        </w:rPr>
        <w:t>for L1/L2-centric inter-cell mobility and inter-cell mTRP</w:t>
      </w:r>
      <w:r w:rsidRPr="008B79D9">
        <w:rPr>
          <w:rFonts w:ascii="Arial" w:hAnsi="Arial" w:cs="Arial"/>
          <w:sz w:val="18"/>
          <w:szCs w:val="18"/>
          <w:lang w:val="en-GB"/>
        </w:rPr>
        <w:t xml:space="preserve">, </w:t>
      </w:r>
    </w:p>
    <w:p w14:paraId="680F933E" w14:textId="77777777" w:rsidR="0070226D" w:rsidRPr="008B79D9" w:rsidRDefault="51F69A91" w:rsidP="0070226D">
      <w:pPr>
        <w:pStyle w:val="ListParagraph"/>
        <w:numPr>
          <w:ilvl w:val="0"/>
          <w:numId w:val="18"/>
        </w:numPr>
        <w:autoSpaceDN w:val="0"/>
        <w:snapToGrid w:val="0"/>
        <w:spacing w:line="240" w:lineRule="auto"/>
        <w:ind w:left="2160"/>
        <w:contextualSpacing w:val="0"/>
        <w:jc w:val="both"/>
        <w:rPr>
          <w:rFonts w:ascii="Arial" w:hAnsi="Arial" w:cs="Arial"/>
          <w:sz w:val="18"/>
          <w:szCs w:val="18"/>
          <w:lang w:val="en-GB" w:eastAsia="ko-KR"/>
        </w:rPr>
      </w:pPr>
      <w:r w:rsidRPr="3FCBA32D">
        <w:rPr>
          <w:rFonts w:ascii="Arial" w:hAnsi="Arial" w:cs="Arial"/>
          <w:sz w:val="18"/>
          <w:szCs w:val="18"/>
          <w:lang w:val="en-GB" w:eastAsia="ko-KR"/>
        </w:rPr>
        <w:t xml:space="preserve">In one reporting instance, depending on NW configuration, beam(s) associated with a non-serving cell can be mixed with that associated with serving-cell </w:t>
      </w:r>
    </w:p>
    <w:p w14:paraId="389098A0" w14:textId="77777777" w:rsidR="0070226D" w:rsidRPr="008B79D9" w:rsidRDefault="51F69A91" w:rsidP="0070226D">
      <w:pPr>
        <w:pStyle w:val="ListParagraph"/>
        <w:numPr>
          <w:ilvl w:val="1"/>
          <w:numId w:val="18"/>
        </w:numPr>
        <w:autoSpaceDN w:val="0"/>
        <w:snapToGrid w:val="0"/>
        <w:spacing w:line="240" w:lineRule="auto"/>
        <w:ind w:left="2880"/>
        <w:contextualSpacing w:val="0"/>
        <w:jc w:val="both"/>
        <w:rPr>
          <w:rFonts w:ascii="Arial" w:hAnsi="Arial" w:cs="Arial"/>
          <w:sz w:val="18"/>
          <w:szCs w:val="18"/>
          <w:lang w:val="en-GB" w:eastAsia="ko-KR"/>
        </w:rPr>
      </w:pPr>
      <w:r w:rsidRPr="3FCBA32D">
        <w:rPr>
          <w:rFonts w:ascii="Arial" w:hAnsi="Arial" w:cs="Arial"/>
          <w:sz w:val="18"/>
          <w:szCs w:val="18"/>
          <w:lang w:val="en-GB" w:eastAsia="ko-KR"/>
        </w:rPr>
        <w:t>FFS: whether this applies to periodic, semi-persistent, and/or aperiodic</w:t>
      </w:r>
    </w:p>
    <w:p w14:paraId="1E3C0992" w14:textId="77777777" w:rsidR="0070226D" w:rsidRPr="008B79D9" w:rsidRDefault="51F69A91" w:rsidP="0070226D">
      <w:pPr>
        <w:pStyle w:val="ListParagraph"/>
        <w:numPr>
          <w:ilvl w:val="1"/>
          <w:numId w:val="18"/>
        </w:numPr>
        <w:autoSpaceDN w:val="0"/>
        <w:snapToGrid w:val="0"/>
        <w:spacing w:line="240" w:lineRule="auto"/>
        <w:ind w:left="2880"/>
        <w:contextualSpacing w:val="0"/>
        <w:jc w:val="both"/>
        <w:rPr>
          <w:rFonts w:ascii="Arial" w:hAnsi="Arial" w:cs="Arial"/>
          <w:sz w:val="18"/>
          <w:szCs w:val="18"/>
          <w:lang w:val="en-GB" w:eastAsia="ko-KR"/>
        </w:rPr>
      </w:pPr>
      <w:r w:rsidRPr="3FCBA32D">
        <w:rPr>
          <w:rFonts w:ascii="Arial" w:eastAsia="DengXian" w:hAnsi="Arial" w:cs="Arial"/>
          <w:sz w:val="18"/>
          <w:szCs w:val="18"/>
          <w:lang w:val="en-GB" w:eastAsia="ko-KR"/>
        </w:rPr>
        <w:t>FFS: How to report the K beams and corresponding qualities if the Tx power among the non-serving cell and with serving-cell is not the same</w:t>
      </w:r>
    </w:p>
    <w:p w14:paraId="0047D88C" w14:textId="77777777" w:rsidR="0070226D" w:rsidRPr="008B79D9" w:rsidRDefault="51F69A91" w:rsidP="0070226D">
      <w:pPr>
        <w:pStyle w:val="ListParagraph"/>
        <w:numPr>
          <w:ilvl w:val="1"/>
          <w:numId w:val="18"/>
        </w:numPr>
        <w:autoSpaceDN w:val="0"/>
        <w:snapToGrid w:val="0"/>
        <w:spacing w:line="240" w:lineRule="auto"/>
        <w:ind w:left="2880"/>
        <w:contextualSpacing w:val="0"/>
        <w:jc w:val="both"/>
        <w:rPr>
          <w:rFonts w:ascii="Arial" w:hAnsi="Arial" w:cs="Arial"/>
          <w:sz w:val="18"/>
          <w:szCs w:val="18"/>
          <w:lang w:val="en-GB" w:eastAsia="ko-KR"/>
        </w:rPr>
      </w:pPr>
      <w:r w:rsidRPr="3FCBA32D">
        <w:rPr>
          <w:rFonts w:ascii="Arial" w:eastAsia="DengXian" w:hAnsi="Arial" w:cs="Arial"/>
          <w:sz w:val="18"/>
          <w:szCs w:val="18"/>
          <w:lang w:val="en-GB" w:eastAsia="ko-KR"/>
        </w:rPr>
        <w:t xml:space="preserve">Note: The supported numbers of non-serving cells (in terms of measurement/reporting) have not yet been decided. The above description doesn’t imply only one non-serving cell is allowed to be configured for measurement. </w:t>
      </w:r>
      <w:r w:rsidRPr="3FCBA32D">
        <w:rPr>
          <w:rFonts w:ascii="Arial" w:eastAsia="DengXian" w:hAnsi="Arial" w:cs="Arial"/>
          <w:sz w:val="18"/>
          <w:szCs w:val="18"/>
          <w:highlight w:val="yellow"/>
          <w:lang w:val="en-GB" w:eastAsia="ko-KR"/>
        </w:rPr>
        <w:t>Nor does this imply that only one non-serving cell is allowed in one reporting instance.</w:t>
      </w:r>
    </w:p>
    <w:p w14:paraId="5F4B104E" w14:textId="77777777" w:rsidR="0070226D" w:rsidRDefault="0070226D" w:rsidP="0070226D">
      <w:pPr>
        <w:pStyle w:val="Doc-text2"/>
        <w:ind w:left="1080" w:firstLine="0"/>
        <w:rPr>
          <w:color w:val="7030A0"/>
          <w:lang w:val="en-GB"/>
        </w:rPr>
      </w:pPr>
      <w:r w:rsidRPr="008B79D9">
        <w:rPr>
          <w:color w:val="7030A0"/>
          <w:lang w:val="en-GB"/>
        </w:rPr>
        <w:t xml:space="preserve"> </w:t>
      </w:r>
    </w:p>
    <w:p w14:paraId="5DBD68F0" w14:textId="77777777" w:rsidR="00583D78" w:rsidRPr="008B79D9" w:rsidRDefault="00583D78" w:rsidP="00583D78">
      <w:pPr>
        <w:pStyle w:val="Doc-text2"/>
        <w:ind w:left="0" w:firstLine="0"/>
        <w:rPr>
          <w:color w:val="7030A0"/>
          <w:lang w:val="en-GB"/>
        </w:rPr>
      </w:pPr>
    </w:p>
    <w:p w14:paraId="466F96EE" w14:textId="77777777" w:rsidR="0070226D" w:rsidRPr="008B79D9" w:rsidRDefault="51F69A91" w:rsidP="008B79D9">
      <w:pPr>
        <w:pStyle w:val="Doc-text2"/>
        <w:ind w:left="284" w:firstLine="0"/>
        <w:rPr>
          <w:rFonts w:ascii="Times New Roman" w:hAnsi="Times New Roman" w:cs="Times New Roman"/>
          <w:lang w:val="en-GB"/>
        </w:rPr>
      </w:pPr>
      <w:r w:rsidRPr="3FCBA32D">
        <w:rPr>
          <w:rFonts w:ascii="Times New Roman" w:hAnsi="Times New Roman" w:cs="Times New Roman"/>
          <w:lang w:val="en-GB"/>
        </w:rPr>
        <w:lastRenderedPageBreak/>
        <w:t>In inter-cell mTRP</w:t>
      </w:r>
      <w:r w:rsidR="25980705" w:rsidRPr="3FCBA32D">
        <w:rPr>
          <w:rFonts w:ascii="Times New Roman" w:hAnsi="Times New Roman" w:cs="Times New Roman"/>
          <w:lang w:val="en-GB"/>
        </w:rPr>
        <w:t xml:space="preserve"> track RAN1 has agreed that </w:t>
      </w:r>
      <w:r w:rsidRPr="3FCBA32D">
        <w:rPr>
          <w:rFonts w:ascii="Times New Roman" w:hAnsi="Times New Roman" w:cs="Times New Roman"/>
          <w:lang w:val="en-GB"/>
        </w:rPr>
        <w:t>UE can be configured with no more than 7 additional PCIs via RRC configuration on a CC. Only one additional PCI can be associated with active TCI states.</w:t>
      </w:r>
    </w:p>
    <w:p w14:paraId="41FDF6D6" w14:textId="77777777" w:rsidR="0070226D" w:rsidRPr="008B79D9" w:rsidRDefault="0070226D" w:rsidP="0070226D">
      <w:pPr>
        <w:pStyle w:val="Doc-text2"/>
        <w:ind w:left="1080" w:firstLine="0"/>
        <w:rPr>
          <w:color w:val="7030A0"/>
          <w:lang w:val="en-GB"/>
        </w:rPr>
      </w:pPr>
    </w:p>
    <w:p w14:paraId="46F3496E" w14:textId="77777777" w:rsidR="0070226D" w:rsidRPr="008B79D9" w:rsidRDefault="0070226D" w:rsidP="0070226D">
      <w:pPr>
        <w:pStyle w:val="Doc-text2"/>
        <w:ind w:left="2523"/>
        <w:rPr>
          <w:rFonts w:ascii="Times New Roman" w:hAnsi="Times New Roman"/>
          <w:color w:val="000000" w:themeColor="text1"/>
          <w:sz w:val="18"/>
          <w:szCs w:val="22"/>
          <w:lang w:val="en-GB"/>
        </w:rPr>
      </w:pPr>
      <w:r w:rsidRPr="008B79D9">
        <w:rPr>
          <w:rFonts w:ascii="Times New Roman" w:hAnsi="Times New Roman"/>
          <w:b/>
          <w:bCs/>
          <w:color w:val="000000" w:themeColor="text1"/>
          <w:sz w:val="18"/>
          <w:szCs w:val="22"/>
          <w:lang w:val="en-GB"/>
        </w:rPr>
        <w:t>Agreement</w:t>
      </w:r>
    </w:p>
    <w:p w14:paraId="7E54EB0E" w14:textId="77777777" w:rsidR="0070226D" w:rsidRPr="008B79D9" w:rsidRDefault="0070226D" w:rsidP="0070226D">
      <w:pPr>
        <w:pStyle w:val="Doc-text2"/>
        <w:ind w:left="2523"/>
        <w:rPr>
          <w:rFonts w:ascii="Times New Roman" w:hAnsi="Times New Roman"/>
          <w:color w:val="000000" w:themeColor="text1"/>
          <w:sz w:val="18"/>
          <w:szCs w:val="22"/>
          <w:lang w:val="en-GB"/>
        </w:rPr>
      </w:pPr>
      <w:r w:rsidRPr="008B79D9">
        <w:rPr>
          <w:rFonts w:ascii="Times New Roman" w:hAnsi="Times New Roman"/>
          <w:color w:val="000000" w:themeColor="text1"/>
          <w:sz w:val="18"/>
          <w:szCs w:val="22"/>
          <w:lang w:val="en-GB"/>
        </w:rPr>
        <w:t>Rel. 17 inter-cell MTRP , the maximum number of additional RRC -configured PCIs  per CC is denoted X and can be reported as a UE capability</w:t>
      </w:r>
    </w:p>
    <w:p w14:paraId="1ACA8015" w14:textId="77777777" w:rsidR="0070226D" w:rsidRPr="008B79D9" w:rsidRDefault="51F69A91" w:rsidP="0070226D">
      <w:pPr>
        <w:pStyle w:val="Doc-text2"/>
        <w:numPr>
          <w:ilvl w:val="0"/>
          <w:numId w:val="41"/>
        </w:numPr>
        <w:tabs>
          <w:tab w:val="clear" w:pos="720"/>
          <w:tab w:val="clear" w:pos="1622"/>
          <w:tab w:val="num" w:pos="2163"/>
        </w:tabs>
        <w:spacing w:line="240" w:lineRule="auto"/>
        <w:ind w:left="2163"/>
        <w:rPr>
          <w:rFonts w:ascii="Times New Roman" w:hAnsi="Times New Roman"/>
          <w:color w:val="000000" w:themeColor="text1"/>
          <w:sz w:val="18"/>
          <w:szCs w:val="22"/>
          <w:lang w:val="en-GB"/>
        </w:rPr>
      </w:pPr>
      <w:r w:rsidRPr="3FCBA32D">
        <w:rPr>
          <w:rFonts w:ascii="Times New Roman" w:hAnsi="Times New Roman"/>
          <w:color w:val="000000" w:themeColor="text1"/>
          <w:sz w:val="18"/>
          <w:szCs w:val="18"/>
          <w:lang w:val="en-GB"/>
        </w:rPr>
        <w:t>For the report value of X, multiple candidate values including 1 is supported. </w:t>
      </w:r>
    </w:p>
    <w:p w14:paraId="65A0732D" w14:textId="77777777" w:rsidR="0070226D" w:rsidRPr="008B79D9" w:rsidRDefault="51F69A91" w:rsidP="0070226D">
      <w:pPr>
        <w:pStyle w:val="Doc-text2"/>
        <w:numPr>
          <w:ilvl w:val="1"/>
          <w:numId w:val="41"/>
        </w:numPr>
        <w:tabs>
          <w:tab w:val="clear" w:pos="1440"/>
        </w:tabs>
        <w:spacing w:line="240" w:lineRule="auto"/>
        <w:ind w:left="2883"/>
        <w:rPr>
          <w:rFonts w:ascii="Times New Roman" w:hAnsi="Times New Roman"/>
          <w:color w:val="000000" w:themeColor="text1"/>
          <w:sz w:val="18"/>
          <w:szCs w:val="22"/>
          <w:lang w:val="en-GB"/>
        </w:rPr>
      </w:pPr>
      <w:r w:rsidRPr="3FCBA32D">
        <w:rPr>
          <w:rFonts w:ascii="Times New Roman" w:hAnsi="Times New Roman"/>
          <w:color w:val="000000" w:themeColor="text1"/>
          <w:sz w:val="18"/>
          <w:szCs w:val="18"/>
          <w:lang w:val="en-GB"/>
        </w:rPr>
        <w:t>FFS : Which values to support other than 1. </w:t>
      </w:r>
    </w:p>
    <w:p w14:paraId="576F8579" w14:textId="77777777" w:rsidR="0070226D" w:rsidRPr="00072DC0" w:rsidRDefault="51F69A91" w:rsidP="0070226D">
      <w:pPr>
        <w:pStyle w:val="Doc-text2"/>
        <w:numPr>
          <w:ilvl w:val="1"/>
          <w:numId w:val="41"/>
        </w:numPr>
        <w:tabs>
          <w:tab w:val="clear" w:pos="1440"/>
        </w:tabs>
        <w:spacing w:line="240" w:lineRule="auto"/>
        <w:ind w:left="2883"/>
        <w:rPr>
          <w:rFonts w:ascii="Times New Roman" w:hAnsi="Times New Roman"/>
          <w:color w:val="000000" w:themeColor="text1"/>
          <w:sz w:val="18"/>
          <w:szCs w:val="22"/>
        </w:rPr>
      </w:pPr>
      <w:r w:rsidRPr="3FCBA32D">
        <w:rPr>
          <w:rFonts w:ascii="Times New Roman" w:hAnsi="Times New Roman"/>
          <w:color w:val="000000" w:themeColor="text1"/>
          <w:sz w:val="18"/>
          <w:szCs w:val="18"/>
        </w:rPr>
        <w:t>Values larger than 7 are precluded</w:t>
      </w:r>
    </w:p>
    <w:p w14:paraId="6C606405" w14:textId="77777777" w:rsidR="0070226D" w:rsidRPr="008B79D9" w:rsidRDefault="51F69A91" w:rsidP="0070226D">
      <w:pPr>
        <w:pStyle w:val="Doc-text2"/>
        <w:numPr>
          <w:ilvl w:val="1"/>
          <w:numId w:val="41"/>
        </w:numPr>
        <w:tabs>
          <w:tab w:val="clear" w:pos="1440"/>
        </w:tabs>
        <w:spacing w:line="240" w:lineRule="auto"/>
        <w:ind w:left="2883"/>
        <w:rPr>
          <w:rFonts w:ascii="Times New Roman" w:hAnsi="Times New Roman"/>
          <w:color w:val="000000" w:themeColor="text1"/>
          <w:sz w:val="18"/>
          <w:szCs w:val="22"/>
          <w:lang w:val="en-GB"/>
        </w:rPr>
      </w:pPr>
      <w:r w:rsidRPr="3FCBA32D">
        <w:rPr>
          <w:rFonts w:ascii="Times New Roman" w:hAnsi="Times New Roman"/>
          <w:color w:val="000000" w:themeColor="text1"/>
          <w:sz w:val="18"/>
          <w:szCs w:val="18"/>
          <w:lang w:val="en-GB"/>
        </w:rPr>
        <w:t>RAN1 needs to agree on value(s) of X other than 1</w:t>
      </w:r>
    </w:p>
    <w:p w14:paraId="48EA17B1" w14:textId="77777777" w:rsidR="0070226D" w:rsidRPr="008B79D9" w:rsidRDefault="51F69A91" w:rsidP="0070226D">
      <w:pPr>
        <w:pStyle w:val="Doc-text2"/>
        <w:numPr>
          <w:ilvl w:val="0"/>
          <w:numId w:val="41"/>
        </w:numPr>
        <w:tabs>
          <w:tab w:val="clear" w:pos="720"/>
          <w:tab w:val="clear" w:pos="1622"/>
          <w:tab w:val="num" w:pos="2163"/>
        </w:tabs>
        <w:spacing w:line="240" w:lineRule="auto"/>
        <w:ind w:left="2163"/>
        <w:rPr>
          <w:rFonts w:ascii="Times New Roman" w:hAnsi="Times New Roman"/>
          <w:color w:val="000000" w:themeColor="text1"/>
          <w:sz w:val="18"/>
          <w:szCs w:val="22"/>
          <w:lang w:val="en-GB"/>
        </w:rPr>
      </w:pPr>
      <w:r w:rsidRPr="3FCBA32D">
        <w:rPr>
          <w:rFonts w:ascii="Times New Roman" w:hAnsi="Times New Roman"/>
          <w:color w:val="000000" w:themeColor="text1"/>
          <w:sz w:val="18"/>
          <w:szCs w:val="18"/>
          <w:lang w:val="en-GB"/>
        </w:rPr>
        <w:t>Down-select one of the following alternatives:</w:t>
      </w:r>
    </w:p>
    <w:p w14:paraId="579BAF26" w14:textId="77777777" w:rsidR="0070226D" w:rsidRPr="008B79D9" w:rsidRDefault="51F69A91" w:rsidP="0070226D">
      <w:pPr>
        <w:pStyle w:val="Doc-text2"/>
        <w:numPr>
          <w:ilvl w:val="1"/>
          <w:numId w:val="41"/>
        </w:numPr>
        <w:tabs>
          <w:tab w:val="clear" w:pos="1440"/>
        </w:tabs>
        <w:spacing w:line="240" w:lineRule="auto"/>
        <w:ind w:left="2883"/>
        <w:rPr>
          <w:rFonts w:ascii="Times New Roman" w:hAnsi="Times New Roman"/>
          <w:color w:val="000000" w:themeColor="text1"/>
          <w:sz w:val="18"/>
          <w:szCs w:val="22"/>
          <w:lang w:val="en-GB"/>
        </w:rPr>
      </w:pPr>
      <w:r w:rsidRPr="3FCBA32D">
        <w:rPr>
          <w:rFonts w:ascii="Times New Roman" w:hAnsi="Times New Roman"/>
          <w:color w:val="000000" w:themeColor="text1"/>
          <w:sz w:val="18"/>
          <w:szCs w:val="18"/>
          <w:lang w:val="en-GB"/>
        </w:rPr>
        <w:t>Alt 1: A single value of X is reported as UE capability for any possible SSB time domain position and periodicity</w:t>
      </w:r>
    </w:p>
    <w:p w14:paraId="0A9B3A72" w14:textId="77777777" w:rsidR="0070226D" w:rsidRPr="008B79D9" w:rsidRDefault="51F69A91" w:rsidP="0070226D">
      <w:pPr>
        <w:pStyle w:val="Doc-text2"/>
        <w:numPr>
          <w:ilvl w:val="1"/>
          <w:numId w:val="41"/>
        </w:numPr>
        <w:tabs>
          <w:tab w:val="clear" w:pos="1440"/>
        </w:tabs>
        <w:spacing w:line="240" w:lineRule="auto"/>
        <w:ind w:left="2883"/>
        <w:rPr>
          <w:rFonts w:ascii="Times New Roman" w:hAnsi="Times New Roman"/>
          <w:color w:val="000000" w:themeColor="text1"/>
          <w:sz w:val="18"/>
          <w:szCs w:val="22"/>
          <w:lang w:val="en-GB"/>
        </w:rPr>
      </w:pPr>
      <w:r w:rsidRPr="3FCBA32D">
        <w:rPr>
          <w:rFonts w:ascii="Times New Roman" w:hAnsi="Times New Roman"/>
          <w:color w:val="000000" w:themeColor="text1"/>
          <w:sz w:val="18"/>
          <w:szCs w:val="18"/>
          <w:lang w:val="en-GB"/>
        </w:rPr>
        <w:t xml:space="preserve">Alt 3: At least Two independent X values (X1, X2) are reported as a UE capability for at least two different assumptions on SSB time domain position and periodicity with respect to serving cell SSB </w:t>
      </w:r>
    </w:p>
    <w:p w14:paraId="001DE1A3" w14:textId="77777777" w:rsidR="0070226D" w:rsidRPr="008B79D9" w:rsidRDefault="51F69A91" w:rsidP="0070226D">
      <w:pPr>
        <w:pStyle w:val="Doc-text2"/>
        <w:numPr>
          <w:ilvl w:val="0"/>
          <w:numId w:val="41"/>
        </w:numPr>
        <w:tabs>
          <w:tab w:val="clear" w:pos="720"/>
          <w:tab w:val="clear" w:pos="1622"/>
          <w:tab w:val="num" w:pos="1988"/>
        </w:tabs>
        <w:spacing w:line="240" w:lineRule="auto"/>
        <w:ind w:left="2163"/>
        <w:rPr>
          <w:rFonts w:ascii="Times New Roman" w:hAnsi="Times New Roman"/>
          <w:color w:val="000000" w:themeColor="text1"/>
          <w:sz w:val="18"/>
          <w:szCs w:val="22"/>
          <w:lang w:val="en-GB"/>
        </w:rPr>
      </w:pPr>
      <w:r w:rsidRPr="3FCBA32D">
        <w:rPr>
          <w:rFonts w:ascii="Times New Roman" w:hAnsi="Times New Roman"/>
          <w:color w:val="000000" w:themeColor="text1"/>
          <w:sz w:val="18"/>
          <w:szCs w:val="18"/>
          <w:lang w:val="en-GB"/>
        </w:rPr>
        <w:t>The serving cell PCI is always associated with active TCI states, only 1 additional PCI can be associated with the active TCI States</w:t>
      </w:r>
    </w:p>
    <w:p w14:paraId="1565E2DD" w14:textId="77777777" w:rsidR="0070226D" w:rsidRPr="008B79D9" w:rsidRDefault="0070226D" w:rsidP="0070226D">
      <w:pPr>
        <w:pStyle w:val="Doc-text2"/>
        <w:ind w:left="1080" w:firstLine="0"/>
        <w:rPr>
          <w:rFonts w:ascii="Times New Roman" w:hAnsi="Times New Roman"/>
          <w:color w:val="7030A0"/>
          <w:sz w:val="18"/>
          <w:szCs w:val="22"/>
          <w:lang w:val="en-GB"/>
        </w:rPr>
      </w:pPr>
    </w:p>
    <w:p w14:paraId="00BCF80E" w14:textId="77777777" w:rsidR="0070226D" w:rsidRPr="004E5FFD" w:rsidRDefault="00D96ECB" w:rsidP="00D96ECB">
      <w:pPr>
        <w:pStyle w:val="Doc-text2"/>
        <w:ind w:left="0" w:firstLine="0"/>
        <w:rPr>
          <w:rFonts w:ascii="Times New Roman" w:hAnsi="Times New Roman" w:cs="Times New Roman"/>
          <w:lang w:val="en-GB"/>
        </w:rPr>
      </w:pPr>
      <w:r w:rsidRPr="004E5FFD">
        <w:rPr>
          <w:rFonts w:ascii="Times New Roman" w:hAnsi="Times New Roman" w:cs="Times New Roman"/>
          <w:lang w:val="en-GB"/>
        </w:rPr>
        <w:t xml:space="preserve">As RAN1 has not yet agreed any restriction on how many cells (PCIs) are considered for the inter-cell reporting on L1 we propose for at least for release 17, for inter-cell beam management and inter-cell multi TRP, the maximum of two PCIs (i.e. one PCI in addition to serving cell) is considered to be active for L1 reporting.  </w:t>
      </w:r>
    </w:p>
    <w:p w14:paraId="6C84E2AB" w14:textId="77777777" w:rsidR="00D96ECB" w:rsidRDefault="00D96ECB" w:rsidP="00D96ECB">
      <w:pPr>
        <w:pStyle w:val="Doc-text2"/>
        <w:ind w:left="0" w:firstLine="0"/>
        <w:rPr>
          <w:color w:val="7030A0"/>
          <w:lang w:val="en-GB"/>
        </w:rPr>
      </w:pPr>
    </w:p>
    <w:p w14:paraId="40F8A540" w14:textId="77777777" w:rsidR="00D96ECB" w:rsidRPr="00CB3487" w:rsidRDefault="00D96ECB" w:rsidP="00797C75">
      <w:pPr>
        <w:pStyle w:val="Doc-text2"/>
        <w:ind w:left="2351"/>
        <w:rPr>
          <w:rFonts w:ascii="Times New Roman" w:hAnsi="Times New Roman" w:cs="Times New Roman"/>
          <w:sz w:val="16"/>
          <w:szCs w:val="18"/>
          <w:lang w:val="en-GB"/>
        </w:rPr>
      </w:pPr>
      <w:r w:rsidRPr="00CB3487">
        <w:rPr>
          <w:rFonts w:ascii="Times New Roman" w:hAnsi="Times New Roman" w:cs="Times New Roman"/>
          <w:b/>
          <w:sz w:val="16"/>
          <w:szCs w:val="18"/>
          <w:lang w:val="en-GB"/>
        </w:rPr>
        <w:t>Agreement</w:t>
      </w:r>
    </w:p>
    <w:p w14:paraId="1DE86BD5" w14:textId="77777777" w:rsidR="00D96ECB" w:rsidRPr="00CB3487" w:rsidRDefault="00D96ECB" w:rsidP="00797C75">
      <w:pPr>
        <w:pStyle w:val="Doc-text2"/>
        <w:ind w:left="2351"/>
        <w:rPr>
          <w:rFonts w:ascii="Times New Roman" w:hAnsi="Times New Roman" w:cs="Times New Roman"/>
          <w:sz w:val="16"/>
          <w:szCs w:val="18"/>
          <w:lang w:val="en-GB"/>
        </w:rPr>
      </w:pPr>
      <w:r w:rsidRPr="00CB3487">
        <w:rPr>
          <w:rFonts w:ascii="Times New Roman" w:hAnsi="Times New Roman" w:cs="Times New Roman"/>
          <w:sz w:val="16"/>
          <w:szCs w:val="18"/>
          <w:lang w:val="en-GB"/>
        </w:rPr>
        <w:t>On Rel.17 beam indication enhancements for inter-cell beam management, for the supported Rel-17 MAC-CE-based and/or DCI-based beam indication (at least using DCI formats 1_1/1_2 with and without DL assignment including the associated MAC-CE-based TCI state activation):</w:t>
      </w:r>
    </w:p>
    <w:p w14:paraId="787D8D36" w14:textId="77777777" w:rsidR="00D96ECB" w:rsidRPr="00CB3487" w:rsidRDefault="00D96ECB" w:rsidP="00797C75">
      <w:pPr>
        <w:pStyle w:val="Doc-text2"/>
        <w:numPr>
          <w:ilvl w:val="0"/>
          <w:numId w:val="42"/>
        </w:numPr>
        <w:tabs>
          <w:tab w:val="clear" w:pos="720"/>
          <w:tab w:val="num" w:pos="1449"/>
        </w:tabs>
        <w:ind w:left="1449"/>
        <w:rPr>
          <w:rFonts w:ascii="Times New Roman" w:hAnsi="Times New Roman" w:cs="Times New Roman"/>
          <w:sz w:val="16"/>
          <w:szCs w:val="18"/>
          <w:lang w:val="en-GB"/>
        </w:rPr>
      </w:pPr>
      <w:r w:rsidRPr="00CB3487">
        <w:rPr>
          <w:rFonts w:ascii="Times New Roman" w:hAnsi="Times New Roman" w:cs="Times New Roman"/>
          <w:sz w:val="16"/>
          <w:szCs w:val="18"/>
          <w:lang w:val="en-GB"/>
        </w:rPr>
        <w:t xml:space="preserve">Support a UE feature on how many physical cell IDs (including that of the serving cell) can be associated with the activated TCI states </w:t>
      </w:r>
    </w:p>
    <w:p w14:paraId="039F51B9" w14:textId="77777777" w:rsidR="00D96ECB" w:rsidRPr="00CB3487" w:rsidRDefault="00D96ECB" w:rsidP="00797C75">
      <w:pPr>
        <w:pStyle w:val="Doc-text2"/>
        <w:numPr>
          <w:ilvl w:val="1"/>
          <w:numId w:val="42"/>
        </w:numPr>
        <w:tabs>
          <w:tab w:val="clear" w:pos="1440"/>
          <w:tab w:val="clear" w:pos="1622"/>
          <w:tab w:val="num" w:pos="2169"/>
        </w:tabs>
        <w:ind w:left="2169"/>
        <w:rPr>
          <w:rFonts w:ascii="Times New Roman" w:hAnsi="Times New Roman" w:cs="Times New Roman"/>
          <w:sz w:val="16"/>
          <w:szCs w:val="18"/>
          <w:lang w:val="en-GB"/>
        </w:rPr>
      </w:pPr>
      <w:r w:rsidRPr="00CB3487">
        <w:rPr>
          <w:rFonts w:ascii="Times New Roman" w:hAnsi="Times New Roman" w:cs="Times New Roman"/>
          <w:sz w:val="16"/>
          <w:szCs w:val="18"/>
          <w:lang w:val="en-GB"/>
        </w:rPr>
        <w:t>FFS: If UE is configured for only one physical cell ID, decide between the following two options:</w:t>
      </w:r>
    </w:p>
    <w:p w14:paraId="120ED87D" w14:textId="77777777" w:rsidR="00D96ECB" w:rsidRPr="00CB3487" w:rsidRDefault="00D96ECB" w:rsidP="00797C75">
      <w:pPr>
        <w:pStyle w:val="Doc-text2"/>
        <w:numPr>
          <w:ilvl w:val="2"/>
          <w:numId w:val="42"/>
        </w:numPr>
        <w:tabs>
          <w:tab w:val="clear" w:pos="2160"/>
          <w:tab w:val="num" w:pos="2889"/>
        </w:tabs>
        <w:ind w:left="2889"/>
        <w:rPr>
          <w:rFonts w:ascii="Times New Roman" w:hAnsi="Times New Roman" w:cs="Times New Roman"/>
          <w:sz w:val="16"/>
          <w:szCs w:val="18"/>
          <w:lang w:val="en-GB"/>
        </w:rPr>
      </w:pPr>
      <w:r w:rsidRPr="00CB3487">
        <w:rPr>
          <w:rFonts w:ascii="Times New Roman" w:hAnsi="Times New Roman" w:cs="Times New Roman"/>
          <w:sz w:val="16"/>
          <w:szCs w:val="18"/>
          <w:lang w:val="en-GB"/>
        </w:rPr>
        <w:t xml:space="preserve">Opt1: the NW can activate TCI states associated with either the same physical cell ID as that of the serving cell or a different physical cell ID from that of the serving cell </w:t>
      </w:r>
    </w:p>
    <w:p w14:paraId="5E93E250" w14:textId="77777777" w:rsidR="00D96ECB" w:rsidRPr="00CB3487" w:rsidRDefault="00D96ECB" w:rsidP="00797C75">
      <w:pPr>
        <w:pStyle w:val="Doc-text2"/>
        <w:numPr>
          <w:ilvl w:val="2"/>
          <w:numId w:val="42"/>
        </w:numPr>
        <w:tabs>
          <w:tab w:val="clear" w:pos="2160"/>
          <w:tab w:val="num" w:pos="2889"/>
        </w:tabs>
        <w:ind w:left="2889"/>
        <w:rPr>
          <w:rFonts w:ascii="Times New Roman" w:hAnsi="Times New Roman" w:cs="Times New Roman"/>
          <w:sz w:val="16"/>
          <w:szCs w:val="18"/>
          <w:lang w:val="en-GB"/>
        </w:rPr>
      </w:pPr>
      <w:r w:rsidRPr="00CB3487">
        <w:rPr>
          <w:rFonts w:ascii="Times New Roman" w:hAnsi="Times New Roman" w:cs="Times New Roman"/>
          <w:sz w:val="16"/>
          <w:szCs w:val="18"/>
          <w:lang w:val="en-GB"/>
        </w:rPr>
        <w:t>Opt2: the NW can only activate TCI states associated with the same physical cell ID as that of the serving cell</w:t>
      </w:r>
    </w:p>
    <w:p w14:paraId="6A5E0C06" w14:textId="77777777" w:rsidR="00D96ECB" w:rsidRPr="00CB3487" w:rsidRDefault="00D96ECB" w:rsidP="00797C75">
      <w:pPr>
        <w:pStyle w:val="Doc-text2"/>
        <w:ind w:left="729"/>
        <w:rPr>
          <w:rFonts w:ascii="Times New Roman" w:hAnsi="Times New Roman" w:cs="Times New Roman"/>
          <w:sz w:val="16"/>
          <w:szCs w:val="18"/>
          <w:lang w:val="en-GB"/>
        </w:rPr>
      </w:pPr>
      <w:r w:rsidRPr="00CB3487">
        <w:rPr>
          <w:rFonts w:ascii="Times New Roman" w:hAnsi="Times New Roman" w:cs="Times New Roman"/>
          <w:sz w:val="16"/>
          <w:szCs w:val="18"/>
          <w:lang w:val="en-GB"/>
        </w:rPr>
        <w:t>Note: The above does not necessarily mean that more than 1 physical cell ID that is not serving cell in RRC</w:t>
      </w:r>
    </w:p>
    <w:p w14:paraId="350030C6" w14:textId="77777777" w:rsidR="00D96ECB" w:rsidRPr="008B79D9" w:rsidRDefault="00D96ECB" w:rsidP="00D96ECB">
      <w:pPr>
        <w:pStyle w:val="Doc-text2"/>
        <w:ind w:left="0" w:firstLine="0"/>
        <w:rPr>
          <w:color w:val="7030A0"/>
          <w:lang w:val="en-GB"/>
        </w:rPr>
      </w:pPr>
    </w:p>
    <w:p w14:paraId="635BF9AA" w14:textId="3E4E182C" w:rsidR="00797C75" w:rsidRPr="007C0974" w:rsidRDefault="008B79D9" w:rsidP="00797C75">
      <w:pPr>
        <w:pStyle w:val="Caption"/>
        <w:rPr>
          <w:color w:val="7030A0"/>
          <w:lang w:val="en-GB"/>
        </w:rPr>
      </w:pPr>
      <w:bookmarkStart w:id="25" w:name="_Ref84007697"/>
      <w:r w:rsidRPr="008B79D9">
        <w:rPr>
          <w:rFonts w:ascii="Times New Roman" w:hAnsi="Times New Roman" w:cs="Times New Roman"/>
          <w:lang w:val="en-GB"/>
        </w:rPr>
        <w:t xml:space="preserve">Proposal </w:t>
      </w:r>
      <w:r w:rsidRPr="008B79D9">
        <w:rPr>
          <w:rFonts w:ascii="Times New Roman" w:hAnsi="Times New Roman" w:cs="Times New Roman"/>
        </w:rPr>
        <w:fldChar w:fldCharType="begin"/>
      </w:r>
      <w:r w:rsidRPr="008B79D9">
        <w:rPr>
          <w:rFonts w:ascii="Times New Roman" w:hAnsi="Times New Roman" w:cs="Times New Roman"/>
          <w:lang w:val="en-GB"/>
        </w:rPr>
        <w:instrText xml:space="preserve"> SEQ Proposal \* ARABIC </w:instrText>
      </w:r>
      <w:r w:rsidRPr="008B79D9">
        <w:rPr>
          <w:rFonts w:ascii="Times New Roman" w:hAnsi="Times New Roman" w:cs="Times New Roman"/>
        </w:rPr>
        <w:fldChar w:fldCharType="separate"/>
      </w:r>
      <w:r w:rsidR="0006160B">
        <w:rPr>
          <w:rFonts w:ascii="Times New Roman" w:hAnsi="Times New Roman" w:cs="Times New Roman"/>
          <w:noProof/>
          <w:lang w:val="en-GB"/>
        </w:rPr>
        <w:t>16</w:t>
      </w:r>
      <w:r w:rsidRPr="008B79D9">
        <w:rPr>
          <w:rFonts w:ascii="Times New Roman" w:hAnsi="Times New Roman" w:cs="Times New Roman"/>
        </w:rPr>
        <w:fldChar w:fldCharType="end"/>
      </w:r>
      <w:r w:rsidR="00797C75" w:rsidRPr="007C0974">
        <w:rPr>
          <w:rFonts w:ascii="Times New Roman" w:hAnsi="Times New Roman" w:cs="Times New Roman"/>
          <w:lang w:val="en-GB"/>
        </w:rPr>
        <w:t xml:space="preserve">: for Q2d: </w:t>
      </w:r>
      <w:r w:rsidR="00797C75" w:rsidRPr="007C0974">
        <w:rPr>
          <w:rFonts w:ascii="Times New Roman" w:hAnsi="Times New Roman"/>
          <w:lang w:val="en-GB"/>
        </w:rPr>
        <w:t>For inter-cell beam management and inter-cell mTRP m</w:t>
      </w:r>
      <w:r w:rsidR="00797C75" w:rsidRPr="007C0974">
        <w:rPr>
          <w:rFonts w:ascii="Times New Roman" w:hAnsi="Times New Roman" w:cs="Times New Roman"/>
          <w:lang w:val="en-GB"/>
        </w:rPr>
        <w:t xml:space="preserve">aximum of </w:t>
      </w:r>
      <w:r w:rsidR="00797C75" w:rsidRPr="007C0974">
        <w:rPr>
          <w:rFonts w:ascii="Times New Roman" w:hAnsi="Times New Roman"/>
          <w:lang w:val="en-GB"/>
        </w:rPr>
        <w:t xml:space="preserve">1 additional </w:t>
      </w:r>
      <w:r w:rsidR="00797C75" w:rsidRPr="007C0974">
        <w:rPr>
          <w:rFonts w:ascii="Times New Roman" w:hAnsi="Times New Roman" w:cs="Times New Roman"/>
          <w:lang w:val="en-GB"/>
        </w:rPr>
        <w:t>PCI</w:t>
      </w:r>
      <w:r w:rsidR="00797C75" w:rsidRPr="007C0974">
        <w:rPr>
          <w:rFonts w:ascii="Times New Roman" w:hAnsi="Times New Roman"/>
          <w:lang w:val="en-GB"/>
        </w:rPr>
        <w:t xml:space="preserve"> to serving cell is</w:t>
      </w:r>
      <w:r w:rsidR="00797C75" w:rsidRPr="007C0974">
        <w:rPr>
          <w:rFonts w:ascii="Times New Roman" w:hAnsi="Times New Roman" w:cs="Times New Roman"/>
          <w:lang w:val="en-GB"/>
        </w:rPr>
        <w:t xml:space="preserve"> considered for reporting and being active for communication</w:t>
      </w:r>
      <w:bookmarkEnd w:id="25"/>
    </w:p>
    <w:p w14:paraId="5A85D183" w14:textId="77777777" w:rsidR="0070226D" w:rsidRPr="008B79D9" w:rsidRDefault="0070226D" w:rsidP="008B79D9">
      <w:pPr>
        <w:pStyle w:val="Doc-text2"/>
        <w:ind w:left="0" w:firstLine="0"/>
        <w:rPr>
          <w:color w:val="7030A0"/>
          <w:lang w:val="en-GB"/>
        </w:rPr>
      </w:pPr>
    </w:p>
    <w:p w14:paraId="5AC377DD" w14:textId="77777777" w:rsidR="0070226D" w:rsidRPr="008B79D9" w:rsidRDefault="0070226D" w:rsidP="0070226D">
      <w:pPr>
        <w:pStyle w:val="Doc-text2"/>
        <w:ind w:left="1080" w:firstLine="0"/>
        <w:rPr>
          <w:lang w:val="en-GB"/>
        </w:rPr>
      </w:pPr>
    </w:p>
    <w:p w14:paraId="17DA3AFF" w14:textId="77777777" w:rsidR="0070226D" w:rsidRPr="005E70AD" w:rsidRDefault="51F69A91" w:rsidP="0070226D">
      <w:pPr>
        <w:pStyle w:val="Doc-text2"/>
        <w:numPr>
          <w:ilvl w:val="1"/>
          <w:numId w:val="37"/>
        </w:numPr>
        <w:spacing w:line="240" w:lineRule="auto"/>
        <w:ind w:left="1080"/>
        <w:rPr>
          <w:highlight w:val="yellow"/>
          <w:lang w:val="en-GB"/>
        </w:rPr>
      </w:pPr>
      <w:r w:rsidRPr="3FCBA32D">
        <w:rPr>
          <w:rFonts w:ascii="DengXian" w:eastAsia="DengXian" w:hAnsi="DengXian"/>
          <w:highlight w:val="yellow"/>
          <w:lang w:val="en-GB" w:eastAsia="zh-CN"/>
        </w:rPr>
        <w:t>e</w:t>
      </w:r>
      <w:r w:rsidRPr="3FCBA32D">
        <w:rPr>
          <w:highlight w:val="yellow"/>
          <w:lang w:val="en-GB"/>
        </w:rPr>
        <w:t>)</w:t>
      </w:r>
      <w:r w:rsidRPr="3FCBA32D">
        <w:rPr>
          <w:b/>
          <w:bCs/>
          <w:highlight w:val="yellow"/>
          <w:lang w:val="en-GB"/>
        </w:rPr>
        <w:t xml:space="preserve"> PCell/PSCell/SCell: </w:t>
      </w:r>
      <w:r w:rsidRPr="3FCBA32D">
        <w:rPr>
          <w:highlight w:val="yellow"/>
          <w:lang w:val="en-GB"/>
        </w:rPr>
        <w:t>Is the inter-cell beam management applicable to any serving cell (i.e. PCell/PSCell/SCell)? That is, can intercell beam management or intercell mTRP be configured for SCell and/or PSCell in addition to PCell?</w:t>
      </w:r>
    </w:p>
    <w:p w14:paraId="2A15F6B8" w14:textId="77777777" w:rsidR="0070226D" w:rsidRPr="008B79D9" w:rsidRDefault="0070226D" w:rsidP="0070226D">
      <w:pPr>
        <w:pStyle w:val="Doc-text2"/>
        <w:ind w:left="1080" w:firstLine="0"/>
        <w:rPr>
          <w:lang w:val="en-GB"/>
        </w:rPr>
      </w:pPr>
    </w:p>
    <w:p w14:paraId="27A6BF85" w14:textId="77777777" w:rsidR="00797C75" w:rsidRPr="001064FE" w:rsidRDefault="00797C75" w:rsidP="00797C75">
      <w:pPr>
        <w:pStyle w:val="Doc-text2"/>
        <w:ind w:left="0" w:firstLine="0"/>
        <w:rPr>
          <w:rFonts w:ascii="Times New Roman" w:hAnsi="Times New Roman" w:cs="Times New Roman"/>
          <w:lang w:val="en-GB"/>
        </w:rPr>
      </w:pPr>
      <w:r w:rsidRPr="001064FE">
        <w:rPr>
          <w:rFonts w:ascii="Times New Roman" w:hAnsi="Times New Roman" w:cs="Times New Roman"/>
          <w:lang w:val="en-GB"/>
        </w:rPr>
        <w:t xml:space="preserve">RAN1 has not yet reached conclusion whether the inter-cell beam management applies for SpCell only or for all serving cells. Due to lack of time we propose that </w:t>
      </w:r>
      <w:r>
        <w:rPr>
          <w:rFonts w:ascii="Times New Roman" w:hAnsi="Times New Roman" w:cs="Times New Roman"/>
          <w:lang w:val="en-GB"/>
        </w:rPr>
        <w:t xml:space="preserve">in </w:t>
      </w:r>
      <w:r w:rsidRPr="001064FE">
        <w:rPr>
          <w:rFonts w:ascii="Times New Roman" w:hAnsi="Times New Roman" w:cs="Times New Roman"/>
          <w:lang w:val="en-GB"/>
        </w:rPr>
        <w:t>rel-17</w:t>
      </w:r>
      <w:r>
        <w:rPr>
          <w:rFonts w:ascii="Times New Roman" w:hAnsi="Times New Roman" w:cs="Times New Roman"/>
          <w:lang w:val="en-GB"/>
        </w:rPr>
        <w:t xml:space="preserve"> RAN1 considers that inter-cell beam management is applicable for only PCell.</w:t>
      </w:r>
    </w:p>
    <w:p w14:paraId="430E2084" w14:textId="77777777" w:rsidR="00D96ECB" w:rsidRDefault="00D96ECB" w:rsidP="0070226D">
      <w:pPr>
        <w:pStyle w:val="Doc-text2"/>
        <w:ind w:left="1080" w:firstLine="0"/>
        <w:rPr>
          <w:b/>
          <w:bCs/>
          <w:color w:val="ED7D31" w:themeColor="accent2"/>
          <w:lang w:val="en-GB"/>
        </w:rPr>
      </w:pPr>
    </w:p>
    <w:p w14:paraId="10024192" w14:textId="6926AA66" w:rsidR="00797C75" w:rsidRPr="00365C47" w:rsidRDefault="00D96ECB" w:rsidP="00797C75">
      <w:pPr>
        <w:pStyle w:val="Caption"/>
        <w:rPr>
          <w:rFonts w:ascii="Times New Roman" w:hAnsi="Times New Roman" w:cs="Times New Roman"/>
          <w:lang w:val="en-GB"/>
        </w:rPr>
      </w:pPr>
      <w:bookmarkStart w:id="26" w:name="_Ref84007698"/>
      <w:r w:rsidRPr="001064FE">
        <w:rPr>
          <w:rFonts w:ascii="Times New Roman" w:hAnsi="Times New Roman" w:cs="Times New Roman"/>
          <w:lang w:val="en-GB"/>
        </w:rPr>
        <w:t xml:space="preserve">Proposal </w:t>
      </w:r>
      <w:r w:rsidRPr="001064FE">
        <w:rPr>
          <w:rFonts w:ascii="Times New Roman" w:hAnsi="Times New Roman" w:cs="Times New Roman"/>
        </w:rPr>
        <w:fldChar w:fldCharType="begin"/>
      </w:r>
      <w:r w:rsidRPr="001064FE">
        <w:rPr>
          <w:rFonts w:ascii="Times New Roman" w:hAnsi="Times New Roman" w:cs="Times New Roman"/>
          <w:lang w:val="en-GB"/>
        </w:rPr>
        <w:instrText xml:space="preserve"> SEQ Proposal \* ARABIC </w:instrText>
      </w:r>
      <w:r w:rsidRPr="001064FE">
        <w:rPr>
          <w:rFonts w:ascii="Times New Roman" w:hAnsi="Times New Roman" w:cs="Times New Roman"/>
        </w:rPr>
        <w:fldChar w:fldCharType="separate"/>
      </w:r>
      <w:r w:rsidR="0006160B">
        <w:rPr>
          <w:rFonts w:ascii="Times New Roman" w:hAnsi="Times New Roman" w:cs="Times New Roman"/>
          <w:noProof/>
          <w:lang w:val="en-GB"/>
        </w:rPr>
        <w:t>17</w:t>
      </w:r>
      <w:r w:rsidRPr="001064FE">
        <w:rPr>
          <w:rFonts w:ascii="Times New Roman" w:hAnsi="Times New Roman" w:cs="Times New Roman"/>
        </w:rPr>
        <w:fldChar w:fldCharType="end"/>
      </w:r>
      <w:r w:rsidR="00797C75" w:rsidRPr="001064FE">
        <w:rPr>
          <w:rFonts w:ascii="Times New Roman" w:hAnsi="Times New Roman" w:cs="Times New Roman"/>
          <w:lang w:val="en-GB"/>
        </w:rPr>
        <w:t xml:space="preserve">: </w:t>
      </w:r>
      <w:r w:rsidR="00797C75">
        <w:rPr>
          <w:rFonts w:ascii="Times New Roman" w:hAnsi="Times New Roman" w:cs="Times New Roman"/>
          <w:lang w:val="en-GB"/>
        </w:rPr>
        <w:t xml:space="preserve">for Q2e: </w:t>
      </w:r>
      <w:bookmarkStart w:id="27" w:name="_Hlk83912662"/>
      <w:r w:rsidR="00797C75" w:rsidRPr="001064FE">
        <w:rPr>
          <w:rFonts w:ascii="Times New Roman" w:hAnsi="Times New Roman" w:cs="Times New Roman"/>
          <w:lang w:val="en-GB"/>
        </w:rPr>
        <w:t>In release 17, inter-cell beam management is applicable only for PCell</w:t>
      </w:r>
      <w:bookmarkEnd w:id="27"/>
      <w:bookmarkEnd w:id="26"/>
    </w:p>
    <w:p w14:paraId="419A3ACE" w14:textId="77777777" w:rsidR="0070226D" w:rsidRPr="008B79D9" w:rsidRDefault="0070226D" w:rsidP="00C110CF">
      <w:pPr>
        <w:pStyle w:val="Doc-text2"/>
        <w:ind w:left="0" w:firstLine="0"/>
        <w:rPr>
          <w:lang w:val="en-GB"/>
        </w:rPr>
      </w:pPr>
    </w:p>
    <w:p w14:paraId="54CED696" w14:textId="77777777" w:rsidR="0070226D" w:rsidRPr="005E70AD" w:rsidRDefault="51F69A91" w:rsidP="0070226D">
      <w:pPr>
        <w:pStyle w:val="Doc-text2"/>
        <w:numPr>
          <w:ilvl w:val="1"/>
          <w:numId w:val="37"/>
        </w:numPr>
        <w:spacing w:line="240" w:lineRule="auto"/>
        <w:ind w:left="1080"/>
        <w:rPr>
          <w:rFonts w:eastAsia="SimSun"/>
          <w:highlight w:val="yellow"/>
          <w:lang w:val="en-GB" w:eastAsia="zh-CN"/>
        </w:rPr>
      </w:pPr>
      <w:r w:rsidRPr="3FCBA32D">
        <w:rPr>
          <w:highlight w:val="yellow"/>
          <w:lang w:val="en-GB"/>
        </w:rPr>
        <w:t xml:space="preserve">f) </w:t>
      </w:r>
      <w:r w:rsidRPr="3FCBA32D">
        <w:rPr>
          <w:b/>
          <w:bCs/>
          <w:highlight w:val="yellow"/>
          <w:lang w:val="en-GB"/>
        </w:rPr>
        <w:t>TCI switching signalling:</w:t>
      </w:r>
      <w:r w:rsidRPr="3FCBA32D">
        <w:rPr>
          <w:highlight w:val="yellow"/>
          <w:lang w:val="en-GB"/>
        </w:rPr>
        <w:t xml:space="preserve"> Which signalling should be used for TCI switching for inter-cell beam management?</w:t>
      </w:r>
    </w:p>
    <w:p w14:paraId="1E0B2BF6" w14:textId="77777777" w:rsidR="0070226D" w:rsidRPr="008B79D9" w:rsidRDefault="0070226D" w:rsidP="0070226D">
      <w:pPr>
        <w:pStyle w:val="Doc-text2"/>
        <w:rPr>
          <w:lang w:val="en-GB"/>
        </w:rPr>
      </w:pPr>
    </w:p>
    <w:p w14:paraId="2DA22C53" w14:textId="77777777" w:rsidR="0070226D" w:rsidRPr="008B79D9" w:rsidRDefault="0070226D" w:rsidP="00DC6BA7">
      <w:pPr>
        <w:pStyle w:val="0Maintext"/>
        <w:ind w:firstLine="0"/>
        <w:rPr>
          <w:rFonts w:eastAsia="SimSun"/>
          <w:lang w:val="en-GB"/>
        </w:rPr>
      </w:pPr>
      <w:bookmarkStart w:id="28" w:name="_Hlk83975325"/>
      <w:r w:rsidRPr="008B79D9">
        <w:rPr>
          <w:lang w:val="en-GB"/>
        </w:rPr>
        <w:t>For inter-cell beam management RAN1 has agreed that same rel-17 unified TCI state beam indication used for intra-cell beam management except for non-UE dedicated channels/signals.</w:t>
      </w:r>
      <w:r w:rsidR="001064FE">
        <w:rPr>
          <w:lang w:val="en-GB"/>
        </w:rPr>
        <w:t xml:space="preserve"> For inter-cell mTRP, the legacy beam indication framework is used</w:t>
      </w:r>
      <w:r w:rsidR="00DC6BA7">
        <w:rPr>
          <w:lang w:val="en-GB"/>
        </w:rPr>
        <w:t>.</w:t>
      </w:r>
    </w:p>
    <w:p w14:paraId="418B2938" w14:textId="683CA28F" w:rsidR="0070226D" w:rsidRPr="001064FE" w:rsidRDefault="001064FE" w:rsidP="001064FE">
      <w:pPr>
        <w:pStyle w:val="Caption"/>
        <w:rPr>
          <w:rFonts w:ascii="Times New Roman" w:hAnsi="Times New Roman" w:cs="Times New Roman"/>
          <w:lang w:val="en-GB"/>
        </w:rPr>
      </w:pPr>
      <w:bookmarkStart w:id="29" w:name="_Ref84007699"/>
      <w:r w:rsidRPr="001064FE">
        <w:rPr>
          <w:rFonts w:ascii="Times New Roman" w:hAnsi="Times New Roman" w:cs="Times New Roman"/>
          <w:lang w:val="en-GB"/>
        </w:rPr>
        <w:lastRenderedPageBreak/>
        <w:t xml:space="preserve">Proposal </w:t>
      </w:r>
      <w:r w:rsidRPr="001064FE">
        <w:rPr>
          <w:rFonts w:ascii="Times New Roman" w:hAnsi="Times New Roman" w:cs="Times New Roman"/>
        </w:rPr>
        <w:fldChar w:fldCharType="begin"/>
      </w:r>
      <w:r w:rsidRPr="001064FE">
        <w:rPr>
          <w:rFonts w:ascii="Times New Roman" w:hAnsi="Times New Roman" w:cs="Times New Roman"/>
          <w:lang w:val="en-GB"/>
        </w:rPr>
        <w:instrText xml:space="preserve"> SEQ Proposal \* ARABIC </w:instrText>
      </w:r>
      <w:r w:rsidRPr="001064FE">
        <w:rPr>
          <w:rFonts w:ascii="Times New Roman" w:hAnsi="Times New Roman" w:cs="Times New Roman"/>
        </w:rPr>
        <w:fldChar w:fldCharType="separate"/>
      </w:r>
      <w:r w:rsidR="0006160B">
        <w:rPr>
          <w:rFonts w:ascii="Times New Roman" w:hAnsi="Times New Roman" w:cs="Times New Roman"/>
          <w:noProof/>
          <w:lang w:val="en-GB"/>
        </w:rPr>
        <w:t>18</w:t>
      </w:r>
      <w:r w:rsidRPr="001064FE">
        <w:rPr>
          <w:rFonts w:ascii="Times New Roman" w:hAnsi="Times New Roman" w:cs="Times New Roman"/>
        </w:rPr>
        <w:fldChar w:fldCharType="end"/>
      </w:r>
      <w:r w:rsidR="00797C75" w:rsidRPr="001064FE">
        <w:rPr>
          <w:rFonts w:ascii="Times New Roman" w:hAnsi="Times New Roman" w:cs="Times New Roman"/>
          <w:lang w:val="en-GB"/>
        </w:rPr>
        <w:t xml:space="preserve">: </w:t>
      </w:r>
      <w:r w:rsidR="00797C75">
        <w:rPr>
          <w:rFonts w:ascii="Times New Roman" w:hAnsi="Times New Roman" w:cs="Times New Roman"/>
          <w:lang w:val="en-GB"/>
        </w:rPr>
        <w:t>F</w:t>
      </w:r>
      <w:r w:rsidR="00797C75" w:rsidRPr="001064FE">
        <w:rPr>
          <w:rFonts w:ascii="Times New Roman" w:hAnsi="Times New Roman" w:cs="Times New Roman"/>
          <w:lang w:val="en-GB"/>
        </w:rPr>
        <w:t>or</w:t>
      </w:r>
      <w:r w:rsidRPr="001064FE">
        <w:rPr>
          <w:rFonts w:ascii="Times New Roman" w:hAnsi="Times New Roman" w:cs="Times New Roman"/>
          <w:lang w:val="en-GB"/>
        </w:rPr>
        <w:t xml:space="preserve"> Q2f: inter-cell beam management</w:t>
      </w:r>
      <w:r w:rsidR="00DC6BA7">
        <w:rPr>
          <w:rFonts w:ascii="Times New Roman" w:hAnsi="Times New Roman" w:cs="Times New Roman"/>
          <w:lang w:val="en-GB"/>
        </w:rPr>
        <w:t xml:space="preserve"> uses </w:t>
      </w:r>
      <w:r w:rsidR="00C36CA7">
        <w:rPr>
          <w:rFonts w:ascii="Times New Roman" w:hAnsi="Times New Roman" w:cs="Times New Roman"/>
          <w:lang w:val="en-GB"/>
        </w:rPr>
        <w:t xml:space="preserve">Rel-17 </w:t>
      </w:r>
      <w:r w:rsidR="00DC6BA7">
        <w:rPr>
          <w:rFonts w:ascii="Times New Roman" w:hAnsi="Times New Roman" w:cs="Times New Roman"/>
          <w:lang w:val="en-GB"/>
        </w:rPr>
        <w:t>unified TCI state beam indication and inter-cell mTRP uses the legacy beam indication.</w:t>
      </w:r>
      <w:bookmarkEnd w:id="29"/>
    </w:p>
    <w:bookmarkEnd w:id="28"/>
    <w:p w14:paraId="12B9249C" w14:textId="77777777" w:rsidR="0070226D" w:rsidRPr="008B79D9" w:rsidRDefault="0070226D" w:rsidP="0070226D">
      <w:pPr>
        <w:pStyle w:val="Doc-text2"/>
        <w:ind w:left="1080" w:firstLine="0"/>
        <w:rPr>
          <w:rFonts w:eastAsia="SimSun"/>
          <w:lang w:val="en-GB" w:eastAsia="zh-CN"/>
        </w:rPr>
      </w:pPr>
    </w:p>
    <w:p w14:paraId="63BE3149" w14:textId="77777777" w:rsidR="0070226D" w:rsidRPr="005E70AD" w:rsidRDefault="51F69A91" w:rsidP="0070226D">
      <w:pPr>
        <w:pStyle w:val="Doc-text2"/>
        <w:numPr>
          <w:ilvl w:val="1"/>
          <w:numId w:val="37"/>
        </w:numPr>
        <w:spacing w:line="240" w:lineRule="auto"/>
        <w:ind w:left="1080"/>
        <w:rPr>
          <w:highlight w:val="yellow"/>
          <w:lang w:val="en-GB"/>
        </w:rPr>
      </w:pPr>
      <w:r w:rsidRPr="3FCBA32D">
        <w:rPr>
          <w:rFonts w:eastAsia="SimSun"/>
          <w:highlight w:val="yellow"/>
          <w:lang w:val="en-GB" w:eastAsia="zh-CN"/>
        </w:rPr>
        <w:t xml:space="preserve">h) </w:t>
      </w:r>
      <w:r w:rsidRPr="3FCBA32D">
        <w:rPr>
          <w:rFonts w:eastAsia="SimSun"/>
          <w:b/>
          <w:bCs/>
          <w:highlight w:val="yellow"/>
          <w:lang w:val="en-GB" w:eastAsia="zh-CN"/>
        </w:rPr>
        <w:t>Simultaneous Tx/Rx from and to “serving cell TRP” and “TRP with different PCI”:</w:t>
      </w:r>
      <w:r w:rsidRPr="3FCBA32D">
        <w:rPr>
          <w:rFonts w:eastAsia="SimSun"/>
          <w:highlight w:val="yellow"/>
          <w:lang w:val="en-GB" w:eastAsia="zh-CN"/>
        </w:rPr>
        <w:t xml:space="preserve"> Is it correct understanding that such simultaneous Tx/Rx is not supported for “inter-cell beam management”, but is supported for “inter-cell mTRP”? If so, what is the difference regarding their configuration that needs to be introduced by RAN2?</w:t>
      </w:r>
    </w:p>
    <w:p w14:paraId="1275BBB4" w14:textId="77777777" w:rsidR="0070226D" w:rsidRPr="008B79D9" w:rsidRDefault="0070226D" w:rsidP="0070226D">
      <w:pPr>
        <w:pStyle w:val="Doc-text2"/>
        <w:rPr>
          <w:rFonts w:eastAsia="SimSun"/>
          <w:lang w:val="en-GB" w:eastAsia="zh-CN"/>
        </w:rPr>
      </w:pPr>
    </w:p>
    <w:p w14:paraId="49AE975F" w14:textId="77777777" w:rsidR="0070226D" w:rsidRPr="008B79D9" w:rsidRDefault="0070226D" w:rsidP="00C36CA7">
      <w:pPr>
        <w:pStyle w:val="Doc-text2"/>
        <w:ind w:left="0" w:firstLine="0"/>
        <w:rPr>
          <w:lang w:val="en-GB"/>
        </w:rPr>
      </w:pPr>
    </w:p>
    <w:p w14:paraId="49F1ED14" w14:textId="77777777" w:rsidR="005E70AD" w:rsidRPr="00C33B9E" w:rsidRDefault="00C36CA7" w:rsidP="005E70AD">
      <w:pPr>
        <w:pStyle w:val="Doc-text2"/>
        <w:ind w:left="0" w:firstLine="0"/>
        <w:rPr>
          <w:lang w:val="en-GB"/>
        </w:rPr>
      </w:pPr>
      <w:bookmarkStart w:id="30" w:name="_Hlk83975483"/>
      <w:r w:rsidRPr="00C33B9E">
        <w:rPr>
          <w:rFonts w:ascii="Times New Roman" w:hAnsi="Times New Roman" w:cs="Times New Roman"/>
          <w:lang w:val="en-GB"/>
        </w:rPr>
        <w:t xml:space="preserve">As per plenary agreement, in inter-cell beam management UE can transmit to or receive from only a single cell. This leaves some room for interpretation when combined with RAN1 agreement that </w:t>
      </w:r>
      <w:r w:rsidR="00C33B9E">
        <w:rPr>
          <w:rFonts w:ascii="Times New Roman" w:hAnsi="Times New Roman" w:cs="Times New Roman"/>
          <w:lang w:val="en-GB"/>
        </w:rPr>
        <w:t xml:space="preserve">the beam indication applies for dedicated signals/channels associated with PCI different from serving cell. </w:t>
      </w:r>
      <w:r w:rsidR="005E70AD">
        <w:rPr>
          <w:rFonts w:ascii="Times New Roman" w:hAnsi="Times New Roman" w:cs="Times New Roman"/>
          <w:lang w:val="en-GB"/>
        </w:rPr>
        <w:t xml:space="preserve">In practise </w:t>
      </w:r>
      <w:bookmarkStart w:id="31" w:name="_Hlk83976665"/>
      <w:r w:rsidR="005E70AD">
        <w:rPr>
          <w:rFonts w:ascii="Times New Roman" w:hAnsi="Times New Roman" w:cs="Times New Roman"/>
          <w:lang w:val="en-GB"/>
        </w:rPr>
        <w:t xml:space="preserve">when the serving cell does not change, UE receives common channels (e.g. paging/SI) from the serving cell and if indicated, UE receives and transmits dedicated </w:t>
      </w:r>
      <w:r w:rsidR="0082703C">
        <w:rPr>
          <w:rFonts w:ascii="Times New Roman" w:hAnsi="Times New Roman" w:cs="Times New Roman"/>
          <w:lang w:val="en-GB"/>
        </w:rPr>
        <w:t xml:space="preserve">channels/signals from/to different cell (PCI). </w:t>
      </w:r>
      <w:bookmarkStart w:id="32" w:name="_Hlk83976601"/>
      <w:bookmarkEnd w:id="31"/>
      <w:r w:rsidR="00797C75">
        <w:rPr>
          <w:rFonts w:ascii="Times New Roman" w:hAnsi="Times New Roman" w:cs="Times New Roman"/>
          <w:lang w:val="en-GB"/>
        </w:rPr>
        <w:t xml:space="preserve">In some occasions the serving cell common channel reception (scheduled by CSS) and UE dedicated channel reception (scheduled by USS) from cell with different PCI may overlap and UE may not be capable of simultaneous reception. </w:t>
      </w:r>
      <w:r w:rsidR="005E70AD">
        <w:rPr>
          <w:rFonts w:ascii="Times New Roman" w:hAnsi="Times New Roman" w:cs="Times New Roman"/>
          <w:lang w:val="en-GB"/>
        </w:rPr>
        <w:t xml:space="preserve"> </w:t>
      </w:r>
    </w:p>
    <w:p w14:paraId="612102BD" w14:textId="77777777" w:rsidR="00C36CA7" w:rsidRPr="00C33B9E" w:rsidRDefault="00C36CA7" w:rsidP="00C36CA7">
      <w:pPr>
        <w:pStyle w:val="Doc-text2"/>
        <w:ind w:left="0" w:firstLine="0"/>
        <w:rPr>
          <w:lang w:val="en-GB"/>
        </w:rPr>
      </w:pPr>
    </w:p>
    <w:p w14:paraId="4A72EAC5" w14:textId="77777777" w:rsidR="00C36CA7" w:rsidRDefault="00C36CA7" w:rsidP="00C36CA7">
      <w:pPr>
        <w:pStyle w:val="Doc-text2"/>
        <w:ind w:left="0" w:firstLine="0"/>
        <w:rPr>
          <w:lang w:val="en-GB"/>
        </w:rPr>
      </w:pPr>
    </w:p>
    <w:p w14:paraId="35A566CD" w14:textId="77777777" w:rsidR="00C36CA7" w:rsidRPr="005E70AD" w:rsidRDefault="00C36CA7" w:rsidP="00C33B9E">
      <w:pPr>
        <w:snapToGrid w:val="0"/>
        <w:spacing w:line="240" w:lineRule="auto"/>
        <w:ind w:left="1704"/>
        <w:jc w:val="both"/>
        <w:rPr>
          <w:rFonts w:ascii="Arial" w:hAnsi="Arial" w:cs="Arial"/>
          <w:i/>
          <w:iCs/>
          <w:sz w:val="16"/>
          <w:szCs w:val="16"/>
          <w:lang w:val="en-GB"/>
        </w:rPr>
      </w:pPr>
      <w:r w:rsidRPr="005E70AD">
        <w:rPr>
          <w:rFonts w:ascii="Arial" w:hAnsi="Arial" w:cs="Arial"/>
          <w:i/>
          <w:iCs/>
          <w:sz w:val="16"/>
          <w:szCs w:val="16"/>
          <w:lang w:val="en-GB"/>
        </w:rPr>
        <w:t>iv.</w:t>
      </w:r>
      <w:r w:rsidRPr="005E70AD">
        <w:rPr>
          <w:rFonts w:ascii="Arial" w:hAnsi="Arial" w:cs="Arial"/>
          <w:i/>
          <w:iCs/>
          <w:sz w:val="16"/>
          <w:szCs w:val="16"/>
          <w:lang w:val="en-GB"/>
        </w:rPr>
        <w:tab/>
      </w:r>
      <w:r w:rsidRPr="005E70AD">
        <w:rPr>
          <w:rFonts w:ascii="Arial" w:hAnsi="Arial" w:cs="Arial"/>
          <w:i/>
          <w:iCs/>
          <w:sz w:val="16"/>
          <w:szCs w:val="16"/>
          <w:lang w:val="en-GB"/>
        </w:rPr>
        <w:tab/>
        <w:t xml:space="preserve">For inter-cell beam management, </w:t>
      </w:r>
      <w:r w:rsidRPr="005E70AD">
        <w:rPr>
          <w:rFonts w:ascii="Arial" w:hAnsi="Arial" w:cs="Arial"/>
          <w:i/>
          <w:iCs/>
          <w:sz w:val="16"/>
          <w:szCs w:val="16"/>
          <w:highlight w:val="yellow"/>
          <w:lang w:val="en-GB"/>
        </w:rPr>
        <w:t>a UE can transmit to or receive from only a single cell</w:t>
      </w:r>
      <w:r w:rsidRPr="005E70AD">
        <w:rPr>
          <w:rFonts w:ascii="Arial" w:hAnsi="Arial" w:cs="Arial"/>
          <w:i/>
          <w:iCs/>
          <w:sz w:val="16"/>
          <w:szCs w:val="16"/>
          <w:lang w:val="en-GB"/>
        </w:rPr>
        <w:t xml:space="preserve"> (i.e. serving cell does not change when beam selection is done). This includes L1-only measurement/reporting (i.e. no L3 impact) and beam indication associated with cell(s) with any Physical Cell ID(s) </w:t>
      </w:r>
    </w:p>
    <w:p w14:paraId="25659B25" w14:textId="77777777" w:rsidR="00C36CA7" w:rsidRDefault="00C36CA7" w:rsidP="00C36CA7">
      <w:pPr>
        <w:pStyle w:val="Doc-text2"/>
        <w:ind w:left="0" w:firstLine="0"/>
        <w:rPr>
          <w:lang w:val="en-GB"/>
        </w:rPr>
      </w:pPr>
    </w:p>
    <w:p w14:paraId="45FD97A8" w14:textId="77777777" w:rsidR="00797C75" w:rsidRPr="005E70AD" w:rsidRDefault="00C33B9E" w:rsidP="00797C75">
      <w:pPr>
        <w:pStyle w:val="Doc-text2"/>
        <w:ind w:left="0" w:firstLine="0"/>
        <w:rPr>
          <w:rFonts w:ascii="Times New Roman" w:hAnsi="Times New Roman" w:cs="Times New Roman"/>
          <w:lang w:val="en-GB"/>
        </w:rPr>
      </w:pPr>
      <w:r w:rsidRPr="005E70AD">
        <w:rPr>
          <w:rFonts w:ascii="Times New Roman" w:hAnsi="Times New Roman" w:cs="Times New Roman"/>
          <w:lang w:val="en-GB"/>
        </w:rPr>
        <w:t>Furthermore</w:t>
      </w:r>
      <w:r w:rsidR="00797C75">
        <w:rPr>
          <w:rFonts w:ascii="Times New Roman" w:hAnsi="Times New Roman" w:cs="Times New Roman"/>
          <w:lang w:val="en-GB"/>
        </w:rPr>
        <w:t>,</w:t>
      </w:r>
      <w:r w:rsidRPr="005E70AD">
        <w:rPr>
          <w:rFonts w:ascii="Times New Roman" w:hAnsi="Times New Roman" w:cs="Times New Roman"/>
          <w:lang w:val="en-GB"/>
        </w:rPr>
        <w:t xml:space="preserve"> currently there is no</w:t>
      </w:r>
      <w:r w:rsidR="005E70AD" w:rsidRPr="005E70AD">
        <w:rPr>
          <w:rFonts w:ascii="Times New Roman" w:hAnsi="Times New Roman" w:cs="Times New Roman"/>
          <w:lang w:val="en-GB"/>
        </w:rPr>
        <w:t xml:space="preserve"> RAN1 agreement on any </w:t>
      </w:r>
      <w:r w:rsidRPr="005E70AD">
        <w:rPr>
          <w:rFonts w:ascii="Times New Roman" w:hAnsi="Times New Roman" w:cs="Times New Roman"/>
          <w:lang w:val="en-GB"/>
        </w:rPr>
        <w:t>restriction</w:t>
      </w:r>
      <w:r w:rsidR="005E70AD" w:rsidRPr="005E70AD">
        <w:rPr>
          <w:rFonts w:ascii="Times New Roman" w:hAnsi="Times New Roman" w:cs="Times New Roman"/>
          <w:lang w:val="en-GB"/>
        </w:rPr>
        <w:t xml:space="preserve"> for UL and DL to be associated with different PCIs. </w:t>
      </w:r>
      <w:r w:rsidR="00797C75" w:rsidRPr="005E70AD">
        <w:rPr>
          <w:rFonts w:ascii="Times New Roman" w:hAnsi="Times New Roman" w:cs="Times New Roman"/>
          <w:lang w:val="en-GB"/>
        </w:rPr>
        <w:t xml:space="preserve">For </w:t>
      </w:r>
      <w:r w:rsidR="00797C75">
        <w:rPr>
          <w:rFonts w:ascii="Times New Roman" w:hAnsi="Times New Roman" w:cs="Times New Roman"/>
          <w:lang w:val="en-GB"/>
        </w:rPr>
        <w:t>Rel-17 we propose that UE can assume to receive and transmit dedicated channels that are associated with the same PCI.</w:t>
      </w:r>
      <w:r w:rsidR="00797C75" w:rsidRPr="005E70AD">
        <w:rPr>
          <w:rFonts w:ascii="Times New Roman" w:hAnsi="Times New Roman" w:cs="Times New Roman"/>
          <w:lang w:val="en-GB"/>
        </w:rPr>
        <w:t xml:space="preserve"> </w:t>
      </w:r>
    </w:p>
    <w:p w14:paraId="2CAFF13B" w14:textId="77777777" w:rsidR="00797C75" w:rsidRPr="005E70AD" w:rsidRDefault="00797C75" w:rsidP="00797C75">
      <w:pPr>
        <w:rPr>
          <w:lang w:val="en-GB"/>
        </w:rPr>
      </w:pPr>
    </w:p>
    <w:p w14:paraId="74C63F2B" w14:textId="1E3FFC79" w:rsidR="00797C75" w:rsidRPr="004422F0" w:rsidRDefault="00797C75" w:rsidP="00797C75">
      <w:pPr>
        <w:pStyle w:val="Caption"/>
        <w:rPr>
          <w:rFonts w:ascii="Times New Roman" w:hAnsi="Times New Roman" w:cs="Times New Roman"/>
          <w:lang w:val="en-GB"/>
        </w:rPr>
      </w:pPr>
      <w:bookmarkStart w:id="33" w:name="_Ref84007700"/>
      <w:r w:rsidRPr="004422F0">
        <w:rPr>
          <w:rFonts w:ascii="Times New Roman" w:hAnsi="Times New Roman" w:cs="Times New Roman"/>
          <w:lang w:val="en-GB"/>
        </w:rPr>
        <w:t xml:space="preserve">Proposal </w:t>
      </w:r>
      <w:r w:rsidRPr="004422F0">
        <w:rPr>
          <w:rFonts w:ascii="Times New Roman" w:hAnsi="Times New Roman" w:cs="Times New Roman"/>
        </w:rPr>
        <w:fldChar w:fldCharType="begin"/>
      </w:r>
      <w:r w:rsidRPr="004422F0">
        <w:rPr>
          <w:rFonts w:ascii="Times New Roman" w:hAnsi="Times New Roman" w:cs="Times New Roman"/>
          <w:lang w:val="en-GB"/>
        </w:rPr>
        <w:instrText xml:space="preserve"> SEQ Proposal \* ARABIC </w:instrText>
      </w:r>
      <w:r w:rsidRPr="004422F0">
        <w:rPr>
          <w:rFonts w:ascii="Times New Roman" w:hAnsi="Times New Roman" w:cs="Times New Roman"/>
        </w:rPr>
        <w:fldChar w:fldCharType="separate"/>
      </w:r>
      <w:r w:rsidR="0006160B">
        <w:rPr>
          <w:rFonts w:ascii="Times New Roman" w:hAnsi="Times New Roman" w:cs="Times New Roman"/>
          <w:noProof/>
          <w:lang w:val="en-GB"/>
        </w:rPr>
        <w:t>19</w:t>
      </w:r>
      <w:r w:rsidRPr="004422F0">
        <w:rPr>
          <w:rFonts w:ascii="Times New Roman" w:hAnsi="Times New Roman" w:cs="Times New Roman"/>
        </w:rPr>
        <w:fldChar w:fldCharType="end"/>
      </w:r>
      <w:r w:rsidRPr="004422F0">
        <w:rPr>
          <w:rFonts w:ascii="Times New Roman" w:hAnsi="Times New Roman" w:cs="Times New Roman"/>
          <w:lang w:val="en-GB"/>
        </w:rPr>
        <w:t xml:space="preserve">: </w:t>
      </w:r>
      <w:bookmarkStart w:id="34" w:name="_Hlk83976923"/>
      <w:r w:rsidRPr="004422F0">
        <w:rPr>
          <w:rFonts w:ascii="Times New Roman" w:hAnsi="Times New Roman" w:cs="Times New Roman"/>
          <w:lang w:val="en-GB"/>
        </w:rPr>
        <w:t xml:space="preserve">For inter-cell beam management, for Rel-17 UE can </w:t>
      </w:r>
      <w:r>
        <w:rPr>
          <w:rFonts w:ascii="Times New Roman" w:hAnsi="Times New Roman" w:cs="Times New Roman"/>
          <w:lang w:val="en-GB"/>
        </w:rPr>
        <w:t xml:space="preserve">be </w:t>
      </w:r>
      <w:r w:rsidRPr="004422F0">
        <w:rPr>
          <w:rFonts w:ascii="Times New Roman" w:hAnsi="Times New Roman" w:cs="Times New Roman"/>
          <w:lang w:val="en-GB"/>
        </w:rPr>
        <w:t>assume</w:t>
      </w:r>
      <w:r>
        <w:rPr>
          <w:rFonts w:ascii="Times New Roman" w:hAnsi="Times New Roman" w:cs="Times New Roman"/>
          <w:lang w:val="en-GB"/>
        </w:rPr>
        <w:t>d</w:t>
      </w:r>
      <w:r w:rsidRPr="004422F0">
        <w:rPr>
          <w:rFonts w:ascii="Times New Roman" w:hAnsi="Times New Roman" w:cs="Times New Roman"/>
          <w:lang w:val="en-GB"/>
        </w:rPr>
        <w:t xml:space="preserve"> to receive and transmit dedicated channels associated with the same PCI</w:t>
      </w:r>
      <w:r>
        <w:rPr>
          <w:rFonts w:ascii="Times New Roman" w:hAnsi="Times New Roman" w:cs="Times New Roman"/>
          <w:lang w:val="en-GB"/>
        </w:rPr>
        <w:t xml:space="preserve"> and </w:t>
      </w:r>
      <w:r w:rsidRPr="004422F0">
        <w:rPr>
          <w:rFonts w:ascii="Times New Roman" w:hAnsi="Times New Roman" w:cs="Times New Roman"/>
          <w:lang w:val="en-GB"/>
        </w:rPr>
        <w:t>receive</w:t>
      </w:r>
      <w:r>
        <w:rPr>
          <w:rFonts w:ascii="Times New Roman" w:hAnsi="Times New Roman" w:cs="Times New Roman"/>
          <w:lang w:val="en-GB"/>
        </w:rPr>
        <w:t xml:space="preserve"> common channels</w:t>
      </w:r>
      <w:r w:rsidRPr="004422F0">
        <w:rPr>
          <w:rFonts w:ascii="Times New Roman" w:hAnsi="Times New Roman" w:cs="Times New Roman"/>
          <w:lang w:val="en-GB"/>
        </w:rPr>
        <w:t xml:space="preserve"> associated with the same PCI</w:t>
      </w:r>
      <w:r>
        <w:rPr>
          <w:rFonts w:ascii="Times New Roman" w:hAnsi="Times New Roman" w:cs="Times New Roman"/>
          <w:lang w:val="en-GB"/>
        </w:rPr>
        <w:t xml:space="preserve"> as serving cell</w:t>
      </w:r>
      <w:r w:rsidRPr="004422F0">
        <w:rPr>
          <w:rFonts w:ascii="Times New Roman" w:hAnsi="Times New Roman" w:cs="Times New Roman"/>
          <w:lang w:val="en-GB"/>
        </w:rPr>
        <w:t>.</w:t>
      </w:r>
      <w:r>
        <w:rPr>
          <w:rFonts w:ascii="Times New Roman" w:hAnsi="Times New Roman" w:cs="Times New Roman"/>
          <w:lang w:val="en-GB"/>
        </w:rPr>
        <w:t xml:space="preserve"> UE may not be capable of simultaneous reception of common and dedicated channels in this case.</w:t>
      </w:r>
      <w:bookmarkEnd w:id="34"/>
      <w:bookmarkEnd w:id="33"/>
    </w:p>
    <w:p w14:paraId="7472538C" w14:textId="77777777" w:rsidR="00C33B9E" w:rsidRDefault="00C33B9E" w:rsidP="00C36CA7">
      <w:pPr>
        <w:pStyle w:val="Doc-text2"/>
        <w:ind w:left="0" w:firstLine="0"/>
        <w:rPr>
          <w:lang w:val="en-GB"/>
        </w:rPr>
      </w:pPr>
    </w:p>
    <w:p w14:paraId="60FC16AC" w14:textId="77777777" w:rsidR="00C33B9E" w:rsidRDefault="00C33B9E" w:rsidP="00C36CA7">
      <w:pPr>
        <w:pStyle w:val="Doc-text2"/>
        <w:ind w:left="0" w:firstLine="0"/>
        <w:rPr>
          <w:lang w:val="en-GB"/>
        </w:rPr>
      </w:pPr>
    </w:p>
    <w:p w14:paraId="41FEA538" w14:textId="77777777" w:rsidR="00C33B9E" w:rsidRPr="005E70AD" w:rsidRDefault="00C33B9E" w:rsidP="00C36CA7">
      <w:pPr>
        <w:pStyle w:val="Doc-text2"/>
        <w:ind w:left="0" w:firstLine="0"/>
        <w:rPr>
          <w:rFonts w:ascii="Times New Roman" w:hAnsi="Times New Roman" w:cs="Times New Roman"/>
          <w:lang w:val="en-GB"/>
        </w:rPr>
      </w:pPr>
      <w:r w:rsidRPr="005E70AD">
        <w:rPr>
          <w:rFonts w:ascii="Times New Roman" w:hAnsi="Times New Roman" w:cs="Times New Roman"/>
          <w:lang w:val="en-GB"/>
        </w:rPr>
        <w:t xml:space="preserve">In inter-cell mTRP, since it extends the Rel-16 intra-cell mTRP framework to cover inter-cell operation (M-DCI) the UE can be assumed to receive simultaneously at least PDSCH scheduled from TRPs with different PCIs. This operation is configured by using the CORESETPoolIndex i.e. CORESETPoolindex values are for CORESETs associated with respective PCIs, which is not </w:t>
      </w:r>
      <w:r w:rsidR="00797C75" w:rsidRPr="005E70AD">
        <w:rPr>
          <w:rFonts w:ascii="Times New Roman" w:hAnsi="Times New Roman" w:cs="Times New Roman"/>
          <w:lang w:val="en-GB"/>
        </w:rPr>
        <w:t>used</w:t>
      </w:r>
      <w:r w:rsidR="00797C75">
        <w:rPr>
          <w:rFonts w:ascii="Times New Roman" w:hAnsi="Times New Roman" w:cs="Times New Roman"/>
          <w:lang w:val="en-GB"/>
        </w:rPr>
        <w:t xml:space="preserve"> </w:t>
      </w:r>
      <w:r w:rsidR="00797C75" w:rsidRPr="005E70AD">
        <w:rPr>
          <w:rFonts w:ascii="Times New Roman" w:hAnsi="Times New Roman" w:cs="Times New Roman"/>
          <w:lang w:val="en-GB"/>
        </w:rPr>
        <w:t>in</w:t>
      </w:r>
      <w:r w:rsidRPr="005E70AD">
        <w:rPr>
          <w:rFonts w:ascii="Times New Roman" w:hAnsi="Times New Roman" w:cs="Times New Roman"/>
          <w:lang w:val="en-GB"/>
        </w:rPr>
        <w:t xml:space="preserve"> inter-cell beam management. </w:t>
      </w:r>
    </w:p>
    <w:bookmarkEnd w:id="30"/>
    <w:p w14:paraId="61151BED" w14:textId="77777777" w:rsidR="00C33B9E" w:rsidRDefault="00C33B9E" w:rsidP="00C36CA7">
      <w:pPr>
        <w:pStyle w:val="Doc-text2"/>
        <w:ind w:left="0" w:firstLine="0"/>
        <w:rPr>
          <w:lang w:val="en-GB"/>
        </w:rPr>
      </w:pPr>
    </w:p>
    <w:p w14:paraId="01DD30FD" w14:textId="62524769" w:rsidR="00C33B9E" w:rsidRPr="004422F0" w:rsidRDefault="00C33B9E" w:rsidP="00C33B9E">
      <w:pPr>
        <w:pStyle w:val="Caption"/>
        <w:rPr>
          <w:rFonts w:ascii="Times New Roman" w:hAnsi="Times New Roman" w:cs="Times New Roman"/>
          <w:lang w:val="en-GB"/>
        </w:rPr>
      </w:pPr>
      <w:bookmarkStart w:id="35" w:name="_Ref84007701"/>
      <w:r w:rsidRPr="004422F0">
        <w:rPr>
          <w:rFonts w:ascii="Times New Roman" w:hAnsi="Times New Roman" w:cs="Times New Roman"/>
          <w:lang w:val="en-GB"/>
        </w:rPr>
        <w:t xml:space="preserve">Proposal </w:t>
      </w:r>
      <w:r w:rsidRPr="004422F0">
        <w:rPr>
          <w:rFonts w:ascii="Times New Roman" w:hAnsi="Times New Roman" w:cs="Times New Roman"/>
        </w:rPr>
        <w:fldChar w:fldCharType="begin"/>
      </w:r>
      <w:r w:rsidRPr="004422F0">
        <w:rPr>
          <w:rFonts w:ascii="Times New Roman" w:hAnsi="Times New Roman" w:cs="Times New Roman"/>
          <w:lang w:val="en-GB"/>
        </w:rPr>
        <w:instrText xml:space="preserve"> SEQ Proposal \* ARABIC </w:instrText>
      </w:r>
      <w:r w:rsidRPr="004422F0">
        <w:rPr>
          <w:rFonts w:ascii="Times New Roman" w:hAnsi="Times New Roman" w:cs="Times New Roman"/>
        </w:rPr>
        <w:fldChar w:fldCharType="separate"/>
      </w:r>
      <w:r w:rsidR="0006160B">
        <w:rPr>
          <w:rFonts w:ascii="Times New Roman" w:hAnsi="Times New Roman" w:cs="Times New Roman"/>
          <w:noProof/>
          <w:lang w:val="en-GB"/>
        </w:rPr>
        <w:t>20</w:t>
      </w:r>
      <w:r w:rsidRPr="004422F0">
        <w:rPr>
          <w:rFonts w:ascii="Times New Roman" w:hAnsi="Times New Roman" w:cs="Times New Roman"/>
        </w:rPr>
        <w:fldChar w:fldCharType="end"/>
      </w:r>
      <w:r w:rsidRPr="004422F0">
        <w:rPr>
          <w:rFonts w:ascii="Times New Roman" w:hAnsi="Times New Roman" w:cs="Times New Roman"/>
          <w:lang w:val="en-GB"/>
        </w:rPr>
        <w:t>: For inter-cell mTRP, the reception and transmission assumptions follow the same behavior specified in Rel-15/Rel-16</w:t>
      </w:r>
      <w:r w:rsidR="005E70AD" w:rsidRPr="004422F0">
        <w:rPr>
          <w:rFonts w:ascii="Times New Roman" w:hAnsi="Times New Roman" w:cs="Times New Roman"/>
          <w:lang w:val="en-GB"/>
        </w:rPr>
        <w:t>. Inter-cell mTRP requires (more than one value of) CORESETPoolIndex to be configured for operation.</w:t>
      </w:r>
      <w:bookmarkEnd w:id="35"/>
    </w:p>
    <w:bookmarkEnd w:id="32"/>
    <w:p w14:paraId="1DACFDE1" w14:textId="77777777" w:rsidR="005E70AD" w:rsidRPr="005E70AD" w:rsidRDefault="005E70AD" w:rsidP="005E70AD">
      <w:pPr>
        <w:rPr>
          <w:lang w:val="en-GB"/>
        </w:rPr>
      </w:pPr>
    </w:p>
    <w:p w14:paraId="10945B6A" w14:textId="77777777" w:rsidR="0082703C" w:rsidRPr="00401B8C" w:rsidRDefault="0082703C" w:rsidP="0082703C">
      <w:pPr>
        <w:pStyle w:val="Doc-text2"/>
        <w:numPr>
          <w:ilvl w:val="0"/>
          <w:numId w:val="37"/>
        </w:numPr>
        <w:spacing w:line="240" w:lineRule="auto"/>
        <w:ind w:left="360"/>
        <w:rPr>
          <w:highlight w:val="yellow"/>
          <w:lang w:val="en-GB"/>
        </w:rPr>
      </w:pPr>
      <w:r w:rsidRPr="3FCBA32D">
        <w:rPr>
          <w:b/>
          <w:bCs/>
          <w:highlight w:val="yellow"/>
          <w:lang w:val="en-GB"/>
        </w:rPr>
        <w:t>3) MAC aspects:</w:t>
      </w:r>
      <w:r w:rsidRPr="3FCBA32D">
        <w:rPr>
          <w:highlight w:val="yellow"/>
          <w:lang w:val="en-GB"/>
        </w:rPr>
        <w:t xml:space="preserve"> RAN2 would like to understand the impacts to MAC operation, in particular:</w:t>
      </w:r>
    </w:p>
    <w:p w14:paraId="26839E3E" w14:textId="77777777" w:rsidR="0082703C" w:rsidRPr="00401B8C" w:rsidRDefault="0082703C" w:rsidP="0082703C">
      <w:pPr>
        <w:pStyle w:val="Doc-text2"/>
        <w:numPr>
          <w:ilvl w:val="1"/>
          <w:numId w:val="37"/>
        </w:numPr>
        <w:spacing w:line="240" w:lineRule="auto"/>
        <w:ind w:left="1080"/>
        <w:rPr>
          <w:highlight w:val="yellow"/>
          <w:lang w:val="en-GB"/>
        </w:rPr>
      </w:pPr>
      <w:r w:rsidRPr="3FCBA32D">
        <w:rPr>
          <w:highlight w:val="yellow"/>
          <w:lang w:val="en-GB"/>
        </w:rPr>
        <w:t xml:space="preserve">a) </w:t>
      </w:r>
      <w:r w:rsidRPr="3FCBA32D">
        <w:rPr>
          <w:b/>
          <w:bCs/>
          <w:highlight w:val="yellow"/>
          <w:lang w:val="en-GB"/>
        </w:rPr>
        <w:t>Timing advance:</w:t>
      </w:r>
      <w:r w:rsidRPr="3FCBA32D">
        <w:rPr>
          <w:highlight w:val="yellow"/>
          <w:lang w:val="en-GB"/>
        </w:rPr>
        <w:t xml:space="preserve"> Is it assumed that TA is the same for both </w:t>
      </w:r>
      <w:r w:rsidRPr="3FCBA32D">
        <w:rPr>
          <w:i/>
          <w:iCs/>
          <w:highlight w:val="yellow"/>
          <w:lang w:val="en-GB"/>
        </w:rPr>
        <w:t>serving cell TRP</w:t>
      </w:r>
      <w:r w:rsidRPr="3FCBA32D">
        <w:rPr>
          <w:highlight w:val="yellow"/>
          <w:lang w:val="en-GB"/>
        </w:rPr>
        <w:t xml:space="preserve"> and </w:t>
      </w:r>
      <w:r w:rsidRPr="3FCBA32D">
        <w:rPr>
          <w:i/>
          <w:iCs/>
          <w:highlight w:val="yellow"/>
          <w:lang w:val="en-GB"/>
        </w:rPr>
        <w:t>TRP with different PCI</w:t>
      </w:r>
      <w:r w:rsidRPr="3FCBA32D">
        <w:rPr>
          <w:highlight w:val="yellow"/>
          <w:lang w:val="en-GB"/>
        </w:rPr>
        <w:t xml:space="preserve">, or does UE maintain different TAs for each? </w:t>
      </w:r>
    </w:p>
    <w:p w14:paraId="225A74DC" w14:textId="77777777" w:rsidR="0082703C" w:rsidRPr="0082703C" w:rsidRDefault="0082703C" w:rsidP="00797C75">
      <w:pPr>
        <w:pStyle w:val="Doc-text2"/>
        <w:spacing w:line="240" w:lineRule="auto"/>
        <w:ind w:left="1080" w:firstLine="0"/>
        <w:rPr>
          <w:lang w:val="en-GB"/>
        </w:rPr>
      </w:pPr>
    </w:p>
    <w:p w14:paraId="0341E894" w14:textId="77777777" w:rsidR="0082703C" w:rsidRPr="00365C47" w:rsidRDefault="0082703C" w:rsidP="00797C75">
      <w:pPr>
        <w:pStyle w:val="Doc-text2"/>
        <w:ind w:left="0" w:firstLine="0"/>
        <w:rPr>
          <w:rFonts w:ascii="Times New Roman" w:hAnsi="Times New Roman" w:cs="Times New Roman"/>
          <w:lang w:val="en-GB"/>
        </w:rPr>
      </w:pPr>
      <w:r w:rsidRPr="00365C47">
        <w:rPr>
          <w:rFonts w:ascii="Times New Roman" w:hAnsi="Times New Roman" w:cs="Times New Roman"/>
          <w:lang w:val="en-GB"/>
        </w:rPr>
        <w:t>RAN1</w:t>
      </w:r>
      <w:r w:rsidR="00401B8C" w:rsidRPr="00365C47">
        <w:rPr>
          <w:rFonts w:ascii="Times New Roman" w:hAnsi="Times New Roman" w:cs="Times New Roman"/>
          <w:lang w:val="en-GB"/>
        </w:rPr>
        <w:t>#106 concluded that it cannot reach</w:t>
      </w:r>
      <w:r w:rsidRPr="00365C47">
        <w:rPr>
          <w:rFonts w:ascii="Times New Roman" w:hAnsi="Times New Roman" w:cs="Times New Roman"/>
          <w:lang w:val="en-GB"/>
        </w:rPr>
        <w:t xml:space="preserve"> consensus whether to support different TA for the TRPs in Rel-17, thus the assumption is that both TRPs use the same TA. </w:t>
      </w:r>
    </w:p>
    <w:p w14:paraId="12842247" w14:textId="77777777" w:rsidR="0082703C" w:rsidRPr="0082703C" w:rsidRDefault="0082703C" w:rsidP="00401B8C">
      <w:pPr>
        <w:snapToGrid w:val="0"/>
        <w:jc w:val="both"/>
        <w:rPr>
          <w:color w:val="7030A0"/>
          <w:lang w:val="en-GB"/>
        </w:rPr>
      </w:pPr>
    </w:p>
    <w:p w14:paraId="7223AD39" w14:textId="77777777" w:rsidR="00401B8C" w:rsidRPr="00401B8C" w:rsidRDefault="00401B8C" w:rsidP="00401B8C">
      <w:pPr>
        <w:snapToGrid w:val="0"/>
        <w:ind w:left="720" w:firstLine="720"/>
        <w:jc w:val="both"/>
        <w:rPr>
          <w:rFonts w:ascii="Times New Roman" w:eastAsia="Malgun Gothic" w:hAnsi="Times New Roman" w:cs="Times New Roman"/>
          <w:sz w:val="20"/>
          <w:szCs w:val="20"/>
          <w:lang w:val="en-GB"/>
        </w:rPr>
      </w:pPr>
      <w:r w:rsidRPr="00401B8C">
        <w:rPr>
          <w:rFonts w:ascii="Times New Roman" w:eastAsia="Malgun Gothic" w:hAnsi="Times New Roman" w:cs="Times New Roman"/>
          <w:b/>
          <w:sz w:val="20"/>
          <w:szCs w:val="20"/>
          <w:highlight w:val="lightGray"/>
          <w:lang w:val="en-GB"/>
        </w:rPr>
        <w:lastRenderedPageBreak/>
        <w:t>RAN1#106 Conclusion</w:t>
      </w:r>
    </w:p>
    <w:p w14:paraId="5DB953B9" w14:textId="77777777" w:rsidR="00401B8C" w:rsidRPr="00401B8C" w:rsidRDefault="00401B8C" w:rsidP="00401B8C">
      <w:pPr>
        <w:snapToGrid w:val="0"/>
        <w:ind w:left="1440"/>
        <w:jc w:val="both"/>
        <w:rPr>
          <w:rFonts w:ascii="Times New Roman" w:hAnsi="Times New Roman" w:cs="Times New Roman"/>
          <w:sz w:val="20"/>
          <w:szCs w:val="20"/>
          <w:lang w:val="en-GB"/>
        </w:rPr>
      </w:pPr>
      <w:r w:rsidRPr="00401B8C">
        <w:rPr>
          <w:rFonts w:ascii="Times New Roman" w:hAnsi="Times New Roman" w:cs="Times New Roman"/>
          <w:sz w:val="20"/>
          <w:szCs w:val="20"/>
          <w:lang w:val="en-GB"/>
        </w:rPr>
        <w:t xml:space="preserve">On Rel.17 enhancements for inter-cell beam management, </w:t>
      </w:r>
    </w:p>
    <w:p w14:paraId="29CDCF54" w14:textId="77777777" w:rsidR="00401B8C" w:rsidRPr="00401B8C" w:rsidRDefault="00401B8C" w:rsidP="00401B8C">
      <w:pPr>
        <w:pStyle w:val="ListParagraph"/>
        <w:numPr>
          <w:ilvl w:val="0"/>
          <w:numId w:val="44"/>
        </w:numPr>
        <w:snapToGrid w:val="0"/>
        <w:spacing w:line="240" w:lineRule="auto"/>
        <w:ind w:left="2160"/>
        <w:contextualSpacing w:val="0"/>
        <w:jc w:val="both"/>
        <w:rPr>
          <w:rFonts w:ascii="Times New Roman" w:hAnsi="Times New Roman" w:cs="Times New Roman"/>
          <w:sz w:val="20"/>
          <w:szCs w:val="20"/>
          <w:lang w:val="en-GB"/>
        </w:rPr>
      </w:pPr>
      <w:r w:rsidRPr="3FCBA32D">
        <w:rPr>
          <w:rFonts w:ascii="Times New Roman" w:hAnsi="Times New Roman" w:cs="Times New Roman"/>
          <w:sz w:val="20"/>
          <w:szCs w:val="20"/>
          <w:lang w:val="en-GB"/>
        </w:rPr>
        <w:t xml:space="preserve">In Rel-17, RAN1 cannot reach consensus in supporting same or different TA values across the serving cell and TRPs with different PCIs from that of the serving cell </w:t>
      </w:r>
    </w:p>
    <w:p w14:paraId="57978B4D" w14:textId="77777777" w:rsidR="00401B8C" w:rsidRPr="0082703C" w:rsidRDefault="00401B8C" w:rsidP="0082703C">
      <w:pPr>
        <w:pStyle w:val="Doc-text2"/>
        <w:ind w:left="1080" w:firstLine="0"/>
        <w:rPr>
          <w:color w:val="ED7D31" w:themeColor="accent2"/>
          <w:lang w:val="en-GB"/>
        </w:rPr>
      </w:pPr>
    </w:p>
    <w:p w14:paraId="6BC7F53E" w14:textId="09D7C173" w:rsidR="00797C75" w:rsidRPr="006E3856" w:rsidRDefault="00401B8C" w:rsidP="00797C75">
      <w:pPr>
        <w:pStyle w:val="Caption"/>
        <w:rPr>
          <w:rFonts w:ascii="Times New Roman" w:hAnsi="Times New Roman" w:cs="Times New Roman"/>
          <w:lang w:val="en-GB"/>
        </w:rPr>
      </w:pPr>
      <w:bookmarkStart w:id="36" w:name="_Ref84007702"/>
      <w:r w:rsidRPr="00401B8C">
        <w:rPr>
          <w:rFonts w:ascii="Times New Roman" w:hAnsi="Times New Roman" w:cs="Times New Roman"/>
          <w:lang w:val="en-GB"/>
        </w:rPr>
        <w:t xml:space="preserve">Proposal </w:t>
      </w:r>
      <w:r w:rsidRPr="00401B8C">
        <w:rPr>
          <w:rFonts w:ascii="Times New Roman" w:hAnsi="Times New Roman" w:cs="Times New Roman"/>
        </w:rPr>
        <w:fldChar w:fldCharType="begin"/>
      </w:r>
      <w:r w:rsidRPr="00401B8C">
        <w:rPr>
          <w:rFonts w:ascii="Times New Roman" w:hAnsi="Times New Roman" w:cs="Times New Roman"/>
          <w:lang w:val="en-GB"/>
        </w:rPr>
        <w:instrText xml:space="preserve"> SEQ Proposal \* ARABIC </w:instrText>
      </w:r>
      <w:r w:rsidRPr="00401B8C">
        <w:rPr>
          <w:rFonts w:ascii="Times New Roman" w:hAnsi="Times New Roman" w:cs="Times New Roman"/>
        </w:rPr>
        <w:fldChar w:fldCharType="separate"/>
      </w:r>
      <w:r w:rsidR="0006160B">
        <w:rPr>
          <w:rFonts w:ascii="Times New Roman" w:hAnsi="Times New Roman" w:cs="Times New Roman"/>
          <w:noProof/>
          <w:lang w:val="en-GB"/>
        </w:rPr>
        <w:t>21</w:t>
      </w:r>
      <w:r w:rsidRPr="00401B8C">
        <w:rPr>
          <w:rFonts w:ascii="Times New Roman" w:hAnsi="Times New Roman" w:cs="Times New Roman"/>
        </w:rPr>
        <w:fldChar w:fldCharType="end"/>
      </w:r>
      <w:r w:rsidR="00797C75" w:rsidRPr="00401B8C">
        <w:rPr>
          <w:rFonts w:ascii="Times New Roman" w:hAnsi="Times New Roman" w:cs="Times New Roman"/>
          <w:lang w:val="en-GB"/>
        </w:rPr>
        <w:t xml:space="preserve">: </w:t>
      </w:r>
      <w:r w:rsidR="00797C75">
        <w:rPr>
          <w:rFonts w:ascii="Times New Roman" w:hAnsi="Times New Roman" w:cs="Times New Roman"/>
          <w:lang w:val="en-GB"/>
        </w:rPr>
        <w:t>F</w:t>
      </w:r>
      <w:r w:rsidR="00797C75" w:rsidRPr="00401B8C">
        <w:rPr>
          <w:rFonts w:ascii="Times New Roman" w:hAnsi="Times New Roman" w:cs="Times New Roman"/>
          <w:lang w:val="en-GB"/>
        </w:rPr>
        <w:t>or</w:t>
      </w:r>
      <w:r w:rsidR="00797C75">
        <w:rPr>
          <w:rFonts w:ascii="Times New Roman" w:hAnsi="Times New Roman" w:cs="Times New Roman"/>
          <w:lang w:val="en-GB"/>
        </w:rPr>
        <w:t xml:space="preserve"> Q</w:t>
      </w:r>
      <w:r w:rsidR="00797C75" w:rsidRPr="00401B8C">
        <w:rPr>
          <w:rFonts w:ascii="Times New Roman" w:hAnsi="Times New Roman" w:cs="Times New Roman"/>
          <w:lang w:val="en-GB"/>
        </w:rPr>
        <w:t xml:space="preserve">3a: UE assumes </w:t>
      </w:r>
      <w:r w:rsidR="00797C75">
        <w:rPr>
          <w:rFonts w:ascii="Times New Roman" w:hAnsi="Times New Roman" w:cs="Times New Roman"/>
          <w:lang w:val="en-GB"/>
        </w:rPr>
        <w:t xml:space="preserve">that </w:t>
      </w:r>
      <w:r w:rsidR="00797C75" w:rsidRPr="00401B8C">
        <w:rPr>
          <w:rFonts w:ascii="Times New Roman" w:hAnsi="Times New Roman" w:cs="Times New Roman"/>
          <w:lang w:val="en-GB"/>
        </w:rPr>
        <w:t xml:space="preserve">single TA </w:t>
      </w:r>
      <w:r w:rsidR="00797C75">
        <w:rPr>
          <w:rFonts w:ascii="Times New Roman" w:hAnsi="Times New Roman" w:cs="Times New Roman"/>
          <w:lang w:val="en-GB"/>
        </w:rPr>
        <w:t xml:space="preserve">is </w:t>
      </w:r>
      <w:r w:rsidR="00797C75" w:rsidRPr="00401B8C">
        <w:rPr>
          <w:rFonts w:ascii="Times New Roman" w:hAnsi="Times New Roman" w:cs="Times New Roman"/>
          <w:lang w:val="en-GB"/>
        </w:rPr>
        <w:t>maintained in Rel-17</w:t>
      </w:r>
      <w:r w:rsidR="00797C75">
        <w:rPr>
          <w:rFonts w:ascii="Times New Roman" w:hAnsi="Times New Roman" w:cs="Times New Roman"/>
          <w:lang w:val="en-GB"/>
        </w:rPr>
        <w:t xml:space="preserve"> inter-cell beam mangement</w:t>
      </w:r>
      <w:bookmarkEnd w:id="36"/>
      <w:r w:rsidR="00797C75">
        <w:rPr>
          <w:rFonts w:ascii="Times New Roman" w:hAnsi="Times New Roman" w:cs="Times New Roman"/>
          <w:lang w:val="en-GB"/>
        </w:rPr>
        <w:t xml:space="preserve"> </w:t>
      </w:r>
    </w:p>
    <w:p w14:paraId="7118376B" w14:textId="77777777" w:rsidR="0082703C" w:rsidRPr="0082703C" w:rsidRDefault="0082703C" w:rsidP="0082703C">
      <w:pPr>
        <w:pStyle w:val="Doc-text2"/>
        <w:ind w:left="1080" w:firstLine="0"/>
        <w:rPr>
          <w:lang w:val="en-GB"/>
        </w:rPr>
      </w:pPr>
    </w:p>
    <w:p w14:paraId="4912F34A" w14:textId="77777777" w:rsidR="0082703C" w:rsidRPr="006E3856" w:rsidRDefault="0082703C" w:rsidP="0082703C">
      <w:pPr>
        <w:pStyle w:val="Doc-text2"/>
        <w:numPr>
          <w:ilvl w:val="1"/>
          <w:numId w:val="37"/>
        </w:numPr>
        <w:spacing w:line="240" w:lineRule="auto"/>
        <w:ind w:left="1080"/>
        <w:rPr>
          <w:highlight w:val="yellow"/>
          <w:lang w:val="en-GB"/>
        </w:rPr>
      </w:pPr>
      <w:r w:rsidRPr="006E3856">
        <w:rPr>
          <w:highlight w:val="yellow"/>
          <w:lang w:val="en-GB"/>
        </w:rPr>
        <w:t xml:space="preserve">b) </w:t>
      </w:r>
      <w:r w:rsidRPr="006E3856">
        <w:rPr>
          <w:b/>
          <w:highlight w:val="yellow"/>
          <w:lang w:val="en-GB"/>
        </w:rPr>
        <w:t>RACH:</w:t>
      </w:r>
      <w:r w:rsidRPr="006E3856">
        <w:rPr>
          <w:highlight w:val="yellow"/>
          <w:lang w:val="en-GB"/>
        </w:rPr>
        <w:t xml:space="preserve"> Are there any impacts to RACH operation with inter-cell beam management  ? That is, is it necessary to perform RACH toward TRP with different PCI e.g. for TA, BFR, etc? </w:t>
      </w:r>
    </w:p>
    <w:p w14:paraId="770C3B9D" w14:textId="77777777" w:rsidR="0082703C" w:rsidRPr="0082703C" w:rsidRDefault="0082703C" w:rsidP="0082703C">
      <w:pPr>
        <w:pStyle w:val="Doc-text2"/>
        <w:ind w:left="1080" w:firstLine="0"/>
        <w:rPr>
          <w:color w:val="7030A0"/>
          <w:lang w:val="en-GB"/>
        </w:rPr>
      </w:pPr>
    </w:p>
    <w:p w14:paraId="2B57FF28" w14:textId="77777777" w:rsidR="00797C75" w:rsidRPr="00E634B6" w:rsidRDefault="00797C75" w:rsidP="00797C75">
      <w:pPr>
        <w:pStyle w:val="0Maintext"/>
        <w:ind w:firstLine="0"/>
        <w:rPr>
          <w:lang w:val="en-GB"/>
        </w:rPr>
      </w:pPr>
      <w:bookmarkStart w:id="37" w:name="_Hlk83977942"/>
      <w:r>
        <w:rPr>
          <w:lang w:val="en-GB"/>
        </w:rPr>
        <w:t>RAN1 has not concluded on any impacts to RACH operation. As there is no conclusion on supporting multiple TA values across serving cell and other PCIs, we propose that RACH is performed towards serving cell.</w:t>
      </w:r>
    </w:p>
    <w:p w14:paraId="69E46497" w14:textId="577CC752" w:rsidR="00797C75" w:rsidRPr="006E3856" w:rsidRDefault="00797C75" w:rsidP="00797C75">
      <w:pPr>
        <w:pStyle w:val="Caption"/>
        <w:rPr>
          <w:rFonts w:ascii="Times New Roman" w:hAnsi="Times New Roman" w:cs="Times New Roman"/>
          <w:lang w:val="en-GB"/>
        </w:rPr>
      </w:pPr>
      <w:bookmarkStart w:id="38" w:name="_Ref84007703"/>
      <w:r w:rsidRPr="00BB3AED">
        <w:rPr>
          <w:rFonts w:ascii="Times New Roman" w:hAnsi="Times New Roman" w:cs="Times New Roman"/>
          <w:lang w:val="en-GB"/>
        </w:rPr>
        <w:t xml:space="preserve">Proposal </w:t>
      </w:r>
      <w:r w:rsidRPr="00BB3AED">
        <w:rPr>
          <w:rFonts w:ascii="Times New Roman" w:hAnsi="Times New Roman" w:cs="Times New Roman"/>
        </w:rPr>
        <w:fldChar w:fldCharType="begin"/>
      </w:r>
      <w:r w:rsidRPr="00BB3AED">
        <w:rPr>
          <w:rFonts w:ascii="Times New Roman" w:hAnsi="Times New Roman" w:cs="Times New Roman"/>
          <w:lang w:val="en-GB"/>
        </w:rPr>
        <w:instrText xml:space="preserve"> SEQ Proposal \* ARABIC </w:instrText>
      </w:r>
      <w:r w:rsidRPr="00BB3AED">
        <w:rPr>
          <w:rFonts w:ascii="Times New Roman" w:hAnsi="Times New Roman" w:cs="Times New Roman"/>
        </w:rPr>
        <w:fldChar w:fldCharType="separate"/>
      </w:r>
      <w:r w:rsidR="0006160B">
        <w:rPr>
          <w:rFonts w:ascii="Times New Roman" w:hAnsi="Times New Roman" w:cs="Times New Roman"/>
          <w:noProof/>
          <w:lang w:val="en-GB"/>
        </w:rPr>
        <w:t>22</w:t>
      </w:r>
      <w:r w:rsidRPr="00BB3AED">
        <w:rPr>
          <w:rFonts w:ascii="Times New Roman" w:hAnsi="Times New Roman" w:cs="Times New Roman"/>
        </w:rPr>
        <w:fldChar w:fldCharType="end"/>
      </w:r>
      <w:r w:rsidRPr="00BB3AED">
        <w:rPr>
          <w:rFonts w:ascii="Times New Roman" w:hAnsi="Times New Roman" w:cs="Times New Roman"/>
          <w:lang w:val="en-GB"/>
        </w:rPr>
        <w:t>: For Q3b: RACH is performed towards serving cell.</w:t>
      </w:r>
      <w:bookmarkEnd w:id="38"/>
    </w:p>
    <w:bookmarkEnd w:id="37"/>
    <w:p w14:paraId="79F3E47F" w14:textId="77777777" w:rsidR="0082703C" w:rsidRPr="0082703C" w:rsidRDefault="0082703C" w:rsidP="0082703C">
      <w:pPr>
        <w:pStyle w:val="Doc-text2"/>
        <w:ind w:left="1080" w:firstLine="0"/>
        <w:rPr>
          <w:lang w:val="en-GB"/>
        </w:rPr>
      </w:pPr>
    </w:p>
    <w:p w14:paraId="1C91CEB4" w14:textId="77777777" w:rsidR="0082703C" w:rsidRPr="006E3856" w:rsidRDefault="0082703C" w:rsidP="0082703C">
      <w:pPr>
        <w:pStyle w:val="Doc-text2"/>
        <w:numPr>
          <w:ilvl w:val="1"/>
          <w:numId w:val="37"/>
        </w:numPr>
        <w:spacing w:line="240" w:lineRule="auto"/>
        <w:ind w:left="1080"/>
        <w:rPr>
          <w:highlight w:val="yellow"/>
          <w:lang w:val="en-GB"/>
        </w:rPr>
      </w:pPr>
      <w:r w:rsidRPr="006E3856">
        <w:rPr>
          <w:highlight w:val="yellow"/>
          <w:lang w:val="en-GB"/>
        </w:rPr>
        <w:t xml:space="preserve">c) </w:t>
      </w:r>
      <w:r w:rsidRPr="006E3856">
        <w:rPr>
          <w:b/>
          <w:highlight w:val="yellow"/>
          <w:lang w:val="en-GB"/>
        </w:rPr>
        <w:t>UL PC/PHR:</w:t>
      </w:r>
      <w:r w:rsidRPr="006E3856">
        <w:rPr>
          <w:highlight w:val="yellow"/>
          <w:lang w:val="en-GB"/>
        </w:rPr>
        <w:t xml:space="preserve"> When UE is configured for </w:t>
      </w:r>
      <w:r w:rsidRPr="006E3856">
        <w:rPr>
          <w:i/>
          <w:highlight w:val="yellow"/>
          <w:lang w:val="en-GB"/>
        </w:rPr>
        <w:t>TRP with different PCI</w:t>
      </w:r>
      <w:r w:rsidRPr="006E3856">
        <w:rPr>
          <w:highlight w:val="yellow"/>
          <w:lang w:val="en-GB"/>
        </w:rPr>
        <w:t xml:space="preserve"> for a cell with UL, is there an impact to UL power control or PHR?</w:t>
      </w:r>
    </w:p>
    <w:p w14:paraId="20B39EE4" w14:textId="77777777" w:rsidR="0082703C" w:rsidRPr="0082703C" w:rsidRDefault="0082703C" w:rsidP="0082703C">
      <w:pPr>
        <w:pStyle w:val="Doc-text2"/>
        <w:rPr>
          <w:lang w:val="en-GB"/>
        </w:rPr>
      </w:pPr>
    </w:p>
    <w:p w14:paraId="25E35FF4" w14:textId="77777777" w:rsidR="00797C75" w:rsidRDefault="00797C75" w:rsidP="00797C75">
      <w:pPr>
        <w:pStyle w:val="0Maintext"/>
        <w:ind w:firstLine="0"/>
        <w:rPr>
          <w:lang w:val="en-GB"/>
        </w:rPr>
      </w:pPr>
      <w:r w:rsidRPr="0082703C">
        <w:rPr>
          <w:lang w:val="en-GB"/>
        </w:rPr>
        <w:t xml:space="preserve">RAN1 has not </w:t>
      </w:r>
      <w:r>
        <w:rPr>
          <w:lang w:val="en-GB"/>
        </w:rPr>
        <w:t>discussed/</w:t>
      </w:r>
      <w:r w:rsidRPr="0082703C">
        <w:rPr>
          <w:lang w:val="en-GB"/>
        </w:rPr>
        <w:t xml:space="preserve">concluded on </w:t>
      </w:r>
      <w:r>
        <w:rPr>
          <w:lang w:val="en-GB"/>
        </w:rPr>
        <w:t>uplink power control or power head room related issues</w:t>
      </w:r>
      <w:r w:rsidRPr="0082703C">
        <w:rPr>
          <w:lang w:val="en-GB"/>
        </w:rPr>
        <w:t>.</w:t>
      </w:r>
      <w:r>
        <w:rPr>
          <w:lang w:val="en-GB"/>
        </w:rPr>
        <w:t xml:space="preserve"> Thus we propose that</w:t>
      </w:r>
      <w:r w:rsidRPr="0082703C">
        <w:rPr>
          <w:lang w:val="en-GB"/>
        </w:rPr>
        <w:t xml:space="preserve"> </w:t>
      </w:r>
      <w:r>
        <w:rPr>
          <w:lang w:val="en-GB"/>
        </w:rPr>
        <w:t>b</w:t>
      </w:r>
      <w:r w:rsidRPr="0082703C">
        <w:rPr>
          <w:lang w:val="en-GB"/>
        </w:rPr>
        <w:t>oth PUSCH power control and PHR are calculated based on the TRP</w:t>
      </w:r>
      <w:r>
        <w:rPr>
          <w:lang w:val="en-GB"/>
        </w:rPr>
        <w:t xml:space="preserve"> (serving cell/other PCI)</w:t>
      </w:r>
      <w:r w:rsidRPr="0082703C">
        <w:rPr>
          <w:lang w:val="en-GB"/>
        </w:rPr>
        <w:t xml:space="preserve"> used for PUSCH.</w:t>
      </w:r>
    </w:p>
    <w:p w14:paraId="1EE4E64A" w14:textId="3C8B2181" w:rsidR="00797C75" w:rsidRPr="00BB3AED" w:rsidRDefault="00797C75" w:rsidP="00797C75">
      <w:pPr>
        <w:pStyle w:val="Caption"/>
        <w:rPr>
          <w:rFonts w:ascii="Times New Roman" w:hAnsi="Times New Roman" w:cs="Times New Roman"/>
          <w:color w:val="ED7D31" w:themeColor="accent2"/>
          <w:lang w:val="en-GB"/>
        </w:rPr>
      </w:pPr>
      <w:bookmarkStart w:id="39" w:name="_Hlk83977920"/>
      <w:bookmarkStart w:id="40" w:name="_Ref84007704"/>
      <w:r w:rsidRPr="00BB3AED">
        <w:rPr>
          <w:rFonts w:ascii="Times New Roman" w:hAnsi="Times New Roman" w:cs="Times New Roman"/>
          <w:lang w:val="en-GB"/>
        </w:rPr>
        <w:t xml:space="preserve">Proposal </w:t>
      </w:r>
      <w:r w:rsidRPr="00BB3AED">
        <w:rPr>
          <w:rFonts w:ascii="Times New Roman" w:hAnsi="Times New Roman" w:cs="Times New Roman"/>
        </w:rPr>
        <w:fldChar w:fldCharType="begin"/>
      </w:r>
      <w:r w:rsidRPr="00BB3AED">
        <w:rPr>
          <w:rFonts w:ascii="Times New Roman" w:hAnsi="Times New Roman" w:cs="Times New Roman"/>
          <w:lang w:val="en-GB"/>
        </w:rPr>
        <w:instrText xml:space="preserve"> SEQ Proposal \* ARABIC </w:instrText>
      </w:r>
      <w:r w:rsidRPr="00BB3AED">
        <w:rPr>
          <w:rFonts w:ascii="Times New Roman" w:hAnsi="Times New Roman" w:cs="Times New Roman"/>
        </w:rPr>
        <w:fldChar w:fldCharType="separate"/>
      </w:r>
      <w:r w:rsidR="0006160B">
        <w:rPr>
          <w:rFonts w:ascii="Times New Roman" w:hAnsi="Times New Roman" w:cs="Times New Roman"/>
          <w:noProof/>
          <w:lang w:val="en-GB"/>
        </w:rPr>
        <w:t>23</w:t>
      </w:r>
      <w:r w:rsidRPr="00BB3AED">
        <w:rPr>
          <w:rFonts w:ascii="Times New Roman" w:hAnsi="Times New Roman" w:cs="Times New Roman"/>
        </w:rPr>
        <w:fldChar w:fldCharType="end"/>
      </w:r>
      <w:r w:rsidRPr="00BB3AED">
        <w:rPr>
          <w:rFonts w:ascii="Times New Roman" w:hAnsi="Times New Roman" w:cs="Times New Roman"/>
          <w:lang w:val="en-GB"/>
        </w:rPr>
        <w:t xml:space="preserve">: </w:t>
      </w:r>
      <w:r>
        <w:rPr>
          <w:rFonts w:ascii="Times New Roman" w:hAnsi="Times New Roman" w:cs="Times New Roman"/>
          <w:lang w:val="en-GB"/>
        </w:rPr>
        <w:t xml:space="preserve">For Q3c: </w:t>
      </w:r>
      <w:r w:rsidRPr="00BB3AED">
        <w:rPr>
          <w:rFonts w:ascii="Times New Roman" w:hAnsi="Times New Roman" w:cs="Times New Roman"/>
          <w:lang w:val="en-GB"/>
        </w:rPr>
        <w:t>PUSCH power control and PHR are calculated based on the TRP (serving cell/other PCI) used for PUSCH</w:t>
      </w:r>
      <w:bookmarkEnd w:id="40"/>
    </w:p>
    <w:bookmarkEnd w:id="39"/>
    <w:p w14:paraId="4E6365C5" w14:textId="77777777" w:rsidR="0082703C" w:rsidRPr="0082703C" w:rsidRDefault="0082703C" w:rsidP="0082703C">
      <w:pPr>
        <w:pStyle w:val="Doc-text2"/>
        <w:ind w:left="1080" w:firstLine="0"/>
        <w:rPr>
          <w:lang w:val="en-GB"/>
        </w:rPr>
      </w:pPr>
    </w:p>
    <w:p w14:paraId="56441BF1" w14:textId="77777777" w:rsidR="0082703C" w:rsidRPr="00BB3AED" w:rsidRDefault="0082703C" w:rsidP="00797C75">
      <w:pPr>
        <w:pStyle w:val="Doc-text2"/>
        <w:numPr>
          <w:ilvl w:val="0"/>
          <w:numId w:val="37"/>
        </w:numPr>
        <w:spacing w:line="240" w:lineRule="auto"/>
        <w:rPr>
          <w:highlight w:val="yellow"/>
        </w:rPr>
      </w:pPr>
      <w:r w:rsidRPr="00BB3AED">
        <w:rPr>
          <w:b/>
          <w:highlight w:val="yellow"/>
          <w:lang w:val="en-GB"/>
        </w:rPr>
        <w:t>4) HARQ operation:</w:t>
      </w:r>
      <w:r w:rsidRPr="00BB3AED">
        <w:rPr>
          <w:highlight w:val="yellow"/>
          <w:lang w:val="en-GB"/>
        </w:rPr>
        <w:t xml:space="preserve"> How does the HARQ operation work with the multi-beam operation? </w:t>
      </w:r>
      <w:r w:rsidRPr="00BB3AED">
        <w:rPr>
          <w:highlight w:val="yellow"/>
        </w:rPr>
        <w:t>In particular:</w:t>
      </w:r>
    </w:p>
    <w:p w14:paraId="0DF0E38A" w14:textId="77777777" w:rsidR="0082703C" w:rsidRPr="00BB3AED" w:rsidRDefault="0082703C" w:rsidP="00797C75">
      <w:pPr>
        <w:pStyle w:val="Doc-text2"/>
        <w:numPr>
          <w:ilvl w:val="1"/>
          <w:numId w:val="37"/>
        </w:numPr>
        <w:spacing w:line="240" w:lineRule="auto"/>
        <w:rPr>
          <w:highlight w:val="yellow"/>
          <w:lang w:val="en-GB"/>
        </w:rPr>
      </w:pPr>
      <w:r w:rsidRPr="00BB3AED">
        <w:rPr>
          <w:highlight w:val="yellow"/>
          <w:lang w:val="en-GB"/>
        </w:rPr>
        <w:t xml:space="preserve">a) </w:t>
      </w:r>
      <w:r w:rsidRPr="00BB3AED">
        <w:rPr>
          <w:b/>
          <w:highlight w:val="yellow"/>
          <w:lang w:val="en-GB"/>
        </w:rPr>
        <w:t>HARQ entity:</w:t>
      </w:r>
      <w:r w:rsidRPr="00BB3AED">
        <w:rPr>
          <w:highlight w:val="yellow"/>
          <w:lang w:val="en-GB"/>
        </w:rPr>
        <w:t xml:space="preserve"> Is there a single HARQ entity handling both the </w:t>
      </w:r>
      <w:r w:rsidRPr="00BB3AED">
        <w:rPr>
          <w:i/>
          <w:highlight w:val="yellow"/>
          <w:lang w:val="en-GB"/>
        </w:rPr>
        <w:t>serving cell TRP</w:t>
      </w:r>
      <w:r w:rsidRPr="00BB3AED">
        <w:rPr>
          <w:highlight w:val="yellow"/>
          <w:lang w:val="en-GB"/>
        </w:rPr>
        <w:t xml:space="preserve"> and </w:t>
      </w:r>
      <w:r w:rsidRPr="00BB3AED">
        <w:rPr>
          <w:i/>
          <w:highlight w:val="yellow"/>
          <w:lang w:val="en-GB"/>
        </w:rPr>
        <w:t>TRP with different PCI</w:t>
      </w:r>
      <w:r w:rsidRPr="00BB3AED">
        <w:rPr>
          <w:highlight w:val="yellow"/>
          <w:lang w:val="en-GB"/>
        </w:rPr>
        <w:t>?</w:t>
      </w:r>
    </w:p>
    <w:p w14:paraId="6D55E9B1" w14:textId="77777777" w:rsidR="0082703C" w:rsidRPr="0082703C" w:rsidRDefault="0082703C" w:rsidP="0082703C">
      <w:pPr>
        <w:pStyle w:val="Doc-text2"/>
        <w:ind w:left="0" w:firstLine="0"/>
        <w:rPr>
          <w:lang w:val="en-GB"/>
        </w:rPr>
      </w:pPr>
    </w:p>
    <w:p w14:paraId="13F30CDC" w14:textId="77777777" w:rsidR="00401B8C" w:rsidRDefault="00401B8C" w:rsidP="0082703C">
      <w:pPr>
        <w:pStyle w:val="Doc-text2"/>
        <w:ind w:left="0" w:firstLine="0"/>
        <w:rPr>
          <w:lang w:val="en-GB"/>
        </w:rPr>
      </w:pPr>
      <w:r>
        <w:rPr>
          <w:lang w:val="en-GB"/>
        </w:rPr>
        <w:t>RAN1 has not concluded on using different HARQ entities on different cells, thus we propose for Rel-17 to use single HARQ entity for inter-cell beam management:</w:t>
      </w:r>
    </w:p>
    <w:p w14:paraId="6E411A94" w14:textId="77777777" w:rsidR="00401B8C" w:rsidRPr="0082703C" w:rsidRDefault="00401B8C" w:rsidP="0082703C">
      <w:pPr>
        <w:pStyle w:val="Doc-text2"/>
        <w:ind w:left="0" w:firstLine="0"/>
        <w:rPr>
          <w:lang w:val="en-GB"/>
        </w:rPr>
      </w:pPr>
    </w:p>
    <w:p w14:paraId="52A5849E" w14:textId="59BFAD23" w:rsidR="00797C75" w:rsidRPr="00401B8C" w:rsidRDefault="00401B8C" w:rsidP="00797C75">
      <w:pPr>
        <w:pStyle w:val="Caption"/>
        <w:rPr>
          <w:rFonts w:ascii="Times New Roman" w:hAnsi="Times New Roman" w:cs="Times New Roman"/>
          <w:lang w:val="en-GB"/>
        </w:rPr>
      </w:pPr>
      <w:bookmarkStart w:id="41" w:name="_Ref84007705"/>
      <w:r w:rsidRPr="00401B8C">
        <w:rPr>
          <w:rFonts w:ascii="Times New Roman" w:hAnsi="Times New Roman" w:cs="Times New Roman"/>
          <w:lang w:val="en-GB"/>
        </w:rPr>
        <w:t xml:space="preserve">Proposal </w:t>
      </w:r>
      <w:r w:rsidRPr="00401B8C">
        <w:rPr>
          <w:rFonts w:ascii="Times New Roman" w:hAnsi="Times New Roman" w:cs="Times New Roman"/>
        </w:rPr>
        <w:fldChar w:fldCharType="begin"/>
      </w:r>
      <w:r w:rsidRPr="00401B8C">
        <w:rPr>
          <w:rFonts w:ascii="Times New Roman" w:hAnsi="Times New Roman" w:cs="Times New Roman"/>
          <w:lang w:val="en-GB"/>
        </w:rPr>
        <w:instrText xml:space="preserve"> SEQ Proposal \* ARABIC </w:instrText>
      </w:r>
      <w:r w:rsidRPr="00401B8C">
        <w:rPr>
          <w:rFonts w:ascii="Times New Roman" w:hAnsi="Times New Roman" w:cs="Times New Roman"/>
        </w:rPr>
        <w:fldChar w:fldCharType="separate"/>
      </w:r>
      <w:r w:rsidR="0006160B">
        <w:rPr>
          <w:rFonts w:ascii="Times New Roman" w:hAnsi="Times New Roman" w:cs="Times New Roman"/>
          <w:noProof/>
          <w:lang w:val="en-GB"/>
        </w:rPr>
        <w:t>24</w:t>
      </w:r>
      <w:r w:rsidRPr="00401B8C">
        <w:rPr>
          <w:rFonts w:ascii="Times New Roman" w:hAnsi="Times New Roman" w:cs="Times New Roman"/>
        </w:rPr>
        <w:fldChar w:fldCharType="end"/>
      </w:r>
      <w:r w:rsidR="00797C75" w:rsidRPr="00401B8C">
        <w:rPr>
          <w:rFonts w:ascii="Times New Roman" w:hAnsi="Times New Roman" w:cs="Times New Roman"/>
          <w:lang w:val="en-GB"/>
        </w:rPr>
        <w:t xml:space="preserve">: </w:t>
      </w:r>
      <w:r w:rsidR="00797C75">
        <w:rPr>
          <w:rFonts w:ascii="Times New Roman" w:hAnsi="Times New Roman" w:cs="Times New Roman"/>
          <w:lang w:val="en-GB"/>
        </w:rPr>
        <w:t>F</w:t>
      </w:r>
      <w:r w:rsidR="00797C75" w:rsidRPr="00401B8C">
        <w:rPr>
          <w:rFonts w:ascii="Times New Roman" w:hAnsi="Times New Roman" w:cs="Times New Roman"/>
          <w:lang w:val="en-GB"/>
        </w:rPr>
        <w:t xml:space="preserve">or </w:t>
      </w:r>
      <w:bookmarkStart w:id="42" w:name="_Hlk83978035"/>
      <w:r w:rsidR="00797C75" w:rsidRPr="00401B8C">
        <w:rPr>
          <w:rFonts w:ascii="Times New Roman" w:hAnsi="Times New Roman" w:cs="Times New Roman"/>
          <w:lang w:val="en-GB"/>
        </w:rPr>
        <w:t>Q4a: RAN1 assumes single HARQ entity is used for both TRPs.</w:t>
      </w:r>
      <w:bookmarkEnd w:id="42"/>
      <w:bookmarkEnd w:id="41"/>
    </w:p>
    <w:p w14:paraId="32DD8E1F" w14:textId="77777777" w:rsidR="0082703C" w:rsidRPr="0082703C" w:rsidRDefault="0082703C" w:rsidP="0082703C">
      <w:pPr>
        <w:pStyle w:val="Doc-text2"/>
        <w:ind w:left="1080" w:firstLine="0"/>
        <w:rPr>
          <w:lang w:val="en-GB"/>
        </w:rPr>
      </w:pPr>
    </w:p>
    <w:p w14:paraId="78A2043D" w14:textId="77777777" w:rsidR="0082703C" w:rsidRPr="009D73DD" w:rsidRDefault="0082703C" w:rsidP="0082703C">
      <w:pPr>
        <w:pStyle w:val="Doc-text2"/>
        <w:numPr>
          <w:ilvl w:val="1"/>
          <w:numId w:val="37"/>
        </w:numPr>
        <w:spacing w:line="240" w:lineRule="auto"/>
        <w:ind w:left="1080"/>
        <w:rPr>
          <w:highlight w:val="yellow"/>
          <w:lang w:val="en-GB"/>
        </w:rPr>
      </w:pPr>
      <w:r w:rsidRPr="009D73DD">
        <w:rPr>
          <w:highlight w:val="yellow"/>
          <w:lang w:val="en-GB"/>
        </w:rPr>
        <w:t xml:space="preserve">b) </w:t>
      </w:r>
      <w:r w:rsidRPr="009D73DD">
        <w:rPr>
          <w:b/>
          <w:highlight w:val="yellow"/>
          <w:lang w:val="en-GB"/>
        </w:rPr>
        <w:t>HARQ retransmissions:</w:t>
      </w:r>
      <w:r w:rsidRPr="009D73DD">
        <w:rPr>
          <w:highlight w:val="yellow"/>
          <w:lang w:val="en-GB"/>
        </w:rPr>
        <w:t xml:space="preserve"> Can retransmission occur from different TRP than initial transmission for the same HARQ process? E.g. can initial transmission be done from </w:t>
      </w:r>
      <w:r w:rsidRPr="009D73DD">
        <w:rPr>
          <w:i/>
          <w:highlight w:val="yellow"/>
          <w:lang w:val="en-GB"/>
        </w:rPr>
        <w:t>serving cell TRP</w:t>
      </w:r>
      <w:r w:rsidRPr="009D73DD">
        <w:rPr>
          <w:highlight w:val="yellow"/>
          <w:lang w:val="en-GB"/>
        </w:rPr>
        <w:t xml:space="preserve"> and retransmission from </w:t>
      </w:r>
      <w:r w:rsidRPr="009D73DD">
        <w:rPr>
          <w:i/>
          <w:highlight w:val="yellow"/>
          <w:lang w:val="en-GB"/>
        </w:rPr>
        <w:t>TRP with different PCI</w:t>
      </w:r>
      <w:r w:rsidRPr="009D73DD">
        <w:rPr>
          <w:highlight w:val="yellow"/>
          <w:lang w:val="en-GB"/>
        </w:rPr>
        <w:t>?</w:t>
      </w:r>
    </w:p>
    <w:p w14:paraId="7A899536" w14:textId="77777777" w:rsidR="0082703C" w:rsidRPr="0082703C" w:rsidRDefault="0082703C" w:rsidP="0082703C">
      <w:pPr>
        <w:pStyle w:val="Doc-text2"/>
        <w:ind w:left="1080" w:firstLine="0"/>
        <w:rPr>
          <w:lang w:val="en-GB"/>
        </w:rPr>
      </w:pPr>
    </w:p>
    <w:p w14:paraId="0B2E3EF8" w14:textId="77777777" w:rsidR="0082703C" w:rsidRPr="00401B8C" w:rsidRDefault="0082703C" w:rsidP="00401B8C">
      <w:pPr>
        <w:pStyle w:val="Doc-text2"/>
        <w:ind w:left="0" w:firstLine="0"/>
        <w:rPr>
          <w:lang w:val="en-GB"/>
        </w:rPr>
      </w:pPr>
      <w:r w:rsidRPr="00401B8C">
        <w:rPr>
          <w:lang w:val="en-GB"/>
        </w:rPr>
        <w:t xml:space="preserve">RAN1 has not </w:t>
      </w:r>
      <w:r w:rsidR="00401B8C" w:rsidRPr="00401B8C">
        <w:rPr>
          <w:lang w:val="en-GB"/>
        </w:rPr>
        <w:t xml:space="preserve">yet </w:t>
      </w:r>
      <w:r w:rsidRPr="00401B8C">
        <w:rPr>
          <w:lang w:val="en-GB"/>
        </w:rPr>
        <w:t xml:space="preserve">concluded on any restrictions for HARQ transmission. </w:t>
      </w:r>
      <w:r w:rsidR="00401B8C" w:rsidRPr="00401B8C">
        <w:rPr>
          <w:lang w:val="en-GB"/>
        </w:rPr>
        <w:t>Thus we propose to reply that f</w:t>
      </w:r>
      <w:r w:rsidRPr="00401B8C">
        <w:rPr>
          <w:lang w:val="en-GB"/>
        </w:rPr>
        <w:t xml:space="preserve">rom RAN1 perspective there are no restrictions for HARQ retransmissions (i.e. same as in Rel-16 mTRP). </w:t>
      </w:r>
    </w:p>
    <w:p w14:paraId="0832576F" w14:textId="77777777" w:rsidR="00401B8C" w:rsidRPr="00401B8C" w:rsidRDefault="00401B8C" w:rsidP="00401B8C">
      <w:pPr>
        <w:pStyle w:val="Doc-text2"/>
        <w:ind w:left="0" w:firstLine="0"/>
        <w:rPr>
          <w:color w:val="ED7D31" w:themeColor="accent2"/>
          <w:lang w:val="en-GB"/>
        </w:rPr>
      </w:pPr>
    </w:p>
    <w:p w14:paraId="0E50FEAA" w14:textId="3C207FC8" w:rsidR="00797C75" w:rsidRPr="00613D22" w:rsidRDefault="00797C75" w:rsidP="00797C75">
      <w:pPr>
        <w:pStyle w:val="Caption"/>
        <w:rPr>
          <w:rFonts w:ascii="Times New Roman" w:hAnsi="Times New Roman" w:cs="Times New Roman"/>
          <w:color w:val="ED7D31" w:themeColor="accent2"/>
          <w:lang w:val="en-GB"/>
        </w:rPr>
      </w:pPr>
      <w:bookmarkStart w:id="43" w:name="_Ref84007706"/>
      <w:r w:rsidRPr="00613D22">
        <w:rPr>
          <w:rFonts w:ascii="Times New Roman" w:hAnsi="Times New Roman" w:cs="Times New Roman"/>
          <w:lang w:val="en-GB"/>
        </w:rPr>
        <w:t xml:space="preserve">Proposal </w:t>
      </w:r>
      <w:r w:rsidRPr="00613D22">
        <w:rPr>
          <w:rFonts w:ascii="Times New Roman" w:hAnsi="Times New Roman" w:cs="Times New Roman"/>
        </w:rPr>
        <w:fldChar w:fldCharType="begin"/>
      </w:r>
      <w:r w:rsidRPr="00613D22">
        <w:rPr>
          <w:rFonts w:ascii="Times New Roman" w:hAnsi="Times New Roman" w:cs="Times New Roman"/>
          <w:lang w:val="en-GB"/>
        </w:rPr>
        <w:instrText xml:space="preserve"> SEQ Proposal \* ARABIC </w:instrText>
      </w:r>
      <w:r w:rsidRPr="00613D22">
        <w:rPr>
          <w:rFonts w:ascii="Times New Roman" w:hAnsi="Times New Roman" w:cs="Times New Roman"/>
        </w:rPr>
        <w:fldChar w:fldCharType="separate"/>
      </w:r>
      <w:r w:rsidR="0006160B">
        <w:rPr>
          <w:rFonts w:ascii="Times New Roman" w:hAnsi="Times New Roman" w:cs="Times New Roman"/>
          <w:noProof/>
          <w:lang w:val="en-GB"/>
        </w:rPr>
        <w:t>25</w:t>
      </w:r>
      <w:r w:rsidRPr="00613D22">
        <w:rPr>
          <w:rFonts w:ascii="Times New Roman" w:hAnsi="Times New Roman" w:cs="Times New Roman"/>
        </w:rPr>
        <w:fldChar w:fldCharType="end"/>
      </w:r>
      <w:r w:rsidRPr="00613D22">
        <w:rPr>
          <w:rFonts w:ascii="Times New Roman" w:hAnsi="Times New Roman" w:cs="Times New Roman"/>
          <w:lang w:val="en-GB"/>
        </w:rPr>
        <w:t xml:space="preserve">: For </w:t>
      </w:r>
      <w:bookmarkStart w:id="44" w:name="_Hlk83978275"/>
      <w:r w:rsidRPr="00613D22">
        <w:rPr>
          <w:rFonts w:ascii="Times New Roman" w:hAnsi="Times New Roman" w:cs="Times New Roman"/>
          <w:lang w:val="en-GB"/>
        </w:rPr>
        <w:t>Q4b: RAN</w:t>
      </w:r>
      <w:r w:rsidR="00D0414A">
        <w:rPr>
          <w:rFonts w:ascii="Times New Roman" w:hAnsi="Times New Roman" w:cs="Times New Roman"/>
          <w:lang w:val="en-GB"/>
        </w:rPr>
        <w:t>1</w:t>
      </w:r>
      <w:r w:rsidRPr="00613D22">
        <w:rPr>
          <w:rFonts w:ascii="Times New Roman" w:hAnsi="Times New Roman" w:cs="Times New Roman"/>
          <w:lang w:val="en-GB"/>
        </w:rPr>
        <w:t xml:space="preserve"> assumes no restriction on HARQ retransmissions.</w:t>
      </w:r>
      <w:bookmarkEnd w:id="44"/>
      <w:bookmarkEnd w:id="43"/>
    </w:p>
    <w:p w14:paraId="54468238" w14:textId="77777777" w:rsidR="0082703C" w:rsidRPr="0082703C" w:rsidRDefault="0082703C" w:rsidP="0082703C">
      <w:pPr>
        <w:pStyle w:val="Doc-text2"/>
        <w:ind w:left="360" w:firstLine="0"/>
        <w:rPr>
          <w:lang w:val="en-GB"/>
        </w:rPr>
      </w:pPr>
    </w:p>
    <w:p w14:paraId="2FFE7C9B" w14:textId="77777777" w:rsidR="0082703C" w:rsidRPr="009D73DD" w:rsidRDefault="0082703C" w:rsidP="009D73DD">
      <w:pPr>
        <w:pStyle w:val="Doc-text2"/>
        <w:numPr>
          <w:ilvl w:val="0"/>
          <w:numId w:val="37"/>
        </w:numPr>
        <w:spacing w:line="240" w:lineRule="auto"/>
        <w:rPr>
          <w:highlight w:val="yellow"/>
          <w:lang w:val="en-GB"/>
        </w:rPr>
      </w:pPr>
      <w:r w:rsidRPr="009D73DD">
        <w:rPr>
          <w:b/>
          <w:highlight w:val="yellow"/>
          <w:lang w:val="en-GB"/>
        </w:rPr>
        <w:lastRenderedPageBreak/>
        <w:t>5</w:t>
      </w:r>
      <w:r w:rsidRPr="009D73DD">
        <w:rPr>
          <w:b/>
          <w:highlight w:val="yellow"/>
          <w:lang w:val="en-GB" w:eastAsia="zh-CN"/>
        </w:rPr>
        <w:t>）</w:t>
      </w:r>
      <w:r w:rsidRPr="009D73DD">
        <w:rPr>
          <w:rFonts w:eastAsia="SimSun"/>
          <w:b/>
          <w:highlight w:val="yellow"/>
          <w:lang w:val="en-GB" w:eastAsia="zh-CN"/>
        </w:rPr>
        <w:t>Physical layer configuration</w:t>
      </w:r>
      <w:r w:rsidRPr="009D73DD">
        <w:rPr>
          <w:b/>
          <w:highlight w:val="yellow"/>
          <w:lang w:val="en-GB" w:eastAsia="zh-CN"/>
        </w:rPr>
        <w:t>:</w:t>
      </w:r>
      <w:r w:rsidRPr="009D73DD">
        <w:rPr>
          <w:highlight w:val="yellow"/>
          <w:lang w:val="en-GB"/>
        </w:rPr>
        <w:t xml:space="preserve"> Does the </w:t>
      </w:r>
      <w:r w:rsidRPr="009D73DD">
        <w:rPr>
          <w:i/>
          <w:highlight w:val="yellow"/>
          <w:lang w:val="en-GB"/>
        </w:rPr>
        <w:t>TRP with different PCI</w:t>
      </w:r>
      <w:r w:rsidRPr="009D73DD">
        <w:rPr>
          <w:highlight w:val="yellow"/>
          <w:lang w:val="en-GB"/>
        </w:rPr>
        <w:t xml:space="preserve"> have an independent physical layer configuration, e.g. for PUSCH/PDSCH/PDCCH/PUCCH and PRACH?</w:t>
      </w:r>
    </w:p>
    <w:p w14:paraId="50FF0D1D" w14:textId="77777777" w:rsidR="0082703C" w:rsidRPr="0082703C" w:rsidRDefault="0082703C" w:rsidP="009D73DD">
      <w:pPr>
        <w:pStyle w:val="Doc-text2"/>
        <w:numPr>
          <w:ilvl w:val="1"/>
          <w:numId w:val="37"/>
        </w:numPr>
        <w:spacing w:line="240" w:lineRule="auto"/>
        <w:rPr>
          <w:lang w:val="en-GB"/>
        </w:rPr>
      </w:pPr>
      <w:r w:rsidRPr="009D73DD">
        <w:rPr>
          <w:highlight w:val="yellow"/>
          <w:lang w:val="en-GB"/>
        </w:rPr>
        <w:t xml:space="preserve">a) </w:t>
      </w:r>
      <w:r w:rsidRPr="009D73DD">
        <w:rPr>
          <w:b/>
          <w:highlight w:val="yellow"/>
          <w:lang w:val="en-GB"/>
        </w:rPr>
        <w:t>Configuration differences:</w:t>
      </w:r>
      <w:r w:rsidRPr="009D73DD">
        <w:rPr>
          <w:highlight w:val="yellow"/>
          <w:lang w:val="en-GB"/>
        </w:rPr>
        <w:t xml:space="preserve"> Does RAN1 assume that only certain parameters can be different from the serving cell and if so, which ones?</w:t>
      </w:r>
      <w:r w:rsidRPr="3FCBA32D">
        <w:rPr>
          <w:rFonts w:eastAsia="SimSun"/>
          <w:lang w:val="en-GB" w:eastAsia="zh-CN"/>
        </w:rPr>
        <w:t xml:space="preserve"> </w:t>
      </w:r>
    </w:p>
    <w:p w14:paraId="63A70453" w14:textId="77777777" w:rsidR="0082703C" w:rsidRPr="0082703C" w:rsidRDefault="0082703C" w:rsidP="0082703C">
      <w:pPr>
        <w:pStyle w:val="Doc-text2"/>
        <w:ind w:left="1080" w:firstLine="0"/>
        <w:rPr>
          <w:lang w:val="en-GB"/>
        </w:rPr>
      </w:pPr>
    </w:p>
    <w:p w14:paraId="195DC87C" w14:textId="37390E6B" w:rsidR="00797C75" w:rsidRPr="00B7708D" w:rsidRDefault="00797C75" w:rsidP="00797C75">
      <w:pPr>
        <w:pStyle w:val="Caption"/>
        <w:rPr>
          <w:rFonts w:ascii="Times New Roman" w:hAnsi="Times New Roman" w:cs="Times New Roman"/>
          <w:lang w:val="en-GB"/>
        </w:rPr>
      </w:pPr>
      <w:bookmarkStart w:id="45" w:name="_Ref84007707"/>
      <w:r w:rsidRPr="00B7708D">
        <w:rPr>
          <w:rFonts w:ascii="Times New Roman" w:hAnsi="Times New Roman" w:cs="Times New Roman"/>
          <w:lang w:val="en-GB"/>
        </w:rPr>
        <w:t xml:space="preserve">Proposal </w:t>
      </w:r>
      <w:r w:rsidRPr="00B7708D">
        <w:rPr>
          <w:rFonts w:ascii="Times New Roman" w:hAnsi="Times New Roman" w:cs="Times New Roman"/>
        </w:rPr>
        <w:fldChar w:fldCharType="begin"/>
      </w:r>
      <w:r w:rsidRPr="00B7708D">
        <w:rPr>
          <w:rFonts w:ascii="Times New Roman" w:hAnsi="Times New Roman" w:cs="Times New Roman"/>
          <w:lang w:val="en-GB"/>
        </w:rPr>
        <w:instrText xml:space="preserve"> SEQ Proposal \* ARABIC </w:instrText>
      </w:r>
      <w:r w:rsidRPr="00B7708D">
        <w:rPr>
          <w:rFonts w:ascii="Times New Roman" w:hAnsi="Times New Roman" w:cs="Times New Roman"/>
        </w:rPr>
        <w:fldChar w:fldCharType="separate"/>
      </w:r>
      <w:r w:rsidR="0006160B">
        <w:rPr>
          <w:rFonts w:ascii="Times New Roman" w:hAnsi="Times New Roman" w:cs="Times New Roman"/>
          <w:noProof/>
          <w:lang w:val="en-GB"/>
        </w:rPr>
        <w:t>26</w:t>
      </w:r>
      <w:r w:rsidRPr="00B7708D">
        <w:rPr>
          <w:rFonts w:ascii="Times New Roman" w:hAnsi="Times New Roman" w:cs="Times New Roman"/>
        </w:rPr>
        <w:fldChar w:fldCharType="end"/>
      </w:r>
      <w:r w:rsidRPr="00B7708D">
        <w:rPr>
          <w:rFonts w:ascii="Times New Roman" w:hAnsi="Times New Roman" w:cs="Times New Roman"/>
          <w:lang w:val="en-GB"/>
        </w:rPr>
        <w:t>: For Q5a RAN1 assumes that PxSCH parameters can be TRP-specific for inter-cell mTRP.</w:t>
      </w:r>
      <w:bookmarkEnd w:id="45"/>
    </w:p>
    <w:p w14:paraId="3DE0F8D7" w14:textId="77777777" w:rsidR="00797C75" w:rsidRPr="0082703C" w:rsidRDefault="00797C75" w:rsidP="00797C75">
      <w:pPr>
        <w:pStyle w:val="Doc-text2"/>
        <w:ind w:left="1080" w:firstLine="0"/>
        <w:rPr>
          <w:color w:val="7030A0"/>
          <w:lang w:val="en-GB"/>
        </w:rPr>
      </w:pPr>
    </w:p>
    <w:p w14:paraId="7AB727FE" w14:textId="77777777" w:rsidR="0082703C" w:rsidRPr="004B2D0D" w:rsidRDefault="0082703C" w:rsidP="00D0414A">
      <w:pPr>
        <w:pStyle w:val="Doc-text2"/>
        <w:rPr>
          <w:color w:val="7030A0"/>
          <w:lang w:val="en-GB"/>
        </w:rPr>
      </w:pPr>
    </w:p>
    <w:p w14:paraId="5F863DF2" w14:textId="77777777" w:rsidR="0082703C" w:rsidRPr="004B2D0D" w:rsidRDefault="0082703C" w:rsidP="0082703C">
      <w:pPr>
        <w:pStyle w:val="Doc-text2"/>
        <w:ind w:left="1080" w:firstLine="0"/>
        <w:rPr>
          <w:lang w:val="en-GB"/>
        </w:rPr>
      </w:pPr>
    </w:p>
    <w:p w14:paraId="3C0364BA" w14:textId="77777777" w:rsidR="0082703C" w:rsidRDefault="0082703C" w:rsidP="0082703C">
      <w:pPr>
        <w:pStyle w:val="Doc-text2"/>
        <w:numPr>
          <w:ilvl w:val="0"/>
          <w:numId w:val="37"/>
        </w:numPr>
        <w:spacing w:line="240" w:lineRule="auto"/>
      </w:pPr>
      <w:r w:rsidRPr="3FCBA32D">
        <w:rPr>
          <w:rFonts w:eastAsia="SimSun"/>
          <w:highlight w:val="yellow"/>
          <w:lang w:val="en-GB" w:eastAsia="zh-CN"/>
        </w:rPr>
        <w:t xml:space="preserve">b) </w:t>
      </w:r>
      <w:r w:rsidRPr="3FCBA32D">
        <w:rPr>
          <w:rFonts w:eastAsia="SimSun"/>
          <w:b/>
          <w:bCs/>
          <w:highlight w:val="yellow"/>
          <w:lang w:val="en-GB" w:eastAsia="zh-CN"/>
        </w:rPr>
        <w:t>Configuration of inter-cell beam management measurements and reporting:</w:t>
      </w:r>
      <w:r w:rsidRPr="3FCBA32D">
        <w:rPr>
          <w:rFonts w:eastAsia="SimSun"/>
          <w:highlight w:val="yellow"/>
          <w:lang w:val="en-GB" w:eastAsia="zh-CN"/>
        </w:rPr>
        <w:t xml:space="preserve"> Which RRC configuration(s) need to be provided for inter-cell </w:t>
      </w:r>
      <w:r w:rsidRPr="3FCBA32D">
        <w:rPr>
          <w:highlight w:val="yellow"/>
          <w:lang w:val="en-GB" w:eastAsia="zh-CN"/>
        </w:rPr>
        <w:t>beam</w:t>
      </w:r>
      <w:r w:rsidRPr="3FCBA32D">
        <w:rPr>
          <w:rFonts w:eastAsia="SimSun"/>
          <w:highlight w:val="yellow"/>
          <w:lang w:val="en-GB" w:eastAsia="zh-CN"/>
        </w:rPr>
        <w:t xml:space="preserve"> </w:t>
      </w:r>
      <w:r w:rsidRPr="3FCBA32D">
        <w:rPr>
          <w:highlight w:val="yellow"/>
          <w:lang w:val="en-GB" w:eastAsia="zh-CN"/>
        </w:rPr>
        <w:t>measurement</w:t>
      </w:r>
      <w:r w:rsidRPr="3FCBA32D">
        <w:rPr>
          <w:rFonts w:eastAsia="SimSun"/>
          <w:highlight w:val="yellow"/>
          <w:lang w:val="en-GB" w:eastAsia="zh-CN"/>
        </w:rPr>
        <w:t xml:space="preserve"> and </w:t>
      </w:r>
      <w:r w:rsidRPr="3FCBA32D">
        <w:rPr>
          <w:highlight w:val="yellow"/>
          <w:lang w:val="en-GB" w:eastAsia="zh-CN"/>
        </w:rPr>
        <w:t>reporting</w:t>
      </w:r>
      <w:r w:rsidRPr="3FCBA32D">
        <w:rPr>
          <w:rFonts w:eastAsia="SimSun"/>
          <w:highlight w:val="yellow"/>
          <w:lang w:val="en-GB" w:eastAsia="zh-CN"/>
        </w:rPr>
        <w:t xml:space="preserve">? </w:t>
      </w:r>
      <w:r w:rsidRPr="3FCBA32D">
        <w:rPr>
          <w:rFonts w:eastAsia="SimSun"/>
          <w:highlight w:val="yellow"/>
          <w:lang w:eastAsia="zh-CN"/>
        </w:rPr>
        <w:t>‎</w:t>
      </w:r>
      <w:r>
        <w:rPr>
          <w:rFonts w:eastAsia="SimSun"/>
          <w:lang w:eastAsia="zh-CN"/>
        </w:rPr>
        <w:tab/>
      </w:r>
      <w:r>
        <w:rPr>
          <w:rFonts w:eastAsia="SimSun"/>
          <w:lang w:eastAsia="zh-CN"/>
        </w:rPr>
        <w:tab/>
      </w:r>
      <w:r w:rsidRPr="3FCBA32D">
        <w:rPr>
          <w:lang w:eastAsia="zh-CN"/>
        </w:rPr>
        <w:t xml:space="preserve"> </w:t>
      </w:r>
    </w:p>
    <w:p w14:paraId="693BF80D" w14:textId="77777777" w:rsidR="0082703C" w:rsidRPr="0082703C" w:rsidRDefault="0082703C" w:rsidP="00D851A9">
      <w:pPr>
        <w:pStyle w:val="Doc-text2"/>
        <w:ind w:left="0" w:firstLine="0"/>
        <w:rPr>
          <w:color w:val="ED7D31" w:themeColor="accent2"/>
          <w:lang w:val="en-GB"/>
        </w:rPr>
      </w:pPr>
    </w:p>
    <w:p w14:paraId="3CA80BAD" w14:textId="65CE6447" w:rsidR="0082703C" w:rsidRPr="00B7708D" w:rsidRDefault="0082703C" w:rsidP="0082703C">
      <w:pPr>
        <w:pStyle w:val="Caption"/>
        <w:rPr>
          <w:rFonts w:ascii="Times New Roman" w:hAnsi="Times New Roman" w:cs="Times New Roman"/>
          <w:color w:val="ED7D31" w:themeColor="accent2"/>
          <w:lang w:val="en-GB"/>
        </w:rPr>
      </w:pPr>
      <w:bookmarkStart w:id="46" w:name="_Hlk83978472"/>
      <w:bookmarkStart w:id="47" w:name="_Ref84007708"/>
      <w:r w:rsidRPr="00B7708D">
        <w:rPr>
          <w:rFonts w:ascii="Times New Roman" w:hAnsi="Times New Roman" w:cs="Times New Roman"/>
          <w:lang w:val="en-GB"/>
        </w:rPr>
        <w:t xml:space="preserve">Proposal </w:t>
      </w:r>
      <w:r w:rsidRPr="00B7708D">
        <w:rPr>
          <w:rFonts w:ascii="Times New Roman" w:hAnsi="Times New Roman" w:cs="Times New Roman"/>
        </w:rPr>
        <w:fldChar w:fldCharType="begin"/>
      </w:r>
      <w:r w:rsidRPr="00B7708D">
        <w:rPr>
          <w:rFonts w:ascii="Times New Roman" w:hAnsi="Times New Roman" w:cs="Times New Roman"/>
          <w:lang w:val="en-GB"/>
        </w:rPr>
        <w:instrText xml:space="preserve"> SEQ Proposal \* ARABIC </w:instrText>
      </w:r>
      <w:r w:rsidRPr="00B7708D">
        <w:rPr>
          <w:rFonts w:ascii="Times New Roman" w:hAnsi="Times New Roman" w:cs="Times New Roman"/>
        </w:rPr>
        <w:fldChar w:fldCharType="separate"/>
      </w:r>
      <w:r w:rsidR="0006160B">
        <w:rPr>
          <w:rFonts w:ascii="Times New Roman" w:hAnsi="Times New Roman" w:cs="Times New Roman"/>
          <w:noProof/>
          <w:lang w:val="en-GB"/>
        </w:rPr>
        <w:t>27</w:t>
      </w:r>
      <w:r w:rsidRPr="00B7708D">
        <w:rPr>
          <w:rFonts w:ascii="Times New Roman" w:hAnsi="Times New Roman" w:cs="Times New Roman"/>
        </w:rPr>
        <w:fldChar w:fldCharType="end"/>
      </w:r>
      <w:r w:rsidRPr="00B7708D">
        <w:rPr>
          <w:rFonts w:ascii="Times New Roman" w:hAnsi="Times New Roman" w:cs="Times New Roman"/>
          <w:lang w:val="en-GB"/>
        </w:rPr>
        <w:t xml:space="preserve">: for Q5b: L1 CSI measurement and reporting are configured by RRC. </w:t>
      </w:r>
      <w:r w:rsidR="00797C75" w:rsidRPr="00B7708D">
        <w:rPr>
          <w:rFonts w:ascii="Times New Roman" w:hAnsi="Times New Roman" w:cs="Times New Roman"/>
          <w:lang w:val="en-GB"/>
        </w:rPr>
        <w:t xml:space="preserve">See </w:t>
      </w:r>
      <w:r w:rsidR="00D0414A">
        <w:rPr>
          <w:rFonts w:ascii="Times New Roman" w:hAnsi="Times New Roman" w:cs="Times New Roman"/>
          <w:lang w:val="en-GB"/>
        </w:rPr>
        <w:t>RRC</w:t>
      </w:r>
      <w:r w:rsidRPr="00B7708D">
        <w:rPr>
          <w:rFonts w:ascii="Times New Roman" w:hAnsi="Times New Roman" w:cs="Times New Roman"/>
          <w:lang w:val="en-GB"/>
        </w:rPr>
        <w:t xml:space="preserve"> parameter list.</w:t>
      </w:r>
      <w:bookmarkEnd w:id="47"/>
    </w:p>
    <w:bookmarkEnd w:id="46"/>
    <w:p w14:paraId="15D4B67B" w14:textId="77777777" w:rsidR="0082703C" w:rsidRPr="0082703C" w:rsidRDefault="0082703C" w:rsidP="0082703C">
      <w:pPr>
        <w:pStyle w:val="Doc-text2"/>
        <w:ind w:left="1080" w:firstLine="0"/>
        <w:rPr>
          <w:lang w:val="en-GB"/>
        </w:rPr>
      </w:pPr>
    </w:p>
    <w:p w14:paraId="1C693CDD" w14:textId="77777777" w:rsidR="0082703C" w:rsidRPr="0082703C" w:rsidRDefault="0082703C" w:rsidP="0082703C">
      <w:pPr>
        <w:pStyle w:val="Doc-text2"/>
        <w:numPr>
          <w:ilvl w:val="1"/>
          <w:numId w:val="37"/>
        </w:numPr>
        <w:spacing w:line="240" w:lineRule="auto"/>
        <w:ind w:left="1080"/>
        <w:rPr>
          <w:highlight w:val="yellow"/>
          <w:lang w:val="en-GB"/>
        </w:rPr>
      </w:pPr>
      <w:r w:rsidRPr="3FCBA32D">
        <w:rPr>
          <w:highlight w:val="yellow"/>
          <w:lang w:val="en-GB" w:eastAsia="zh-CN"/>
        </w:rPr>
        <w:t xml:space="preserve">c) </w:t>
      </w:r>
      <w:r w:rsidRPr="3FCBA32D">
        <w:rPr>
          <w:b/>
          <w:bCs/>
          <w:highlight w:val="yellow"/>
          <w:lang w:val="en-GB" w:eastAsia="zh-CN"/>
        </w:rPr>
        <w:t>Feature differences:</w:t>
      </w:r>
      <w:r w:rsidRPr="3FCBA32D">
        <w:rPr>
          <w:highlight w:val="yellow"/>
          <w:lang w:val="en-GB" w:eastAsia="zh-CN"/>
        </w:rPr>
        <w:t xml:space="preserve"> Are the RRC parameters/configurations different for inter-cell mTRP and inter-cell beam management? </w:t>
      </w:r>
    </w:p>
    <w:p w14:paraId="0C50BC43" w14:textId="77777777" w:rsidR="0082703C" w:rsidRDefault="0082703C" w:rsidP="00A07E71">
      <w:pPr>
        <w:pStyle w:val="Doc-text2"/>
        <w:ind w:left="0" w:firstLine="0"/>
        <w:rPr>
          <w:color w:val="ED7D31" w:themeColor="accent2"/>
          <w:lang w:val="en-GB"/>
        </w:rPr>
      </w:pPr>
    </w:p>
    <w:p w14:paraId="1052FEE1" w14:textId="4C6E8F90" w:rsidR="00797C75" w:rsidRPr="00B7708D" w:rsidRDefault="0082703C" w:rsidP="00797C75">
      <w:pPr>
        <w:pStyle w:val="Caption"/>
        <w:rPr>
          <w:rFonts w:ascii="Times New Roman" w:hAnsi="Times New Roman" w:cs="Times New Roman"/>
          <w:color w:val="ED7D31" w:themeColor="accent2"/>
          <w:lang w:val="en-GB"/>
        </w:rPr>
      </w:pPr>
      <w:bookmarkStart w:id="48" w:name="_Ref84007710"/>
      <w:r w:rsidRPr="00B7708D">
        <w:rPr>
          <w:rFonts w:ascii="Times New Roman" w:hAnsi="Times New Roman" w:cs="Times New Roman"/>
          <w:lang w:val="en-GB"/>
        </w:rPr>
        <w:t xml:space="preserve">Proposal </w:t>
      </w:r>
      <w:r w:rsidRPr="00B7708D">
        <w:rPr>
          <w:rFonts w:ascii="Times New Roman" w:hAnsi="Times New Roman" w:cs="Times New Roman"/>
        </w:rPr>
        <w:fldChar w:fldCharType="begin"/>
      </w:r>
      <w:r w:rsidRPr="00B7708D">
        <w:rPr>
          <w:rFonts w:ascii="Times New Roman" w:hAnsi="Times New Roman" w:cs="Times New Roman"/>
          <w:lang w:val="en-GB"/>
        </w:rPr>
        <w:instrText xml:space="preserve"> SEQ Proposal \* ARABIC </w:instrText>
      </w:r>
      <w:r w:rsidRPr="00B7708D">
        <w:rPr>
          <w:rFonts w:ascii="Times New Roman" w:hAnsi="Times New Roman" w:cs="Times New Roman"/>
        </w:rPr>
        <w:fldChar w:fldCharType="separate"/>
      </w:r>
      <w:r w:rsidR="0006160B">
        <w:rPr>
          <w:rFonts w:ascii="Times New Roman" w:hAnsi="Times New Roman" w:cs="Times New Roman"/>
          <w:noProof/>
          <w:lang w:val="en-GB"/>
        </w:rPr>
        <w:t>28</w:t>
      </w:r>
      <w:r w:rsidRPr="00B7708D">
        <w:rPr>
          <w:rFonts w:ascii="Times New Roman" w:hAnsi="Times New Roman" w:cs="Times New Roman"/>
        </w:rPr>
        <w:fldChar w:fldCharType="end"/>
      </w:r>
      <w:r w:rsidR="00797C75" w:rsidRPr="00B7708D">
        <w:rPr>
          <w:rFonts w:ascii="Times New Roman" w:hAnsi="Times New Roman" w:cs="Times New Roman"/>
          <w:lang w:val="en-GB"/>
        </w:rPr>
        <w:t xml:space="preserve">: </w:t>
      </w:r>
      <w:bookmarkStart w:id="49" w:name="_Hlk83978458"/>
      <w:r w:rsidR="00797C75" w:rsidRPr="00B7708D">
        <w:rPr>
          <w:rFonts w:ascii="Times New Roman" w:hAnsi="Times New Roman" w:cs="Times New Roman"/>
          <w:lang w:val="en-GB"/>
        </w:rPr>
        <w:t xml:space="preserve">Q5c: Most parameters are the same but there are some differences. See </w:t>
      </w:r>
      <w:r w:rsidR="00D0414A">
        <w:rPr>
          <w:rFonts w:ascii="Times New Roman" w:hAnsi="Times New Roman" w:cs="Times New Roman"/>
          <w:lang w:val="en-GB"/>
        </w:rPr>
        <w:t>RRC</w:t>
      </w:r>
      <w:r w:rsidR="00797C75" w:rsidRPr="00B7708D">
        <w:rPr>
          <w:rFonts w:ascii="Times New Roman" w:hAnsi="Times New Roman" w:cs="Times New Roman"/>
          <w:lang w:val="en-GB"/>
        </w:rPr>
        <w:t xml:space="preserve"> parameter list.</w:t>
      </w:r>
      <w:bookmarkEnd w:id="49"/>
      <w:bookmarkEnd w:id="48"/>
    </w:p>
    <w:p w14:paraId="5B08BB7A" w14:textId="77777777" w:rsidR="00797C75" w:rsidRDefault="00797C75" w:rsidP="00797C75">
      <w:pPr>
        <w:rPr>
          <w:lang w:val="en-GB"/>
        </w:rPr>
      </w:pPr>
    </w:p>
    <w:p w14:paraId="790D2AEE" w14:textId="77777777" w:rsidR="00797C75" w:rsidRPr="00A7118A" w:rsidRDefault="00797C75" w:rsidP="00797C75">
      <w:pPr>
        <w:rPr>
          <w:lang w:val="en-GB"/>
        </w:rPr>
      </w:pPr>
    </w:p>
    <w:p w14:paraId="0934F715" w14:textId="77777777" w:rsidR="00797C75" w:rsidRDefault="00797C75" w:rsidP="00797C75">
      <w:pPr>
        <w:rPr>
          <w:lang w:val="en-GB"/>
        </w:rPr>
      </w:pPr>
    </w:p>
    <w:p w14:paraId="4FF7959A" w14:textId="77777777" w:rsidR="00797C75" w:rsidRDefault="00797C75" w:rsidP="00797C75">
      <w:pPr>
        <w:pStyle w:val="Heading3"/>
      </w:pPr>
      <w:r>
        <w:t xml:space="preserve">2.2.2 On the </w:t>
      </w:r>
      <w:r w:rsidRPr="00C24986">
        <w:t xml:space="preserve">UE </w:t>
      </w:r>
      <w:r>
        <w:t>T</w:t>
      </w:r>
      <w:r w:rsidRPr="00C24986">
        <w:t xml:space="preserve">iming </w:t>
      </w:r>
      <w:r>
        <w:t>A</w:t>
      </w:r>
      <w:r w:rsidRPr="00C24986">
        <w:t xml:space="preserve">ssumption on </w:t>
      </w:r>
      <w:r>
        <w:t>R</w:t>
      </w:r>
      <w:r w:rsidRPr="00C24986">
        <w:t xml:space="preserve">eception of </w:t>
      </w:r>
      <w:r>
        <w:t>S</w:t>
      </w:r>
      <w:r w:rsidRPr="00C24986">
        <w:t>ignals</w:t>
      </w:r>
      <w:r>
        <w:t xml:space="preserve"> from TRPs with Different PCIs</w:t>
      </w:r>
    </w:p>
    <w:p w14:paraId="1CA69E0D" w14:textId="77777777" w:rsidR="00590B3D" w:rsidRDefault="00385649" w:rsidP="00385649">
      <w:pPr>
        <w:rPr>
          <w:rFonts w:ascii="Times New Roman" w:hAnsi="Times New Roman" w:cs="Times New Roman"/>
          <w:lang w:val="en-GB"/>
        </w:rPr>
      </w:pPr>
      <w:r>
        <w:rPr>
          <w:rFonts w:ascii="Times New Roman" w:hAnsi="Times New Roman" w:cs="Times New Roman"/>
          <w:lang w:val="en-GB"/>
        </w:rPr>
        <w:t>Regarding UE</w:t>
      </w:r>
      <w:r w:rsidR="00590B3D">
        <w:rPr>
          <w:rFonts w:ascii="Times New Roman" w:hAnsi="Times New Roman" w:cs="Times New Roman"/>
          <w:lang w:val="en-GB"/>
        </w:rPr>
        <w:t xml:space="preserve"> receive timing assumption from multiple TRPs with different PCIs the following conclusion and agreement were made in RAN1#106-e:</w:t>
      </w:r>
    </w:p>
    <w:p w14:paraId="3C9DEF26" w14:textId="77777777" w:rsidR="00590B3D" w:rsidRPr="00590B3D" w:rsidRDefault="00590B3D" w:rsidP="00590B3D">
      <w:pPr>
        <w:snapToGrid w:val="0"/>
        <w:spacing w:after="0" w:line="240" w:lineRule="auto"/>
        <w:jc w:val="both"/>
        <w:rPr>
          <w:rFonts w:ascii="Times New Roman" w:eastAsia="Malgun Gothic" w:hAnsi="Times New Roman" w:cs="Times New Roman"/>
          <w:bCs/>
          <w:sz w:val="20"/>
          <w:szCs w:val="24"/>
          <w:u w:val="single"/>
          <w:lang w:val="en-GB"/>
        </w:rPr>
      </w:pPr>
      <w:r w:rsidRPr="00590B3D">
        <w:rPr>
          <w:rFonts w:ascii="Times New Roman" w:eastAsia="Malgun Gothic" w:hAnsi="Times New Roman" w:cs="Times New Roman"/>
          <w:bCs/>
          <w:sz w:val="20"/>
          <w:szCs w:val="24"/>
          <w:u w:val="single"/>
          <w:lang w:val="en-GB"/>
        </w:rPr>
        <w:t>Conclusion</w:t>
      </w:r>
    </w:p>
    <w:p w14:paraId="11EC4ADE" w14:textId="77777777" w:rsidR="00590B3D" w:rsidRPr="00590B3D" w:rsidRDefault="00590B3D" w:rsidP="00590B3D">
      <w:pPr>
        <w:snapToGrid w:val="0"/>
        <w:spacing w:after="0" w:line="240" w:lineRule="auto"/>
        <w:jc w:val="both"/>
        <w:rPr>
          <w:rFonts w:ascii="Times New Roman" w:eastAsia="Batang" w:hAnsi="Times New Roman" w:cs="Times New Roman"/>
          <w:szCs w:val="28"/>
          <w:lang w:val="en-GB"/>
        </w:rPr>
      </w:pPr>
      <w:r w:rsidRPr="00590B3D">
        <w:rPr>
          <w:rFonts w:ascii="Times New Roman" w:eastAsia="Batang" w:hAnsi="Times New Roman" w:cs="Times New Roman"/>
          <w:szCs w:val="28"/>
          <w:lang w:val="en-GB"/>
        </w:rPr>
        <w:t xml:space="preserve">On Rel.17 enhancements for inter-cell beam management, </w:t>
      </w:r>
    </w:p>
    <w:p w14:paraId="3100D3C2" w14:textId="77777777" w:rsidR="00590B3D" w:rsidRPr="00590B3D" w:rsidRDefault="00590B3D" w:rsidP="00590B3D">
      <w:pPr>
        <w:numPr>
          <w:ilvl w:val="0"/>
          <w:numId w:val="44"/>
        </w:numPr>
        <w:snapToGrid w:val="0"/>
        <w:spacing w:after="0" w:line="240" w:lineRule="auto"/>
        <w:jc w:val="both"/>
        <w:rPr>
          <w:rFonts w:ascii="Times New Roman" w:eastAsia="SimSun" w:hAnsi="Times New Roman" w:cs="Times New Roman"/>
          <w:sz w:val="20"/>
          <w:szCs w:val="20"/>
          <w:lang w:val="en-GB" w:eastAsia="ja-JP"/>
        </w:rPr>
      </w:pPr>
      <w:r w:rsidRPr="00590B3D">
        <w:rPr>
          <w:rFonts w:ascii="Times New Roman" w:eastAsia="SimSun" w:hAnsi="Times New Roman" w:cs="Times New Roman"/>
          <w:sz w:val="20"/>
          <w:szCs w:val="20"/>
          <w:lang w:val="en-GB" w:eastAsia="ja-JP"/>
        </w:rPr>
        <w:t xml:space="preserve">In Rel-17, RAN1 cannot reach consensus in supporting same or different TA values across the serving cell and TRPs with different PCIs from that of the serving cell </w:t>
      </w:r>
    </w:p>
    <w:p w14:paraId="5998B2BE" w14:textId="3F0A157D" w:rsidR="00385649" w:rsidRPr="009D73DD" w:rsidRDefault="00385649" w:rsidP="00A07E71">
      <w:pPr>
        <w:rPr>
          <w:rFonts w:ascii="Times New Roman" w:hAnsi="Times New Roman" w:cs="Times New Roman"/>
          <w:lang w:val="en-GB"/>
        </w:rPr>
      </w:pPr>
    </w:p>
    <w:p w14:paraId="68331EE4" w14:textId="373DD171" w:rsidR="00797C75" w:rsidRPr="009C34D6" w:rsidRDefault="00797C75" w:rsidP="00797C75">
      <w:pPr>
        <w:ind w:left="568"/>
        <w:rPr>
          <w:rFonts w:ascii="Times New Roman" w:hAnsi="Times New Roman" w:cs="Times New Roman"/>
          <w:lang w:val="en-GB"/>
        </w:rPr>
      </w:pPr>
      <w:r w:rsidRPr="009C34D6">
        <w:rPr>
          <w:rFonts w:ascii="Times New Roman" w:hAnsi="Times New Roman" w:cs="Times New Roman"/>
          <w:b/>
          <w:bCs/>
          <w:lang w:val="en-GB"/>
        </w:rPr>
        <w:t>Agreement</w:t>
      </w:r>
    </w:p>
    <w:p w14:paraId="0C350AE4" w14:textId="77777777" w:rsidR="00797C75" w:rsidRPr="009C34D6" w:rsidRDefault="00797C75" w:rsidP="00797C75">
      <w:pPr>
        <w:ind w:left="568"/>
        <w:rPr>
          <w:rFonts w:ascii="Times New Roman" w:hAnsi="Times New Roman" w:cs="Times New Roman"/>
          <w:lang w:val="en-GB"/>
        </w:rPr>
      </w:pPr>
      <w:r w:rsidRPr="009C34D6">
        <w:rPr>
          <w:rFonts w:ascii="Times New Roman" w:hAnsi="Times New Roman" w:cs="Times New Roman"/>
          <w:lang w:val="en-GB"/>
        </w:rPr>
        <w:t xml:space="preserve">On Rel.17 enhancements for inter-cell beam management, </w:t>
      </w:r>
    </w:p>
    <w:p w14:paraId="69EF7C2E" w14:textId="77777777" w:rsidR="00797C75" w:rsidRPr="009C34D6" w:rsidRDefault="00797C75" w:rsidP="00797C75">
      <w:pPr>
        <w:numPr>
          <w:ilvl w:val="0"/>
          <w:numId w:val="60"/>
        </w:numPr>
        <w:tabs>
          <w:tab w:val="clear" w:pos="720"/>
          <w:tab w:val="num" w:pos="1288"/>
        </w:tabs>
        <w:ind w:left="1288"/>
        <w:rPr>
          <w:rFonts w:ascii="Times New Roman" w:hAnsi="Times New Roman" w:cs="Times New Roman"/>
          <w:lang w:val="en-GB"/>
        </w:rPr>
      </w:pPr>
      <w:r w:rsidRPr="009C34D6">
        <w:rPr>
          <w:rFonts w:ascii="Times New Roman" w:hAnsi="Times New Roman" w:cs="Times New Roman"/>
          <w:lang w:val="en-GB"/>
        </w:rPr>
        <w:t>To be finalized in RAN1#106bis-e): UE timing assumption on reception of signals from TRPs with PCIs different from the serving cell compared to that for serving cell</w:t>
      </w:r>
    </w:p>
    <w:p w14:paraId="237BE91F" w14:textId="08A96970" w:rsidR="00797C75" w:rsidRPr="009D73DD" w:rsidRDefault="00B50411" w:rsidP="00797C75">
      <w:pPr>
        <w:pStyle w:val="Caption"/>
        <w:rPr>
          <w:rFonts w:ascii="Times New Roman" w:hAnsi="Times New Roman" w:cs="Times New Roman"/>
          <w:b w:val="0"/>
          <w:lang w:val="en-GB"/>
        </w:rPr>
      </w:pPr>
      <w:r w:rsidRPr="009D73DD">
        <w:rPr>
          <w:rFonts w:ascii="Times New Roman" w:hAnsi="Times New Roman" w:cs="Times New Roman"/>
          <w:b w:val="0"/>
          <w:lang w:val="en-GB"/>
        </w:rPr>
        <w:t xml:space="preserve">In our </w:t>
      </w:r>
      <w:r w:rsidRPr="009D73DD">
        <w:rPr>
          <w:rFonts w:ascii="Times New Roman" w:hAnsi="Times New Roman" w:cs="Times New Roman"/>
          <w:b w:val="0"/>
          <w:bCs/>
          <w:lang w:val="en-GB"/>
        </w:rPr>
        <w:t>view</w:t>
      </w:r>
      <w:r w:rsidR="00893191" w:rsidRPr="009D73DD">
        <w:rPr>
          <w:rFonts w:ascii="Times New Roman" w:hAnsi="Times New Roman" w:cs="Times New Roman"/>
          <w:b w:val="0"/>
          <w:lang w:val="en-GB"/>
        </w:rPr>
        <w:t xml:space="preserve"> in Rel17 </w:t>
      </w:r>
      <w:r w:rsidRPr="009D73DD">
        <w:rPr>
          <w:rFonts w:ascii="Times New Roman" w:hAnsi="Times New Roman" w:cs="Times New Roman"/>
          <w:b w:val="0"/>
          <w:bCs/>
          <w:lang w:val="en-GB"/>
        </w:rPr>
        <w:t>the</w:t>
      </w:r>
      <w:r w:rsidR="00893191" w:rsidRPr="009D73DD">
        <w:rPr>
          <w:rFonts w:ascii="Times New Roman" w:hAnsi="Times New Roman" w:cs="Times New Roman"/>
          <w:b w:val="0"/>
          <w:lang w:val="en-GB"/>
        </w:rPr>
        <w:t xml:space="preserve"> UE </w:t>
      </w:r>
      <w:r w:rsidRPr="009D73DD">
        <w:rPr>
          <w:rFonts w:ascii="Times New Roman" w:hAnsi="Times New Roman" w:cs="Times New Roman"/>
          <w:b w:val="0"/>
          <w:bCs/>
          <w:lang w:val="en-GB"/>
        </w:rPr>
        <w:t>uses</w:t>
      </w:r>
      <w:r w:rsidR="00893191" w:rsidRPr="009D73DD">
        <w:rPr>
          <w:rFonts w:ascii="Times New Roman" w:hAnsi="Times New Roman" w:cs="Times New Roman"/>
          <w:b w:val="0"/>
          <w:lang w:val="en-GB"/>
        </w:rPr>
        <w:t xml:space="preserve"> the same TA value </w:t>
      </w:r>
      <w:r w:rsidR="002C6D34" w:rsidRPr="009D73DD">
        <w:rPr>
          <w:rFonts w:ascii="Times New Roman" w:hAnsi="Times New Roman" w:cs="Times New Roman"/>
          <w:b w:val="0"/>
          <w:lang w:val="en-GB"/>
        </w:rPr>
        <w:t xml:space="preserve">across the serving cell and TRPs with different PCIs from that of the serving cell. That </w:t>
      </w:r>
      <w:r w:rsidR="007F6CF9" w:rsidRPr="009D73DD">
        <w:rPr>
          <w:rFonts w:ascii="Times New Roman" w:hAnsi="Times New Roman" w:cs="Times New Roman"/>
          <w:b w:val="0"/>
          <w:lang w:val="en-GB"/>
        </w:rPr>
        <w:t xml:space="preserve">also </w:t>
      </w:r>
      <w:r w:rsidR="002C6D34" w:rsidRPr="009D73DD">
        <w:rPr>
          <w:rFonts w:ascii="Times New Roman" w:hAnsi="Times New Roman" w:cs="Times New Roman"/>
          <w:b w:val="0"/>
          <w:lang w:val="en-GB"/>
        </w:rPr>
        <w:t xml:space="preserve">means that UE should be able to assume that the </w:t>
      </w:r>
      <w:r w:rsidR="008D207D" w:rsidRPr="009D73DD">
        <w:rPr>
          <w:rFonts w:ascii="Times New Roman" w:hAnsi="Times New Roman" w:cs="Times New Roman"/>
          <w:b w:val="0"/>
          <w:lang w:val="en-GB"/>
        </w:rPr>
        <w:t>signals from different TRPs</w:t>
      </w:r>
      <w:r w:rsidR="0017388A" w:rsidRPr="009D73DD">
        <w:rPr>
          <w:rFonts w:ascii="Times New Roman" w:hAnsi="Times New Roman" w:cs="Times New Roman"/>
          <w:b w:val="0"/>
          <w:lang w:val="en-GB"/>
        </w:rPr>
        <w:t xml:space="preserve"> arrive within a CP</w:t>
      </w:r>
      <w:r w:rsidR="007F6CF9" w:rsidRPr="009D73DD">
        <w:rPr>
          <w:rFonts w:ascii="Times New Roman" w:hAnsi="Times New Roman" w:cs="Times New Roman"/>
          <w:b w:val="0"/>
          <w:lang w:val="en-GB"/>
        </w:rPr>
        <w:t xml:space="preserve"> </w:t>
      </w:r>
      <w:r w:rsidR="00987D52" w:rsidRPr="009D73DD">
        <w:rPr>
          <w:rFonts w:ascii="Times New Roman" w:hAnsi="Times New Roman" w:cs="Times New Roman"/>
          <w:b w:val="0"/>
          <w:lang w:val="en-GB"/>
        </w:rPr>
        <w:t xml:space="preserve">at the </w:t>
      </w:r>
      <w:r w:rsidR="007F6CF9" w:rsidRPr="009D73DD">
        <w:rPr>
          <w:rFonts w:ascii="Times New Roman" w:hAnsi="Times New Roman" w:cs="Times New Roman"/>
          <w:b w:val="0"/>
          <w:lang w:val="en-GB"/>
        </w:rPr>
        <w:t>UE</w:t>
      </w:r>
      <w:r w:rsidR="0017388A" w:rsidRPr="009D73DD">
        <w:rPr>
          <w:rFonts w:ascii="Times New Roman" w:hAnsi="Times New Roman" w:cs="Times New Roman"/>
          <w:b w:val="0"/>
          <w:lang w:val="en-GB"/>
        </w:rPr>
        <w:t>.</w:t>
      </w:r>
    </w:p>
    <w:p w14:paraId="63AB2021" w14:textId="5A094515" w:rsidR="00797C75" w:rsidRPr="00B77B34" w:rsidRDefault="00797C75" w:rsidP="00797C75">
      <w:pPr>
        <w:pStyle w:val="Caption"/>
        <w:rPr>
          <w:rFonts w:ascii="Times New Roman" w:hAnsi="Times New Roman" w:cs="Times New Roman"/>
          <w:lang w:val="en-GB"/>
        </w:rPr>
      </w:pPr>
      <w:bookmarkStart w:id="50" w:name="_Ref84007711"/>
      <w:r w:rsidRPr="00B77B34">
        <w:rPr>
          <w:rFonts w:ascii="Times New Roman" w:hAnsi="Times New Roman" w:cs="Times New Roman"/>
          <w:lang w:val="en-GB"/>
        </w:rPr>
        <w:t xml:space="preserve">Proposal </w:t>
      </w:r>
      <w:r w:rsidRPr="00B7708D">
        <w:rPr>
          <w:rFonts w:ascii="Times New Roman" w:hAnsi="Times New Roman" w:cs="Times New Roman"/>
        </w:rPr>
        <w:fldChar w:fldCharType="begin"/>
      </w:r>
      <w:r w:rsidRPr="00B77B34">
        <w:rPr>
          <w:rFonts w:ascii="Times New Roman" w:hAnsi="Times New Roman" w:cs="Times New Roman"/>
          <w:lang w:val="en-GB"/>
        </w:rPr>
        <w:instrText xml:space="preserve"> SEQ Proposal \* ARABIC </w:instrText>
      </w:r>
      <w:r w:rsidRPr="00B7708D">
        <w:rPr>
          <w:rFonts w:ascii="Times New Roman" w:hAnsi="Times New Roman" w:cs="Times New Roman"/>
        </w:rPr>
        <w:fldChar w:fldCharType="separate"/>
      </w:r>
      <w:r w:rsidR="0006160B">
        <w:rPr>
          <w:rFonts w:ascii="Times New Roman" w:hAnsi="Times New Roman" w:cs="Times New Roman"/>
          <w:noProof/>
          <w:lang w:val="en-GB"/>
        </w:rPr>
        <w:t>29</w:t>
      </w:r>
      <w:r w:rsidRPr="00B7708D">
        <w:rPr>
          <w:rFonts w:ascii="Times New Roman" w:hAnsi="Times New Roman" w:cs="Times New Roman"/>
        </w:rPr>
        <w:fldChar w:fldCharType="end"/>
      </w:r>
      <w:r w:rsidRPr="00B77B34">
        <w:rPr>
          <w:rFonts w:ascii="Times New Roman" w:hAnsi="Times New Roman" w:cs="Times New Roman"/>
          <w:lang w:val="en-GB"/>
        </w:rPr>
        <w:t>: UE assumes the t</w:t>
      </w:r>
      <w:r>
        <w:rPr>
          <w:rFonts w:ascii="Times New Roman" w:hAnsi="Times New Roman" w:cs="Times New Roman"/>
          <w:lang w:val="en-GB"/>
        </w:rPr>
        <w:t>iming difference for reception of signals with different PCIs to be within CP.</w:t>
      </w:r>
      <w:bookmarkEnd w:id="50"/>
      <w:r>
        <w:rPr>
          <w:rFonts w:ascii="Times New Roman" w:hAnsi="Times New Roman" w:cs="Times New Roman"/>
          <w:lang w:val="en-GB"/>
        </w:rPr>
        <w:t xml:space="preserve"> </w:t>
      </w:r>
    </w:p>
    <w:p w14:paraId="36FC71F9" w14:textId="77777777" w:rsidR="00797C75" w:rsidRPr="00765573" w:rsidRDefault="00797C75" w:rsidP="00797C75">
      <w:pPr>
        <w:rPr>
          <w:lang w:val="en-GB"/>
        </w:rPr>
      </w:pPr>
    </w:p>
    <w:p w14:paraId="0DAD2B16" w14:textId="77777777" w:rsidR="00797C75" w:rsidRDefault="00797C75" w:rsidP="00797C75">
      <w:pPr>
        <w:rPr>
          <w:lang w:val="en-GB"/>
        </w:rPr>
      </w:pPr>
    </w:p>
    <w:p w14:paraId="475AA55C" w14:textId="77777777" w:rsidR="00797C75" w:rsidRDefault="00797C75" w:rsidP="00797C75">
      <w:pPr>
        <w:rPr>
          <w:lang w:val="en-GB"/>
        </w:rPr>
      </w:pPr>
    </w:p>
    <w:p w14:paraId="7B86A75D" w14:textId="77777777" w:rsidR="00797C75" w:rsidRDefault="00797C75" w:rsidP="00797C75">
      <w:pPr>
        <w:pStyle w:val="Heading3"/>
      </w:pPr>
      <w:r>
        <w:t>2.2.3. Beam failure Recovery and Radio Link Monitoring for Inter-cell Beam Management</w:t>
      </w:r>
    </w:p>
    <w:p w14:paraId="77CF9F08" w14:textId="77777777" w:rsidR="00797C75" w:rsidRDefault="00797C75" w:rsidP="00797C75">
      <w:pPr>
        <w:rPr>
          <w:lang w:val="en-GB"/>
        </w:rPr>
      </w:pPr>
    </w:p>
    <w:p w14:paraId="7314E6AC"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RAN1 has not yet concluded or agreed any aspect regarding on the radio link monitoring and beam failure recovery for Inter-cell beam management operation. The rel15 beam failure recovery was specified for a single serving cell (Primary Cell) operation and rel-16 extended the Rel-15 framework to cover SCells as well. Although the SCell BFR considers failure detection and recovery for multiple serving cell cells it does not cover directly the inter-cell beam management nor the inter-cell mTRP where there is only 1 serving cell per each carrier.</w:t>
      </w:r>
    </w:p>
    <w:p w14:paraId="03E23C90"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In mTRP track (feMIMO objective 2) the failure recovery enhancements cover the multi-TRP operation but so far the focus has been on intra-cell mTRP (M-DCI) scenario where UE monitors two BFD-RS sets for TRP specific failure detection and the RS included into the sets is based on the active TCI states for respective CORESETs associated with the CORESETPoolndex (for mTRP there are two sets of beam failure detection RS). </w:t>
      </w:r>
    </w:p>
    <w:bookmarkEnd w:id="17"/>
    <w:p w14:paraId="193A1F54" w14:textId="74D8402C" w:rsidR="00797C75" w:rsidRPr="001E1FBD" w:rsidRDefault="00D778AA" w:rsidP="00797C75">
      <w:pPr>
        <w:pStyle w:val="Caption"/>
        <w:rPr>
          <w:rFonts w:ascii="Times New Roman" w:hAnsi="Times New Roman" w:cs="Times New Roman"/>
          <w:lang w:val="en-GB"/>
        </w:rPr>
      </w:pPr>
      <w:r w:rsidRPr="00CC59ED">
        <w:rPr>
          <w:rFonts w:ascii="Times New Roman" w:hAnsi="Times New Roman" w:cs="Times New Roman"/>
          <w:lang w:val="en-GB"/>
        </w:rPr>
        <w:t xml:space="preserve">Observation </w:t>
      </w:r>
      <w:r w:rsidRPr="00076B01">
        <w:rPr>
          <w:rFonts w:ascii="Times New Roman" w:hAnsi="Times New Roman" w:cs="Times New Roman"/>
        </w:rPr>
        <w:fldChar w:fldCharType="begin"/>
      </w:r>
      <w:r w:rsidRPr="00CC59ED">
        <w:rPr>
          <w:rFonts w:ascii="Times New Roman" w:hAnsi="Times New Roman" w:cs="Times New Roman"/>
          <w:lang w:val="en-GB"/>
        </w:rPr>
        <w:instrText xml:space="preserve"> SEQ Observation \* ARABIC </w:instrText>
      </w:r>
      <w:r w:rsidRPr="00076B01">
        <w:rPr>
          <w:rFonts w:ascii="Times New Roman" w:hAnsi="Times New Roman" w:cs="Times New Roman"/>
        </w:rPr>
        <w:fldChar w:fldCharType="separate"/>
      </w:r>
      <w:r w:rsidR="00B3701A">
        <w:rPr>
          <w:rFonts w:ascii="Times New Roman" w:hAnsi="Times New Roman" w:cs="Times New Roman"/>
          <w:noProof/>
          <w:lang w:val="en-GB"/>
        </w:rPr>
        <w:t>3</w:t>
      </w:r>
      <w:r w:rsidRPr="00076B01">
        <w:rPr>
          <w:rFonts w:ascii="Times New Roman" w:hAnsi="Times New Roman" w:cs="Times New Roman"/>
        </w:rPr>
        <w:fldChar w:fldCharType="end"/>
      </w:r>
      <w:r w:rsidR="00797C75" w:rsidRPr="001E1FBD">
        <w:rPr>
          <w:rFonts w:ascii="Times New Roman" w:hAnsi="Times New Roman" w:cs="Times New Roman"/>
          <w:lang w:val="en-GB"/>
        </w:rPr>
        <w:t>: RAN1 is currently specifying beam failure recovery for multiple-TRPs</w:t>
      </w:r>
    </w:p>
    <w:p w14:paraId="65D0AA23"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As the CORESETpoolindex is not used for inter-cell beam management it may not be possible to use it directly to determine which CORESETs are associated with specific BFD-RS sets. However UE could determine the RS to be included into two BFD-RS based on the PCI association of the RS indicated by the active TCI States. </w:t>
      </w:r>
    </w:p>
    <w:p w14:paraId="111BEBA4"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For beam failure recovery, UE could use the mTRP beam failure recovery mechanisms. </w:t>
      </w:r>
    </w:p>
    <w:p w14:paraId="772BADC5" w14:textId="5C42E1A2" w:rsidR="00797C75" w:rsidRPr="001E1FBD" w:rsidRDefault="00797C75" w:rsidP="00797C75">
      <w:pPr>
        <w:pStyle w:val="Caption"/>
        <w:rPr>
          <w:rFonts w:ascii="Times New Roman" w:hAnsi="Times New Roman" w:cs="Times New Roman"/>
          <w:lang w:val="en-GB"/>
        </w:rPr>
      </w:pPr>
      <w:r w:rsidRPr="001E1FBD">
        <w:rPr>
          <w:rFonts w:ascii="Times New Roman" w:hAnsi="Times New Roman" w:cs="Times New Roman"/>
          <w:lang w:val="en-GB"/>
        </w:rPr>
        <w:t xml:space="preserve">Observation </w:t>
      </w:r>
      <w:r w:rsidRPr="001E1FBD">
        <w:rPr>
          <w:rFonts w:ascii="Times New Roman" w:hAnsi="Times New Roman" w:cs="Times New Roman"/>
        </w:rPr>
        <w:fldChar w:fldCharType="begin"/>
      </w:r>
      <w:r w:rsidRPr="001E1FBD">
        <w:rPr>
          <w:rFonts w:ascii="Times New Roman" w:hAnsi="Times New Roman" w:cs="Times New Roman"/>
          <w:lang w:val="en-GB"/>
        </w:rPr>
        <w:instrText xml:space="preserve"> SEQ Observation \* ARABIC </w:instrText>
      </w:r>
      <w:r w:rsidRPr="001E1FBD">
        <w:rPr>
          <w:rFonts w:ascii="Times New Roman" w:hAnsi="Times New Roman" w:cs="Times New Roman"/>
        </w:rPr>
        <w:fldChar w:fldCharType="separate"/>
      </w:r>
      <w:r w:rsidR="00B3701A">
        <w:rPr>
          <w:rFonts w:ascii="Times New Roman" w:hAnsi="Times New Roman" w:cs="Times New Roman"/>
          <w:noProof/>
          <w:lang w:val="en-GB"/>
        </w:rPr>
        <w:t>4</w:t>
      </w:r>
      <w:r w:rsidRPr="001E1FBD">
        <w:rPr>
          <w:rFonts w:ascii="Times New Roman" w:hAnsi="Times New Roman" w:cs="Times New Roman"/>
        </w:rPr>
        <w:fldChar w:fldCharType="end"/>
      </w:r>
      <w:r w:rsidRPr="001E1FBD">
        <w:rPr>
          <w:rFonts w:ascii="Times New Roman" w:hAnsi="Times New Roman" w:cs="Times New Roman"/>
          <w:lang w:val="en-GB"/>
        </w:rPr>
        <w:t>: In case the mTRP BFR framework is extended to apply for inter-cell beam management, UE monitors beam failure on both serving cell and cell with different PCI, using respective sets of BFD-RS where the RS are included into two sets based on PCI.</w:t>
      </w:r>
    </w:p>
    <w:p w14:paraId="61B64B6F"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In another option, if the mTRP BFR framework is not applied for inter-cell beam management, UE could be configured to monitor beam failure only on the cell where it has been indicated to monitor dedicated channels. Thus, only one BFD-RS set would need to be assumed for inter-cell beam management.</w:t>
      </w:r>
    </w:p>
    <w:p w14:paraId="2978DEAE" w14:textId="70E58E6A" w:rsidR="00797C75" w:rsidRPr="001E1FBD" w:rsidRDefault="00797C75" w:rsidP="00797C75">
      <w:pPr>
        <w:pStyle w:val="Caption"/>
        <w:rPr>
          <w:rFonts w:ascii="Times New Roman" w:hAnsi="Times New Roman" w:cs="Times New Roman"/>
          <w:lang w:val="en-GB"/>
        </w:rPr>
      </w:pPr>
      <w:r w:rsidRPr="001E1FBD">
        <w:rPr>
          <w:rFonts w:ascii="Times New Roman" w:hAnsi="Times New Roman" w:cs="Times New Roman"/>
          <w:lang w:val="en-GB"/>
        </w:rPr>
        <w:t xml:space="preserve">Observation </w:t>
      </w:r>
      <w:r w:rsidR="00DF6A2F" w:rsidRPr="00DF6A2F">
        <w:rPr>
          <w:rFonts w:ascii="Times New Roman" w:hAnsi="Times New Roman" w:cs="Times New Roman"/>
        </w:rPr>
        <w:fldChar w:fldCharType="begin"/>
      </w:r>
      <w:r w:rsidR="00DF6A2F" w:rsidRPr="00DF6A2F">
        <w:rPr>
          <w:rFonts w:ascii="Times New Roman" w:hAnsi="Times New Roman" w:cs="Times New Roman"/>
          <w:lang w:val="en-GB"/>
        </w:rPr>
        <w:instrText xml:space="preserve"> SEQ Observation \* ARABIC </w:instrText>
      </w:r>
      <w:r w:rsidR="00DF6A2F" w:rsidRPr="00DF6A2F">
        <w:rPr>
          <w:rFonts w:ascii="Times New Roman" w:hAnsi="Times New Roman" w:cs="Times New Roman"/>
        </w:rPr>
        <w:fldChar w:fldCharType="separate"/>
      </w:r>
      <w:r w:rsidR="00B3701A">
        <w:rPr>
          <w:rFonts w:ascii="Times New Roman" w:hAnsi="Times New Roman" w:cs="Times New Roman"/>
          <w:noProof/>
          <w:lang w:val="en-GB"/>
        </w:rPr>
        <w:t>5</w:t>
      </w:r>
      <w:r w:rsidR="00DF6A2F" w:rsidRPr="00DF6A2F">
        <w:rPr>
          <w:rFonts w:ascii="Times New Roman" w:hAnsi="Times New Roman" w:cs="Times New Roman"/>
        </w:rPr>
        <w:fldChar w:fldCharType="end"/>
      </w:r>
      <w:r w:rsidRPr="001E1FBD">
        <w:rPr>
          <w:rFonts w:ascii="Times New Roman" w:hAnsi="Times New Roman" w:cs="Times New Roman"/>
          <w:lang w:val="en-GB"/>
        </w:rPr>
        <w:t xml:space="preserve">: In case one BFD-RS set is assumed UE could be configured to monitor beam failure on the RS of the PCI that is not the serving cell </w:t>
      </w:r>
    </w:p>
    <w:p w14:paraId="1D038EA2"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For radio link monitoring e.g. even in case of CA, UE only monitors the primary cells and none of the secondary cells. Although the CA and inter-cell BM are very different features for considering multiple cell communication the similar approach could be used here. for RLM in inter-cell BM, UE should monitor only reference signals from the serving cell. This would include the case where UE receives beam indication for dedicated channels (PDCCH for example) and the TCI State indicates RS associated with different PCI than serving cell. In other words, UE would not include the RS to the RLM RS set.  </w:t>
      </w:r>
    </w:p>
    <w:p w14:paraId="2C839307" w14:textId="7E6F19AE" w:rsidR="00797C75" w:rsidRPr="001E1FBD" w:rsidRDefault="00797C75" w:rsidP="00797C75">
      <w:pPr>
        <w:pStyle w:val="Caption"/>
        <w:rPr>
          <w:rFonts w:ascii="Times New Roman" w:hAnsi="Times New Roman" w:cs="Times New Roman"/>
          <w:lang w:val="en-GB"/>
        </w:rPr>
      </w:pPr>
      <w:bookmarkStart w:id="51" w:name="_Ref84007715"/>
      <w:r w:rsidRPr="001E1FBD">
        <w:rPr>
          <w:rFonts w:ascii="Times New Roman" w:hAnsi="Times New Roman" w:cs="Times New Roman"/>
          <w:lang w:val="en-GB"/>
        </w:rPr>
        <w:t xml:space="preserve">Proposal </w:t>
      </w:r>
      <w:r w:rsidRPr="001E1FBD">
        <w:rPr>
          <w:rFonts w:ascii="Times New Roman" w:hAnsi="Times New Roman" w:cs="Times New Roman"/>
        </w:rPr>
        <w:fldChar w:fldCharType="begin"/>
      </w:r>
      <w:r w:rsidRPr="001E1FBD">
        <w:rPr>
          <w:rFonts w:ascii="Times New Roman" w:hAnsi="Times New Roman" w:cs="Times New Roman"/>
          <w:lang w:val="en-GB"/>
        </w:rPr>
        <w:instrText xml:space="preserve"> SEQ Proposal \* ARABIC </w:instrText>
      </w:r>
      <w:r w:rsidRPr="001E1FBD">
        <w:rPr>
          <w:rFonts w:ascii="Times New Roman" w:hAnsi="Times New Roman" w:cs="Times New Roman"/>
        </w:rPr>
        <w:fldChar w:fldCharType="separate"/>
      </w:r>
      <w:r w:rsidR="0006160B">
        <w:rPr>
          <w:rFonts w:ascii="Times New Roman" w:hAnsi="Times New Roman" w:cs="Times New Roman"/>
          <w:noProof/>
          <w:lang w:val="en-GB"/>
        </w:rPr>
        <w:t>30</w:t>
      </w:r>
      <w:r w:rsidRPr="001E1FBD">
        <w:rPr>
          <w:rFonts w:ascii="Times New Roman" w:hAnsi="Times New Roman" w:cs="Times New Roman"/>
        </w:rPr>
        <w:fldChar w:fldCharType="end"/>
      </w:r>
      <w:r w:rsidRPr="001E1FBD">
        <w:rPr>
          <w:rFonts w:ascii="Times New Roman" w:hAnsi="Times New Roman" w:cs="Times New Roman"/>
          <w:lang w:val="en-GB"/>
        </w:rPr>
        <w:t>: For radio link monitoring UE monitors only serving cell RSs.</w:t>
      </w:r>
      <w:bookmarkEnd w:id="51"/>
    </w:p>
    <w:p w14:paraId="4EAC3388" w14:textId="77777777" w:rsidR="00797C75" w:rsidRPr="00765573" w:rsidRDefault="00797C75" w:rsidP="00797C75">
      <w:pPr>
        <w:rPr>
          <w:lang w:val="en-GB"/>
        </w:rPr>
      </w:pPr>
    </w:p>
    <w:p w14:paraId="3F41C6E4" w14:textId="420861DF" w:rsidR="00797C75" w:rsidRPr="005564DC" w:rsidRDefault="00797C75" w:rsidP="00797C75">
      <w:pPr>
        <w:pStyle w:val="Heading3"/>
      </w:pPr>
      <w:r>
        <w:t>2.2.4 On the Event-based Activation of Inter-Cell Beam Reporting</w:t>
      </w:r>
    </w:p>
    <w:p w14:paraId="5977F48A" w14:textId="77777777" w:rsidR="00797C75" w:rsidRDefault="00797C75" w:rsidP="00797C75">
      <w:pPr>
        <w:rPr>
          <w:rFonts w:ascii="Times New Roman" w:hAnsi="Times New Roman" w:cs="Times New Roman"/>
          <w:lang w:val="en-GB"/>
        </w:rPr>
      </w:pPr>
    </w:p>
    <w:p w14:paraId="69ED388F" w14:textId="77777777" w:rsidR="00797C75" w:rsidRPr="00174C25" w:rsidRDefault="00797C75" w:rsidP="00797C75">
      <w:pPr>
        <w:ind w:left="284"/>
        <w:rPr>
          <w:rFonts w:ascii="Times New Roman" w:hAnsi="Times New Roman" w:cs="Times New Roman"/>
          <w:lang w:val="en-GB"/>
        </w:rPr>
      </w:pPr>
      <w:bookmarkStart w:id="52" w:name="_Hlk83743004"/>
      <w:r w:rsidRPr="00C24986">
        <w:rPr>
          <w:rFonts w:ascii="Times New Roman" w:hAnsi="Times New Roman" w:cs="Times New Roman"/>
          <w:b/>
          <w:bCs/>
          <w:highlight w:val="green"/>
          <w:lang w:val="en-GB"/>
        </w:rPr>
        <w:lastRenderedPageBreak/>
        <w:t>Agreement</w:t>
      </w:r>
      <w:r w:rsidRPr="00C24986">
        <w:rPr>
          <w:rFonts w:ascii="Times New Roman" w:hAnsi="Times New Roman" w:cs="Times New Roman"/>
          <w:lang w:val="en-GB"/>
        </w:rPr>
        <w:t xml:space="preserve"> </w:t>
      </w:r>
    </w:p>
    <w:p w14:paraId="4C9FAB67" w14:textId="77777777" w:rsidR="00797C75" w:rsidRPr="00174C25" w:rsidRDefault="00797C75" w:rsidP="00797C75">
      <w:pPr>
        <w:ind w:left="284"/>
        <w:rPr>
          <w:rFonts w:ascii="Times New Roman" w:hAnsi="Times New Roman" w:cs="Times New Roman"/>
          <w:lang w:val="en-GB"/>
        </w:rPr>
      </w:pPr>
      <w:r w:rsidRPr="00C24986">
        <w:rPr>
          <w:rFonts w:ascii="Times New Roman" w:hAnsi="Times New Roman" w:cs="Times New Roman"/>
          <w:lang w:val="en-GB"/>
        </w:rPr>
        <w:t>On Rel.17 L1-RSRP multi-beam measurement/reporting enhancements for inter-cell beam management and inter-cell mTRP, in RAN1#106bis-e, select one of the following alternatives:</w:t>
      </w:r>
    </w:p>
    <w:p w14:paraId="247F6603" w14:textId="77777777" w:rsidR="00797C75" w:rsidRPr="00174C25" w:rsidRDefault="00797C75" w:rsidP="00797C75">
      <w:pPr>
        <w:numPr>
          <w:ilvl w:val="0"/>
          <w:numId w:val="59"/>
        </w:numPr>
        <w:tabs>
          <w:tab w:val="left" w:pos="720"/>
        </w:tabs>
        <w:ind w:left="1004"/>
        <w:rPr>
          <w:rFonts w:ascii="Times New Roman" w:hAnsi="Times New Roman" w:cs="Times New Roman"/>
          <w:lang w:val="en-GB"/>
        </w:rPr>
      </w:pPr>
      <w:r w:rsidRPr="00C24986">
        <w:rPr>
          <w:rFonts w:ascii="Times New Roman" w:hAnsi="Times New Roman" w:cs="Times New Roman"/>
          <w:lang w:val="en-GB"/>
        </w:rPr>
        <w:t>Alt1. Support L1-based event-driven beam reporting for inter-cell beam management and inter-cell mTRP</w:t>
      </w:r>
    </w:p>
    <w:p w14:paraId="46794187" w14:textId="77777777" w:rsidR="00797C75" w:rsidRPr="00174C25" w:rsidRDefault="00797C75" w:rsidP="00797C75">
      <w:pPr>
        <w:numPr>
          <w:ilvl w:val="0"/>
          <w:numId w:val="59"/>
        </w:numPr>
        <w:tabs>
          <w:tab w:val="left" w:pos="720"/>
        </w:tabs>
        <w:ind w:left="1004"/>
        <w:rPr>
          <w:rFonts w:ascii="Times New Roman" w:hAnsi="Times New Roman" w:cs="Times New Roman"/>
          <w:lang w:val="en-GB"/>
        </w:rPr>
      </w:pPr>
      <w:r w:rsidRPr="00C24986">
        <w:rPr>
          <w:rFonts w:ascii="Times New Roman" w:hAnsi="Times New Roman" w:cs="Times New Roman"/>
          <w:lang w:val="en-GB"/>
        </w:rPr>
        <w:t>Alt2. Support MAC CE based event-driven beam reporting for inter-cell beam management and inter-cell mTRP</w:t>
      </w:r>
    </w:p>
    <w:p w14:paraId="34D3B9FA" w14:textId="77777777" w:rsidR="00797C75" w:rsidRPr="00174C25" w:rsidRDefault="00797C75" w:rsidP="00797C75">
      <w:pPr>
        <w:numPr>
          <w:ilvl w:val="0"/>
          <w:numId w:val="59"/>
        </w:numPr>
        <w:tabs>
          <w:tab w:val="left" w:pos="720"/>
        </w:tabs>
        <w:ind w:left="1004"/>
        <w:rPr>
          <w:rFonts w:ascii="Times New Roman" w:hAnsi="Times New Roman" w:cs="Times New Roman"/>
          <w:lang w:val="en-GB"/>
        </w:rPr>
      </w:pPr>
      <w:r w:rsidRPr="00C24986">
        <w:rPr>
          <w:rFonts w:ascii="Times New Roman" w:hAnsi="Times New Roman" w:cs="Times New Roman"/>
          <w:lang w:val="en-GB"/>
        </w:rPr>
        <w:t>Alt3. In Rel-17, event-driven beam reporting is not supported for inter-cell beam management and inter-cell mTRP</w:t>
      </w:r>
    </w:p>
    <w:bookmarkEnd w:id="52"/>
    <w:p w14:paraId="39926ECF" w14:textId="77777777" w:rsidR="00797C75" w:rsidRDefault="00797C75" w:rsidP="00797C75">
      <w:pPr>
        <w:rPr>
          <w:rFonts w:ascii="Times New Roman" w:hAnsi="Times New Roman" w:cs="Times New Roman"/>
          <w:lang w:val="en-GB"/>
        </w:rPr>
      </w:pPr>
    </w:p>
    <w:p w14:paraId="41B1BD83" w14:textId="77777777" w:rsidR="00797C75" w:rsidRDefault="00797C75" w:rsidP="00797C75">
      <w:pPr>
        <w:rPr>
          <w:rFonts w:ascii="Times New Roman" w:hAnsi="Times New Roman" w:cs="Times New Roman"/>
          <w:lang w:val="en-GB"/>
        </w:rPr>
      </w:pPr>
      <w:r>
        <w:rPr>
          <w:rFonts w:ascii="Times New Roman" w:hAnsi="Times New Roman" w:cs="Times New Roman"/>
          <w:lang w:val="en-GB"/>
        </w:rPr>
        <w:t>N</w:t>
      </w:r>
      <w:r w:rsidRPr="00765573">
        <w:rPr>
          <w:rFonts w:ascii="Times New Roman" w:hAnsi="Times New Roman" w:cs="Times New Roman"/>
          <w:lang w:val="en-GB"/>
        </w:rPr>
        <w:t>etwork may configure UE with RRC level reporting events (e.g. A3/A4) of neighbour cells to determine potential candidate cells for L1 beam reporting.</w:t>
      </w:r>
      <w:r>
        <w:rPr>
          <w:rFonts w:ascii="Times New Roman" w:hAnsi="Times New Roman" w:cs="Times New Roman"/>
          <w:lang w:val="en-GB"/>
        </w:rPr>
        <w:t xml:space="preserve"> Once the UE has reported to NW that e.g. A4 event has been triggered for a non-serving cell, NW can configure UE with SSB/CSI-RS measurements and reporting. It should be noted that RRC level reporting operates on cell quality level (considers all the SSB in the cell) and it does allow to limit the SSB measurements to a smaller subset as can be done in the beam management measurements/reporting.</w:t>
      </w:r>
    </w:p>
    <w:p w14:paraId="5AC01AE9" w14:textId="77777777" w:rsidR="00797C75" w:rsidRDefault="00797C75" w:rsidP="00797C75">
      <w:pPr>
        <w:rPr>
          <w:rFonts w:ascii="Times New Roman" w:hAnsi="Times New Roman" w:cs="Times New Roman"/>
          <w:lang w:val="en-GB"/>
        </w:rPr>
      </w:pPr>
      <w:r w:rsidRPr="00765573">
        <w:rPr>
          <w:rFonts w:ascii="Times New Roman" w:hAnsi="Times New Roman" w:cs="Times New Roman"/>
          <w:lang w:val="en-GB"/>
        </w:rPr>
        <w:t xml:space="preserve">Alternative way </w:t>
      </w:r>
      <w:r>
        <w:rPr>
          <w:rFonts w:ascii="Times New Roman" w:hAnsi="Times New Roman" w:cs="Times New Roman"/>
          <w:lang w:val="en-GB"/>
        </w:rPr>
        <w:t xml:space="preserve">(to RRC level reporting) </w:t>
      </w:r>
      <w:r w:rsidRPr="00765573">
        <w:rPr>
          <w:rFonts w:ascii="Times New Roman" w:hAnsi="Times New Roman" w:cs="Times New Roman"/>
          <w:lang w:val="en-GB"/>
        </w:rPr>
        <w:t xml:space="preserve">would be </w:t>
      </w:r>
      <w:r>
        <w:rPr>
          <w:rFonts w:ascii="Times New Roman" w:hAnsi="Times New Roman" w:cs="Times New Roman"/>
          <w:lang w:val="en-GB"/>
        </w:rPr>
        <w:t>define</w:t>
      </w:r>
      <w:r w:rsidRPr="00765573">
        <w:rPr>
          <w:rFonts w:ascii="Times New Roman" w:hAnsi="Times New Roman" w:cs="Times New Roman"/>
          <w:lang w:val="en-GB"/>
        </w:rPr>
        <w:t xml:space="preserve"> UE </w:t>
      </w:r>
      <w:r>
        <w:rPr>
          <w:rFonts w:ascii="Times New Roman" w:hAnsi="Times New Roman" w:cs="Times New Roman"/>
          <w:lang w:val="en-GB"/>
        </w:rPr>
        <w:t xml:space="preserve">event </w:t>
      </w:r>
      <w:r w:rsidRPr="00765573">
        <w:rPr>
          <w:rFonts w:ascii="Times New Roman" w:hAnsi="Times New Roman" w:cs="Times New Roman"/>
          <w:lang w:val="en-GB"/>
        </w:rPr>
        <w:t>trigger</w:t>
      </w:r>
      <w:r>
        <w:rPr>
          <w:rFonts w:ascii="Times New Roman" w:hAnsi="Times New Roman" w:cs="Times New Roman"/>
          <w:lang w:val="en-GB"/>
        </w:rPr>
        <w:t>ed indication</w:t>
      </w:r>
      <w:r w:rsidRPr="00765573">
        <w:rPr>
          <w:rFonts w:ascii="Times New Roman" w:hAnsi="Times New Roman" w:cs="Times New Roman"/>
          <w:lang w:val="en-GB"/>
        </w:rPr>
        <w:t xml:space="preserve"> that some </w:t>
      </w:r>
      <w:r>
        <w:rPr>
          <w:rFonts w:ascii="Times New Roman" w:hAnsi="Times New Roman" w:cs="Times New Roman"/>
          <w:lang w:val="en-GB"/>
        </w:rPr>
        <w:t>beam management</w:t>
      </w:r>
      <w:r w:rsidRPr="00765573">
        <w:rPr>
          <w:rFonts w:ascii="Times New Roman" w:hAnsi="Times New Roman" w:cs="Times New Roman"/>
          <w:lang w:val="en-GB"/>
        </w:rPr>
        <w:t xml:space="preserve"> reporting configuration</w:t>
      </w:r>
      <w:r>
        <w:rPr>
          <w:rFonts w:ascii="Times New Roman" w:hAnsi="Times New Roman" w:cs="Times New Roman"/>
          <w:lang w:val="en-GB"/>
        </w:rPr>
        <w:t xml:space="preserve"> for a non-serving cell</w:t>
      </w:r>
      <w:r w:rsidRPr="00765573">
        <w:rPr>
          <w:rFonts w:ascii="Times New Roman" w:hAnsi="Times New Roman" w:cs="Times New Roman"/>
          <w:lang w:val="en-GB"/>
        </w:rPr>
        <w:t xml:space="preserve"> could be activated</w:t>
      </w:r>
      <w:r>
        <w:rPr>
          <w:rFonts w:ascii="Times New Roman" w:hAnsi="Times New Roman" w:cs="Times New Roman"/>
          <w:lang w:val="en-GB"/>
        </w:rPr>
        <w:t xml:space="preserve">. Based on the indication, network could signal to UE to activate specific reporting configuration or reporting of non-serving cell signals. NW activation of a reporting configuration could be done e.g. using a MAC CE. </w:t>
      </w:r>
    </w:p>
    <w:p w14:paraId="16D5520F" w14:textId="77777777" w:rsidR="00797C75" w:rsidRDefault="00797C75" w:rsidP="00797C75">
      <w:pPr>
        <w:rPr>
          <w:rFonts w:ascii="Times New Roman" w:hAnsi="Times New Roman" w:cs="Times New Roman"/>
          <w:lang w:val="en-GB"/>
        </w:rPr>
      </w:pPr>
      <w:r>
        <w:rPr>
          <w:rFonts w:ascii="Times New Roman" w:hAnsi="Times New Roman" w:cs="Times New Roman"/>
          <w:lang w:val="en-GB"/>
        </w:rPr>
        <w:t xml:space="preserve">In one option, when UE is configured with mixed mode reporting, the reported downlink RS are configured by network e.g. for serving cell and cell with different PCI than serving cell and network can determine whether indicate the TRP with other PCI for PDCCH reception based on the provided information in the beam report i.e. based on the reported SSB (and the association with cell identifier). </w:t>
      </w:r>
    </w:p>
    <w:p w14:paraId="10B9D521" w14:textId="2C065FBD" w:rsidR="00797C75" w:rsidRPr="00087712" w:rsidRDefault="000B72CE" w:rsidP="00797C75">
      <w:pPr>
        <w:pStyle w:val="Caption"/>
        <w:rPr>
          <w:rFonts w:ascii="Times New Roman" w:hAnsi="Times New Roman" w:cs="Times New Roman"/>
          <w:lang w:val="en-GB"/>
        </w:rPr>
      </w:pPr>
      <w:bookmarkStart w:id="53" w:name="_Ref84007716"/>
      <w:r w:rsidRPr="00087712">
        <w:rPr>
          <w:rFonts w:ascii="Times New Roman" w:hAnsi="Times New Roman" w:cs="Times New Roman"/>
          <w:lang w:val="en-GB"/>
        </w:rPr>
        <w:t xml:space="preserve">Proposal </w:t>
      </w:r>
      <w:r w:rsidRPr="00087712">
        <w:rPr>
          <w:rFonts w:ascii="Times New Roman" w:hAnsi="Times New Roman" w:cs="Times New Roman"/>
        </w:rPr>
        <w:fldChar w:fldCharType="begin"/>
      </w:r>
      <w:r w:rsidRPr="00087712">
        <w:rPr>
          <w:rFonts w:ascii="Times New Roman" w:hAnsi="Times New Roman" w:cs="Times New Roman"/>
          <w:lang w:val="en-GB"/>
        </w:rPr>
        <w:instrText xml:space="preserve"> SEQ Proposal \* ARABIC </w:instrText>
      </w:r>
      <w:r w:rsidRPr="00087712">
        <w:rPr>
          <w:rFonts w:ascii="Times New Roman" w:hAnsi="Times New Roman" w:cs="Times New Roman"/>
        </w:rPr>
        <w:fldChar w:fldCharType="separate"/>
      </w:r>
      <w:r w:rsidR="0006160B">
        <w:rPr>
          <w:rFonts w:ascii="Times New Roman" w:hAnsi="Times New Roman" w:cs="Times New Roman"/>
          <w:noProof/>
          <w:lang w:val="en-GB"/>
        </w:rPr>
        <w:t>31</w:t>
      </w:r>
      <w:r w:rsidRPr="00087712">
        <w:rPr>
          <w:rFonts w:ascii="Times New Roman" w:hAnsi="Times New Roman" w:cs="Times New Roman"/>
        </w:rPr>
        <w:fldChar w:fldCharType="end"/>
      </w:r>
      <w:r w:rsidR="00797C75" w:rsidRPr="00087712">
        <w:rPr>
          <w:rFonts w:ascii="Times New Roman" w:hAnsi="Times New Roman" w:cs="Times New Roman"/>
          <w:lang w:val="en-GB"/>
        </w:rPr>
        <w:t>:</w:t>
      </w:r>
      <w:r w:rsidR="00797C75">
        <w:rPr>
          <w:rFonts w:ascii="Times New Roman" w:hAnsi="Times New Roman" w:cs="Times New Roman"/>
          <w:lang w:val="en-GB"/>
        </w:rPr>
        <w:t xml:space="preserve"> Support UE event triggered indication that an inter-cell beam management reporting configuration should be activated</w:t>
      </w:r>
      <w:r w:rsidR="00DD0B06">
        <w:rPr>
          <w:rFonts w:ascii="Times New Roman" w:hAnsi="Times New Roman" w:cs="Times New Roman"/>
          <w:lang w:val="en-GB"/>
        </w:rPr>
        <w:t>.</w:t>
      </w:r>
      <w:bookmarkEnd w:id="53"/>
    </w:p>
    <w:bookmarkEnd w:id="16"/>
    <w:p w14:paraId="2FE96BAD" w14:textId="5855F964" w:rsidR="002E219B" w:rsidRPr="00765573" w:rsidRDefault="002E219B" w:rsidP="0004333C">
      <w:pPr>
        <w:rPr>
          <w:lang w:val="en-GB"/>
        </w:rPr>
      </w:pPr>
    </w:p>
    <w:p w14:paraId="315501C7" w14:textId="7B1119DC" w:rsidR="00B04DFE" w:rsidRDefault="00B04DFE" w:rsidP="00B04DFE">
      <w:pPr>
        <w:pStyle w:val="Heading3"/>
      </w:pPr>
      <w:r>
        <w:t>2.2.5 M</w:t>
      </w:r>
      <w:r w:rsidRPr="00B04DFE">
        <w:t>onitoring PDCCH candidates in overlapping monitoring occasions</w:t>
      </w:r>
    </w:p>
    <w:p w14:paraId="1CE2FDE8" w14:textId="77777777" w:rsidR="00B04DFE" w:rsidRPr="00E0442B" w:rsidRDefault="00B04DFE" w:rsidP="00B04DFE">
      <w:pPr>
        <w:jc w:val="both"/>
        <w:rPr>
          <w:rFonts w:ascii="Times New Roman" w:hAnsi="Times New Roman"/>
          <w:lang w:val="en-GB"/>
        </w:rPr>
      </w:pPr>
      <w:r w:rsidRPr="00E0442B">
        <w:rPr>
          <w:rFonts w:ascii="Times New Roman" w:hAnsi="Times New Roman"/>
          <w:lang w:val="en-GB"/>
        </w:rPr>
        <w:t>In Rel-16, there is a limitation for monitoring PDCCH candidates in overlapping monitoring occasions if the CORESETs have different QCL-TypeD properties. A certain rule is applied to prioritize monitoring of PDCCH candidates [TS 38.213]:</w:t>
      </w:r>
    </w:p>
    <w:p w14:paraId="100D81E1"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“If a UE</w:t>
      </w:r>
    </w:p>
    <w:p w14:paraId="713C5C38"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is configured for single cell operation or for operation with carrier aggregation in a same frequency band, and</w:t>
      </w:r>
    </w:p>
    <w:p w14:paraId="33AAB520"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monitors PDCCH candidates in overlapping PDCCH monitoring occasions in multiple CORESETs that have same or different QCL-TypeD properties on active DL BWP(s) of one or more cells</w:t>
      </w:r>
    </w:p>
    <w:p w14:paraId="2EB522AF"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the UE monitors PDCCHs only in a CORESET, and in any other CORESET from the multiple CORESETs having same QCL-TypeD properties as the CORESET, on the active DL BWP of a cell from the one or more cells</w:t>
      </w:r>
    </w:p>
    <w:p w14:paraId="09894C26"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the CORESET corresponds to the CSS set with the lowest index in the cell with the lowest index containing CSS, if any; otherwise, to the USS set with the lowest index in the cell with lowest index</w:t>
      </w:r>
    </w:p>
    <w:p w14:paraId="3A707009"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the lowest USS set index is determined over all USS sets with at least one PDCCH candidate in overlapping PDCCH monitoring occasions”</w:t>
      </w:r>
    </w:p>
    <w:p w14:paraId="0686D720" w14:textId="77777777" w:rsidR="00B04DFE" w:rsidRPr="00E0442B" w:rsidRDefault="00B04DFE" w:rsidP="00B04DFE">
      <w:pPr>
        <w:ind w:left="360"/>
        <w:jc w:val="both"/>
        <w:rPr>
          <w:rFonts w:ascii="Times New Roman" w:hAnsi="Times New Roman"/>
          <w:lang w:val="en-GB"/>
        </w:rPr>
      </w:pPr>
    </w:p>
    <w:p w14:paraId="2A788625" w14:textId="77777777" w:rsidR="00B04DFE" w:rsidRPr="00E0442B" w:rsidRDefault="00B04DFE" w:rsidP="00B04DFE">
      <w:pPr>
        <w:jc w:val="both"/>
        <w:rPr>
          <w:rFonts w:ascii="Times New Roman" w:hAnsi="Times New Roman"/>
          <w:lang w:val="en-GB"/>
        </w:rPr>
      </w:pPr>
      <w:r w:rsidRPr="00E0442B">
        <w:rPr>
          <w:rFonts w:ascii="Times New Roman" w:hAnsi="Times New Roman"/>
          <w:lang w:val="en-GB"/>
        </w:rPr>
        <w:lastRenderedPageBreak/>
        <w:t xml:space="preserve">If the same rule is applied for inter-cell beam management in overlapping search spaces on CORESETs, the PDCCH candidates (mainly from non-serving cell/ cell with different PCI than serving-cell) that schedule UE dedicated signals/channels will not be monitored. If the non-serving cell PDCCH candidates are not monitored, the UE may not be able to schedule with UE dedicated signals and channels. </w:t>
      </w:r>
    </w:p>
    <w:p w14:paraId="1D4A5B5B" w14:textId="5CFCAA53" w:rsidR="00B04DFE" w:rsidRPr="00E0442B" w:rsidRDefault="00B04DFE" w:rsidP="00B04DFE">
      <w:pPr>
        <w:jc w:val="both"/>
        <w:rPr>
          <w:rFonts w:cs="Arial"/>
          <w:lang w:val="en-GB"/>
        </w:rPr>
      </w:pPr>
      <w:r w:rsidRPr="00E0442B">
        <w:rPr>
          <w:rFonts w:ascii="Times New Roman" w:hAnsi="Times New Roman"/>
          <w:lang w:val="en-GB"/>
        </w:rPr>
        <w:t>We think it is important to extend this prioritization rule such that the UE select</w:t>
      </w:r>
      <w:r w:rsidR="003B09FA">
        <w:rPr>
          <w:rFonts w:ascii="Times New Roman" w:hAnsi="Times New Roman"/>
          <w:lang w:val="en-GB"/>
        </w:rPr>
        <w:t>s</w:t>
      </w:r>
      <w:r w:rsidRPr="00E0442B">
        <w:rPr>
          <w:rFonts w:ascii="Times New Roman" w:hAnsi="Times New Roman"/>
          <w:lang w:val="en-GB"/>
        </w:rPr>
        <w:t xml:space="preserve"> two different QCL-TypeDs corresponding to serving cell PCI and the PCI different than the serving cell.  </w:t>
      </w:r>
    </w:p>
    <w:p w14:paraId="67AFA630" w14:textId="6050DC74" w:rsidR="00B04DFE" w:rsidRPr="00F0339C" w:rsidRDefault="00B04DFE" w:rsidP="00E0442B">
      <w:pPr>
        <w:pStyle w:val="Caption"/>
        <w:rPr>
          <w:rFonts w:ascii="Times New Roman" w:eastAsia="Times New Roman" w:hAnsi="Times New Roman" w:cs="Times New Roman"/>
          <w:b w:val="0"/>
          <w:bCs/>
          <w:lang w:val="en-GB"/>
        </w:rPr>
      </w:pPr>
      <w:bookmarkStart w:id="54" w:name="_Ref84007717"/>
      <w:r w:rsidRPr="00E0442B">
        <w:rPr>
          <w:rFonts w:ascii="Times New Roman" w:hAnsi="Times New Roman" w:cs="Times New Roman"/>
          <w:lang w:val="en-GB"/>
        </w:rPr>
        <w:t xml:space="preserve">Proposal </w:t>
      </w:r>
      <w:r w:rsidR="00E0442B" w:rsidRPr="00E0442B">
        <w:rPr>
          <w:rFonts w:ascii="Times New Roman" w:hAnsi="Times New Roman" w:cs="Times New Roman"/>
        </w:rPr>
        <w:fldChar w:fldCharType="begin"/>
      </w:r>
      <w:r w:rsidR="00E0442B" w:rsidRPr="00E0442B">
        <w:rPr>
          <w:rFonts w:ascii="Times New Roman" w:hAnsi="Times New Roman" w:cs="Times New Roman"/>
          <w:lang w:val="en-GB"/>
        </w:rPr>
        <w:instrText xml:space="preserve"> SEQ Proposal \* ARABIC </w:instrText>
      </w:r>
      <w:r w:rsidR="00E0442B" w:rsidRPr="00E0442B">
        <w:rPr>
          <w:rFonts w:ascii="Times New Roman" w:hAnsi="Times New Roman" w:cs="Times New Roman"/>
        </w:rPr>
        <w:fldChar w:fldCharType="separate"/>
      </w:r>
      <w:r w:rsidR="0006160B">
        <w:rPr>
          <w:rFonts w:ascii="Times New Roman" w:hAnsi="Times New Roman" w:cs="Times New Roman"/>
          <w:noProof/>
          <w:lang w:val="en-GB"/>
        </w:rPr>
        <w:t>32</w:t>
      </w:r>
      <w:r w:rsidR="00E0442B" w:rsidRPr="00E0442B">
        <w:rPr>
          <w:rFonts w:ascii="Times New Roman" w:hAnsi="Times New Roman" w:cs="Times New Roman"/>
        </w:rPr>
        <w:fldChar w:fldCharType="end"/>
      </w:r>
      <w:r w:rsidRPr="00E0442B">
        <w:rPr>
          <w:rFonts w:ascii="Times New Roman" w:hAnsi="Times New Roman" w:cs="Times New Roman"/>
          <w:bCs/>
          <w:lang w:val="en-GB"/>
        </w:rPr>
        <w:t>:</w:t>
      </w:r>
      <w:r w:rsidRPr="00E0442B">
        <w:rPr>
          <w:rFonts w:ascii="Times New Roman" w:hAnsi="Times New Roman" w:cs="Times New Roman"/>
          <w:lang w:val="en-GB"/>
        </w:rPr>
        <w:t xml:space="preserve"> For inter</w:t>
      </w:r>
      <w:r w:rsidRPr="00583F97">
        <w:rPr>
          <w:rFonts w:ascii="Times New Roman" w:hAnsi="Times New Roman" w:cs="Times New Roman"/>
          <w:bCs/>
          <w:lang w:val="en-GB"/>
        </w:rPr>
        <w:t xml:space="preserve">-cell beam management, </w:t>
      </w:r>
      <w:r w:rsidRPr="00F0339C">
        <w:rPr>
          <w:rFonts w:ascii="Times New Roman" w:eastAsia="Times New Roman" w:hAnsi="Times New Roman" w:cs="Times New Roman"/>
          <w:bCs/>
          <w:lang w:val="en-GB"/>
        </w:rPr>
        <w:t>support extension of Rel-15 prioritization rule for PDCCH monitoring of PDCCH candidates in overlapping monitoring occasions with different QCL-TypeD.</w:t>
      </w:r>
      <w:bookmarkEnd w:id="54"/>
      <w:r w:rsidRPr="00F0339C">
        <w:rPr>
          <w:rFonts w:ascii="Times New Roman" w:eastAsia="Times New Roman" w:hAnsi="Times New Roman" w:cs="Times New Roman"/>
          <w:bCs/>
          <w:lang w:val="en-GB"/>
        </w:rPr>
        <w:t xml:space="preserve"> </w:t>
      </w:r>
    </w:p>
    <w:p w14:paraId="5410877A" w14:textId="53550C4D" w:rsidR="008B5F43" w:rsidRPr="00F0339C" w:rsidRDefault="00B04DFE" w:rsidP="00EA588C">
      <w:pPr>
        <w:pStyle w:val="xxmsonormal"/>
        <w:numPr>
          <w:ilvl w:val="0"/>
          <w:numId w:val="44"/>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 xml:space="preserve">The UE select </w:t>
      </w:r>
      <w:r w:rsidR="00B63897" w:rsidRPr="00F0339C">
        <w:rPr>
          <w:rFonts w:ascii="Times New Roman" w:eastAsia="Times New Roman" w:hAnsi="Times New Roman" w:cs="Times New Roman"/>
          <w:b/>
          <w:bCs/>
          <w:lang w:val="en-GB"/>
        </w:rPr>
        <w:t>a</w:t>
      </w:r>
      <w:r w:rsidRPr="00F0339C">
        <w:rPr>
          <w:rFonts w:ascii="Times New Roman" w:eastAsia="Times New Roman" w:hAnsi="Times New Roman" w:cs="Times New Roman"/>
          <w:b/>
          <w:bCs/>
          <w:lang w:val="en-GB"/>
        </w:rPr>
        <w:t xml:space="preserve"> first QCL-TypeD considering the </w:t>
      </w:r>
      <w:r w:rsidR="00B63897" w:rsidRPr="00F0339C">
        <w:rPr>
          <w:rFonts w:ascii="Times New Roman" w:eastAsia="Times New Roman" w:hAnsi="Times New Roman" w:cs="Times New Roman"/>
          <w:b/>
          <w:bCs/>
          <w:lang w:val="en-GB"/>
        </w:rPr>
        <w:t>legacy</w:t>
      </w:r>
      <w:r w:rsidR="008B5F43" w:rsidRPr="00F0339C">
        <w:rPr>
          <w:rFonts w:ascii="Times New Roman" w:eastAsia="Times New Roman" w:hAnsi="Times New Roman" w:cs="Times New Roman"/>
          <w:b/>
          <w:bCs/>
          <w:lang w:val="en-GB"/>
        </w:rPr>
        <w:t xml:space="preserve"> CSS/USS rule</w:t>
      </w:r>
      <w:r w:rsidR="00B63897" w:rsidRPr="00F0339C">
        <w:rPr>
          <w:rFonts w:ascii="Times New Roman" w:eastAsia="Times New Roman" w:hAnsi="Times New Roman" w:cs="Times New Roman"/>
          <w:b/>
          <w:bCs/>
          <w:lang w:val="en-GB"/>
        </w:rPr>
        <w:t>s (USS applied when there is no CSS)</w:t>
      </w:r>
      <w:r w:rsidR="008B5F43" w:rsidRPr="00F0339C">
        <w:rPr>
          <w:rFonts w:ascii="Times New Roman" w:eastAsia="Times New Roman" w:hAnsi="Times New Roman" w:cs="Times New Roman"/>
          <w:b/>
          <w:bCs/>
          <w:lang w:val="en-GB"/>
        </w:rPr>
        <w:t>. The UE may consider</w:t>
      </w:r>
      <w:r w:rsidR="00F67704" w:rsidRPr="00F0339C">
        <w:rPr>
          <w:rFonts w:ascii="Times New Roman" w:eastAsia="Times New Roman" w:hAnsi="Times New Roman" w:cs="Times New Roman"/>
          <w:b/>
          <w:bCs/>
          <w:lang w:val="en-GB"/>
        </w:rPr>
        <w:t xml:space="preserve"> the cell with the</w:t>
      </w:r>
      <w:r w:rsidR="008B5F43" w:rsidRPr="00F0339C">
        <w:rPr>
          <w:rFonts w:ascii="Times New Roman" w:eastAsia="Times New Roman" w:hAnsi="Times New Roman" w:cs="Times New Roman"/>
          <w:b/>
          <w:bCs/>
          <w:lang w:val="en-GB"/>
        </w:rPr>
        <w:t xml:space="preserve"> lowest ID </w:t>
      </w:r>
      <w:r w:rsidR="00F67704" w:rsidRPr="00F0339C">
        <w:rPr>
          <w:rFonts w:ascii="Times New Roman" w:eastAsia="Times New Roman" w:hAnsi="Times New Roman" w:cs="Times New Roman"/>
          <w:b/>
          <w:bCs/>
          <w:lang w:val="en-GB"/>
        </w:rPr>
        <w:t xml:space="preserve">as </w:t>
      </w:r>
      <w:r w:rsidR="008B5F43" w:rsidRPr="00F0339C">
        <w:rPr>
          <w:rFonts w:ascii="Times New Roman" w:eastAsia="Times New Roman" w:hAnsi="Times New Roman" w:cs="Times New Roman"/>
          <w:b/>
          <w:bCs/>
          <w:lang w:val="en-GB"/>
        </w:rPr>
        <w:t>applied in legacy behaviors</w:t>
      </w:r>
      <w:r w:rsidR="00F67704" w:rsidRPr="00F0339C">
        <w:rPr>
          <w:rFonts w:ascii="Times New Roman" w:eastAsia="Times New Roman" w:hAnsi="Times New Roman" w:cs="Times New Roman"/>
          <w:b/>
          <w:bCs/>
          <w:lang w:val="en-GB"/>
        </w:rPr>
        <w:t xml:space="preserve"> where RAN1 may decide the considered cells</w:t>
      </w:r>
      <w:r w:rsidR="00E408F9" w:rsidRPr="00F0339C">
        <w:rPr>
          <w:rFonts w:ascii="Times New Roman" w:eastAsia="Times New Roman" w:hAnsi="Times New Roman" w:cs="Times New Roman"/>
          <w:b/>
          <w:bCs/>
          <w:lang w:val="en-GB"/>
        </w:rPr>
        <w:t xml:space="preserve"> are </w:t>
      </w:r>
      <w:r w:rsidR="008B5F43" w:rsidRPr="00F0339C">
        <w:rPr>
          <w:rFonts w:ascii="Times New Roman" w:eastAsia="Times New Roman" w:hAnsi="Times New Roman" w:cs="Times New Roman"/>
          <w:b/>
          <w:bCs/>
          <w:lang w:val="en-GB"/>
        </w:rPr>
        <w:t xml:space="preserve">associated with </w:t>
      </w:r>
      <w:r w:rsidR="00E408F9" w:rsidRPr="00F0339C">
        <w:rPr>
          <w:rFonts w:ascii="Times New Roman" w:eastAsia="Times New Roman" w:hAnsi="Times New Roman" w:cs="Times New Roman"/>
          <w:b/>
          <w:bCs/>
          <w:lang w:val="en-GB"/>
        </w:rPr>
        <w:t xml:space="preserve">a </w:t>
      </w:r>
      <w:r w:rsidR="008B5F43" w:rsidRPr="00F0339C">
        <w:rPr>
          <w:rFonts w:ascii="Times New Roman" w:eastAsia="Times New Roman" w:hAnsi="Times New Roman" w:cs="Times New Roman"/>
          <w:b/>
          <w:bCs/>
          <w:lang w:val="en-GB"/>
        </w:rPr>
        <w:t xml:space="preserve">single PCI, single or </w:t>
      </w:r>
      <w:r w:rsidR="00E408F9" w:rsidRPr="00F0339C">
        <w:rPr>
          <w:rFonts w:ascii="Times New Roman" w:eastAsia="Times New Roman" w:hAnsi="Times New Roman" w:cs="Times New Roman"/>
          <w:b/>
          <w:bCs/>
          <w:lang w:val="en-GB"/>
        </w:rPr>
        <w:t>two</w:t>
      </w:r>
      <w:r w:rsidR="008B5F43" w:rsidRPr="00F0339C">
        <w:rPr>
          <w:rFonts w:ascii="Times New Roman" w:eastAsia="Times New Roman" w:hAnsi="Times New Roman" w:cs="Times New Roman"/>
          <w:b/>
          <w:bCs/>
          <w:lang w:val="en-GB"/>
        </w:rPr>
        <w:t xml:space="preserve"> PCI, or only </w:t>
      </w:r>
      <w:r w:rsidR="00E408F9" w:rsidRPr="00F0339C">
        <w:rPr>
          <w:rFonts w:ascii="Times New Roman" w:eastAsia="Times New Roman" w:hAnsi="Times New Roman" w:cs="Times New Roman"/>
          <w:b/>
          <w:bCs/>
          <w:lang w:val="en-GB"/>
        </w:rPr>
        <w:t>two</w:t>
      </w:r>
      <w:r w:rsidR="008B5F43" w:rsidRPr="00F0339C">
        <w:rPr>
          <w:rFonts w:ascii="Times New Roman" w:eastAsia="Times New Roman" w:hAnsi="Times New Roman" w:cs="Times New Roman"/>
          <w:b/>
          <w:bCs/>
          <w:lang w:val="en-GB"/>
        </w:rPr>
        <w:t xml:space="preserve"> PCIs. </w:t>
      </w:r>
    </w:p>
    <w:p w14:paraId="5E5E6919" w14:textId="2C7E0CF7" w:rsidR="00B04DFE" w:rsidRPr="00F0339C" w:rsidRDefault="008B5F43" w:rsidP="00EA588C">
      <w:pPr>
        <w:pStyle w:val="xxmsonormal"/>
        <w:numPr>
          <w:ilvl w:val="0"/>
          <w:numId w:val="44"/>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The UE select</w:t>
      </w:r>
      <w:r w:rsidR="00FA3710">
        <w:rPr>
          <w:rFonts w:ascii="Times New Roman" w:eastAsia="Times New Roman" w:hAnsi="Times New Roman" w:cs="Times New Roman"/>
          <w:b/>
          <w:bCs/>
          <w:lang w:val="en-GB"/>
        </w:rPr>
        <w:t>s</w:t>
      </w:r>
      <w:r w:rsidRPr="00F0339C">
        <w:rPr>
          <w:rFonts w:ascii="Times New Roman" w:eastAsia="Times New Roman" w:hAnsi="Times New Roman" w:cs="Times New Roman"/>
          <w:b/>
          <w:bCs/>
          <w:lang w:val="en-GB"/>
        </w:rPr>
        <w:t xml:space="preserve"> </w:t>
      </w:r>
      <w:r w:rsidR="00B63897" w:rsidRPr="00F0339C">
        <w:rPr>
          <w:rFonts w:ascii="Times New Roman" w:eastAsia="Times New Roman" w:hAnsi="Times New Roman" w:cs="Times New Roman"/>
          <w:b/>
          <w:bCs/>
          <w:lang w:val="en-GB"/>
        </w:rPr>
        <w:t>a</w:t>
      </w:r>
      <w:r w:rsidRPr="00F0339C">
        <w:rPr>
          <w:rFonts w:ascii="Times New Roman" w:eastAsia="Times New Roman" w:hAnsi="Times New Roman" w:cs="Times New Roman"/>
          <w:b/>
          <w:bCs/>
          <w:lang w:val="en-GB"/>
        </w:rPr>
        <w:t xml:space="preserve"> second QCL-TypeD considering the USS rule, and </w:t>
      </w:r>
      <w:r w:rsidR="00E408F9" w:rsidRPr="00F0339C">
        <w:rPr>
          <w:rFonts w:ascii="Times New Roman" w:eastAsia="Times New Roman" w:hAnsi="Times New Roman" w:cs="Times New Roman"/>
          <w:b/>
          <w:bCs/>
          <w:lang w:val="en-GB"/>
        </w:rPr>
        <w:t xml:space="preserve">only </w:t>
      </w:r>
      <w:r w:rsidRPr="00F0339C">
        <w:rPr>
          <w:rFonts w:ascii="Times New Roman" w:eastAsia="Times New Roman" w:hAnsi="Times New Roman" w:cs="Times New Roman"/>
          <w:b/>
          <w:bCs/>
          <w:lang w:val="en-GB"/>
        </w:rPr>
        <w:t xml:space="preserve">among the cells that associated with </w:t>
      </w:r>
      <w:r w:rsidR="00E408F9" w:rsidRPr="00F0339C">
        <w:rPr>
          <w:rFonts w:ascii="Times New Roman" w:eastAsia="Times New Roman" w:hAnsi="Times New Roman" w:cs="Times New Roman"/>
          <w:b/>
          <w:bCs/>
          <w:lang w:val="en-GB"/>
        </w:rPr>
        <w:t>two</w:t>
      </w:r>
      <w:r w:rsidRPr="00F0339C">
        <w:rPr>
          <w:rFonts w:ascii="Times New Roman" w:eastAsia="Times New Roman" w:hAnsi="Times New Roman" w:cs="Times New Roman"/>
          <w:b/>
          <w:bCs/>
          <w:lang w:val="en-GB"/>
        </w:rPr>
        <w:t xml:space="preserve"> PCIs.</w:t>
      </w:r>
    </w:p>
    <w:p w14:paraId="5821E2D0" w14:textId="73DB96DE" w:rsidR="008B5F43" w:rsidRPr="00F0339C" w:rsidRDefault="00583F97" w:rsidP="00EA588C">
      <w:pPr>
        <w:pStyle w:val="xxmsonormal"/>
        <w:numPr>
          <w:ilvl w:val="0"/>
          <w:numId w:val="44"/>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Note: cells with two</w:t>
      </w:r>
      <w:r w:rsidR="008B5F43" w:rsidRPr="00F0339C">
        <w:rPr>
          <w:rFonts w:ascii="Times New Roman" w:eastAsia="Times New Roman" w:hAnsi="Times New Roman" w:cs="Times New Roman"/>
          <w:b/>
          <w:bCs/>
          <w:lang w:val="en-GB"/>
        </w:rPr>
        <w:t xml:space="preserve"> PCIs </w:t>
      </w:r>
      <w:r w:rsidRPr="00F0339C">
        <w:rPr>
          <w:rFonts w:ascii="Times New Roman" w:eastAsia="Times New Roman" w:hAnsi="Times New Roman" w:cs="Times New Roman"/>
          <w:b/>
          <w:bCs/>
          <w:lang w:val="en-GB"/>
        </w:rPr>
        <w:t>refer as the</w:t>
      </w:r>
      <w:r w:rsidR="008B5F43" w:rsidRPr="00F0339C">
        <w:rPr>
          <w:rFonts w:ascii="Times New Roman" w:eastAsia="Times New Roman" w:hAnsi="Times New Roman" w:cs="Times New Roman"/>
          <w:b/>
          <w:bCs/>
          <w:lang w:val="en-GB"/>
        </w:rPr>
        <w:t xml:space="preserve"> PCIs associated with the activated TCI states within the activate</w:t>
      </w:r>
      <w:r w:rsidR="00D30BC0">
        <w:rPr>
          <w:rFonts w:ascii="Times New Roman" w:eastAsia="Times New Roman" w:hAnsi="Times New Roman" w:cs="Times New Roman"/>
          <w:b/>
          <w:bCs/>
          <w:lang w:val="en-GB"/>
        </w:rPr>
        <w:t>d</w:t>
      </w:r>
      <w:r w:rsidR="008B5F43" w:rsidRPr="00F0339C">
        <w:rPr>
          <w:rFonts w:ascii="Times New Roman" w:eastAsia="Times New Roman" w:hAnsi="Times New Roman" w:cs="Times New Roman"/>
          <w:b/>
          <w:bCs/>
          <w:lang w:val="en-GB"/>
        </w:rPr>
        <w:t xml:space="preserve"> BWP within </w:t>
      </w:r>
      <w:r w:rsidRPr="00F0339C">
        <w:rPr>
          <w:rFonts w:ascii="Times New Roman" w:eastAsia="Times New Roman" w:hAnsi="Times New Roman" w:cs="Times New Roman"/>
          <w:b/>
          <w:bCs/>
          <w:lang w:val="en-GB"/>
        </w:rPr>
        <w:t xml:space="preserve">a </w:t>
      </w:r>
      <w:r w:rsidR="008B5F43" w:rsidRPr="00F0339C">
        <w:rPr>
          <w:rFonts w:ascii="Times New Roman" w:eastAsia="Times New Roman" w:hAnsi="Times New Roman" w:cs="Times New Roman"/>
          <w:b/>
          <w:bCs/>
          <w:lang w:val="en-GB"/>
        </w:rPr>
        <w:t>cell.</w:t>
      </w:r>
    </w:p>
    <w:p w14:paraId="5D86FB39" w14:textId="518356CE" w:rsidR="00042B6E" w:rsidRDefault="00042B6E" w:rsidP="00D8242C">
      <w:pPr>
        <w:rPr>
          <w:lang w:val="en-GB"/>
        </w:rPr>
      </w:pPr>
    </w:p>
    <w:p w14:paraId="1439415B" w14:textId="145F2645" w:rsidR="00CC0E57" w:rsidRDefault="001D4FFB" w:rsidP="00D8242C">
      <w:pPr>
        <w:pStyle w:val="Heading2"/>
      </w:pPr>
      <w:r>
        <w:t>2.3</w:t>
      </w:r>
      <w:r w:rsidR="00691F07">
        <w:t xml:space="preserve"> </w:t>
      </w:r>
      <w:r w:rsidR="004215F8">
        <w:t xml:space="preserve">On </w:t>
      </w:r>
      <w:r w:rsidR="009F3965">
        <w:t>Dynamic TCI State Update Signaling Medium</w:t>
      </w:r>
    </w:p>
    <w:p w14:paraId="25C4503D" w14:textId="663EB3BE" w:rsidR="009A4852" w:rsidRPr="00765573" w:rsidRDefault="009A4852" w:rsidP="009A4852">
      <w:pPr>
        <w:rPr>
          <w:rFonts w:ascii="Times New Roman" w:hAnsi="Times New Roman" w:cs="Times New Roman"/>
          <w:lang w:val="en-GB"/>
        </w:rPr>
      </w:pPr>
      <w:r w:rsidRPr="00765573">
        <w:rPr>
          <w:lang w:val="en-GB"/>
        </w:rPr>
        <w:t>Agreements related to the dynamic TCI state update signalling medium in RAN1#</w:t>
      </w:r>
      <w:r w:rsidR="00036614" w:rsidRPr="00765573">
        <w:rPr>
          <w:lang w:val="en-GB"/>
        </w:rPr>
        <w:t>10</w:t>
      </w:r>
      <w:r w:rsidR="00BC5B51">
        <w:rPr>
          <w:lang w:val="en-GB"/>
        </w:rPr>
        <w:t>6</w:t>
      </w:r>
      <w:r w:rsidRPr="00765573">
        <w:rPr>
          <w:lang w:val="en-GB"/>
        </w:rPr>
        <w:t>-e are as follows [2]:</w:t>
      </w:r>
    </w:p>
    <w:tbl>
      <w:tblPr>
        <w:tblStyle w:val="TableGrid"/>
        <w:tblW w:w="0" w:type="auto"/>
        <w:tblLook w:val="04A0" w:firstRow="1" w:lastRow="0" w:firstColumn="1" w:lastColumn="0" w:noHBand="0" w:noVBand="1"/>
      </w:tblPr>
      <w:tblGrid>
        <w:gridCol w:w="9629"/>
      </w:tblGrid>
      <w:tr w:rsidR="009A4852" w:rsidRPr="00AC0787" w14:paraId="653F3C45" w14:textId="77777777" w:rsidTr="3FCBA32D">
        <w:tc>
          <w:tcPr>
            <w:tcW w:w="9629" w:type="dxa"/>
          </w:tcPr>
          <w:p w14:paraId="368DEE56" w14:textId="77777777" w:rsidR="00BC5B51" w:rsidRPr="00BC5B51" w:rsidRDefault="00BC5B51" w:rsidP="00BC5B51">
            <w:pPr>
              <w:spacing w:after="0" w:line="240" w:lineRule="auto"/>
              <w:rPr>
                <w:rFonts w:ascii="Times" w:eastAsia="Batang" w:hAnsi="Times" w:cs="Times New Roman"/>
                <w:sz w:val="20"/>
                <w:szCs w:val="24"/>
                <w:lang w:val="en-GB"/>
              </w:rPr>
            </w:pPr>
            <w:r w:rsidRPr="00BC5B51">
              <w:rPr>
                <w:rFonts w:ascii="Times" w:eastAsia="Batang" w:hAnsi="Times" w:cs="Times New Roman"/>
                <w:sz w:val="20"/>
                <w:szCs w:val="24"/>
                <w:highlight w:val="green"/>
                <w:lang w:val="en-GB"/>
              </w:rPr>
              <w:t>Agreement</w:t>
            </w:r>
          </w:p>
          <w:p w14:paraId="7DFD19AD" w14:textId="77777777" w:rsidR="00BC5B51" w:rsidRPr="00A07E71" w:rsidRDefault="00BC5B51" w:rsidP="00BC5B51">
            <w:pPr>
              <w:snapToGrid w:val="0"/>
              <w:spacing w:after="0" w:line="240" w:lineRule="auto"/>
              <w:rPr>
                <w:rFonts w:ascii="Times New Roman" w:eastAsia="Batang" w:hAnsi="Times New Roman" w:cs="Times New Roman"/>
                <w:sz w:val="20"/>
                <w:szCs w:val="20"/>
                <w:lang w:val="en-GB"/>
              </w:rPr>
            </w:pPr>
            <w:r w:rsidRPr="00A07E71">
              <w:rPr>
                <w:rFonts w:ascii="Times New Roman" w:eastAsia="Batang" w:hAnsi="Times New Roman" w:cs="Times New Roman"/>
                <w:sz w:val="20"/>
                <w:szCs w:val="20"/>
                <w:lang w:val="en-GB"/>
              </w:rPr>
              <w:t>On Rel-17 DCI-based beam indication, regarding application time of the beam indication, the first slot to apply the indicated TCI is at least Y symbols after the last symbol of the acknowledgment of the joint or separate DL/UL beam indication.</w:t>
            </w:r>
          </w:p>
          <w:p w14:paraId="71CF0A24" w14:textId="77777777" w:rsidR="00BC5B51" w:rsidRPr="00A07E71" w:rsidRDefault="00BC5B51" w:rsidP="00BC5B51">
            <w:pPr>
              <w:numPr>
                <w:ilvl w:val="0"/>
                <w:numId w:val="51"/>
              </w:numPr>
              <w:snapToGrid w:val="0"/>
              <w:spacing w:after="0" w:line="240" w:lineRule="auto"/>
              <w:rPr>
                <w:rFonts w:ascii="Times New Roman" w:eastAsia="Batang" w:hAnsi="Times New Roman" w:cs="Times New Roman"/>
                <w:sz w:val="20"/>
                <w:szCs w:val="20"/>
                <w:lang w:val="en-GB"/>
              </w:rPr>
            </w:pPr>
            <w:r w:rsidRPr="00A07E71">
              <w:rPr>
                <w:rFonts w:ascii="Times New Roman" w:eastAsia="Batang" w:hAnsi="Times New Roman" w:cs="Times New Roman"/>
                <w:sz w:val="20"/>
                <w:szCs w:val="20"/>
                <w:lang w:val="en-GB"/>
              </w:rPr>
              <w:t>Note: The Y symbols are configured by the gNB based on UE capability, which is also reported in units of symbols.</w:t>
            </w:r>
          </w:p>
          <w:p w14:paraId="2EC4F081" w14:textId="77777777" w:rsidR="00BC5B51" w:rsidRPr="00A07E71" w:rsidRDefault="00BC5B51" w:rsidP="00BC5B51">
            <w:pPr>
              <w:numPr>
                <w:ilvl w:val="0"/>
                <w:numId w:val="51"/>
              </w:numPr>
              <w:snapToGrid w:val="0"/>
              <w:spacing w:after="0" w:line="240" w:lineRule="auto"/>
              <w:rPr>
                <w:rFonts w:ascii="Times New Roman" w:eastAsia="Batang" w:hAnsi="Times New Roman" w:cs="Times New Roman"/>
                <w:strike/>
                <w:sz w:val="20"/>
                <w:szCs w:val="20"/>
                <w:lang w:val="en-GB"/>
              </w:rPr>
            </w:pPr>
            <w:r w:rsidRPr="00A07E71">
              <w:rPr>
                <w:rFonts w:ascii="Times New Roman" w:eastAsia="Batang" w:hAnsi="Times New Roman" w:cs="Times New Roman"/>
                <w:sz w:val="20"/>
                <w:szCs w:val="20"/>
                <w:lang w:val="en-GB"/>
              </w:rPr>
              <w:t>FFS whether Y is configured per BWP , per CC or per band or per SCS , or independent of BWP/CC/SCS</w:t>
            </w:r>
          </w:p>
          <w:p w14:paraId="544B4E38" w14:textId="77777777" w:rsidR="00BC5B51" w:rsidRPr="00A07E71" w:rsidRDefault="00BC5B51" w:rsidP="00BC5B51">
            <w:pPr>
              <w:numPr>
                <w:ilvl w:val="1"/>
                <w:numId w:val="51"/>
              </w:numPr>
              <w:snapToGrid w:val="0"/>
              <w:spacing w:after="0" w:line="240" w:lineRule="auto"/>
              <w:rPr>
                <w:rFonts w:ascii="Times New Roman" w:eastAsia="Batang" w:hAnsi="Times New Roman" w:cs="Times New Roman"/>
                <w:sz w:val="20"/>
                <w:szCs w:val="20"/>
                <w:lang w:val="en-GB"/>
              </w:rPr>
            </w:pPr>
            <w:r w:rsidRPr="00A07E71">
              <w:rPr>
                <w:rFonts w:ascii="Times New Roman" w:eastAsia="Batang" w:hAnsi="Times New Roman" w:cs="Times New Roman"/>
                <w:sz w:val="20"/>
                <w:szCs w:val="20"/>
                <w:lang w:val="en-GB"/>
              </w:rPr>
              <w:t>Note: Previous agreement in RAN1#104b-e that remaining unused DCI fields and codepoints are reserved in R17 are not to be reverted</w:t>
            </w:r>
          </w:p>
          <w:p w14:paraId="68048D83" w14:textId="77777777" w:rsidR="00BC5B51" w:rsidRPr="00A07E71" w:rsidRDefault="00BC5B51" w:rsidP="00BC5B51">
            <w:pPr>
              <w:spacing w:after="0" w:line="240" w:lineRule="auto"/>
              <w:rPr>
                <w:rFonts w:ascii="Times New Roman" w:eastAsia="Batang" w:hAnsi="Times New Roman" w:cs="Times New Roman"/>
                <w:iCs/>
                <w:sz w:val="20"/>
                <w:szCs w:val="20"/>
                <w:lang w:val="en-GB"/>
              </w:rPr>
            </w:pPr>
          </w:p>
          <w:p w14:paraId="11B5CC42" w14:textId="77777777" w:rsidR="00BC5B51" w:rsidRPr="00BC5B51" w:rsidRDefault="00BC5B51" w:rsidP="00BC5B51">
            <w:pPr>
              <w:spacing w:after="0" w:line="240" w:lineRule="auto"/>
              <w:rPr>
                <w:rFonts w:ascii="Times" w:eastAsia="Batang" w:hAnsi="Times" w:cs="Times New Roman"/>
                <w:sz w:val="20"/>
                <w:szCs w:val="24"/>
                <w:lang w:val="en-GB"/>
              </w:rPr>
            </w:pPr>
            <w:r w:rsidRPr="00BC5B51">
              <w:rPr>
                <w:rFonts w:ascii="Times" w:eastAsia="Batang" w:hAnsi="Times" w:cs="Times New Roman"/>
                <w:sz w:val="20"/>
                <w:szCs w:val="24"/>
                <w:highlight w:val="green"/>
                <w:lang w:val="en-GB"/>
              </w:rPr>
              <w:t>Agreement</w:t>
            </w:r>
          </w:p>
          <w:p w14:paraId="0669C883" w14:textId="77777777" w:rsidR="00BC5B51" w:rsidRPr="00A07E71" w:rsidRDefault="00BC5B51" w:rsidP="00BC5B51">
            <w:pPr>
              <w:spacing w:after="0" w:line="240" w:lineRule="auto"/>
              <w:rPr>
                <w:rFonts w:ascii="Times New Roman" w:eastAsia="Batang" w:hAnsi="Times New Roman" w:cs="Times New Roman"/>
                <w:sz w:val="20"/>
                <w:szCs w:val="20"/>
                <w:lang w:val="en-GB"/>
              </w:rPr>
            </w:pPr>
            <w:r w:rsidRPr="00BC5B51">
              <w:rPr>
                <w:rFonts w:ascii="Times New Roman" w:eastAsia="Batang" w:hAnsi="Times New Roman" w:cs="Times New Roman"/>
                <w:sz w:val="20"/>
                <w:szCs w:val="20"/>
                <w:lang w:val="en-GB"/>
              </w:rPr>
              <w:t>On Rel-17 DCI-based beam indication, regarding application time of the beam indication, in RAN1#106-bis-e, further down select one from the following alternatives for the case of CA:</w:t>
            </w:r>
          </w:p>
          <w:p w14:paraId="233DF679" w14:textId="77777777" w:rsidR="00BC5B51" w:rsidRPr="00A07E71" w:rsidRDefault="00BC5B51" w:rsidP="00BC5B51">
            <w:pPr>
              <w:numPr>
                <w:ilvl w:val="0"/>
                <w:numId w:val="52"/>
              </w:numPr>
              <w:spacing w:after="0" w:line="240" w:lineRule="auto"/>
              <w:rPr>
                <w:rFonts w:ascii="Times New Roman" w:eastAsia="Batang" w:hAnsi="Times New Roman" w:cs="Times New Roman"/>
                <w:sz w:val="20"/>
                <w:szCs w:val="20"/>
                <w:lang w:val="en-GB"/>
              </w:rPr>
            </w:pPr>
            <w:r w:rsidRPr="00A07E71">
              <w:rPr>
                <w:rFonts w:ascii="Times New Roman" w:eastAsia="Batang" w:hAnsi="Times New Roman" w:cs="Times New Roman"/>
                <w:sz w:val="20"/>
                <w:szCs w:val="20"/>
                <w:lang w:val="en-GB"/>
              </w:rPr>
              <w:t>Alt1: The first slot and the Y symbols are both determined on the carrier with the smallest SCS among the carrier(s) applying the beam indication</w:t>
            </w:r>
          </w:p>
          <w:p w14:paraId="1B25523B" w14:textId="77777777" w:rsidR="00BC5B51" w:rsidRPr="00A07E71" w:rsidRDefault="00BC5B51" w:rsidP="00BC5B51">
            <w:pPr>
              <w:numPr>
                <w:ilvl w:val="0"/>
                <w:numId w:val="52"/>
              </w:numPr>
              <w:spacing w:after="0" w:line="240" w:lineRule="auto"/>
              <w:rPr>
                <w:rFonts w:ascii="Times New Roman" w:eastAsia="Batang" w:hAnsi="Times New Roman" w:cs="Times New Roman"/>
                <w:sz w:val="20"/>
                <w:szCs w:val="20"/>
                <w:lang w:val="en-GB"/>
              </w:rPr>
            </w:pPr>
            <w:r w:rsidRPr="00A07E71">
              <w:rPr>
                <w:rFonts w:ascii="Times New Roman" w:eastAsia="Batang" w:hAnsi="Times New Roman" w:cs="Times New Roman"/>
                <w:sz w:val="20"/>
                <w:szCs w:val="20"/>
                <w:lang w:val="en-GB"/>
              </w:rPr>
              <w:t>Alt2: The first slot and the Y symbols are both determined on the carrier with smallest SCS among the carrier(s) applying the beam indication and the UL carrier carrying the acknowledgment</w:t>
            </w:r>
          </w:p>
          <w:p w14:paraId="01D065D9" w14:textId="77777777" w:rsidR="00BC5B51" w:rsidRPr="00A07E71" w:rsidRDefault="00BC5B51" w:rsidP="00BC5B51">
            <w:pPr>
              <w:numPr>
                <w:ilvl w:val="0"/>
                <w:numId w:val="52"/>
              </w:numPr>
              <w:spacing w:after="0" w:line="240" w:lineRule="auto"/>
              <w:rPr>
                <w:rFonts w:ascii="Times New Roman" w:eastAsia="Batang" w:hAnsi="Times New Roman" w:cs="Times New Roman"/>
                <w:sz w:val="20"/>
                <w:szCs w:val="20"/>
                <w:lang w:val="en-GB"/>
              </w:rPr>
            </w:pPr>
            <w:r w:rsidRPr="00A07E71">
              <w:rPr>
                <w:rFonts w:ascii="Times New Roman" w:eastAsia="Batang" w:hAnsi="Times New Roman" w:cs="Times New Roman"/>
                <w:sz w:val="20"/>
                <w:szCs w:val="20"/>
                <w:lang w:val="en-GB"/>
              </w:rPr>
              <w:t>Alt3: The first slot and the Y symbols are both determined on the UL carrier carrying the acknowledgment.</w:t>
            </w:r>
          </w:p>
          <w:p w14:paraId="74045509" w14:textId="6434FB9A" w:rsidR="004708AF" w:rsidRPr="00A07E71" w:rsidRDefault="004708AF" w:rsidP="00A07E71">
            <w:pPr>
              <w:snapToGrid w:val="0"/>
              <w:spacing w:after="0" w:line="240" w:lineRule="auto"/>
              <w:rPr>
                <w:rFonts w:ascii="Times New Roman" w:eastAsia="SimSun" w:hAnsi="Times New Roman" w:cs="Times New Roman"/>
                <w:szCs w:val="18"/>
                <w:lang w:eastAsia="ja-JP"/>
              </w:rPr>
            </w:pPr>
          </w:p>
        </w:tc>
      </w:tr>
    </w:tbl>
    <w:p w14:paraId="45ACF2CB" w14:textId="730335D0" w:rsidR="001D4FFB" w:rsidRPr="00765573" w:rsidRDefault="001D4FFB" w:rsidP="009A4852">
      <w:pPr>
        <w:rPr>
          <w:lang w:val="en-GB"/>
        </w:rPr>
      </w:pPr>
    </w:p>
    <w:p w14:paraId="5A3A4FCC" w14:textId="33F35E6B" w:rsidR="002F6F02" w:rsidRDefault="00024F55" w:rsidP="00C20767">
      <w:pPr>
        <w:rPr>
          <w:lang w:val="en-GB"/>
        </w:rPr>
      </w:pPr>
      <w:r>
        <w:rPr>
          <w:lang w:val="en-GB"/>
        </w:rPr>
        <w:t>Regarding</w:t>
      </w:r>
      <w:r w:rsidR="00F818C2">
        <w:rPr>
          <w:lang w:val="en-GB"/>
        </w:rPr>
        <w:t xml:space="preserve"> </w:t>
      </w:r>
    </w:p>
    <w:p w14:paraId="5659C001" w14:textId="77777777" w:rsidR="0006076E" w:rsidRPr="00A07E71" w:rsidRDefault="0006076E" w:rsidP="0006076E">
      <w:pPr>
        <w:numPr>
          <w:ilvl w:val="0"/>
          <w:numId w:val="51"/>
        </w:numPr>
        <w:snapToGrid w:val="0"/>
        <w:spacing w:after="0" w:line="240" w:lineRule="auto"/>
        <w:rPr>
          <w:rFonts w:ascii="Times New Roman" w:eastAsia="Batang" w:hAnsi="Times New Roman" w:cs="Times New Roman"/>
          <w:strike/>
          <w:sz w:val="20"/>
          <w:szCs w:val="20"/>
          <w:lang w:val="en-GB"/>
        </w:rPr>
      </w:pPr>
      <w:r w:rsidRPr="00A07E71">
        <w:rPr>
          <w:rFonts w:ascii="Times New Roman" w:eastAsia="Batang" w:hAnsi="Times New Roman" w:cs="Times New Roman"/>
          <w:sz w:val="20"/>
          <w:szCs w:val="20"/>
          <w:lang w:val="en-GB"/>
        </w:rPr>
        <w:t>FFS whether Y is configured per BWP , per CC or per band or per SCS , or independent of BWP/CC/SCS</w:t>
      </w:r>
    </w:p>
    <w:p w14:paraId="4C27DC9A" w14:textId="77777777" w:rsidR="0006076E" w:rsidRPr="00A07E71" w:rsidRDefault="0006076E" w:rsidP="0006076E">
      <w:pPr>
        <w:numPr>
          <w:ilvl w:val="1"/>
          <w:numId w:val="51"/>
        </w:numPr>
        <w:snapToGrid w:val="0"/>
        <w:spacing w:after="0" w:line="240" w:lineRule="auto"/>
        <w:rPr>
          <w:rFonts w:ascii="Times New Roman" w:eastAsia="Batang" w:hAnsi="Times New Roman" w:cs="Times New Roman"/>
          <w:sz w:val="20"/>
          <w:szCs w:val="20"/>
          <w:lang w:val="en-GB"/>
        </w:rPr>
      </w:pPr>
      <w:r w:rsidRPr="00A07E71">
        <w:rPr>
          <w:rFonts w:ascii="Times New Roman" w:eastAsia="Batang" w:hAnsi="Times New Roman" w:cs="Times New Roman"/>
          <w:sz w:val="20"/>
          <w:szCs w:val="20"/>
          <w:lang w:val="en-GB"/>
        </w:rPr>
        <w:t>Note: Previous agreement in RAN1#104b-e that remaining unused DCI fields and codepoints are reserved in R17 are not to be reverted</w:t>
      </w:r>
    </w:p>
    <w:p w14:paraId="160C22B0" w14:textId="77777777" w:rsidR="0006076E" w:rsidRDefault="0006076E" w:rsidP="0006076E">
      <w:pPr>
        <w:snapToGrid w:val="0"/>
        <w:spacing w:after="0" w:line="240" w:lineRule="auto"/>
        <w:rPr>
          <w:rFonts w:ascii="Times New Roman" w:eastAsia="SimSun" w:hAnsi="Times New Roman" w:cs="Times"/>
          <w:lang w:val="en-GB"/>
        </w:rPr>
      </w:pPr>
    </w:p>
    <w:p w14:paraId="633BC4C8" w14:textId="759E2A44" w:rsidR="00BF5794" w:rsidRDefault="00DE732D" w:rsidP="00D70414">
      <w:pPr>
        <w:rPr>
          <w:lang w:val="en-GB"/>
        </w:rPr>
      </w:pPr>
      <w:r>
        <w:rPr>
          <w:lang w:val="en-GB"/>
        </w:rPr>
        <w:t xml:space="preserve">we think that Y should be configured per SCS. That is to </w:t>
      </w:r>
      <w:r w:rsidR="004731C6">
        <w:rPr>
          <w:lang w:val="en-GB"/>
        </w:rPr>
        <w:t xml:space="preserve">determine the slot boundary based </w:t>
      </w:r>
      <w:r w:rsidR="004E6E86">
        <w:rPr>
          <w:lang w:val="en-GB"/>
        </w:rPr>
        <w:t xml:space="preserve">on the carrier with </w:t>
      </w:r>
      <w:r w:rsidR="004731C6">
        <w:rPr>
          <w:lang w:val="en-GB"/>
        </w:rPr>
        <w:t>the smallest SCS</w:t>
      </w:r>
      <w:r w:rsidR="004E6E86">
        <w:rPr>
          <w:lang w:val="en-GB"/>
        </w:rPr>
        <w:t xml:space="preserve"> so that the new indicated TCI state is applied at the same </w:t>
      </w:r>
      <w:r w:rsidR="0012070F">
        <w:rPr>
          <w:lang w:val="en-GB"/>
        </w:rPr>
        <w:t xml:space="preserve">time </w:t>
      </w:r>
      <w:r w:rsidR="004E6E86">
        <w:rPr>
          <w:lang w:val="en-GB"/>
        </w:rPr>
        <w:t xml:space="preserve">in each </w:t>
      </w:r>
      <w:r w:rsidR="005F1BCC">
        <w:rPr>
          <w:lang w:val="en-GB"/>
        </w:rPr>
        <w:t>BWP/CC</w:t>
      </w:r>
      <w:r w:rsidR="00BF5794">
        <w:rPr>
          <w:lang w:val="en-GB"/>
        </w:rPr>
        <w:t xml:space="preserve"> potentially with different SCS</w:t>
      </w:r>
      <w:r w:rsidR="00BB0E41">
        <w:rPr>
          <w:lang w:val="en-GB"/>
        </w:rPr>
        <w:t xml:space="preserve"> on which beam indication is applied</w:t>
      </w:r>
      <w:r w:rsidR="004E6E86">
        <w:rPr>
          <w:lang w:val="en-GB"/>
        </w:rPr>
        <w:t>.</w:t>
      </w:r>
    </w:p>
    <w:p w14:paraId="009226A5" w14:textId="56F15ABA" w:rsidR="00024F55" w:rsidRDefault="005F1BCC" w:rsidP="005F1BCC">
      <w:pPr>
        <w:pStyle w:val="Caption"/>
        <w:rPr>
          <w:lang w:val="en-GB"/>
        </w:rPr>
      </w:pPr>
      <w:bookmarkStart w:id="55" w:name="_Ref84004549"/>
      <w:r w:rsidRPr="00A07E71">
        <w:rPr>
          <w:lang w:val="en-GB"/>
        </w:rPr>
        <w:t xml:space="preserve">Proposal </w:t>
      </w:r>
      <w:r>
        <w:fldChar w:fldCharType="begin"/>
      </w:r>
      <w:r w:rsidRPr="00A07E71">
        <w:rPr>
          <w:lang w:val="en-GB"/>
        </w:rPr>
        <w:instrText xml:space="preserve"> SEQ Proposal \* ARABIC </w:instrText>
      </w:r>
      <w:r>
        <w:fldChar w:fldCharType="separate"/>
      </w:r>
      <w:r w:rsidR="0006160B">
        <w:rPr>
          <w:noProof/>
          <w:lang w:val="en-GB"/>
        </w:rPr>
        <w:t>33</w:t>
      </w:r>
      <w:r>
        <w:fldChar w:fldCharType="end"/>
      </w:r>
      <w:r w:rsidRPr="00A07E71">
        <w:rPr>
          <w:lang w:val="en-GB"/>
        </w:rPr>
        <w:t>: Y is configured per SCS</w:t>
      </w:r>
      <w:r>
        <w:rPr>
          <w:lang w:val="en-GB"/>
        </w:rPr>
        <w:t>.</w:t>
      </w:r>
      <w:bookmarkEnd w:id="55"/>
      <w:r>
        <w:rPr>
          <w:lang w:val="en-GB"/>
        </w:rPr>
        <w:t xml:space="preserve"> </w:t>
      </w:r>
      <w:r w:rsidR="004E6E86">
        <w:rPr>
          <w:lang w:val="en-GB"/>
        </w:rPr>
        <w:t xml:space="preserve"> </w:t>
      </w:r>
      <w:r w:rsidR="004731C6">
        <w:rPr>
          <w:lang w:val="en-GB"/>
        </w:rPr>
        <w:t xml:space="preserve"> </w:t>
      </w:r>
    </w:p>
    <w:p w14:paraId="01B15781" w14:textId="5F80FD2F" w:rsidR="009733AE" w:rsidRDefault="009733AE" w:rsidP="009733AE">
      <w:pPr>
        <w:rPr>
          <w:lang w:val="en-GB"/>
        </w:rPr>
      </w:pPr>
      <w:r>
        <w:rPr>
          <w:lang w:val="en-GB"/>
        </w:rPr>
        <w:lastRenderedPageBreak/>
        <w:t xml:space="preserve">As said, it would be important </w:t>
      </w:r>
      <w:r w:rsidR="00892E54">
        <w:rPr>
          <w:lang w:val="en-GB"/>
        </w:rPr>
        <w:t>that new indicated TCI state would be applied at the same time in each BWP/CC in case of CA</w:t>
      </w:r>
      <w:r w:rsidR="00A35D9F">
        <w:rPr>
          <w:lang w:val="en-GB"/>
        </w:rPr>
        <w:t xml:space="preserve"> even when different SCSs used in different BWPs/CCs</w:t>
      </w:r>
      <w:r w:rsidR="00892E54">
        <w:rPr>
          <w:lang w:val="en-GB"/>
        </w:rPr>
        <w:t>.</w:t>
      </w:r>
      <w:r w:rsidR="00A35D9F">
        <w:rPr>
          <w:lang w:val="en-GB"/>
        </w:rPr>
        <w:t xml:space="preserve"> To facilitate that our understanding is that </w:t>
      </w:r>
      <w:r w:rsidR="0019002D">
        <w:rPr>
          <w:lang w:val="en-GB"/>
        </w:rPr>
        <w:t xml:space="preserve">either Alt1 or </w:t>
      </w:r>
      <w:r w:rsidR="00A35D9F">
        <w:rPr>
          <w:lang w:val="en-GB"/>
        </w:rPr>
        <w:t>Alt2 wou</w:t>
      </w:r>
      <w:r w:rsidR="00384B80">
        <w:rPr>
          <w:lang w:val="en-GB"/>
        </w:rPr>
        <w:t>ld be needed.</w:t>
      </w:r>
    </w:p>
    <w:p w14:paraId="1D271E36" w14:textId="644F98D8" w:rsidR="009B4B68" w:rsidRPr="00BB2512" w:rsidRDefault="002A1747" w:rsidP="002A0C49">
      <w:pPr>
        <w:pStyle w:val="Caption"/>
        <w:rPr>
          <w:lang w:val="en-GB"/>
        </w:rPr>
      </w:pPr>
      <w:bookmarkStart w:id="56" w:name="_Ref84004571"/>
      <w:r w:rsidRPr="00A07E71">
        <w:rPr>
          <w:lang w:val="en-GB"/>
        </w:rPr>
        <w:t xml:space="preserve">Proposal </w:t>
      </w:r>
      <w:r>
        <w:fldChar w:fldCharType="begin"/>
      </w:r>
      <w:r w:rsidRPr="00A07E71">
        <w:rPr>
          <w:lang w:val="en-GB"/>
        </w:rPr>
        <w:instrText xml:space="preserve"> SEQ Proposal \* ARABIC </w:instrText>
      </w:r>
      <w:r>
        <w:fldChar w:fldCharType="separate"/>
      </w:r>
      <w:r w:rsidR="0006160B">
        <w:rPr>
          <w:noProof/>
          <w:lang w:val="en-GB"/>
        </w:rPr>
        <w:t>34</w:t>
      </w:r>
      <w:r>
        <w:fldChar w:fldCharType="end"/>
      </w:r>
      <w:r w:rsidRPr="00A07E71">
        <w:rPr>
          <w:lang w:val="en-GB"/>
        </w:rPr>
        <w:t xml:space="preserve">: Select between </w:t>
      </w:r>
      <w:r w:rsidRPr="002A1747">
        <w:rPr>
          <w:lang w:val="en-GB"/>
        </w:rPr>
        <w:t>Alt1: The first slot and the Y symbols are both determined on the carrier with the smallest SCS among the carrier(s) applying the beam indication</w:t>
      </w:r>
      <w:r>
        <w:rPr>
          <w:lang w:val="en-GB"/>
        </w:rPr>
        <w:t xml:space="preserve"> </w:t>
      </w:r>
      <w:r w:rsidRPr="00A07E71">
        <w:rPr>
          <w:lang w:val="en-GB"/>
        </w:rPr>
        <w:t>a</w:t>
      </w:r>
      <w:r>
        <w:rPr>
          <w:lang w:val="en-GB"/>
        </w:rPr>
        <w:t>nd Alt2</w:t>
      </w:r>
      <w:r w:rsidRPr="002A1747">
        <w:rPr>
          <w:lang w:val="en-GB"/>
        </w:rPr>
        <w:t>: The first slot and the Y symbols are both determined on the carrier with smallest SCS among the carrier(s) applying the beam indication and the UL carrier carrying the acknowledgment</w:t>
      </w:r>
      <w:r>
        <w:rPr>
          <w:lang w:val="en-GB"/>
        </w:rPr>
        <w:t>.</w:t>
      </w:r>
      <w:bookmarkEnd w:id="56"/>
    </w:p>
    <w:p w14:paraId="2ECFE685" w14:textId="77777777" w:rsidR="00D710F6" w:rsidRDefault="00D710F6" w:rsidP="00A07E71">
      <w:pPr>
        <w:pStyle w:val="Caption"/>
        <w:rPr>
          <w:lang w:val="en-GB"/>
        </w:rPr>
      </w:pPr>
    </w:p>
    <w:p w14:paraId="2E503766" w14:textId="014E0F96" w:rsidR="002B50C0" w:rsidRDefault="009A4852" w:rsidP="00A373B0">
      <w:pPr>
        <w:pStyle w:val="Heading2"/>
        <w:numPr>
          <w:ilvl w:val="1"/>
          <w:numId w:val="7"/>
        </w:numPr>
      </w:pPr>
      <w:bookmarkStart w:id="57" w:name="_Hlk54263756"/>
      <w:r>
        <w:t>Enhancements on MPUE to facilitate fast UL panel selection</w:t>
      </w:r>
    </w:p>
    <w:bookmarkEnd w:id="57"/>
    <w:p w14:paraId="57FBF3B3" w14:textId="2FCF734E" w:rsidR="009A4852" w:rsidRPr="00765573" w:rsidRDefault="7B538FBE" w:rsidP="009A4852">
      <w:pPr>
        <w:rPr>
          <w:rFonts w:ascii="Times New Roman" w:hAnsi="Times New Roman" w:cs="Times New Roman"/>
          <w:lang w:val="en-GB"/>
        </w:rPr>
      </w:pPr>
      <w:r>
        <w:rPr>
          <w:lang w:val="en-GB"/>
        </w:rPr>
        <w:t>A</w:t>
      </w:r>
      <w:r w:rsidR="74D9DC7A" w:rsidRPr="48A82BB3">
        <w:rPr>
          <w:lang w:val="en-GB"/>
        </w:rPr>
        <w:t>greements related to the enhancements on MPUE to facilitate fast UL panel selection in RAN1#10</w:t>
      </w:r>
      <w:r w:rsidR="287C0FAD" w:rsidRPr="48A82BB3">
        <w:rPr>
          <w:lang w:val="en-GB"/>
        </w:rPr>
        <w:t>6</w:t>
      </w:r>
      <w:r w:rsidR="781CC6D0">
        <w:rPr>
          <w:lang w:val="en-GB"/>
        </w:rPr>
        <w:t>-e</w:t>
      </w:r>
      <w:r w:rsidR="74D9DC7A" w:rsidRPr="48A82BB3">
        <w:rPr>
          <w:lang w:val="en-GB"/>
        </w:rPr>
        <w:t xml:space="preserve"> are as follows </w:t>
      </w:r>
      <w:r w:rsidR="00B9220C">
        <w:rPr>
          <w:lang w:val="en-GB"/>
        </w:rPr>
        <w:fldChar w:fldCharType="begin"/>
      </w:r>
      <w:r w:rsidR="00B9220C">
        <w:rPr>
          <w:lang w:val="en-GB"/>
        </w:rPr>
        <w:instrText xml:space="preserve"> REF _Ref78965642 \r \h </w:instrText>
      </w:r>
      <w:r w:rsidR="00B9220C">
        <w:rPr>
          <w:lang w:val="en-GB"/>
        </w:rPr>
      </w:r>
      <w:r w:rsidR="00B9220C">
        <w:rPr>
          <w:lang w:val="en-GB"/>
        </w:rPr>
        <w:fldChar w:fldCharType="separate"/>
      </w:r>
      <w:r w:rsidR="0006160B">
        <w:rPr>
          <w:lang w:val="en-GB"/>
        </w:rPr>
        <w:t>[3]</w:t>
      </w:r>
      <w:r w:rsidR="00B9220C">
        <w:rPr>
          <w:lang w:val="en-GB"/>
        </w:rPr>
        <w:fldChar w:fldCharType="end"/>
      </w:r>
      <w:r w:rsidR="74D9DC7A" w:rsidRPr="48A82BB3">
        <w:rPr>
          <w:lang w:val="en-GB"/>
        </w:rPr>
        <w:t>:</w:t>
      </w:r>
    </w:p>
    <w:tbl>
      <w:tblPr>
        <w:tblStyle w:val="TableGrid"/>
        <w:tblW w:w="0" w:type="auto"/>
        <w:tblLook w:val="04A0" w:firstRow="1" w:lastRow="0" w:firstColumn="1" w:lastColumn="0" w:noHBand="0" w:noVBand="1"/>
      </w:tblPr>
      <w:tblGrid>
        <w:gridCol w:w="9629"/>
      </w:tblGrid>
      <w:tr w:rsidR="009A4852" w:rsidRPr="00AC0787" w14:paraId="2E73F31D" w14:textId="77777777" w:rsidTr="3FCBA32D">
        <w:tc>
          <w:tcPr>
            <w:tcW w:w="9629" w:type="dxa"/>
          </w:tcPr>
          <w:p w14:paraId="20A5E0B1" w14:textId="77777777" w:rsidR="00FC0041" w:rsidRPr="00A07E71" w:rsidRDefault="00FC0041" w:rsidP="00FC0041">
            <w:pPr>
              <w:spacing w:after="0" w:line="240" w:lineRule="auto"/>
              <w:jc w:val="both"/>
              <w:rPr>
                <w:rFonts w:ascii="Times" w:eastAsia="Malgun Gothic" w:hAnsi="Times" w:cs="Times"/>
                <w:sz w:val="20"/>
                <w:lang w:val="en-GB" w:eastAsia="ko-KR"/>
              </w:rPr>
            </w:pPr>
            <w:r w:rsidRPr="00FC0041">
              <w:rPr>
                <w:rFonts w:ascii="Times" w:eastAsia="Batang" w:hAnsi="Times" w:cs="Times"/>
                <w:sz w:val="20"/>
                <w:highlight w:val="green"/>
                <w:lang w:val="en-GB"/>
              </w:rPr>
              <w:t>Agreement</w:t>
            </w:r>
          </w:p>
          <w:p w14:paraId="16A9A445" w14:textId="77777777" w:rsidR="00FC0041" w:rsidRPr="00A07E71" w:rsidRDefault="00FC0041" w:rsidP="00FC0041">
            <w:pPr>
              <w:spacing w:after="0" w:line="240" w:lineRule="auto"/>
              <w:rPr>
                <w:rFonts w:ascii="Times" w:eastAsia="SimSun" w:hAnsi="Times" w:cs="Times"/>
                <w:sz w:val="20"/>
                <w:lang w:val="en-GB"/>
              </w:rPr>
            </w:pPr>
            <w:r w:rsidRPr="00FC0041">
              <w:rPr>
                <w:rFonts w:ascii="Times" w:eastAsia="Batang" w:hAnsi="Times" w:cs="Times"/>
                <w:sz w:val="20"/>
                <w:lang w:val="en-GB"/>
              </w:rPr>
              <w:t>On Rel.17 enhancements to facilitate UE -initiated panel activation and selection, down select or modify from the following two schemes in RAN1#106bis-e:</w:t>
            </w:r>
          </w:p>
          <w:p w14:paraId="050FA6DD" w14:textId="77777777" w:rsidR="00FC0041" w:rsidRPr="00FC0041" w:rsidRDefault="6E33CFC6" w:rsidP="00FC0041">
            <w:pPr>
              <w:numPr>
                <w:ilvl w:val="0"/>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Scheme 1:</w:t>
            </w:r>
          </w:p>
          <w:p w14:paraId="44811DD0" w14:textId="77777777" w:rsidR="00FC0041" w:rsidRPr="00FC0041" w:rsidRDefault="6E33CFC6" w:rsidP="00FC0041">
            <w:pPr>
              <w:numPr>
                <w:ilvl w:val="1"/>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A panel entity corresponds to a reported CSI-RS and/or SSB resource index in a beam reporting instance (i.e. Opt1-1 per RAN1#104-bis-e agreement)</w:t>
            </w:r>
          </w:p>
          <w:p w14:paraId="286190E0"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correspondence between a panel entity and a reported CSI-RS and/or SSB resource index is informed to NW</w:t>
            </w:r>
          </w:p>
          <w:p w14:paraId="41FFB2D2" w14:textId="77777777" w:rsidR="00FC0041" w:rsidRPr="00FC0041" w:rsidRDefault="6E33CFC6" w:rsidP="00FC0041">
            <w:pPr>
              <w:numPr>
                <w:ilvl w:val="3"/>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FFS : Detailed design of how to inform the correspondence to NW</w:t>
            </w:r>
          </w:p>
          <w:p w14:paraId="097C0D24"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Note: the correspondence between a CSI-RS and/or SSB resource index and a panel entity is determined by the UE (analogous to Rel-15/16)</w:t>
            </w:r>
          </w:p>
          <w:p w14:paraId="7710D24D" w14:textId="77777777" w:rsidR="00FC0041" w:rsidRPr="00FC0041" w:rsidRDefault="6E33CFC6" w:rsidP="00FC0041">
            <w:pPr>
              <w:numPr>
                <w:ilvl w:val="1"/>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 xml:space="preserve">Support UE reporting of maximum number of SRS ports </w:t>
            </w:r>
            <w:r w:rsidRPr="3FCBA32D">
              <w:rPr>
                <w:rFonts w:ascii="Times" w:eastAsia="Times New Roman" w:hAnsi="Times" w:cs="Times New Roman"/>
                <w:sz w:val="20"/>
                <w:szCs w:val="20"/>
                <w:lang w:val="en-GB"/>
              </w:rPr>
              <w:t xml:space="preserve">and coherence type </w:t>
            </w:r>
            <w:r w:rsidRPr="3FCBA32D">
              <w:rPr>
                <w:rFonts w:ascii="Times" w:eastAsia="Times New Roman" w:hAnsi="Times" w:cs="Times"/>
                <w:sz w:val="20"/>
                <w:szCs w:val="20"/>
                <w:lang w:val="en-GB"/>
              </w:rPr>
              <w:t>for each panel entity as a UE capability</w:t>
            </w:r>
          </w:p>
          <w:p w14:paraId="5B60C4F7" w14:textId="77777777" w:rsidR="00FC0041" w:rsidRPr="00FC0041" w:rsidRDefault="6E33CFC6" w:rsidP="00FC0041">
            <w:pPr>
              <w:numPr>
                <w:ilvl w:val="1"/>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Support multiple codebook-based SRS resource sets with different maximum number of SRS ports</w:t>
            </w:r>
          </w:p>
          <w:p w14:paraId="2A710E46"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indicated SRI is based on the SRS resources corresponding to one SRS resource set, where the SRS resource set should be aligned with the UE capability for the panel entity</w:t>
            </w:r>
          </w:p>
          <w:p w14:paraId="4E3D6567" w14:textId="77777777" w:rsidR="00FC0041" w:rsidRPr="00FC0041" w:rsidRDefault="6E33CFC6" w:rsidP="00FC0041">
            <w:pPr>
              <w:numPr>
                <w:ilvl w:val="0"/>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Scheme 2:</w:t>
            </w:r>
          </w:p>
          <w:p w14:paraId="2467EF52" w14:textId="77777777" w:rsidR="00FC0041" w:rsidRPr="00FC0041" w:rsidRDefault="6E33CFC6" w:rsidP="00FC0041">
            <w:pPr>
              <w:numPr>
                <w:ilvl w:val="1"/>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Support UE reporting one of the following (to be down selected in RAN1#106bis-e):</w:t>
            </w:r>
          </w:p>
          <w:p w14:paraId="4254DA88"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Opt1. A list of supported UL ranks (number of UL transmission layers)</w:t>
            </w:r>
          </w:p>
          <w:p w14:paraId="4C5060A8"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Opt2. A list of supported number of SRS antenna ports</w:t>
            </w:r>
          </w:p>
          <w:p w14:paraId="4298F149"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Opt3. A list of coherence types (as in Rel-15) indicating a subset of ports</w:t>
            </w:r>
          </w:p>
          <w:p w14:paraId="006D58B6" w14:textId="77777777" w:rsidR="00FC0041" w:rsidRPr="00FC0041" w:rsidRDefault="6E33CFC6" w:rsidP="00FC0041">
            <w:pPr>
              <w:numPr>
                <w:ilvl w:val="1"/>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 xml:space="preserve">The NW configures an association between </w:t>
            </w:r>
            <w:r w:rsidRPr="3FCBA32D">
              <w:rPr>
                <w:rFonts w:ascii="Times" w:eastAsia="Times New Roman" w:hAnsi="Times" w:cs="Times New Roman"/>
                <w:sz w:val="20"/>
                <w:szCs w:val="20"/>
                <w:lang w:val="en-GB"/>
              </w:rPr>
              <w:t xml:space="preserve">an </w:t>
            </w:r>
            <w:r w:rsidRPr="3FCBA32D">
              <w:rPr>
                <w:rFonts w:ascii="Times" w:eastAsia="Times New Roman" w:hAnsi="Times" w:cs="Times New Roman"/>
                <w:strike/>
                <w:color w:val="FF0000"/>
                <w:sz w:val="20"/>
                <w:szCs w:val="20"/>
                <w:lang w:val="en-GB"/>
              </w:rPr>
              <w:t xml:space="preserve">rank </w:t>
            </w:r>
            <w:r w:rsidRPr="3FCBA32D">
              <w:rPr>
                <w:rFonts w:ascii="Times" w:eastAsia="Times New Roman" w:hAnsi="Times" w:cs="Times"/>
                <w:sz w:val="20"/>
                <w:szCs w:val="20"/>
                <w:lang w:val="en-GB"/>
              </w:rPr>
              <w:t>index and rank/number of SRS antenna ports/</w:t>
            </w:r>
            <w:r w:rsidRPr="3FCBA32D">
              <w:rPr>
                <w:rFonts w:ascii="Times" w:eastAsia="Times New Roman" w:hAnsi="Times" w:cs="Times New Roman"/>
                <w:sz w:val="20"/>
                <w:szCs w:val="20"/>
                <w:lang w:val="en-GB"/>
              </w:rPr>
              <w:t>coherence type</w:t>
            </w:r>
          </w:p>
          <w:p w14:paraId="7DF0F3C3" w14:textId="77777777" w:rsidR="00FC0041" w:rsidRPr="00FC0041" w:rsidRDefault="6E33CFC6" w:rsidP="00FC0041">
            <w:pPr>
              <w:numPr>
                <w:ilvl w:val="1"/>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Include </w:t>
            </w:r>
            <w:r w:rsidRPr="3FCBA32D">
              <w:rPr>
                <w:rFonts w:ascii="Times" w:eastAsia="Times New Roman" w:hAnsi="Times" w:cs="Times New Roman"/>
                <w:sz w:val="20"/>
                <w:szCs w:val="20"/>
                <w:lang w:val="en-GB"/>
              </w:rPr>
              <w:t xml:space="preserve">at least one of </w:t>
            </w:r>
            <w:r w:rsidRPr="3FCBA32D">
              <w:rPr>
                <w:rFonts w:ascii="Times" w:eastAsia="Times New Roman" w:hAnsi="Times" w:cs="Times"/>
                <w:sz w:val="20"/>
                <w:szCs w:val="20"/>
                <w:lang w:val="en-GB"/>
              </w:rPr>
              <w:t xml:space="preserve">the index, the maximum UL rank </w:t>
            </w:r>
            <w:r w:rsidRPr="3FCBA32D">
              <w:rPr>
                <w:rFonts w:ascii="Times" w:eastAsia="Times New Roman" w:hAnsi="Times" w:cs="Times New Roman"/>
                <w:sz w:val="20"/>
                <w:szCs w:val="20"/>
                <w:lang w:val="en-GB"/>
              </w:rPr>
              <w:t>or SRS antenna ports or coherence type</w:t>
            </w:r>
            <w:r w:rsidRPr="3FCBA32D">
              <w:rPr>
                <w:rFonts w:ascii="Times" w:eastAsia="Times New Roman" w:hAnsi="Times" w:cs="Times"/>
                <w:sz w:val="20"/>
                <w:szCs w:val="20"/>
                <w:lang w:val="en-GB"/>
              </w:rPr>
              <w:t xml:space="preserve"> corresponding to a reported SSBRI/CRI in a beam reporting instance</w:t>
            </w:r>
          </w:p>
          <w:p w14:paraId="1FC48225"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FFS : timeline to apply above result in the beam report instance</w:t>
            </w:r>
          </w:p>
          <w:p w14:paraId="50C17FA9" w14:textId="77777777" w:rsidR="00FC0041" w:rsidRPr="00FC0041" w:rsidRDefault="6E33CFC6" w:rsidP="00FC0041">
            <w:pPr>
              <w:numPr>
                <w:ilvl w:val="1"/>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Support multiple codebook-based SRS resource sets with different number of SRS antenna ports</w:t>
            </w:r>
          </w:p>
          <w:p w14:paraId="2A4B5568" w14:textId="77777777" w:rsidR="00FC0041" w:rsidRPr="00FC0041" w:rsidRDefault="6E33CFC6" w:rsidP="00FC0041">
            <w:pPr>
              <w:numPr>
                <w:ilvl w:val="2"/>
                <w:numId w:val="53"/>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indicated SRI is based on the SRS resources corresponding to one SRS resource set, where the SRS resource set should be aligned with the UE reported info corresponding to the index</w:t>
            </w:r>
          </w:p>
          <w:p w14:paraId="0FFB157C" w14:textId="72D457F6" w:rsidR="00A373B0" w:rsidRPr="00765573" w:rsidRDefault="00A373B0" w:rsidP="00A07E71">
            <w:pPr>
              <w:snapToGrid w:val="0"/>
              <w:spacing w:after="0" w:line="240" w:lineRule="exact"/>
              <w:jc w:val="both"/>
              <w:textAlignment w:val="baseline"/>
              <w:rPr>
                <w:lang w:val="en-GB"/>
              </w:rPr>
            </w:pPr>
          </w:p>
        </w:tc>
      </w:tr>
    </w:tbl>
    <w:p w14:paraId="526A8316" w14:textId="4DF673CC" w:rsidR="009A4852" w:rsidRDefault="009A4852" w:rsidP="00CE046B">
      <w:pPr>
        <w:rPr>
          <w:lang w:val="en-GB"/>
        </w:rPr>
      </w:pPr>
    </w:p>
    <w:p w14:paraId="79BC2064" w14:textId="77777777" w:rsidR="00CF4984" w:rsidRPr="00C20767" w:rsidRDefault="00CF4984" w:rsidP="00CF4984">
      <w:pPr>
        <w:rPr>
          <w:rFonts w:ascii="Calibri" w:eastAsia="Calibri" w:hAnsi="Calibri" w:cs="Calibri"/>
          <w:color w:val="000000" w:themeColor="text1"/>
          <w:lang w:val="en-GB"/>
        </w:rPr>
      </w:pPr>
      <w:r w:rsidRPr="48A82BB3">
        <w:rPr>
          <w:rFonts w:ascii="Calibri" w:eastAsia="Calibri" w:hAnsi="Calibri" w:cs="Calibri"/>
          <w:color w:val="000000" w:themeColor="text1"/>
          <w:lang w:val="en-GB"/>
        </w:rPr>
        <w:t xml:space="preserve">The UE may exhibit panels with different capabilities, thus different performance depending on the active panel, e.g. </w:t>
      </w:r>
    </w:p>
    <w:p w14:paraId="41339603" w14:textId="77777777" w:rsidR="00CF4984" w:rsidRPr="00C20767" w:rsidRDefault="00CF4984" w:rsidP="00CF4984">
      <w:pPr>
        <w:pStyle w:val="ListParagraph"/>
        <w:numPr>
          <w:ilvl w:val="0"/>
          <w:numId w:val="1"/>
        </w:numPr>
        <w:rPr>
          <w:color w:val="000000" w:themeColor="text1"/>
          <w:lang w:val="en-GB"/>
        </w:rPr>
      </w:pPr>
      <w:r w:rsidRPr="3FCBA32D">
        <w:rPr>
          <w:color w:val="000000" w:themeColor="text1"/>
          <w:sz w:val="22"/>
          <w:szCs w:val="22"/>
          <w:lang w:val="en-GB"/>
        </w:rPr>
        <w:t>different number of antenna elements among the panels which impact e.g. on the number of receive and transmit beams the panel would require to fill the certain spatial aperture with the maximum gain</w:t>
      </w:r>
    </w:p>
    <w:p w14:paraId="730ED81D" w14:textId="77777777" w:rsidR="00CF4984" w:rsidRPr="00A07E71" w:rsidRDefault="00CF4984" w:rsidP="00CF4984">
      <w:pPr>
        <w:pStyle w:val="ListParagraph"/>
        <w:numPr>
          <w:ilvl w:val="0"/>
          <w:numId w:val="1"/>
        </w:numPr>
        <w:rPr>
          <w:color w:val="000000" w:themeColor="text1"/>
          <w:lang w:val="en-GB"/>
        </w:rPr>
      </w:pPr>
      <w:r w:rsidRPr="3FCBA32D">
        <w:rPr>
          <w:color w:val="000000" w:themeColor="text1"/>
          <w:sz w:val="22"/>
          <w:szCs w:val="22"/>
          <w:lang w:val="en-GB"/>
        </w:rPr>
        <w:t>different number of antenna ports among the panels which impact e.g. on the SRS resource configuration for codebook based PUSCH</w:t>
      </w:r>
    </w:p>
    <w:p w14:paraId="000FD071" w14:textId="1B85C760" w:rsidR="00CF4984" w:rsidRPr="00A07E71" w:rsidRDefault="00CF4984" w:rsidP="00CF4984">
      <w:pPr>
        <w:pStyle w:val="ListParagraph"/>
        <w:numPr>
          <w:ilvl w:val="0"/>
          <w:numId w:val="1"/>
        </w:numPr>
        <w:rPr>
          <w:lang w:val="en-GB"/>
        </w:rPr>
      </w:pPr>
      <w:r w:rsidRPr="3FCBA32D">
        <w:rPr>
          <w:color w:val="000000" w:themeColor="text1"/>
          <w:sz w:val="22"/>
          <w:szCs w:val="22"/>
          <w:lang w:val="en-GB"/>
        </w:rPr>
        <w:t>different EIRP capabilities for the UL transmissions of the different panels</w:t>
      </w:r>
    </w:p>
    <w:p w14:paraId="24EE4AF6" w14:textId="77777777" w:rsidR="00CF4984" w:rsidRDefault="00CF4984" w:rsidP="00CE046B">
      <w:pPr>
        <w:rPr>
          <w:lang w:val="en-GB"/>
        </w:rPr>
      </w:pPr>
    </w:p>
    <w:p w14:paraId="0FC0BC7F" w14:textId="39987E73" w:rsidR="006F3E04" w:rsidRDefault="009E4946" w:rsidP="00CE046B">
      <w:pPr>
        <w:rPr>
          <w:lang w:val="en-GB"/>
        </w:rPr>
      </w:pPr>
      <w:r>
        <w:rPr>
          <w:lang w:val="en-GB"/>
        </w:rPr>
        <w:t xml:space="preserve">We think that there is some common ground in the Scheme 1 and 2. </w:t>
      </w:r>
      <w:r w:rsidR="0073486D">
        <w:rPr>
          <w:lang w:val="en-GB"/>
        </w:rPr>
        <w:t>In</w:t>
      </w:r>
      <w:r>
        <w:rPr>
          <w:lang w:val="en-GB"/>
        </w:rPr>
        <w:t xml:space="preserve"> both </w:t>
      </w:r>
      <w:r w:rsidR="0073486D">
        <w:rPr>
          <w:lang w:val="en-GB"/>
        </w:rPr>
        <w:t xml:space="preserve">schemes there is a need for </w:t>
      </w:r>
      <w:r w:rsidR="007C40A1">
        <w:rPr>
          <w:lang w:val="en-GB"/>
        </w:rPr>
        <w:t xml:space="preserve">a </w:t>
      </w:r>
      <w:r>
        <w:rPr>
          <w:lang w:val="en-GB"/>
        </w:rPr>
        <w:t xml:space="preserve"> logical index that </w:t>
      </w:r>
      <w:r w:rsidR="009C5E30">
        <w:rPr>
          <w:lang w:val="en-GB"/>
        </w:rPr>
        <w:t>would</w:t>
      </w:r>
      <w:r w:rsidR="007C40A1">
        <w:rPr>
          <w:lang w:val="en-GB"/>
        </w:rPr>
        <w:t xml:space="preserve"> be associated to a</w:t>
      </w:r>
      <w:r w:rsidR="009C5E30">
        <w:rPr>
          <w:lang w:val="en-GB"/>
        </w:rPr>
        <w:t xml:space="preserve"> panel specific capability. In other words, as we are having possibility to have different capabilities among the UE panels e.g. in terms of number antenna ports, there is a need to</w:t>
      </w:r>
      <w:r w:rsidR="00FD6E44">
        <w:rPr>
          <w:lang w:val="en-GB"/>
        </w:rPr>
        <w:t xml:space="preserve"> be able to report </w:t>
      </w:r>
      <w:r w:rsidR="006263D8">
        <w:rPr>
          <w:lang w:val="en-GB"/>
        </w:rPr>
        <w:t>SSB resource index and/or CSI-RS resource index corresponding the logical index</w:t>
      </w:r>
      <w:r w:rsidR="007C40A1">
        <w:rPr>
          <w:lang w:val="en-GB"/>
        </w:rPr>
        <w:t xml:space="preserve"> so that </w:t>
      </w:r>
      <w:r w:rsidR="000A6292">
        <w:rPr>
          <w:lang w:val="en-GB"/>
        </w:rPr>
        <w:t xml:space="preserve">the correct SRS resource set is triggered </w:t>
      </w:r>
      <w:r w:rsidR="00BE14FE">
        <w:rPr>
          <w:lang w:val="en-GB"/>
        </w:rPr>
        <w:t xml:space="preserve">for </w:t>
      </w:r>
      <w:r w:rsidR="000A6292">
        <w:rPr>
          <w:lang w:val="en-GB"/>
        </w:rPr>
        <w:t xml:space="preserve">correct </w:t>
      </w:r>
      <w:r w:rsidR="001C3861">
        <w:rPr>
          <w:lang w:val="en-GB"/>
        </w:rPr>
        <w:t>UL beam pair link</w:t>
      </w:r>
      <w:r w:rsidR="006263D8">
        <w:rPr>
          <w:lang w:val="en-GB"/>
        </w:rPr>
        <w:t>.</w:t>
      </w:r>
      <w:r w:rsidR="006F3E04">
        <w:rPr>
          <w:lang w:val="en-GB"/>
        </w:rPr>
        <w:t xml:space="preserve"> So, essentially the following components </w:t>
      </w:r>
      <w:r w:rsidR="004C0C35">
        <w:rPr>
          <w:lang w:val="en-GB"/>
        </w:rPr>
        <w:t>would</w:t>
      </w:r>
      <w:r w:rsidR="006F3E04">
        <w:rPr>
          <w:lang w:val="en-GB"/>
        </w:rPr>
        <w:t xml:space="preserve"> be </w:t>
      </w:r>
      <w:r w:rsidR="004C0C35">
        <w:rPr>
          <w:lang w:val="en-GB"/>
        </w:rPr>
        <w:t>needed</w:t>
      </w:r>
      <w:r w:rsidR="006F3E04">
        <w:rPr>
          <w:lang w:val="en-GB"/>
        </w:rPr>
        <w:t>:</w:t>
      </w:r>
    </w:p>
    <w:p w14:paraId="6AF18395" w14:textId="3F1DE30F" w:rsidR="009E4946" w:rsidRPr="00A07E71" w:rsidRDefault="006F3E04" w:rsidP="006F3E04">
      <w:pPr>
        <w:pStyle w:val="ListParagraph"/>
        <w:numPr>
          <w:ilvl w:val="0"/>
          <w:numId w:val="54"/>
        </w:numPr>
        <w:rPr>
          <w:sz w:val="22"/>
          <w:szCs w:val="22"/>
          <w:lang w:val="en-GB"/>
        </w:rPr>
      </w:pPr>
      <w:r w:rsidRPr="00A07E71">
        <w:rPr>
          <w:sz w:val="22"/>
          <w:szCs w:val="22"/>
          <w:lang w:val="en-GB"/>
        </w:rPr>
        <w:t xml:space="preserve">a logical index </w:t>
      </w:r>
      <w:r w:rsidR="00C75A4F" w:rsidRPr="00A07E71">
        <w:rPr>
          <w:sz w:val="22"/>
          <w:szCs w:val="22"/>
          <w:lang w:val="en-GB"/>
        </w:rPr>
        <w:t>that is associated to panel specific capability/capabilities</w:t>
      </w:r>
    </w:p>
    <w:p w14:paraId="43594CD8" w14:textId="67BA6AEF" w:rsidR="00C75A4F" w:rsidRDefault="00C75A4F" w:rsidP="006F3E04">
      <w:pPr>
        <w:pStyle w:val="ListParagraph"/>
        <w:numPr>
          <w:ilvl w:val="0"/>
          <w:numId w:val="54"/>
        </w:numPr>
        <w:rPr>
          <w:sz w:val="22"/>
          <w:szCs w:val="22"/>
          <w:lang w:val="en-GB"/>
        </w:rPr>
      </w:pPr>
      <w:r w:rsidRPr="00A07E71">
        <w:rPr>
          <w:sz w:val="22"/>
          <w:szCs w:val="22"/>
          <w:lang w:val="en-GB"/>
        </w:rPr>
        <w:t>asso</w:t>
      </w:r>
      <w:r w:rsidRPr="3FCBA32D">
        <w:rPr>
          <w:sz w:val="22"/>
          <w:szCs w:val="22"/>
          <w:lang w:val="en-GB"/>
        </w:rPr>
        <w:t>ciation between SRS resource set(s) and the logical index</w:t>
      </w:r>
    </w:p>
    <w:p w14:paraId="62466B03" w14:textId="686EAC90" w:rsidR="00C75A4F" w:rsidRPr="00C75A4F" w:rsidRDefault="00C75A4F" w:rsidP="00A07E71">
      <w:pPr>
        <w:pStyle w:val="ListParagraph"/>
        <w:numPr>
          <w:ilvl w:val="0"/>
          <w:numId w:val="54"/>
        </w:numPr>
        <w:rPr>
          <w:lang w:val="en-GB"/>
        </w:rPr>
      </w:pPr>
      <w:r w:rsidRPr="3FCBA32D">
        <w:rPr>
          <w:sz w:val="22"/>
          <w:szCs w:val="22"/>
          <w:lang w:val="en-GB"/>
        </w:rPr>
        <w:t xml:space="preserve">reporting of SSB resource indices and/or CSI-RS resource indices </w:t>
      </w:r>
      <w:r w:rsidR="008C52F0" w:rsidRPr="3FCBA32D">
        <w:rPr>
          <w:sz w:val="22"/>
          <w:szCs w:val="22"/>
          <w:lang w:val="en-GB"/>
        </w:rPr>
        <w:t>per logical index</w:t>
      </w:r>
    </w:p>
    <w:p w14:paraId="23D326F6" w14:textId="77777777" w:rsidR="00C75A4F" w:rsidRDefault="00C75A4F" w:rsidP="48A82BB3">
      <w:pPr>
        <w:rPr>
          <w:rFonts w:ascii="Calibri" w:eastAsia="Calibri" w:hAnsi="Calibri" w:cs="Calibri"/>
          <w:color w:val="000000" w:themeColor="text1"/>
          <w:lang w:val="en-GB"/>
        </w:rPr>
      </w:pPr>
    </w:p>
    <w:p w14:paraId="33228C58" w14:textId="4F81FD82" w:rsidR="0D286C45" w:rsidRDefault="4E6EC59E" w:rsidP="48A82BB3">
      <w:pPr>
        <w:spacing w:after="0"/>
        <w:rPr>
          <w:color w:val="000000" w:themeColor="text1"/>
          <w:lang w:val="en-GB"/>
        </w:rPr>
      </w:pPr>
      <w:r w:rsidRPr="48A82BB3">
        <w:rPr>
          <w:color w:val="000000" w:themeColor="text1"/>
          <w:lang w:val="en-GB"/>
        </w:rPr>
        <w:t xml:space="preserve">However, this </w:t>
      </w:r>
      <w:r w:rsidR="153F39F8" w:rsidRPr="48A82BB3">
        <w:rPr>
          <w:color w:val="000000" w:themeColor="text1"/>
          <w:lang w:val="en-GB"/>
        </w:rPr>
        <w:t xml:space="preserve">dynamic </w:t>
      </w:r>
      <w:r w:rsidRPr="48A82BB3">
        <w:rPr>
          <w:color w:val="000000" w:themeColor="text1"/>
          <w:lang w:val="en-GB"/>
        </w:rPr>
        <w:t>panel</w:t>
      </w:r>
      <w:r w:rsidR="1B11533E" w:rsidRPr="48A82BB3">
        <w:rPr>
          <w:color w:val="000000" w:themeColor="text1"/>
          <w:lang w:val="en-GB"/>
        </w:rPr>
        <w:t xml:space="preserve"> capability</w:t>
      </w:r>
      <w:r w:rsidRPr="48A82BB3">
        <w:rPr>
          <w:color w:val="000000" w:themeColor="text1"/>
          <w:lang w:val="en-GB"/>
        </w:rPr>
        <w:t xml:space="preserve"> knowledge does not require a panel ID which would represent additional </w:t>
      </w:r>
      <w:r w:rsidR="137A4134" w:rsidRPr="48A82BB3">
        <w:rPr>
          <w:color w:val="000000" w:themeColor="text1"/>
          <w:lang w:val="en-GB"/>
        </w:rPr>
        <w:t>signalling</w:t>
      </w:r>
      <w:r w:rsidRPr="48A82BB3">
        <w:rPr>
          <w:color w:val="000000" w:themeColor="text1"/>
          <w:lang w:val="en-GB"/>
        </w:rPr>
        <w:t xml:space="preserve"> that would </w:t>
      </w:r>
      <w:r w:rsidR="6A0F3379" w:rsidRPr="48A82BB3">
        <w:rPr>
          <w:color w:val="000000" w:themeColor="text1"/>
          <w:lang w:val="en-GB"/>
        </w:rPr>
        <w:t xml:space="preserve">require </w:t>
      </w:r>
      <w:r w:rsidRPr="48A82BB3">
        <w:rPr>
          <w:color w:val="000000" w:themeColor="text1"/>
          <w:lang w:val="en-GB"/>
        </w:rPr>
        <w:t>to be updated</w:t>
      </w:r>
      <w:r w:rsidR="36610274" w:rsidRPr="48A82BB3">
        <w:rPr>
          <w:color w:val="000000" w:themeColor="text1"/>
          <w:lang w:val="en-GB"/>
        </w:rPr>
        <w:t xml:space="preserve"> frequently. </w:t>
      </w:r>
      <w:r w:rsidR="4F5C265D" w:rsidRPr="48A82BB3">
        <w:rPr>
          <w:color w:val="000000" w:themeColor="text1"/>
          <w:lang w:val="en-GB"/>
        </w:rPr>
        <w:t>Panel ID is not beneficial for optimizing the network performance</w:t>
      </w:r>
      <w:r w:rsidR="00897973">
        <w:rPr>
          <w:color w:val="000000" w:themeColor="text1"/>
          <w:lang w:val="en-GB"/>
        </w:rPr>
        <w:t>, and basically not needed</w:t>
      </w:r>
      <w:r w:rsidR="4F5C265D" w:rsidRPr="48A82BB3">
        <w:rPr>
          <w:color w:val="000000" w:themeColor="text1"/>
          <w:lang w:val="en-GB"/>
        </w:rPr>
        <w:t>.</w:t>
      </w:r>
      <w:r w:rsidR="3D94305A" w:rsidRPr="48A82BB3">
        <w:rPr>
          <w:color w:val="000000" w:themeColor="text1"/>
          <w:lang w:val="en-GB"/>
        </w:rPr>
        <w:t xml:space="preserve"> The </w:t>
      </w:r>
      <w:r w:rsidR="00CC09C4">
        <w:rPr>
          <w:color w:val="000000" w:themeColor="text1"/>
          <w:lang w:val="en-GB"/>
        </w:rPr>
        <w:t>current UE</w:t>
      </w:r>
      <w:r w:rsidR="3D94305A" w:rsidRPr="48A82BB3">
        <w:rPr>
          <w:color w:val="000000" w:themeColor="text1"/>
          <w:lang w:val="en-GB"/>
        </w:rPr>
        <w:t xml:space="preserve"> capability</w:t>
      </w:r>
      <w:r w:rsidR="6905335E" w:rsidRPr="48A82BB3">
        <w:rPr>
          <w:color w:val="000000" w:themeColor="text1"/>
          <w:lang w:val="en-GB"/>
        </w:rPr>
        <w:t xml:space="preserve"> rather</w:t>
      </w:r>
      <w:r w:rsidR="3D94305A" w:rsidRPr="48A82BB3">
        <w:rPr>
          <w:color w:val="000000" w:themeColor="text1"/>
          <w:lang w:val="en-GB"/>
        </w:rPr>
        <w:t xml:space="preserve"> relates to the current active TCI state (or to the corresponding </w:t>
      </w:r>
      <w:r w:rsidR="004F6600">
        <w:rPr>
          <w:color w:val="000000" w:themeColor="text1"/>
          <w:lang w:val="en-GB"/>
        </w:rPr>
        <w:t xml:space="preserve">QCL source </w:t>
      </w:r>
      <w:r w:rsidR="3D94305A" w:rsidRPr="48A82BB3">
        <w:rPr>
          <w:color w:val="000000" w:themeColor="text1"/>
          <w:lang w:val="en-GB"/>
        </w:rPr>
        <w:t xml:space="preserve">DL RS </w:t>
      </w:r>
      <w:r w:rsidR="004F6600">
        <w:rPr>
          <w:color w:val="000000" w:themeColor="text1"/>
          <w:lang w:val="en-GB"/>
        </w:rPr>
        <w:t xml:space="preserve">to be </w:t>
      </w:r>
      <w:r w:rsidR="3D94305A" w:rsidRPr="48A82BB3">
        <w:rPr>
          <w:color w:val="000000" w:themeColor="text1"/>
          <w:lang w:val="en-GB"/>
        </w:rPr>
        <w:t>used).</w:t>
      </w:r>
      <w:r w:rsidR="006B74A2">
        <w:rPr>
          <w:color w:val="000000" w:themeColor="text1"/>
          <w:lang w:val="en-GB"/>
        </w:rPr>
        <w:t xml:space="preserve"> As such, a panel entity correspondence is not needed and it is clearer </w:t>
      </w:r>
      <w:r w:rsidR="006957CC">
        <w:rPr>
          <w:color w:val="000000" w:themeColor="text1"/>
          <w:lang w:val="en-GB"/>
        </w:rPr>
        <w:t xml:space="preserve">to </w:t>
      </w:r>
      <w:r w:rsidR="006B74A2">
        <w:rPr>
          <w:color w:val="000000" w:themeColor="text1"/>
          <w:lang w:val="en-GB"/>
        </w:rPr>
        <w:t xml:space="preserve">directly relate to </w:t>
      </w:r>
      <w:r w:rsidR="006957CC">
        <w:rPr>
          <w:color w:val="000000" w:themeColor="text1"/>
          <w:lang w:val="en-GB"/>
        </w:rPr>
        <w:t xml:space="preserve">a </w:t>
      </w:r>
      <w:r w:rsidR="00402570">
        <w:rPr>
          <w:color w:val="000000" w:themeColor="text1"/>
          <w:lang w:val="en-GB"/>
        </w:rPr>
        <w:t>DL RS</w:t>
      </w:r>
      <w:r w:rsidR="006B74A2">
        <w:rPr>
          <w:color w:val="000000" w:themeColor="text1"/>
          <w:lang w:val="en-GB"/>
        </w:rPr>
        <w:t xml:space="preserve">. </w:t>
      </w:r>
    </w:p>
    <w:p w14:paraId="283332AC" w14:textId="32E5FED1" w:rsidR="006B74A2" w:rsidRPr="00BB2512" w:rsidRDefault="00501C73" w:rsidP="00E62DC2">
      <w:pPr>
        <w:pStyle w:val="Caption"/>
        <w:rPr>
          <w:bCs/>
          <w:color w:val="000000" w:themeColor="text1"/>
          <w:lang w:val="en-GB"/>
        </w:rPr>
      </w:pPr>
      <w:bookmarkStart w:id="58" w:name="_Ref84004758"/>
      <w:r w:rsidRPr="00A07E71">
        <w:rPr>
          <w:lang w:val="en-GB"/>
        </w:rPr>
        <w:t xml:space="preserve">Proposal </w:t>
      </w:r>
      <w:r>
        <w:fldChar w:fldCharType="begin"/>
      </w:r>
      <w:r w:rsidRPr="00A07E71">
        <w:rPr>
          <w:lang w:val="en-GB"/>
        </w:rPr>
        <w:instrText xml:space="preserve"> SEQ Proposal \* ARABIC </w:instrText>
      </w:r>
      <w:r>
        <w:fldChar w:fldCharType="separate"/>
      </w:r>
      <w:r w:rsidR="0006160B">
        <w:rPr>
          <w:noProof/>
          <w:lang w:val="en-GB"/>
        </w:rPr>
        <w:t>35</w:t>
      </w:r>
      <w:r>
        <w:fldChar w:fldCharType="end"/>
      </w:r>
      <w:r w:rsidR="006B74A2" w:rsidRPr="00CD7C15">
        <w:rPr>
          <w:bCs/>
          <w:color w:val="000000" w:themeColor="text1"/>
          <w:lang w:val="en-GB"/>
        </w:rPr>
        <w:t>: Do not support Scheme 1</w:t>
      </w:r>
      <w:r w:rsidR="006B74A2" w:rsidRPr="00452620">
        <w:rPr>
          <w:bCs/>
          <w:color w:val="000000" w:themeColor="text1"/>
          <w:lang w:val="en-GB"/>
        </w:rPr>
        <w:t xml:space="preserve"> as panel entity correspondence is not needed. </w:t>
      </w:r>
      <w:r w:rsidR="006B74A2" w:rsidRPr="00BB2512">
        <w:rPr>
          <w:bCs/>
          <w:color w:val="000000" w:themeColor="text1"/>
          <w:lang w:val="en-GB"/>
        </w:rPr>
        <w:t>The UE dynamic capability rather relates to the current active TCI state (or to the corresponding QCL source DL RS to be used).</w:t>
      </w:r>
      <w:bookmarkEnd w:id="58"/>
    </w:p>
    <w:p w14:paraId="0A2DE9DE" w14:textId="77777777" w:rsidR="00501C73" w:rsidRDefault="00501C73" w:rsidP="48A82BB3">
      <w:pPr>
        <w:spacing w:after="0"/>
        <w:rPr>
          <w:rFonts w:ascii="Calibri" w:eastAsia="Calibri" w:hAnsi="Calibri" w:cs="Arial"/>
          <w:color w:val="000000" w:themeColor="text1"/>
          <w:lang w:val="en-GB"/>
        </w:rPr>
      </w:pPr>
    </w:p>
    <w:p w14:paraId="2EE76FF4" w14:textId="786D1C54" w:rsidR="0D286C45" w:rsidRDefault="3A66E37D" w:rsidP="48A82BB3">
      <w:pPr>
        <w:spacing w:after="0"/>
        <w:rPr>
          <w:rFonts w:ascii="Calibri" w:eastAsia="Calibri" w:hAnsi="Calibri" w:cs="Arial"/>
          <w:color w:val="000000" w:themeColor="text1"/>
          <w:lang w:val="en-GB"/>
        </w:rPr>
      </w:pPr>
      <w:r w:rsidRPr="48A82BB3">
        <w:rPr>
          <w:rFonts w:ascii="Calibri" w:eastAsia="Calibri" w:hAnsi="Calibri" w:cs="Arial"/>
          <w:color w:val="000000" w:themeColor="text1"/>
          <w:lang w:val="en-GB"/>
        </w:rPr>
        <w:t xml:space="preserve">The knowledge regarding the </w:t>
      </w:r>
      <w:r w:rsidR="00452620">
        <w:rPr>
          <w:rFonts w:ascii="Calibri" w:eastAsia="Calibri" w:hAnsi="Calibri" w:cs="Arial"/>
          <w:color w:val="000000" w:themeColor="text1"/>
          <w:lang w:val="en-GB"/>
        </w:rPr>
        <w:t xml:space="preserve">current </w:t>
      </w:r>
      <w:r w:rsidRPr="48A82BB3">
        <w:rPr>
          <w:rFonts w:ascii="Calibri" w:eastAsia="Calibri" w:hAnsi="Calibri" w:cs="Arial"/>
          <w:color w:val="000000" w:themeColor="text1"/>
          <w:lang w:val="en-GB"/>
        </w:rPr>
        <w:t xml:space="preserve">capability of the UE serving panel can be </w:t>
      </w:r>
      <w:r w:rsidR="6602D872" w:rsidRPr="48A82BB3">
        <w:rPr>
          <w:rFonts w:ascii="Calibri" w:eastAsia="Calibri" w:hAnsi="Calibri" w:cs="Arial"/>
          <w:color w:val="000000" w:themeColor="text1"/>
          <w:lang w:val="en-GB"/>
        </w:rPr>
        <w:t>indicated to</w:t>
      </w:r>
      <w:r w:rsidRPr="48A82BB3">
        <w:rPr>
          <w:rFonts w:ascii="Calibri" w:eastAsia="Calibri" w:hAnsi="Calibri" w:cs="Arial"/>
          <w:color w:val="000000" w:themeColor="text1"/>
          <w:lang w:val="en-GB"/>
        </w:rPr>
        <w:t xml:space="preserve"> the network</w:t>
      </w:r>
      <w:r w:rsidR="11F82C9A" w:rsidRPr="48A82BB3">
        <w:rPr>
          <w:rFonts w:ascii="Calibri" w:eastAsia="Calibri" w:hAnsi="Calibri" w:cs="Arial"/>
          <w:color w:val="000000" w:themeColor="text1"/>
          <w:lang w:val="en-GB"/>
        </w:rPr>
        <w:t xml:space="preserve"> </w:t>
      </w:r>
      <w:r w:rsidR="00452620">
        <w:rPr>
          <w:rFonts w:ascii="Calibri" w:eastAsia="Calibri" w:hAnsi="Calibri" w:cs="Arial"/>
          <w:color w:val="000000" w:themeColor="text1"/>
          <w:lang w:val="en-GB"/>
        </w:rPr>
        <w:t xml:space="preserve">only </w:t>
      </w:r>
      <w:r w:rsidR="4DF51548" w:rsidRPr="48A82BB3">
        <w:rPr>
          <w:rFonts w:ascii="Calibri" w:eastAsia="Calibri" w:hAnsi="Calibri" w:cs="Arial"/>
          <w:color w:val="000000" w:themeColor="text1"/>
          <w:lang w:val="en-GB"/>
        </w:rPr>
        <w:t>bas</w:t>
      </w:r>
      <w:r w:rsidR="00E16B7E">
        <w:rPr>
          <w:rFonts w:ascii="Calibri" w:eastAsia="Calibri" w:hAnsi="Calibri" w:cs="Arial"/>
          <w:color w:val="000000" w:themeColor="text1"/>
          <w:lang w:val="en-GB"/>
        </w:rPr>
        <w:t>ed</w:t>
      </w:r>
      <w:r w:rsidR="4DF51548" w:rsidRPr="48A82BB3">
        <w:rPr>
          <w:rFonts w:ascii="Calibri" w:eastAsia="Calibri" w:hAnsi="Calibri" w:cs="Arial"/>
          <w:color w:val="000000" w:themeColor="text1"/>
          <w:lang w:val="en-GB"/>
        </w:rPr>
        <w:t xml:space="preserve"> o</w:t>
      </w:r>
      <w:r w:rsidR="00E16B7E">
        <w:rPr>
          <w:rFonts w:ascii="Calibri" w:eastAsia="Calibri" w:hAnsi="Calibri" w:cs="Arial"/>
          <w:color w:val="000000" w:themeColor="text1"/>
          <w:lang w:val="en-GB"/>
        </w:rPr>
        <w:t>n</w:t>
      </w:r>
      <w:r w:rsidR="4DF51548" w:rsidRPr="48A82BB3">
        <w:rPr>
          <w:rFonts w:ascii="Calibri" w:eastAsia="Calibri" w:hAnsi="Calibri" w:cs="Arial"/>
          <w:color w:val="000000" w:themeColor="text1"/>
          <w:lang w:val="en-GB"/>
        </w:rPr>
        <w:t xml:space="preserve"> the used reference signals.</w:t>
      </w:r>
      <w:r w:rsidR="15245B3F" w:rsidRPr="48A82BB3">
        <w:rPr>
          <w:rFonts w:ascii="Calibri" w:eastAsia="Calibri" w:hAnsi="Calibri" w:cs="Arial"/>
          <w:color w:val="000000" w:themeColor="text1"/>
          <w:lang w:val="en-GB"/>
        </w:rPr>
        <w:t xml:space="preserve"> Indeed, </w:t>
      </w:r>
      <w:r w:rsidR="00452620">
        <w:rPr>
          <w:rFonts w:ascii="Calibri" w:eastAsia="Calibri" w:hAnsi="Calibri" w:cs="Arial"/>
          <w:color w:val="000000" w:themeColor="text1"/>
          <w:lang w:val="en-GB"/>
        </w:rPr>
        <w:t>t</w:t>
      </w:r>
      <w:r w:rsidR="009F5C1D">
        <w:rPr>
          <w:rFonts w:ascii="Calibri" w:eastAsia="Calibri" w:hAnsi="Calibri" w:cs="Arial"/>
          <w:color w:val="000000" w:themeColor="text1"/>
          <w:lang w:val="en-GB"/>
        </w:rPr>
        <w:t xml:space="preserve">he UE could provide </w:t>
      </w:r>
      <w:r w:rsidR="00EF2E68">
        <w:rPr>
          <w:rFonts w:ascii="Calibri" w:eastAsia="Calibri" w:hAnsi="Calibri" w:cs="Arial"/>
          <w:color w:val="000000" w:themeColor="text1"/>
          <w:lang w:val="en-GB"/>
        </w:rPr>
        <w:t xml:space="preserve">e.g. dynamic capability information associated to each </w:t>
      </w:r>
      <w:r w:rsidR="009F6ADE">
        <w:rPr>
          <w:rFonts w:ascii="Calibri" w:eastAsia="Calibri" w:hAnsi="Calibri" w:cs="Arial"/>
          <w:color w:val="000000" w:themeColor="text1"/>
          <w:lang w:val="en-GB"/>
        </w:rPr>
        <w:t>reported DL RS in beam reporting</w:t>
      </w:r>
      <w:r w:rsidR="0013233A">
        <w:rPr>
          <w:rFonts w:ascii="Calibri" w:eastAsia="Calibri" w:hAnsi="Calibri" w:cs="Arial"/>
          <w:color w:val="000000" w:themeColor="text1"/>
          <w:lang w:val="en-GB"/>
        </w:rPr>
        <w:t xml:space="preserve">. </w:t>
      </w:r>
      <w:r w:rsidR="481B755D" w:rsidRPr="00D34704">
        <w:rPr>
          <w:rFonts w:ascii="Calibri" w:eastAsia="Calibri" w:hAnsi="Calibri" w:cs="Arial"/>
          <w:color w:val="000000" w:themeColor="text1"/>
          <w:lang w:val="en-GB"/>
        </w:rPr>
        <w:t xml:space="preserve">In general, current DL RS reporting for DL and UL beam selection is UE panel agnostic but having different panel capabilities reflected e.g. in the SRS resource configuration (number of ports) may lead to </w:t>
      </w:r>
      <w:r w:rsidR="00D8611F">
        <w:rPr>
          <w:rFonts w:ascii="Calibri" w:eastAsia="Calibri" w:hAnsi="Calibri" w:cs="Arial"/>
          <w:color w:val="000000" w:themeColor="text1"/>
          <w:lang w:val="en-GB"/>
        </w:rPr>
        <w:t xml:space="preserve">more </w:t>
      </w:r>
      <w:r w:rsidR="3D493F61" w:rsidRPr="5BAD247F">
        <w:rPr>
          <w:rFonts w:ascii="Calibri" w:eastAsia="Calibri" w:hAnsi="Calibri" w:cs="Arial"/>
          <w:color w:val="000000" w:themeColor="text1"/>
          <w:lang w:val="en-GB"/>
        </w:rPr>
        <w:t>optim</w:t>
      </w:r>
      <w:r w:rsidR="00D8611F">
        <w:rPr>
          <w:rFonts w:ascii="Calibri" w:eastAsia="Calibri" w:hAnsi="Calibri" w:cs="Arial"/>
          <w:color w:val="000000" w:themeColor="text1"/>
          <w:lang w:val="en-GB"/>
        </w:rPr>
        <w:t>al</w:t>
      </w:r>
      <w:r w:rsidR="3D493F61" w:rsidRPr="5BAD247F">
        <w:rPr>
          <w:rFonts w:ascii="Calibri" w:eastAsia="Calibri" w:hAnsi="Calibri" w:cs="Arial"/>
          <w:color w:val="000000" w:themeColor="text1"/>
          <w:lang w:val="en-GB"/>
        </w:rPr>
        <w:t xml:space="preserve"> spatial source configuration per SRS resource.</w:t>
      </w:r>
    </w:p>
    <w:p w14:paraId="1325C42D" w14:textId="77777777" w:rsidR="00B46C93" w:rsidRDefault="00B46C93">
      <w:pPr>
        <w:rPr>
          <w:lang w:val="en-GB"/>
        </w:rPr>
      </w:pPr>
      <w:bookmarkStart w:id="59" w:name="_Ref79165275"/>
    </w:p>
    <w:p w14:paraId="715643BA" w14:textId="3942F74C" w:rsidR="00A520AD" w:rsidRPr="00A07E71" w:rsidRDefault="00735BEF" w:rsidP="00A07E71">
      <w:pPr>
        <w:rPr>
          <w:lang w:val="en-GB"/>
        </w:rPr>
      </w:pPr>
      <w:r w:rsidRPr="00A51968">
        <w:rPr>
          <w:lang w:val="en-GB"/>
        </w:rPr>
        <w:t xml:space="preserve">Observation </w:t>
      </w:r>
      <w:r w:rsidRPr="00EB3BD5">
        <w:fldChar w:fldCharType="begin"/>
      </w:r>
      <w:r w:rsidRPr="00EB3BD5">
        <w:rPr>
          <w:lang w:val="en-GB"/>
        </w:rPr>
        <w:instrText xml:space="preserve"> SEQ Observation \* ARABIC </w:instrText>
      </w:r>
      <w:r w:rsidRPr="00EB3BD5">
        <w:fldChar w:fldCharType="separate"/>
      </w:r>
      <w:r w:rsidR="00B3701A">
        <w:rPr>
          <w:noProof/>
          <w:lang w:val="en-GB"/>
        </w:rPr>
        <w:t>6</w:t>
      </w:r>
      <w:r w:rsidRPr="00EB3BD5">
        <w:fldChar w:fldCharType="end"/>
      </w:r>
      <w:r w:rsidRPr="00EB3BD5">
        <w:rPr>
          <w:lang w:val="en-GB"/>
        </w:rPr>
        <w:t>:</w:t>
      </w:r>
      <w:r w:rsidR="00C20778" w:rsidRPr="00EB3BD5">
        <w:rPr>
          <w:color w:val="000000" w:themeColor="text1"/>
          <w:lang w:val="en-GB"/>
        </w:rPr>
        <w:t xml:space="preserve"> </w:t>
      </w:r>
      <w:r w:rsidR="00452620" w:rsidRPr="00966637">
        <w:rPr>
          <w:b/>
          <w:bCs/>
          <w:color w:val="000000" w:themeColor="text1"/>
          <w:lang w:val="en-GB"/>
        </w:rPr>
        <w:t>In</w:t>
      </w:r>
      <w:r w:rsidR="00452620" w:rsidRPr="00960835">
        <w:rPr>
          <w:b/>
          <w:bCs/>
          <w:color w:val="000000" w:themeColor="text1"/>
          <w:lang w:val="en-GB"/>
        </w:rPr>
        <w:t xml:space="preserve"> the Rel-16 framework, t</w:t>
      </w:r>
      <w:r w:rsidR="00C20778" w:rsidRPr="00960835">
        <w:rPr>
          <w:b/>
          <w:bCs/>
          <w:color w:val="000000" w:themeColor="text1"/>
          <w:lang w:val="en-GB"/>
        </w:rPr>
        <w:t xml:space="preserve">he gNB </w:t>
      </w:r>
      <w:r w:rsidR="00452620" w:rsidRPr="00960835">
        <w:rPr>
          <w:b/>
          <w:bCs/>
          <w:color w:val="000000" w:themeColor="text1"/>
          <w:lang w:val="en-GB"/>
        </w:rPr>
        <w:t xml:space="preserve">is missing </w:t>
      </w:r>
      <w:r w:rsidR="00C20778" w:rsidRPr="00960835">
        <w:rPr>
          <w:b/>
          <w:bCs/>
          <w:color w:val="000000" w:themeColor="text1"/>
          <w:lang w:val="en-GB"/>
        </w:rPr>
        <w:t xml:space="preserve">dynamic knowledge on UE serving panel </w:t>
      </w:r>
      <w:r w:rsidR="00452620" w:rsidRPr="00960835">
        <w:rPr>
          <w:b/>
          <w:bCs/>
          <w:color w:val="000000" w:themeColor="text1"/>
          <w:lang w:val="en-GB"/>
        </w:rPr>
        <w:t xml:space="preserve">capability </w:t>
      </w:r>
      <w:r w:rsidR="00C20778" w:rsidRPr="00960835">
        <w:rPr>
          <w:b/>
          <w:bCs/>
          <w:color w:val="000000" w:themeColor="text1"/>
          <w:lang w:val="en-GB"/>
        </w:rPr>
        <w:t>which may depend on current channel conditions.</w:t>
      </w:r>
      <w:r w:rsidRPr="00CC59ED">
        <w:rPr>
          <w:lang w:val="en-GB"/>
        </w:rPr>
        <w:t xml:space="preserve"> </w:t>
      </w:r>
    </w:p>
    <w:p w14:paraId="0D3E90CF" w14:textId="3AE92573" w:rsidR="5BAD247F" w:rsidRDefault="00CB7A45" w:rsidP="00CC59ED">
      <w:pPr>
        <w:pStyle w:val="Caption"/>
        <w:rPr>
          <w:lang w:val="en-GB"/>
        </w:rPr>
      </w:pPr>
      <w:bookmarkStart w:id="60" w:name="_Ref79165298"/>
      <w:bookmarkEnd w:id="59"/>
      <w:r w:rsidRPr="00CC59ED">
        <w:rPr>
          <w:lang w:val="en-GB"/>
        </w:rPr>
        <w:t xml:space="preserve">Proposal </w:t>
      </w:r>
      <w:r>
        <w:fldChar w:fldCharType="begin"/>
      </w:r>
      <w:r w:rsidRPr="32F9E1D6">
        <w:rPr>
          <w:lang w:val="en-GB"/>
        </w:rPr>
        <w:instrText xml:space="preserve"> SEQ Proposal \* ARABIC </w:instrText>
      </w:r>
      <w:r>
        <w:fldChar w:fldCharType="separate"/>
      </w:r>
      <w:r w:rsidR="0006160B">
        <w:rPr>
          <w:noProof/>
          <w:lang w:val="en-GB"/>
        </w:rPr>
        <w:t>36</w:t>
      </w:r>
      <w:r>
        <w:fldChar w:fldCharType="end"/>
      </w:r>
      <w:r w:rsidRPr="00CC59ED">
        <w:rPr>
          <w:lang w:val="en-GB"/>
        </w:rPr>
        <w:t xml:space="preserve">: </w:t>
      </w:r>
      <w:r w:rsidR="00452620">
        <w:rPr>
          <w:lang w:val="en-GB"/>
        </w:rPr>
        <w:t>Support Scheme 2 and c</w:t>
      </w:r>
      <w:r w:rsidR="00275B6D">
        <w:rPr>
          <w:lang w:val="en-GB"/>
        </w:rPr>
        <w:t xml:space="preserve">onsider </w:t>
      </w:r>
      <w:r w:rsidR="00B465F0">
        <w:rPr>
          <w:lang w:val="en-GB"/>
        </w:rPr>
        <w:t xml:space="preserve">associating </w:t>
      </w:r>
      <w:r w:rsidR="00AB0454">
        <w:rPr>
          <w:lang w:val="en-GB"/>
        </w:rPr>
        <w:t xml:space="preserve">reported DL RS </w:t>
      </w:r>
      <w:r w:rsidR="00735BEF">
        <w:rPr>
          <w:lang w:val="en-GB"/>
        </w:rPr>
        <w:t xml:space="preserve">in beam report </w:t>
      </w:r>
      <w:r w:rsidR="00AB0454">
        <w:rPr>
          <w:lang w:val="en-GB"/>
        </w:rPr>
        <w:t xml:space="preserve">(for DL and/or UL beam selection) with </w:t>
      </w:r>
      <w:r w:rsidR="00E01EF3">
        <w:rPr>
          <w:lang w:val="en-GB"/>
        </w:rPr>
        <w:t>a</w:t>
      </w:r>
      <w:r w:rsidR="00962FC0">
        <w:rPr>
          <w:lang w:val="en-GB"/>
        </w:rPr>
        <w:t>n</w:t>
      </w:r>
      <w:r w:rsidR="00E01EF3">
        <w:rPr>
          <w:lang w:val="en-GB"/>
        </w:rPr>
        <w:t xml:space="preserve"> index reflecting current </w:t>
      </w:r>
      <w:r w:rsidR="00676C1F">
        <w:rPr>
          <w:lang w:val="en-GB"/>
        </w:rPr>
        <w:t>dynamic</w:t>
      </w:r>
      <w:r w:rsidR="00735BEF">
        <w:rPr>
          <w:lang w:val="en-GB"/>
        </w:rPr>
        <w:t xml:space="preserve"> panel</w:t>
      </w:r>
      <w:r w:rsidR="00676C1F">
        <w:rPr>
          <w:lang w:val="en-GB"/>
        </w:rPr>
        <w:t xml:space="preserve"> capability. </w:t>
      </w:r>
      <w:r w:rsidR="00DD7E2D">
        <w:rPr>
          <w:lang w:val="en-GB"/>
        </w:rPr>
        <w:t xml:space="preserve"> </w:t>
      </w:r>
      <w:bookmarkEnd w:id="60"/>
    </w:p>
    <w:p w14:paraId="42BD9573" w14:textId="568A5847" w:rsidR="00504E71" w:rsidRDefault="00504E71" w:rsidP="00504E71">
      <w:pPr>
        <w:rPr>
          <w:lang w:val="en-GB"/>
        </w:rPr>
      </w:pPr>
    </w:p>
    <w:p w14:paraId="2E176AE9" w14:textId="0A516B79" w:rsidR="00FA32DB" w:rsidRPr="00C20767" w:rsidRDefault="00FA32DB" w:rsidP="00FA32DB">
      <w:pPr>
        <w:rPr>
          <w:rFonts w:ascii="Calibri" w:eastAsia="Calibri" w:hAnsi="Calibri" w:cs="Calibri"/>
          <w:color w:val="000000" w:themeColor="text1"/>
          <w:lang w:val="en-GB"/>
        </w:rPr>
      </w:pPr>
      <w:r w:rsidRPr="00C20767">
        <w:rPr>
          <w:rFonts w:ascii="Calibri" w:eastAsia="Calibri" w:hAnsi="Calibri" w:cs="Calibri"/>
          <w:color w:val="000000" w:themeColor="text1"/>
          <w:lang w:val="en-GB"/>
        </w:rPr>
        <w:t xml:space="preserve">Regarding </w:t>
      </w:r>
      <w:r>
        <w:rPr>
          <w:rFonts w:ascii="Calibri" w:eastAsia="Calibri" w:hAnsi="Calibri" w:cs="Calibri"/>
          <w:color w:val="000000" w:themeColor="text1"/>
          <w:lang w:val="en-GB"/>
        </w:rPr>
        <w:t>the proposed options within scheme 2</w:t>
      </w:r>
      <w:r w:rsidRPr="00C20767">
        <w:rPr>
          <w:rFonts w:ascii="Calibri" w:eastAsia="Calibri" w:hAnsi="Calibri" w:cs="Calibri"/>
          <w:color w:val="000000" w:themeColor="text1"/>
          <w:lang w:val="en-GB"/>
        </w:rPr>
        <w:t>:</w:t>
      </w:r>
    </w:p>
    <w:p w14:paraId="536D40B7" w14:textId="4B780CC0" w:rsidR="00FA32DB" w:rsidRPr="000735A0" w:rsidRDefault="00FA32DB" w:rsidP="00FA32DB">
      <w:pPr>
        <w:snapToGrid w:val="0"/>
        <w:rPr>
          <w:rFonts w:eastAsia="Malgun Gothic" w:cstheme="minorHAnsi"/>
          <w:bCs/>
          <w:lang w:val="en-GB"/>
        </w:rPr>
      </w:pPr>
      <w:r w:rsidRPr="000735A0">
        <w:rPr>
          <w:rFonts w:eastAsia="Malgun Gothic" w:cstheme="minorHAnsi"/>
          <w:bCs/>
          <w:lang w:val="en-GB"/>
        </w:rPr>
        <w:t>RAN1 104b-e meeting reached an agreement to support dynamic panel switching for codebook</w:t>
      </w:r>
      <w:r>
        <w:rPr>
          <w:rFonts w:eastAsia="Malgun Gothic" w:cstheme="minorHAnsi"/>
          <w:bCs/>
          <w:lang w:val="en-GB"/>
        </w:rPr>
        <w:t>-</w:t>
      </w:r>
      <w:r w:rsidRPr="000735A0">
        <w:rPr>
          <w:rFonts w:eastAsia="Malgun Gothic" w:cstheme="minorHAnsi"/>
          <w:bCs/>
          <w:lang w:val="en-GB"/>
        </w:rPr>
        <w:t xml:space="preserve">based UL transmission, as an enhancement for MPUE. There are two issues related to this agreement. </w:t>
      </w:r>
      <w:r>
        <w:rPr>
          <w:rFonts w:eastAsia="Malgun Gothic" w:cstheme="minorHAnsi"/>
          <w:bCs/>
          <w:lang w:val="en-GB"/>
        </w:rPr>
        <w:t xml:space="preserve">However, </w:t>
      </w:r>
      <w:r w:rsidRPr="000735A0">
        <w:rPr>
          <w:rFonts w:eastAsia="Malgun Gothic" w:cstheme="minorHAnsi"/>
          <w:bCs/>
          <w:lang w:val="en-GB"/>
        </w:rPr>
        <w:t>the usage of uplink codebook-based transmission scheme to support dynamic panel switching for MPUE</w:t>
      </w:r>
      <w:r>
        <w:rPr>
          <w:rFonts w:eastAsia="Malgun Gothic" w:cstheme="minorHAnsi"/>
          <w:bCs/>
          <w:lang w:val="en-GB"/>
        </w:rPr>
        <w:t xml:space="preserve"> is unclear and questions</w:t>
      </w:r>
      <w:r w:rsidRPr="000735A0">
        <w:rPr>
          <w:rFonts w:eastAsia="Malgun Gothic" w:cstheme="minorHAnsi"/>
          <w:bCs/>
          <w:lang w:val="en-GB"/>
        </w:rPr>
        <w:t xml:space="preserve"> the relevance to the Rel-16 feature of uplink full Tx power transmission (ULFPTx). </w:t>
      </w:r>
    </w:p>
    <w:p w14:paraId="21587EAE" w14:textId="7AC35B00" w:rsidR="00FA32DB" w:rsidRPr="000735A0" w:rsidRDefault="00FA32DB" w:rsidP="00FA32DB">
      <w:pPr>
        <w:snapToGrid w:val="0"/>
        <w:rPr>
          <w:rFonts w:eastAsia="Malgun Gothic"/>
          <w:lang w:val="en-GB"/>
        </w:rPr>
      </w:pPr>
      <w:r>
        <w:rPr>
          <w:rFonts w:eastAsia="Malgun Gothic"/>
          <w:lang w:val="en-GB"/>
        </w:rPr>
        <w:t>Indeed, t</w:t>
      </w:r>
      <w:r w:rsidRPr="5BAD247F">
        <w:rPr>
          <w:rFonts w:eastAsia="Malgun Gothic"/>
          <w:lang w:val="en-GB"/>
        </w:rPr>
        <w:t xml:space="preserve">he determination of PUSCH transmission precoder is based on SRI, TPMI, and the transmission rank, which are provided by DCI fields of SRS resource indicator and Precoding information and number of layers for DCI format 0_1 and 0_2, as specified in TS 38.214. Up to two SRS resources are supported when the </w:t>
      </w:r>
      <w:r w:rsidRPr="5BAD247F">
        <w:rPr>
          <w:rFonts w:eastAsia="Malgun Gothic"/>
          <w:i/>
          <w:iCs/>
          <w:lang w:val="en-GB"/>
        </w:rPr>
        <w:t>SRS-resourceSet</w:t>
      </w:r>
      <w:r w:rsidRPr="5BAD247F">
        <w:rPr>
          <w:rFonts w:eastAsia="Malgun Gothic"/>
          <w:lang w:val="en-GB"/>
        </w:rPr>
        <w:t xml:space="preserve"> is configured with usage as “codebook”. In the context of MPUE operation,</w:t>
      </w:r>
      <w:r>
        <w:rPr>
          <w:rFonts w:eastAsia="Malgun Gothic"/>
          <w:lang w:val="en-GB"/>
        </w:rPr>
        <w:t xml:space="preserve"> the main issue is that</w:t>
      </w:r>
      <w:r w:rsidRPr="5BAD247F">
        <w:rPr>
          <w:rFonts w:eastAsia="Malgun Gothic"/>
          <w:lang w:val="en-GB"/>
        </w:rPr>
        <w:t xml:space="preserve"> if one SRS resource is configured per UE panel, </w:t>
      </w:r>
      <w:r>
        <w:rPr>
          <w:rFonts w:eastAsia="Malgun Gothic"/>
          <w:lang w:val="en-GB"/>
        </w:rPr>
        <w:t xml:space="preserve">then only </w:t>
      </w:r>
      <w:r w:rsidRPr="5BAD247F">
        <w:rPr>
          <w:rFonts w:eastAsia="Malgun Gothic"/>
          <w:lang w:val="en-GB"/>
        </w:rPr>
        <w:t xml:space="preserve">up to </w:t>
      </w:r>
      <w:r>
        <w:rPr>
          <w:rFonts w:eastAsia="Malgun Gothic"/>
          <w:lang w:val="en-GB"/>
        </w:rPr>
        <w:t xml:space="preserve">a </w:t>
      </w:r>
      <w:r w:rsidRPr="5BAD247F">
        <w:rPr>
          <w:rFonts w:eastAsia="Malgun Gothic"/>
          <w:lang w:val="en-GB"/>
        </w:rPr>
        <w:t>maxim</w:t>
      </w:r>
      <w:r>
        <w:rPr>
          <w:rFonts w:eastAsia="Malgun Gothic"/>
          <w:lang w:val="en-GB"/>
        </w:rPr>
        <w:t>um of</w:t>
      </w:r>
      <w:r w:rsidRPr="5BAD247F">
        <w:rPr>
          <w:rFonts w:eastAsia="Malgun Gothic"/>
          <w:lang w:val="en-GB"/>
        </w:rPr>
        <w:t xml:space="preserve"> two UE panels can be supported where the UE can dynamically switch its PUSCH Tx precoder based on DCI indications of SRI, TPMI, and the transmission rank. </w:t>
      </w:r>
    </w:p>
    <w:p w14:paraId="5B0096A7" w14:textId="77777777" w:rsidR="00FA32DB" w:rsidRPr="000735A0" w:rsidRDefault="00FA32DB" w:rsidP="00FA32DB">
      <w:pPr>
        <w:snapToGrid w:val="0"/>
        <w:rPr>
          <w:rFonts w:eastAsia="Malgun Gothic"/>
          <w:lang w:val="en-GB"/>
        </w:rPr>
      </w:pPr>
      <w:r w:rsidRPr="5BAD247F">
        <w:rPr>
          <w:rFonts w:eastAsia="Malgun Gothic"/>
          <w:lang w:val="en-GB"/>
        </w:rPr>
        <w:lastRenderedPageBreak/>
        <w:t>Related to the Rel-16 ULFPTx feature, if the UE indicates its UE mode 2 capability, up to 4 SRS resource can be configured to support full Tx power transmission. Hence, if one SRS resource is configured per UE panel, up to four UE panels can be supported, where the UE can dynamically switch its PUSCH Tx precoder based on DCI indications of SRI, TPMI, and the transmission rank. The UE mode capability assumes that the antenna port virtualization is used so that full Tx power can be reached. Although there might be some similarity on the SRS resource configuration to UE dynamic panel switching, the function to support dynamic panel switching shall be specified in Rel-17, independently from Rel-16 ULFPTx feature.</w:t>
      </w:r>
    </w:p>
    <w:p w14:paraId="40A05C69" w14:textId="436C7BC0" w:rsidR="00FA32DB" w:rsidRPr="000735A0" w:rsidRDefault="009B600D" w:rsidP="00FA32DB">
      <w:pPr>
        <w:snapToGrid w:val="0"/>
        <w:rPr>
          <w:rFonts w:eastAsia="Malgun Gothic" w:cstheme="minorHAnsi"/>
          <w:bCs/>
          <w:lang w:val="en-GB"/>
        </w:rPr>
      </w:pPr>
      <w:r>
        <w:rPr>
          <w:rFonts w:eastAsia="Malgun Gothic" w:cstheme="minorHAnsi"/>
          <w:bCs/>
          <w:lang w:val="en-GB"/>
        </w:rPr>
        <w:t xml:space="preserve">Therefore, </w:t>
      </w:r>
      <w:r w:rsidR="00FA32DB" w:rsidRPr="000735A0">
        <w:rPr>
          <w:rFonts w:eastAsia="Malgun Gothic" w:cstheme="minorHAnsi"/>
          <w:bCs/>
          <w:lang w:val="en-GB"/>
        </w:rPr>
        <w:t xml:space="preserve">SRS port number </w:t>
      </w:r>
      <w:r w:rsidR="005A2867">
        <w:rPr>
          <w:rFonts w:eastAsia="Malgun Gothic" w:cstheme="minorHAnsi"/>
          <w:bCs/>
          <w:lang w:val="en-GB"/>
        </w:rPr>
        <w:t>for current</w:t>
      </w:r>
      <w:r w:rsidR="00FA32DB" w:rsidRPr="000735A0">
        <w:rPr>
          <w:rFonts w:eastAsia="Malgun Gothic" w:cstheme="minorHAnsi"/>
          <w:bCs/>
          <w:lang w:val="en-GB"/>
        </w:rPr>
        <w:t xml:space="preserve"> UE </w:t>
      </w:r>
      <w:r w:rsidR="005A2867">
        <w:rPr>
          <w:rFonts w:eastAsia="Malgun Gothic" w:cstheme="minorHAnsi"/>
          <w:bCs/>
          <w:lang w:val="en-GB"/>
        </w:rPr>
        <w:t>condition</w:t>
      </w:r>
      <w:r w:rsidR="00FA32DB" w:rsidRPr="000735A0">
        <w:rPr>
          <w:rFonts w:eastAsia="Malgun Gothic" w:cstheme="minorHAnsi"/>
          <w:bCs/>
          <w:lang w:val="en-GB"/>
        </w:rPr>
        <w:t xml:space="preserve">, or the maximum rank </w:t>
      </w:r>
      <w:r w:rsidR="005A2867">
        <w:rPr>
          <w:rFonts w:eastAsia="Malgun Gothic" w:cstheme="minorHAnsi"/>
          <w:bCs/>
          <w:lang w:val="en-GB"/>
        </w:rPr>
        <w:t>for current</w:t>
      </w:r>
      <w:r w:rsidR="005A2867" w:rsidRPr="000735A0">
        <w:rPr>
          <w:rFonts w:eastAsia="Malgun Gothic" w:cstheme="minorHAnsi"/>
          <w:bCs/>
          <w:lang w:val="en-GB"/>
        </w:rPr>
        <w:t xml:space="preserve"> </w:t>
      </w:r>
      <w:r w:rsidR="00FA32DB" w:rsidRPr="000735A0">
        <w:rPr>
          <w:rFonts w:eastAsia="Malgun Gothic" w:cstheme="minorHAnsi"/>
          <w:bCs/>
          <w:lang w:val="en-GB"/>
        </w:rPr>
        <w:t xml:space="preserve">UE </w:t>
      </w:r>
      <w:r w:rsidR="005A2867">
        <w:rPr>
          <w:rFonts w:eastAsia="Malgun Gothic" w:cstheme="minorHAnsi"/>
          <w:bCs/>
          <w:lang w:val="en-GB"/>
        </w:rPr>
        <w:t>beam</w:t>
      </w:r>
      <w:r w:rsidR="00FA32DB" w:rsidRPr="000735A0">
        <w:rPr>
          <w:rFonts w:eastAsia="Malgun Gothic" w:cstheme="minorHAnsi"/>
          <w:bCs/>
          <w:lang w:val="en-GB"/>
        </w:rPr>
        <w:t xml:space="preserve"> shall be indicated to gNB. gNB shall have this information for PUSCH scheduling. </w:t>
      </w:r>
    </w:p>
    <w:p w14:paraId="5476BBAD" w14:textId="2170B85D" w:rsidR="0061319E" w:rsidRPr="00F947B9" w:rsidRDefault="00FA32DB" w:rsidP="00A07E71">
      <w:pPr>
        <w:pStyle w:val="Caption"/>
        <w:rPr>
          <w:lang w:val="en-GB"/>
        </w:rPr>
      </w:pPr>
      <w:bookmarkStart w:id="61" w:name="_Ref84005627"/>
      <w:r>
        <w:rPr>
          <w:lang w:val="en-GB"/>
        </w:rPr>
        <w:t>Proposal</w:t>
      </w:r>
      <w:r w:rsidRPr="005E05A6">
        <w:rPr>
          <w:lang w:val="en-GB"/>
        </w:rPr>
        <w:t xml:space="preserve"> </w:t>
      </w:r>
      <w:r>
        <w:rPr>
          <w:lang w:val="en-GB"/>
        </w:rPr>
        <w:fldChar w:fldCharType="begin"/>
      </w:r>
      <w:r>
        <w:rPr>
          <w:lang w:val="en-GB"/>
        </w:rPr>
        <w:instrText xml:space="preserve"> SEQ Proposal \* ARABIC </w:instrText>
      </w:r>
      <w:r>
        <w:rPr>
          <w:lang w:val="en-GB"/>
        </w:rPr>
        <w:fldChar w:fldCharType="separate"/>
      </w:r>
      <w:r w:rsidR="0006160B">
        <w:rPr>
          <w:noProof/>
          <w:lang w:val="en-GB"/>
        </w:rPr>
        <w:t>37</w:t>
      </w:r>
      <w:r>
        <w:rPr>
          <w:lang w:val="en-GB"/>
        </w:rPr>
        <w:fldChar w:fldCharType="end"/>
      </w:r>
      <w:r w:rsidRPr="005E05A6">
        <w:rPr>
          <w:lang w:val="en-GB"/>
        </w:rPr>
        <w:t xml:space="preserve">: </w:t>
      </w:r>
      <w:r>
        <w:rPr>
          <w:lang w:val="en-GB"/>
        </w:rPr>
        <w:t>Support Opt</w:t>
      </w:r>
      <w:r w:rsidR="00D34A52">
        <w:rPr>
          <w:lang w:val="en-GB"/>
        </w:rPr>
        <w:t>2</w:t>
      </w:r>
      <w:r w:rsidR="005A2867">
        <w:rPr>
          <w:lang w:val="en-GB"/>
        </w:rPr>
        <w:t xml:space="preserve"> of scheme 2</w:t>
      </w:r>
      <w:r>
        <w:rPr>
          <w:lang w:val="en-GB"/>
        </w:rPr>
        <w:t xml:space="preserve">, where </w:t>
      </w:r>
      <w:r w:rsidR="00A51968">
        <w:rPr>
          <w:lang w:val="en-GB"/>
        </w:rPr>
        <w:t xml:space="preserve">number of </w:t>
      </w:r>
      <w:r w:rsidRPr="001A2163">
        <w:rPr>
          <w:lang w:val="en-GB"/>
        </w:rPr>
        <w:t>SRS port</w:t>
      </w:r>
      <w:r w:rsidR="00A51968">
        <w:rPr>
          <w:lang w:val="en-GB"/>
        </w:rPr>
        <w:t>s</w:t>
      </w:r>
      <w:r w:rsidRPr="001A2163">
        <w:rPr>
          <w:lang w:val="en-GB"/>
        </w:rPr>
        <w:t xml:space="preserve"> </w:t>
      </w:r>
      <w:r w:rsidR="001F0DAD">
        <w:rPr>
          <w:lang w:val="en-GB"/>
        </w:rPr>
        <w:t xml:space="preserve">dynamically </w:t>
      </w:r>
      <w:r w:rsidR="009B600D">
        <w:rPr>
          <w:lang w:val="en-GB"/>
        </w:rPr>
        <w:t>associated to current DL RS</w:t>
      </w:r>
      <w:r w:rsidRPr="001A2163">
        <w:rPr>
          <w:lang w:val="en-GB"/>
        </w:rPr>
        <w:t xml:space="preserve"> </w:t>
      </w:r>
      <w:r w:rsidR="001F0DAD">
        <w:rPr>
          <w:lang w:val="en-GB"/>
        </w:rPr>
        <w:t>is</w:t>
      </w:r>
      <w:r w:rsidRPr="001A2163">
        <w:rPr>
          <w:lang w:val="en-GB"/>
        </w:rPr>
        <w:t xml:space="preserve"> indicated to gNB for PUSCH scheduling.</w:t>
      </w:r>
      <w:bookmarkEnd w:id="61"/>
      <w:r>
        <w:rPr>
          <w:lang w:val="en-GB"/>
        </w:rPr>
        <w:t xml:space="preserve"> </w:t>
      </w:r>
    </w:p>
    <w:p w14:paraId="0A7798E8" w14:textId="4A23D60C" w:rsidR="0061319E" w:rsidRPr="00F947B9" w:rsidRDefault="0061319E" w:rsidP="009E3D57">
      <w:pPr>
        <w:rPr>
          <w:lang w:val="en-GB"/>
        </w:rPr>
      </w:pPr>
      <w:r w:rsidRPr="00F947B9">
        <w:rPr>
          <w:lang w:val="en-GB"/>
        </w:rPr>
        <w:t>Furthermore, w</w:t>
      </w:r>
      <w:r w:rsidR="009E3D57" w:rsidRPr="00F947B9">
        <w:rPr>
          <w:lang w:val="en-GB"/>
        </w:rPr>
        <w:t xml:space="preserve">e </w:t>
      </w:r>
      <w:r w:rsidRPr="00F947B9">
        <w:rPr>
          <w:lang w:val="en-GB"/>
        </w:rPr>
        <w:t>propose to extend the listed options 1-3 to also include:</w:t>
      </w:r>
    </w:p>
    <w:p w14:paraId="77D22A73" w14:textId="4AAC588D" w:rsidR="006663B3" w:rsidRPr="00F947B9" w:rsidRDefault="006663B3" w:rsidP="00BF73D5">
      <w:pPr>
        <w:pStyle w:val="ListParagraph"/>
        <w:numPr>
          <w:ilvl w:val="0"/>
          <w:numId w:val="48"/>
        </w:numPr>
        <w:rPr>
          <w:sz w:val="22"/>
          <w:szCs w:val="22"/>
          <w:lang w:val="en-GB"/>
        </w:rPr>
      </w:pPr>
      <w:r w:rsidRPr="3FCBA32D">
        <w:rPr>
          <w:sz w:val="22"/>
          <w:szCs w:val="22"/>
          <w:lang w:val="en-GB"/>
        </w:rPr>
        <w:t xml:space="preserve">Opt4. dynamic awareness of UE receive beam training capability </w:t>
      </w:r>
    </w:p>
    <w:p w14:paraId="10754BB6" w14:textId="2FEE24A5" w:rsidR="00B72563" w:rsidRPr="00F947B9" w:rsidRDefault="00B72563" w:rsidP="48A82BB3">
      <w:pPr>
        <w:spacing w:after="0"/>
        <w:rPr>
          <w:rFonts w:ascii="Arial" w:eastAsia="Arial" w:hAnsi="Arial" w:cs="Arial"/>
          <w:lang w:val="en-GB"/>
        </w:rPr>
      </w:pPr>
    </w:p>
    <w:p w14:paraId="5752A894" w14:textId="7C5D884C" w:rsidR="003354EF" w:rsidRPr="00C20767" w:rsidRDefault="00F95D6F" w:rsidP="003354EF">
      <w:pPr>
        <w:rPr>
          <w:rFonts w:ascii="Calibri" w:eastAsia="Calibri" w:hAnsi="Calibri" w:cs="Calibri"/>
          <w:color w:val="000000" w:themeColor="text1"/>
          <w:lang w:val="en-GB"/>
        </w:rPr>
      </w:pPr>
      <w:r w:rsidRPr="00F947B9">
        <w:rPr>
          <w:rFonts w:ascii="Calibri" w:eastAsia="Calibri" w:hAnsi="Calibri" w:cs="Calibri"/>
          <w:color w:val="000000" w:themeColor="text1"/>
          <w:lang w:val="en-GB"/>
        </w:rPr>
        <w:t>Opt4 refers</w:t>
      </w:r>
      <w:r w:rsidR="00CA0483" w:rsidRPr="00F947B9">
        <w:rPr>
          <w:rFonts w:ascii="Calibri" w:eastAsia="Calibri" w:hAnsi="Calibri" w:cs="Calibri"/>
          <w:color w:val="000000" w:themeColor="text1"/>
          <w:lang w:val="en-GB"/>
        </w:rPr>
        <w:t xml:space="preserve"> to </w:t>
      </w:r>
      <w:r w:rsidRPr="00F947B9">
        <w:rPr>
          <w:rFonts w:ascii="Calibri" w:eastAsia="Calibri" w:hAnsi="Calibri" w:cs="Calibri"/>
          <w:color w:val="000000" w:themeColor="text1"/>
          <w:lang w:val="en-GB"/>
        </w:rPr>
        <w:t>a use case</w:t>
      </w:r>
      <w:r w:rsidR="00CA0483" w:rsidRPr="00F947B9">
        <w:rPr>
          <w:rFonts w:ascii="Calibri" w:eastAsia="Calibri" w:hAnsi="Calibri" w:cs="Calibri"/>
          <w:color w:val="000000" w:themeColor="text1"/>
          <w:lang w:val="en-GB"/>
        </w:rPr>
        <w:t xml:space="preserve"> where</w:t>
      </w:r>
      <w:r w:rsidR="003354EF" w:rsidRPr="3A3427B2">
        <w:rPr>
          <w:rFonts w:ascii="Calibri" w:eastAsia="Calibri" w:hAnsi="Calibri" w:cs="Calibri"/>
          <w:color w:val="000000" w:themeColor="text1"/>
          <w:lang w:val="en-GB"/>
        </w:rPr>
        <w:t xml:space="preserve"> Rx beam refinement may be only feasible for certain panels of the UE. Such feasibility information could be included in e.g. L1-RSRP reporting to help gNB accurately evaluating alternative links to optimize link budget.  In addition, the UE’s ability to refine its beam does not only depend on the panel characteristics (e.g. number of elements, phase shifter granularity) but also depends on the channel characteristics (i.e. dynamic change of PDP profiles). </w:t>
      </w:r>
    </w:p>
    <w:p w14:paraId="191A13A7" w14:textId="584A770E" w:rsidR="003354EF" w:rsidRPr="00C20767" w:rsidRDefault="003354EF" w:rsidP="003354EF">
      <w:pPr>
        <w:rPr>
          <w:rFonts w:ascii="Calibri" w:eastAsia="Calibri" w:hAnsi="Calibri" w:cs="Calibri"/>
          <w:color w:val="000000" w:themeColor="text1"/>
          <w:lang w:val="en-GB"/>
        </w:rPr>
      </w:pPr>
      <w:r w:rsidRPr="5BAD247F">
        <w:rPr>
          <w:rFonts w:ascii="Calibri" w:eastAsia="Calibri" w:hAnsi="Calibri" w:cs="Calibri"/>
          <w:color w:val="000000" w:themeColor="text1"/>
          <w:lang w:val="en-GB"/>
        </w:rPr>
        <w:t>Since, the ability to align the UE narrow beam may change the link budget by up to 6 dB for 1 x4 array</w:t>
      </w:r>
      <w:r>
        <w:rPr>
          <w:rFonts w:ascii="Calibri" w:eastAsia="Calibri" w:hAnsi="Calibri" w:cs="Calibri"/>
          <w:color w:val="000000" w:themeColor="text1"/>
          <w:lang w:val="en-GB"/>
        </w:rPr>
        <w:t xml:space="preserve"> compared to a single-element design</w:t>
      </w:r>
      <w:r w:rsidRPr="5BAD247F">
        <w:rPr>
          <w:rFonts w:ascii="Calibri" w:eastAsia="Calibri" w:hAnsi="Calibri" w:cs="Calibri"/>
          <w:color w:val="000000" w:themeColor="text1"/>
          <w:lang w:val="en-GB"/>
        </w:rPr>
        <w:t>, it would be beneficial to dynamically report such feasibility on candidate beams to the network in order to enhance beam decision mechanisms.</w:t>
      </w:r>
    </w:p>
    <w:p w14:paraId="1870B800" w14:textId="3BC64C59" w:rsidR="003354EF" w:rsidRDefault="003354EF" w:rsidP="003354EF">
      <w:pPr>
        <w:rPr>
          <w:rFonts w:ascii="Calibri" w:eastAsia="Calibri" w:hAnsi="Calibri" w:cs="Calibri"/>
          <w:color w:val="000000" w:themeColor="text1"/>
          <w:lang w:val="en-GB"/>
        </w:rPr>
      </w:pPr>
      <w:r w:rsidRPr="5BAD247F">
        <w:rPr>
          <w:rFonts w:ascii="Calibri" w:eastAsia="Calibri" w:hAnsi="Calibri" w:cs="Calibri"/>
          <w:color w:val="000000" w:themeColor="text1"/>
          <w:lang w:val="en-GB"/>
        </w:rPr>
        <w:t>Such indication cannot be always reliable when reported as a static capability and the gNB would benefit from dynamic indication instead.</w:t>
      </w:r>
      <w:r>
        <w:rPr>
          <w:rFonts w:ascii="Calibri" w:eastAsia="Calibri" w:hAnsi="Calibri" w:cs="Calibri"/>
          <w:color w:val="000000" w:themeColor="text1"/>
          <w:lang w:val="en-GB"/>
        </w:rPr>
        <w:t xml:space="preserve"> In the two examples below, the candidate beam may not be able to provide a similar gain to the serving beam, because the arrays are of different sizes (on the left figure) or because the environment does not support narrow beam alignment (in the right figure).</w:t>
      </w:r>
    </w:p>
    <w:p w14:paraId="374F92AB" w14:textId="7E9F4CAC" w:rsidR="003354EF" w:rsidRPr="00CC59ED" w:rsidRDefault="003354EF" w:rsidP="003354EF">
      <w:pPr>
        <w:keepNext/>
        <w:jc w:val="center"/>
        <w:rPr>
          <w:lang w:val="en-GB"/>
        </w:rPr>
      </w:pPr>
      <w:r>
        <w:rPr>
          <w:noProof/>
        </w:rPr>
        <w:lastRenderedPageBreak/>
        <w:drawing>
          <wp:inline distT="0" distB="0" distL="0" distR="0" wp14:anchorId="79DE5873" wp14:editId="61F41DB9">
            <wp:extent cx="2209800" cy="2129212"/>
            <wp:effectExtent l="19050" t="19050" r="19050" b="234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32546" cy="2151129"/>
                    </a:xfrm>
                    <a:prstGeom prst="rect">
                      <a:avLst/>
                    </a:prstGeom>
                    <a:ln>
                      <a:solidFill>
                        <a:schemeClr val="bg1">
                          <a:lumMod val="50000"/>
                        </a:schemeClr>
                      </a:solidFill>
                    </a:ln>
                  </pic:spPr>
                </pic:pic>
              </a:graphicData>
            </a:graphic>
          </wp:inline>
        </w:drawing>
      </w:r>
      <w:r>
        <w:rPr>
          <w:rFonts w:ascii="Calibri" w:eastAsia="Calibri" w:hAnsi="Calibri" w:cs="Calibri"/>
          <w:color w:val="000000" w:themeColor="text1"/>
          <w:lang w:val="en-GB"/>
        </w:rPr>
        <w:t xml:space="preserve">   </w:t>
      </w:r>
      <w:r>
        <w:rPr>
          <w:noProof/>
        </w:rPr>
        <w:drawing>
          <wp:inline distT="0" distB="0" distL="0" distR="0" wp14:anchorId="2D731F37" wp14:editId="34813F2C">
            <wp:extent cx="2133600" cy="2129733"/>
            <wp:effectExtent l="19050" t="19050" r="19050" b="234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08189" cy="2204187"/>
                    </a:xfrm>
                    <a:prstGeom prst="rect">
                      <a:avLst/>
                    </a:prstGeom>
                    <a:ln>
                      <a:solidFill>
                        <a:schemeClr val="bg1">
                          <a:lumMod val="50000"/>
                        </a:schemeClr>
                      </a:solidFill>
                    </a:ln>
                  </pic:spPr>
                </pic:pic>
              </a:graphicData>
            </a:graphic>
          </wp:inline>
        </w:drawing>
      </w:r>
    </w:p>
    <w:p w14:paraId="02BA8C95" w14:textId="56B5A375" w:rsidR="003354EF" w:rsidRPr="00C20767" w:rsidRDefault="003354EF" w:rsidP="003354EF">
      <w:pPr>
        <w:pStyle w:val="Caption"/>
        <w:jc w:val="center"/>
        <w:rPr>
          <w:rFonts w:ascii="Calibri" w:eastAsia="Calibri" w:hAnsi="Calibri" w:cs="Calibri"/>
          <w:color w:val="000000" w:themeColor="text1"/>
          <w:lang w:val="en-GB"/>
        </w:rPr>
      </w:pPr>
      <w:r w:rsidRPr="00CC59ED">
        <w:rPr>
          <w:lang w:val="en-GB"/>
        </w:rPr>
        <w:t xml:space="preserve">Figure </w:t>
      </w:r>
      <w:r>
        <w:fldChar w:fldCharType="begin"/>
      </w:r>
      <w:r w:rsidRPr="00CC59ED">
        <w:rPr>
          <w:lang w:val="en-GB"/>
        </w:rPr>
        <w:instrText xml:space="preserve"> SEQ Figure \* ARABIC </w:instrText>
      </w:r>
      <w:r>
        <w:fldChar w:fldCharType="separate"/>
      </w:r>
      <w:r w:rsidR="0006160B">
        <w:rPr>
          <w:noProof/>
          <w:lang w:val="en-GB"/>
        </w:rPr>
        <w:t>1</w:t>
      </w:r>
      <w:r>
        <w:fldChar w:fldCharType="end"/>
      </w:r>
      <w:r w:rsidRPr="00CC59ED">
        <w:rPr>
          <w:lang w:val="en-GB"/>
        </w:rPr>
        <w:t>: Examples where the gNB is not aware whether switching to a candidate SSB will improve (left) or degrade (right) the link budget, as it is missing the information on potential UE beam refinement gain (of the candidate UE beam in the current channel conditions).</w:t>
      </w:r>
    </w:p>
    <w:p w14:paraId="49AFD72B" w14:textId="0B450263" w:rsidR="003354EF" w:rsidRPr="00C20767" w:rsidRDefault="003354EF" w:rsidP="003354EF">
      <w:pPr>
        <w:pStyle w:val="Caption"/>
        <w:rPr>
          <w:rFonts w:ascii="Calibri" w:eastAsia="Calibri" w:hAnsi="Calibri" w:cs="Calibri"/>
          <w:color w:val="000000" w:themeColor="text1"/>
          <w:lang w:val="en-GB"/>
        </w:rPr>
      </w:pPr>
      <w:bookmarkStart w:id="62" w:name="_Ref71642792"/>
      <w:r w:rsidRPr="5BAD247F">
        <w:rPr>
          <w:lang w:val="en-GB"/>
        </w:rPr>
        <w:t xml:space="preserve">Proposal </w:t>
      </w:r>
      <w:r>
        <w:fldChar w:fldCharType="begin"/>
      </w:r>
      <w:r w:rsidRPr="5BAD247F">
        <w:rPr>
          <w:lang w:val="en-GB"/>
        </w:rPr>
        <w:instrText xml:space="preserve"> SEQ Proposal \* ARABIC </w:instrText>
      </w:r>
      <w:r>
        <w:fldChar w:fldCharType="separate"/>
      </w:r>
      <w:r w:rsidR="0006160B">
        <w:rPr>
          <w:noProof/>
          <w:lang w:val="en-GB"/>
        </w:rPr>
        <w:t>38</w:t>
      </w:r>
      <w:r>
        <w:fldChar w:fldCharType="end"/>
      </w:r>
      <w:r w:rsidRPr="5BAD247F">
        <w:rPr>
          <w:lang w:val="en-GB"/>
        </w:rPr>
        <w:t>:</w:t>
      </w:r>
      <w:r>
        <w:rPr>
          <w:lang w:val="en-GB"/>
        </w:rPr>
        <w:t xml:space="preserve"> </w:t>
      </w:r>
      <w:r w:rsidR="00F95D6F">
        <w:rPr>
          <w:lang w:val="en-GB"/>
        </w:rPr>
        <w:t>Add Opt4 to scheme 2 to address a</w:t>
      </w:r>
      <w:r w:rsidRPr="5BAD247F">
        <w:rPr>
          <w:lang w:val="en-GB"/>
        </w:rPr>
        <w:t xml:space="preserve"> </w:t>
      </w:r>
      <w:r>
        <w:rPr>
          <w:lang w:val="en-GB"/>
        </w:rPr>
        <w:t xml:space="preserve">UE </w:t>
      </w:r>
      <w:r w:rsidRPr="5BAD247F">
        <w:rPr>
          <w:lang w:val="en-GB"/>
        </w:rPr>
        <w:t>beam refinement index</w:t>
      </w:r>
      <w:r>
        <w:rPr>
          <w:lang w:val="en-GB"/>
        </w:rPr>
        <w:t xml:space="preserve"> </w:t>
      </w:r>
      <w:r w:rsidR="00F95D6F">
        <w:rPr>
          <w:lang w:val="en-GB"/>
        </w:rPr>
        <w:t xml:space="preserve">that </w:t>
      </w:r>
      <w:r w:rsidRPr="5BAD247F">
        <w:rPr>
          <w:lang w:val="en-GB"/>
        </w:rPr>
        <w:t xml:space="preserve">may be different for each </w:t>
      </w:r>
      <w:r>
        <w:rPr>
          <w:lang w:val="en-GB"/>
        </w:rPr>
        <w:t>SSBRI/CRI</w:t>
      </w:r>
      <w:r w:rsidRPr="5BAD247F">
        <w:rPr>
          <w:lang w:val="en-GB"/>
        </w:rPr>
        <w:t xml:space="preserve"> </w:t>
      </w:r>
      <w:r w:rsidR="00F95D6F">
        <w:rPr>
          <w:lang w:val="en-GB"/>
        </w:rPr>
        <w:t>(or DL RS or active TCI state)</w:t>
      </w:r>
      <w:r w:rsidRPr="5BAD247F">
        <w:rPr>
          <w:lang w:val="en-GB"/>
        </w:rPr>
        <w:t xml:space="preserve"> </w:t>
      </w:r>
      <w:r w:rsidR="00F95D6F">
        <w:rPr>
          <w:lang w:val="en-GB"/>
        </w:rPr>
        <w:t xml:space="preserve">to assist UE Rx beam training with possible </w:t>
      </w:r>
      <w:r w:rsidRPr="5BAD247F">
        <w:rPr>
          <w:lang w:val="en-GB"/>
        </w:rPr>
        <w:t xml:space="preserve">level of </w:t>
      </w:r>
      <w:r>
        <w:rPr>
          <w:lang w:val="en-GB"/>
        </w:rPr>
        <w:t xml:space="preserve">UE </w:t>
      </w:r>
      <w:r w:rsidRPr="5BAD247F">
        <w:rPr>
          <w:lang w:val="en-GB"/>
        </w:rPr>
        <w:t>beam refinement.</w:t>
      </w:r>
      <w:bookmarkEnd w:id="62"/>
    </w:p>
    <w:p w14:paraId="0D7F795B" w14:textId="02286A1F" w:rsidR="001D7B91" w:rsidRPr="00765573" w:rsidRDefault="001D7B91" w:rsidP="00CE046B">
      <w:pPr>
        <w:rPr>
          <w:rFonts w:ascii="Calibri" w:eastAsia="Calibri" w:hAnsi="Calibri" w:cs="Arial"/>
          <w:lang w:val="en-GB"/>
        </w:rPr>
      </w:pPr>
    </w:p>
    <w:p w14:paraId="76D25584" w14:textId="1FBA66DA" w:rsidR="00302CC1" w:rsidRDefault="00302CC1" w:rsidP="00A373B0">
      <w:pPr>
        <w:pStyle w:val="Heading2"/>
        <w:numPr>
          <w:ilvl w:val="1"/>
          <w:numId w:val="7"/>
        </w:numPr>
      </w:pPr>
      <w:r>
        <w:t>MPE Mitigation</w:t>
      </w:r>
    </w:p>
    <w:p w14:paraId="573254AC" w14:textId="31E7FEAB" w:rsidR="00302CC1" w:rsidRPr="00765573" w:rsidRDefault="00302CC1" w:rsidP="00302CC1">
      <w:pPr>
        <w:rPr>
          <w:rFonts w:ascii="Times New Roman" w:hAnsi="Times New Roman" w:cs="Times New Roman"/>
          <w:lang w:val="en-GB"/>
        </w:rPr>
      </w:pPr>
      <w:r w:rsidRPr="00765573">
        <w:rPr>
          <w:lang w:val="en-GB"/>
        </w:rPr>
        <w:t>Agreements related to the MPE mitigation in RAN1#</w:t>
      </w:r>
      <w:r w:rsidR="007E578C">
        <w:rPr>
          <w:lang w:val="en-GB"/>
        </w:rPr>
        <w:t>10</w:t>
      </w:r>
      <w:r w:rsidR="003C2178">
        <w:rPr>
          <w:lang w:val="en-GB"/>
        </w:rPr>
        <w:t>6</w:t>
      </w:r>
      <w:r w:rsidR="003D0988">
        <w:rPr>
          <w:lang w:val="en-GB"/>
        </w:rPr>
        <w:t>-</w:t>
      </w:r>
      <w:r w:rsidRPr="00765573">
        <w:rPr>
          <w:lang w:val="en-GB"/>
        </w:rPr>
        <w:t>e are as follows [2]:</w:t>
      </w:r>
    </w:p>
    <w:tbl>
      <w:tblPr>
        <w:tblStyle w:val="TableGrid"/>
        <w:tblW w:w="0" w:type="auto"/>
        <w:tblLook w:val="04A0" w:firstRow="1" w:lastRow="0" w:firstColumn="1" w:lastColumn="0" w:noHBand="0" w:noVBand="1"/>
      </w:tblPr>
      <w:tblGrid>
        <w:gridCol w:w="9629"/>
      </w:tblGrid>
      <w:tr w:rsidR="00302CC1" w:rsidRPr="00AC0787" w14:paraId="2E8AC91B" w14:textId="77777777" w:rsidTr="3FCBA32D">
        <w:tc>
          <w:tcPr>
            <w:tcW w:w="9629" w:type="dxa"/>
          </w:tcPr>
          <w:p w14:paraId="6899A89F" w14:textId="69D4B4AA" w:rsidR="00A373B0" w:rsidRPr="00A373B0" w:rsidRDefault="00A373B0" w:rsidP="00A373B0">
            <w:pPr>
              <w:snapToGrid w:val="0"/>
              <w:spacing w:after="0" w:line="240" w:lineRule="auto"/>
              <w:rPr>
                <w:rFonts w:ascii="Times New Roman" w:eastAsia="Batang" w:hAnsi="Times New Roman" w:cs="Times New Roman"/>
                <w:szCs w:val="20"/>
                <w:lang w:val="en-GB"/>
              </w:rPr>
            </w:pPr>
            <w:r w:rsidRPr="00A373B0">
              <w:rPr>
                <w:rFonts w:ascii="Times New Roman" w:eastAsia="Batang" w:hAnsi="Times New Roman" w:cs="Times New Roman"/>
                <w:szCs w:val="20"/>
                <w:highlight w:val="green"/>
                <w:lang w:val="en-GB"/>
              </w:rPr>
              <w:t>Agreement</w:t>
            </w:r>
          </w:p>
          <w:p w14:paraId="1982CC5E" w14:textId="77777777" w:rsidR="003C2178" w:rsidRPr="00A07E71" w:rsidRDefault="003C2178" w:rsidP="003C2178">
            <w:pPr>
              <w:spacing w:after="0" w:line="240" w:lineRule="auto"/>
              <w:jc w:val="both"/>
              <w:textAlignment w:val="baseline"/>
              <w:rPr>
                <w:rFonts w:eastAsia="Times New Roman" w:cs="Segoe UI"/>
                <w:lang w:val="en-GB"/>
              </w:rPr>
            </w:pPr>
            <w:r w:rsidRPr="003C2178">
              <w:rPr>
                <w:rFonts w:eastAsia="Times New Roman" w:cs="Times"/>
                <w:position w:val="1"/>
                <w:lang w:val="en-GB"/>
              </w:rPr>
              <w:t>On Rel.17 enhancements to facilitate MPE mitigation, support the following enhancement on the Rel-16 event-triggered P-MPR-based reporting (included in the PHR report when a threshold is reached, reported via MAC-CE):</w:t>
            </w:r>
            <w:r w:rsidRPr="00A07E71">
              <w:rPr>
                <w:rFonts w:eastAsia="Times New Roman" w:cs="Times"/>
                <w:lang w:val="en-GB"/>
              </w:rPr>
              <w:t>​</w:t>
            </w:r>
          </w:p>
          <w:p w14:paraId="49E6FFA0" w14:textId="77777777" w:rsidR="003C2178" w:rsidRPr="00A07E71" w:rsidRDefault="003C2178" w:rsidP="003C2178">
            <w:pPr>
              <w:numPr>
                <w:ilvl w:val="0"/>
                <w:numId w:val="49"/>
              </w:numPr>
              <w:spacing w:after="0" w:line="240" w:lineRule="auto"/>
              <w:ind w:left="671" w:firstLine="0"/>
              <w:jc w:val="both"/>
              <w:textAlignment w:val="baseline"/>
              <w:rPr>
                <w:rFonts w:eastAsia="Times New Roman" w:cs="Arial"/>
                <w:lang w:val="en-GB"/>
              </w:rPr>
            </w:pPr>
            <w:r w:rsidRPr="003C2178">
              <w:rPr>
                <w:rFonts w:eastAsia="Times New Roman" w:cs="Times"/>
                <w:position w:val="1"/>
                <w:lang w:val="en-GB"/>
              </w:rPr>
              <w:t>In addition to the existing field in the PHR MAC-CE, N≥1 P-MPR values can be reported </w:t>
            </w:r>
            <w:r w:rsidRPr="00A07E71">
              <w:rPr>
                <w:rFonts w:eastAsia="Times New Roman" w:cs="Times"/>
                <w:lang w:val="en-GB"/>
              </w:rPr>
              <w:t>​</w:t>
            </w:r>
          </w:p>
          <w:p w14:paraId="3DE96FEC" w14:textId="77777777" w:rsidR="003C2178" w:rsidRPr="00A07E71" w:rsidRDefault="003C2178" w:rsidP="003C2178">
            <w:pPr>
              <w:numPr>
                <w:ilvl w:val="0"/>
                <w:numId w:val="49"/>
              </w:numPr>
              <w:spacing w:after="0" w:line="240" w:lineRule="auto"/>
              <w:ind w:left="1454" w:firstLine="0"/>
              <w:jc w:val="both"/>
              <w:textAlignment w:val="baseline"/>
              <w:rPr>
                <w:rFonts w:eastAsia="Times New Roman" w:cs="Arial"/>
                <w:lang w:val="en-GB"/>
              </w:rPr>
            </w:pPr>
            <w:r w:rsidRPr="003C2178">
              <w:rPr>
                <w:rFonts w:eastAsia="Times New Roman" w:cs="Times"/>
                <w:position w:val="1"/>
                <w:lang w:val="en-GB"/>
              </w:rPr>
              <w:t>The N P-MPR values are reported together with the following:</w:t>
            </w:r>
            <w:r w:rsidRPr="00A07E71">
              <w:rPr>
                <w:rFonts w:eastAsia="Times New Roman" w:cs="Times"/>
                <w:lang w:val="en-GB"/>
              </w:rPr>
              <w:t>​</w:t>
            </w:r>
          </w:p>
          <w:p w14:paraId="3F777F8F" w14:textId="77777777" w:rsidR="003C2178" w:rsidRPr="00A07E71" w:rsidRDefault="003C2178" w:rsidP="003C2178">
            <w:pPr>
              <w:numPr>
                <w:ilvl w:val="0"/>
                <w:numId w:val="49"/>
              </w:numPr>
              <w:spacing w:after="0" w:line="240" w:lineRule="auto"/>
              <w:ind w:left="2236" w:firstLine="0"/>
              <w:jc w:val="both"/>
              <w:textAlignment w:val="baseline"/>
              <w:rPr>
                <w:rFonts w:eastAsia="Times New Roman" w:cs="Arial"/>
                <w:lang w:val="en-GB"/>
              </w:rPr>
            </w:pPr>
            <w:r w:rsidRPr="003C2178">
              <w:rPr>
                <w:rFonts w:eastAsia="Times New Roman" w:cs="Times"/>
                <w:position w:val="1"/>
                <w:lang w:val="en-GB"/>
              </w:rPr>
              <w:t>(Working Assumption) For each P-MPR value, up to M SSBRI(s)/CRI(s), where the SSBRI(s)/CRI(s) is selected by the UE from a candidate SSB/CSI-RS resource pool (FFS: how to perform the selection)</w:t>
            </w:r>
            <w:r w:rsidRPr="00A07E71">
              <w:rPr>
                <w:rFonts w:eastAsia="Times New Roman" w:cs="Times"/>
                <w:lang w:val="en-GB"/>
              </w:rPr>
              <w:t>​</w:t>
            </w:r>
          </w:p>
          <w:p w14:paraId="66656E15" w14:textId="77777777" w:rsidR="003C2178" w:rsidRPr="00A07E71" w:rsidRDefault="003C2178" w:rsidP="003C2178">
            <w:pPr>
              <w:numPr>
                <w:ilvl w:val="0"/>
                <w:numId w:val="49"/>
              </w:numPr>
              <w:spacing w:after="0" w:line="240" w:lineRule="auto"/>
              <w:ind w:left="3131" w:firstLine="0"/>
              <w:jc w:val="both"/>
              <w:textAlignment w:val="baseline"/>
              <w:rPr>
                <w:rFonts w:eastAsia="Times New Roman" w:cs="Arial"/>
                <w:lang w:val="en-GB"/>
              </w:rPr>
            </w:pPr>
            <w:r w:rsidRPr="003C2178">
              <w:rPr>
                <w:rFonts w:eastAsia="Times New Roman" w:cs="Times"/>
                <w:position w:val="1"/>
                <w:lang w:val="en-GB"/>
              </w:rPr>
              <w:t>FFS: The supported value(s) of M</w:t>
            </w:r>
            <w:r w:rsidRPr="00A07E71">
              <w:rPr>
                <w:rFonts w:eastAsia="Times New Roman" w:cs="Times"/>
                <w:lang w:val="en-GB"/>
              </w:rPr>
              <w:t>​</w:t>
            </w:r>
          </w:p>
          <w:p w14:paraId="5C3D135D" w14:textId="77777777" w:rsidR="003C2178" w:rsidRPr="00A07E71" w:rsidRDefault="003C2178" w:rsidP="003C2178">
            <w:pPr>
              <w:numPr>
                <w:ilvl w:val="0"/>
                <w:numId w:val="49"/>
              </w:numPr>
              <w:spacing w:after="0" w:line="240" w:lineRule="auto"/>
              <w:ind w:left="671" w:firstLine="0"/>
              <w:jc w:val="both"/>
              <w:textAlignment w:val="baseline"/>
              <w:rPr>
                <w:rFonts w:eastAsia="Times New Roman" w:cs="Arial"/>
                <w:lang w:val="en-GB"/>
              </w:rPr>
            </w:pPr>
            <w:r w:rsidRPr="003C2178">
              <w:rPr>
                <w:rFonts w:eastAsia="Times New Roman" w:cs="Times"/>
                <w:position w:val="1"/>
                <w:lang w:val="en-GB"/>
              </w:rPr>
              <w:t>FFS: Whether N represents the number of selected beams or the number of panels</w:t>
            </w:r>
            <w:r w:rsidRPr="00A07E71">
              <w:rPr>
                <w:rFonts w:eastAsia="Times New Roman" w:cs="Times"/>
                <w:lang w:val="en-GB"/>
              </w:rPr>
              <w:t>​</w:t>
            </w:r>
          </w:p>
          <w:p w14:paraId="2E1CBAAA" w14:textId="77777777" w:rsidR="003C2178" w:rsidRPr="00A07E71" w:rsidRDefault="003C2178" w:rsidP="003C2178">
            <w:pPr>
              <w:numPr>
                <w:ilvl w:val="0"/>
                <w:numId w:val="49"/>
              </w:numPr>
              <w:spacing w:after="0" w:line="240" w:lineRule="auto"/>
              <w:ind w:left="671" w:firstLine="0"/>
              <w:jc w:val="both"/>
              <w:textAlignment w:val="baseline"/>
              <w:rPr>
                <w:rFonts w:eastAsia="Times New Roman" w:cs="Arial"/>
                <w:lang w:val="en-GB"/>
              </w:rPr>
            </w:pPr>
            <w:r w:rsidRPr="003C2178">
              <w:rPr>
                <w:rFonts w:eastAsia="Times New Roman" w:cs="Times"/>
                <w:position w:val="1"/>
                <w:lang w:val="en-GB"/>
              </w:rPr>
              <w:t>FFS: Supported values of N</w:t>
            </w:r>
            <w:r w:rsidRPr="00A07E71">
              <w:rPr>
                <w:rFonts w:eastAsia="Times New Roman" w:cs="Times"/>
                <w:lang w:val="en-GB"/>
              </w:rPr>
              <w:t>​</w:t>
            </w:r>
          </w:p>
          <w:p w14:paraId="1F31EA78" w14:textId="77777777" w:rsidR="003C2178" w:rsidRPr="00A07E71" w:rsidRDefault="003C2178" w:rsidP="003C2178">
            <w:pPr>
              <w:numPr>
                <w:ilvl w:val="0"/>
                <w:numId w:val="49"/>
              </w:numPr>
              <w:spacing w:after="0" w:line="240" w:lineRule="auto"/>
              <w:ind w:left="671" w:firstLine="0"/>
              <w:jc w:val="both"/>
              <w:textAlignment w:val="baseline"/>
              <w:rPr>
                <w:rFonts w:eastAsia="Times New Roman" w:cs="Arial"/>
                <w:lang w:val="en-GB"/>
              </w:rPr>
            </w:pPr>
            <w:r w:rsidRPr="003C2178">
              <w:rPr>
                <w:rFonts w:eastAsia="Times New Roman" w:cs="Times"/>
                <w:position w:val="1"/>
                <w:lang w:val="en-GB"/>
              </w:rPr>
              <w:t>FFS: Whether beam-specific and/or panel-specific PHR is also reported </w:t>
            </w:r>
            <w:r w:rsidRPr="00A07E71">
              <w:rPr>
                <w:rFonts w:eastAsia="Times New Roman" w:cs="Times"/>
                <w:lang w:val="en-GB"/>
              </w:rPr>
              <w:t>​</w:t>
            </w:r>
          </w:p>
          <w:p w14:paraId="58FCC7D9" w14:textId="77777777" w:rsidR="003C2178" w:rsidRPr="00A07E71" w:rsidRDefault="003C2178" w:rsidP="003C2178">
            <w:pPr>
              <w:numPr>
                <w:ilvl w:val="0"/>
                <w:numId w:val="49"/>
              </w:numPr>
              <w:spacing w:after="0" w:line="240" w:lineRule="auto"/>
              <w:ind w:left="671" w:firstLine="0"/>
              <w:jc w:val="both"/>
              <w:textAlignment w:val="baseline"/>
              <w:rPr>
                <w:rFonts w:eastAsia="Times New Roman" w:cs="Arial"/>
                <w:lang w:val="en-GB"/>
              </w:rPr>
            </w:pPr>
            <w:r w:rsidRPr="003C2178">
              <w:rPr>
                <w:rFonts w:eastAsia="Times New Roman" w:cs="Times"/>
                <w:position w:val="1"/>
                <w:lang w:val="en-GB"/>
              </w:rPr>
              <w:t>FFS: Additional reporting quantities, e.g. SSBRI/CRI, MPR+DL RSRP, or modified virtual PHR</w:t>
            </w:r>
            <w:r w:rsidRPr="00A07E71">
              <w:rPr>
                <w:rFonts w:eastAsia="Times New Roman" w:cs="Times"/>
                <w:lang w:val="en-GB"/>
              </w:rPr>
              <w:t>​</w:t>
            </w:r>
          </w:p>
          <w:p w14:paraId="748BA9E5" w14:textId="77777777" w:rsidR="003C2178" w:rsidRPr="00A07E71" w:rsidRDefault="003C2178" w:rsidP="003C2178">
            <w:pPr>
              <w:numPr>
                <w:ilvl w:val="0"/>
                <w:numId w:val="49"/>
              </w:numPr>
              <w:spacing w:after="0" w:line="240" w:lineRule="auto"/>
              <w:ind w:left="671" w:firstLine="0"/>
              <w:jc w:val="both"/>
              <w:textAlignment w:val="baseline"/>
              <w:rPr>
                <w:rFonts w:eastAsia="Times New Roman" w:cs="Arial"/>
                <w:lang w:val="en-GB"/>
              </w:rPr>
            </w:pPr>
            <w:r w:rsidRPr="003C2178">
              <w:rPr>
                <w:rFonts w:eastAsia="Times New Roman" w:cs="Times"/>
                <w:position w:val="1"/>
                <w:lang w:val="en-GB"/>
              </w:rPr>
              <w:t>FFS: additional signaling (e.g. CSI triggering) from the NW</w:t>
            </w:r>
          </w:p>
          <w:p w14:paraId="0E856545" w14:textId="58AEB993" w:rsidR="00A373B0" w:rsidRPr="00A07E71" w:rsidRDefault="00A373B0" w:rsidP="5BAD247F">
            <w:pPr>
              <w:snapToGrid w:val="0"/>
              <w:spacing w:after="0" w:line="240" w:lineRule="auto"/>
              <w:rPr>
                <w:rFonts w:ascii="Calibri" w:eastAsia="Calibri" w:hAnsi="Calibri" w:cs="Arial"/>
                <w:lang w:val="en-GB"/>
              </w:rPr>
            </w:pPr>
          </w:p>
        </w:tc>
      </w:tr>
    </w:tbl>
    <w:p w14:paraId="14F05450" w14:textId="2FCC2F6F" w:rsidR="00302CC1" w:rsidRPr="00765573" w:rsidRDefault="00302CC1" w:rsidP="00CE046B">
      <w:pPr>
        <w:rPr>
          <w:lang w:val="en-GB"/>
        </w:rPr>
      </w:pPr>
    </w:p>
    <w:p w14:paraId="4FB82E9F" w14:textId="64832A0E" w:rsidR="0082697F" w:rsidRPr="004404AE" w:rsidRDefault="0082697F" w:rsidP="0082697F">
      <w:pPr>
        <w:rPr>
          <w:lang w:val="en-GB"/>
        </w:rPr>
      </w:pPr>
      <w:r w:rsidRPr="350AC29F">
        <w:rPr>
          <w:lang w:val="en-GB"/>
        </w:rPr>
        <w:t xml:space="preserve">MPE mitigation requires network support. Contrarily to SAR in FR1, MPE in FR2 </w:t>
      </w:r>
      <w:r w:rsidR="00DA28A5" w:rsidRPr="350AC29F">
        <w:rPr>
          <w:lang w:val="en-GB"/>
        </w:rPr>
        <w:t xml:space="preserve">may </w:t>
      </w:r>
      <w:r w:rsidRPr="350AC29F">
        <w:rPr>
          <w:lang w:val="en-GB"/>
        </w:rPr>
        <w:t>require significantly larger power back-off values and is triggered at significantly larger distances. Therefore, MPE has a substantial impact on UL coverage and is triggered more frequently, since the user hand is likely to cover multiple panels simultaneously</w:t>
      </w:r>
      <w:r w:rsidR="00DA28A5" w:rsidRPr="350AC29F">
        <w:rPr>
          <w:lang w:val="en-GB"/>
        </w:rPr>
        <w:t xml:space="preserve"> and the proximity sensors may be triggered by any nearby objects</w:t>
      </w:r>
      <w:r w:rsidRPr="350AC29F">
        <w:rPr>
          <w:lang w:val="en-GB"/>
        </w:rPr>
        <w:t xml:space="preserve">. </w:t>
      </w:r>
      <w:r w:rsidR="45DCA248" w:rsidRPr="7C2B231B">
        <w:rPr>
          <w:lang w:val="en-GB"/>
        </w:rPr>
        <w:t>S</w:t>
      </w:r>
      <w:r w:rsidR="4E7C6C85" w:rsidRPr="7C2B231B">
        <w:rPr>
          <w:lang w:val="en-GB"/>
        </w:rPr>
        <w:t>i</w:t>
      </w:r>
      <w:r w:rsidR="45DCA248" w:rsidRPr="7C2B231B">
        <w:rPr>
          <w:lang w:val="en-GB"/>
        </w:rPr>
        <w:t>mply switching the UE beam is not a robust mitigation technique due to t</w:t>
      </w:r>
      <w:r w:rsidRPr="350AC29F">
        <w:rPr>
          <w:lang w:val="en-GB"/>
        </w:rPr>
        <w:t xml:space="preserve">he inherent spatial filtering of FR2 UE </w:t>
      </w:r>
      <w:r w:rsidR="13763D46" w:rsidRPr="7C2B231B">
        <w:rPr>
          <w:lang w:val="en-GB"/>
        </w:rPr>
        <w:t>beams</w:t>
      </w:r>
      <w:r w:rsidR="262A4F23" w:rsidRPr="7C2B231B">
        <w:rPr>
          <w:lang w:val="en-GB"/>
        </w:rPr>
        <w:t xml:space="preserve">, </w:t>
      </w:r>
      <w:r w:rsidR="0CA2BBFA" w:rsidRPr="7C2B231B">
        <w:rPr>
          <w:lang w:val="en-GB"/>
        </w:rPr>
        <w:t>i</w:t>
      </w:r>
      <w:r w:rsidR="262A4F23" w:rsidRPr="7C2B231B">
        <w:rPr>
          <w:lang w:val="en-GB"/>
        </w:rPr>
        <w:t xml:space="preserve">.e. another UE beam not experiencing MPE </w:t>
      </w:r>
      <w:r w:rsidRPr="350AC29F">
        <w:rPr>
          <w:lang w:val="en-GB"/>
        </w:rPr>
        <w:t xml:space="preserve">will not necessarily be able to point </w:t>
      </w:r>
      <w:r w:rsidR="72562891" w:rsidRPr="7C2B231B">
        <w:rPr>
          <w:lang w:val="en-GB"/>
        </w:rPr>
        <w:t xml:space="preserve">towards </w:t>
      </w:r>
      <w:r w:rsidR="34942A2B" w:rsidRPr="7C2B231B">
        <w:rPr>
          <w:lang w:val="en-GB"/>
        </w:rPr>
        <w:t xml:space="preserve">the gNB </w:t>
      </w:r>
      <w:r w:rsidR="2DA75981" w:rsidRPr="350AC29F">
        <w:rPr>
          <w:lang w:val="en-GB"/>
        </w:rPr>
        <w:t>serving beam</w:t>
      </w:r>
      <w:r w:rsidR="6BD56FA5" w:rsidRPr="350AC29F">
        <w:rPr>
          <w:lang w:val="en-GB"/>
        </w:rPr>
        <w:t xml:space="preserve">, hence not solve the </w:t>
      </w:r>
      <w:r w:rsidR="184CACC4" w:rsidRPr="7C2B231B">
        <w:rPr>
          <w:lang w:val="en-GB"/>
        </w:rPr>
        <w:t>MPE</w:t>
      </w:r>
      <w:r w:rsidR="6BD56FA5" w:rsidRPr="350AC29F">
        <w:rPr>
          <w:lang w:val="en-GB"/>
        </w:rPr>
        <w:t xml:space="preserve"> iss</w:t>
      </w:r>
      <w:r w:rsidR="4C9210AD" w:rsidRPr="350AC29F">
        <w:rPr>
          <w:lang w:val="en-GB"/>
        </w:rPr>
        <w:t>u</w:t>
      </w:r>
      <w:r w:rsidR="6BD56FA5" w:rsidRPr="350AC29F">
        <w:rPr>
          <w:lang w:val="en-GB"/>
        </w:rPr>
        <w:t>e</w:t>
      </w:r>
      <w:r w:rsidRPr="350AC29F">
        <w:rPr>
          <w:lang w:val="en-GB"/>
        </w:rPr>
        <w:t xml:space="preserve">. Therefore, </w:t>
      </w:r>
      <w:r w:rsidR="03816301" w:rsidRPr="7C2B231B">
        <w:rPr>
          <w:lang w:val="en-GB"/>
        </w:rPr>
        <w:t>a</w:t>
      </w:r>
      <w:r w:rsidRPr="7C2B231B">
        <w:rPr>
          <w:lang w:val="en-GB"/>
        </w:rPr>
        <w:t xml:space="preserve"> </w:t>
      </w:r>
      <w:r w:rsidR="4814A15F" w:rsidRPr="7C2B231B">
        <w:rPr>
          <w:lang w:val="en-GB"/>
        </w:rPr>
        <w:t xml:space="preserve">robust </w:t>
      </w:r>
      <w:r w:rsidR="2F1594E8" w:rsidRPr="350AC29F">
        <w:rPr>
          <w:lang w:val="en-GB"/>
        </w:rPr>
        <w:t xml:space="preserve">MPE mitigation </w:t>
      </w:r>
      <w:r w:rsidR="312DE581" w:rsidRPr="7C2B231B">
        <w:rPr>
          <w:lang w:val="en-GB"/>
        </w:rPr>
        <w:t xml:space="preserve">technique </w:t>
      </w:r>
      <w:r w:rsidR="2F1594E8" w:rsidRPr="7C2B231B">
        <w:rPr>
          <w:lang w:val="en-GB"/>
        </w:rPr>
        <w:t>requir</w:t>
      </w:r>
      <w:r w:rsidR="4D4E95C4" w:rsidRPr="7C2B231B">
        <w:rPr>
          <w:lang w:val="en-GB"/>
        </w:rPr>
        <w:t>es the ability to switch</w:t>
      </w:r>
      <w:r w:rsidR="2F1594E8" w:rsidRPr="7C2B231B">
        <w:rPr>
          <w:lang w:val="en-GB"/>
        </w:rPr>
        <w:t xml:space="preserve"> </w:t>
      </w:r>
      <w:r w:rsidR="2F1594E8" w:rsidRPr="350AC29F">
        <w:rPr>
          <w:lang w:val="en-GB"/>
        </w:rPr>
        <w:t>UL beam pair link</w:t>
      </w:r>
      <w:r w:rsidR="57B1D433" w:rsidRPr="7C2B231B">
        <w:rPr>
          <w:lang w:val="en-GB"/>
        </w:rPr>
        <w:t>,</w:t>
      </w:r>
      <w:r w:rsidR="2F1594E8" w:rsidRPr="7C2B231B">
        <w:rPr>
          <w:lang w:val="en-GB"/>
        </w:rPr>
        <w:t xml:space="preserve"> w</w:t>
      </w:r>
      <w:r w:rsidR="66EEFCF3" w:rsidRPr="7C2B231B">
        <w:rPr>
          <w:lang w:val="en-GB"/>
        </w:rPr>
        <w:t>h</w:t>
      </w:r>
      <w:r w:rsidR="2F1594E8" w:rsidRPr="7C2B231B">
        <w:rPr>
          <w:lang w:val="en-GB"/>
        </w:rPr>
        <w:t xml:space="preserve">ich </w:t>
      </w:r>
      <w:r w:rsidR="2F1594E8" w:rsidRPr="350AC29F">
        <w:rPr>
          <w:lang w:val="en-GB"/>
        </w:rPr>
        <w:t xml:space="preserve">involves </w:t>
      </w:r>
      <w:r w:rsidRPr="350AC29F">
        <w:rPr>
          <w:lang w:val="en-GB"/>
        </w:rPr>
        <w:t>network coordination .</w:t>
      </w:r>
    </w:p>
    <w:p w14:paraId="67E1694B" w14:textId="67A1830E" w:rsidR="0082697F" w:rsidRPr="004404AE" w:rsidRDefault="0082697F" w:rsidP="0082697F">
      <w:pPr>
        <w:rPr>
          <w:lang w:val="en-GB"/>
        </w:rPr>
      </w:pPr>
      <w:r w:rsidRPr="004404AE">
        <w:rPr>
          <w:lang w:val="en-GB"/>
        </w:rPr>
        <w:lastRenderedPageBreak/>
        <w:t xml:space="preserve">Furthermore, MPE issues are not necessarily seen in DL </w:t>
      </w:r>
      <w:r w:rsidR="0096589A">
        <w:rPr>
          <w:lang w:val="en-GB"/>
        </w:rPr>
        <w:t xml:space="preserve">based </w:t>
      </w:r>
      <w:r w:rsidRPr="004404AE">
        <w:rPr>
          <w:lang w:val="en-GB"/>
        </w:rPr>
        <w:t>reporting as the hand dielectric properties are mostly reflective in mmW frequencies (as opposed to absorptive as in FR1). UL duty cycle reduction can only compensate up to 15% UL scheduling (i.e. 8 dB) which is not enough to avoid UE Tx power reduction to comply with MPE regulation. Therefore, a dedicated MPE solution for UL beam selection is needed.</w:t>
      </w:r>
    </w:p>
    <w:p w14:paraId="142B6689" w14:textId="0F13E180" w:rsidR="007C0F06" w:rsidRDefault="007E1921" w:rsidP="00CE046B">
      <w:pPr>
        <w:rPr>
          <w:lang w:val="en-GB"/>
        </w:rPr>
      </w:pPr>
      <w:r>
        <w:rPr>
          <w:lang w:val="en-GB"/>
        </w:rPr>
        <w:t>In order to support a complete solution</w:t>
      </w:r>
      <w:r w:rsidR="00BB6BB4">
        <w:rPr>
          <w:lang w:val="en-GB"/>
        </w:rPr>
        <w:t>,</w:t>
      </w:r>
      <w:r>
        <w:rPr>
          <w:lang w:val="en-GB"/>
        </w:rPr>
        <w:t xml:space="preserve"> at least the following components in UE reporting</w:t>
      </w:r>
      <w:r w:rsidR="0A4E2C2D" w:rsidRPr="7C2B231B">
        <w:rPr>
          <w:lang w:val="en-GB"/>
        </w:rPr>
        <w:t xml:space="preserve"> are needed</w:t>
      </w:r>
      <w:r>
        <w:rPr>
          <w:lang w:val="en-GB"/>
        </w:rPr>
        <w:t>:</w:t>
      </w:r>
    </w:p>
    <w:p w14:paraId="4212ECAE" w14:textId="59773A5A" w:rsidR="0017451D" w:rsidRPr="0017451D" w:rsidRDefault="0017451D" w:rsidP="007E1921">
      <w:pPr>
        <w:pStyle w:val="ListParagraph"/>
        <w:numPr>
          <w:ilvl w:val="0"/>
          <w:numId w:val="1"/>
        </w:numPr>
        <w:rPr>
          <w:sz w:val="22"/>
          <w:szCs w:val="22"/>
          <w:lang w:val="en-GB"/>
        </w:rPr>
      </w:pPr>
      <w:r w:rsidRPr="00A07E71">
        <w:rPr>
          <w:sz w:val="22"/>
          <w:szCs w:val="22"/>
          <w:lang w:val="en-GB"/>
        </w:rPr>
        <w:t>the UE can provide MPE issue on the current UL beam</w:t>
      </w:r>
      <w:r w:rsidR="753B8279" w:rsidRPr="7C2B231B">
        <w:rPr>
          <w:sz w:val="22"/>
          <w:szCs w:val="22"/>
          <w:lang w:val="en-GB"/>
        </w:rPr>
        <w:t>,</w:t>
      </w:r>
      <w:r w:rsidRPr="7C2B231B">
        <w:rPr>
          <w:sz w:val="22"/>
          <w:szCs w:val="22"/>
          <w:lang w:val="en-GB"/>
        </w:rPr>
        <w:t xml:space="preserve"> </w:t>
      </w:r>
      <w:r w:rsidRPr="00A07E71">
        <w:rPr>
          <w:sz w:val="22"/>
          <w:szCs w:val="22"/>
          <w:lang w:val="en-GB"/>
        </w:rPr>
        <w:t xml:space="preserve">and </w:t>
      </w:r>
    </w:p>
    <w:p w14:paraId="473D3125" w14:textId="2E42A172" w:rsidR="007E1921" w:rsidRDefault="0017451D" w:rsidP="007E1921">
      <w:pPr>
        <w:pStyle w:val="ListParagraph"/>
        <w:numPr>
          <w:ilvl w:val="0"/>
          <w:numId w:val="1"/>
        </w:numPr>
        <w:rPr>
          <w:sz w:val="22"/>
          <w:szCs w:val="22"/>
          <w:lang w:val="en-GB"/>
        </w:rPr>
      </w:pPr>
      <w:r w:rsidRPr="00A07E71">
        <w:rPr>
          <w:sz w:val="22"/>
          <w:szCs w:val="22"/>
          <w:lang w:val="en-GB"/>
        </w:rPr>
        <w:t>the UE can provide new candidate UL beams feasible from UL transmission capability point of view (e.g. MPE)</w:t>
      </w:r>
    </w:p>
    <w:p w14:paraId="0866B654" w14:textId="77777777" w:rsidR="008157D2" w:rsidRPr="0017451D" w:rsidRDefault="008157D2" w:rsidP="00A07E71">
      <w:pPr>
        <w:pStyle w:val="ListParagraph"/>
        <w:rPr>
          <w:sz w:val="22"/>
          <w:szCs w:val="22"/>
          <w:lang w:val="en-GB"/>
        </w:rPr>
      </w:pPr>
    </w:p>
    <w:p w14:paraId="6AD5F11F" w14:textId="411816B9" w:rsidR="009D2676" w:rsidRDefault="000122AD" w:rsidP="0017451D">
      <w:pPr>
        <w:rPr>
          <w:lang w:val="en-GB"/>
        </w:rPr>
      </w:pPr>
      <w:r w:rsidRPr="350AC29F">
        <w:rPr>
          <w:lang w:val="en-GB"/>
        </w:rPr>
        <w:t xml:space="preserve">In order to inform UL transmission capability on certain </w:t>
      </w:r>
      <w:r w:rsidR="1B45DC7D" w:rsidRPr="7C2B231B">
        <w:rPr>
          <w:lang w:val="en-GB"/>
        </w:rPr>
        <w:t xml:space="preserve">gNB </w:t>
      </w:r>
      <w:r w:rsidRPr="7C2B231B">
        <w:rPr>
          <w:lang w:val="en-GB"/>
        </w:rPr>
        <w:t>beam</w:t>
      </w:r>
      <w:r w:rsidR="45E8CB3E" w:rsidRPr="7C2B231B">
        <w:rPr>
          <w:lang w:val="en-GB"/>
        </w:rPr>
        <w:t>s (i.e. corresponding SSBRI/CRI)</w:t>
      </w:r>
      <w:r w:rsidRPr="7C2B231B">
        <w:rPr>
          <w:lang w:val="en-GB"/>
        </w:rPr>
        <w:t>,</w:t>
      </w:r>
      <w:r w:rsidRPr="350AC29F">
        <w:rPr>
          <w:lang w:val="en-GB"/>
        </w:rPr>
        <w:t xml:space="preserve"> the virtual PHR is </w:t>
      </w:r>
      <w:r w:rsidR="00B2106C" w:rsidRPr="350AC29F">
        <w:rPr>
          <w:lang w:val="en-GB"/>
        </w:rPr>
        <w:t xml:space="preserve">a logical metric as it reveals the actual transmission power situation taking into account the </w:t>
      </w:r>
      <w:r w:rsidR="00991B47" w:rsidRPr="350AC29F">
        <w:rPr>
          <w:lang w:val="en-GB"/>
        </w:rPr>
        <w:t xml:space="preserve">required power reductions </w:t>
      </w:r>
      <w:r w:rsidR="006A64FC">
        <w:rPr>
          <w:lang w:val="en-GB"/>
        </w:rPr>
        <w:t xml:space="preserve">due to </w:t>
      </w:r>
      <w:r w:rsidR="00AD729E">
        <w:rPr>
          <w:lang w:val="en-GB"/>
        </w:rPr>
        <w:t>P-</w:t>
      </w:r>
      <w:r w:rsidR="006A64FC">
        <w:rPr>
          <w:lang w:val="en-GB"/>
        </w:rPr>
        <w:t xml:space="preserve">MPR </w:t>
      </w:r>
      <w:r w:rsidR="00991B47" w:rsidRPr="350AC29F">
        <w:rPr>
          <w:lang w:val="en-GB"/>
        </w:rPr>
        <w:t>but also the required transmission power. In some situations</w:t>
      </w:r>
      <w:r w:rsidR="6F7C852C" w:rsidRPr="7C2B231B">
        <w:rPr>
          <w:lang w:val="en-GB"/>
        </w:rPr>
        <w:t>,</w:t>
      </w:r>
      <w:r w:rsidR="00991B47" w:rsidRPr="350AC29F">
        <w:rPr>
          <w:lang w:val="en-GB"/>
        </w:rPr>
        <w:t xml:space="preserve"> while the P-MPR would be high the UE may be in such </w:t>
      </w:r>
      <w:r w:rsidR="00D7257A" w:rsidRPr="350AC29F">
        <w:rPr>
          <w:lang w:val="en-GB"/>
        </w:rPr>
        <w:t xml:space="preserve">conditions that the available transmission power would still be higher than the required transmission power. Thus, the metric should </w:t>
      </w:r>
      <w:r w:rsidR="5461F0FC" w:rsidRPr="350AC29F">
        <w:rPr>
          <w:lang w:val="en-GB"/>
        </w:rPr>
        <w:t xml:space="preserve">be </w:t>
      </w:r>
      <w:r w:rsidR="00D7257A" w:rsidRPr="350AC29F">
        <w:rPr>
          <w:lang w:val="en-GB"/>
        </w:rPr>
        <w:t xml:space="preserve">virtual </w:t>
      </w:r>
      <w:r w:rsidR="009D2676" w:rsidRPr="350AC29F">
        <w:rPr>
          <w:lang w:val="en-GB"/>
        </w:rPr>
        <w:t>PHR for the candidate UL transmit beams. Another important functionality would be the gN</w:t>
      </w:r>
      <w:r w:rsidR="303A8F87" w:rsidRPr="350AC29F">
        <w:rPr>
          <w:lang w:val="en-GB"/>
        </w:rPr>
        <w:t>B</w:t>
      </w:r>
      <w:r w:rsidR="009D2676" w:rsidRPr="350AC29F">
        <w:rPr>
          <w:lang w:val="en-GB"/>
        </w:rPr>
        <w:t>’s capability to configure/trigger the related reporting from the UE in addition to event</w:t>
      </w:r>
      <w:r w:rsidR="00EC1CA0" w:rsidRPr="350AC29F">
        <w:rPr>
          <w:lang w:val="en-GB"/>
        </w:rPr>
        <w:t xml:space="preserve">-triggered </w:t>
      </w:r>
      <w:r w:rsidR="009D2676" w:rsidRPr="350AC29F">
        <w:rPr>
          <w:lang w:val="en-GB"/>
        </w:rPr>
        <w:t xml:space="preserve">reporting. That is </w:t>
      </w:r>
      <w:r w:rsidR="00EC1CA0" w:rsidRPr="350AC29F">
        <w:rPr>
          <w:lang w:val="en-GB"/>
        </w:rPr>
        <w:t xml:space="preserve">to </w:t>
      </w:r>
      <w:r w:rsidR="009D2676" w:rsidRPr="350AC29F">
        <w:rPr>
          <w:lang w:val="en-GB"/>
        </w:rPr>
        <w:t>provide network control</w:t>
      </w:r>
      <w:r w:rsidR="00145F4D" w:rsidRPr="350AC29F">
        <w:rPr>
          <w:lang w:val="en-GB"/>
        </w:rPr>
        <w:t xml:space="preserve"> as for other CSI reporting</w:t>
      </w:r>
      <w:r w:rsidR="009D2676" w:rsidRPr="350AC29F">
        <w:rPr>
          <w:lang w:val="en-GB"/>
        </w:rPr>
        <w:t>.</w:t>
      </w:r>
    </w:p>
    <w:p w14:paraId="3EA27EAF" w14:textId="3E58987F" w:rsidR="009D2676" w:rsidRPr="00AE4B6F" w:rsidRDefault="00634408" w:rsidP="00634408">
      <w:pPr>
        <w:pStyle w:val="Caption"/>
        <w:rPr>
          <w:lang w:val="en-GB"/>
        </w:rPr>
      </w:pPr>
      <w:bookmarkStart w:id="63" w:name="_Ref84005934"/>
      <w:r w:rsidRPr="00A07E71">
        <w:rPr>
          <w:lang w:val="en-GB"/>
        </w:rPr>
        <w:t xml:space="preserve">Proposal </w:t>
      </w:r>
      <w:r>
        <w:fldChar w:fldCharType="begin"/>
      </w:r>
      <w:r w:rsidRPr="13C2B307">
        <w:rPr>
          <w:lang w:val="en-GB"/>
        </w:rPr>
        <w:instrText xml:space="preserve"> SEQ Proposal \* ARABIC </w:instrText>
      </w:r>
      <w:r>
        <w:fldChar w:fldCharType="separate"/>
      </w:r>
      <w:r w:rsidR="0006160B">
        <w:rPr>
          <w:noProof/>
          <w:lang w:val="en-GB"/>
        </w:rPr>
        <w:t>39</w:t>
      </w:r>
      <w:r>
        <w:fldChar w:fldCharType="end"/>
      </w:r>
      <w:r w:rsidRPr="00A07E71">
        <w:rPr>
          <w:lang w:val="en-GB"/>
        </w:rPr>
        <w:t>: Support</w:t>
      </w:r>
      <w:r w:rsidR="0007237F" w:rsidRPr="00A07E71">
        <w:rPr>
          <w:lang w:val="en-GB"/>
        </w:rPr>
        <w:t xml:space="preserve"> UE to report </w:t>
      </w:r>
      <w:r w:rsidR="4D716F53" w:rsidRPr="13C2B307">
        <w:rPr>
          <w:lang w:val="en-GB"/>
        </w:rPr>
        <w:t xml:space="preserve">M </w:t>
      </w:r>
      <w:r w:rsidR="0007237F" w:rsidRPr="00A07E71">
        <w:rPr>
          <w:lang w:val="en-GB"/>
        </w:rPr>
        <w:t xml:space="preserve">≥1 SSBRI(s)/CRI(s) </w:t>
      </w:r>
      <w:r w:rsidR="00CA6A38" w:rsidRPr="00A07E71">
        <w:rPr>
          <w:lang w:val="en-GB"/>
        </w:rPr>
        <w:t xml:space="preserve">together with P-MPR and modified virtual PHR values in </w:t>
      </w:r>
      <w:r w:rsidR="00AE4B6F" w:rsidRPr="00A07E71">
        <w:rPr>
          <w:lang w:val="en-GB"/>
        </w:rPr>
        <w:t>addition to the existing field in the PHR MAC-CE.</w:t>
      </w:r>
      <w:bookmarkEnd w:id="63"/>
    </w:p>
    <w:p w14:paraId="3EB8F4CA" w14:textId="1355A3E2" w:rsidR="00AE4B6F" w:rsidRPr="00A07E71" w:rsidRDefault="00AE4B6F" w:rsidP="00AE4B6F">
      <w:pPr>
        <w:pStyle w:val="Caption"/>
        <w:rPr>
          <w:lang w:val="en-GB"/>
        </w:rPr>
      </w:pPr>
      <w:bookmarkStart w:id="64" w:name="_Ref84005942"/>
      <w:r w:rsidRPr="00A07E71">
        <w:rPr>
          <w:lang w:val="en-GB"/>
        </w:rPr>
        <w:t xml:space="preserve">Proposal </w:t>
      </w:r>
      <w:r>
        <w:fldChar w:fldCharType="begin"/>
      </w:r>
      <w:r w:rsidRPr="00A07E71">
        <w:rPr>
          <w:lang w:val="en-GB"/>
        </w:rPr>
        <w:instrText xml:space="preserve"> SEQ Proposal \* ARABIC </w:instrText>
      </w:r>
      <w:r>
        <w:fldChar w:fldCharType="separate"/>
      </w:r>
      <w:r w:rsidR="0006160B">
        <w:rPr>
          <w:noProof/>
          <w:lang w:val="en-GB"/>
        </w:rPr>
        <w:t>40</w:t>
      </w:r>
      <w:r>
        <w:fldChar w:fldCharType="end"/>
      </w:r>
      <w:r w:rsidRPr="00A07E71">
        <w:rPr>
          <w:lang w:val="en-GB"/>
        </w:rPr>
        <w:t xml:space="preserve">: Support NW configured and/or triggered UE reporting of </w:t>
      </w:r>
      <w:r w:rsidRPr="00AD0503">
        <w:rPr>
          <w:lang w:val="en-GB"/>
        </w:rPr>
        <w:t>SSBRI(s)/CRI(s) together with P-MPR and modified virtual PHR values</w:t>
      </w:r>
      <w:r>
        <w:rPr>
          <w:lang w:val="en-GB"/>
        </w:rPr>
        <w:t>.</w:t>
      </w:r>
      <w:bookmarkEnd w:id="64"/>
      <w:r>
        <w:rPr>
          <w:lang w:val="en-GB"/>
        </w:rPr>
        <w:t xml:space="preserve"> </w:t>
      </w:r>
    </w:p>
    <w:p w14:paraId="52F4060C" w14:textId="6D80ED62" w:rsidR="0007237F" w:rsidRPr="0007237F" w:rsidDel="00A501A1" w:rsidRDefault="0007237F" w:rsidP="0007237F">
      <w:pPr>
        <w:rPr>
          <w:lang w:val="en-GB"/>
        </w:rPr>
      </w:pPr>
    </w:p>
    <w:p w14:paraId="2BCAC49F" w14:textId="6A74035F" w:rsidR="3FCBA32D" w:rsidRDefault="1BD16153" w:rsidP="3FCBA32D">
      <w:pPr>
        <w:rPr>
          <w:rFonts w:eastAsia="Times New Roman" w:cs="Times"/>
          <w:lang w:val="en-GB"/>
        </w:rPr>
      </w:pPr>
      <w:r w:rsidRPr="7C2B231B">
        <w:rPr>
          <w:lang w:val="en-GB"/>
        </w:rPr>
        <w:t xml:space="preserve">Regarding FFS: </w:t>
      </w:r>
      <w:r w:rsidRPr="7C2B231B">
        <w:rPr>
          <w:rFonts w:eastAsia="Times New Roman" w:cs="Times"/>
          <w:lang w:val="en-GB"/>
        </w:rPr>
        <w:t xml:space="preserve">how to perform the selection of </w:t>
      </w:r>
      <w:r w:rsidR="005676F6">
        <w:rPr>
          <w:rFonts w:eastAsia="Times New Roman" w:cs="Times"/>
          <w:lang w:val="en-GB"/>
        </w:rPr>
        <w:t xml:space="preserve">M SSBRIs/CRIs from the </w:t>
      </w:r>
      <w:r w:rsidRPr="7C2B231B">
        <w:rPr>
          <w:rFonts w:eastAsia="Times New Roman" w:cs="Times"/>
          <w:lang w:val="en-GB"/>
        </w:rPr>
        <w:t>candidate SSB/CSI-RS resource pool</w:t>
      </w:r>
    </w:p>
    <w:p w14:paraId="6BA3DA05" w14:textId="21CD312E" w:rsidR="00C96021" w:rsidRDefault="00147848" w:rsidP="00E15FB9">
      <w:pPr>
        <w:rPr>
          <w:rFonts w:eastAsia="Times New Roman" w:cs="Times"/>
          <w:lang w:val="en-GB"/>
        </w:rPr>
      </w:pPr>
      <w:r>
        <w:rPr>
          <w:rFonts w:eastAsia="Times New Roman" w:cs="Times"/>
          <w:lang w:val="en-GB"/>
        </w:rPr>
        <w:t>The SSBRI/CRI pool is assumed to be the same as configured for the UE for L1-RSRP reporting, i.e. for DL and UL beam selection in general. T</w:t>
      </w:r>
      <w:r w:rsidR="3ED1806F" w:rsidRPr="720A69F2">
        <w:rPr>
          <w:rFonts w:eastAsia="Times New Roman" w:cs="Times"/>
          <w:lang w:val="en-GB"/>
        </w:rPr>
        <w:t xml:space="preserve">he pool of candidates needs to provide enough beams for the UE to receive them with enough </w:t>
      </w:r>
      <w:r w:rsidR="00C96021">
        <w:rPr>
          <w:rFonts w:eastAsia="Times New Roman" w:cs="Times"/>
          <w:lang w:val="en-GB"/>
        </w:rPr>
        <w:t xml:space="preserve">spatial </w:t>
      </w:r>
      <w:r w:rsidR="3ED1806F" w:rsidRPr="720A69F2">
        <w:rPr>
          <w:rFonts w:eastAsia="Times New Roman" w:cs="Times"/>
          <w:lang w:val="en-GB"/>
        </w:rPr>
        <w:t xml:space="preserve">diversity such as to increase the probability </w:t>
      </w:r>
      <w:r w:rsidR="00C96021" w:rsidRPr="720A69F2">
        <w:rPr>
          <w:rFonts w:eastAsia="Times New Roman" w:cs="Times"/>
          <w:lang w:val="en-GB"/>
        </w:rPr>
        <w:t xml:space="preserve">in multipath environments </w:t>
      </w:r>
      <w:r w:rsidR="3ED1806F" w:rsidRPr="720A69F2">
        <w:rPr>
          <w:rFonts w:eastAsia="Times New Roman" w:cs="Times"/>
          <w:lang w:val="en-GB"/>
        </w:rPr>
        <w:t xml:space="preserve">that at least one </w:t>
      </w:r>
      <w:r w:rsidR="00C96021">
        <w:rPr>
          <w:rFonts w:eastAsia="Times New Roman" w:cs="Times"/>
          <w:lang w:val="en-GB"/>
        </w:rPr>
        <w:t xml:space="preserve">gNB beam </w:t>
      </w:r>
      <w:r w:rsidR="3ED1806F" w:rsidRPr="720A69F2">
        <w:rPr>
          <w:rFonts w:eastAsia="Times New Roman" w:cs="Times"/>
          <w:lang w:val="en-GB"/>
        </w:rPr>
        <w:t xml:space="preserve">may be seen from an MPE-free UE beam. </w:t>
      </w:r>
      <w:r w:rsidR="00E15FB9">
        <w:rPr>
          <w:rFonts w:eastAsia="Times New Roman" w:cs="Times"/>
          <w:lang w:val="en-GB"/>
        </w:rPr>
        <w:t xml:space="preserve">The UE selection of M SSBRIs/CRIs should be from UL transmission capability point of view. In other words, the UE should select the ones based on which the UE is able to transmit in uplink with the required transmission power. Ideally that would mean that UE would select the M SSBRIs/CRIs based on power headroom metric or alike. </w:t>
      </w:r>
    </w:p>
    <w:p w14:paraId="18CE9677" w14:textId="56422C44" w:rsidR="00C96021" w:rsidRPr="001E0D95" w:rsidRDefault="001E0D95" w:rsidP="00E829E9">
      <w:pPr>
        <w:pStyle w:val="Caption"/>
        <w:rPr>
          <w:rFonts w:eastAsia="Times New Roman" w:cs="Times"/>
          <w:lang w:val="en-GB"/>
        </w:rPr>
      </w:pPr>
      <w:bookmarkStart w:id="65" w:name="_Ref84006075"/>
      <w:r w:rsidRPr="00A07E71">
        <w:rPr>
          <w:lang w:val="en-GB"/>
        </w:rPr>
        <w:t xml:space="preserve">Proposal </w:t>
      </w:r>
      <w:r>
        <w:fldChar w:fldCharType="begin"/>
      </w:r>
      <w:r w:rsidRPr="00A07E71">
        <w:rPr>
          <w:lang w:val="en-GB"/>
        </w:rPr>
        <w:instrText xml:space="preserve"> SEQ Proposal \* ARABIC </w:instrText>
      </w:r>
      <w:r>
        <w:fldChar w:fldCharType="separate"/>
      </w:r>
      <w:r w:rsidR="0006160B" w:rsidRPr="00A07E71">
        <w:rPr>
          <w:lang w:val="en-GB"/>
        </w:rPr>
        <w:t>41</w:t>
      </w:r>
      <w:r>
        <w:fldChar w:fldCharType="end"/>
      </w:r>
      <w:r w:rsidRPr="00A07E71">
        <w:rPr>
          <w:lang w:val="en-GB"/>
        </w:rPr>
        <w:t xml:space="preserve">: </w:t>
      </w:r>
      <w:r w:rsidR="00E15FB9">
        <w:rPr>
          <w:rFonts w:eastAsia="Times New Roman" w:cs="Times"/>
          <w:lang w:val="en-GB"/>
        </w:rPr>
        <w:t xml:space="preserve">UE selects M SSBRIs/CRIs based on the uplink </w:t>
      </w:r>
      <w:r w:rsidR="00B148B0">
        <w:rPr>
          <w:rFonts w:eastAsia="Times New Roman" w:cs="Times"/>
          <w:lang w:val="en-GB"/>
        </w:rPr>
        <w:t>power headroom or similar metric that reveals the uplink transmission capability</w:t>
      </w:r>
      <w:r w:rsidR="004534BF" w:rsidRPr="001E0D95">
        <w:rPr>
          <w:rFonts w:eastAsia="Times New Roman" w:cs="Times"/>
          <w:lang w:val="en-GB"/>
        </w:rPr>
        <w:t>.</w:t>
      </w:r>
      <w:bookmarkEnd w:id="65"/>
    </w:p>
    <w:p w14:paraId="5A1A2445" w14:textId="77777777" w:rsidR="004534BF" w:rsidRPr="00A07E71" w:rsidRDefault="004534BF" w:rsidP="6ED41FDD">
      <w:pPr>
        <w:rPr>
          <w:rFonts w:eastAsia="Times New Roman" w:cs="Times"/>
          <w:b/>
          <w:bCs/>
          <w:lang w:val="en-GB"/>
        </w:rPr>
      </w:pPr>
    </w:p>
    <w:p w14:paraId="08E4C9C3" w14:textId="5EB86B40" w:rsidR="074112B5" w:rsidRDefault="074112B5" w:rsidP="3FCBA32D">
      <w:pPr>
        <w:rPr>
          <w:lang w:val="en-GB"/>
        </w:rPr>
      </w:pPr>
      <w:r w:rsidRPr="3FCBA32D">
        <w:rPr>
          <w:lang w:val="en-GB"/>
        </w:rPr>
        <w:t>Regarding FFS: The supported value(s) of M:</w:t>
      </w:r>
    </w:p>
    <w:p w14:paraId="7F086A35" w14:textId="328E77C0" w:rsidR="00245581" w:rsidRDefault="00C96021" w:rsidP="3FCBA32D">
      <w:pPr>
        <w:rPr>
          <w:lang w:val="en-GB"/>
        </w:rPr>
      </w:pPr>
      <w:r>
        <w:rPr>
          <w:lang w:val="en-GB"/>
        </w:rPr>
        <w:t xml:space="preserve">In principle, </w:t>
      </w:r>
      <w:r w:rsidR="6EE19E6F" w:rsidRPr="13C2B307">
        <w:rPr>
          <w:lang w:val="en-GB"/>
        </w:rPr>
        <w:t>M may go up to the maximum number of SSBRI/CRI and may be dynamically confi</w:t>
      </w:r>
      <w:r w:rsidR="666CFD2E" w:rsidRPr="13C2B307">
        <w:rPr>
          <w:lang w:val="en-GB"/>
        </w:rPr>
        <w:t>gur</w:t>
      </w:r>
      <w:r w:rsidR="6EE19E6F" w:rsidRPr="13C2B307">
        <w:rPr>
          <w:lang w:val="en-GB"/>
        </w:rPr>
        <w:t>ed by the network.</w:t>
      </w:r>
      <w:r w:rsidR="00245581" w:rsidRPr="13C2B307">
        <w:rPr>
          <w:lang w:val="en-GB"/>
        </w:rPr>
        <w:t xml:space="preserve"> </w:t>
      </w:r>
      <w:r>
        <w:rPr>
          <w:lang w:val="en-GB"/>
        </w:rPr>
        <w:t>Nonetheless, a reasonable value for M may be M=4 to be in adequation with L1-RSRP reporting.</w:t>
      </w:r>
    </w:p>
    <w:p w14:paraId="17548191" w14:textId="4CE0C391" w:rsidR="00245581" w:rsidRPr="005C4AFA" w:rsidRDefault="005C4AFA" w:rsidP="00E829E9">
      <w:pPr>
        <w:pStyle w:val="Caption"/>
        <w:rPr>
          <w:bCs/>
          <w:lang w:val="en-GB"/>
        </w:rPr>
      </w:pPr>
      <w:bookmarkStart w:id="66" w:name="_Ref84006265"/>
      <w:r w:rsidRPr="00A07E71">
        <w:rPr>
          <w:lang w:val="en-GB"/>
        </w:rPr>
        <w:t xml:space="preserve">Proposal </w:t>
      </w:r>
      <w:r>
        <w:fldChar w:fldCharType="begin"/>
      </w:r>
      <w:r w:rsidRPr="00A07E71">
        <w:rPr>
          <w:lang w:val="en-GB"/>
        </w:rPr>
        <w:instrText xml:space="preserve"> SEQ Proposal \* ARABIC </w:instrText>
      </w:r>
      <w:r>
        <w:fldChar w:fldCharType="separate"/>
      </w:r>
      <w:r w:rsidR="0006160B" w:rsidRPr="00A07E71">
        <w:rPr>
          <w:lang w:val="en-GB"/>
        </w:rPr>
        <w:t>42</w:t>
      </w:r>
      <w:r>
        <w:fldChar w:fldCharType="end"/>
      </w:r>
      <w:r w:rsidR="004534BF" w:rsidRPr="005C4AFA">
        <w:rPr>
          <w:bCs/>
          <w:lang w:val="en-GB"/>
        </w:rPr>
        <w:t>: M may go up to 4 to be aligned with current L1-RSRP reporting mechanism.</w:t>
      </w:r>
      <w:bookmarkEnd w:id="66"/>
    </w:p>
    <w:p w14:paraId="614565C4" w14:textId="77777777" w:rsidR="004534BF" w:rsidRDefault="004534BF" w:rsidP="3FCBA32D">
      <w:pPr>
        <w:rPr>
          <w:lang w:val="en-GB"/>
        </w:rPr>
      </w:pPr>
    </w:p>
    <w:p w14:paraId="14B60348" w14:textId="0B639C6B" w:rsidR="001E2B99" w:rsidRPr="00765573" w:rsidRDefault="71052317" w:rsidP="3FCBA32D">
      <w:pPr>
        <w:rPr>
          <w:rFonts w:ascii="Times New Roman" w:eastAsia="SimSun" w:hAnsi="Times New Roman" w:cs="Times"/>
          <w:lang w:val="en-GB" w:eastAsia="ja-JP"/>
        </w:rPr>
      </w:pPr>
      <w:r w:rsidRPr="3FCBA32D">
        <w:rPr>
          <w:lang w:val="en-GB"/>
        </w:rPr>
        <w:t xml:space="preserve">Regarding </w:t>
      </w:r>
      <w:r w:rsidR="762E77EC" w:rsidRPr="3FCBA32D">
        <w:rPr>
          <w:lang w:val="en-GB"/>
        </w:rPr>
        <w:t xml:space="preserve">FFS: </w:t>
      </w:r>
      <w:r w:rsidR="762E77EC" w:rsidRPr="3FCBA32D">
        <w:rPr>
          <w:rFonts w:eastAsia="Times New Roman" w:cs="Times"/>
          <w:lang w:val="en-GB"/>
        </w:rPr>
        <w:t>Whether N represents the number of selected beams or the number of panels​:</w:t>
      </w:r>
      <w:r w:rsidR="762E77EC" w:rsidRPr="3FCBA32D">
        <w:rPr>
          <w:lang w:val="en-GB"/>
        </w:rPr>
        <w:t xml:space="preserve"> </w:t>
      </w:r>
    </w:p>
    <w:p w14:paraId="63B1128A" w14:textId="29358703" w:rsidR="00D96F3E" w:rsidRDefault="00D96F3E" w:rsidP="3FCBA32D">
      <w:pPr>
        <w:rPr>
          <w:lang w:val="en-GB"/>
        </w:rPr>
      </w:pPr>
      <w:r>
        <w:rPr>
          <w:lang w:val="en-GB"/>
        </w:rPr>
        <w:t>In Rel-16, P-MPR values are defined as follows in TS38.133:</w:t>
      </w:r>
    </w:p>
    <w:p w14:paraId="607C7799" w14:textId="77777777" w:rsidR="00D96F3E" w:rsidRPr="00D96F3E" w:rsidRDefault="00D96F3E" w:rsidP="00D96F3E">
      <w:pPr>
        <w:spacing w:before="60" w:after="0" w:line="240" w:lineRule="auto"/>
        <w:rPr>
          <w:rFonts w:ascii="Arial" w:eastAsia="Times New Roman" w:hAnsi="Arial" w:cs="Arial"/>
          <w:sz w:val="20"/>
          <w:szCs w:val="20"/>
          <w:lang w:val="en-GB"/>
        </w:rPr>
      </w:pPr>
      <w:r w:rsidRPr="00915384">
        <w:rPr>
          <w:rFonts w:ascii="Arial" w:eastAsia="Times New Roman" w:hAnsi="Arial" w:cs="Arial"/>
          <w:sz w:val="20"/>
          <w:szCs w:val="20"/>
          <w:lang w:val="en-GB"/>
        </w:rPr>
        <w:t>Table 10.1.26.1-1 Mapping of P-MPR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20"/>
        <w:gridCol w:w="2419"/>
        <w:gridCol w:w="769"/>
      </w:tblGrid>
      <w:tr w:rsidR="00D96F3E" w:rsidRPr="00D96F3E" w14:paraId="58084D04" w14:textId="77777777" w:rsidTr="00D96F3E">
        <w:tc>
          <w:tcPr>
            <w:tcW w:w="16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051036" w14:textId="77777777" w:rsidR="00D96F3E" w:rsidRPr="00D96F3E" w:rsidRDefault="00D96F3E" w:rsidP="00D96F3E">
            <w:pPr>
              <w:spacing w:after="0" w:line="240" w:lineRule="auto"/>
              <w:jc w:val="center"/>
              <w:rPr>
                <w:rFonts w:ascii="Arial" w:eastAsia="Times New Roman" w:hAnsi="Arial" w:cs="Arial"/>
                <w:sz w:val="18"/>
                <w:szCs w:val="18"/>
              </w:rPr>
            </w:pPr>
            <w:r w:rsidRPr="00915384">
              <w:rPr>
                <w:rFonts w:ascii="Arial" w:eastAsia="Times New Roman" w:hAnsi="Arial" w:cs="Arial"/>
                <w:sz w:val="18"/>
                <w:szCs w:val="18"/>
              </w:rPr>
              <w:t>Reported value</w:t>
            </w:r>
          </w:p>
        </w:tc>
        <w:tc>
          <w:tcPr>
            <w:tcW w:w="24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BA31C" w14:textId="77777777" w:rsidR="00D96F3E" w:rsidRPr="00D96F3E" w:rsidRDefault="00D96F3E" w:rsidP="00D96F3E">
            <w:pPr>
              <w:spacing w:after="0" w:line="240" w:lineRule="auto"/>
              <w:jc w:val="center"/>
              <w:rPr>
                <w:rFonts w:ascii="Arial" w:eastAsia="Times New Roman" w:hAnsi="Arial" w:cs="Arial"/>
                <w:sz w:val="18"/>
                <w:szCs w:val="18"/>
              </w:rPr>
            </w:pPr>
            <w:r w:rsidRPr="00915384">
              <w:rPr>
                <w:rFonts w:ascii="Arial" w:eastAsia="Times New Roman" w:hAnsi="Arial" w:cs="Arial"/>
                <w:sz w:val="18"/>
                <w:szCs w:val="18"/>
              </w:rPr>
              <w:t>Measured quantity value</w:t>
            </w:r>
          </w:p>
        </w:tc>
        <w:tc>
          <w:tcPr>
            <w:tcW w:w="7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D4B8D" w14:textId="77777777" w:rsidR="00D96F3E" w:rsidRPr="00D96F3E" w:rsidRDefault="00D96F3E" w:rsidP="00D96F3E">
            <w:pPr>
              <w:spacing w:after="0" w:line="240" w:lineRule="auto"/>
              <w:jc w:val="center"/>
              <w:rPr>
                <w:rFonts w:ascii="Arial" w:eastAsia="Times New Roman" w:hAnsi="Arial" w:cs="Arial"/>
                <w:sz w:val="18"/>
                <w:szCs w:val="18"/>
              </w:rPr>
            </w:pPr>
            <w:r w:rsidRPr="00915384">
              <w:rPr>
                <w:rFonts w:ascii="Arial" w:eastAsia="Times New Roman" w:hAnsi="Arial" w:cs="Arial"/>
                <w:sz w:val="18"/>
                <w:szCs w:val="18"/>
              </w:rPr>
              <w:t>Unit</w:t>
            </w:r>
          </w:p>
        </w:tc>
      </w:tr>
      <w:tr w:rsidR="00D96F3E" w:rsidRPr="00D96F3E" w14:paraId="255CFE1E" w14:textId="77777777" w:rsidTr="00D96F3E">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7F88C4"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t>P-MPR_00</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E99C7" w14:textId="77777777" w:rsidR="00D96F3E" w:rsidRPr="00D96F3E" w:rsidRDefault="00D96F3E" w:rsidP="00D96F3E">
            <w:pPr>
              <w:spacing w:after="0" w:line="240" w:lineRule="auto"/>
              <w:jc w:val="center"/>
              <w:rPr>
                <w:rFonts w:ascii="Times New Roman" w:eastAsia="Times New Roman" w:hAnsi="Times New Roman" w:cs="Times New Roman"/>
                <w:sz w:val="18"/>
                <w:szCs w:val="18"/>
              </w:rPr>
            </w:pPr>
            <w:r w:rsidRPr="00D96F3E">
              <w:rPr>
                <w:rFonts w:ascii="Arial" w:eastAsia="Times New Roman" w:hAnsi="Arial" w:cs="Arial"/>
                <w:sz w:val="18"/>
                <w:szCs w:val="18"/>
              </w:rPr>
              <w:t xml:space="preserve">3 </w:t>
            </w:r>
            <w:r w:rsidRPr="00D96F3E">
              <w:rPr>
                <w:rFonts w:ascii="Symbol" w:eastAsia="Times New Roman" w:hAnsi="Symbol" w:cs="Times New Roman"/>
                <w:sz w:val="18"/>
                <w:szCs w:val="18"/>
              </w:rPr>
              <w:t xml:space="preserve">£ </w:t>
            </w:r>
            <w:r w:rsidRPr="00D96F3E">
              <w:rPr>
                <w:rFonts w:ascii="Arial" w:eastAsia="Times New Roman" w:hAnsi="Arial" w:cs="Arial"/>
                <w:sz w:val="18"/>
                <w:szCs w:val="18"/>
              </w:rPr>
              <w:t>PMP-R &lt; 6</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4E2136"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t>dBm</w:t>
            </w:r>
          </w:p>
        </w:tc>
      </w:tr>
      <w:tr w:rsidR="00D96F3E" w:rsidRPr="00D96F3E" w14:paraId="6F99A314" w14:textId="77777777" w:rsidTr="00D96F3E">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D9525"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lastRenderedPageBreak/>
              <w:t>P-MPR_01</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9F9AE4" w14:textId="77777777" w:rsidR="00D96F3E" w:rsidRPr="00D96F3E" w:rsidRDefault="00D96F3E" w:rsidP="00D96F3E">
            <w:pPr>
              <w:spacing w:after="0" w:line="240" w:lineRule="auto"/>
              <w:jc w:val="center"/>
              <w:rPr>
                <w:rFonts w:ascii="Times New Roman" w:eastAsia="Times New Roman" w:hAnsi="Times New Roman" w:cs="Times New Roman"/>
                <w:sz w:val="18"/>
                <w:szCs w:val="18"/>
              </w:rPr>
            </w:pPr>
            <w:r w:rsidRPr="00D96F3E">
              <w:rPr>
                <w:rFonts w:ascii="Arial" w:eastAsia="Times New Roman" w:hAnsi="Arial" w:cs="Arial"/>
                <w:sz w:val="18"/>
                <w:szCs w:val="18"/>
              </w:rPr>
              <w:t xml:space="preserve">6 </w:t>
            </w:r>
            <w:r w:rsidRPr="00D96F3E">
              <w:rPr>
                <w:rFonts w:ascii="Symbol" w:eastAsia="Times New Roman" w:hAnsi="Symbol" w:cs="Times New Roman"/>
                <w:sz w:val="18"/>
                <w:szCs w:val="18"/>
              </w:rPr>
              <w:t xml:space="preserve">£ </w:t>
            </w:r>
            <w:r w:rsidRPr="00D96F3E">
              <w:rPr>
                <w:rFonts w:ascii="Arial" w:eastAsia="Times New Roman" w:hAnsi="Arial" w:cs="Arial"/>
                <w:sz w:val="18"/>
                <w:szCs w:val="18"/>
              </w:rPr>
              <w:t>PMP-R &lt; 9</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05C669"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t>dBm</w:t>
            </w:r>
          </w:p>
        </w:tc>
      </w:tr>
      <w:tr w:rsidR="00D96F3E" w:rsidRPr="00D96F3E" w14:paraId="322C3851" w14:textId="77777777" w:rsidTr="00D96F3E">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22202"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t>P-MPR_02</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AFAEB8" w14:textId="77777777" w:rsidR="00D96F3E" w:rsidRPr="00D96F3E" w:rsidRDefault="00D96F3E" w:rsidP="00D96F3E">
            <w:pPr>
              <w:spacing w:after="0" w:line="240" w:lineRule="auto"/>
              <w:jc w:val="center"/>
              <w:rPr>
                <w:rFonts w:ascii="Times New Roman" w:eastAsia="Times New Roman" w:hAnsi="Times New Roman" w:cs="Times New Roman"/>
                <w:sz w:val="18"/>
                <w:szCs w:val="18"/>
              </w:rPr>
            </w:pPr>
            <w:r w:rsidRPr="00D96F3E">
              <w:rPr>
                <w:rFonts w:ascii="Arial" w:eastAsia="Times New Roman" w:hAnsi="Arial" w:cs="Arial"/>
                <w:sz w:val="18"/>
                <w:szCs w:val="18"/>
              </w:rPr>
              <w:t xml:space="preserve">9 </w:t>
            </w:r>
            <w:r w:rsidRPr="00D96F3E">
              <w:rPr>
                <w:rFonts w:ascii="Symbol" w:eastAsia="Times New Roman" w:hAnsi="Symbol" w:cs="Times New Roman"/>
                <w:sz w:val="18"/>
                <w:szCs w:val="18"/>
              </w:rPr>
              <w:t xml:space="preserve">£ </w:t>
            </w:r>
            <w:r w:rsidRPr="00D96F3E">
              <w:rPr>
                <w:rFonts w:ascii="Arial" w:eastAsia="Times New Roman" w:hAnsi="Arial" w:cs="Arial"/>
                <w:sz w:val="18"/>
                <w:szCs w:val="18"/>
              </w:rPr>
              <w:t>PMP-R &lt; 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CEBCC2"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t>dBm</w:t>
            </w:r>
          </w:p>
        </w:tc>
      </w:tr>
      <w:tr w:rsidR="00D96F3E" w:rsidRPr="00D96F3E" w14:paraId="2BB6DFD4" w14:textId="77777777" w:rsidTr="00D96F3E">
        <w:tc>
          <w:tcPr>
            <w:tcW w:w="15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94D18"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t>P-MPR_03</w:t>
            </w:r>
          </w:p>
        </w:tc>
        <w:tc>
          <w:tcPr>
            <w:tcW w:w="2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8F9178" w14:textId="77777777" w:rsidR="00D96F3E" w:rsidRPr="00D96F3E" w:rsidRDefault="00D96F3E" w:rsidP="00D96F3E">
            <w:pPr>
              <w:spacing w:after="0" w:line="240" w:lineRule="auto"/>
              <w:jc w:val="center"/>
              <w:rPr>
                <w:rFonts w:ascii="Times New Roman" w:eastAsia="Times New Roman" w:hAnsi="Times New Roman" w:cs="Times New Roman"/>
                <w:sz w:val="18"/>
                <w:szCs w:val="18"/>
              </w:rPr>
            </w:pPr>
            <w:r w:rsidRPr="00D96F3E">
              <w:rPr>
                <w:rFonts w:ascii="Arial" w:eastAsia="Times New Roman" w:hAnsi="Arial" w:cs="Arial"/>
                <w:sz w:val="18"/>
                <w:szCs w:val="18"/>
              </w:rPr>
              <w:t xml:space="preserve">PMP-R </w:t>
            </w:r>
            <w:r w:rsidRPr="00D96F3E">
              <w:rPr>
                <w:rFonts w:ascii="Symbol" w:eastAsia="Times New Roman" w:hAnsi="Symbol" w:cs="Times New Roman"/>
                <w:sz w:val="18"/>
                <w:szCs w:val="18"/>
                <w:lang w:val="en-GB"/>
              </w:rPr>
              <w:t xml:space="preserve">³ </w:t>
            </w:r>
            <w:r w:rsidRPr="00D96F3E">
              <w:rPr>
                <w:rFonts w:ascii="Arial" w:eastAsia="Times New Roman" w:hAnsi="Arial" w:cs="Arial"/>
                <w:sz w:val="18"/>
                <w:szCs w:val="18"/>
                <w:lang w:val="en-GB"/>
              </w:rPr>
              <w:t>12</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C9D2F" w14:textId="77777777" w:rsidR="00D96F3E" w:rsidRPr="00D96F3E" w:rsidRDefault="00D96F3E" w:rsidP="00D96F3E">
            <w:pPr>
              <w:spacing w:after="0" w:line="240" w:lineRule="auto"/>
              <w:jc w:val="center"/>
              <w:rPr>
                <w:rFonts w:ascii="Arial" w:eastAsia="Times New Roman" w:hAnsi="Arial" w:cs="Arial"/>
                <w:sz w:val="18"/>
                <w:szCs w:val="18"/>
              </w:rPr>
            </w:pPr>
            <w:r w:rsidRPr="00D96F3E">
              <w:rPr>
                <w:rFonts w:ascii="Arial" w:eastAsia="Times New Roman" w:hAnsi="Arial" w:cs="Arial"/>
                <w:sz w:val="18"/>
                <w:szCs w:val="18"/>
              </w:rPr>
              <w:t>dBm</w:t>
            </w:r>
          </w:p>
        </w:tc>
      </w:tr>
    </w:tbl>
    <w:p w14:paraId="5FC3C33B" w14:textId="77777777" w:rsidR="00D96F3E" w:rsidRDefault="00D96F3E" w:rsidP="3FCBA32D">
      <w:pPr>
        <w:rPr>
          <w:lang w:val="en-GB"/>
        </w:rPr>
      </w:pPr>
    </w:p>
    <w:p w14:paraId="18FDE4BB" w14:textId="6FB7789D" w:rsidR="004534BF" w:rsidRDefault="00D96F3E" w:rsidP="00754A76">
      <w:pPr>
        <w:rPr>
          <w:b/>
          <w:bCs/>
          <w:lang w:val="en-GB"/>
        </w:rPr>
      </w:pPr>
      <w:r>
        <w:rPr>
          <w:lang w:val="en-GB"/>
        </w:rPr>
        <w:t xml:space="preserve">In the </w:t>
      </w:r>
      <w:r w:rsidR="14D5FC07" w:rsidRPr="345F513C">
        <w:rPr>
          <w:lang w:val="en-GB"/>
        </w:rPr>
        <w:t>above</w:t>
      </w:r>
      <w:r>
        <w:rPr>
          <w:lang w:val="en-GB"/>
        </w:rPr>
        <w:t xml:space="preserve"> agreement, N refers to </w:t>
      </w:r>
      <w:r w:rsidRPr="62E38580">
        <w:rPr>
          <w:rFonts w:eastAsia="Times New Roman" w:cs="Times"/>
          <w:lang w:val="en-GB"/>
        </w:rPr>
        <w:t>N≥1</w:t>
      </w:r>
      <w:r>
        <w:rPr>
          <w:lang w:val="en-GB"/>
        </w:rPr>
        <w:t xml:space="preserve"> P-MPR values </w:t>
      </w:r>
      <w:r w:rsidRPr="16D8C8CB">
        <w:rPr>
          <w:lang w:val="en-GB"/>
        </w:rPr>
        <w:t>and</w:t>
      </w:r>
      <w:r w:rsidR="3A71B3EE" w:rsidRPr="16D8C8CB">
        <w:rPr>
          <w:lang w:val="en-GB"/>
        </w:rPr>
        <w:t xml:space="preserve"> it is for FFS whether N</w:t>
      </w:r>
      <w:r w:rsidR="05FFFC7F" w:rsidRPr="16D8C8CB">
        <w:rPr>
          <w:lang w:val="en-GB"/>
        </w:rPr>
        <w:t xml:space="preserve"> </w:t>
      </w:r>
      <w:r w:rsidRPr="16D8C8CB">
        <w:rPr>
          <w:lang w:val="en-GB"/>
        </w:rPr>
        <w:t>correspond</w:t>
      </w:r>
      <w:r w:rsidR="3128EB16" w:rsidRPr="16D8C8CB">
        <w:rPr>
          <w:lang w:val="en-GB"/>
        </w:rPr>
        <w:t>s</w:t>
      </w:r>
      <w:r>
        <w:rPr>
          <w:lang w:val="en-GB"/>
        </w:rPr>
        <w:t xml:space="preserve"> to </w:t>
      </w:r>
      <w:r w:rsidR="0924721B" w:rsidRPr="13C2B307">
        <w:rPr>
          <w:lang w:val="en-GB"/>
        </w:rPr>
        <w:t>the num</w:t>
      </w:r>
      <w:r w:rsidR="7AB2AFA8" w:rsidRPr="13C2B307">
        <w:rPr>
          <w:lang w:val="en-GB"/>
        </w:rPr>
        <w:t>b</w:t>
      </w:r>
      <w:r w:rsidR="0924721B" w:rsidRPr="13C2B307">
        <w:rPr>
          <w:lang w:val="en-GB"/>
        </w:rPr>
        <w:t>er of UE beams</w:t>
      </w:r>
      <w:r w:rsidR="00884649">
        <w:rPr>
          <w:lang w:val="en-GB"/>
        </w:rPr>
        <w:t xml:space="preserve"> or UE panels. </w:t>
      </w:r>
      <w:r w:rsidR="00F74052">
        <w:rPr>
          <w:lang w:val="en-GB"/>
        </w:rPr>
        <w:t xml:space="preserve">As the </w:t>
      </w:r>
      <w:r w:rsidR="00184244">
        <w:rPr>
          <w:lang w:val="en-GB"/>
        </w:rPr>
        <w:t xml:space="preserve">UL TX beam is </w:t>
      </w:r>
      <w:r w:rsidR="00CF6613">
        <w:rPr>
          <w:lang w:val="en-GB"/>
        </w:rPr>
        <w:t xml:space="preserve">the </w:t>
      </w:r>
      <w:r w:rsidR="00E30B1A">
        <w:rPr>
          <w:lang w:val="en-GB"/>
        </w:rPr>
        <w:t xml:space="preserve">actual result of the </w:t>
      </w:r>
      <w:r w:rsidR="00184244">
        <w:rPr>
          <w:lang w:val="en-GB"/>
        </w:rPr>
        <w:t>beamforming</w:t>
      </w:r>
      <w:r w:rsidR="00E30B1A">
        <w:rPr>
          <w:lang w:val="en-GB"/>
        </w:rPr>
        <w:t xml:space="preserve"> </w:t>
      </w:r>
      <w:r w:rsidR="00754A76">
        <w:rPr>
          <w:lang w:val="en-GB"/>
        </w:rPr>
        <w:t xml:space="preserve">determined based on the spatial source reference signal </w:t>
      </w:r>
      <w:r w:rsidR="00E30B1A">
        <w:rPr>
          <w:lang w:val="en-GB"/>
        </w:rPr>
        <w:t xml:space="preserve">it’s seen logical </w:t>
      </w:r>
      <w:r w:rsidR="00184244">
        <w:rPr>
          <w:lang w:val="en-GB"/>
        </w:rPr>
        <w:t xml:space="preserve">that </w:t>
      </w:r>
      <w:r w:rsidR="00E30B1A">
        <w:rPr>
          <w:lang w:val="en-GB"/>
        </w:rPr>
        <w:t>N correspond</w:t>
      </w:r>
      <w:r w:rsidR="00184244">
        <w:rPr>
          <w:lang w:val="en-GB"/>
        </w:rPr>
        <w:t>s</w:t>
      </w:r>
      <w:r w:rsidR="00E30B1A">
        <w:rPr>
          <w:lang w:val="en-GB"/>
        </w:rPr>
        <w:t xml:space="preserve"> to the number of UE beams. </w:t>
      </w:r>
    </w:p>
    <w:p w14:paraId="28299A81" w14:textId="53EE169A" w:rsidR="00754A76" w:rsidRPr="004534BF" w:rsidRDefault="00754A76" w:rsidP="00A07E71">
      <w:pPr>
        <w:pStyle w:val="Caption"/>
        <w:rPr>
          <w:lang w:val="en-GB"/>
        </w:rPr>
      </w:pPr>
      <w:bookmarkStart w:id="67" w:name="_Ref84006956"/>
      <w:r w:rsidRPr="00A07E71">
        <w:rPr>
          <w:lang w:val="en-GB"/>
        </w:rPr>
        <w:t xml:space="preserve">Proposal </w:t>
      </w:r>
      <w:r>
        <w:fldChar w:fldCharType="begin"/>
      </w:r>
      <w:r w:rsidRPr="00A07E71">
        <w:rPr>
          <w:lang w:val="en-GB"/>
        </w:rPr>
        <w:instrText xml:space="preserve"> SEQ Proposal \* ARABIC </w:instrText>
      </w:r>
      <w:r>
        <w:fldChar w:fldCharType="separate"/>
      </w:r>
      <w:r w:rsidR="0006160B" w:rsidRPr="00A07E71">
        <w:rPr>
          <w:lang w:val="en-GB"/>
        </w:rPr>
        <w:t>43</w:t>
      </w:r>
      <w:r>
        <w:fldChar w:fldCharType="end"/>
      </w:r>
      <w:r w:rsidRPr="00A07E71">
        <w:rPr>
          <w:lang w:val="en-GB"/>
        </w:rPr>
        <w:t>: N corresponds to the number of UE beams.</w:t>
      </w:r>
      <w:bookmarkEnd w:id="67"/>
    </w:p>
    <w:p w14:paraId="12022710" w14:textId="1219DF15" w:rsidR="3FCBA32D" w:rsidRDefault="3FCBA32D" w:rsidP="3FCBA32D">
      <w:pPr>
        <w:rPr>
          <w:lang w:val="en-GB"/>
        </w:rPr>
      </w:pPr>
    </w:p>
    <w:p w14:paraId="4358CAFB" w14:textId="12B2C338" w:rsidR="7515B3CC" w:rsidRDefault="7515B3CC" w:rsidP="3FCBA32D">
      <w:pPr>
        <w:rPr>
          <w:lang w:val="en-GB"/>
        </w:rPr>
      </w:pPr>
      <w:r w:rsidRPr="3FCBA32D">
        <w:rPr>
          <w:lang w:val="en-GB"/>
        </w:rPr>
        <w:t>Regarding FFS: the supported values of N:</w:t>
      </w:r>
    </w:p>
    <w:p w14:paraId="2AFEF4B9" w14:textId="460652B4" w:rsidR="2AD04E04" w:rsidRDefault="2AD04E04" w:rsidP="3FCBA32D">
      <w:pPr>
        <w:rPr>
          <w:lang w:val="en-GB"/>
        </w:rPr>
      </w:pPr>
      <w:r w:rsidRPr="3FCBA32D">
        <w:rPr>
          <w:lang w:val="en-GB"/>
        </w:rPr>
        <w:t>N is the number of P-MPR reports. There is at least one P-MPR report per SSBRI/CRI beam measured</w:t>
      </w:r>
      <w:r w:rsidR="18587DFA" w:rsidRPr="3FCBA32D">
        <w:rPr>
          <w:lang w:val="en-GB"/>
        </w:rPr>
        <w:t xml:space="preserve"> for MPE.</w:t>
      </w:r>
      <w:r w:rsidR="00D96F3E">
        <w:rPr>
          <w:lang w:val="en-GB"/>
        </w:rPr>
        <w:t xml:space="preserve"> As such, N=M </w:t>
      </w:r>
      <w:r w:rsidR="004534BF">
        <w:rPr>
          <w:rFonts w:cstheme="minorHAnsi"/>
          <w:lang w:val="en-GB"/>
        </w:rPr>
        <w:t>≤</w:t>
      </w:r>
      <w:r w:rsidR="004534BF">
        <w:rPr>
          <w:lang w:val="en-GB"/>
        </w:rPr>
        <w:t xml:space="preserve"> 4.</w:t>
      </w:r>
    </w:p>
    <w:p w14:paraId="5DB57A39" w14:textId="40A56E86" w:rsidR="3FCBA32D" w:rsidRPr="009655DD" w:rsidRDefault="00AF2A01" w:rsidP="00A07E71">
      <w:pPr>
        <w:pStyle w:val="Caption"/>
        <w:rPr>
          <w:lang w:val="en-GB"/>
        </w:rPr>
      </w:pPr>
      <w:bookmarkStart w:id="68" w:name="_Ref84006967"/>
      <w:r w:rsidRPr="00A07E71">
        <w:rPr>
          <w:lang w:val="en-GB"/>
        </w:rPr>
        <w:t xml:space="preserve">Proposal </w:t>
      </w:r>
      <w:r>
        <w:fldChar w:fldCharType="begin"/>
      </w:r>
      <w:r w:rsidRPr="00A07E71">
        <w:rPr>
          <w:lang w:val="en-GB"/>
        </w:rPr>
        <w:instrText xml:space="preserve"> SEQ Proposal \* ARABIC </w:instrText>
      </w:r>
      <w:r>
        <w:fldChar w:fldCharType="separate"/>
      </w:r>
      <w:r w:rsidR="0006160B" w:rsidRPr="00A07E71">
        <w:rPr>
          <w:lang w:val="en-GB"/>
        </w:rPr>
        <w:t>44</w:t>
      </w:r>
      <w:r>
        <w:fldChar w:fldCharType="end"/>
      </w:r>
      <w:r w:rsidRPr="00A07E71">
        <w:rPr>
          <w:lang w:val="en-GB"/>
        </w:rPr>
        <w:t xml:space="preserve">: </w:t>
      </w:r>
      <w:r w:rsidR="009655DD" w:rsidRPr="00AF2A01">
        <w:rPr>
          <w:bCs/>
          <w:lang w:val="en-GB"/>
        </w:rPr>
        <w:t xml:space="preserve">N=M </w:t>
      </w:r>
      <w:r w:rsidR="009655DD" w:rsidRPr="00AF2A01">
        <w:rPr>
          <w:rFonts w:cstheme="minorHAnsi"/>
          <w:bCs/>
          <w:lang w:val="en-GB"/>
        </w:rPr>
        <w:t>≤</w:t>
      </w:r>
      <w:r w:rsidR="009655DD" w:rsidRPr="00AF2A01">
        <w:rPr>
          <w:bCs/>
          <w:lang w:val="en-GB"/>
        </w:rPr>
        <w:t xml:space="preserve"> 4</w:t>
      </w:r>
      <w:r w:rsidR="001E2E7E">
        <w:rPr>
          <w:b w:val="0"/>
          <w:bCs/>
          <w:lang w:val="en-GB"/>
        </w:rPr>
        <w:t>.</w:t>
      </w:r>
      <w:bookmarkEnd w:id="68"/>
    </w:p>
    <w:p w14:paraId="14AB5FEB" w14:textId="77777777" w:rsidR="009655DD" w:rsidRPr="00A07E71" w:rsidRDefault="009655DD" w:rsidP="3FCBA32D">
      <w:pPr>
        <w:rPr>
          <w:b/>
          <w:bCs/>
          <w:lang w:val="en-GB"/>
        </w:rPr>
      </w:pPr>
    </w:p>
    <w:p w14:paraId="440CBB80" w14:textId="2440C9C7" w:rsidR="7515B3CC" w:rsidRDefault="7515B3CC" w:rsidP="3FCBA32D">
      <w:pPr>
        <w:rPr>
          <w:rFonts w:eastAsia="Times New Roman" w:cs="Times"/>
          <w:lang w:val="en-GB"/>
        </w:rPr>
      </w:pPr>
      <w:r w:rsidRPr="3FCBA32D">
        <w:rPr>
          <w:rFonts w:eastAsia="Times New Roman" w:cs="Times"/>
          <w:lang w:val="en-GB"/>
        </w:rPr>
        <w:t>Regarding FFS: Whether beam-specific and/or panel-specific PHR is also reported</w:t>
      </w:r>
    </w:p>
    <w:p w14:paraId="2359649A" w14:textId="7051878F" w:rsidR="7A29652F" w:rsidRDefault="003C60D0" w:rsidP="3FCBA32D">
      <w:pPr>
        <w:rPr>
          <w:rFonts w:eastAsia="Times New Roman" w:cs="Times"/>
          <w:lang w:val="en-GB"/>
        </w:rPr>
      </w:pPr>
      <w:r>
        <w:rPr>
          <w:rFonts w:eastAsia="Times New Roman" w:cs="Times"/>
          <w:lang w:val="en-GB"/>
        </w:rPr>
        <w:t xml:space="preserve">As we already discussed we see PHR reporting important to provide the feasible solution together with beam-specific reporting.  </w:t>
      </w:r>
      <w:r w:rsidR="006F3131">
        <w:rPr>
          <w:rFonts w:eastAsia="Times New Roman" w:cs="Times"/>
          <w:lang w:val="en-GB"/>
        </w:rPr>
        <w:t xml:space="preserve"> </w:t>
      </w:r>
    </w:p>
    <w:p w14:paraId="4411A633" w14:textId="7187D2F7" w:rsidR="3FCBA32D" w:rsidRPr="00366DA1" w:rsidRDefault="00366DA1" w:rsidP="00A07E71">
      <w:pPr>
        <w:pStyle w:val="Caption"/>
        <w:rPr>
          <w:rFonts w:eastAsia="Times New Roman" w:cs="Times"/>
          <w:bCs/>
          <w:lang w:val="en-GB"/>
        </w:rPr>
      </w:pPr>
      <w:bookmarkStart w:id="69" w:name="_Ref84007425"/>
      <w:r w:rsidRPr="00A07E71">
        <w:rPr>
          <w:lang w:val="en-GB"/>
        </w:rPr>
        <w:t xml:space="preserve">Proposal </w:t>
      </w:r>
      <w:r>
        <w:fldChar w:fldCharType="begin"/>
      </w:r>
      <w:r w:rsidRPr="00A07E71">
        <w:rPr>
          <w:lang w:val="en-GB"/>
        </w:rPr>
        <w:instrText xml:space="preserve"> SEQ Proposal \* ARABIC </w:instrText>
      </w:r>
      <w:r>
        <w:fldChar w:fldCharType="separate"/>
      </w:r>
      <w:r w:rsidR="0006160B" w:rsidRPr="00A07E71">
        <w:rPr>
          <w:lang w:val="en-GB"/>
        </w:rPr>
        <w:t>45</w:t>
      </w:r>
      <w:r>
        <w:fldChar w:fldCharType="end"/>
      </w:r>
      <w:r w:rsidR="001E2E7E" w:rsidRPr="00366DA1">
        <w:rPr>
          <w:rFonts w:eastAsia="Times New Roman" w:cs="Times"/>
          <w:lang w:val="en-GB"/>
        </w:rPr>
        <w:t xml:space="preserve">: </w:t>
      </w:r>
      <w:r w:rsidR="003C60D0">
        <w:rPr>
          <w:rFonts w:eastAsia="Times New Roman" w:cs="Times"/>
          <w:lang w:val="en-GB"/>
        </w:rPr>
        <w:t xml:space="preserve">Support beam-specific </w:t>
      </w:r>
      <w:r w:rsidR="005C4AFA" w:rsidRPr="00366DA1">
        <w:rPr>
          <w:rFonts w:eastAsia="Times New Roman" w:cs="Times"/>
          <w:lang w:val="en-GB"/>
        </w:rPr>
        <w:t>(virtual) PHR</w:t>
      </w:r>
      <w:r w:rsidR="00545FE2" w:rsidRPr="00366DA1">
        <w:rPr>
          <w:rFonts w:eastAsia="Times New Roman" w:cs="Times"/>
          <w:lang w:val="en-GB"/>
        </w:rPr>
        <w:t>.</w:t>
      </w:r>
      <w:bookmarkEnd w:id="69"/>
    </w:p>
    <w:p w14:paraId="76634CD2" w14:textId="77777777" w:rsidR="001E2E7E" w:rsidRDefault="001E2E7E" w:rsidP="3FCBA32D">
      <w:pPr>
        <w:rPr>
          <w:rFonts w:eastAsia="Times New Roman" w:cs="Times"/>
          <w:lang w:val="en-GB"/>
        </w:rPr>
      </w:pPr>
    </w:p>
    <w:p w14:paraId="66604E9F" w14:textId="7B32445D" w:rsidR="7515B3CC" w:rsidRDefault="7515B3CC" w:rsidP="3FCBA32D">
      <w:pPr>
        <w:rPr>
          <w:rFonts w:eastAsia="Times New Roman" w:cs="Times"/>
          <w:lang w:val="en-GB"/>
        </w:rPr>
      </w:pPr>
      <w:r w:rsidRPr="3FCBA32D">
        <w:rPr>
          <w:rFonts w:eastAsia="Times New Roman" w:cs="Times"/>
          <w:lang w:val="en-GB"/>
        </w:rPr>
        <w:t>Regarding FFS: Additional reporting quantities, e.g. SSBRI/CRI, MPR+DL RSRP, or modified virtual PHR</w:t>
      </w:r>
    </w:p>
    <w:p w14:paraId="6FF37722" w14:textId="0944D4F6" w:rsidR="5A53BB04" w:rsidRDefault="5A53BB04" w:rsidP="5BAD247F">
      <w:pPr>
        <w:rPr>
          <w:lang w:val="en-GB"/>
        </w:rPr>
      </w:pPr>
      <w:r w:rsidRPr="5BAD247F">
        <w:rPr>
          <w:lang w:val="en-GB"/>
        </w:rPr>
        <w:t xml:space="preserve">An enhancement that Rel-17 may offer compared to Rel-16 is to inform the network in advance of the upcoming MPE event as well as the severity of it. </w:t>
      </w:r>
      <w:r w:rsidR="0039040C">
        <w:rPr>
          <w:lang w:val="en-GB"/>
        </w:rPr>
        <w:t>Thus, i</w:t>
      </w:r>
      <w:r w:rsidRPr="5BAD247F">
        <w:rPr>
          <w:lang w:val="en-GB"/>
        </w:rPr>
        <w:t>t is</w:t>
      </w:r>
      <w:r w:rsidR="0039040C">
        <w:rPr>
          <w:lang w:val="en-GB"/>
        </w:rPr>
        <w:t xml:space="preserve"> </w:t>
      </w:r>
      <w:r w:rsidRPr="5BAD247F">
        <w:rPr>
          <w:lang w:val="en-GB"/>
        </w:rPr>
        <w:t>understood that the Rel-17 reporting solution is done prior to the MPE event. This is what is understood by Virtual PHR, where the UE may report using the MPE bits the estimated required P-MPR value for a given beam, before the MPE event is triggered</w:t>
      </w:r>
      <w:r w:rsidR="00FA353E">
        <w:rPr>
          <w:lang w:val="en-GB"/>
        </w:rPr>
        <w:t>.</w:t>
      </w:r>
    </w:p>
    <w:p w14:paraId="15421996" w14:textId="0715A8BA" w:rsidR="00F54E20" w:rsidRPr="00B914F5" w:rsidDel="00D75C0D" w:rsidRDefault="00B914F5" w:rsidP="00CC59ED">
      <w:pPr>
        <w:pStyle w:val="Caption"/>
        <w:rPr>
          <w:lang w:val="en-GB"/>
        </w:rPr>
      </w:pPr>
      <w:bookmarkStart w:id="70" w:name="_Ref79165415"/>
      <w:r w:rsidRPr="00CC59ED">
        <w:rPr>
          <w:lang w:val="en-GB"/>
        </w:rPr>
        <w:t xml:space="preserve">Observation </w:t>
      </w:r>
      <w:r>
        <w:fldChar w:fldCharType="begin"/>
      </w:r>
      <w:r w:rsidRPr="00CC59ED">
        <w:rPr>
          <w:lang w:val="en-GB"/>
        </w:rPr>
        <w:instrText xml:space="preserve"> SEQ Observation \* ARABIC </w:instrText>
      </w:r>
      <w:r>
        <w:fldChar w:fldCharType="separate"/>
      </w:r>
      <w:r w:rsidR="00B3701A">
        <w:rPr>
          <w:noProof/>
          <w:lang w:val="en-GB"/>
        </w:rPr>
        <w:t>7</w:t>
      </w:r>
      <w:r>
        <w:fldChar w:fldCharType="end"/>
      </w:r>
      <w:r w:rsidRPr="00CC59ED">
        <w:rPr>
          <w:lang w:val="en-GB"/>
        </w:rPr>
        <w:t>:</w:t>
      </w:r>
      <w:r w:rsidR="00C20778" w:rsidRPr="00C20778">
        <w:rPr>
          <w:lang w:val="en-GB"/>
        </w:rPr>
        <w:t xml:space="preserve"> </w:t>
      </w:r>
      <w:r w:rsidR="00C20778" w:rsidRPr="00B914F5">
        <w:rPr>
          <w:lang w:val="en-GB"/>
        </w:rPr>
        <w:t>The virtual PHR refers to the estimated MPE event and P-MPR level on each active UL TCI. The UE indicates the estimated P-MPR per link – if used for PUSCH.</w:t>
      </w:r>
      <w:bookmarkEnd w:id="70"/>
      <w:r w:rsidRPr="00CC59ED">
        <w:rPr>
          <w:lang w:val="en-GB"/>
        </w:rPr>
        <w:t xml:space="preserve"> </w:t>
      </w:r>
    </w:p>
    <w:p w14:paraId="102B2FA6" w14:textId="1FF825EB" w:rsidR="00A90D8A" w:rsidRPr="00200564" w:rsidDel="00D75C0D" w:rsidRDefault="5C95E7FC">
      <w:pPr>
        <w:rPr>
          <w:lang w:val="en-GB"/>
        </w:rPr>
      </w:pPr>
      <w:r w:rsidRPr="5497A4DF">
        <w:rPr>
          <w:rFonts w:ascii="Calibri" w:eastAsia="Calibri" w:hAnsi="Calibri" w:cs="Arial"/>
          <w:lang w:val="en-GB"/>
        </w:rPr>
        <w:t>Virtual PHR definition</w:t>
      </w:r>
      <w:r w:rsidR="00FB0C2C">
        <w:rPr>
          <w:rFonts w:ascii="Calibri" w:eastAsia="Calibri" w:hAnsi="Calibri" w:cs="Arial"/>
          <w:lang w:val="en-GB"/>
        </w:rPr>
        <w:t xml:space="preserve"> is detailed in this paragraph. </w:t>
      </w:r>
      <w:r w:rsidR="0528BF2B" w:rsidRPr="00CC59ED">
        <w:rPr>
          <w:rFonts w:ascii="Calibri" w:eastAsia="Calibri" w:hAnsi="Calibri" w:cs="Calibri"/>
          <w:lang w:val="en-GB"/>
        </w:rPr>
        <w:t>Currently per Rel16 framework the UE provides P-MPR for MPE only for the UL beam used for PUSCH to transmit MAC-CE.</w:t>
      </w:r>
      <w:r w:rsidR="0528BF2B" w:rsidRPr="009327AB">
        <w:rPr>
          <w:lang w:val="en-GB"/>
        </w:rPr>
        <w:t xml:space="preserve"> </w:t>
      </w:r>
      <w:r w:rsidR="00813160" w:rsidRPr="00200564">
        <w:rPr>
          <w:lang w:val="en-GB"/>
        </w:rPr>
        <w:t>The Rel-16 MPE reporting solution (Figure 6.1.3.8-1: Single Entry PHR MAC CE from TS38.321) is as follows.</w:t>
      </w:r>
    </w:p>
    <w:p w14:paraId="18AD354F" w14:textId="17CC242F" w:rsidR="00A90D8A" w:rsidDel="00D75C0D" w:rsidRDefault="24D73DD1" w:rsidP="5497A4DF">
      <w:pPr>
        <w:jc w:val="center"/>
        <w:rPr>
          <w:rFonts w:ascii="Calibri" w:eastAsia="Calibri" w:hAnsi="Calibri" w:cs="Arial"/>
          <w:lang w:val="en-GB"/>
        </w:rPr>
      </w:pPr>
      <w:r>
        <w:rPr>
          <w:noProof/>
        </w:rPr>
        <w:drawing>
          <wp:inline distT="0" distB="0" distL="0" distR="0" wp14:anchorId="2031C935" wp14:editId="1C95EC9F">
            <wp:extent cx="2528515" cy="88263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2528515" cy="882630"/>
                    </a:xfrm>
                    <a:prstGeom prst="rect">
                      <a:avLst/>
                    </a:prstGeom>
                  </pic:spPr>
                </pic:pic>
              </a:graphicData>
            </a:graphic>
          </wp:inline>
        </w:drawing>
      </w:r>
    </w:p>
    <w:p w14:paraId="032B0006" w14:textId="51FF280F" w:rsidR="00D06724" w:rsidRPr="00CC49DA" w:rsidRDefault="00B10D4B" w:rsidP="5497A4DF">
      <w:pPr>
        <w:rPr>
          <w:lang w:val="en-GB"/>
        </w:rPr>
      </w:pPr>
      <w:r w:rsidRPr="5497A4DF">
        <w:rPr>
          <w:lang w:val="en-GB"/>
        </w:rPr>
        <w:lastRenderedPageBreak/>
        <w:t xml:space="preserve">An enhancement that Rel-17 may offer </w:t>
      </w:r>
      <w:r w:rsidR="407AE07B" w:rsidRPr="5497A4DF">
        <w:rPr>
          <w:lang w:val="en-GB"/>
        </w:rPr>
        <w:t>with the virtual PHR (</w:t>
      </w:r>
      <w:r w:rsidRPr="5497A4DF">
        <w:rPr>
          <w:lang w:val="en-GB"/>
        </w:rPr>
        <w:t>compared to Rel-16</w:t>
      </w:r>
      <w:r w:rsidR="02EA4ACB" w:rsidRPr="5497A4DF">
        <w:rPr>
          <w:lang w:val="en-GB"/>
        </w:rPr>
        <w:t>)</w:t>
      </w:r>
      <w:r w:rsidRPr="5497A4DF">
        <w:rPr>
          <w:lang w:val="en-GB"/>
        </w:rPr>
        <w:t xml:space="preserve"> is to inform the network in advance of the upcoming MPE event as well as the severity of it. It is understood that the Rel-17 reporting solution is done </w:t>
      </w:r>
      <w:r w:rsidRPr="00CC59ED">
        <w:rPr>
          <w:b/>
          <w:bCs/>
          <w:u w:val="single"/>
          <w:lang w:val="en-GB"/>
        </w:rPr>
        <w:t>prior</w:t>
      </w:r>
      <w:r w:rsidRPr="00CC59ED">
        <w:rPr>
          <w:b/>
          <w:bCs/>
          <w:lang w:val="en-GB"/>
        </w:rPr>
        <w:t xml:space="preserve"> </w:t>
      </w:r>
      <w:r w:rsidRPr="5497A4DF">
        <w:rPr>
          <w:lang w:val="en-GB"/>
        </w:rPr>
        <w:t xml:space="preserve">to the MPE event. This is what is understood by Virtual PHR, where the UE may report </w:t>
      </w:r>
      <w:r w:rsidRPr="00CC49DA">
        <w:rPr>
          <w:lang w:val="en-GB"/>
        </w:rPr>
        <w:t>using the MPE bits the estimated required P-MPR value for a given beam, before the MPE event is triggered</w:t>
      </w:r>
      <w:r w:rsidR="44D11196" w:rsidRPr="00CC49DA">
        <w:rPr>
          <w:lang w:val="en-GB"/>
        </w:rPr>
        <w:t>,</w:t>
      </w:r>
      <w:r w:rsidR="44D11196" w:rsidRPr="00CC59ED">
        <w:rPr>
          <w:rFonts w:ascii="Calibri" w:eastAsia="Calibri" w:hAnsi="Calibri" w:cs="Calibri"/>
          <w:lang w:val="en-GB"/>
        </w:rPr>
        <w:t xml:space="preserve"> i.e. on candidate gNB beams (not yet active TCI states)</w:t>
      </w:r>
      <w:r w:rsidR="00A5412D" w:rsidRPr="00CC49DA">
        <w:rPr>
          <w:lang w:val="en-GB"/>
        </w:rPr>
        <w:t>.</w:t>
      </w:r>
    </w:p>
    <w:p w14:paraId="71748286" w14:textId="28829C4E" w:rsidR="233D2E84" w:rsidRDefault="233D2E84">
      <w:pPr>
        <w:rPr>
          <w:rFonts w:ascii="Calibri" w:eastAsia="Calibri" w:hAnsi="Calibri" w:cs="Calibri"/>
          <w:lang w:val="en-GB"/>
        </w:rPr>
      </w:pPr>
      <w:r w:rsidRPr="00CC59ED">
        <w:rPr>
          <w:rFonts w:ascii="Calibri" w:eastAsia="Calibri" w:hAnsi="Calibri" w:cs="Calibri"/>
          <w:lang w:val="en-GB"/>
        </w:rPr>
        <w:t>Virtual PHR informs the network on the virtual P-MPR levels that will be applied if this beam is selected/activated. It is a pro-active solution.</w:t>
      </w:r>
    </w:p>
    <w:p w14:paraId="35B32265" w14:textId="511B4CA1" w:rsidR="0093276A" w:rsidRDefault="0093276A">
      <w:pPr>
        <w:rPr>
          <w:rFonts w:ascii="Calibri" w:eastAsia="Calibri" w:hAnsi="Calibri" w:cs="Calibri"/>
          <w:lang w:val="en-GB"/>
        </w:rPr>
      </w:pPr>
      <w:r>
        <w:rPr>
          <w:rFonts w:ascii="Calibri" w:eastAsia="Calibri" w:hAnsi="Calibri" w:cs="Calibri"/>
          <w:lang w:val="en-GB"/>
        </w:rPr>
        <w:t>Virtual PHR relies on virtual P-MPR definition for calculating Pcmax. It is understood that virtual P-MPR is the P-MPR that would be applied by the UE if this link is activated/selected.</w:t>
      </w:r>
    </w:p>
    <w:p w14:paraId="1F57A850" w14:textId="792DA186" w:rsidR="0093276A" w:rsidRPr="00CC59ED" w:rsidRDefault="003F41FF" w:rsidP="00CC59ED">
      <w:pPr>
        <w:pStyle w:val="Caption"/>
        <w:rPr>
          <w:bCs/>
          <w:lang w:val="en-GB"/>
        </w:rPr>
      </w:pPr>
      <w:bookmarkStart w:id="71" w:name="_Ref79165442"/>
      <w:r w:rsidRPr="00CC59ED">
        <w:rPr>
          <w:lang w:val="en-GB"/>
        </w:rPr>
        <w:t xml:space="preserve">Proposal </w:t>
      </w:r>
      <w:r>
        <w:fldChar w:fldCharType="begin"/>
      </w:r>
      <w:r w:rsidRPr="00CC59ED">
        <w:rPr>
          <w:lang w:val="en-GB"/>
        </w:rPr>
        <w:instrText xml:space="preserve"> SEQ Proposal \* ARABIC </w:instrText>
      </w:r>
      <w:r>
        <w:fldChar w:fldCharType="separate"/>
      </w:r>
      <w:r w:rsidR="0006160B">
        <w:rPr>
          <w:noProof/>
          <w:lang w:val="en-GB"/>
        </w:rPr>
        <w:t>46</w:t>
      </w:r>
      <w:r>
        <w:fldChar w:fldCharType="end"/>
      </w:r>
      <w:r w:rsidR="0093276A" w:rsidRPr="003F41FF">
        <w:rPr>
          <w:rFonts w:ascii="Calibri" w:eastAsia="Calibri" w:hAnsi="Calibri" w:cs="Calibri"/>
          <w:bCs/>
          <w:lang w:val="en-GB"/>
        </w:rPr>
        <w:t>: Defin</w:t>
      </w:r>
      <w:r w:rsidR="00453C7D">
        <w:rPr>
          <w:rFonts w:ascii="Calibri" w:eastAsia="Calibri" w:hAnsi="Calibri" w:cs="Calibri"/>
          <w:bCs/>
          <w:lang w:val="en-GB"/>
        </w:rPr>
        <w:t>e</w:t>
      </w:r>
      <w:r w:rsidR="0093276A" w:rsidRPr="003F41FF">
        <w:rPr>
          <w:rFonts w:ascii="Calibri" w:eastAsia="Calibri" w:hAnsi="Calibri" w:cs="Calibri"/>
          <w:bCs/>
          <w:lang w:val="en-GB"/>
        </w:rPr>
        <w:t xml:space="preserve"> virtual PHR and virtual P-MPR for candidate beams</w:t>
      </w:r>
      <w:bookmarkEnd w:id="71"/>
      <w:r w:rsidR="00E06508">
        <w:rPr>
          <w:rFonts w:ascii="Calibri" w:eastAsia="Calibri" w:hAnsi="Calibri" w:cs="Calibri"/>
          <w:bCs/>
          <w:lang w:val="en-GB"/>
        </w:rPr>
        <w:t>.</w:t>
      </w:r>
    </w:p>
    <w:p w14:paraId="2036956E" w14:textId="42D94B0D" w:rsidR="233D2E84" w:rsidRPr="00CC59ED" w:rsidRDefault="233D2E84">
      <w:pPr>
        <w:rPr>
          <w:lang w:val="en-GB"/>
        </w:rPr>
      </w:pPr>
      <w:r w:rsidRPr="00CC59ED">
        <w:rPr>
          <w:rFonts w:ascii="Calibri" w:eastAsia="Calibri" w:hAnsi="Calibri" w:cs="Calibri"/>
          <w:lang w:val="en-GB"/>
        </w:rPr>
        <w:t>It informs on time and severity aspects; therefore, the network can prioritize solutions to mitigate UL degradation and RLF.</w:t>
      </w:r>
    </w:p>
    <w:p w14:paraId="2E05DD3B" w14:textId="76DC2E62" w:rsidR="00F94FE6" w:rsidRDefault="0039040C" w:rsidP="0076626D">
      <w:pPr>
        <w:pStyle w:val="Caption"/>
        <w:rPr>
          <w:b w:val="0"/>
          <w:lang w:val="en-GB"/>
        </w:rPr>
      </w:pPr>
      <w:bookmarkStart w:id="72" w:name="_Ref68611121"/>
      <w:r w:rsidRPr="00B2689B">
        <w:rPr>
          <w:b w:val="0"/>
          <w:lang w:val="en-GB"/>
        </w:rPr>
        <w:t xml:space="preserve">Furthermore, </w:t>
      </w:r>
      <w:r w:rsidR="00245581">
        <w:rPr>
          <w:b w:val="0"/>
          <w:bCs/>
          <w:lang w:val="en-GB"/>
        </w:rPr>
        <w:t>virtual PHR</w:t>
      </w:r>
      <w:r w:rsidR="00F94FE6">
        <w:rPr>
          <w:b w:val="0"/>
          <w:bCs/>
          <w:lang w:val="en-GB"/>
        </w:rPr>
        <w:t xml:space="preserve"> stand alone is not enough to mitigate MPE events as it only addresses active TCI states. In cases where the number of active TCI states supported by the UE is very low, </w:t>
      </w:r>
      <w:r w:rsidR="00245581">
        <w:rPr>
          <w:b w:val="0"/>
          <w:bCs/>
          <w:lang w:val="en-GB"/>
        </w:rPr>
        <w:t>virtual PHR</w:t>
      </w:r>
      <w:r w:rsidR="00F94FE6">
        <w:rPr>
          <w:b w:val="0"/>
          <w:bCs/>
          <w:lang w:val="en-GB"/>
        </w:rPr>
        <w:t xml:space="preserve"> </w:t>
      </w:r>
      <w:r w:rsidR="00AA3BA1">
        <w:rPr>
          <w:b w:val="0"/>
          <w:bCs/>
          <w:lang w:val="en-GB"/>
        </w:rPr>
        <w:t xml:space="preserve">alone </w:t>
      </w:r>
      <w:r w:rsidR="00F94FE6">
        <w:rPr>
          <w:b w:val="0"/>
          <w:bCs/>
          <w:lang w:val="en-GB"/>
        </w:rPr>
        <w:t>will not necessarily improve MPE mitigation.</w:t>
      </w:r>
      <w:r w:rsidR="00AA3BA1">
        <w:rPr>
          <w:b w:val="0"/>
          <w:bCs/>
          <w:lang w:val="en-GB"/>
        </w:rPr>
        <w:t xml:space="preserve"> Therefore, </w:t>
      </w:r>
      <w:r w:rsidR="00245581" w:rsidRPr="00245581">
        <w:rPr>
          <w:b w:val="0"/>
          <w:bCs/>
          <w:lang w:val="en-GB"/>
        </w:rPr>
        <w:t>SSBRI/CRI, MPR+DL RSRP</w:t>
      </w:r>
      <w:r w:rsidR="00245581" w:rsidRPr="00245581" w:rsidDel="00245581">
        <w:rPr>
          <w:b w:val="0"/>
          <w:bCs/>
          <w:lang w:val="en-GB"/>
        </w:rPr>
        <w:t xml:space="preserve"> </w:t>
      </w:r>
      <w:r w:rsidR="00AA3BA1">
        <w:rPr>
          <w:b w:val="0"/>
          <w:bCs/>
          <w:lang w:val="en-GB"/>
        </w:rPr>
        <w:t xml:space="preserve">is needed in connection with </w:t>
      </w:r>
      <w:r w:rsidR="00245581">
        <w:rPr>
          <w:b w:val="0"/>
          <w:bCs/>
          <w:lang w:val="en-GB"/>
        </w:rPr>
        <w:t>virtual PHR</w:t>
      </w:r>
      <w:r w:rsidR="00AA3BA1">
        <w:rPr>
          <w:b w:val="0"/>
          <w:bCs/>
          <w:lang w:val="en-GB"/>
        </w:rPr>
        <w:t>.</w:t>
      </w:r>
      <w:bookmarkEnd w:id="72"/>
    </w:p>
    <w:p w14:paraId="136F14AA" w14:textId="77EC6FC4" w:rsidR="00FD3334" w:rsidRDefault="0093276A">
      <w:pPr>
        <w:rPr>
          <w:lang w:val="en-GB"/>
        </w:rPr>
      </w:pPr>
      <w:bookmarkStart w:id="73" w:name="_Ref71642856"/>
      <w:r>
        <w:rPr>
          <w:lang w:val="en-GB"/>
        </w:rPr>
        <w:t>I</w:t>
      </w:r>
      <w:bookmarkEnd w:id="73"/>
      <w:r w:rsidR="00F82F75">
        <w:rPr>
          <w:lang w:val="en-GB"/>
        </w:rPr>
        <w:t xml:space="preserve">t is understood that </w:t>
      </w:r>
      <w:r w:rsidR="00245581" w:rsidRPr="00245581">
        <w:rPr>
          <w:bCs/>
          <w:lang w:val="en-GB"/>
        </w:rPr>
        <w:t>SSBRI/CRI, MPR+DL RSRP</w:t>
      </w:r>
      <w:r w:rsidR="00F82F75">
        <w:rPr>
          <w:lang w:val="en-GB"/>
        </w:rPr>
        <w:t xml:space="preserve"> aims at formulating a solution for candidate beams</w:t>
      </w:r>
      <w:r w:rsidR="007E4C9C">
        <w:rPr>
          <w:lang w:val="en-GB"/>
        </w:rPr>
        <w:t xml:space="preserve">. It is also understood that </w:t>
      </w:r>
      <w:r w:rsidR="00094EAF">
        <w:rPr>
          <w:lang w:val="en-GB"/>
        </w:rPr>
        <w:t xml:space="preserve">virtual PHR </w:t>
      </w:r>
      <w:r w:rsidR="007E4C9C">
        <w:rPr>
          <w:lang w:val="en-GB"/>
        </w:rPr>
        <w:t xml:space="preserve">reporting is done prior or </w:t>
      </w:r>
      <w:r w:rsidR="00976A92">
        <w:rPr>
          <w:lang w:val="en-GB"/>
        </w:rPr>
        <w:t xml:space="preserve">upon </w:t>
      </w:r>
      <w:r w:rsidR="007E4C9C">
        <w:rPr>
          <w:lang w:val="en-GB"/>
        </w:rPr>
        <w:t xml:space="preserve">the MPE event on the </w:t>
      </w:r>
      <w:r w:rsidR="00D90AAF">
        <w:rPr>
          <w:lang w:val="en-GB"/>
        </w:rPr>
        <w:t>used</w:t>
      </w:r>
      <w:r w:rsidR="00094EAF">
        <w:rPr>
          <w:lang w:val="en-GB"/>
        </w:rPr>
        <w:t>/serving</w:t>
      </w:r>
      <w:r w:rsidR="00D90AAF">
        <w:rPr>
          <w:lang w:val="en-GB"/>
        </w:rPr>
        <w:t xml:space="preserve"> beam pair</w:t>
      </w:r>
      <w:r w:rsidR="007E4C9C">
        <w:rPr>
          <w:lang w:val="en-GB"/>
        </w:rPr>
        <w:t xml:space="preserve"> link</w:t>
      </w:r>
      <w:r w:rsidR="00D90AAF">
        <w:rPr>
          <w:lang w:val="en-GB"/>
        </w:rPr>
        <w:t>(s) (e.g. indicated UL TCI states)</w:t>
      </w:r>
      <w:r w:rsidR="007E4C9C">
        <w:rPr>
          <w:lang w:val="en-GB"/>
        </w:rPr>
        <w:t>.</w:t>
      </w:r>
      <w:r w:rsidR="00D66023">
        <w:rPr>
          <w:lang w:val="en-GB"/>
        </w:rPr>
        <w:t xml:space="preserve"> The user blockage is not necessarily impacting the DL due t</w:t>
      </w:r>
      <w:r w:rsidR="009B4517">
        <w:rPr>
          <w:lang w:val="en-GB"/>
        </w:rPr>
        <w:t>o the user</w:t>
      </w:r>
      <w:r w:rsidR="00FB1954">
        <w:rPr>
          <w:lang w:val="en-GB"/>
        </w:rPr>
        <w:t xml:space="preserve"> position and</w:t>
      </w:r>
      <w:r w:rsidR="009B4517">
        <w:rPr>
          <w:lang w:val="en-GB"/>
        </w:rPr>
        <w:t xml:space="preserve"> dielectrical properties in mmW spectrum.</w:t>
      </w:r>
      <w:r w:rsidR="00FA0583">
        <w:rPr>
          <w:lang w:val="en-GB"/>
        </w:rPr>
        <w:t xml:space="preserve"> Therefore, L1-RSRP </w:t>
      </w:r>
      <w:r w:rsidR="00FA7B2A">
        <w:rPr>
          <w:lang w:val="en-GB"/>
        </w:rPr>
        <w:t xml:space="preserve">reporting alone </w:t>
      </w:r>
      <w:r w:rsidR="00FA0583">
        <w:rPr>
          <w:lang w:val="en-GB"/>
        </w:rPr>
        <w:t>will not be able to identify links that may break under MPE</w:t>
      </w:r>
      <w:r w:rsidR="00FB4F55">
        <w:rPr>
          <w:lang w:val="en-GB"/>
        </w:rPr>
        <w:t xml:space="preserve"> once activated.</w:t>
      </w:r>
      <w:r w:rsidR="007E35B5">
        <w:rPr>
          <w:lang w:val="en-GB"/>
        </w:rPr>
        <w:t xml:space="preserve"> The solution needs to comprise indication of potential MPE event on the candidate link, as well as indication of the severity of the MPE event on the candidate link, associated to L1-RSPR DL reporting.</w:t>
      </w:r>
      <w:r w:rsidR="0009448E">
        <w:rPr>
          <w:lang w:val="en-GB"/>
        </w:rPr>
        <w:t xml:space="preserve"> Only then, the network has all the information needed to optimally mitigate MPE events.</w:t>
      </w:r>
    </w:p>
    <w:p w14:paraId="39A046B3" w14:textId="5CB32C11" w:rsidR="0007312C" w:rsidRPr="00765573" w:rsidRDefault="0007312C" w:rsidP="000735A0">
      <w:pPr>
        <w:rPr>
          <w:lang w:val="en-GB"/>
        </w:rPr>
      </w:pPr>
      <w:r w:rsidRPr="00765573">
        <w:rPr>
          <w:lang w:val="en-GB"/>
        </w:rPr>
        <w:t xml:space="preserve">As a metric a </w:t>
      </w:r>
      <w:r w:rsidR="00094EAF">
        <w:rPr>
          <w:lang w:val="en-GB"/>
        </w:rPr>
        <w:t xml:space="preserve">virtual </w:t>
      </w:r>
      <w:r w:rsidRPr="00765573">
        <w:rPr>
          <w:lang w:val="en-GB"/>
        </w:rPr>
        <w:t>power headroom per candidate spatial source i.e. DL RS would be feasible to represent the uplink transmission capability because it takes into account EIRP, P-MPR and target received power level. Thus, virtual PH + L1-RSRP + SSBRI/CRI would provide to the gNB an indication for all candidate links:</w:t>
      </w:r>
    </w:p>
    <w:p w14:paraId="54C5177E" w14:textId="77777777" w:rsidR="0007312C" w:rsidRPr="00765573" w:rsidRDefault="3BF27D29" w:rsidP="00973D56">
      <w:pPr>
        <w:pStyle w:val="ListParagraph"/>
        <w:numPr>
          <w:ilvl w:val="0"/>
          <w:numId w:val="10"/>
        </w:numPr>
        <w:ind w:left="436"/>
        <w:rPr>
          <w:sz w:val="22"/>
          <w:szCs w:val="22"/>
          <w:lang w:val="en-GB"/>
        </w:rPr>
      </w:pPr>
      <w:r w:rsidRPr="3FCBA32D">
        <w:rPr>
          <w:sz w:val="22"/>
          <w:szCs w:val="22"/>
          <w:lang w:val="en-GB"/>
        </w:rPr>
        <w:t>UL beam quality (virtual PH)</w:t>
      </w:r>
    </w:p>
    <w:p w14:paraId="28232E24" w14:textId="77777777" w:rsidR="0007312C" w:rsidRPr="00765573" w:rsidRDefault="3BF27D29" w:rsidP="00973D56">
      <w:pPr>
        <w:pStyle w:val="ListParagraph"/>
        <w:numPr>
          <w:ilvl w:val="0"/>
          <w:numId w:val="10"/>
        </w:numPr>
        <w:ind w:left="436"/>
        <w:rPr>
          <w:sz w:val="22"/>
          <w:szCs w:val="22"/>
          <w:lang w:val="en-GB"/>
        </w:rPr>
      </w:pPr>
      <w:r w:rsidRPr="3FCBA32D">
        <w:rPr>
          <w:sz w:val="22"/>
          <w:szCs w:val="22"/>
          <w:lang w:val="en-GB"/>
        </w:rPr>
        <w:t>DL beam quality (L1-RSRP)</w:t>
      </w:r>
    </w:p>
    <w:p w14:paraId="21B030AE" w14:textId="19AD393C" w:rsidR="00CC49DA" w:rsidRDefault="3BF27D29" w:rsidP="00973D56">
      <w:pPr>
        <w:pStyle w:val="ListParagraph"/>
        <w:numPr>
          <w:ilvl w:val="0"/>
          <w:numId w:val="10"/>
        </w:numPr>
        <w:ind w:left="436"/>
        <w:rPr>
          <w:sz w:val="22"/>
          <w:szCs w:val="22"/>
          <w:lang w:val="en-GB"/>
        </w:rPr>
      </w:pPr>
      <w:r w:rsidRPr="3FCBA32D">
        <w:rPr>
          <w:sz w:val="22"/>
          <w:szCs w:val="22"/>
          <w:lang w:val="en-GB"/>
        </w:rPr>
        <w:t>Candidate beam index (SSBRI/CRI)</w:t>
      </w:r>
    </w:p>
    <w:p w14:paraId="66B7D8B5" w14:textId="77777777" w:rsidR="007C7FBA" w:rsidRDefault="007C7FBA" w:rsidP="007C7FBA">
      <w:pPr>
        <w:rPr>
          <w:lang w:val="en-GB"/>
        </w:rPr>
      </w:pPr>
    </w:p>
    <w:p w14:paraId="09D89C62" w14:textId="1013E7FF" w:rsidR="00CC49DA" w:rsidRPr="00CC49DA" w:rsidRDefault="00CC49DA" w:rsidP="00CC59ED">
      <w:pPr>
        <w:rPr>
          <w:lang w:val="en-GB"/>
        </w:rPr>
      </w:pPr>
      <w:r w:rsidRPr="00CC49DA">
        <w:rPr>
          <w:lang w:val="en-GB"/>
        </w:rPr>
        <w:t>Virtual Pcmax is scaled with virtual P-MPR which is the UE predicted P-MPR when/if this link becomes active.</w:t>
      </w:r>
    </w:p>
    <w:p w14:paraId="265A2BFE" w14:textId="6DA566D3" w:rsidR="0039040C" w:rsidRDefault="0039040C" w:rsidP="0039040C">
      <w:pPr>
        <w:pStyle w:val="Caption"/>
        <w:rPr>
          <w:b w:val="0"/>
          <w:lang w:val="en-GB"/>
        </w:rPr>
      </w:pPr>
      <w:bookmarkStart w:id="74" w:name="_Ref79165529"/>
      <w:r w:rsidRPr="3FCBA32D">
        <w:rPr>
          <w:lang w:val="en-GB"/>
        </w:rPr>
        <w:t xml:space="preserve">Proposal </w:t>
      </w:r>
      <w:r>
        <w:fldChar w:fldCharType="begin"/>
      </w:r>
      <w:r w:rsidRPr="3FCBA32D">
        <w:rPr>
          <w:lang w:val="en-GB"/>
        </w:rPr>
        <w:instrText xml:space="preserve"> SEQ Proposal \* ARABIC </w:instrText>
      </w:r>
      <w:r>
        <w:fldChar w:fldCharType="separate"/>
      </w:r>
      <w:r w:rsidR="0006160B">
        <w:rPr>
          <w:noProof/>
          <w:lang w:val="en-GB"/>
        </w:rPr>
        <w:t>47</w:t>
      </w:r>
      <w:r>
        <w:fldChar w:fldCharType="end"/>
      </w:r>
      <w:r w:rsidRPr="3FCBA32D">
        <w:rPr>
          <w:lang w:val="en-GB"/>
        </w:rPr>
        <w:t xml:space="preserve">: Support </w:t>
      </w:r>
      <w:r w:rsidR="2F20B445" w:rsidRPr="3FCBA32D">
        <w:rPr>
          <w:lang w:val="en-GB"/>
        </w:rPr>
        <w:t xml:space="preserve">reporting quantities </w:t>
      </w:r>
      <w:r w:rsidRPr="3FCBA32D">
        <w:rPr>
          <w:lang w:val="en-GB"/>
        </w:rPr>
        <w:t>: modified Virtual PHR associated with each activated UL TCI + L1-RSRP including modified virtual PHR</w:t>
      </w:r>
      <w:r w:rsidR="0035628F" w:rsidRPr="3FCBA32D">
        <w:rPr>
          <w:lang w:val="en-GB"/>
        </w:rPr>
        <w:t xml:space="preserve"> with each candidate beam</w:t>
      </w:r>
      <w:r w:rsidRPr="3FCBA32D">
        <w:rPr>
          <w:lang w:val="en-GB"/>
        </w:rPr>
        <w:t>.</w:t>
      </w:r>
      <w:bookmarkEnd w:id="74"/>
      <w:r w:rsidRPr="3FCBA32D">
        <w:rPr>
          <w:lang w:val="en-GB"/>
        </w:rPr>
        <w:t xml:space="preserve"> </w:t>
      </w:r>
    </w:p>
    <w:p w14:paraId="7A04D487" w14:textId="52C2F8BC" w:rsidR="0039040C" w:rsidRPr="007C7FBA" w:rsidRDefault="002B2DB9" w:rsidP="00CC59ED">
      <w:pPr>
        <w:pStyle w:val="Caption"/>
        <w:rPr>
          <w:lang w:val="en-GB"/>
        </w:rPr>
      </w:pPr>
      <w:bookmarkStart w:id="75" w:name="_Ref79165536"/>
      <w:r w:rsidRPr="00CC59ED">
        <w:rPr>
          <w:lang w:val="en-GB"/>
        </w:rPr>
        <w:t xml:space="preserve">Proposal </w:t>
      </w:r>
      <w:r>
        <w:fldChar w:fldCharType="begin"/>
      </w:r>
      <w:r w:rsidRPr="00CC59ED">
        <w:rPr>
          <w:lang w:val="en-GB"/>
        </w:rPr>
        <w:instrText xml:space="preserve"> SEQ Proposal \* ARABIC </w:instrText>
      </w:r>
      <w:r>
        <w:fldChar w:fldCharType="separate"/>
      </w:r>
      <w:r w:rsidR="0006160B">
        <w:rPr>
          <w:noProof/>
          <w:lang w:val="en-GB"/>
        </w:rPr>
        <w:t>48</w:t>
      </w:r>
      <w:r>
        <w:fldChar w:fldCharType="end"/>
      </w:r>
      <w:r w:rsidR="0076626D" w:rsidRPr="007C7FBA">
        <w:rPr>
          <w:lang w:val="en-GB"/>
        </w:rPr>
        <w:t>: Inform RAN2 and RAN4 of the decision</w:t>
      </w:r>
      <w:r w:rsidR="00A405DE" w:rsidRPr="007C7FBA">
        <w:rPr>
          <w:lang w:val="en-GB"/>
        </w:rPr>
        <w:t>.</w:t>
      </w:r>
      <w:bookmarkEnd w:id="75"/>
    </w:p>
    <w:p w14:paraId="7373D45C" w14:textId="56E89322" w:rsidR="11E1F9B4" w:rsidRDefault="11E1F9B4" w:rsidP="3FCBA32D">
      <w:pPr>
        <w:rPr>
          <w:rFonts w:eastAsia="Times New Roman" w:cs="Arial"/>
          <w:lang w:val="en-GB"/>
        </w:rPr>
      </w:pPr>
      <w:r w:rsidRPr="3FCBA32D">
        <w:rPr>
          <w:rFonts w:eastAsia="Times New Roman" w:cs="Times"/>
          <w:lang w:val="en-GB"/>
        </w:rPr>
        <w:t>Regarding FFS: additional signaling (e.g. CSI triggering) from the NW</w:t>
      </w:r>
    </w:p>
    <w:p w14:paraId="56897524" w14:textId="2593B657" w:rsidR="005F5A31" w:rsidRDefault="005F5A31" w:rsidP="005F5A31">
      <w:pPr>
        <w:rPr>
          <w:lang w:val="en-GB"/>
        </w:rPr>
      </w:pPr>
      <w:r>
        <w:rPr>
          <w:lang w:val="en-GB"/>
        </w:rPr>
        <w:t xml:space="preserve">Lastly, MPE </w:t>
      </w:r>
      <w:r w:rsidR="00017FDC">
        <w:rPr>
          <w:lang w:val="en-GB"/>
        </w:rPr>
        <w:t xml:space="preserve">- if not addressed appropriately - </w:t>
      </w:r>
      <w:r>
        <w:rPr>
          <w:lang w:val="en-GB"/>
        </w:rPr>
        <w:t xml:space="preserve">may result in </w:t>
      </w:r>
      <w:r w:rsidR="007306D5">
        <w:rPr>
          <w:lang w:val="en-GB"/>
        </w:rPr>
        <w:t>beam failures hence beam failure recovery procedures.</w:t>
      </w:r>
      <w:r w:rsidR="0012352F">
        <w:rPr>
          <w:lang w:val="en-GB"/>
        </w:rPr>
        <w:t xml:space="preserve"> However, the </w:t>
      </w:r>
      <w:r w:rsidR="00017FDC">
        <w:rPr>
          <w:lang w:val="en-GB"/>
        </w:rPr>
        <w:t xml:space="preserve">CFRA </w:t>
      </w:r>
      <w:r w:rsidR="0012352F">
        <w:rPr>
          <w:lang w:val="en-GB"/>
        </w:rPr>
        <w:t xml:space="preserve">resources for </w:t>
      </w:r>
      <w:r w:rsidR="005066FE">
        <w:rPr>
          <w:lang w:val="en-GB"/>
        </w:rPr>
        <w:t>recovery</w:t>
      </w:r>
      <w:r w:rsidR="0012352F">
        <w:rPr>
          <w:lang w:val="en-GB"/>
        </w:rPr>
        <w:t xml:space="preserve"> are configured before the MPE event </w:t>
      </w:r>
      <w:r w:rsidR="00017FDC">
        <w:rPr>
          <w:lang w:val="en-GB"/>
        </w:rPr>
        <w:t xml:space="preserve">is </w:t>
      </w:r>
      <w:r w:rsidR="0012352F">
        <w:rPr>
          <w:lang w:val="en-GB"/>
        </w:rPr>
        <w:t>trigger</w:t>
      </w:r>
      <w:r w:rsidR="00017FDC">
        <w:rPr>
          <w:lang w:val="en-GB"/>
        </w:rPr>
        <w:t xml:space="preserve">ed. Nonetheless, </w:t>
      </w:r>
      <w:r w:rsidR="005066FE">
        <w:rPr>
          <w:lang w:val="en-GB"/>
        </w:rPr>
        <w:t xml:space="preserve">MPE may affect </w:t>
      </w:r>
      <w:r w:rsidR="00895C05">
        <w:rPr>
          <w:lang w:val="en-GB"/>
        </w:rPr>
        <w:t>all</w:t>
      </w:r>
      <w:r w:rsidR="00992856">
        <w:rPr>
          <w:lang w:val="en-GB"/>
        </w:rPr>
        <w:t xml:space="preserve"> configured resources thereby forcing the UE to </w:t>
      </w:r>
      <w:r w:rsidR="00565C7A">
        <w:rPr>
          <w:lang w:val="en-GB"/>
        </w:rPr>
        <w:t xml:space="preserve">fall-back on </w:t>
      </w:r>
      <w:r w:rsidR="00CE67DB">
        <w:rPr>
          <w:lang w:val="en-GB"/>
        </w:rPr>
        <w:t>a contention-based mechanism for recovery. While, configuring a very large number of</w:t>
      </w:r>
      <w:r w:rsidR="00AD0521">
        <w:rPr>
          <w:lang w:val="en-GB"/>
        </w:rPr>
        <w:t xml:space="preserve"> recovery resources will mitigate this issue, it will have a high cost in </w:t>
      </w:r>
      <w:r w:rsidR="003A6F34">
        <w:rPr>
          <w:lang w:val="en-GB"/>
        </w:rPr>
        <w:t>resources.</w:t>
      </w:r>
    </w:p>
    <w:p w14:paraId="46A64F10" w14:textId="640100DA" w:rsidR="003A6F34" w:rsidRPr="004404AE" w:rsidRDefault="00E049BE" w:rsidP="00E049BE">
      <w:pPr>
        <w:pStyle w:val="Caption"/>
        <w:rPr>
          <w:lang w:val="en-GB"/>
        </w:rPr>
      </w:pPr>
      <w:bookmarkStart w:id="76" w:name="_Ref68612119"/>
      <w:r w:rsidRPr="3FCBA32D">
        <w:rPr>
          <w:lang w:val="en-GB"/>
        </w:rPr>
        <w:t xml:space="preserve">Proposal </w:t>
      </w:r>
      <w:r>
        <w:fldChar w:fldCharType="begin"/>
      </w:r>
      <w:r w:rsidRPr="3FCBA32D">
        <w:rPr>
          <w:lang w:val="en-GB"/>
        </w:rPr>
        <w:instrText xml:space="preserve"> SEQ Proposal \* ARABIC </w:instrText>
      </w:r>
      <w:r>
        <w:fldChar w:fldCharType="separate"/>
      </w:r>
      <w:r w:rsidR="0006160B">
        <w:rPr>
          <w:noProof/>
          <w:lang w:val="en-GB"/>
        </w:rPr>
        <w:t>49</w:t>
      </w:r>
      <w:r>
        <w:fldChar w:fldCharType="end"/>
      </w:r>
      <w:r w:rsidR="003A6F34" w:rsidRPr="3FCBA32D">
        <w:rPr>
          <w:lang w:val="en-GB"/>
        </w:rPr>
        <w:t xml:space="preserve">: </w:t>
      </w:r>
      <w:r w:rsidR="00565C7A" w:rsidRPr="3FCBA32D">
        <w:rPr>
          <w:lang w:val="en-GB"/>
        </w:rPr>
        <w:t>For MPE context, c</w:t>
      </w:r>
      <w:r w:rsidR="003A6F34" w:rsidRPr="3FCBA32D">
        <w:rPr>
          <w:lang w:val="en-GB"/>
        </w:rPr>
        <w:t xml:space="preserve">onsider </w:t>
      </w:r>
      <w:r w:rsidR="00F42EF6" w:rsidRPr="3FCBA32D">
        <w:rPr>
          <w:lang w:val="en-GB"/>
        </w:rPr>
        <w:t>enhancements</w:t>
      </w:r>
      <w:r w:rsidR="00565C7A" w:rsidRPr="3FCBA32D">
        <w:rPr>
          <w:lang w:val="en-GB"/>
        </w:rPr>
        <w:t xml:space="preserve"> to configuration</w:t>
      </w:r>
      <w:r w:rsidR="00F42EF6" w:rsidRPr="3FCBA32D">
        <w:rPr>
          <w:lang w:val="en-GB"/>
        </w:rPr>
        <w:t xml:space="preserve"> of </w:t>
      </w:r>
      <w:r w:rsidR="00565C7A" w:rsidRPr="3FCBA32D">
        <w:rPr>
          <w:lang w:val="en-GB"/>
        </w:rPr>
        <w:t xml:space="preserve">CFRA resource for </w:t>
      </w:r>
      <w:r w:rsidR="00F7767D" w:rsidRPr="3FCBA32D">
        <w:rPr>
          <w:lang w:val="en-GB"/>
        </w:rPr>
        <w:t>beam failure recovery</w:t>
      </w:r>
      <w:r w:rsidR="00F42EF6" w:rsidRPr="3FCBA32D">
        <w:rPr>
          <w:lang w:val="en-GB"/>
        </w:rPr>
        <w:t>.</w:t>
      </w:r>
      <w:bookmarkEnd w:id="76"/>
    </w:p>
    <w:p w14:paraId="5A89554B" w14:textId="4958B0B9" w:rsidR="01A57C5D" w:rsidRDefault="01A57C5D" w:rsidP="3FCBA32D">
      <w:pPr>
        <w:rPr>
          <w:rFonts w:ascii="Calibri" w:eastAsia="Calibri" w:hAnsi="Calibri" w:cs="Calibri"/>
          <w:color w:val="000000" w:themeColor="text1"/>
          <w:lang w:val="en-GB"/>
        </w:rPr>
      </w:pPr>
      <w:r w:rsidRPr="3FCBA32D">
        <w:rPr>
          <w:rFonts w:ascii="Calibri" w:eastAsia="Calibri" w:hAnsi="Calibri" w:cs="Calibri"/>
          <w:color w:val="000000" w:themeColor="text1"/>
          <w:lang w:val="en-GB"/>
        </w:rPr>
        <w:t>After UE indication of MPE event, the gNB has a list of preferred SSB</w:t>
      </w:r>
      <w:r w:rsidR="44D96316" w:rsidRPr="3FCBA32D">
        <w:rPr>
          <w:rFonts w:ascii="Calibri" w:eastAsia="Calibri" w:hAnsi="Calibri" w:cs="Calibri"/>
          <w:color w:val="000000" w:themeColor="text1"/>
          <w:lang w:val="en-GB"/>
        </w:rPr>
        <w:t>RI</w:t>
      </w:r>
      <w:r w:rsidRPr="3FCBA32D">
        <w:rPr>
          <w:rFonts w:ascii="Calibri" w:eastAsia="Calibri" w:hAnsi="Calibri" w:cs="Calibri"/>
          <w:color w:val="000000" w:themeColor="text1"/>
          <w:lang w:val="en-GB"/>
        </w:rPr>
        <w:t>/C</w:t>
      </w:r>
      <w:r w:rsidR="68A51000" w:rsidRPr="3FCBA32D">
        <w:rPr>
          <w:rFonts w:ascii="Calibri" w:eastAsia="Calibri" w:hAnsi="Calibri" w:cs="Calibri"/>
          <w:color w:val="000000" w:themeColor="text1"/>
          <w:lang w:val="en-GB"/>
        </w:rPr>
        <w:t>RI</w:t>
      </w:r>
      <w:r w:rsidRPr="3FCBA32D">
        <w:rPr>
          <w:rFonts w:ascii="Calibri" w:eastAsia="Calibri" w:hAnsi="Calibri" w:cs="Calibri"/>
          <w:color w:val="000000" w:themeColor="text1"/>
          <w:lang w:val="en-GB"/>
        </w:rPr>
        <w:t xml:space="preserve"> </w:t>
      </w:r>
      <w:r w:rsidR="462CC5D0" w:rsidRPr="3FCBA32D">
        <w:rPr>
          <w:rFonts w:ascii="Calibri" w:eastAsia="Calibri" w:hAnsi="Calibri" w:cs="Calibri"/>
          <w:color w:val="000000" w:themeColor="text1"/>
          <w:lang w:val="en-GB"/>
        </w:rPr>
        <w:t xml:space="preserve">and </w:t>
      </w:r>
      <w:r w:rsidRPr="3FCBA32D">
        <w:rPr>
          <w:rFonts w:ascii="Calibri" w:eastAsia="Calibri" w:hAnsi="Calibri" w:cs="Calibri"/>
          <w:color w:val="000000" w:themeColor="text1"/>
          <w:lang w:val="en-GB"/>
        </w:rPr>
        <w:t>may schedule for at least one of those CSI-RS repetition ‘on’</w:t>
      </w:r>
      <w:r w:rsidR="66977597" w:rsidRPr="3FCBA32D">
        <w:rPr>
          <w:rFonts w:ascii="Calibri" w:eastAsia="Calibri" w:hAnsi="Calibri" w:cs="Calibri"/>
          <w:color w:val="000000" w:themeColor="text1"/>
          <w:lang w:val="en-GB"/>
        </w:rPr>
        <w:t xml:space="preserve"> </w:t>
      </w:r>
      <w:r w:rsidR="5D4EBE8C" w:rsidRPr="3FCBA32D">
        <w:rPr>
          <w:rFonts w:ascii="Calibri" w:eastAsia="Calibri" w:hAnsi="Calibri" w:cs="Calibri"/>
          <w:color w:val="000000" w:themeColor="text1"/>
          <w:lang w:val="en-GB"/>
        </w:rPr>
        <w:t>in order to</w:t>
      </w:r>
      <w:r w:rsidRPr="3FCBA32D">
        <w:rPr>
          <w:rFonts w:ascii="Calibri" w:eastAsia="Calibri" w:hAnsi="Calibri" w:cs="Calibri"/>
          <w:color w:val="000000" w:themeColor="text1"/>
          <w:lang w:val="en-GB"/>
        </w:rPr>
        <w:t xml:space="preserve"> prioritize CFRA configuration on the trained CSI-RS beam for faster beam recovery. </w:t>
      </w:r>
      <w:r w:rsidR="382EC973" w:rsidRPr="3FCBA32D">
        <w:rPr>
          <w:rFonts w:ascii="Calibri" w:eastAsia="Calibri" w:hAnsi="Calibri" w:cs="Calibri"/>
          <w:color w:val="000000" w:themeColor="text1"/>
          <w:lang w:val="en-GB"/>
        </w:rPr>
        <w:t xml:space="preserve">With P-MPR indication of SSBRI/CRI, </w:t>
      </w:r>
      <w:r w:rsidRPr="3FCBA32D">
        <w:rPr>
          <w:rFonts w:ascii="Calibri" w:eastAsia="Calibri" w:hAnsi="Calibri" w:cs="Calibri"/>
          <w:color w:val="000000" w:themeColor="text1"/>
          <w:lang w:val="en-GB"/>
        </w:rPr>
        <w:t>n</w:t>
      </w:r>
      <w:r w:rsidR="60E5A0D6" w:rsidRPr="3FCBA32D">
        <w:rPr>
          <w:rFonts w:ascii="Calibri" w:eastAsia="Calibri" w:hAnsi="Calibri" w:cs="Calibri"/>
          <w:color w:val="000000" w:themeColor="text1"/>
          <w:lang w:val="en-GB"/>
        </w:rPr>
        <w:t>etwork can</w:t>
      </w:r>
      <w:r w:rsidR="4D792D53" w:rsidRPr="3FCBA32D">
        <w:rPr>
          <w:rFonts w:ascii="Calibri" w:eastAsia="Calibri" w:hAnsi="Calibri" w:cs="Calibri"/>
          <w:color w:val="000000" w:themeColor="text1"/>
          <w:lang w:val="en-GB"/>
        </w:rPr>
        <w:t xml:space="preserve"> also</w:t>
      </w:r>
      <w:r w:rsidR="60E5A0D6" w:rsidRPr="3FCBA32D">
        <w:rPr>
          <w:rFonts w:ascii="Calibri" w:eastAsia="Calibri" w:hAnsi="Calibri" w:cs="Calibri"/>
          <w:color w:val="000000" w:themeColor="text1"/>
          <w:lang w:val="en-GB"/>
        </w:rPr>
        <w:t xml:space="preserve"> </w:t>
      </w:r>
      <w:r w:rsidR="7B5921DD" w:rsidRPr="3FCBA32D">
        <w:rPr>
          <w:rFonts w:ascii="Calibri" w:eastAsia="Calibri" w:hAnsi="Calibri" w:cs="Calibri"/>
          <w:color w:val="000000" w:themeColor="text1"/>
          <w:lang w:val="en-GB"/>
        </w:rPr>
        <w:t>s</w:t>
      </w:r>
      <w:r w:rsidRPr="3FCBA32D">
        <w:rPr>
          <w:rFonts w:ascii="Calibri" w:eastAsia="Calibri" w:hAnsi="Calibri" w:cs="Calibri"/>
          <w:color w:val="000000" w:themeColor="text1"/>
          <w:lang w:val="en-GB"/>
        </w:rPr>
        <w:t xml:space="preserve">chedule CSI-RS repetition ‘on’ </w:t>
      </w:r>
      <w:r w:rsidR="6B4F314F" w:rsidRPr="3FCBA32D">
        <w:rPr>
          <w:rFonts w:ascii="Calibri" w:eastAsia="Calibri" w:hAnsi="Calibri" w:cs="Calibri"/>
          <w:color w:val="000000" w:themeColor="text1"/>
          <w:lang w:val="en-GB"/>
        </w:rPr>
        <w:t xml:space="preserve">to enable </w:t>
      </w:r>
      <w:r w:rsidRPr="3FCBA32D">
        <w:rPr>
          <w:rFonts w:ascii="Calibri" w:eastAsia="Calibri" w:hAnsi="Calibri" w:cs="Calibri"/>
          <w:color w:val="000000" w:themeColor="text1"/>
          <w:lang w:val="en-GB"/>
        </w:rPr>
        <w:t xml:space="preserve">the UE to </w:t>
      </w:r>
      <w:r w:rsidR="0A16D4D2" w:rsidRPr="3FCBA32D">
        <w:rPr>
          <w:rFonts w:ascii="Calibri" w:eastAsia="Calibri" w:hAnsi="Calibri" w:cs="Calibri"/>
          <w:color w:val="000000" w:themeColor="text1"/>
          <w:lang w:val="en-GB"/>
        </w:rPr>
        <w:t xml:space="preserve">realign </w:t>
      </w:r>
      <w:r w:rsidR="015C6890" w:rsidRPr="3FCBA32D">
        <w:rPr>
          <w:rFonts w:ascii="Calibri" w:eastAsia="Calibri" w:hAnsi="Calibri" w:cs="Calibri"/>
          <w:color w:val="000000" w:themeColor="text1"/>
          <w:lang w:val="en-GB"/>
        </w:rPr>
        <w:t xml:space="preserve">its </w:t>
      </w:r>
      <w:r w:rsidR="0A16D4D2" w:rsidRPr="3FCBA32D">
        <w:rPr>
          <w:rFonts w:ascii="Calibri" w:eastAsia="Calibri" w:hAnsi="Calibri" w:cs="Calibri"/>
          <w:color w:val="000000" w:themeColor="text1"/>
          <w:lang w:val="en-GB"/>
        </w:rPr>
        <w:t xml:space="preserve">UE beam (e.g. </w:t>
      </w:r>
      <w:r w:rsidR="0645BC73" w:rsidRPr="3FCBA32D">
        <w:rPr>
          <w:rFonts w:ascii="Calibri" w:eastAsia="Calibri" w:hAnsi="Calibri" w:cs="Calibri"/>
          <w:color w:val="000000" w:themeColor="text1"/>
          <w:lang w:val="en-GB"/>
        </w:rPr>
        <w:t>using</w:t>
      </w:r>
      <w:r w:rsidR="0A16D4D2" w:rsidRPr="3FCBA32D">
        <w:rPr>
          <w:rFonts w:ascii="Calibri" w:eastAsia="Calibri" w:hAnsi="Calibri" w:cs="Calibri"/>
          <w:color w:val="000000" w:themeColor="text1"/>
          <w:lang w:val="en-GB"/>
        </w:rPr>
        <w:t xml:space="preserve"> </w:t>
      </w:r>
      <w:r w:rsidR="0F5CFA02" w:rsidRPr="3FCBA32D">
        <w:rPr>
          <w:rFonts w:ascii="Calibri" w:eastAsia="Calibri" w:hAnsi="Calibri" w:cs="Calibri"/>
          <w:color w:val="000000" w:themeColor="text1"/>
          <w:lang w:val="en-GB"/>
        </w:rPr>
        <w:t>an</w:t>
      </w:r>
      <w:r w:rsidR="0A16D4D2" w:rsidRPr="3FCBA32D">
        <w:rPr>
          <w:rFonts w:ascii="Calibri" w:eastAsia="Calibri" w:hAnsi="Calibri" w:cs="Calibri"/>
          <w:color w:val="000000" w:themeColor="text1"/>
          <w:lang w:val="en-GB"/>
        </w:rPr>
        <w:t xml:space="preserve">other UE panel) and </w:t>
      </w:r>
      <w:r w:rsidRPr="3FCBA32D">
        <w:rPr>
          <w:rFonts w:ascii="Calibri" w:eastAsia="Calibri" w:hAnsi="Calibri" w:cs="Calibri"/>
          <w:color w:val="000000" w:themeColor="text1"/>
          <w:lang w:val="en-GB"/>
        </w:rPr>
        <w:t>avoid MPE event</w:t>
      </w:r>
      <w:r w:rsidR="5198ACDB" w:rsidRPr="3FCBA32D">
        <w:rPr>
          <w:rFonts w:ascii="Calibri" w:eastAsia="Calibri" w:hAnsi="Calibri" w:cs="Calibri"/>
          <w:color w:val="000000" w:themeColor="text1"/>
          <w:lang w:val="en-GB"/>
        </w:rPr>
        <w:t xml:space="preserve"> as well as beam failure</w:t>
      </w:r>
      <w:r w:rsidR="07DA72B2" w:rsidRPr="3FCBA32D">
        <w:rPr>
          <w:rFonts w:ascii="Calibri" w:eastAsia="Calibri" w:hAnsi="Calibri" w:cs="Calibri"/>
          <w:color w:val="000000" w:themeColor="text1"/>
          <w:lang w:val="en-GB"/>
        </w:rPr>
        <w:t>.</w:t>
      </w:r>
    </w:p>
    <w:p w14:paraId="1C7E80BD" w14:textId="23C1821F" w:rsidR="07DA72B2" w:rsidRDefault="00B3701A" w:rsidP="00A07E71">
      <w:pPr>
        <w:pStyle w:val="Caption"/>
        <w:rPr>
          <w:rFonts w:eastAsia="Times New Roman" w:cs="Times"/>
          <w:lang w:val="en-GB"/>
        </w:rPr>
      </w:pPr>
      <w:bookmarkStart w:id="77" w:name="_Ref84008663"/>
      <w:r>
        <w:t xml:space="preserve">Observation </w:t>
      </w:r>
      <w:r>
        <w:fldChar w:fldCharType="begin"/>
      </w:r>
      <w:r>
        <w:instrText xml:space="preserve"> SEQ Observation \* ARABIC </w:instrText>
      </w:r>
      <w:r>
        <w:fldChar w:fldCharType="separate"/>
      </w:r>
      <w:r>
        <w:rPr>
          <w:noProof/>
        </w:rPr>
        <w:t>8</w:t>
      </w:r>
      <w:r>
        <w:fldChar w:fldCharType="end"/>
      </w:r>
      <w:r>
        <w:t>:</w:t>
      </w:r>
      <w:bookmarkEnd w:id="77"/>
      <w:r>
        <w:t xml:space="preserve"> </w:t>
      </w:r>
      <w:r w:rsidR="07DA72B2" w:rsidRPr="004332C2">
        <w:rPr>
          <w:rFonts w:eastAsia="Times New Roman" w:cs="Times"/>
          <w:bCs/>
          <w:lang w:val="en-GB"/>
        </w:rPr>
        <w:t xml:space="preserve">N≥1 P-MPR values may be used by network for </w:t>
      </w:r>
      <w:r w:rsidR="1D32003F" w:rsidRPr="004332C2">
        <w:rPr>
          <w:rFonts w:eastAsia="Times New Roman" w:cs="Times"/>
          <w:bCs/>
          <w:lang w:val="en-GB"/>
        </w:rPr>
        <w:t>scheduling aperiodic CSI-RS repetitions and enable UE to change its beam and avoid MPE (e.g. by changing UE beam).</w:t>
      </w:r>
    </w:p>
    <w:p w14:paraId="65DF7040" w14:textId="77777777" w:rsidR="006B4755" w:rsidRPr="00A07E71" w:rsidRDefault="006B4755" w:rsidP="3FCBA32D">
      <w:pPr>
        <w:rPr>
          <w:rFonts w:eastAsia="Times New Roman" w:cs="Times"/>
          <w:b/>
          <w:bCs/>
          <w:lang w:val="en-GB"/>
        </w:rPr>
      </w:pPr>
    </w:p>
    <w:p w14:paraId="3DF14637" w14:textId="0A8BA7EC" w:rsidR="00014EA7" w:rsidRDefault="006151F0" w:rsidP="00A373B0">
      <w:pPr>
        <w:pStyle w:val="Heading2"/>
        <w:numPr>
          <w:ilvl w:val="1"/>
          <w:numId w:val="7"/>
        </w:numPr>
      </w:pPr>
      <w:r>
        <w:t>Other enhancements</w:t>
      </w:r>
    </w:p>
    <w:p w14:paraId="3858B3AA" w14:textId="51A9A7F1" w:rsidR="00014EA7" w:rsidRPr="00765573" w:rsidRDefault="00E35DC8" w:rsidP="00CE046B">
      <w:pPr>
        <w:rPr>
          <w:lang w:val="en-GB"/>
        </w:rPr>
      </w:pPr>
      <w:r>
        <w:rPr>
          <w:lang w:val="en-GB"/>
        </w:rPr>
        <w:t>Regarding issue 6, the f</w:t>
      </w:r>
      <w:r w:rsidR="006151F0" w:rsidRPr="00765573">
        <w:rPr>
          <w:lang w:val="en-GB"/>
        </w:rPr>
        <w:t xml:space="preserve">ollowing </w:t>
      </w:r>
      <w:r w:rsidR="00D3361A">
        <w:rPr>
          <w:lang w:val="en-GB"/>
        </w:rPr>
        <w:t>agreement was made</w:t>
      </w:r>
      <w:r w:rsidR="006151F0" w:rsidRPr="00765573">
        <w:rPr>
          <w:lang w:val="en-GB"/>
        </w:rPr>
        <w:t xml:space="preserve"> in </w:t>
      </w:r>
      <w:r w:rsidR="007C76FB" w:rsidRPr="00765573">
        <w:rPr>
          <w:lang w:val="en-GB"/>
        </w:rPr>
        <w:t>RAN1#10</w:t>
      </w:r>
      <w:r w:rsidR="009260EB">
        <w:rPr>
          <w:lang w:val="en-GB"/>
        </w:rPr>
        <w:t>6</w:t>
      </w:r>
      <w:r w:rsidR="009B7473">
        <w:rPr>
          <w:lang w:val="en-GB"/>
        </w:rPr>
        <w:t>-</w:t>
      </w:r>
      <w:r w:rsidR="007C76FB" w:rsidRPr="00765573">
        <w:rPr>
          <w:lang w:val="en-GB"/>
        </w:rPr>
        <w:t>e [</w:t>
      </w:r>
      <w:r w:rsidR="008B0034">
        <w:rPr>
          <w:lang w:val="en-GB"/>
        </w:rPr>
        <w:t>2</w:t>
      </w:r>
      <w:r w:rsidR="007C76FB" w:rsidRPr="00765573">
        <w:rPr>
          <w:lang w:val="en-GB"/>
        </w:rPr>
        <w:t>]:</w:t>
      </w:r>
    </w:p>
    <w:tbl>
      <w:tblPr>
        <w:tblStyle w:val="TableGrid"/>
        <w:tblW w:w="0" w:type="auto"/>
        <w:tblLook w:val="04A0" w:firstRow="1" w:lastRow="0" w:firstColumn="1" w:lastColumn="0" w:noHBand="0" w:noVBand="1"/>
      </w:tblPr>
      <w:tblGrid>
        <w:gridCol w:w="9629"/>
      </w:tblGrid>
      <w:tr w:rsidR="007C76FB" w:rsidRPr="00AC0787" w14:paraId="0EB0A989" w14:textId="77777777" w:rsidTr="3FCBA32D">
        <w:tc>
          <w:tcPr>
            <w:tcW w:w="9629" w:type="dxa"/>
          </w:tcPr>
          <w:p w14:paraId="23B0EBBC" w14:textId="77777777" w:rsidR="009A5C95" w:rsidRPr="00A07E71" w:rsidRDefault="009A5C95" w:rsidP="009A5C95">
            <w:pPr>
              <w:spacing w:after="0" w:line="240" w:lineRule="auto"/>
              <w:jc w:val="both"/>
              <w:rPr>
                <w:rFonts w:ascii="Times" w:eastAsia="Malgun Gothic" w:hAnsi="Times" w:cs="Times"/>
                <w:b/>
                <w:bCs/>
                <w:sz w:val="20"/>
                <w:lang w:val="en-GB" w:eastAsia="ko-KR"/>
              </w:rPr>
            </w:pPr>
            <w:r w:rsidRPr="009A5C95">
              <w:rPr>
                <w:rFonts w:ascii="Times" w:eastAsia="Batang" w:hAnsi="Times" w:cs="Times"/>
                <w:sz w:val="20"/>
                <w:highlight w:val="green"/>
                <w:lang w:val="en-GB"/>
              </w:rPr>
              <w:t>Agreement</w:t>
            </w:r>
          </w:p>
          <w:p w14:paraId="55504B36" w14:textId="77777777" w:rsidR="009A5C95" w:rsidRPr="009A5C95" w:rsidRDefault="009A5C95" w:rsidP="009A5C95">
            <w:pPr>
              <w:spacing w:after="0" w:line="240" w:lineRule="auto"/>
              <w:jc w:val="both"/>
              <w:rPr>
                <w:rFonts w:ascii="Times" w:eastAsia="Batang" w:hAnsi="Times" w:cs="Times"/>
                <w:sz w:val="20"/>
                <w:lang w:val="en-GB"/>
              </w:rPr>
            </w:pPr>
            <w:r w:rsidRPr="009A5C95">
              <w:rPr>
                <w:rFonts w:ascii="Times" w:eastAsia="Batang" w:hAnsi="Times" w:cs="Times"/>
                <w:sz w:val="20"/>
                <w:lang w:val="en-GB"/>
              </w:rPr>
              <w:t>On Rel-17 enhancements to facilitate advanced beam refinement/tracking, in Rel-17, further focus study (including down-selection) and, if needed, specification effort on Opt 1-A as agreed in RAN1#105-e (UE -initiated beam selection/activation based on beam measurement and/or reporting, without beam indication or activation from NW) comprising: </w:t>
            </w:r>
          </w:p>
          <w:p w14:paraId="04622E23" w14:textId="77777777" w:rsidR="009A5C95" w:rsidRPr="009A5C95" w:rsidRDefault="009A5C95" w:rsidP="009A5C95">
            <w:pPr>
              <w:numPr>
                <w:ilvl w:val="0"/>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UE -initiated (DL-only or DL/UL) beam selection, including the following options</w:t>
            </w:r>
          </w:p>
          <w:p w14:paraId="4590AE2F" w14:textId="77777777" w:rsidR="009A5C95" w:rsidRPr="009A5C95" w:rsidRDefault="009A5C95" w:rsidP="009A5C95">
            <w:pPr>
              <w:numPr>
                <w:ilvl w:val="1"/>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Opt1. The selected beam is reported by an event-triggered UE beam reporting via, e.g. UCI , MAC CE, UL CG, or Type 1/Type 2 CBRA/CFRA</w:t>
            </w:r>
          </w:p>
          <w:p w14:paraId="5A772720" w14:textId="77777777" w:rsidR="009A5C95" w:rsidRPr="009A5C95" w:rsidRDefault="009A5C95" w:rsidP="009A5C95">
            <w:pPr>
              <w:numPr>
                <w:ilvl w:val="1"/>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Opt2. The selected beam is reported by a legacy UE beam report (NW-configured)</w:t>
            </w:r>
          </w:p>
          <w:p w14:paraId="2824DF9A" w14:textId="77777777" w:rsidR="009A5C95" w:rsidRPr="009A5C95" w:rsidRDefault="009A5C95" w:rsidP="009A5C95">
            <w:pPr>
              <w:numPr>
                <w:ilvl w:val="1"/>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FFS on triggering condition and NW-indication of a beam group in which the UE is allowed to do the beam selection, e.g., the NW-indication via MAC-CE</w:t>
            </w:r>
          </w:p>
          <w:p w14:paraId="29A2DCC8" w14:textId="77777777" w:rsidR="009A5C95" w:rsidRPr="009A5C95" w:rsidRDefault="009A5C95" w:rsidP="009A5C95">
            <w:pPr>
              <w:numPr>
                <w:ilvl w:val="1"/>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FFS : NW confirmation, e.g. if no NW beam selection command overwriting the selected beam is received in a time window after the report</w:t>
            </w:r>
          </w:p>
          <w:p w14:paraId="67FCA338" w14:textId="77777777" w:rsidR="009A5C95" w:rsidRPr="009A5C95" w:rsidRDefault="009A5C95" w:rsidP="009A5C95">
            <w:pPr>
              <w:numPr>
                <w:ilvl w:val="0"/>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UE-initiated beam activation based on beam reporting </w:t>
            </w:r>
            <w:r w:rsidRPr="3FCBA32D">
              <w:rPr>
                <w:rFonts w:ascii="Times" w:eastAsia="Times New Roman" w:hAnsi="Times" w:cs="Times New Roman"/>
                <w:sz w:val="20"/>
                <w:szCs w:val="20"/>
                <w:lang w:val="en-GB"/>
              </w:rPr>
              <w:t> </w:t>
            </w:r>
          </w:p>
          <w:p w14:paraId="620E8EE2" w14:textId="77777777" w:rsidR="009A5C95" w:rsidRPr="009A5C95" w:rsidRDefault="009A5C95" w:rsidP="009A5C95">
            <w:pPr>
              <w:numPr>
                <w:ilvl w:val="1"/>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reported beam(s) are activated as active TCI/spatial relation RS(s) automatically w/o NW activation command after receiving gNB response signalling , e.g. DCI/MAC CE</w:t>
            </w:r>
          </w:p>
          <w:p w14:paraId="638C5163" w14:textId="77777777" w:rsidR="009A5C95" w:rsidRPr="009A5C95" w:rsidRDefault="009A5C95" w:rsidP="009A5C95">
            <w:pPr>
              <w:numPr>
                <w:ilvl w:val="1"/>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191B2247" w14:textId="77777777" w:rsidR="009A5C95" w:rsidRPr="009A5C95" w:rsidRDefault="009A5C95" w:rsidP="009A5C95">
            <w:pPr>
              <w:numPr>
                <w:ilvl w:val="0"/>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UE -initiated UL-only beam selection considering potential misalignment between network and UE on the selected beams</w:t>
            </w:r>
          </w:p>
          <w:p w14:paraId="40FEB311" w14:textId="77777777" w:rsidR="009A5C95" w:rsidRPr="009A5C95" w:rsidRDefault="009A5C95" w:rsidP="009A5C95">
            <w:pPr>
              <w:numPr>
                <w:ilvl w:val="1"/>
                <w:numId w:val="57"/>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UE can select an alternative beam from the other beams in the gNB -configured set containing more than one UL beam</w:t>
            </w:r>
          </w:p>
          <w:p w14:paraId="6078A076" w14:textId="55A4DF39" w:rsidR="009B7473" w:rsidRPr="008B0034" w:rsidRDefault="009B7473" w:rsidP="00A07E71">
            <w:pPr>
              <w:spacing w:after="0" w:line="240" w:lineRule="auto"/>
              <w:textAlignment w:val="baseline"/>
              <w:rPr>
                <w:lang w:val="en-GB"/>
              </w:rPr>
            </w:pPr>
          </w:p>
        </w:tc>
      </w:tr>
    </w:tbl>
    <w:p w14:paraId="69F23A40" w14:textId="5FF7F8D6" w:rsidR="007C76FB" w:rsidRDefault="007C76FB" w:rsidP="00CE046B">
      <w:pPr>
        <w:rPr>
          <w:lang w:val="en-GB"/>
        </w:rPr>
      </w:pPr>
    </w:p>
    <w:p w14:paraId="05DFCC0E" w14:textId="0B4EF950" w:rsidR="00BF7191" w:rsidRDefault="00F07608" w:rsidP="00CE046B">
      <w:pPr>
        <w:rPr>
          <w:lang w:val="en-GB"/>
        </w:rPr>
      </w:pPr>
      <w:r>
        <w:rPr>
          <w:lang w:val="en-GB"/>
        </w:rPr>
        <w:lastRenderedPageBreak/>
        <w:t>First, we think that different opti</w:t>
      </w:r>
      <w:r w:rsidR="00BF7191">
        <w:rPr>
          <w:lang w:val="en-GB"/>
        </w:rPr>
        <w:t>ons are not mutually exclusive</w:t>
      </w:r>
      <w:r w:rsidR="001503A4">
        <w:rPr>
          <w:lang w:val="en-GB"/>
        </w:rPr>
        <w:t xml:space="preserve">. And further we see that first and last option are having some common ground, i.e. both are considering UE beam selection also without beam reporting component while the second one is having beam reporting as a core component. </w:t>
      </w:r>
      <w:r w:rsidR="00F27115">
        <w:rPr>
          <w:lang w:val="en-GB"/>
        </w:rPr>
        <w:t xml:space="preserve"> </w:t>
      </w:r>
    </w:p>
    <w:p w14:paraId="68BF7CB5" w14:textId="2EF4964A" w:rsidR="00F27115" w:rsidRDefault="00F27115" w:rsidP="00CE046B">
      <w:pPr>
        <w:rPr>
          <w:lang w:val="en-GB"/>
        </w:rPr>
      </w:pPr>
      <w:r>
        <w:rPr>
          <w:lang w:val="en-GB"/>
        </w:rPr>
        <w:t>Regarding</w:t>
      </w:r>
    </w:p>
    <w:p w14:paraId="22E15741" w14:textId="1FB945F4" w:rsidR="00F27115" w:rsidRPr="00A07E71" w:rsidRDefault="009A5C95" w:rsidP="00BF7191">
      <w:pPr>
        <w:pStyle w:val="ListParagraph"/>
        <w:numPr>
          <w:ilvl w:val="0"/>
          <w:numId w:val="55"/>
        </w:numPr>
        <w:rPr>
          <w:sz w:val="22"/>
          <w:szCs w:val="22"/>
          <w:lang w:val="en-GB"/>
        </w:rPr>
      </w:pPr>
      <w:r w:rsidRPr="3FCBA32D">
        <w:rPr>
          <w:rFonts w:ascii="Times" w:eastAsia="Times New Roman" w:hAnsi="Times" w:cs="Times"/>
          <w:sz w:val="20"/>
          <w:szCs w:val="20"/>
          <w:lang w:val="en-GB"/>
        </w:rPr>
        <w:t>UE -initiated (DL-only or DL/UL) beam selection</w:t>
      </w:r>
      <w:r w:rsidR="001503A4">
        <w:rPr>
          <w:rFonts w:ascii="Times" w:eastAsia="Times New Roman" w:hAnsi="Times" w:cs="Times"/>
          <w:sz w:val="20"/>
          <w:szCs w:val="20"/>
          <w:lang w:val="en-GB"/>
        </w:rPr>
        <w:t xml:space="preserve"> and </w:t>
      </w:r>
    </w:p>
    <w:p w14:paraId="735BD670" w14:textId="22147CB5" w:rsidR="001503A4" w:rsidRPr="00A07E71" w:rsidRDefault="00FF579C" w:rsidP="00BF7191">
      <w:pPr>
        <w:pStyle w:val="ListParagraph"/>
        <w:numPr>
          <w:ilvl w:val="0"/>
          <w:numId w:val="55"/>
        </w:numPr>
        <w:rPr>
          <w:sz w:val="22"/>
          <w:szCs w:val="22"/>
          <w:lang w:val="en-GB"/>
        </w:rPr>
      </w:pPr>
      <w:r w:rsidRPr="3FCBA32D">
        <w:rPr>
          <w:rFonts w:ascii="Times" w:eastAsia="Times New Roman" w:hAnsi="Times" w:cs="Times"/>
          <w:sz w:val="20"/>
          <w:szCs w:val="20"/>
          <w:lang w:val="en-GB"/>
        </w:rPr>
        <w:t>UE -initiated UL-only beam selection considering potential misalignment between network and UE on the selected beams</w:t>
      </w:r>
    </w:p>
    <w:p w14:paraId="77DEACE9" w14:textId="77777777" w:rsidR="001503A4" w:rsidRDefault="001503A4" w:rsidP="00F27115">
      <w:pPr>
        <w:rPr>
          <w:lang w:val="en-GB"/>
        </w:rPr>
      </w:pPr>
    </w:p>
    <w:p w14:paraId="1A3A6B8A" w14:textId="7C8E0169" w:rsidR="00F27115" w:rsidRDefault="00F27115" w:rsidP="00F27115">
      <w:pPr>
        <w:rPr>
          <w:lang w:val="en-GB"/>
        </w:rPr>
      </w:pPr>
      <w:r>
        <w:rPr>
          <w:lang w:val="en-GB"/>
        </w:rPr>
        <w:t xml:space="preserve">one option could be that gNB would associate </w:t>
      </w:r>
      <w:r w:rsidR="001503A4">
        <w:rPr>
          <w:lang w:val="en-GB"/>
        </w:rPr>
        <w:t xml:space="preserve">e.g. </w:t>
      </w:r>
      <w:r>
        <w:rPr>
          <w:lang w:val="en-GB"/>
        </w:rPr>
        <w:t xml:space="preserve">CFRA resources </w:t>
      </w:r>
      <w:r w:rsidR="001503A4">
        <w:rPr>
          <w:lang w:val="en-GB"/>
        </w:rPr>
        <w:t xml:space="preserve">or SRS resources </w:t>
      </w:r>
      <w:r>
        <w:rPr>
          <w:lang w:val="en-GB"/>
        </w:rPr>
        <w:t>to active Rel-17 TCI states or subset of active Rel-17 TCI states be them joint DL/UL TCI states or like UL TCI states. The UE could then select the indicated TCI state, e.g. joint or separate UL TCI state, from among the TCI states for which gNB has provided the associated CFRA resource</w:t>
      </w:r>
      <w:r w:rsidR="001503A4">
        <w:rPr>
          <w:lang w:val="en-GB"/>
        </w:rPr>
        <w:t xml:space="preserve"> or SRS</w:t>
      </w:r>
      <w:r>
        <w:rPr>
          <w:lang w:val="en-GB"/>
        </w:rPr>
        <w:t>. gNB could then provide ACK or NACK for the UE beam selection in the DCI transmitted on PDCCH as a response to the CFRA transmission</w:t>
      </w:r>
      <w:r w:rsidR="001503A4">
        <w:rPr>
          <w:lang w:val="en-GB"/>
        </w:rPr>
        <w:t xml:space="preserve"> or SRS transmission</w:t>
      </w:r>
      <w:r>
        <w:rPr>
          <w:lang w:val="en-GB"/>
        </w:rPr>
        <w:t>.</w:t>
      </w:r>
    </w:p>
    <w:p w14:paraId="7C028A40" w14:textId="1B85A7DF" w:rsidR="00F27115" w:rsidRPr="00A07E71" w:rsidRDefault="00F27115" w:rsidP="00F27115">
      <w:pPr>
        <w:pStyle w:val="Caption"/>
        <w:rPr>
          <w:lang w:val="en-GB"/>
        </w:rPr>
      </w:pPr>
      <w:bookmarkStart w:id="78" w:name="_Ref84008722"/>
      <w:r w:rsidRPr="00A07E71">
        <w:rPr>
          <w:lang w:val="en-GB"/>
        </w:rPr>
        <w:t xml:space="preserve">Proposal </w:t>
      </w:r>
      <w:r>
        <w:fldChar w:fldCharType="begin"/>
      </w:r>
      <w:r w:rsidRPr="00A07E71">
        <w:rPr>
          <w:lang w:val="en-GB"/>
        </w:rPr>
        <w:instrText xml:space="preserve"> SEQ Proposal \* ARABIC </w:instrText>
      </w:r>
      <w:r>
        <w:fldChar w:fldCharType="separate"/>
      </w:r>
      <w:r w:rsidR="0006160B">
        <w:rPr>
          <w:noProof/>
          <w:lang w:val="en-GB"/>
        </w:rPr>
        <w:t>50</w:t>
      </w:r>
      <w:r>
        <w:fldChar w:fldCharType="end"/>
      </w:r>
      <w:r w:rsidRPr="00A07E71">
        <w:rPr>
          <w:lang w:val="en-GB"/>
        </w:rPr>
        <w:t>: Consider further under ”UE -initiated (DL-only or DL/UL) beam selection”</w:t>
      </w:r>
      <w:r w:rsidR="001503A4">
        <w:rPr>
          <w:lang w:val="en-GB"/>
        </w:rPr>
        <w:t xml:space="preserve"> and “</w:t>
      </w:r>
      <w:r w:rsidR="001503A4" w:rsidRPr="001503A4">
        <w:rPr>
          <w:lang w:val="en-GB"/>
        </w:rPr>
        <w:t>•</w:t>
      </w:r>
      <w:r w:rsidR="001503A4" w:rsidRPr="001503A4">
        <w:rPr>
          <w:lang w:val="en-GB"/>
        </w:rPr>
        <w:tab/>
        <w:t>UE -initiated UL-only beam selection considering potential misalignment between network and UE on the selected beams</w:t>
      </w:r>
      <w:r w:rsidR="001503A4">
        <w:rPr>
          <w:lang w:val="en-GB"/>
        </w:rPr>
        <w:t>”</w:t>
      </w:r>
      <w:bookmarkEnd w:id="78"/>
    </w:p>
    <w:p w14:paraId="68D8B832" w14:textId="2E500F6B" w:rsidR="00F27115" w:rsidRDefault="00F27115" w:rsidP="00F27115">
      <w:pPr>
        <w:pStyle w:val="ListParagraph"/>
        <w:numPr>
          <w:ilvl w:val="0"/>
          <w:numId w:val="55"/>
        </w:numPr>
        <w:rPr>
          <w:b/>
          <w:bCs/>
          <w:sz w:val="22"/>
          <w:szCs w:val="22"/>
          <w:lang w:val="en-GB"/>
        </w:rPr>
      </w:pPr>
      <w:r w:rsidRPr="00A07E71">
        <w:rPr>
          <w:b/>
          <w:bCs/>
          <w:sz w:val="22"/>
          <w:szCs w:val="22"/>
          <w:lang w:val="en-GB"/>
        </w:rPr>
        <w:t>UE is provided association b</w:t>
      </w:r>
      <w:r>
        <w:rPr>
          <w:b/>
          <w:bCs/>
          <w:sz w:val="22"/>
          <w:szCs w:val="22"/>
          <w:lang w:val="en-GB"/>
        </w:rPr>
        <w:t xml:space="preserve">etween </w:t>
      </w:r>
      <w:r w:rsidR="002521F9">
        <w:rPr>
          <w:b/>
          <w:bCs/>
          <w:sz w:val="22"/>
          <w:szCs w:val="22"/>
          <w:lang w:val="en-GB"/>
        </w:rPr>
        <w:t xml:space="preserve">all or </w:t>
      </w:r>
      <w:r>
        <w:rPr>
          <w:b/>
          <w:bCs/>
          <w:sz w:val="22"/>
          <w:szCs w:val="22"/>
          <w:lang w:val="en-GB"/>
        </w:rPr>
        <w:t xml:space="preserve">subset of active joint or separate TCI states and CFRA </w:t>
      </w:r>
      <w:r w:rsidR="001503A4">
        <w:rPr>
          <w:b/>
          <w:bCs/>
          <w:sz w:val="22"/>
          <w:szCs w:val="22"/>
          <w:lang w:val="en-GB"/>
        </w:rPr>
        <w:t xml:space="preserve">or SRS </w:t>
      </w:r>
      <w:r>
        <w:rPr>
          <w:b/>
          <w:bCs/>
          <w:sz w:val="22"/>
          <w:szCs w:val="22"/>
          <w:lang w:val="en-GB"/>
        </w:rPr>
        <w:t>resources</w:t>
      </w:r>
    </w:p>
    <w:p w14:paraId="35875D2B" w14:textId="7EF376CF" w:rsidR="00F27115" w:rsidRDefault="00F27115" w:rsidP="00F27115">
      <w:pPr>
        <w:pStyle w:val="ListParagraph"/>
        <w:numPr>
          <w:ilvl w:val="0"/>
          <w:numId w:val="55"/>
        </w:numPr>
        <w:rPr>
          <w:b/>
          <w:bCs/>
          <w:sz w:val="22"/>
          <w:szCs w:val="22"/>
          <w:lang w:val="en-GB"/>
        </w:rPr>
      </w:pPr>
      <w:r>
        <w:rPr>
          <w:b/>
          <w:bCs/>
          <w:sz w:val="22"/>
          <w:szCs w:val="22"/>
          <w:lang w:val="en-GB"/>
        </w:rPr>
        <w:t>UE can signal selection by the selection of the CFRA resource</w:t>
      </w:r>
      <w:r w:rsidR="001503A4">
        <w:rPr>
          <w:b/>
          <w:bCs/>
          <w:sz w:val="22"/>
          <w:szCs w:val="22"/>
          <w:lang w:val="en-GB"/>
        </w:rPr>
        <w:t xml:space="preserve"> or SRS resource</w:t>
      </w:r>
    </w:p>
    <w:p w14:paraId="58326505" w14:textId="68522D17" w:rsidR="00F27115" w:rsidRPr="00A07E71" w:rsidRDefault="00F27115" w:rsidP="00F27115">
      <w:pPr>
        <w:pStyle w:val="ListParagraph"/>
        <w:numPr>
          <w:ilvl w:val="0"/>
          <w:numId w:val="55"/>
        </w:numPr>
        <w:rPr>
          <w:b/>
          <w:bCs/>
          <w:sz w:val="22"/>
          <w:szCs w:val="22"/>
          <w:lang w:val="en-GB"/>
        </w:rPr>
      </w:pPr>
      <w:r>
        <w:rPr>
          <w:b/>
          <w:bCs/>
          <w:sz w:val="22"/>
          <w:szCs w:val="22"/>
          <w:lang w:val="en-GB"/>
        </w:rPr>
        <w:t>gNB can send ACK or NACK for the selection in the DCI on PDCCH as a response to the CFRA transmission</w:t>
      </w:r>
      <w:r w:rsidR="001503A4">
        <w:rPr>
          <w:b/>
          <w:bCs/>
          <w:sz w:val="22"/>
          <w:szCs w:val="22"/>
          <w:lang w:val="en-GB"/>
        </w:rPr>
        <w:t xml:space="preserve"> or SRS transmission</w:t>
      </w:r>
    </w:p>
    <w:p w14:paraId="6FFA386D" w14:textId="48C703F0" w:rsidR="00F27115" w:rsidRDefault="00F27115" w:rsidP="00F27115">
      <w:pPr>
        <w:rPr>
          <w:lang w:val="en-GB"/>
        </w:rPr>
      </w:pPr>
    </w:p>
    <w:p w14:paraId="2BD2DD1E" w14:textId="088B8992" w:rsidR="009A5C95" w:rsidRDefault="00F27115" w:rsidP="00A07E71">
      <w:pPr>
        <w:rPr>
          <w:lang w:val="en-GB"/>
        </w:rPr>
      </w:pPr>
      <w:r>
        <w:rPr>
          <w:lang w:val="en-GB"/>
        </w:rPr>
        <w:t xml:space="preserve">Regarding </w:t>
      </w:r>
    </w:p>
    <w:p w14:paraId="27C49697" w14:textId="37BFED5B" w:rsidR="009A5C95" w:rsidRPr="009A5C95" w:rsidRDefault="009A5C95" w:rsidP="009A5C95">
      <w:pPr>
        <w:numPr>
          <w:ilvl w:val="0"/>
          <w:numId w:val="55"/>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UE-initiated beam activation based on beam reporting</w:t>
      </w:r>
    </w:p>
    <w:p w14:paraId="372E6D2D" w14:textId="77777777" w:rsidR="002521F9" w:rsidRDefault="002521F9" w:rsidP="009A5C95">
      <w:pPr>
        <w:rPr>
          <w:lang w:val="en-GB"/>
        </w:rPr>
      </w:pPr>
    </w:p>
    <w:p w14:paraId="0D06BF41" w14:textId="7775E6B4" w:rsidR="002521F9" w:rsidRPr="00205CE0" w:rsidRDefault="002521F9" w:rsidP="002521F9">
      <w:pPr>
        <w:rPr>
          <w:color w:val="000000" w:themeColor="text1"/>
          <w:lang w:val="en-GB"/>
        </w:rPr>
      </w:pPr>
      <w:r w:rsidRPr="00205CE0">
        <w:rPr>
          <w:color w:val="000000" w:themeColor="text1"/>
          <w:lang w:val="en-GB"/>
        </w:rPr>
        <w:t xml:space="preserve">One approach to simplify and potentially also fasten the beam switching could be to directly provide gNB response to the beam report where the gNB could confirm that whether the current QCL/spatial source of the </w:t>
      </w:r>
      <w:r>
        <w:rPr>
          <w:color w:val="000000" w:themeColor="text1"/>
          <w:lang w:val="en-GB"/>
        </w:rPr>
        <w:t xml:space="preserve">current indicated </w:t>
      </w:r>
      <w:r w:rsidRPr="00205CE0">
        <w:rPr>
          <w:color w:val="000000" w:themeColor="text1"/>
          <w:lang w:val="en-GB"/>
        </w:rPr>
        <w:t xml:space="preserve">TCI state (e.g. TCI state of the unified TCI framework) is switched to the reported DL RS or certain one of them if more than one is reported at a time. gNB response/confirmation is important so that gNB and UE remains synchronized in “beam” domain. </w:t>
      </w:r>
      <w:r>
        <w:rPr>
          <w:color w:val="000000" w:themeColor="text1"/>
          <w:lang w:val="en-GB"/>
        </w:rPr>
        <w:t xml:space="preserve">The scheme could work as such for the UL as the reported RS can be used as a QCL-TypeD source RS but for the DL it should be considered how the UE would be provided QCL-TypeA RS in the new beam pair link. </w:t>
      </w:r>
    </w:p>
    <w:p w14:paraId="3B19BBA8" w14:textId="3E302390" w:rsidR="002521F9" w:rsidRDefault="002521F9" w:rsidP="002521F9">
      <w:pPr>
        <w:rPr>
          <w:b/>
          <w:lang w:val="en-GB"/>
        </w:rPr>
      </w:pPr>
      <w:bookmarkStart w:id="79" w:name="_Ref84008756"/>
      <w:r w:rsidRPr="00205CE0">
        <w:rPr>
          <w:b/>
          <w:color w:val="000000" w:themeColor="text1"/>
          <w:lang w:val="en-GB"/>
        </w:rPr>
        <w:t xml:space="preserve">Proposal </w:t>
      </w:r>
      <w:r w:rsidRPr="00205CE0">
        <w:rPr>
          <w:b/>
          <w:bCs/>
          <w:color w:val="000000" w:themeColor="text1"/>
        </w:rPr>
        <w:fldChar w:fldCharType="begin"/>
      </w:r>
      <w:r w:rsidRPr="00205CE0">
        <w:rPr>
          <w:b/>
          <w:color w:val="000000" w:themeColor="text1"/>
          <w:lang w:val="en-GB"/>
        </w:rPr>
        <w:instrText xml:space="preserve"> SEQ Proposal \* ARABIC </w:instrText>
      </w:r>
      <w:r w:rsidRPr="00205CE0">
        <w:rPr>
          <w:b/>
          <w:bCs/>
          <w:color w:val="000000" w:themeColor="text1"/>
        </w:rPr>
        <w:fldChar w:fldCharType="separate"/>
      </w:r>
      <w:r w:rsidR="0006160B">
        <w:rPr>
          <w:b/>
          <w:noProof/>
          <w:color w:val="000000" w:themeColor="text1"/>
          <w:lang w:val="en-GB"/>
        </w:rPr>
        <w:t>51</w:t>
      </w:r>
      <w:r w:rsidRPr="00205CE0">
        <w:rPr>
          <w:b/>
          <w:bCs/>
          <w:color w:val="000000" w:themeColor="text1"/>
        </w:rPr>
        <w:fldChar w:fldCharType="end"/>
      </w:r>
      <w:r w:rsidRPr="002521F9">
        <w:rPr>
          <w:b/>
          <w:color w:val="000000" w:themeColor="text1"/>
          <w:lang w:val="en-GB"/>
        </w:rPr>
        <w:t>:</w:t>
      </w:r>
      <w:r w:rsidRPr="00A07E71">
        <w:rPr>
          <w:b/>
          <w:color w:val="000000" w:themeColor="text1"/>
          <w:lang w:val="en-GB"/>
        </w:rPr>
        <w:t xml:space="preserve"> </w:t>
      </w:r>
      <w:r w:rsidRPr="00A07E71">
        <w:rPr>
          <w:b/>
          <w:lang w:val="en-GB"/>
        </w:rPr>
        <w:t>Consider further under</w:t>
      </w:r>
      <w:r>
        <w:rPr>
          <w:b/>
          <w:lang w:val="en-GB"/>
        </w:rPr>
        <w:t xml:space="preserve"> “</w:t>
      </w:r>
      <w:r w:rsidRPr="002521F9">
        <w:rPr>
          <w:b/>
          <w:lang w:val="en-GB"/>
        </w:rPr>
        <w:t>UE-initiated beam activation based on beam reporting</w:t>
      </w:r>
      <w:r>
        <w:rPr>
          <w:b/>
          <w:lang w:val="en-GB"/>
        </w:rPr>
        <w:t>”</w:t>
      </w:r>
      <w:bookmarkEnd w:id="79"/>
    </w:p>
    <w:p w14:paraId="00ACEAD0" w14:textId="78CCE1A0" w:rsidR="002521F9" w:rsidRPr="00A07E71" w:rsidRDefault="002521F9" w:rsidP="002521F9">
      <w:pPr>
        <w:pStyle w:val="ListParagraph"/>
        <w:numPr>
          <w:ilvl w:val="0"/>
          <w:numId w:val="55"/>
        </w:numPr>
        <w:rPr>
          <w:color w:val="000000" w:themeColor="text1"/>
          <w:lang w:val="en-GB"/>
        </w:rPr>
      </w:pPr>
      <w:r>
        <w:rPr>
          <w:b/>
          <w:bCs/>
          <w:color w:val="000000" w:themeColor="text1"/>
          <w:sz w:val="22"/>
          <w:szCs w:val="22"/>
          <w:lang w:val="en-GB"/>
        </w:rPr>
        <w:t>QCL-TypeD RS of the current indicated TCI state is switched to the reported DL RS in the beam report if the gNB sends ACK as a response.</w:t>
      </w:r>
    </w:p>
    <w:p w14:paraId="66F8A50B" w14:textId="4A152A67" w:rsidR="002521F9" w:rsidRPr="00A07E71" w:rsidRDefault="002521F9" w:rsidP="00A07E71">
      <w:pPr>
        <w:pStyle w:val="ListParagraph"/>
        <w:numPr>
          <w:ilvl w:val="0"/>
          <w:numId w:val="55"/>
        </w:numPr>
        <w:rPr>
          <w:color w:val="000000" w:themeColor="text1"/>
          <w:lang w:val="en-GB"/>
        </w:rPr>
      </w:pPr>
      <w:r>
        <w:rPr>
          <w:b/>
          <w:bCs/>
          <w:color w:val="000000" w:themeColor="text1"/>
          <w:sz w:val="22"/>
          <w:szCs w:val="22"/>
          <w:lang w:val="en-GB"/>
        </w:rPr>
        <w:t>FFS: how to determine QCL-TypeA RS for DL TCI state</w:t>
      </w:r>
    </w:p>
    <w:p w14:paraId="5341CA67" w14:textId="2457966C" w:rsidR="00F27B83" w:rsidRPr="00205CE0" w:rsidRDefault="002521F9" w:rsidP="20513876">
      <w:pPr>
        <w:rPr>
          <w:rFonts w:ascii="Calibri" w:eastAsia="Calibri" w:hAnsi="Calibri" w:cs="Calibri"/>
          <w:color w:val="000000" w:themeColor="text1"/>
          <w:lang w:val="en-GB"/>
        </w:rPr>
      </w:pPr>
      <w:r>
        <w:rPr>
          <w:rFonts w:ascii="Calibri" w:eastAsia="Calibri" w:hAnsi="Calibri" w:cs="Calibri"/>
          <w:b/>
          <w:bCs/>
          <w:color w:val="000000" w:themeColor="text1"/>
          <w:lang w:val="en-GB"/>
        </w:rPr>
        <w:br/>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7216F67B" w:rsidR="00B776CE" w:rsidRPr="00592DBB" w:rsidRDefault="00BD4418" w:rsidP="00B776CE">
      <w:pPr>
        <w:rPr>
          <w:rFonts w:cs="Times New Roman"/>
          <w:u w:val="single"/>
          <w:lang w:val="en-GB"/>
        </w:rPr>
      </w:pPr>
      <w:bookmarkStart w:id="80" w:name="_Hlk54404629"/>
      <w:r w:rsidRPr="00592DBB">
        <w:rPr>
          <w:u w:val="single"/>
          <w:lang w:val="en-GB"/>
        </w:rPr>
        <w:lastRenderedPageBreak/>
        <w:t>On the unified TCI framework</w:t>
      </w:r>
      <w:r w:rsidR="00AB37C0">
        <w:rPr>
          <w:u w:val="single"/>
          <w:lang w:val="en-GB"/>
        </w:rPr>
        <w:t xml:space="preserve"> (issue 1)</w:t>
      </w:r>
      <w:r w:rsidRPr="00592DBB">
        <w:rPr>
          <w:u w:val="single"/>
          <w:lang w:val="en-GB"/>
        </w:rPr>
        <w:t>:</w:t>
      </w:r>
    </w:p>
    <w:p w14:paraId="423A217A" w14:textId="534286AF" w:rsidR="00A35BFB" w:rsidRPr="008A3A8A" w:rsidRDefault="00A35BFB" w:rsidP="00A35BFB">
      <w:pPr>
        <w:rPr>
          <w:b/>
          <w:bCs/>
          <w:lang w:val="en-GB"/>
        </w:rPr>
      </w:pPr>
      <w:r w:rsidRPr="008A3A8A">
        <w:rPr>
          <w:rFonts w:cstheme="minorHAnsi"/>
          <w:b/>
          <w:bCs/>
          <w:lang w:val="en-GB"/>
        </w:rPr>
        <w:fldChar w:fldCharType="begin"/>
      </w:r>
      <w:r w:rsidRPr="008A3A8A">
        <w:rPr>
          <w:rFonts w:cstheme="minorHAnsi"/>
          <w:b/>
          <w:bCs/>
          <w:lang w:val="en-GB"/>
        </w:rPr>
        <w:instrText xml:space="preserve"> REF _Ref84003323 \h </w:instrText>
      </w:r>
      <w:r w:rsidRPr="008A3A8A">
        <w:rPr>
          <w:rFonts w:cstheme="minorHAnsi"/>
          <w:b/>
          <w:bCs/>
          <w:lang w:val="en-GB"/>
        </w:rPr>
      </w:r>
      <w:r w:rsidR="008A3A8A" w:rsidRPr="00A07E71">
        <w:rPr>
          <w:rFonts w:cstheme="minorHAnsi"/>
          <w:b/>
          <w:bCs/>
          <w:lang w:val="en-GB"/>
        </w:rPr>
        <w:instrText xml:space="preserve"> \* MERGEFORMAT </w:instrText>
      </w:r>
      <w:r w:rsidRPr="008A3A8A">
        <w:rPr>
          <w:rFonts w:cstheme="minorHAnsi"/>
          <w:b/>
          <w:bCs/>
          <w:lang w:val="en-GB"/>
        </w:rPr>
        <w:fldChar w:fldCharType="separate"/>
      </w:r>
      <w:r w:rsidR="0006160B" w:rsidRPr="00A07E71">
        <w:rPr>
          <w:b/>
          <w:bCs/>
          <w:lang w:val="en-GB"/>
        </w:rPr>
        <w:t xml:space="preserve">Proposal </w:t>
      </w:r>
      <w:r w:rsidR="0006160B" w:rsidRPr="00A07E71">
        <w:rPr>
          <w:b/>
          <w:bCs/>
          <w:noProof/>
          <w:lang w:val="en-GB"/>
        </w:rPr>
        <w:t>1</w:t>
      </w:r>
      <w:r w:rsidR="0006160B" w:rsidRPr="00A07E71">
        <w:rPr>
          <w:b/>
          <w:bCs/>
          <w:lang w:val="en-GB"/>
        </w:rPr>
        <w:t>: The maximum number of configured TCI states is 128.</w:t>
      </w:r>
      <w:r w:rsidRPr="008A3A8A">
        <w:rPr>
          <w:rFonts w:cstheme="minorHAnsi"/>
          <w:b/>
          <w:bCs/>
          <w:lang w:val="en-GB"/>
        </w:rPr>
        <w:fldChar w:fldCharType="end"/>
      </w:r>
    </w:p>
    <w:p w14:paraId="46C91FA6" w14:textId="28E482D9" w:rsidR="00FF11AE" w:rsidRPr="008A3A8A" w:rsidRDefault="00A35BFB" w:rsidP="0001266A">
      <w:pPr>
        <w:rPr>
          <w:b/>
          <w:bCs/>
          <w:lang w:val="en-GB"/>
        </w:rPr>
      </w:pPr>
      <w:r w:rsidRPr="008A3A8A">
        <w:rPr>
          <w:b/>
          <w:bCs/>
          <w:lang w:val="en-GB"/>
        </w:rPr>
        <w:fldChar w:fldCharType="begin"/>
      </w:r>
      <w:r w:rsidRPr="008A3A8A">
        <w:rPr>
          <w:b/>
          <w:bCs/>
          <w:lang w:val="en-GB"/>
        </w:rPr>
        <w:instrText xml:space="preserve"> REF _Ref84003334 \h </w:instrText>
      </w:r>
      <w:r w:rsidRPr="008A3A8A">
        <w:rPr>
          <w:b/>
          <w:bCs/>
          <w:lang w:val="en-GB"/>
        </w:rPr>
      </w:r>
      <w:r w:rsidR="008A3A8A" w:rsidRPr="00A07E71">
        <w:rPr>
          <w:b/>
          <w:bCs/>
          <w:lang w:val="en-GB"/>
        </w:rPr>
        <w:instrText xml:space="preserve"> \* MERGEFORMAT </w:instrText>
      </w:r>
      <w:r w:rsidRPr="008A3A8A">
        <w:rPr>
          <w:b/>
          <w:bCs/>
          <w:lang w:val="en-GB"/>
        </w:rPr>
        <w:fldChar w:fldCharType="separate"/>
      </w:r>
      <w:r w:rsidR="0006160B" w:rsidRPr="00A07E71">
        <w:rPr>
          <w:b/>
          <w:bCs/>
          <w:lang w:val="en-GB"/>
        </w:rPr>
        <w:t xml:space="preserve">Proposal </w:t>
      </w:r>
      <w:r w:rsidR="0006160B" w:rsidRPr="00A07E71">
        <w:rPr>
          <w:b/>
          <w:bCs/>
          <w:noProof/>
          <w:lang w:val="en-GB"/>
        </w:rPr>
        <w:t>2</w:t>
      </w:r>
      <w:r w:rsidR="0006160B" w:rsidRPr="00A07E71">
        <w:rPr>
          <w:b/>
          <w:bCs/>
          <w:lang w:val="en-GB"/>
        </w:rPr>
        <w:t>: The maximum number of active TCI states or TCI codepoints is 8.</w:t>
      </w:r>
      <w:r w:rsidRPr="008A3A8A">
        <w:rPr>
          <w:b/>
          <w:bCs/>
          <w:lang w:val="en-GB"/>
        </w:rPr>
        <w:fldChar w:fldCharType="end"/>
      </w:r>
    </w:p>
    <w:p w14:paraId="070A8E21" w14:textId="32103F26" w:rsidR="00A35BFB" w:rsidRPr="008A3A8A" w:rsidRDefault="00EC1E42" w:rsidP="0001266A">
      <w:pPr>
        <w:rPr>
          <w:b/>
          <w:bCs/>
          <w:lang w:val="en-GB"/>
        </w:rPr>
      </w:pPr>
      <w:r w:rsidRPr="008A3A8A">
        <w:rPr>
          <w:b/>
          <w:bCs/>
          <w:lang w:val="en-GB"/>
        </w:rPr>
        <w:fldChar w:fldCharType="begin"/>
      </w:r>
      <w:r w:rsidRPr="008A3A8A">
        <w:rPr>
          <w:b/>
          <w:bCs/>
          <w:lang w:val="en-GB"/>
        </w:rPr>
        <w:instrText xml:space="preserve"> REF _Ref84003364 \h </w:instrText>
      </w:r>
      <w:r w:rsidRPr="008A3A8A">
        <w:rPr>
          <w:b/>
          <w:bCs/>
          <w:lang w:val="en-GB"/>
        </w:rPr>
      </w:r>
      <w:r w:rsidR="008A3A8A" w:rsidRPr="00A07E71">
        <w:rPr>
          <w:b/>
          <w:bCs/>
          <w:lang w:val="en-GB"/>
        </w:rPr>
        <w:instrText xml:space="preserve"> \* MERGEFORMAT </w:instrText>
      </w:r>
      <w:r w:rsidRPr="008A3A8A">
        <w:rPr>
          <w:b/>
          <w:bCs/>
          <w:lang w:val="en-GB"/>
        </w:rPr>
        <w:fldChar w:fldCharType="separate"/>
      </w:r>
      <w:r w:rsidR="0006160B" w:rsidRPr="00A07E71">
        <w:rPr>
          <w:b/>
          <w:bCs/>
          <w:lang w:val="en-GB"/>
        </w:rPr>
        <w:t xml:space="preserve">Proposal </w:t>
      </w:r>
      <w:r w:rsidR="0006160B" w:rsidRPr="00A07E71">
        <w:rPr>
          <w:b/>
          <w:bCs/>
          <w:noProof/>
          <w:lang w:val="en-GB"/>
        </w:rPr>
        <w:t>3</w:t>
      </w:r>
      <w:r w:rsidR="0006160B" w:rsidRPr="00A07E71">
        <w:rPr>
          <w:b/>
          <w:bCs/>
          <w:lang w:val="en-GB"/>
        </w:rPr>
        <w:t>: Discuss whether gNB should be aware which TCI states can be active simultaneously for UL (e.g. corresponding to the different beams of the same panel compared to different beams of the different panels).</w:t>
      </w:r>
      <w:r w:rsidRPr="008A3A8A">
        <w:rPr>
          <w:b/>
          <w:bCs/>
          <w:lang w:val="en-GB"/>
        </w:rPr>
        <w:fldChar w:fldCharType="end"/>
      </w:r>
    </w:p>
    <w:p w14:paraId="1DB18058" w14:textId="2CA249EA" w:rsidR="00EC1E42" w:rsidRPr="008A3A8A" w:rsidRDefault="00EC1E42" w:rsidP="0001266A">
      <w:pPr>
        <w:rPr>
          <w:b/>
          <w:bCs/>
          <w:lang w:val="en-GB"/>
        </w:rPr>
      </w:pPr>
      <w:r w:rsidRPr="008A3A8A">
        <w:rPr>
          <w:b/>
          <w:bCs/>
          <w:lang w:val="en-GB"/>
        </w:rPr>
        <w:fldChar w:fldCharType="begin"/>
      </w:r>
      <w:r w:rsidRPr="008A3A8A">
        <w:rPr>
          <w:b/>
          <w:bCs/>
          <w:lang w:val="en-GB"/>
        </w:rPr>
        <w:instrText xml:space="preserve"> REF _Ref84003395 \h </w:instrText>
      </w:r>
      <w:r w:rsidRPr="008A3A8A">
        <w:rPr>
          <w:b/>
          <w:bCs/>
          <w:lang w:val="en-GB"/>
        </w:rPr>
      </w:r>
      <w:r w:rsidR="008A3A8A" w:rsidRPr="00A07E71">
        <w:rPr>
          <w:b/>
          <w:bCs/>
          <w:lang w:val="en-GB"/>
        </w:rPr>
        <w:instrText xml:space="preserve"> \* MERGEFORMAT </w:instrText>
      </w:r>
      <w:r w:rsidRPr="008A3A8A">
        <w:rPr>
          <w:b/>
          <w:bCs/>
          <w:lang w:val="en-GB"/>
        </w:rPr>
        <w:fldChar w:fldCharType="separate"/>
      </w:r>
      <w:r w:rsidR="0006160B" w:rsidRPr="00A07E71">
        <w:rPr>
          <w:b/>
          <w:bCs/>
          <w:lang w:val="en-GB"/>
        </w:rPr>
        <w:t xml:space="preserve">Observation </w:t>
      </w:r>
      <w:r w:rsidR="0006160B" w:rsidRPr="00A07E71">
        <w:rPr>
          <w:b/>
          <w:bCs/>
          <w:noProof/>
          <w:lang w:val="en-GB"/>
        </w:rPr>
        <w:t>1</w:t>
      </w:r>
      <w:r w:rsidR="0006160B" w:rsidRPr="00A07E71">
        <w:rPr>
          <w:b/>
          <w:bCs/>
          <w:lang w:val="en-GB"/>
        </w:rPr>
        <w:t>: Non-UE-dedicated PUCCH and non-UE-dedicated PUSCH would be transmitted with the same TX spatial filter as preceding PRACH preamble.</w:t>
      </w:r>
      <w:r w:rsidRPr="008A3A8A">
        <w:rPr>
          <w:b/>
          <w:bCs/>
          <w:lang w:val="en-GB"/>
        </w:rPr>
        <w:fldChar w:fldCharType="end"/>
      </w:r>
    </w:p>
    <w:p w14:paraId="65FDACB7" w14:textId="5271882E" w:rsidR="00EC1E42" w:rsidRPr="008A3A8A" w:rsidRDefault="00EC1E42" w:rsidP="0001266A">
      <w:pPr>
        <w:rPr>
          <w:b/>
          <w:bCs/>
          <w:lang w:val="en-GB"/>
        </w:rPr>
      </w:pPr>
      <w:r w:rsidRPr="008A3A8A">
        <w:rPr>
          <w:b/>
          <w:bCs/>
          <w:lang w:val="en-GB"/>
        </w:rPr>
        <w:fldChar w:fldCharType="begin"/>
      </w:r>
      <w:r w:rsidRPr="008A3A8A">
        <w:rPr>
          <w:b/>
          <w:bCs/>
          <w:lang w:val="en-GB"/>
        </w:rPr>
        <w:instrText xml:space="preserve"> REF _Ref84003481 \h </w:instrText>
      </w:r>
      <w:r w:rsidRPr="008A3A8A">
        <w:rPr>
          <w:b/>
          <w:bCs/>
          <w:lang w:val="en-GB"/>
        </w:rPr>
      </w:r>
      <w:r w:rsidR="008A3A8A" w:rsidRPr="00A07E71">
        <w:rPr>
          <w:b/>
          <w:bCs/>
          <w:lang w:val="en-GB"/>
        </w:rPr>
        <w:instrText xml:space="preserve"> \* MERGEFORMAT </w:instrText>
      </w:r>
      <w:r w:rsidRPr="008A3A8A">
        <w:rPr>
          <w:b/>
          <w:bCs/>
          <w:lang w:val="en-GB"/>
        </w:rPr>
        <w:fldChar w:fldCharType="separate"/>
      </w:r>
      <w:r w:rsidR="0006160B" w:rsidRPr="00A07E71">
        <w:rPr>
          <w:b/>
          <w:bCs/>
          <w:lang w:val="en-GB"/>
        </w:rPr>
        <w:t xml:space="preserve">Proposal </w:t>
      </w:r>
      <w:r w:rsidR="0006160B" w:rsidRPr="00A07E71">
        <w:rPr>
          <w:b/>
          <w:bCs/>
          <w:noProof/>
          <w:lang w:val="en-GB"/>
        </w:rPr>
        <w:t>4</w:t>
      </w:r>
      <w:r w:rsidR="0006160B" w:rsidRPr="00A07E71">
        <w:rPr>
          <w:b/>
          <w:bCs/>
          <w:lang w:val="en-GB"/>
        </w:rPr>
        <w:t>: Remove brackets from the agreement “</w:t>
      </w:r>
      <w:r w:rsidR="0006160B" w:rsidRPr="00A07E71">
        <w:rPr>
          <w:rFonts w:ascii="Times" w:eastAsia="Malgun Gothic" w:hAnsi="Times" w:cs="Times New Roman"/>
          <w:b/>
          <w:bCs/>
          <w:sz w:val="20"/>
          <w:szCs w:val="24"/>
          <w:lang w:val="en-GB"/>
        </w:rPr>
        <w:t xml:space="preserve">For common TCI state ID update and activation to provide common QCL information </w:t>
      </w:r>
      <w:r w:rsidR="0006160B" w:rsidRPr="00A07E71">
        <w:rPr>
          <w:rFonts w:ascii="Times" w:eastAsia="Malgun Gothic" w:hAnsi="Times" w:cs="Times New Roman"/>
          <w:b/>
          <w:bCs/>
          <w:sz w:val="20"/>
          <w:szCs w:val="24"/>
          <w:lang w:val="en-GB" w:eastAsia="ja-JP"/>
        </w:rPr>
        <w:t xml:space="preserve">at least for UE-dedicated PDCCH/PDSCH </w:t>
      </w:r>
      <w:r w:rsidR="0006160B" w:rsidRPr="00A07E71">
        <w:rPr>
          <w:rFonts w:ascii="Times" w:eastAsia="Malgun Gothic" w:hAnsi="Times" w:cs="Times New Roman"/>
          <w:b/>
          <w:bCs/>
          <w:sz w:val="20"/>
          <w:szCs w:val="24"/>
          <w:lang w:val="en-GB"/>
        </w:rPr>
        <w:t xml:space="preserve">and/or common UL TX spatial filter(s) </w:t>
      </w:r>
      <w:r w:rsidR="0006160B" w:rsidRPr="00A07E71">
        <w:rPr>
          <w:rFonts w:ascii="Times" w:eastAsia="Malgun Gothic" w:hAnsi="Times" w:cs="Times New Roman"/>
          <w:b/>
          <w:bCs/>
          <w:sz w:val="20"/>
          <w:szCs w:val="24"/>
          <w:lang w:val="en-GB" w:eastAsia="ja-JP"/>
        </w:rPr>
        <w:t xml:space="preserve">at least for UE-dedicated PUSCH/PUCCH </w:t>
      </w:r>
      <w:r w:rsidR="0006160B" w:rsidRPr="00A07E71">
        <w:rPr>
          <w:rFonts w:ascii="Times" w:eastAsia="Malgun Gothic" w:hAnsi="Times" w:cs="Times New Roman"/>
          <w:b/>
          <w:bCs/>
          <w:sz w:val="20"/>
          <w:szCs w:val="24"/>
          <w:lang w:val="en-GB"/>
        </w:rPr>
        <w:t xml:space="preserve">across a set of </w:t>
      </w:r>
      <w:r w:rsidR="0006160B" w:rsidRPr="00A07E71">
        <w:rPr>
          <w:rFonts w:ascii="Times" w:eastAsia="Malgun Gothic" w:hAnsi="Times" w:cs="Times New Roman"/>
          <w:b/>
          <w:bCs/>
          <w:strike/>
          <w:sz w:val="20"/>
          <w:szCs w:val="24"/>
          <w:lang w:val="en-GB"/>
        </w:rPr>
        <w:t>[</w:t>
      </w:r>
      <w:r w:rsidR="0006160B" w:rsidRPr="00A07E71">
        <w:rPr>
          <w:rFonts w:ascii="Times" w:eastAsia="Malgun Gothic" w:hAnsi="Times" w:cs="Times New Roman"/>
          <w:b/>
          <w:bCs/>
          <w:sz w:val="20"/>
          <w:szCs w:val="24"/>
          <w:lang w:val="en-GB"/>
        </w:rPr>
        <w:t>configured</w:t>
      </w:r>
      <w:r w:rsidR="0006160B" w:rsidRPr="00A07E71">
        <w:rPr>
          <w:rFonts w:ascii="Times" w:eastAsia="Malgun Gothic" w:hAnsi="Times" w:cs="Times New Roman"/>
          <w:b/>
          <w:bCs/>
          <w:strike/>
          <w:sz w:val="20"/>
          <w:szCs w:val="24"/>
          <w:lang w:val="en-GB"/>
        </w:rPr>
        <w:t>]</w:t>
      </w:r>
      <w:r w:rsidR="0006160B" w:rsidRPr="00A07E71">
        <w:rPr>
          <w:rFonts w:ascii="Times" w:eastAsia="Malgun Gothic" w:hAnsi="Times" w:cs="Times New Roman"/>
          <w:b/>
          <w:bCs/>
          <w:sz w:val="20"/>
          <w:szCs w:val="24"/>
          <w:lang w:val="en-GB"/>
        </w:rPr>
        <w:t xml:space="preserve"> CCs/BWPs”</w:t>
      </w:r>
      <w:r w:rsidRPr="008A3A8A">
        <w:rPr>
          <w:b/>
          <w:bCs/>
          <w:lang w:val="en-GB"/>
        </w:rPr>
        <w:fldChar w:fldCharType="end"/>
      </w:r>
    </w:p>
    <w:p w14:paraId="382F5125" w14:textId="184A389A" w:rsidR="00EC1E42" w:rsidRPr="008A3A8A" w:rsidRDefault="00123A3B" w:rsidP="0001266A">
      <w:pPr>
        <w:rPr>
          <w:b/>
          <w:lang w:val="en-GB"/>
        </w:rPr>
      </w:pPr>
      <w:r w:rsidRPr="008A3A8A">
        <w:rPr>
          <w:b/>
          <w:lang w:val="en-GB"/>
        </w:rPr>
        <w:fldChar w:fldCharType="begin"/>
      </w:r>
      <w:r w:rsidRPr="008A3A8A">
        <w:rPr>
          <w:b/>
          <w:lang w:val="en-GB"/>
        </w:rPr>
        <w:instrText xml:space="preserve"> REF _Ref84003965 \h </w:instrText>
      </w:r>
      <w:r w:rsidRPr="008A3A8A">
        <w:rPr>
          <w:b/>
          <w:lang w:val="en-GB"/>
        </w:rPr>
      </w:r>
      <w:r w:rsidR="008A3A8A" w:rsidRPr="00A07E71">
        <w:rPr>
          <w:b/>
          <w:lang w:val="en-GB"/>
        </w:rPr>
        <w:instrText xml:space="preserve"> \* MERGEFORMAT </w:instrText>
      </w:r>
      <w:r w:rsidRPr="008A3A8A">
        <w:rPr>
          <w:b/>
          <w:lang w:val="en-GB"/>
        </w:rPr>
        <w:fldChar w:fldCharType="separate"/>
      </w:r>
      <w:r w:rsidR="0006160B" w:rsidRPr="00A07E71">
        <w:rPr>
          <w:b/>
          <w:lang w:val="en-GB"/>
        </w:rPr>
        <w:t xml:space="preserve">Proposal </w:t>
      </w:r>
      <w:r w:rsidR="0006160B" w:rsidRPr="00A07E71">
        <w:rPr>
          <w:b/>
          <w:noProof/>
          <w:lang w:val="en-GB"/>
        </w:rPr>
        <w:t>5</w:t>
      </w:r>
      <w:r w:rsidR="0006160B" w:rsidRPr="00A07E71">
        <w:rPr>
          <w:b/>
          <w:lang w:val="en-GB"/>
        </w:rPr>
        <w:t>: Reference BWP/CC is the one in which R17 TCI state pool is configured.</w:t>
      </w:r>
      <w:r w:rsidRPr="008A3A8A">
        <w:rPr>
          <w:b/>
          <w:lang w:val="en-GB"/>
        </w:rPr>
        <w:fldChar w:fldCharType="end"/>
      </w:r>
    </w:p>
    <w:p w14:paraId="0424EE6B" w14:textId="17E50D43" w:rsidR="00EC1E42" w:rsidRPr="008A3A8A" w:rsidRDefault="00443C66" w:rsidP="0001266A">
      <w:pPr>
        <w:rPr>
          <w:b/>
          <w:lang w:val="en-GB"/>
        </w:rPr>
      </w:pPr>
      <w:r w:rsidRPr="008A3A8A">
        <w:rPr>
          <w:b/>
          <w:lang w:val="en-GB"/>
        </w:rPr>
        <w:fldChar w:fldCharType="begin"/>
      </w:r>
      <w:r w:rsidRPr="008A3A8A">
        <w:rPr>
          <w:b/>
          <w:lang w:val="en-GB"/>
        </w:rPr>
        <w:instrText xml:space="preserve"> REF _Ref84004017 \h </w:instrText>
      </w:r>
      <w:r w:rsidRPr="008A3A8A">
        <w:rPr>
          <w:b/>
          <w:lang w:val="en-GB"/>
        </w:rPr>
      </w:r>
      <w:r w:rsidR="008A3A8A" w:rsidRPr="00A07E71">
        <w:rPr>
          <w:b/>
          <w:lang w:val="en-GB"/>
        </w:rPr>
        <w:instrText xml:space="preserve"> \* MERGEFORMAT </w:instrText>
      </w:r>
      <w:r w:rsidRPr="008A3A8A">
        <w:rPr>
          <w:b/>
          <w:lang w:val="en-GB"/>
        </w:rPr>
        <w:fldChar w:fldCharType="separate"/>
      </w:r>
      <w:r w:rsidR="0006160B" w:rsidRPr="00A07E71">
        <w:rPr>
          <w:b/>
          <w:lang w:val="en-GB"/>
        </w:rPr>
        <w:t xml:space="preserve">Proposal </w:t>
      </w:r>
      <w:r w:rsidR="0006160B" w:rsidRPr="00A07E71">
        <w:rPr>
          <w:b/>
          <w:noProof/>
          <w:lang w:val="en-GB"/>
        </w:rPr>
        <w:t>6</w:t>
      </w:r>
      <w:r w:rsidR="0006160B" w:rsidRPr="00A07E71">
        <w:rPr>
          <w:b/>
          <w:lang w:val="en-GB"/>
        </w:rPr>
        <w:t xml:space="preserve">: </w:t>
      </w:r>
      <w:r w:rsidR="0006160B" w:rsidRPr="00A07E71">
        <w:rPr>
          <w:rFonts w:eastAsia="SimSun" w:cstheme="minorHAnsi"/>
          <w:b/>
          <w:szCs w:val="20"/>
          <w:lang w:val="en-GB"/>
        </w:rPr>
        <w:t>Support also periodic and semi-persistent CSI-RS resources to share the same indicated Rel-17 TCI state as UE-dedicated PDCCH, PDSCH and aperiodic CSI-RS.</w:t>
      </w:r>
      <w:r w:rsidRPr="008A3A8A">
        <w:rPr>
          <w:b/>
          <w:lang w:val="en-GB"/>
        </w:rPr>
        <w:fldChar w:fldCharType="end"/>
      </w:r>
    </w:p>
    <w:p w14:paraId="7A6D746F" w14:textId="022C9F48" w:rsidR="00443C66" w:rsidRPr="008A3A8A" w:rsidRDefault="00443C66" w:rsidP="0001266A">
      <w:pPr>
        <w:rPr>
          <w:b/>
          <w:lang w:val="en-GB"/>
        </w:rPr>
      </w:pPr>
      <w:r w:rsidRPr="008A3A8A">
        <w:rPr>
          <w:b/>
          <w:lang w:val="en-GB"/>
        </w:rPr>
        <w:fldChar w:fldCharType="begin"/>
      </w:r>
      <w:r w:rsidRPr="008A3A8A">
        <w:rPr>
          <w:b/>
          <w:lang w:val="en-GB"/>
        </w:rPr>
        <w:instrText xml:space="preserve"> REF _Ref84004031 \h </w:instrText>
      </w:r>
      <w:r w:rsidRPr="008A3A8A">
        <w:rPr>
          <w:b/>
          <w:lang w:val="en-GB"/>
        </w:rPr>
      </w:r>
      <w:r w:rsidR="008A3A8A" w:rsidRPr="00A07E71">
        <w:rPr>
          <w:b/>
          <w:lang w:val="en-GB"/>
        </w:rPr>
        <w:instrText xml:space="preserve"> \* MERGEFORMAT </w:instrText>
      </w:r>
      <w:r w:rsidRPr="008A3A8A">
        <w:rPr>
          <w:b/>
          <w:lang w:val="en-GB"/>
        </w:rPr>
        <w:fldChar w:fldCharType="separate"/>
      </w:r>
      <w:r w:rsidR="0006160B" w:rsidRPr="00A07E71">
        <w:rPr>
          <w:b/>
          <w:lang w:val="en-GB"/>
        </w:rPr>
        <w:t xml:space="preserve">Observation </w:t>
      </w:r>
      <w:r w:rsidR="0006160B" w:rsidRPr="00A07E71">
        <w:rPr>
          <w:b/>
          <w:noProof/>
          <w:lang w:val="en-GB"/>
        </w:rPr>
        <w:t>2</w:t>
      </w:r>
      <w:r w:rsidR="0006160B" w:rsidRPr="00A07E71">
        <w:rPr>
          <w:b/>
          <w:lang w:val="en-GB"/>
        </w:rPr>
        <w:t xml:space="preserve">: It could be defined/configured e.g. in CSI-RS resource level whether the resource follows </w:t>
      </w:r>
      <w:r w:rsidR="0006160B" w:rsidRPr="00A07E71">
        <w:rPr>
          <w:b/>
          <w:i/>
          <w:iCs/>
          <w:lang w:val="en-GB"/>
        </w:rPr>
        <w:t>indicated</w:t>
      </w:r>
      <w:r w:rsidR="0006160B" w:rsidRPr="00A07E71">
        <w:rPr>
          <w:b/>
          <w:lang w:val="en-GB"/>
        </w:rPr>
        <w:t xml:space="preserve"> Rel-17 TCI state or configured/activated Rel-17 TCI state.</w:t>
      </w:r>
      <w:r w:rsidRPr="008A3A8A">
        <w:rPr>
          <w:b/>
          <w:lang w:val="en-GB"/>
        </w:rPr>
        <w:fldChar w:fldCharType="end"/>
      </w:r>
    </w:p>
    <w:p w14:paraId="5615D7C2" w14:textId="421D2AFE" w:rsidR="00443C66" w:rsidRPr="008A3A8A" w:rsidRDefault="00F515D0" w:rsidP="0001266A">
      <w:pPr>
        <w:rPr>
          <w:b/>
          <w:lang w:val="en-GB"/>
        </w:rPr>
      </w:pPr>
      <w:r w:rsidRPr="008A3A8A">
        <w:rPr>
          <w:b/>
          <w:lang w:val="en-GB"/>
        </w:rPr>
        <w:fldChar w:fldCharType="begin"/>
      </w:r>
      <w:r w:rsidRPr="008A3A8A">
        <w:rPr>
          <w:b/>
          <w:lang w:val="en-GB"/>
        </w:rPr>
        <w:instrText xml:space="preserve"> REF _Ref84004054 \h </w:instrText>
      </w:r>
      <w:r w:rsidRPr="008A3A8A">
        <w:rPr>
          <w:b/>
          <w:lang w:val="en-GB"/>
        </w:rPr>
      </w:r>
      <w:r w:rsidR="008A3A8A" w:rsidRPr="00A07E71">
        <w:rPr>
          <w:b/>
          <w:lang w:val="en-GB"/>
        </w:rPr>
        <w:instrText xml:space="preserve"> \* MERGEFORMAT </w:instrText>
      </w:r>
      <w:r w:rsidRPr="008A3A8A">
        <w:rPr>
          <w:b/>
          <w:lang w:val="en-GB"/>
        </w:rPr>
        <w:fldChar w:fldCharType="separate"/>
      </w:r>
      <w:r w:rsidR="0006160B" w:rsidRPr="00A07E71">
        <w:rPr>
          <w:b/>
          <w:lang w:val="en-GB"/>
        </w:rPr>
        <w:t xml:space="preserve">Proposal </w:t>
      </w:r>
      <w:r w:rsidR="0006160B" w:rsidRPr="00A07E71">
        <w:rPr>
          <w:b/>
          <w:noProof/>
          <w:lang w:val="en-GB"/>
        </w:rPr>
        <w:t>7</w:t>
      </w:r>
      <w:r w:rsidR="0006160B" w:rsidRPr="00A07E71">
        <w:rPr>
          <w:b/>
          <w:lang w:val="en-GB"/>
        </w:rPr>
        <w:t xml:space="preserve">: </w:t>
      </w:r>
      <w:r w:rsidR="0006160B" w:rsidRPr="00A07E71">
        <w:rPr>
          <w:rFonts w:eastAsia="SimSun" w:cstheme="minorHAnsi"/>
          <w:b/>
          <w:szCs w:val="20"/>
          <w:lang w:val="en-GB"/>
        </w:rPr>
        <w:t>Support also periodic and semi-persistent SRS resource to share the same indicated Rel-17 TCI state as dynamic-grant/configured-grant based PUSCH and UE dedicated PUCCH.</w:t>
      </w:r>
      <w:r w:rsidRPr="008A3A8A">
        <w:rPr>
          <w:b/>
          <w:lang w:val="en-GB"/>
        </w:rPr>
        <w:fldChar w:fldCharType="end"/>
      </w:r>
    </w:p>
    <w:p w14:paraId="32706C7C" w14:textId="5A6A478B" w:rsidR="00F515D0" w:rsidRPr="008A3A8A" w:rsidRDefault="002928F9" w:rsidP="0001266A">
      <w:pPr>
        <w:rPr>
          <w:b/>
          <w:lang w:val="en-GB"/>
        </w:rPr>
      </w:pPr>
      <w:r w:rsidRPr="008A3A8A">
        <w:rPr>
          <w:b/>
          <w:lang w:val="en-GB"/>
        </w:rPr>
        <w:fldChar w:fldCharType="begin"/>
      </w:r>
      <w:r w:rsidRPr="008A3A8A">
        <w:rPr>
          <w:b/>
          <w:lang w:val="en-GB"/>
        </w:rPr>
        <w:instrText xml:space="preserve"> REF _Ref84004274 \h </w:instrText>
      </w:r>
      <w:r w:rsidRPr="008A3A8A">
        <w:rPr>
          <w:b/>
          <w:lang w:val="en-GB"/>
        </w:rPr>
      </w:r>
      <w:r w:rsidR="008A3A8A" w:rsidRPr="00A07E71">
        <w:rPr>
          <w:b/>
          <w:lang w:val="en-GB"/>
        </w:rPr>
        <w:instrText xml:space="preserve"> \* MERGEFORMAT </w:instrText>
      </w:r>
      <w:r w:rsidRPr="008A3A8A">
        <w:rPr>
          <w:b/>
          <w:lang w:val="en-GB"/>
        </w:rPr>
        <w:fldChar w:fldCharType="separate"/>
      </w:r>
      <w:r w:rsidR="0006160B" w:rsidRPr="00A07E71">
        <w:rPr>
          <w:b/>
          <w:lang w:val="en-GB"/>
        </w:rPr>
        <w:t xml:space="preserve">Proposal </w:t>
      </w:r>
      <w:r w:rsidR="0006160B" w:rsidRPr="00A07E71">
        <w:rPr>
          <w:b/>
          <w:noProof/>
          <w:lang w:val="en-GB"/>
        </w:rPr>
        <w:t>8</w:t>
      </w:r>
      <w:r w:rsidR="0006160B" w:rsidRPr="00A07E71">
        <w:rPr>
          <w:b/>
          <w:lang w:val="en-GB"/>
        </w:rPr>
        <w:t xml:space="preserve">: If the PL-RS and the spatial relation RS in the UL or joint TCI state are not identical, beam alignment is defined when </w:t>
      </w:r>
      <w:r w:rsidR="0006160B" w:rsidRPr="00A07E71">
        <w:rPr>
          <w:rFonts w:eastAsia="Malgun Gothic" w:cstheme="minorHAnsi"/>
          <w:b/>
          <w:szCs w:val="20"/>
          <w:lang w:val="en-GB"/>
        </w:rPr>
        <w:t>PL-RS is QCL-TypeD RS of the spatial relation RS in the UL TCI state or that the spatial relation RS in the UL TCI state is QCL-TypeD RS of the PL-RS.</w:t>
      </w:r>
      <w:r w:rsidRPr="008A3A8A">
        <w:rPr>
          <w:b/>
          <w:lang w:val="en-GB"/>
        </w:rPr>
        <w:fldChar w:fldCharType="end"/>
      </w:r>
    </w:p>
    <w:p w14:paraId="518F8C41" w14:textId="22ABCEEE" w:rsidR="002928F9" w:rsidRPr="008A3A8A" w:rsidRDefault="002928F9" w:rsidP="0001266A">
      <w:pPr>
        <w:rPr>
          <w:b/>
          <w:lang w:val="en-GB"/>
        </w:rPr>
      </w:pPr>
      <w:r w:rsidRPr="008A3A8A">
        <w:rPr>
          <w:b/>
          <w:lang w:val="en-GB"/>
        </w:rPr>
        <w:fldChar w:fldCharType="begin"/>
      </w:r>
      <w:r w:rsidRPr="008A3A8A">
        <w:rPr>
          <w:b/>
          <w:lang w:val="en-GB"/>
        </w:rPr>
        <w:instrText xml:space="preserve"> REF _Ref84004279 \h </w:instrText>
      </w:r>
      <w:r w:rsidRPr="008A3A8A">
        <w:rPr>
          <w:b/>
          <w:lang w:val="en-GB"/>
        </w:rPr>
      </w:r>
      <w:r w:rsidR="008A3A8A" w:rsidRPr="00A07E71">
        <w:rPr>
          <w:b/>
          <w:lang w:val="en-GB"/>
        </w:rPr>
        <w:instrText xml:space="preserve"> \* MERGEFORMAT </w:instrText>
      </w:r>
      <w:r w:rsidRPr="008A3A8A">
        <w:rPr>
          <w:b/>
          <w:lang w:val="en-GB"/>
        </w:rPr>
        <w:fldChar w:fldCharType="separate"/>
      </w:r>
      <w:r w:rsidR="0006160B" w:rsidRPr="00A07E71">
        <w:rPr>
          <w:b/>
          <w:lang w:val="en-GB"/>
        </w:rPr>
        <w:t xml:space="preserve">Proposal </w:t>
      </w:r>
      <w:r w:rsidR="0006160B" w:rsidRPr="00A07E71">
        <w:rPr>
          <w:b/>
          <w:noProof/>
          <w:lang w:val="en-GB"/>
        </w:rPr>
        <w:t>9</w:t>
      </w:r>
      <w:r w:rsidR="0006160B" w:rsidRPr="00A07E71">
        <w:rPr>
          <w:b/>
          <w:lang w:val="en-GB"/>
        </w:rPr>
        <w:t>: Support multiple power control parameter sets where multiple sets are configured in RRC and the set is associated to a TCI state using MAC-CE while activating the TCI state with MAC.</w:t>
      </w:r>
      <w:r w:rsidRPr="008A3A8A">
        <w:rPr>
          <w:b/>
          <w:lang w:val="en-GB"/>
        </w:rPr>
        <w:fldChar w:fldCharType="end"/>
      </w:r>
    </w:p>
    <w:p w14:paraId="21062D2D" w14:textId="77777777" w:rsidR="00443C66" w:rsidRDefault="00443C66" w:rsidP="0001266A">
      <w:pPr>
        <w:rPr>
          <w:b/>
          <w:lang w:val="en-GB"/>
        </w:rPr>
      </w:pPr>
    </w:p>
    <w:p w14:paraId="007F90A0" w14:textId="32E86B88" w:rsidR="009D73DD" w:rsidRPr="009D73DD" w:rsidRDefault="009D73DD" w:rsidP="00150D57">
      <w:pPr>
        <w:rPr>
          <w:rFonts w:cstheme="minorHAnsi"/>
          <w:u w:val="single"/>
          <w:lang w:val="en-GB"/>
        </w:rPr>
      </w:pPr>
      <w:r w:rsidRPr="009D73DD">
        <w:rPr>
          <w:rFonts w:cstheme="minorHAnsi"/>
          <w:u w:val="single"/>
          <w:lang w:val="en-GB"/>
        </w:rPr>
        <w:t>On inter-cell beam management we have following observations and proposals (issue 2).</w:t>
      </w:r>
    </w:p>
    <w:p w14:paraId="3D0A194D" w14:textId="52F22F68" w:rsidR="009D73DD" w:rsidRP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_Ref84007641 \h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10</w:t>
      </w:r>
      <w:r w:rsidRPr="009D73DD">
        <w:rPr>
          <w:rFonts w:ascii="Times New Roman" w:hAnsi="Times New Roman" w:cs="Times New Roman"/>
          <w:b/>
          <w:bCs/>
          <w:lang w:val="en-GB"/>
        </w:rPr>
        <w:t>: For Q1: The inter-cell mTRP and inter-cell beam management have same L1 measurement and reporting mechanism but have difference in terms of beam indication (Unified TCI / legacy TCI framework), UE capabilities, RRC configuration ( CORESETPoolIndex/mTRP framework).</w:t>
      </w:r>
      <w:r w:rsidRPr="009D73DD">
        <w:rPr>
          <w:rFonts w:cstheme="minorHAnsi"/>
          <w:b/>
          <w:bCs/>
          <w:u w:val="single"/>
          <w:lang w:val="en-GB"/>
        </w:rPr>
        <w:fldChar w:fldCharType="end"/>
      </w:r>
    </w:p>
    <w:p w14:paraId="6EE239EF"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_Ref84007692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11</w:t>
      </w:r>
      <w:r w:rsidRPr="009D73DD">
        <w:rPr>
          <w:rFonts w:ascii="Times New Roman" w:hAnsi="Times New Roman" w:cs="Times New Roman"/>
          <w:b/>
          <w:bCs/>
          <w:lang w:val="en-GB"/>
        </w:rPr>
        <w:t>:</w:t>
      </w:r>
      <w:r w:rsidRPr="009D73DD">
        <w:rPr>
          <w:rFonts w:ascii="Times New Roman" w:hAnsi="Times New Roman" w:cs="Times New Roman"/>
          <w:b/>
          <w:bCs/>
          <w:color w:val="ED7D31" w:themeColor="accent2"/>
          <w:lang w:val="en-GB"/>
        </w:rPr>
        <w:t xml:space="preserve"> </w:t>
      </w:r>
      <w:r w:rsidRPr="009D73DD">
        <w:rPr>
          <w:rFonts w:ascii="Times New Roman" w:eastAsia="Times New Roman" w:hAnsi="Times New Roman" w:cs="Times New Roman"/>
          <w:b/>
          <w:bCs/>
          <w:lang w:val="en-GB"/>
        </w:rPr>
        <w:t>For separate DL/UL TCI, the indicated DL TCI and UL TCI are associated with SSBs of a same PCI.</w:t>
      </w:r>
      <w:r w:rsidRPr="009D73DD">
        <w:rPr>
          <w:rFonts w:cstheme="minorHAnsi"/>
          <w:b/>
          <w:bCs/>
          <w:u w:val="single"/>
          <w:lang w:val="en-GB"/>
        </w:rPr>
        <w:fldChar w:fldCharType="end"/>
      </w:r>
    </w:p>
    <w:p w14:paraId="55752D03"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_Ref84007693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12</w:t>
      </w:r>
      <w:r w:rsidRPr="009D73DD">
        <w:rPr>
          <w:rFonts w:ascii="Times New Roman" w:hAnsi="Times New Roman" w:cs="Times New Roman"/>
          <w:b/>
          <w:bCs/>
          <w:lang w:val="en-GB"/>
        </w:rPr>
        <w:t>: Q2a, RAN1 has agreed to support both joint and separate TCI state for inter-cell beam management, for non UE-dedicated channels and signals.</w:t>
      </w:r>
      <w:r w:rsidRPr="009D73DD">
        <w:rPr>
          <w:rFonts w:ascii="Times New Roman" w:eastAsia="Times New Roman" w:hAnsi="Times New Roman" w:cs="Times New Roman"/>
          <w:b/>
          <w:bCs/>
          <w:lang w:val="en-GB"/>
        </w:rPr>
        <w:t xml:space="preserve"> For both joint and separate DL/UL TCI, the indicated TCI are associated with SSBs of a same PCI.</w:t>
      </w:r>
      <w:r w:rsidRPr="009D73DD">
        <w:rPr>
          <w:rFonts w:cstheme="minorHAnsi"/>
          <w:b/>
          <w:bCs/>
          <w:u w:val="single"/>
          <w:lang w:val="en-GB"/>
        </w:rPr>
        <w:fldChar w:fldCharType="end"/>
      </w:r>
    </w:p>
    <w:p w14:paraId="15E57461"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_Ref84007694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13</w:t>
      </w:r>
      <w:r w:rsidRPr="009D73DD">
        <w:rPr>
          <w:rFonts w:ascii="Times New Roman" w:hAnsi="Times New Roman" w:cs="Times New Roman"/>
          <w:b/>
          <w:bCs/>
          <w:lang w:val="en-GB"/>
        </w:rPr>
        <w:t>: for Q2b: RAN1 has agreed that for inter-cell beam management the beam indication applies to UE dedicated channels/signal and UE is assumed receive common channels/signals from serving cell.</w:t>
      </w:r>
      <w:r w:rsidRPr="009D73DD">
        <w:rPr>
          <w:rFonts w:cstheme="minorHAnsi"/>
          <w:b/>
          <w:bCs/>
          <w:u w:val="single"/>
          <w:lang w:val="en-GB"/>
        </w:rPr>
        <w:fldChar w:fldCharType="end"/>
      </w:r>
    </w:p>
    <w:p w14:paraId="22C6DDE5"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_Ref84007695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14</w:t>
      </w:r>
      <w:r w:rsidRPr="009D73DD">
        <w:rPr>
          <w:rFonts w:ascii="Times New Roman" w:hAnsi="Times New Roman" w:cs="Times New Roman"/>
          <w:b/>
          <w:bCs/>
          <w:lang w:val="en-GB"/>
        </w:rPr>
        <w:t>: for Q2c: The release-17 unified TCI state beam indication for inter-cell beam management does not differentiate between CD-SSB and SSB</w:t>
      </w:r>
      <w:r w:rsidRPr="009D73DD">
        <w:rPr>
          <w:rFonts w:cstheme="minorHAnsi"/>
          <w:b/>
          <w:bCs/>
          <w:u w:val="single"/>
          <w:lang w:val="en-GB"/>
        </w:rPr>
        <w:fldChar w:fldCharType="end"/>
      </w:r>
    </w:p>
    <w:p w14:paraId="7C91B794"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_Ref84007696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15</w:t>
      </w:r>
      <w:r w:rsidRPr="009D73DD">
        <w:rPr>
          <w:rFonts w:ascii="Times New Roman" w:hAnsi="Times New Roman" w:cs="Times New Roman"/>
          <w:b/>
          <w:bCs/>
          <w:lang w:val="en-GB"/>
        </w:rPr>
        <w:t>: for Q2c: RAN1 assumes L3 RRM measurements to be conducted as in legacy for serving and neighbour cells.</w:t>
      </w:r>
      <w:r w:rsidRPr="009D73DD">
        <w:rPr>
          <w:rFonts w:cstheme="minorHAnsi"/>
          <w:b/>
          <w:bCs/>
          <w:u w:val="single"/>
          <w:lang w:val="en-GB"/>
        </w:rPr>
        <w:fldChar w:fldCharType="end"/>
      </w:r>
    </w:p>
    <w:p w14:paraId="18006850"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_Ref84007697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16</w:t>
      </w:r>
      <w:r w:rsidRPr="009D73DD">
        <w:rPr>
          <w:rFonts w:ascii="Times New Roman" w:hAnsi="Times New Roman" w:cs="Times New Roman"/>
          <w:b/>
          <w:bCs/>
          <w:lang w:val="en-GB"/>
        </w:rPr>
        <w:t xml:space="preserve">: for Q2d: </w:t>
      </w:r>
      <w:r w:rsidRPr="009D73DD">
        <w:rPr>
          <w:rFonts w:ascii="Times New Roman" w:hAnsi="Times New Roman"/>
          <w:b/>
          <w:bCs/>
          <w:lang w:val="en-GB"/>
        </w:rPr>
        <w:t>For inter-cell beam management and inter-cell mTRP m</w:t>
      </w:r>
      <w:r w:rsidRPr="009D73DD">
        <w:rPr>
          <w:rFonts w:ascii="Times New Roman" w:hAnsi="Times New Roman" w:cs="Times New Roman"/>
          <w:b/>
          <w:bCs/>
          <w:lang w:val="en-GB"/>
        </w:rPr>
        <w:t xml:space="preserve">aximum of </w:t>
      </w:r>
      <w:r w:rsidRPr="009D73DD">
        <w:rPr>
          <w:rFonts w:ascii="Times New Roman" w:hAnsi="Times New Roman"/>
          <w:b/>
          <w:bCs/>
          <w:lang w:val="en-GB"/>
        </w:rPr>
        <w:t xml:space="preserve">1 additional </w:t>
      </w:r>
      <w:r w:rsidRPr="009D73DD">
        <w:rPr>
          <w:rFonts w:ascii="Times New Roman" w:hAnsi="Times New Roman" w:cs="Times New Roman"/>
          <w:b/>
          <w:bCs/>
          <w:lang w:val="en-GB"/>
        </w:rPr>
        <w:t>PCI</w:t>
      </w:r>
      <w:r w:rsidRPr="009D73DD">
        <w:rPr>
          <w:rFonts w:ascii="Times New Roman" w:hAnsi="Times New Roman"/>
          <w:b/>
          <w:bCs/>
          <w:lang w:val="en-GB"/>
        </w:rPr>
        <w:t xml:space="preserve"> to serving cell is</w:t>
      </w:r>
      <w:r w:rsidRPr="009D73DD">
        <w:rPr>
          <w:rFonts w:ascii="Times New Roman" w:hAnsi="Times New Roman" w:cs="Times New Roman"/>
          <w:b/>
          <w:bCs/>
          <w:lang w:val="en-GB"/>
        </w:rPr>
        <w:t xml:space="preserve"> considered for reporting and being active for communication</w:t>
      </w:r>
      <w:r w:rsidRPr="009D73DD">
        <w:rPr>
          <w:rFonts w:cstheme="minorHAnsi"/>
          <w:b/>
          <w:bCs/>
          <w:u w:val="single"/>
          <w:lang w:val="en-GB"/>
        </w:rPr>
        <w:fldChar w:fldCharType="end"/>
      </w:r>
    </w:p>
    <w:p w14:paraId="5CFF3906"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_Ref84007698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17</w:t>
      </w:r>
      <w:r w:rsidRPr="009D73DD">
        <w:rPr>
          <w:rFonts w:ascii="Times New Roman" w:hAnsi="Times New Roman" w:cs="Times New Roman"/>
          <w:b/>
          <w:bCs/>
          <w:lang w:val="en-GB"/>
        </w:rPr>
        <w:t>: for Q2e: In release 17, inter-cell beam management is applicable only for PCell</w:t>
      </w:r>
      <w:r w:rsidRPr="009D73DD">
        <w:rPr>
          <w:rFonts w:cstheme="minorHAnsi"/>
          <w:b/>
          <w:bCs/>
          <w:u w:val="single"/>
          <w:lang w:val="en-GB"/>
        </w:rPr>
        <w:fldChar w:fldCharType="end"/>
      </w:r>
    </w:p>
    <w:p w14:paraId="7471F68D"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_Ref84007699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18</w:t>
      </w:r>
      <w:r w:rsidRPr="009D73DD">
        <w:rPr>
          <w:rFonts w:ascii="Times New Roman" w:hAnsi="Times New Roman" w:cs="Times New Roman"/>
          <w:b/>
          <w:bCs/>
          <w:lang w:val="en-GB"/>
        </w:rPr>
        <w:t>: For Q2f: inter-cell beam management uses Rel-17 unified TCI state beam indication and inter-cell mTRP uses the legacy beam indication.</w:t>
      </w:r>
      <w:r w:rsidRPr="009D73DD">
        <w:rPr>
          <w:rFonts w:cstheme="minorHAnsi"/>
          <w:b/>
          <w:bCs/>
          <w:u w:val="single"/>
          <w:lang w:val="en-GB"/>
        </w:rPr>
        <w:fldChar w:fldCharType="end"/>
      </w:r>
    </w:p>
    <w:p w14:paraId="20451893"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_Ref84007700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19</w:t>
      </w:r>
      <w:r w:rsidRPr="009D73DD">
        <w:rPr>
          <w:rFonts w:ascii="Times New Roman" w:hAnsi="Times New Roman" w:cs="Times New Roman"/>
          <w:b/>
          <w:bCs/>
          <w:lang w:val="en-GB"/>
        </w:rPr>
        <w:t>: For inter-cell beam management, for Rel-17 UE can be assumed to receive and transmit dedicated channels associated with the same PCI and receive common channels associated with the same PCI as serving cell. UE may not be capable of simultaneous reception of common and dedicated channels in this case.</w:t>
      </w:r>
      <w:r w:rsidRPr="009D73DD">
        <w:rPr>
          <w:rFonts w:cstheme="minorHAnsi"/>
          <w:b/>
          <w:bCs/>
          <w:u w:val="single"/>
          <w:lang w:val="en-GB"/>
        </w:rPr>
        <w:fldChar w:fldCharType="end"/>
      </w:r>
    </w:p>
    <w:p w14:paraId="5F4BD450"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_Ref84007701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20</w:t>
      </w:r>
      <w:r w:rsidRPr="009D73DD">
        <w:rPr>
          <w:rFonts w:ascii="Times New Roman" w:hAnsi="Times New Roman" w:cs="Times New Roman"/>
          <w:b/>
          <w:bCs/>
          <w:lang w:val="en-GB"/>
        </w:rPr>
        <w:t>: For inter-cell mTRP, the reception and transmission assumptions follow the same behavior specified in Rel-15/Rel-16. Inter-cell mTRP requires (more than one value of) CORESETPoolIndex to be configured for operation.</w:t>
      </w:r>
      <w:r w:rsidRPr="009D73DD">
        <w:rPr>
          <w:rFonts w:cstheme="minorHAnsi"/>
          <w:b/>
          <w:bCs/>
          <w:u w:val="single"/>
          <w:lang w:val="en-GB"/>
        </w:rPr>
        <w:fldChar w:fldCharType="end"/>
      </w:r>
    </w:p>
    <w:p w14:paraId="21481094"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_Ref84007702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21</w:t>
      </w:r>
      <w:r w:rsidRPr="009D73DD">
        <w:rPr>
          <w:rFonts w:ascii="Times New Roman" w:hAnsi="Times New Roman" w:cs="Times New Roman"/>
          <w:b/>
          <w:bCs/>
          <w:lang w:val="en-GB"/>
        </w:rPr>
        <w:t>: For Q3a: UE assumes that single TA is maintained in Rel-17 inter-cell beam mangement</w:t>
      </w:r>
      <w:r w:rsidRPr="009D73DD">
        <w:rPr>
          <w:rFonts w:cstheme="minorHAnsi"/>
          <w:b/>
          <w:bCs/>
          <w:u w:val="single"/>
          <w:lang w:val="en-GB"/>
        </w:rPr>
        <w:fldChar w:fldCharType="end"/>
      </w:r>
    </w:p>
    <w:p w14:paraId="6B2496D4"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_Ref84007703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22</w:t>
      </w:r>
      <w:r w:rsidRPr="009D73DD">
        <w:rPr>
          <w:rFonts w:ascii="Times New Roman" w:hAnsi="Times New Roman" w:cs="Times New Roman"/>
          <w:b/>
          <w:bCs/>
          <w:lang w:val="en-GB"/>
        </w:rPr>
        <w:t>: For Q3b: RACH is performed towards serving cell.</w:t>
      </w:r>
      <w:r w:rsidRPr="009D73DD">
        <w:rPr>
          <w:rFonts w:cstheme="minorHAnsi"/>
          <w:b/>
          <w:bCs/>
          <w:u w:val="single"/>
          <w:lang w:val="en-GB"/>
        </w:rPr>
        <w:fldChar w:fldCharType="end"/>
      </w:r>
    </w:p>
    <w:p w14:paraId="2A879EAE"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_Ref84007704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23</w:t>
      </w:r>
      <w:r w:rsidRPr="009D73DD">
        <w:rPr>
          <w:rFonts w:ascii="Times New Roman" w:hAnsi="Times New Roman" w:cs="Times New Roman"/>
          <w:b/>
          <w:bCs/>
          <w:lang w:val="en-GB"/>
        </w:rPr>
        <w:t>: For Q3c: PUSCH power control and PHR are calculated based on the TRP (serving cell/other PCI) used for PUSCH</w:t>
      </w:r>
      <w:r w:rsidRPr="009D73DD">
        <w:rPr>
          <w:rFonts w:cstheme="minorHAnsi"/>
          <w:b/>
          <w:bCs/>
          <w:u w:val="single"/>
          <w:lang w:val="en-GB"/>
        </w:rPr>
        <w:fldChar w:fldCharType="end"/>
      </w:r>
    </w:p>
    <w:p w14:paraId="243FF9E2"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_Ref84007705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24</w:t>
      </w:r>
      <w:r w:rsidRPr="009D73DD">
        <w:rPr>
          <w:rFonts w:ascii="Times New Roman" w:hAnsi="Times New Roman" w:cs="Times New Roman"/>
          <w:b/>
          <w:bCs/>
          <w:lang w:val="en-GB"/>
        </w:rPr>
        <w:t>: For Q4a: RAN1 assumes single HARQ entity is used for both TRPs.</w:t>
      </w:r>
      <w:r w:rsidRPr="009D73DD">
        <w:rPr>
          <w:rFonts w:cstheme="minorHAnsi"/>
          <w:b/>
          <w:bCs/>
          <w:u w:val="single"/>
          <w:lang w:val="en-GB"/>
        </w:rPr>
        <w:fldChar w:fldCharType="end"/>
      </w:r>
    </w:p>
    <w:p w14:paraId="5CBFEC25"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_Ref84007706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25</w:t>
      </w:r>
      <w:r w:rsidRPr="009D73DD">
        <w:rPr>
          <w:rFonts w:ascii="Times New Roman" w:hAnsi="Times New Roman" w:cs="Times New Roman"/>
          <w:b/>
          <w:bCs/>
          <w:lang w:val="en-GB"/>
        </w:rPr>
        <w:t>: For Q4b: RAN1 assumes no restriction on HARQ retransmissions.</w:t>
      </w:r>
      <w:r w:rsidRPr="009D73DD">
        <w:rPr>
          <w:rFonts w:cstheme="minorHAnsi"/>
          <w:b/>
          <w:bCs/>
          <w:u w:val="single"/>
          <w:lang w:val="en-GB"/>
        </w:rPr>
        <w:fldChar w:fldCharType="end"/>
      </w:r>
    </w:p>
    <w:p w14:paraId="43321E85"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_Ref84007707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26</w:t>
      </w:r>
      <w:r w:rsidRPr="009D73DD">
        <w:rPr>
          <w:rFonts w:ascii="Times New Roman" w:hAnsi="Times New Roman" w:cs="Times New Roman"/>
          <w:b/>
          <w:bCs/>
          <w:lang w:val="en-GB"/>
        </w:rPr>
        <w:t>: For Q5a RAN1 assumes that PxSCH parameters can be TRP-specific for inter-cell mTRP.</w:t>
      </w:r>
      <w:r w:rsidRPr="009D73DD">
        <w:rPr>
          <w:rFonts w:cstheme="minorHAnsi"/>
          <w:b/>
          <w:bCs/>
          <w:u w:val="single"/>
          <w:lang w:val="en-GB"/>
        </w:rPr>
        <w:fldChar w:fldCharType="end"/>
      </w:r>
    </w:p>
    <w:p w14:paraId="76875915"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_Ref84007708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27</w:t>
      </w:r>
      <w:r w:rsidRPr="009D73DD">
        <w:rPr>
          <w:rFonts w:ascii="Times New Roman" w:hAnsi="Times New Roman" w:cs="Times New Roman"/>
          <w:b/>
          <w:bCs/>
          <w:lang w:val="en-GB"/>
        </w:rPr>
        <w:t>: for Q5b: L1 CSI measurement and reporting are configured by RRC. See RRC parameter list.</w:t>
      </w:r>
      <w:r w:rsidRPr="009D73DD">
        <w:rPr>
          <w:rFonts w:cstheme="minorHAnsi"/>
          <w:b/>
          <w:bCs/>
          <w:u w:val="single"/>
          <w:lang w:val="en-GB"/>
        </w:rPr>
        <w:fldChar w:fldCharType="end"/>
      </w:r>
    </w:p>
    <w:p w14:paraId="379F24DA"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_Ref84007710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28</w:t>
      </w:r>
      <w:r w:rsidRPr="009D73DD">
        <w:rPr>
          <w:rFonts w:ascii="Times New Roman" w:hAnsi="Times New Roman" w:cs="Times New Roman"/>
          <w:b/>
          <w:bCs/>
          <w:lang w:val="en-GB"/>
        </w:rPr>
        <w:t>: Q5c: Most parameters are the same but there are some differences. See RRC parameter list.</w:t>
      </w:r>
      <w:r w:rsidRPr="009D73DD">
        <w:rPr>
          <w:rFonts w:cstheme="minorHAnsi"/>
          <w:b/>
          <w:bCs/>
          <w:u w:val="single"/>
          <w:lang w:val="en-GB"/>
        </w:rPr>
        <w:fldChar w:fldCharType="end"/>
      </w:r>
    </w:p>
    <w:p w14:paraId="431BD196"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_Ref84007711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29</w:t>
      </w:r>
      <w:r w:rsidRPr="009D73DD">
        <w:rPr>
          <w:rFonts w:ascii="Times New Roman" w:hAnsi="Times New Roman" w:cs="Times New Roman"/>
          <w:b/>
          <w:bCs/>
          <w:lang w:val="en-GB"/>
        </w:rPr>
        <w:t>: UE assumes the timing difference for reception of signals with different PCIs to be within CP.</w:t>
      </w:r>
      <w:r w:rsidRPr="009D73DD">
        <w:rPr>
          <w:rFonts w:cstheme="minorHAnsi"/>
          <w:b/>
          <w:bCs/>
          <w:u w:val="single"/>
          <w:lang w:val="en-GB"/>
        </w:rPr>
        <w:fldChar w:fldCharType="end"/>
      </w:r>
    </w:p>
    <w:p w14:paraId="5EECE727"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_Ref84007715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30</w:t>
      </w:r>
      <w:r w:rsidRPr="009D73DD">
        <w:rPr>
          <w:rFonts w:ascii="Times New Roman" w:hAnsi="Times New Roman" w:cs="Times New Roman"/>
          <w:b/>
          <w:bCs/>
          <w:lang w:val="en-GB"/>
        </w:rPr>
        <w:t>: For radio link monitoring UE monitors only serving cell RSs.</w:t>
      </w:r>
      <w:r w:rsidRPr="009D73DD">
        <w:rPr>
          <w:rFonts w:cstheme="minorHAnsi"/>
          <w:b/>
          <w:bCs/>
          <w:u w:val="single"/>
          <w:lang w:val="en-GB"/>
        </w:rPr>
        <w:fldChar w:fldCharType="end"/>
      </w:r>
    </w:p>
    <w:p w14:paraId="00BE9129" w14:textId="77777777" w:rsid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_Ref84007716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31</w:t>
      </w:r>
      <w:r w:rsidRPr="009D73DD">
        <w:rPr>
          <w:rFonts w:ascii="Times New Roman" w:hAnsi="Times New Roman" w:cs="Times New Roman"/>
          <w:b/>
          <w:bCs/>
          <w:lang w:val="en-GB"/>
        </w:rPr>
        <w:t>: Support UE event triggered indication that an inter-cell beam management reporting configuration should be activated.</w:t>
      </w:r>
      <w:r w:rsidRPr="009D73DD">
        <w:rPr>
          <w:rFonts w:cstheme="minorHAnsi"/>
          <w:b/>
          <w:bCs/>
          <w:u w:val="single"/>
          <w:lang w:val="en-GB"/>
        </w:rPr>
        <w:fldChar w:fldCharType="end"/>
      </w:r>
    </w:p>
    <w:p w14:paraId="30118252" w14:textId="416CA9E5" w:rsidR="009D73DD" w:rsidRPr="009D73DD" w:rsidRDefault="009D73DD" w:rsidP="00150D57">
      <w:pPr>
        <w:rPr>
          <w:rFonts w:cstheme="minorHAnsi"/>
          <w:b/>
          <w:bCs/>
          <w:u w:val="single"/>
          <w:lang w:val="en-GB"/>
        </w:rPr>
      </w:pPr>
      <w:r w:rsidRPr="009D73DD">
        <w:rPr>
          <w:rFonts w:cstheme="minorHAnsi"/>
          <w:b/>
          <w:bCs/>
          <w:u w:val="single"/>
          <w:lang w:val="en-GB"/>
        </w:rPr>
        <w:fldChar w:fldCharType="begin"/>
      </w:r>
      <w:r w:rsidRPr="009D73DD">
        <w:rPr>
          <w:rFonts w:cstheme="minorHAnsi"/>
          <w:b/>
          <w:bCs/>
          <w:u w:val="single"/>
          <w:lang w:val="en-GB"/>
        </w:rPr>
        <w:instrText xml:space="preserve"> REF _Ref84007717 \h </w:instrText>
      </w:r>
      <w:r>
        <w:rPr>
          <w:rFonts w:cstheme="minorHAnsi"/>
          <w:b/>
          <w:bCs/>
          <w:u w:val="single"/>
          <w:lang w:val="en-GB"/>
        </w:rPr>
        <w:instrText xml:space="preserve"> \* MERGEFORMAT </w:instrText>
      </w:r>
      <w:r w:rsidRPr="009D73DD">
        <w:rPr>
          <w:rFonts w:cstheme="minorHAnsi"/>
          <w:b/>
          <w:bCs/>
          <w:u w:val="single"/>
          <w:lang w:val="en-GB"/>
        </w:rPr>
      </w:r>
      <w:r w:rsidRPr="009D73DD">
        <w:rPr>
          <w:rFonts w:cstheme="minorHAnsi"/>
          <w:b/>
          <w:bCs/>
          <w:u w:val="single"/>
          <w:lang w:val="en-GB"/>
        </w:rPr>
        <w:fldChar w:fldCharType="separate"/>
      </w:r>
      <w:r w:rsidRPr="009D73DD">
        <w:rPr>
          <w:rFonts w:ascii="Times New Roman" w:hAnsi="Times New Roman" w:cs="Times New Roman"/>
          <w:b/>
          <w:bCs/>
          <w:lang w:val="en-GB"/>
        </w:rPr>
        <w:t xml:space="preserve">Proposal </w:t>
      </w:r>
      <w:r w:rsidRPr="009D73DD">
        <w:rPr>
          <w:rFonts w:ascii="Times New Roman" w:hAnsi="Times New Roman" w:cs="Times New Roman"/>
          <w:b/>
          <w:bCs/>
          <w:noProof/>
          <w:lang w:val="en-GB"/>
        </w:rPr>
        <w:t>32</w:t>
      </w:r>
      <w:r w:rsidRPr="009D73DD">
        <w:rPr>
          <w:rFonts w:ascii="Times New Roman" w:hAnsi="Times New Roman" w:cs="Times New Roman"/>
          <w:b/>
          <w:bCs/>
          <w:lang w:val="en-GB"/>
        </w:rPr>
        <w:t xml:space="preserve">: For inter-cell beam management, </w:t>
      </w:r>
      <w:r w:rsidRPr="009D73DD">
        <w:rPr>
          <w:rFonts w:ascii="Times New Roman" w:eastAsia="Times New Roman" w:hAnsi="Times New Roman" w:cs="Times New Roman"/>
          <w:b/>
          <w:bCs/>
          <w:lang w:val="en-GB"/>
        </w:rPr>
        <w:t>support extension of Rel-15 prioritization rule for PDCCH monitoring of PDCCH candidates in overlapping monitoring occasions with different QCL-TypeD.</w:t>
      </w:r>
      <w:r w:rsidRPr="009D73DD">
        <w:rPr>
          <w:rFonts w:cstheme="minorHAnsi"/>
          <w:b/>
          <w:bCs/>
          <w:u w:val="single"/>
          <w:lang w:val="en-GB"/>
        </w:rPr>
        <w:fldChar w:fldCharType="end"/>
      </w:r>
    </w:p>
    <w:p w14:paraId="5C02365E" w14:textId="5125F379" w:rsidR="002B59FF" w:rsidDel="002811E2" w:rsidRDefault="002B59FF" w:rsidP="00150D57">
      <w:pPr>
        <w:rPr>
          <w:rFonts w:cstheme="minorHAnsi"/>
          <w:u w:val="single"/>
          <w:lang w:val="en-GB"/>
        </w:rPr>
      </w:pPr>
    </w:p>
    <w:p w14:paraId="4D6F4B68" w14:textId="565992CA" w:rsidR="00BD72D3" w:rsidRPr="00592DBB" w:rsidRDefault="00BD72D3" w:rsidP="00150D57">
      <w:pPr>
        <w:rPr>
          <w:rFonts w:cstheme="minorHAnsi"/>
          <w:u w:val="single"/>
          <w:lang w:val="en-GB"/>
        </w:rPr>
      </w:pPr>
      <w:r w:rsidRPr="00592DBB">
        <w:rPr>
          <w:rFonts w:cstheme="minorHAnsi"/>
          <w:u w:val="single"/>
          <w:lang w:val="en-GB"/>
        </w:rPr>
        <w:t>On Dynamic TCI State Update Signaling Medium</w:t>
      </w:r>
      <w:r w:rsidR="002811E2">
        <w:rPr>
          <w:rFonts w:cstheme="minorHAnsi"/>
          <w:u w:val="single"/>
          <w:lang w:val="en-GB"/>
        </w:rPr>
        <w:t xml:space="preserve"> (issue 3)</w:t>
      </w:r>
      <w:r w:rsidRPr="00592DBB">
        <w:rPr>
          <w:rFonts w:cstheme="minorHAnsi"/>
          <w:u w:val="single"/>
          <w:lang w:val="en-GB"/>
        </w:rPr>
        <w:t>:</w:t>
      </w:r>
    </w:p>
    <w:p w14:paraId="6B70D1AD" w14:textId="064E5C67" w:rsidR="000D1B11" w:rsidRPr="008A3A8A" w:rsidRDefault="000D1B11" w:rsidP="00150D57">
      <w:pPr>
        <w:rPr>
          <w:rFonts w:cstheme="minorHAnsi"/>
          <w:b/>
          <w:bCs/>
          <w:lang w:val="en-GB"/>
        </w:rPr>
      </w:pPr>
      <w:r w:rsidRPr="008A3A8A">
        <w:rPr>
          <w:rFonts w:cstheme="minorHAnsi"/>
          <w:b/>
          <w:bCs/>
          <w:lang w:val="en-GB"/>
        </w:rPr>
        <w:fldChar w:fldCharType="begin"/>
      </w:r>
      <w:r w:rsidRPr="008A3A8A">
        <w:rPr>
          <w:rFonts w:cstheme="minorHAnsi"/>
          <w:b/>
          <w:bCs/>
          <w:lang w:val="en-GB"/>
        </w:rPr>
        <w:instrText xml:space="preserve"> REF _Ref84004549 \h </w:instrText>
      </w:r>
      <w:r w:rsidRPr="008A3A8A">
        <w:rPr>
          <w:rFonts w:cstheme="minorHAnsi"/>
          <w:b/>
          <w:bCs/>
          <w:lang w:val="en-GB"/>
        </w:rPr>
      </w:r>
      <w:r w:rsidR="008A3A8A" w:rsidRPr="00A07E71">
        <w:rPr>
          <w:rFonts w:cstheme="minorHAnsi"/>
          <w:b/>
          <w:bCs/>
          <w:lang w:val="en-GB"/>
        </w:rPr>
        <w:instrText xml:space="preserve"> \* MERGEFORMAT </w:instrText>
      </w:r>
      <w:r w:rsidRPr="008A3A8A">
        <w:rPr>
          <w:rFonts w:cstheme="minorHAnsi"/>
          <w:b/>
          <w:bCs/>
          <w:lang w:val="en-GB"/>
        </w:rPr>
        <w:fldChar w:fldCharType="separate"/>
      </w:r>
      <w:r w:rsidR="0006160B" w:rsidRPr="00A07E71">
        <w:rPr>
          <w:b/>
          <w:bCs/>
          <w:lang w:val="en-GB"/>
        </w:rPr>
        <w:t xml:space="preserve">Proposal </w:t>
      </w:r>
      <w:r w:rsidR="0006160B" w:rsidRPr="00A07E71">
        <w:rPr>
          <w:b/>
          <w:bCs/>
          <w:noProof/>
          <w:lang w:val="en-GB"/>
        </w:rPr>
        <w:t>33</w:t>
      </w:r>
      <w:r w:rsidR="0006160B" w:rsidRPr="00A07E71">
        <w:rPr>
          <w:b/>
          <w:bCs/>
          <w:lang w:val="en-GB"/>
        </w:rPr>
        <w:t>: Y is configured per SCS.</w:t>
      </w:r>
      <w:r w:rsidRPr="008A3A8A">
        <w:rPr>
          <w:rFonts w:cstheme="minorHAnsi"/>
          <w:b/>
          <w:bCs/>
          <w:lang w:val="en-GB"/>
        </w:rPr>
        <w:fldChar w:fldCharType="end"/>
      </w:r>
    </w:p>
    <w:p w14:paraId="54583EC1" w14:textId="1AF0E8E5" w:rsidR="00CE79A8" w:rsidRPr="007E5D69" w:rsidRDefault="00CE79A8" w:rsidP="00150D57">
      <w:pPr>
        <w:rPr>
          <w:rFonts w:cstheme="minorHAnsi"/>
          <w:b/>
          <w:bCs/>
          <w:lang w:val="en-GB"/>
        </w:rPr>
      </w:pPr>
      <w:r w:rsidRPr="008A3A8A">
        <w:rPr>
          <w:rFonts w:cstheme="minorHAnsi"/>
          <w:b/>
          <w:bCs/>
          <w:lang w:val="en-GB"/>
        </w:rPr>
        <w:fldChar w:fldCharType="begin"/>
      </w:r>
      <w:r w:rsidRPr="008A3A8A">
        <w:rPr>
          <w:rFonts w:cstheme="minorHAnsi"/>
          <w:b/>
          <w:bCs/>
          <w:lang w:val="en-GB"/>
        </w:rPr>
        <w:instrText xml:space="preserve"> REF _Ref84004571 \h </w:instrText>
      </w:r>
      <w:r w:rsidRPr="008A3A8A">
        <w:rPr>
          <w:rFonts w:cstheme="minorHAnsi"/>
          <w:b/>
          <w:bCs/>
          <w:lang w:val="en-GB"/>
        </w:rPr>
      </w:r>
      <w:r w:rsidR="008A3A8A" w:rsidRPr="00A07E71">
        <w:rPr>
          <w:rFonts w:cstheme="minorHAnsi"/>
          <w:b/>
          <w:bCs/>
          <w:lang w:val="en-GB"/>
        </w:rPr>
        <w:instrText xml:space="preserve"> \* MERGEFORMAT </w:instrText>
      </w:r>
      <w:r w:rsidRPr="008A3A8A">
        <w:rPr>
          <w:rFonts w:cstheme="minorHAnsi"/>
          <w:b/>
          <w:bCs/>
          <w:lang w:val="en-GB"/>
        </w:rPr>
        <w:fldChar w:fldCharType="separate"/>
      </w:r>
      <w:r w:rsidR="0006160B" w:rsidRPr="00A07E71">
        <w:rPr>
          <w:b/>
          <w:bCs/>
          <w:lang w:val="en-GB"/>
        </w:rPr>
        <w:t xml:space="preserve">Proposal </w:t>
      </w:r>
      <w:r w:rsidR="0006160B" w:rsidRPr="00A07E71">
        <w:rPr>
          <w:b/>
          <w:bCs/>
          <w:noProof/>
          <w:lang w:val="en-GB"/>
        </w:rPr>
        <w:t>34</w:t>
      </w:r>
      <w:r w:rsidR="0006160B" w:rsidRPr="00A07E71">
        <w:rPr>
          <w:b/>
          <w:bCs/>
          <w:lang w:val="en-GB"/>
        </w:rPr>
        <w:t>: Select between Alt1: The first slot and the Y symbols are both determined on the carrier with the smallest SCS among the carrier(s) applying the beam indication and Alt2: The first slot and the Y symbols are both determined on the carrier with smallest SCS among the carrier(s) applying the beam indication and the UL carrier carrying the acknowledgment.</w:t>
      </w:r>
      <w:r w:rsidRPr="007E5D69">
        <w:rPr>
          <w:rFonts w:cstheme="minorHAnsi"/>
          <w:b/>
          <w:bCs/>
          <w:lang w:val="en-GB"/>
        </w:rPr>
        <w:fldChar w:fldCharType="end"/>
      </w:r>
    </w:p>
    <w:p w14:paraId="03BBADEF" w14:textId="77777777" w:rsidR="005F07B1" w:rsidRPr="00E358D7" w:rsidRDefault="005F07B1" w:rsidP="00150D57">
      <w:pPr>
        <w:rPr>
          <w:rFonts w:cstheme="minorHAnsi"/>
          <w:b/>
          <w:bCs/>
          <w:lang w:val="en-GB"/>
        </w:rPr>
      </w:pPr>
    </w:p>
    <w:p w14:paraId="5691A532" w14:textId="3017A578" w:rsidR="00E31824" w:rsidRDefault="00E31824" w:rsidP="00E31824">
      <w:pPr>
        <w:rPr>
          <w:rFonts w:cstheme="minorHAnsi"/>
          <w:u w:val="single"/>
          <w:lang w:val="en-GB"/>
        </w:rPr>
      </w:pPr>
      <w:r w:rsidRPr="00592DBB">
        <w:rPr>
          <w:rFonts w:cstheme="minorHAnsi"/>
          <w:u w:val="single"/>
          <w:lang w:val="en-GB"/>
        </w:rPr>
        <w:t>Enhancements on MPUE fast panel selection</w:t>
      </w:r>
      <w:r w:rsidR="00741169">
        <w:rPr>
          <w:rFonts w:cstheme="minorHAnsi"/>
          <w:u w:val="single"/>
          <w:lang w:val="en-GB"/>
        </w:rPr>
        <w:t xml:space="preserve"> (issue 4)</w:t>
      </w:r>
      <w:r w:rsidRPr="00592DBB">
        <w:rPr>
          <w:rFonts w:cstheme="minorHAnsi"/>
          <w:u w:val="single"/>
          <w:lang w:val="en-GB"/>
        </w:rPr>
        <w:t>:</w:t>
      </w:r>
    </w:p>
    <w:p w14:paraId="2371D210" w14:textId="32C9184D" w:rsidR="0006160B" w:rsidRPr="00A07E71" w:rsidRDefault="005F07B1">
      <w:pPr>
        <w:rPr>
          <w:b/>
          <w:bCs/>
          <w:lang w:val="en-GB"/>
        </w:rPr>
      </w:pPr>
      <w:r w:rsidRPr="007E5D69">
        <w:rPr>
          <w:rFonts w:cstheme="minorHAnsi"/>
          <w:b/>
          <w:bCs/>
          <w:u w:val="single"/>
          <w:lang w:val="en-GB"/>
        </w:rPr>
        <w:fldChar w:fldCharType="begin"/>
      </w:r>
      <w:r w:rsidRPr="007E5D69">
        <w:rPr>
          <w:rFonts w:cstheme="minorHAnsi"/>
          <w:b/>
          <w:bCs/>
          <w:u w:val="single"/>
          <w:lang w:val="en-GB"/>
        </w:rPr>
        <w:instrText xml:space="preserve"> REF _Ref84004758 \h </w:instrText>
      </w:r>
      <w:r w:rsidRPr="007E5D69">
        <w:rPr>
          <w:rFonts w:cstheme="minorHAnsi"/>
          <w:b/>
          <w:bCs/>
          <w:u w:val="single"/>
          <w:lang w:val="en-GB"/>
        </w:rPr>
      </w:r>
      <w:r w:rsidR="007E5D69" w:rsidRPr="00A07E71">
        <w:rPr>
          <w:rFonts w:cstheme="minorHAnsi"/>
          <w:b/>
          <w:bCs/>
          <w:u w:val="single"/>
          <w:lang w:val="en-GB"/>
        </w:rPr>
        <w:instrText xml:space="preserve"> \* MERGEFORMAT </w:instrText>
      </w:r>
      <w:r w:rsidRPr="007E5D69">
        <w:rPr>
          <w:rFonts w:cstheme="minorHAnsi"/>
          <w:b/>
          <w:bCs/>
          <w:u w:val="single"/>
          <w:lang w:val="en-GB"/>
        </w:rPr>
        <w:fldChar w:fldCharType="separate"/>
      </w:r>
      <w:r w:rsidR="0006160B" w:rsidRPr="00A07E71">
        <w:rPr>
          <w:b/>
          <w:bCs/>
          <w:lang w:val="en-GB"/>
        </w:rPr>
        <w:t xml:space="preserve">Proposal </w:t>
      </w:r>
      <w:r w:rsidR="0006160B" w:rsidRPr="00A07E71">
        <w:rPr>
          <w:b/>
          <w:bCs/>
          <w:noProof/>
          <w:lang w:val="en-GB"/>
        </w:rPr>
        <w:t>35</w:t>
      </w:r>
      <w:r w:rsidR="0006160B" w:rsidRPr="00A07E71">
        <w:rPr>
          <w:b/>
          <w:bCs/>
          <w:color w:val="000000" w:themeColor="text1"/>
          <w:lang w:val="en-GB"/>
        </w:rPr>
        <w:t>: Do not support Scheme 1 as panel entity correspondence is not needed. The UE dynamic capability rather relates to the current active TCI state (or to the corresponding QCL source DL RS to be used).</w:t>
      </w:r>
      <w:r w:rsidRPr="007E5D69">
        <w:rPr>
          <w:rFonts w:cstheme="minorHAnsi"/>
          <w:b/>
          <w:bCs/>
          <w:u w:val="single"/>
          <w:lang w:val="en-GB"/>
        </w:rPr>
        <w:fldChar w:fldCharType="end"/>
      </w:r>
      <w:r w:rsidR="00C20778" w:rsidRPr="00A07E71">
        <w:rPr>
          <w:b/>
          <w:bCs/>
          <w:lang w:val="en-GB"/>
        </w:rPr>
        <w:fldChar w:fldCharType="begin"/>
      </w:r>
      <w:r w:rsidR="00C20778" w:rsidRPr="00A07E71">
        <w:rPr>
          <w:b/>
          <w:bCs/>
          <w:lang w:val="en-GB"/>
        </w:rPr>
        <w:instrText xml:space="preserve"> REF _Ref79165275 \h  \* MERGEFORMAT </w:instrText>
      </w:r>
      <w:r w:rsidR="00C20778" w:rsidRPr="00A07E71">
        <w:rPr>
          <w:b/>
          <w:bCs/>
          <w:lang w:val="en-GB"/>
        </w:rPr>
      </w:r>
      <w:r w:rsidR="00C20778" w:rsidRPr="00A07E71">
        <w:rPr>
          <w:b/>
          <w:bCs/>
          <w:lang w:val="en-GB"/>
        </w:rPr>
        <w:fldChar w:fldCharType="separate"/>
      </w:r>
    </w:p>
    <w:p w14:paraId="609480E2" w14:textId="77777777" w:rsidR="0006160B" w:rsidRPr="00A07E71" w:rsidRDefault="0006160B" w:rsidP="00A07E71">
      <w:pPr>
        <w:rPr>
          <w:lang w:val="en-GB"/>
        </w:rPr>
      </w:pPr>
      <w:r w:rsidRPr="00A07E71">
        <w:rPr>
          <w:b/>
          <w:bCs/>
          <w:lang w:val="en-GB"/>
        </w:rPr>
        <w:t>Observation</w:t>
      </w:r>
      <w:r w:rsidRPr="00A07E71">
        <w:rPr>
          <w:b/>
          <w:bCs/>
          <w:noProof/>
          <w:lang w:val="en-GB"/>
        </w:rPr>
        <w:t xml:space="preserve"> </w:t>
      </w:r>
      <w:r w:rsidRPr="00A07E71">
        <w:rPr>
          <w:b/>
          <w:bCs/>
          <w:lang w:val="en-GB"/>
        </w:rPr>
        <w:t>6</w:t>
      </w:r>
      <w:r w:rsidRPr="00A07E71">
        <w:rPr>
          <w:b/>
          <w:bCs/>
          <w:color w:val="000000" w:themeColor="text1"/>
          <w:lang w:val="en-GB"/>
        </w:rPr>
        <w:t xml:space="preserve">: </w:t>
      </w:r>
      <w:r w:rsidRPr="00966637">
        <w:rPr>
          <w:b/>
          <w:bCs/>
          <w:color w:val="000000" w:themeColor="text1"/>
          <w:lang w:val="en-GB"/>
        </w:rPr>
        <w:t>In</w:t>
      </w:r>
      <w:r w:rsidRPr="00960835">
        <w:rPr>
          <w:b/>
          <w:bCs/>
          <w:color w:val="000000" w:themeColor="text1"/>
          <w:lang w:val="en-GB"/>
        </w:rPr>
        <w:t xml:space="preserve"> the Rel-16 framework, the gNB is missing dynamic knowledge on UE serving panel capability which may depend on current channel conditions.</w:t>
      </w:r>
      <w:r w:rsidRPr="00961BF8">
        <w:rPr>
          <w:bCs/>
          <w:lang w:val="en-GB"/>
        </w:rPr>
        <w:t xml:space="preserve"> </w:t>
      </w:r>
    </w:p>
    <w:p w14:paraId="4F6467E1" w14:textId="1AB6D486" w:rsidR="00C20778" w:rsidRPr="00CC59ED" w:rsidRDefault="00C20778" w:rsidP="00E31824">
      <w:pPr>
        <w:rPr>
          <w:rFonts w:cstheme="minorHAnsi"/>
          <w:b/>
          <w:bCs/>
          <w:u w:val="single"/>
          <w:lang w:val="en-GB"/>
        </w:rPr>
      </w:pPr>
      <w:r w:rsidRPr="00CC59ED">
        <w:rPr>
          <w:rFonts w:cstheme="minorHAnsi"/>
          <w:b/>
          <w:bCs/>
          <w:u w:val="single"/>
          <w:lang w:val="en-GB"/>
        </w:rPr>
        <w:fldChar w:fldCharType="end"/>
      </w:r>
      <w:r w:rsidRPr="00CC59ED">
        <w:rPr>
          <w:rFonts w:cstheme="minorHAnsi"/>
          <w:b/>
          <w:bCs/>
          <w:u w:val="single"/>
          <w:lang w:val="en-GB"/>
        </w:rPr>
        <w:fldChar w:fldCharType="begin"/>
      </w:r>
      <w:r w:rsidRPr="00CC59ED">
        <w:rPr>
          <w:rFonts w:cstheme="minorHAnsi"/>
          <w:b/>
          <w:bCs/>
          <w:u w:val="single"/>
          <w:lang w:val="en-GB"/>
        </w:rPr>
        <w:instrText xml:space="preserve"> REF _Ref79165298 \h </w:instrText>
      </w:r>
      <w:r>
        <w:rPr>
          <w:rFonts w:cstheme="minorHAnsi"/>
          <w:b/>
          <w:bCs/>
          <w:u w:val="single"/>
          <w:lang w:val="en-GB"/>
        </w:rPr>
        <w:instrText xml:space="preserve"> \* MERGEFORMAT </w:instrText>
      </w:r>
      <w:r w:rsidRPr="00CC59ED">
        <w:rPr>
          <w:rFonts w:cstheme="minorHAnsi"/>
          <w:b/>
          <w:bCs/>
          <w:u w:val="single"/>
          <w:lang w:val="en-GB"/>
        </w:rPr>
      </w:r>
      <w:r w:rsidRPr="00CC59ED">
        <w:rPr>
          <w:rFonts w:cstheme="minorHAnsi"/>
          <w:b/>
          <w:bCs/>
          <w:u w:val="single"/>
          <w:lang w:val="en-GB"/>
        </w:rPr>
        <w:fldChar w:fldCharType="separate"/>
      </w:r>
      <w:r w:rsidR="0006160B" w:rsidRPr="00A07E71">
        <w:rPr>
          <w:b/>
          <w:bCs/>
          <w:lang w:val="en-GB"/>
        </w:rPr>
        <w:t xml:space="preserve">Proposal </w:t>
      </w:r>
      <w:r w:rsidR="0006160B" w:rsidRPr="00A07E71">
        <w:rPr>
          <w:b/>
          <w:bCs/>
          <w:noProof/>
          <w:lang w:val="en-GB"/>
        </w:rPr>
        <w:t>36</w:t>
      </w:r>
      <w:r w:rsidR="0006160B" w:rsidRPr="00A07E71">
        <w:rPr>
          <w:b/>
          <w:bCs/>
          <w:lang w:val="en-GB"/>
        </w:rPr>
        <w:t xml:space="preserve">: Support Scheme 2 and consider associating reported DL RS in beam report (for DL and/or UL beam selection) with an index reflecting current dynamic panel capability.  </w:t>
      </w:r>
      <w:r w:rsidRPr="00CC59ED">
        <w:rPr>
          <w:rFonts w:cstheme="minorHAnsi"/>
          <w:b/>
          <w:bCs/>
          <w:u w:val="single"/>
          <w:lang w:val="en-GB"/>
        </w:rPr>
        <w:fldChar w:fldCharType="end"/>
      </w:r>
    </w:p>
    <w:p w14:paraId="7B1A1113" w14:textId="136252BE" w:rsidR="000B3751" w:rsidRPr="007E5D69" w:rsidRDefault="000B3751" w:rsidP="00E31824">
      <w:pPr>
        <w:rPr>
          <w:rFonts w:cstheme="minorHAnsi"/>
          <w:b/>
          <w:bCs/>
          <w:u w:val="single"/>
          <w:lang w:val="en-GB"/>
        </w:rPr>
      </w:pPr>
      <w:r w:rsidRPr="007E5D69">
        <w:rPr>
          <w:rFonts w:cstheme="minorHAnsi"/>
          <w:b/>
          <w:bCs/>
          <w:u w:val="single"/>
          <w:lang w:val="en-GB"/>
        </w:rPr>
        <w:fldChar w:fldCharType="begin"/>
      </w:r>
      <w:r w:rsidRPr="007E5D69">
        <w:rPr>
          <w:rFonts w:cstheme="minorHAnsi"/>
          <w:b/>
          <w:bCs/>
          <w:u w:val="single"/>
          <w:lang w:val="en-GB"/>
        </w:rPr>
        <w:instrText xml:space="preserve"> REF _Ref84005627 \h </w:instrText>
      </w:r>
      <w:r w:rsidRPr="007E5D69">
        <w:rPr>
          <w:rFonts w:cstheme="minorHAnsi"/>
          <w:b/>
          <w:bCs/>
          <w:u w:val="single"/>
          <w:lang w:val="en-GB"/>
        </w:rPr>
      </w:r>
      <w:r w:rsidR="007E5D69" w:rsidRPr="00A07E71">
        <w:rPr>
          <w:rFonts w:cstheme="minorHAnsi"/>
          <w:b/>
          <w:bCs/>
          <w:u w:val="single"/>
          <w:lang w:val="en-GB"/>
        </w:rPr>
        <w:instrText xml:space="preserve"> \* MERGEFORMAT </w:instrText>
      </w:r>
      <w:r w:rsidRPr="007E5D69">
        <w:rPr>
          <w:rFonts w:cstheme="minorHAnsi"/>
          <w:b/>
          <w:bCs/>
          <w:u w:val="single"/>
          <w:lang w:val="en-GB"/>
        </w:rPr>
        <w:fldChar w:fldCharType="separate"/>
      </w:r>
      <w:r w:rsidR="0006160B" w:rsidRPr="00A07E71">
        <w:rPr>
          <w:b/>
          <w:bCs/>
          <w:lang w:val="en-GB"/>
        </w:rPr>
        <w:t xml:space="preserve">Proposal </w:t>
      </w:r>
      <w:r w:rsidR="0006160B" w:rsidRPr="00A07E71">
        <w:rPr>
          <w:b/>
          <w:bCs/>
          <w:noProof/>
          <w:lang w:val="en-GB"/>
        </w:rPr>
        <w:t>37</w:t>
      </w:r>
      <w:r w:rsidR="0006160B" w:rsidRPr="00A07E71">
        <w:rPr>
          <w:b/>
          <w:bCs/>
          <w:lang w:val="en-GB"/>
        </w:rPr>
        <w:t>: Support Opt2 of scheme 2, where number of SRS ports dynamically associated to current DL RS is indicated to gNB for PUSCH scheduling.</w:t>
      </w:r>
      <w:r w:rsidRPr="007E5D69">
        <w:rPr>
          <w:rFonts w:cstheme="minorHAnsi"/>
          <w:b/>
          <w:bCs/>
          <w:u w:val="single"/>
          <w:lang w:val="en-GB"/>
        </w:rPr>
        <w:fldChar w:fldCharType="end"/>
      </w:r>
    </w:p>
    <w:p w14:paraId="2752161B" w14:textId="6386A3A5" w:rsidR="00C20778" w:rsidRPr="007E5D69" w:rsidRDefault="000B3751" w:rsidP="00E31824">
      <w:pPr>
        <w:rPr>
          <w:rFonts w:cstheme="minorHAnsi"/>
          <w:b/>
          <w:bCs/>
          <w:u w:val="single"/>
          <w:lang w:val="en-GB"/>
        </w:rPr>
      </w:pPr>
      <w:r w:rsidRPr="007E5D69">
        <w:rPr>
          <w:rFonts w:cstheme="minorHAnsi"/>
          <w:b/>
          <w:bCs/>
          <w:u w:val="single"/>
          <w:lang w:val="en-GB"/>
        </w:rPr>
        <w:fldChar w:fldCharType="begin"/>
      </w:r>
      <w:r w:rsidRPr="007E5D69">
        <w:rPr>
          <w:rFonts w:cstheme="minorHAnsi"/>
          <w:b/>
          <w:bCs/>
          <w:u w:val="single"/>
          <w:lang w:val="en-GB"/>
        </w:rPr>
        <w:instrText xml:space="preserve"> REF _Ref71642792 \h </w:instrText>
      </w:r>
      <w:r w:rsidRPr="007E5D69">
        <w:rPr>
          <w:rFonts w:cstheme="minorHAnsi"/>
          <w:b/>
          <w:bCs/>
          <w:u w:val="single"/>
          <w:lang w:val="en-GB"/>
        </w:rPr>
      </w:r>
      <w:r w:rsidR="007E5D69" w:rsidRPr="00A07E71">
        <w:rPr>
          <w:rFonts w:cstheme="minorHAnsi"/>
          <w:b/>
          <w:bCs/>
          <w:u w:val="single"/>
          <w:lang w:val="en-GB"/>
        </w:rPr>
        <w:instrText xml:space="preserve"> \* MERGEFORMAT </w:instrText>
      </w:r>
      <w:r w:rsidRPr="007E5D69">
        <w:rPr>
          <w:rFonts w:cstheme="minorHAnsi"/>
          <w:b/>
          <w:bCs/>
          <w:u w:val="single"/>
          <w:lang w:val="en-GB"/>
        </w:rPr>
        <w:fldChar w:fldCharType="separate"/>
      </w:r>
      <w:r w:rsidR="0006160B" w:rsidRPr="00A07E71">
        <w:rPr>
          <w:b/>
          <w:bCs/>
          <w:lang w:val="en-GB"/>
        </w:rPr>
        <w:t xml:space="preserve">Proposal </w:t>
      </w:r>
      <w:r w:rsidR="0006160B" w:rsidRPr="00A07E71">
        <w:rPr>
          <w:b/>
          <w:bCs/>
          <w:noProof/>
          <w:lang w:val="en-GB"/>
        </w:rPr>
        <w:t>38</w:t>
      </w:r>
      <w:r w:rsidR="0006160B" w:rsidRPr="00A07E71">
        <w:rPr>
          <w:b/>
          <w:bCs/>
          <w:lang w:val="en-GB"/>
        </w:rPr>
        <w:t>: Add Opt4 to scheme 2 to address a UE beam refinement index that may be different for each SSBRI/CRI (or DL RS or active TCI state) to assist UE Rx beam training with possible level of UE beam refinement.</w:t>
      </w:r>
      <w:r w:rsidRPr="007E5D69">
        <w:rPr>
          <w:rFonts w:cstheme="minorHAnsi"/>
          <w:b/>
          <w:bCs/>
          <w:u w:val="single"/>
          <w:lang w:val="en-GB"/>
        </w:rPr>
        <w:fldChar w:fldCharType="end"/>
      </w:r>
    </w:p>
    <w:p w14:paraId="6C66A889" w14:textId="03ACCA76" w:rsidR="008420CE" w:rsidRPr="007E5D69" w:rsidRDefault="008420CE" w:rsidP="00150D57">
      <w:pPr>
        <w:rPr>
          <w:b/>
          <w:bCs/>
          <w:lang w:val="en-GB"/>
        </w:rPr>
      </w:pPr>
      <w:r w:rsidRPr="007E5D69">
        <w:rPr>
          <w:b/>
          <w:bCs/>
          <w:lang w:val="en-GB"/>
        </w:rPr>
        <w:fldChar w:fldCharType="begin"/>
      </w:r>
      <w:r w:rsidRPr="007E5D69">
        <w:rPr>
          <w:b/>
          <w:bCs/>
          <w:lang w:val="en-GB"/>
        </w:rPr>
        <w:instrText xml:space="preserve"> REF _Ref71642792 \h </w:instrText>
      </w:r>
      <w:r w:rsidR="00F35B41" w:rsidRPr="007E5D69">
        <w:rPr>
          <w:b/>
          <w:bCs/>
          <w:lang w:val="en-GB"/>
        </w:rPr>
        <w:instrText xml:space="preserve"> \* MERGEFORMAT </w:instrText>
      </w:r>
      <w:r w:rsidRPr="007E5D69">
        <w:rPr>
          <w:b/>
          <w:bCs/>
          <w:lang w:val="en-GB"/>
        </w:rPr>
      </w:r>
      <w:r w:rsidRPr="007E5D69">
        <w:rPr>
          <w:b/>
          <w:bCs/>
          <w:lang w:val="en-GB"/>
        </w:rPr>
        <w:fldChar w:fldCharType="separate"/>
      </w:r>
      <w:r w:rsidR="0006160B" w:rsidRPr="00A07E71">
        <w:rPr>
          <w:b/>
          <w:bCs/>
          <w:lang w:val="en-GB"/>
        </w:rPr>
        <w:t xml:space="preserve">Proposal </w:t>
      </w:r>
      <w:r w:rsidR="0006160B" w:rsidRPr="00A07E71">
        <w:rPr>
          <w:b/>
          <w:bCs/>
          <w:noProof/>
          <w:lang w:val="en-GB"/>
        </w:rPr>
        <w:t>38</w:t>
      </w:r>
      <w:r w:rsidR="0006160B" w:rsidRPr="00A07E71">
        <w:rPr>
          <w:b/>
          <w:bCs/>
          <w:lang w:val="en-GB"/>
        </w:rPr>
        <w:t xml:space="preserve">: </w:t>
      </w:r>
      <w:r w:rsidR="0006160B" w:rsidRPr="00A07E71">
        <w:rPr>
          <w:rFonts w:ascii="Calibri" w:eastAsia="Calibri" w:hAnsi="Calibri" w:cs="Calibri"/>
          <w:b/>
          <w:bCs/>
          <w:color w:val="000000" w:themeColor="text1"/>
          <w:lang w:val="en-GB"/>
        </w:rPr>
        <w:t>Add Opt4 to scheme 2 to address a UE beam refinement index that may be different for each SSBRI/CRI (or DL RS or active TCI state) to assist UE Rx beam training</w:t>
      </w:r>
      <w:r w:rsidR="0006160B" w:rsidRPr="00A07E71">
        <w:rPr>
          <w:b/>
          <w:bCs/>
          <w:lang w:val="en-GB"/>
        </w:rPr>
        <w:t xml:space="preserve"> with possible level of UE beam refinement.</w:t>
      </w:r>
      <w:r w:rsidRPr="007E5D69">
        <w:rPr>
          <w:b/>
          <w:bCs/>
          <w:lang w:val="en-GB"/>
        </w:rPr>
        <w:fldChar w:fldCharType="end"/>
      </w:r>
    </w:p>
    <w:p w14:paraId="02B351FF" w14:textId="77777777" w:rsidR="00C20778" w:rsidRPr="00F35B41" w:rsidRDefault="00C20778" w:rsidP="00150D57">
      <w:pPr>
        <w:rPr>
          <w:b/>
          <w:lang w:val="en-GB"/>
        </w:rPr>
      </w:pPr>
    </w:p>
    <w:p w14:paraId="62AB1903" w14:textId="48E7A30C" w:rsidR="00E31824" w:rsidRDefault="00E31824" w:rsidP="00E31824">
      <w:pPr>
        <w:rPr>
          <w:rFonts w:cstheme="minorHAnsi"/>
          <w:u w:val="single"/>
          <w:lang w:val="en-GB"/>
        </w:rPr>
      </w:pPr>
      <w:r w:rsidRPr="00592DBB">
        <w:rPr>
          <w:rFonts w:cstheme="minorHAnsi"/>
          <w:u w:val="single"/>
          <w:lang w:val="en-GB"/>
        </w:rPr>
        <w:t>MPE mitigation</w:t>
      </w:r>
      <w:r w:rsidR="000B3751">
        <w:rPr>
          <w:rFonts w:cstheme="minorHAnsi"/>
          <w:u w:val="single"/>
          <w:lang w:val="en-GB"/>
        </w:rPr>
        <w:t xml:space="preserve"> (issue 5)</w:t>
      </w:r>
      <w:r w:rsidRPr="00592DBB">
        <w:rPr>
          <w:rFonts w:cstheme="minorHAnsi"/>
          <w:u w:val="single"/>
          <w:lang w:val="en-GB"/>
        </w:rPr>
        <w:t>:</w:t>
      </w:r>
    </w:p>
    <w:p w14:paraId="2B5087F3" w14:textId="18A2318F" w:rsidR="006A54BA" w:rsidRPr="00A07E71" w:rsidRDefault="006A54BA" w:rsidP="00E31824">
      <w:pPr>
        <w:rPr>
          <w:rFonts w:cstheme="minorHAnsi"/>
          <w:b/>
          <w:bCs/>
          <w:lang w:val="en-GB"/>
        </w:rPr>
      </w:pPr>
      <w:r w:rsidRPr="00A07E71">
        <w:rPr>
          <w:rFonts w:cstheme="minorHAnsi"/>
          <w:b/>
          <w:bCs/>
          <w:lang w:val="en-GB"/>
        </w:rPr>
        <w:fldChar w:fldCharType="begin"/>
      </w:r>
      <w:r w:rsidRPr="00A07E71">
        <w:rPr>
          <w:rFonts w:cstheme="minorHAnsi"/>
          <w:b/>
          <w:bCs/>
          <w:lang w:val="en-GB"/>
        </w:rPr>
        <w:instrText xml:space="preserve"> REF _Ref84005934 \h </w:instrText>
      </w:r>
      <w:r w:rsidRPr="00A07E71">
        <w:rPr>
          <w:rFonts w:cstheme="minorHAnsi"/>
          <w:b/>
          <w:bCs/>
          <w:lang w:val="en-GB"/>
        </w:rPr>
      </w:r>
      <w:r w:rsidR="007E5D69" w:rsidRPr="007E5D69">
        <w:rPr>
          <w:rFonts w:cstheme="minorHAnsi"/>
          <w:b/>
          <w:bCs/>
          <w:lang w:val="en-GB"/>
        </w:rPr>
        <w:instrText xml:space="preserve"> \* MERGEFORMAT </w:instrText>
      </w:r>
      <w:r w:rsidRPr="00A07E71">
        <w:rPr>
          <w:rFonts w:cstheme="minorHAnsi"/>
          <w:b/>
          <w:bCs/>
          <w:lang w:val="en-GB"/>
        </w:rPr>
        <w:fldChar w:fldCharType="separate"/>
      </w:r>
      <w:r w:rsidR="0006160B" w:rsidRPr="00A07E71">
        <w:rPr>
          <w:b/>
          <w:bCs/>
          <w:lang w:val="en-GB"/>
        </w:rPr>
        <w:t xml:space="preserve">Proposal </w:t>
      </w:r>
      <w:r w:rsidR="0006160B" w:rsidRPr="00A07E71">
        <w:rPr>
          <w:b/>
          <w:bCs/>
          <w:noProof/>
          <w:lang w:val="en-GB"/>
        </w:rPr>
        <w:t>39</w:t>
      </w:r>
      <w:r w:rsidR="0006160B" w:rsidRPr="00A07E71">
        <w:rPr>
          <w:b/>
          <w:bCs/>
          <w:lang w:val="en-GB"/>
        </w:rPr>
        <w:t>: Support UE to report M ≥1 SSBRI(s)/CRI(s) together with P-MPR and modified virtual PHR values in addition to the existing field in the PHR MAC-CE.</w:t>
      </w:r>
      <w:r w:rsidRPr="00A07E71">
        <w:rPr>
          <w:rFonts w:cstheme="minorHAnsi"/>
          <w:b/>
          <w:bCs/>
          <w:lang w:val="en-GB"/>
        </w:rPr>
        <w:fldChar w:fldCharType="end"/>
      </w:r>
    </w:p>
    <w:p w14:paraId="6B691523" w14:textId="7CEF5D0E" w:rsidR="006A54BA" w:rsidRPr="00A07E71" w:rsidRDefault="006A54BA" w:rsidP="00E31824">
      <w:pPr>
        <w:rPr>
          <w:rFonts w:cstheme="minorHAnsi"/>
          <w:b/>
          <w:bCs/>
          <w:lang w:val="en-GB"/>
        </w:rPr>
      </w:pPr>
      <w:r w:rsidRPr="00A07E71">
        <w:rPr>
          <w:rFonts w:cstheme="minorHAnsi"/>
          <w:b/>
          <w:bCs/>
          <w:lang w:val="en-GB"/>
        </w:rPr>
        <w:fldChar w:fldCharType="begin"/>
      </w:r>
      <w:r w:rsidRPr="00A07E71">
        <w:rPr>
          <w:rFonts w:cstheme="minorHAnsi"/>
          <w:b/>
          <w:bCs/>
          <w:lang w:val="en-GB"/>
        </w:rPr>
        <w:instrText xml:space="preserve"> REF _Ref84005942 \h </w:instrText>
      </w:r>
      <w:r w:rsidRPr="00A07E71">
        <w:rPr>
          <w:rFonts w:cstheme="minorHAnsi"/>
          <w:b/>
          <w:bCs/>
          <w:lang w:val="en-GB"/>
        </w:rPr>
      </w:r>
      <w:r w:rsidR="007E5D69" w:rsidRPr="007E5D69">
        <w:rPr>
          <w:rFonts w:cstheme="minorHAnsi"/>
          <w:b/>
          <w:bCs/>
          <w:lang w:val="en-GB"/>
        </w:rPr>
        <w:instrText xml:space="preserve"> \* MERGEFORMAT </w:instrText>
      </w:r>
      <w:r w:rsidRPr="00A07E71">
        <w:rPr>
          <w:rFonts w:cstheme="minorHAnsi"/>
          <w:b/>
          <w:bCs/>
          <w:lang w:val="en-GB"/>
        </w:rPr>
        <w:fldChar w:fldCharType="separate"/>
      </w:r>
      <w:r w:rsidR="0006160B" w:rsidRPr="00A07E71">
        <w:rPr>
          <w:b/>
          <w:bCs/>
          <w:lang w:val="en-GB"/>
        </w:rPr>
        <w:t xml:space="preserve">Proposal </w:t>
      </w:r>
      <w:r w:rsidR="0006160B" w:rsidRPr="00A07E71">
        <w:rPr>
          <w:b/>
          <w:bCs/>
          <w:noProof/>
          <w:lang w:val="en-GB"/>
        </w:rPr>
        <w:t>40</w:t>
      </w:r>
      <w:r w:rsidR="0006160B" w:rsidRPr="00A07E71">
        <w:rPr>
          <w:b/>
          <w:bCs/>
          <w:lang w:val="en-GB"/>
        </w:rPr>
        <w:t>: Support NW configured and/or triggered UE reporting of SSBRI(s)/CRI(s) together with P-MPR and modified virtual PHR values.</w:t>
      </w:r>
      <w:r w:rsidRPr="00A07E71">
        <w:rPr>
          <w:rFonts w:cstheme="minorHAnsi"/>
          <w:b/>
          <w:bCs/>
          <w:lang w:val="en-GB"/>
        </w:rPr>
        <w:fldChar w:fldCharType="end"/>
      </w:r>
    </w:p>
    <w:p w14:paraId="3CB02C39" w14:textId="7F2D4CDA" w:rsidR="006A54BA" w:rsidRPr="00A07E71" w:rsidRDefault="001C0E76" w:rsidP="00E31824">
      <w:pPr>
        <w:rPr>
          <w:rFonts w:cstheme="minorHAnsi"/>
          <w:b/>
          <w:bCs/>
          <w:lang w:val="en-GB"/>
        </w:rPr>
      </w:pPr>
      <w:r w:rsidRPr="00A07E71">
        <w:rPr>
          <w:rFonts w:cstheme="minorHAnsi"/>
          <w:b/>
          <w:bCs/>
          <w:lang w:val="en-GB"/>
        </w:rPr>
        <w:fldChar w:fldCharType="begin"/>
      </w:r>
      <w:r w:rsidRPr="00A07E71">
        <w:rPr>
          <w:rFonts w:cstheme="minorHAnsi"/>
          <w:b/>
          <w:bCs/>
          <w:lang w:val="en-GB"/>
        </w:rPr>
        <w:instrText xml:space="preserve"> REF _Ref84006075 \h </w:instrText>
      </w:r>
      <w:r w:rsidRPr="00A07E71">
        <w:rPr>
          <w:rFonts w:cstheme="minorHAnsi"/>
          <w:b/>
          <w:bCs/>
          <w:lang w:val="en-GB"/>
        </w:rPr>
      </w:r>
      <w:r w:rsidR="007E5D69" w:rsidRPr="007E5D69">
        <w:rPr>
          <w:rFonts w:cstheme="minorHAnsi"/>
          <w:b/>
          <w:bCs/>
          <w:lang w:val="en-GB"/>
        </w:rPr>
        <w:instrText xml:space="preserve"> \* MERGEFORMAT </w:instrText>
      </w:r>
      <w:r w:rsidRPr="00A07E71">
        <w:rPr>
          <w:rFonts w:cstheme="minorHAnsi"/>
          <w:b/>
          <w:bCs/>
          <w:lang w:val="en-GB"/>
        </w:rPr>
        <w:fldChar w:fldCharType="separate"/>
      </w:r>
      <w:r w:rsidR="0006160B" w:rsidRPr="00A07E71">
        <w:rPr>
          <w:b/>
          <w:bCs/>
          <w:lang w:val="en-GB"/>
        </w:rPr>
        <w:t xml:space="preserve">Proposal 41: </w:t>
      </w:r>
      <w:r w:rsidR="0006160B" w:rsidRPr="00A07E71">
        <w:rPr>
          <w:rFonts w:eastAsia="Times New Roman" w:cs="Times"/>
          <w:b/>
          <w:bCs/>
          <w:lang w:val="en-GB"/>
        </w:rPr>
        <w:t>UE selects M SSBRIs/CRIs based on the uplink power headroom or similar metric that reveals the uplink transmission capability</w:t>
      </w:r>
      <w:r w:rsidR="0006160B" w:rsidRPr="007E5D69">
        <w:rPr>
          <w:rFonts w:eastAsia="Times New Roman" w:cs="Times"/>
          <w:b/>
          <w:bCs/>
          <w:lang w:val="en-GB"/>
        </w:rPr>
        <w:t>.</w:t>
      </w:r>
      <w:r w:rsidRPr="00A07E71">
        <w:rPr>
          <w:rFonts w:cstheme="minorHAnsi"/>
          <w:b/>
          <w:bCs/>
          <w:lang w:val="en-GB"/>
        </w:rPr>
        <w:fldChar w:fldCharType="end"/>
      </w:r>
    </w:p>
    <w:p w14:paraId="1A5A093F" w14:textId="5C0B3D89" w:rsidR="001C0E76" w:rsidRPr="00A07E71" w:rsidRDefault="00966637" w:rsidP="00E31824">
      <w:pPr>
        <w:rPr>
          <w:rFonts w:cstheme="minorHAnsi"/>
          <w:b/>
          <w:bCs/>
          <w:lang w:val="en-GB"/>
        </w:rPr>
      </w:pPr>
      <w:r w:rsidRPr="00A07E71">
        <w:rPr>
          <w:rFonts w:cstheme="minorHAnsi"/>
          <w:b/>
          <w:bCs/>
          <w:lang w:val="en-GB"/>
        </w:rPr>
        <w:fldChar w:fldCharType="begin"/>
      </w:r>
      <w:r w:rsidRPr="00A07E71">
        <w:rPr>
          <w:rFonts w:cstheme="minorHAnsi"/>
          <w:b/>
          <w:bCs/>
          <w:lang w:val="en-GB"/>
        </w:rPr>
        <w:instrText xml:space="preserve"> REF _Ref84006265 \h </w:instrText>
      </w:r>
      <w:r w:rsidRPr="00A07E71">
        <w:rPr>
          <w:rFonts w:cstheme="minorHAnsi"/>
          <w:b/>
          <w:bCs/>
          <w:lang w:val="en-GB"/>
        </w:rPr>
      </w:r>
      <w:r w:rsidR="007E5D69" w:rsidRPr="007E5D69">
        <w:rPr>
          <w:rFonts w:cstheme="minorHAnsi"/>
          <w:b/>
          <w:bCs/>
          <w:lang w:val="en-GB"/>
        </w:rPr>
        <w:instrText xml:space="preserve"> \* MERGEFORMAT </w:instrText>
      </w:r>
      <w:r w:rsidRPr="00A07E71">
        <w:rPr>
          <w:rFonts w:cstheme="minorHAnsi"/>
          <w:b/>
          <w:bCs/>
          <w:lang w:val="en-GB"/>
        </w:rPr>
        <w:fldChar w:fldCharType="separate"/>
      </w:r>
      <w:r w:rsidR="0006160B" w:rsidRPr="00A07E71">
        <w:rPr>
          <w:b/>
          <w:bCs/>
          <w:lang w:val="en-GB"/>
        </w:rPr>
        <w:t>Proposal 42</w:t>
      </w:r>
      <w:r w:rsidR="0006160B" w:rsidRPr="007E5D69">
        <w:rPr>
          <w:b/>
          <w:bCs/>
          <w:lang w:val="en-GB"/>
        </w:rPr>
        <w:t>: M may go up to 4 to be aligned with current L1-RSRP reporting mechanism.</w:t>
      </w:r>
      <w:r w:rsidRPr="00A07E71">
        <w:rPr>
          <w:rFonts w:cstheme="minorHAnsi"/>
          <w:b/>
          <w:bCs/>
          <w:lang w:val="en-GB"/>
        </w:rPr>
        <w:fldChar w:fldCharType="end"/>
      </w:r>
    </w:p>
    <w:p w14:paraId="64E2F11F" w14:textId="03E7058B" w:rsidR="006A54BA" w:rsidRPr="00A07E71" w:rsidRDefault="00E829E9" w:rsidP="00E31824">
      <w:pPr>
        <w:rPr>
          <w:rFonts w:cstheme="minorHAnsi"/>
          <w:b/>
          <w:bCs/>
          <w:lang w:val="en-GB"/>
        </w:rPr>
      </w:pPr>
      <w:r w:rsidRPr="00A07E71">
        <w:rPr>
          <w:rFonts w:cstheme="minorHAnsi"/>
          <w:b/>
          <w:bCs/>
          <w:lang w:val="en-GB"/>
        </w:rPr>
        <w:fldChar w:fldCharType="begin"/>
      </w:r>
      <w:r w:rsidRPr="00A07E71">
        <w:rPr>
          <w:rFonts w:cstheme="minorHAnsi"/>
          <w:b/>
          <w:bCs/>
          <w:lang w:val="en-GB"/>
        </w:rPr>
        <w:instrText xml:space="preserve"> REF _Ref84006956 \h </w:instrText>
      </w:r>
      <w:r w:rsidRPr="00A07E71">
        <w:rPr>
          <w:rFonts w:cstheme="minorHAnsi"/>
          <w:b/>
          <w:bCs/>
          <w:lang w:val="en-GB"/>
        </w:rPr>
      </w:r>
      <w:r w:rsidR="007E5D69" w:rsidRPr="007E5D69">
        <w:rPr>
          <w:rFonts w:cstheme="minorHAnsi"/>
          <w:b/>
          <w:bCs/>
          <w:lang w:val="en-GB"/>
        </w:rPr>
        <w:instrText xml:space="preserve"> \* MERGEFORMAT </w:instrText>
      </w:r>
      <w:r w:rsidRPr="00A07E71">
        <w:rPr>
          <w:rFonts w:cstheme="minorHAnsi"/>
          <w:b/>
          <w:bCs/>
          <w:lang w:val="en-GB"/>
        </w:rPr>
        <w:fldChar w:fldCharType="separate"/>
      </w:r>
      <w:r w:rsidR="0006160B" w:rsidRPr="00A07E71">
        <w:rPr>
          <w:b/>
          <w:bCs/>
          <w:lang w:val="en-GB"/>
        </w:rPr>
        <w:t>Proposal 43: N corresponds to the number of UE beams.</w:t>
      </w:r>
      <w:r w:rsidRPr="00A07E71">
        <w:rPr>
          <w:rFonts w:cstheme="minorHAnsi"/>
          <w:b/>
          <w:bCs/>
          <w:lang w:val="en-GB"/>
        </w:rPr>
        <w:fldChar w:fldCharType="end"/>
      </w:r>
    </w:p>
    <w:p w14:paraId="0B9A41AA" w14:textId="2D7B4AC4" w:rsidR="00E829E9" w:rsidRPr="00A07E71" w:rsidRDefault="00E829E9" w:rsidP="00E31824">
      <w:pPr>
        <w:rPr>
          <w:rFonts w:cstheme="minorHAnsi"/>
          <w:b/>
          <w:bCs/>
          <w:lang w:val="en-GB"/>
        </w:rPr>
      </w:pPr>
      <w:r w:rsidRPr="00A07E71">
        <w:rPr>
          <w:rFonts w:cstheme="minorHAnsi"/>
          <w:b/>
          <w:bCs/>
          <w:lang w:val="en-GB"/>
        </w:rPr>
        <w:fldChar w:fldCharType="begin"/>
      </w:r>
      <w:r w:rsidRPr="00A07E71">
        <w:rPr>
          <w:rFonts w:cstheme="minorHAnsi"/>
          <w:b/>
          <w:bCs/>
          <w:lang w:val="en-GB"/>
        </w:rPr>
        <w:instrText xml:space="preserve"> REF _Ref84006967 \h </w:instrText>
      </w:r>
      <w:r w:rsidRPr="00A07E71">
        <w:rPr>
          <w:rFonts w:cstheme="minorHAnsi"/>
          <w:b/>
          <w:bCs/>
          <w:lang w:val="en-GB"/>
        </w:rPr>
      </w:r>
      <w:r w:rsidR="007E5D69" w:rsidRPr="007E5D69">
        <w:rPr>
          <w:rFonts w:cstheme="minorHAnsi"/>
          <w:b/>
          <w:bCs/>
          <w:lang w:val="en-GB"/>
        </w:rPr>
        <w:instrText xml:space="preserve"> \* MERGEFORMAT </w:instrText>
      </w:r>
      <w:r w:rsidRPr="00A07E71">
        <w:rPr>
          <w:rFonts w:cstheme="minorHAnsi"/>
          <w:b/>
          <w:bCs/>
          <w:lang w:val="en-GB"/>
        </w:rPr>
        <w:fldChar w:fldCharType="separate"/>
      </w:r>
      <w:r w:rsidR="0006160B" w:rsidRPr="00A07E71">
        <w:rPr>
          <w:b/>
          <w:bCs/>
          <w:lang w:val="en-GB"/>
        </w:rPr>
        <w:t xml:space="preserve">Proposal 44: </w:t>
      </w:r>
      <w:r w:rsidR="0006160B" w:rsidRPr="007E5D69">
        <w:rPr>
          <w:b/>
          <w:bCs/>
          <w:lang w:val="en-GB"/>
        </w:rPr>
        <w:t xml:space="preserve">N=M </w:t>
      </w:r>
      <w:r w:rsidR="0006160B" w:rsidRPr="007E5D69">
        <w:rPr>
          <w:rFonts w:cstheme="minorHAnsi"/>
          <w:b/>
          <w:bCs/>
          <w:lang w:val="en-GB"/>
        </w:rPr>
        <w:t>≤</w:t>
      </w:r>
      <w:r w:rsidR="0006160B" w:rsidRPr="007E5D69">
        <w:rPr>
          <w:b/>
          <w:bCs/>
          <w:lang w:val="en-GB"/>
        </w:rPr>
        <w:t xml:space="preserve"> 4.</w:t>
      </w:r>
      <w:r w:rsidRPr="00A07E71">
        <w:rPr>
          <w:rFonts w:cstheme="minorHAnsi"/>
          <w:b/>
          <w:bCs/>
          <w:lang w:val="en-GB"/>
        </w:rPr>
        <w:fldChar w:fldCharType="end"/>
      </w:r>
    </w:p>
    <w:p w14:paraId="7E6F0EB2" w14:textId="47845C66" w:rsidR="00E829E9" w:rsidRPr="00A07E71" w:rsidRDefault="00C31B59" w:rsidP="00E31824">
      <w:pPr>
        <w:rPr>
          <w:rFonts w:cstheme="minorHAnsi"/>
          <w:b/>
          <w:bCs/>
          <w:lang w:val="en-GB"/>
        </w:rPr>
      </w:pPr>
      <w:r w:rsidRPr="00A07E71">
        <w:rPr>
          <w:rFonts w:cstheme="minorHAnsi"/>
          <w:b/>
          <w:bCs/>
          <w:lang w:val="en-GB"/>
        </w:rPr>
        <w:fldChar w:fldCharType="begin"/>
      </w:r>
      <w:r w:rsidRPr="00A07E71">
        <w:rPr>
          <w:rFonts w:cstheme="minorHAnsi"/>
          <w:b/>
          <w:bCs/>
          <w:lang w:val="en-GB"/>
        </w:rPr>
        <w:instrText xml:space="preserve"> REF _Ref84007425 \h </w:instrText>
      </w:r>
      <w:r w:rsidRPr="00A07E71">
        <w:rPr>
          <w:rFonts w:cstheme="minorHAnsi"/>
          <w:b/>
          <w:bCs/>
          <w:lang w:val="en-GB"/>
        </w:rPr>
      </w:r>
      <w:r w:rsidR="007E5D69" w:rsidRPr="007E5D69">
        <w:rPr>
          <w:rFonts w:cstheme="minorHAnsi"/>
          <w:b/>
          <w:bCs/>
          <w:lang w:val="en-GB"/>
        </w:rPr>
        <w:instrText xml:space="preserve"> \* MERGEFORMAT </w:instrText>
      </w:r>
      <w:r w:rsidRPr="00A07E71">
        <w:rPr>
          <w:rFonts w:cstheme="minorHAnsi"/>
          <w:b/>
          <w:bCs/>
          <w:lang w:val="en-GB"/>
        </w:rPr>
        <w:fldChar w:fldCharType="separate"/>
      </w:r>
      <w:r w:rsidRPr="00A07E71">
        <w:rPr>
          <w:b/>
          <w:bCs/>
          <w:lang w:val="en-GB"/>
        </w:rPr>
        <w:t>Proposal 45</w:t>
      </w:r>
      <w:r w:rsidRPr="007E5D69">
        <w:rPr>
          <w:rFonts w:eastAsia="Times New Roman" w:cs="Times"/>
          <w:b/>
          <w:bCs/>
          <w:lang w:val="en-GB"/>
        </w:rPr>
        <w:t xml:space="preserve">: </w:t>
      </w:r>
      <w:r w:rsidRPr="00A07E71">
        <w:rPr>
          <w:rFonts w:eastAsia="Times New Roman" w:cs="Times"/>
          <w:b/>
          <w:bCs/>
          <w:lang w:val="en-GB"/>
        </w:rPr>
        <w:t xml:space="preserve">Support beam-specific </w:t>
      </w:r>
      <w:r w:rsidRPr="007E5D69">
        <w:rPr>
          <w:rFonts w:eastAsia="Times New Roman" w:cs="Times"/>
          <w:b/>
          <w:bCs/>
          <w:lang w:val="en-GB"/>
        </w:rPr>
        <w:t>(virtual) PHR.</w:t>
      </w:r>
      <w:r w:rsidRPr="00A07E71">
        <w:rPr>
          <w:rFonts w:cstheme="minorHAnsi"/>
          <w:b/>
          <w:bCs/>
          <w:lang w:val="en-GB"/>
        </w:rPr>
        <w:fldChar w:fldCharType="end"/>
      </w:r>
    </w:p>
    <w:p w14:paraId="689BB575" w14:textId="20418FC2" w:rsidR="00C20778" w:rsidRPr="00CC59ED" w:rsidRDefault="00C20778" w:rsidP="00150D57">
      <w:pPr>
        <w:rPr>
          <w:b/>
          <w:lang w:val="en-GB"/>
        </w:rPr>
      </w:pPr>
      <w:r w:rsidRPr="00CC59ED">
        <w:rPr>
          <w:b/>
          <w:lang w:val="en-GB"/>
        </w:rPr>
        <w:fldChar w:fldCharType="begin"/>
      </w:r>
      <w:r w:rsidRPr="00CC59ED">
        <w:rPr>
          <w:b/>
          <w:lang w:val="en-GB"/>
        </w:rPr>
        <w:instrText xml:space="preserve"> REF _Ref79165415 \h </w:instrText>
      </w:r>
      <w:r w:rsidR="00E06508" w:rsidRPr="00CC59ED">
        <w:rPr>
          <w:b/>
          <w:lang w:val="en-GB"/>
        </w:rPr>
        <w:instrText xml:space="preserve"> \* MERGEFORMAT </w:instrText>
      </w:r>
      <w:r w:rsidRPr="00CC59ED">
        <w:rPr>
          <w:b/>
          <w:lang w:val="en-GB"/>
        </w:rPr>
      </w:r>
      <w:r w:rsidRPr="00CC59ED">
        <w:rPr>
          <w:b/>
          <w:lang w:val="en-GB"/>
        </w:rPr>
        <w:fldChar w:fldCharType="separate"/>
      </w:r>
      <w:r w:rsidR="0006160B" w:rsidRPr="00A07E71">
        <w:rPr>
          <w:b/>
          <w:lang w:val="en-GB"/>
        </w:rPr>
        <w:t xml:space="preserve">Observation </w:t>
      </w:r>
      <w:r w:rsidR="0006160B" w:rsidRPr="00A07E71">
        <w:rPr>
          <w:b/>
          <w:noProof/>
          <w:lang w:val="en-GB"/>
        </w:rPr>
        <w:t>7</w:t>
      </w:r>
      <w:r w:rsidR="0006160B" w:rsidRPr="00A07E71">
        <w:rPr>
          <w:b/>
          <w:lang w:val="en-GB"/>
        </w:rPr>
        <w:t>: The virtual PHR refers to the estimated MPE event and P-MPR level on each active UL TCI. The UE indicates the estimated P-MPR per link – if used for PUSCH.</w:t>
      </w:r>
      <w:r w:rsidRPr="00CC59ED">
        <w:rPr>
          <w:b/>
          <w:lang w:val="en-GB"/>
        </w:rPr>
        <w:fldChar w:fldCharType="end"/>
      </w:r>
    </w:p>
    <w:p w14:paraId="6671663B" w14:textId="6DE7EE60" w:rsidR="00E06508" w:rsidRPr="00CC59ED" w:rsidRDefault="00E06508" w:rsidP="00150D57">
      <w:pPr>
        <w:rPr>
          <w:b/>
          <w:lang w:val="en-GB"/>
        </w:rPr>
      </w:pPr>
      <w:r w:rsidRPr="00CC59ED">
        <w:rPr>
          <w:b/>
          <w:lang w:val="en-GB"/>
        </w:rPr>
        <w:fldChar w:fldCharType="begin"/>
      </w:r>
      <w:r w:rsidRPr="00CC59ED">
        <w:rPr>
          <w:b/>
          <w:lang w:val="en-GB"/>
        </w:rPr>
        <w:instrText xml:space="preserve"> REF _Ref79165442 \h  \* MERGEFORMAT </w:instrText>
      </w:r>
      <w:r w:rsidRPr="00CC59ED">
        <w:rPr>
          <w:b/>
          <w:lang w:val="en-GB"/>
        </w:rPr>
      </w:r>
      <w:r w:rsidRPr="00CC59ED">
        <w:rPr>
          <w:b/>
          <w:lang w:val="en-GB"/>
        </w:rPr>
        <w:fldChar w:fldCharType="separate"/>
      </w:r>
      <w:r w:rsidR="0006160B" w:rsidRPr="00A07E71">
        <w:rPr>
          <w:b/>
          <w:lang w:val="en-GB"/>
        </w:rPr>
        <w:t xml:space="preserve">Proposal </w:t>
      </w:r>
      <w:r w:rsidR="0006160B" w:rsidRPr="00A07E71">
        <w:rPr>
          <w:b/>
          <w:noProof/>
          <w:lang w:val="en-GB"/>
        </w:rPr>
        <w:t>46</w:t>
      </w:r>
      <w:r w:rsidR="0006160B" w:rsidRPr="00A07E71">
        <w:rPr>
          <w:rFonts w:ascii="Calibri" w:eastAsia="Calibri" w:hAnsi="Calibri" w:cs="Calibri"/>
          <w:b/>
          <w:lang w:val="en-GB"/>
        </w:rPr>
        <w:t>: Define virtual PHR and virtual P-MPR for candidate beams</w:t>
      </w:r>
      <w:r w:rsidRPr="00CC59ED">
        <w:rPr>
          <w:b/>
          <w:lang w:val="en-GB"/>
        </w:rPr>
        <w:fldChar w:fldCharType="end"/>
      </w:r>
      <w:r w:rsidRPr="00CC59ED">
        <w:rPr>
          <w:b/>
          <w:lang w:val="en-GB"/>
        </w:rPr>
        <w:t>.</w:t>
      </w:r>
    </w:p>
    <w:p w14:paraId="7AF5D192" w14:textId="52036245" w:rsidR="0006160B" w:rsidRDefault="00E06508" w:rsidP="00A07E71">
      <w:pPr>
        <w:rPr>
          <w:lang w:val="en-GB"/>
        </w:rPr>
      </w:pPr>
      <w:r w:rsidRPr="00CC59ED">
        <w:rPr>
          <w:b/>
          <w:lang w:val="en-GB"/>
        </w:rPr>
        <w:fldChar w:fldCharType="begin"/>
      </w:r>
      <w:r w:rsidRPr="00CC59ED">
        <w:rPr>
          <w:b/>
          <w:lang w:val="en-GB"/>
        </w:rPr>
        <w:instrText xml:space="preserve"> REF _Ref79165529 \h  \* MERGEFORMAT </w:instrText>
      </w:r>
      <w:r w:rsidRPr="00CC59ED">
        <w:rPr>
          <w:b/>
          <w:lang w:val="en-GB"/>
        </w:rPr>
      </w:r>
      <w:r w:rsidRPr="00CC59ED">
        <w:rPr>
          <w:b/>
          <w:lang w:val="en-GB"/>
        </w:rPr>
        <w:fldChar w:fldCharType="separate"/>
      </w:r>
      <w:r w:rsidR="0006160B" w:rsidRPr="00A07E71">
        <w:rPr>
          <w:b/>
          <w:lang w:val="en-GB"/>
        </w:rPr>
        <w:t xml:space="preserve">Proposal </w:t>
      </w:r>
      <w:r w:rsidR="0006160B" w:rsidRPr="00A07E71">
        <w:rPr>
          <w:b/>
          <w:noProof/>
          <w:lang w:val="en-GB"/>
        </w:rPr>
        <w:t>47</w:t>
      </w:r>
      <w:r w:rsidR="0006160B" w:rsidRPr="00A07E71">
        <w:rPr>
          <w:b/>
          <w:lang w:val="en-GB"/>
        </w:rPr>
        <w:t>: Support reporting quantities : modified Virtual PHR associated with each activated UL TCI + L1-RSRP including modified virtual PHR with each candidate beam.</w:t>
      </w:r>
      <w:r w:rsidRPr="00CC59ED">
        <w:rPr>
          <w:b/>
          <w:lang w:val="en-GB"/>
        </w:rPr>
        <w:fldChar w:fldCharType="end"/>
      </w:r>
      <w:r w:rsidRPr="00CC59ED">
        <w:rPr>
          <w:b/>
          <w:lang w:val="en-GB"/>
        </w:rPr>
        <w:fldChar w:fldCharType="begin"/>
      </w:r>
      <w:r w:rsidRPr="00CC59ED">
        <w:rPr>
          <w:b/>
          <w:lang w:val="en-GB"/>
        </w:rPr>
        <w:instrText xml:space="preserve"> REF _Ref79165536 \h  \* MERGEFORMAT </w:instrText>
      </w:r>
      <w:r w:rsidRPr="00CC59ED">
        <w:rPr>
          <w:b/>
          <w:lang w:val="en-GB"/>
        </w:rPr>
      </w:r>
      <w:r w:rsidRPr="00CC59ED">
        <w:rPr>
          <w:b/>
          <w:lang w:val="en-GB"/>
        </w:rPr>
        <w:fldChar w:fldCharType="separate"/>
      </w:r>
    </w:p>
    <w:p w14:paraId="62C9EE9F" w14:textId="3C54D087" w:rsidR="008420CE" w:rsidRPr="00F35B41" w:rsidRDefault="0006160B" w:rsidP="00150D57">
      <w:pPr>
        <w:rPr>
          <w:b/>
          <w:lang w:val="en-GB"/>
        </w:rPr>
      </w:pPr>
      <w:r w:rsidRPr="0006160B">
        <w:rPr>
          <w:b/>
          <w:lang w:val="en-GB"/>
        </w:rPr>
        <w:t>Proposal</w:t>
      </w:r>
      <w:r w:rsidRPr="00A07E71">
        <w:rPr>
          <w:b/>
          <w:noProof/>
          <w:lang w:val="en-GB"/>
        </w:rPr>
        <w:t xml:space="preserve"> </w:t>
      </w:r>
      <w:r w:rsidRPr="00A07E71">
        <w:rPr>
          <w:b/>
          <w:lang w:val="en-GB"/>
        </w:rPr>
        <w:t>48</w:t>
      </w:r>
      <w:r w:rsidRPr="0006160B">
        <w:rPr>
          <w:b/>
          <w:lang w:val="en-GB"/>
        </w:rPr>
        <w:t>: Inform RAN2 and RAN4 of the decision.</w:t>
      </w:r>
      <w:r w:rsidR="00E06508" w:rsidRPr="00CC59ED">
        <w:rPr>
          <w:b/>
          <w:lang w:val="en-GB"/>
        </w:rPr>
        <w:fldChar w:fldCharType="end"/>
      </w:r>
      <w:r w:rsidR="008420CE" w:rsidRPr="00F35B41">
        <w:rPr>
          <w:b/>
          <w:lang w:val="en-GB"/>
        </w:rPr>
        <w:fldChar w:fldCharType="begin"/>
      </w:r>
      <w:r w:rsidR="008420CE" w:rsidRPr="00F35B41">
        <w:rPr>
          <w:b/>
          <w:lang w:val="en-GB"/>
        </w:rPr>
        <w:instrText xml:space="preserve"> REF _Ref68611281 \h </w:instrText>
      </w:r>
      <w:r w:rsidR="00F35B41" w:rsidRPr="00F35B41">
        <w:rPr>
          <w:b/>
          <w:lang w:val="en-GB"/>
        </w:rPr>
        <w:instrText xml:space="preserve"> \* MERGEFORMAT </w:instrText>
      </w:r>
      <w:r w:rsidR="008420CE" w:rsidRPr="00F35B41">
        <w:rPr>
          <w:b/>
          <w:lang w:val="en-GB"/>
        </w:rPr>
      </w:r>
      <w:r w:rsidR="008420CE" w:rsidRPr="00F35B41">
        <w:rPr>
          <w:b/>
          <w:lang w:val="en-GB"/>
        </w:rPr>
        <w:fldChar w:fldCharType="end"/>
      </w:r>
    </w:p>
    <w:p w14:paraId="3D39227C" w14:textId="14507B38" w:rsidR="008420CE" w:rsidRDefault="008420CE" w:rsidP="00150D57">
      <w:pPr>
        <w:rPr>
          <w:b/>
          <w:lang w:val="en-GB"/>
        </w:rPr>
      </w:pPr>
      <w:r w:rsidRPr="00F35B41">
        <w:rPr>
          <w:b/>
          <w:lang w:val="en-GB"/>
        </w:rPr>
        <w:fldChar w:fldCharType="begin"/>
      </w:r>
      <w:r w:rsidRPr="00F35B41">
        <w:rPr>
          <w:b/>
          <w:lang w:val="en-GB"/>
        </w:rPr>
        <w:instrText xml:space="preserve"> REF _Ref68612119 \h </w:instrText>
      </w:r>
      <w:r w:rsidR="00F35B41" w:rsidRPr="00F35B41">
        <w:rPr>
          <w:b/>
          <w:lang w:val="en-GB"/>
        </w:rPr>
        <w:instrText xml:space="preserve"> \* MERGEFORMAT </w:instrText>
      </w:r>
      <w:r w:rsidRPr="00F35B41">
        <w:rPr>
          <w:b/>
          <w:lang w:val="en-GB"/>
        </w:rPr>
      </w:r>
      <w:r w:rsidRPr="00F35B41">
        <w:rPr>
          <w:b/>
          <w:lang w:val="en-GB"/>
        </w:rPr>
        <w:fldChar w:fldCharType="separate"/>
      </w:r>
      <w:r w:rsidR="0006160B" w:rsidRPr="00A07E71">
        <w:rPr>
          <w:b/>
          <w:lang w:val="en-GB"/>
        </w:rPr>
        <w:t xml:space="preserve">Proposal </w:t>
      </w:r>
      <w:r w:rsidR="0006160B" w:rsidRPr="00A07E71">
        <w:rPr>
          <w:b/>
          <w:noProof/>
          <w:lang w:val="en-GB"/>
        </w:rPr>
        <w:t>49</w:t>
      </w:r>
      <w:r w:rsidR="0006160B" w:rsidRPr="00A07E71">
        <w:rPr>
          <w:b/>
          <w:lang w:val="en-GB"/>
        </w:rPr>
        <w:t>: For MPE context, consider enhancements to configuration of CFRA resource for beam failure recovery.</w:t>
      </w:r>
      <w:r w:rsidRPr="00F35B41">
        <w:rPr>
          <w:b/>
          <w:lang w:val="en-GB"/>
        </w:rPr>
        <w:fldChar w:fldCharType="end"/>
      </w:r>
    </w:p>
    <w:p w14:paraId="4A094E6A" w14:textId="1BF8554B" w:rsidR="002D6148" w:rsidRPr="00592DBB" w:rsidRDefault="00CB5039" w:rsidP="00150D57">
      <w:pPr>
        <w:rPr>
          <w:u w:val="single"/>
          <w:lang w:val="en-GB"/>
        </w:rPr>
      </w:pPr>
      <w:r w:rsidRPr="4F2DAF07">
        <w:rPr>
          <w:u w:val="single"/>
          <w:lang w:val="en-GB"/>
        </w:rPr>
        <w:t>Other enhancements</w:t>
      </w:r>
      <w:r w:rsidR="00036AD6">
        <w:rPr>
          <w:u w:val="single"/>
          <w:lang w:val="en-GB"/>
        </w:rPr>
        <w:t xml:space="preserve"> (issue 6)</w:t>
      </w:r>
      <w:r w:rsidRPr="4F2DAF07">
        <w:rPr>
          <w:u w:val="single"/>
          <w:lang w:val="en-GB"/>
        </w:rPr>
        <w:t>:</w:t>
      </w:r>
    </w:p>
    <w:p w14:paraId="6A249251" w14:textId="25F376C8" w:rsidR="00F227DD" w:rsidRPr="008A3A8A" w:rsidRDefault="008A3A8A" w:rsidP="00752FF4">
      <w:pPr>
        <w:rPr>
          <w:b/>
          <w:bCs/>
          <w:lang w:val="en-GB"/>
        </w:rPr>
      </w:pPr>
      <w:r w:rsidRPr="008A3A8A">
        <w:rPr>
          <w:rFonts w:cstheme="minorHAnsi"/>
          <w:b/>
          <w:bCs/>
          <w:lang w:val="en-GB"/>
        </w:rPr>
        <w:fldChar w:fldCharType="begin"/>
      </w:r>
      <w:r w:rsidRPr="008A3A8A">
        <w:rPr>
          <w:rFonts w:cstheme="minorHAnsi"/>
          <w:b/>
          <w:bCs/>
          <w:lang w:val="en-GB"/>
        </w:rPr>
        <w:instrText xml:space="preserve"> REF _Ref84008722 \h </w:instrText>
      </w:r>
      <w:r w:rsidRPr="008A3A8A">
        <w:rPr>
          <w:rFonts w:cstheme="minorHAnsi"/>
          <w:b/>
          <w:bCs/>
          <w:lang w:val="en-GB"/>
        </w:rPr>
      </w:r>
      <w:r w:rsidRPr="00A07E71">
        <w:rPr>
          <w:rFonts w:cstheme="minorHAnsi"/>
          <w:b/>
          <w:bCs/>
          <w:lang w:val="en-GB"/>
        </w:rPr>
        <w:instrText xml:space="preserve"> \* MERGEFORMAT </w:instrText>
      </w:r>
      <w:r w:rsidRPr="008A3A8A">
        <w:rPr>
          <w:rFonts w:cstheme="minorHAnsi"/>
          <w:b/>
          <w:bCs/>
          <w:lang w:val="en-GB"/>
        </w:rPr>
        <w:fldChar w:fldCharType="separate"/>
      </w:r>
      <w:r w:rsidRPr="00A07E71">
        <w:rPr>
          <w:b/>
          <w:bCs/>
          <w:lang w:val="en-GB"/>
        </w:rPr>
        <w:t xml:space="preserve">Proposal </w:t>
      </w:r>
      <w:r w:rsidRPr="00A07E71">
        <w:rPr>
          <w:b/>
          <w:bCs/>
          <w:noProof/>
          <w:lang w:val="en-GB"/>
        </w:rPr>
        <w:t>50</w:t>
      </w:r>
      <w:r w:rsidRPr="00A07E71">
        <w:rPr>
          <w:b/>
          <w:bCs/>
          <w:lang w:val="en-GB"/>
        </w:rPr>
        <w:t>: Consider further under ”UE -initiated (DL-only or DL/UL) beam selection” and “•</w:t>
      </w:r>
      <w:r w:rsidRPr="00A07E71">
        <w:rPr>
          <w:b/>
          <w:bCs/>
          <w:lang w:val="en-GB"/>
        </w:rPr>
        <w:tab/>
        <w:t>UE -initiated UL-only beam selection considering potential misalignment between network and UE on the selected beams”</w:t>
      </w:r>
      <w:r w:rsidRPr="008A3A8A">
        <w:rPr>
          <w:rFonts w:cstheme="minorHAnsi"/>
          <w:b/>
          <w:bCs/>
          <w:lang w:val="en-GB"/>
        </w:rPr>
        <w:fldChar w:fldCharType="end"/>
      </w:r>
      <w:r w:rsidR="00F227DD" w:rsidRPr="008A3A8A">
        <w:rPr>
          <w:b/>
          <w:bCs/>
          <w:lang w:val="en-GB"/>
        </w:rPr>
        <w:fldChar w:fldCharType="begin"/>
      </w:r>
      <w:r w:rsidR="00F227DD" w:rsidRPr="008A3A8A">
        <w:rPr>
          <w:b/>
          <w:bCs/>
          <w:lang w:val="en-GB"/>
        </w:rPr>
        <w:instrText xml:space="preserve"> REF _Ref71643281 \h </w:instrText>
      </w:r>
      <w:r w:rsidR="00F35B41" w:rsidRPr="008A3A8A">
        <w:rPr>
          <w:b/>
          <w:bCs/>
          <w:lang w:val="en-GB"/>
        </w:rPr>
        <w:instrText xml:space="preserve"> \* MERGEFORMAT </w:instrText>
      </w:r>
      <w:r w:rsidR="00F227DD" w:rsidRPr="008A3A8A">
        <w:rPr>
          <w:b/>
          <w:bCs/>
          <w:lang w:val="en-GB"/>
        </w:rPr>
      </w:r>
      <w:r w:rsidR="00F227DD" w:rsidRPr="008A3A8A">
        <w:rPr>
          <w:b/>
          <w:bCs/>
          <w:lang w:val="en-GB"/>
        </w:rPr>
        <w:fldChar w:fldCharType="end"/>
      </w:r>
    </w:p>
    <w:p w14:paraId="2569020B" w14:textId="77777777" w:rsidR="008A3A8A" w:rsidRDefault="008A3A8A" w:rsidP="008A3A8A">
      <w:pPr>
        <w:pStyle w:val="ListParagraph"/>
        <w:numPr>
          <w:ilvl w:val="0"/>
          <w:numId w:val="55"/>
        </w:numPr>
        <w:rPr>
          <w:b/>
          <w:bCs/>
          <w:sz w:val="22"/>
          <w:szCs w:val="22"/>
          <w:lang w:val="en-GB"/>
        </w:rPr>
      </w:pPr>
      <w:r w:rsidRPr="002B79C3">
        <w:rPr>
          <w:b/>
          <w:bCs/>
          <w:sz w:val="22"/>
          <w:szCs w:val="22"/>
          <w:lang w:val="en-GB"/>
        </w:rPr>
        <w:t>UE is provided association b</w:t>
      </w:r>
      <w:r>
        <w:rPr>
          <w:b/>
          <w:bCs/>
          <w:sz w:val="22"/>
          <w:szCs w:val="22"/>
          <w:lang w:val="en-GB"/>
        </w:rPr>
        <w:t>etween all or subset of active joint or separate TCI states and CFRA or SRS resources</w:t>
      </w:r>
    </w:p>
    <w:p w14:paraId="48803916" w14:textId="77777777" w:rsidR="008A3A8A" w:rsidRDefault="008A3A8A" w:rsidP="008A3A8A">
      <w:pPr>
        <w:pStyle w:val="ListParagraph"/>
        <w:numPr>
          <w:ilvl w:val="0"/>
          <w:numId w:val="55"/>
        </w:numPr>
        <w:rPr>
          <w:b/>
          <w:bCs/>
          <w:sz w:val="22"/>
          <w:szCs w:val="22"/>
          <w:lang w:val="en-GB"/>
        </w:rPr>
      </w:pPr>
      <w:r>
        <w:rPr>
          <w:b/>
          <w:bCs/>
          <w:sz w:val="22"/>
          <w:szCs w:val="22"/>
          <w:lang w:val="en-GB"/>
        </w:rPr>
        <w:t>UE can signal selection by the selection of the CFRA resource or SRS resource</w:t>
      </w:r>
    </w:p>
    <w:p w14:paraId="7A1AD9B4" w14:textId="77777777" w:rsidR="008A3A8A" w:rsidRPr="002B79C3" w:rsidRDefault="008A3A8A" w:rsidP="008A3A8A">
      <w:pPr>
        <w:pStyle w:val="ListParagraph"/>
        <w:numPr>
          <w:ilvl w:val="0"/>
          <w:numId w:val="55"/>
        </w:numPr>
        <w:rPr>
          <w:b/>
          <w:bCs/>
          <w:sz w:val="22"/>
          <w:szCs w:val="22"/>
          <w:lang w:val="en-GB"/>
        </w:rPr>
      </w:pPr>
      <w:r>
        <w:rPr>
          <w:b/>
          <w:bCs/>
          <w:sz w:val="22"/>
          <w:szCs w:val="22"/>
          <w:lang w:val="en-GB"/>
        </w:rPr>
        <w:t>gNB can send ACK or NACK for the selection in the DCI on PDCCH as a response to the CFRA transmission or SRS transmission</w:t>
      </w:r>
    </w:p>
    <w:p w14:paraId="0EDA2A9B" w14:textId="514E6E62" w:rsidR="00545FBD" w:rsidRPr="00CC59ED" w:rsidRDefault="00545FB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_Ref79165635 \h </w:instrText>
      </w:r>
      <w:r w:rsidR="003E21C9" w:rsidRPr="00CC59ED">
        <w:rPr>
          <w:rFonts w:cstheme="minorHAnsi"/>
          <w:b/>
          <w:bCs/>
          <w:lang w:val="en-GB"/>
        </w:rPr>
        <w:instrText xml:space="preserve"> \* MERGEFORMAT </w:instrText>
      </w:r>
      <w:r w:rsidRPr="00CC59ED">
        <w:rPr>
          <w:rFonts w:cstheme="minorHAnsi"/>
          <w:b/>
          <w:bCs/>
          <w:lang w:val="en-GB"/>
        </w:rPr>
      </w:r>
      <w:r w:rsidRPr="00CC59ED">
        <w:rPr>
          <w:rFonts w:cstheme="minorHAnsi"/>
          <w:b/>
          <w:bCs/>
          <w:lang w:val="en-GB"/>
        </w:rPr>
        <w:fldChar w:fldCharType="end"/>
      </w:r>
    </w:p>
    <w:p w14:paraId="7DFCA2F4" w14:textId="30D0CEF5" w:rsidR="00F227DD" w:rsidRPr="00CC59ED" w:rsidRDefault="008A3A8A" w:rsidP="00752FF4">
      <w:pPr>
        <w:rPr>
          <w:rFonts w:cstheme="minorHAnsi"/>
          <w:b/>
          <w:bCs/>
          <w:lang w:val="en-GB"/>
        </w:rPr>
      </w:pPr>
      <w:r>
        <w:rPr>
          <w:rFonts w:cstheme="minorHAnsi"/>
          <w:b/>
          <w:bCs/>
          <w:lang w:val="en-GB"/>
        </w:rPr>
        <w:fldChar w:fldCharType="begin"/>
      </w:r>
      <w:r>
        <w:rPr>
          <w:rFonts w:cstheme="minorHAnsi"/>
          <w:b/>
          <w:bCs/>
          <w:lang w:val="en-GB"/>
        </w:rPr>
        <w:instrText xml:space="preserve"> REF _Ref84008756 \h </w:instrText>
      </w:r>
      <w:r>
        <w:rPr>
          <w:rFonts w:cstheme="minorHAnsi"/>
          <w:b/>
          <w:bCs/>
          <w:lang w:val="en-GB"/>
        </w:rPr>
      </w:r>
      <w:r>
        <w:rPr>
          <w:rFonts w:cstheme="minorHAnsi"/>
          <w:b/>
          <w:bCs/>
          <w:lang w:val="en-GB"/>
        </w:rPr>
        <w:fldChar w:fldCharType="separate"/>
      </w:r>
      <w:r w:rsidRPr="00205CE0">
        <w:rPr>
          <w:b/>
          <w:color w:val="000000" w:themeColor="text1"/>
          <w:lang w:val="en-GB"/>
        </w:rPr>
        <w:t xml:space="preserve">Proposal </w:t>
      </w:r>
      <w:r>
        <w:rPr>
          <w:b/>
          <w:noProof/>
          <w:color w:val="000000" w:themeColor="text1"/>
          <w:lang w:val="en-GB"/>
        </w:rPr>
        <w:t>51</w:t>
      </w:r>
      <w:r w:rsidRPr="002521F9">
        <w:rPr>
          <w:b/>
          <w:color w:val="000000" w:themeColor="text1"/>
          <w:lang w:val="en-GB"/>
        </w:rPr>
        <w:t>:</w:t>
      </w:r>
      <w:r w:rsidRPr="00A07E71">
        <w:rPr>
          <w:b/>
          <w:color w:val="000000" w:themeColor="text1"/>
          <w:lang w:val="en-GB"/>
        </w:rPr>
        <w:t xml:space="preserve"> </w:t>
      </w:r>
      <w:r w:rsidRPr="00A07E71">
        <w:rPr>
          <w:b/>
          <w:lang w:val="en-GB"/>
        </w:rPr>
        <w:t>Consider further under</w:t>
      </w:r>
      <w:r>
        <w:rPr>
          <w:b/>
          <w:lang w:val="en-GB"/>
        </w:rPr>
        <w:t xml:space="preserve"> “</w:t>
      </w:r>
      <w:r w:rsidRPr="002521F9">
        <w:rPr>
          <w:b/>
          <w:lang w:val="en-GB"/>
        </w:rPr>
        <w:t>UE-initiated beam activation based on beam reporting</w:t>
      </w:r>
      <w:r>
        <w:rPr>
          <w:b/>
          <w:lang w:val="en-GB"/>
        </w:rPr>
        <w:t>”</w:t>
      </w:r>
      <w:r>
        <w:rPr>
          <w:rFonts w:cstheme="minorHAnsi"/>
          <w:b/>
          <w:bCs/>
          <w:lang w:val="en-GB"/>
        </w:rPr>
        <w:fldChar w:fldCharType="end"/>
      </w:r>
      <w:r w:rsidR="00F227DD" w:rsidRPr="00CC59ED">
        <w:rPr>
          <w:rFonts w:cstheme="minorHAnsi"/>
          <w:b/>
          <w:bCs/>
          <w:lang w:val="en-GB"/>
        </w:rPr>
        <w:fldChar w:fldCharType="begin"/>
      </w:r>
      <w:r w:rsidR="00F227DD" w:rsidRPr="00CC59ED">
        <w:rPr>
          <w:rFonts w:cstheme="minorHAnsi"/>
          <w:b/>
          <w:bCs/>
          <w:lang w:val="en-GB"/>
        </w:rPr>
        <w:instrText xml:space="preserve"> REF _Ref71643331 \h </w:instrText>
      </w:r>
      <w:r w:rsidR="00F35B41" w:rsidRPr="00CC59ED">
        <w:rPr>
          <w:rFonts w:cstheme="minorHAnsi"/>
          <w:b/>
          <w:bCs/>
          <w:lang w:val="en-GB"/>
        </w:rPr>
        <w:instrText xml:space="preserve"> \* MERGEFORMAT </w:instrText>
      </w:r>
      <w:r w:rsidR="00F227DD" w:rsidRPr="00CC59ED">
        <w:rPr>
          <w:rFonts w:cstheme="minorHAnsi"/>
          <w:b/>
          <w:bCs/>
          <w:lang w:val="en-GB"/>
        </w:rPr>
      </w:r>
      <w:r w:rsidR="00F227DD" w:rsidRPr="00CC59ED">
        <w:rPr>
          <w:rFonts w:cstheme="minorHAnsi"/>
          <w:b/>
          <w:bCs/>
          <w:lang w:val="en-GB"/>
        </w:rPr>
        <w:fldChar w:fldCharType="end"/>
      </w:r>
    </w:p>
    <w:p w14:paraId="27D0D528" w14:textId="77777777" w:rsidR="008A3A8A" w:rsidRPr="002B79C3" w:rsidRDefault="008A3A8A" w:rsidP="008A3A8A">
      <w:pPr>
        <w:pStyle w:val="ListParagraph"/>
        <w:numPr>
          <w:ilvl w:val="0"/>
          <w:numId w:val="55"/>
        </w:numPr>
        <w:rPr>
          <w:color w:val="000000" w:themeColor="text1"/>
          <w:lang w:val="en-GB"/>
        </w:rPr>
      </w:pPr>
      <w:r>
        <w:rPr>
          <w:b/>
          <w:bCs/>
          <w:color w:val="000000" w:themeColor="text1"/>
          <w:sz w:val="22"/>
          <w:szCs w:val="22"/>
          <w:lang w:val="en-GB"/>
        </w:rPr>
        <w:t>QCL-TypeD RS of the current indicated TCI state is switched to the reported DL RS in the beam report if the gNB sends ACK as a response.</w:t>
      </w:r>
    </w:p>
    <w:p w14:paraId="118E382D" w14:textId="77777777" w:rsidR="008A3A8A" w:rsidRPr="002B79C3" w:rsidRDefault="008A3A8A" w:rsidP="008A3A8A">
      <w:pPr>
        <w:pStyle w:val="ListParagraph"/>
        <w:numPr>
          <w:ilvl w:val="0"/>
          <w:numId w:val="55"/>
        </w:numPr>
        <w:rPr>
          <w:color w:val="000000" w:themeColor="text1"/>
          <w:lang w:val="en-GB"/>
        </w:rPr>
      </w:pPr>
      <w:r>
        <w:rPr>
          <w:b/>
          <w:bCs/>
          <w:color w:val="000000" w:themeColor="text1"/>
          <w:sz w:val="22"/>
          <w:szCs w:val="22"/>
          <w:lang w:val="en-GB"/>
        </w:rPr>
        <w:t>FFS: how to determine QCL-TypeA RS for DL TCI state</w:t>
      </w:r>
    </w:p>
    <w:p w14:paraId="12B20CA5" w14:textId="1F395531" w:rsidR="00F227DD" w:rsidRPr="00CC59ED" w:rsidRDefault="00F227D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_Ref71643337 \h </w:instrText>
      </w:r>
      <w:r w:rsidR="00F35B41" w:rsidRPr="00CC59ED">
        <w:rPr>
          <w:rFonts w:cstheme="minorHAnsi"/>
          <w:b/>
          <w:bCs/>
          <w:lang w:val="en-GB"/>
        </w:rPr>
        <w:instrText xml:space="preserve"> \* MERGEFORMAT </w:instrText>
      </w:r>
      <w:r w:rsidRPr="00CC59ED">
        <w:rPr>
          <w:rFonts w:cstheme="minorHAnsi"/>
          <w:b/>
          <w:bCs/>
          <w:lang w:val="en-GB"/>
        </w:rPr>
      </w:r>
      <w:r w:rsidRPr="00CC59ED">
        <w:rPr>
          <w:rFonts w:cstheme="minorHAnsi"/>
          <w:b/>
          <w:bCs/>
          <w:lang w:val="en-GB"/>
        </w:rPr>
        <w:fldChar w:fldCharType="end"/>
      </w:r>
    </w:p>
    <w:p w14:paraId="7172B1EE" w14:textId="6C0E6701" w:rsidR="00F227DD" w:rsidRPr="00CC59ED" w:rsidRDefault="00545FBD" w:rsidP="00752FF4">
      <w:pPr>
        <w:rPr>
          <w:rFonts w:cstheme="minorHAnsi"/>
          <w:b/>
          <w:bCs/>
          <w:lang w:val="en-GB"/>
        </w:rPr>
      </w:pPr>
      <w:r w:rsidRPr="00CC59ED">
        <w:rPr>
          <w:rFonts w:cstheme="minorHAnsi"/>
          <w:b/>
          <w:bCs/>
          <w:lang w:val="en-GB"/>
        </w:rPr>
        <w:fldChar w:fldCharType="begin"/>
      </w:r>
      <w:r w:rsidRPr="00CC59ED">
        <w:rPr>
          <w:rFonts w:cstheme="minorHAnsi"/>
          <w:b/>
          <w:bCs/>
          <w:lang w:val="en-GB"/>
        </w:rPr>
        <w:instrText xml:space="preserve"> REF _Ref79165658 \h </w:instrText>
      </w:r>
      <w:r w:rsidR="003E21C9">
        <w:rPr>
          <w:rFonts w:cstheme="minorHAnsi"/>
          <w:b/>
          <w:bCs/>
          <w:lang w:val="en-GB"/>
        </w:rPr>
        <w:instrText xml:space="preserve"> \* MERGEFORMAT </w:instrText>
      </w:r>
      <w:r w:rsidRPr="00CC59ED">
        <w:rPr>
          <w:rFonts w:cstheme="minorHAnsi"/>
          <w:b/>
          <w:bCs/>
          <w:lang w:val="en-GB"/>
        </w:rPr>
      </w:r>
      <w:r w:rsidRPr="00CC59ED">
        <w:rPr>
          <w:rFonts w:cstheme="minorHAnsi"/>
          <w:b/>
          <w:bCs/>
          <w:lang w:val="en-GB"/>
        </w:rPr>
        <w:fldChar w:fldCharType="end"/>
      </w:r>
    </w:p>
    <w:bookmarkEnd w:id="80"/>
    <w:p w14:paraId="163B5453" w14:textId="564CEB7F" w:rsidR="0034111C" w:rsidRPr="00A51522" w:rsidRDefault="00723D77" w:rsidP="007825F0">
      <w:pPr>
        <w:pStyle w:val="Heading1"/>
      </w:pPr>
      <w:r>
        <w:lastRenderedPageBreak/>
        <w:t xml:space="preserve">4 </w:t>
      </w:r>
      <w:r w:rsidR="0034111C" w:rsidRPr="00A51522">
        <w:t>References</w:t>
      </w:r>
      <w:r w:rsidR="00A2459D" w:rsidRPr="00A51522">
        <w:t xml:space="preserve"> </w:t>
      </w:r>
    </w:p>
    <w:p w14:paraId="7D1EABBF" w14:textId="3B593EAC" w:rsidR="00782625" w:rsidRPr="00765573" w:rsidRDefault="0080296C" w:rsidP="004D4A6E">
      <w:pPr>
        <w:numPr>
          <w:ilvl w:val="0"/>
          <w:numId w:val="2"/>
        </w:numPr>
        <w:rPr>
          <w:lang w:val="en-GB"/>
        </w:rPr>
      </w:pPr>
      <w:bookmarkStart w:id="81" w:name="_Hlk47530307"/>
      <w:bookmarkStart w:id="82" w:name="_Ref525556233"/>
      <w:r w:rsidRPr="0080296C">
        <w:rPr>
          <w:lang w:val="en-GB"/>
        </w:rPr>
        <w:t>RP-211586</w:t>
      </w:r>
      <w:bookmarkEnd w:id="81"/>
      <w:r w:rsidR="00782625" w:rsidRPr="00765573">
        <w:rPr>
          <w:lang w:val="en-GB"/>
        </w:rPr>
        <w:t>, “</w:t>
      </w:r>
      <w:r w:rsidRPr="0080296C">
        <w:rPr>
          <w:lang w:val="en-GB"/>
        </w:rPr>
        <w:t>Revised WID: Further enhancements on MIMO for NR</w:t>
      </w:r>
      <w:r w:rsidRPr="0080296C" w:rsidDel="0080296C">
        <w:rPr>
          <w:lang w:val="en-GB"/>
        </w:rPr>
        <w:t xml:space="preserve"> </w:t>
      </w:r>
      <w:r w:rsidR="00782625" w:rsidRPr="00765573">
        <w:rPr>
          <w:lang w:val="en-GB"/>
        </w:rPr>
        <w:t>”,</w:t>
      </w:r>
      <w:r w:rsidR="00782625" w:rsidRPr="00765573">
        <w:rPr>
          <w:b/>
          <w:lang w:val="en-GB"/>
        </w:rPr>
        <w:t xml:space="preserve"> </w:t>
      </w:r>
      <w:r w:rsidR="004D4A6E" w:rsidRPr="00765573">
        <w:rPr>
          <w:lang w:val="en-GB"/>
        </w:rPr>
        <w:t>Samsung</w:t>
      </w:r>
      <w:bookmarkEnd w:id="82"/>
    </w:p>
    <w:p w14:paraId="1F7BF98A" w14:textId="4A7CB17E" w:rsidR="0080296C" w:rsidRDefault="0080296C" w:rsidP="004D4A6E">
      <w:pPr>
        <w:numPr>
          <w:ilvl w:val="0"/>
          <w:numId w:val="2"/>
        </w:numPr>
        <w:rPr>
          <w:lang w:val="en-GB"/>
        </w:rPr>
      </w:pPr>
      <w:r>
        <w:rPr>
          <w:lang w:val="en-GB"/>
        </w:rPr>
        <w:t>RAN1#10</w:t>
      </w:r>
      <w:r w:rsidR="007E7C52">
        <w:rPr>
          <w:lang w:val="en-GB"/>
        </w:rPr>
        <w:t>6</w:t>
      </w:r>
      <w:r>
        <w:rPr>
          <w:lang w:val="en-GB"/>
        </w:rPr>
        <w:t>-e Chairman Notes</w:t>
      </w:r>
    </w:p>
    <w:p w14:paraId="4BC251DC" w14:textId="2F8E03F1" w:rsidR="0051486B" w:rsidRPr="001C2A32" w:rsidRDefault="002A51B7" w:rsidP="00CC59ED">
      <w:pPr>
        <w:numPr>
          <w:ilvl w:val="0"/>
          <w:numId w:val="2"/>
        </w:numPr>
        <w:rPr>
          <w:lang w:val="en-GB"/>
        </w:rPr>
      </w:pPr>
      <w:bookmarkStart w:id="83" w:name="_Ref78965642"/>
      <w:r w:rsidRPr="5497A4DF">
        <w:rPr>
          <w:lang w:val="en-GB"/>
        </w:rPr>
        <w:t>RAN1#10</w:t>
      </w:r>
      <w:r w:rsidR="00765573" w:rsidRPr="5497A4DF">
        <w:rPr>
          <w:lang w:val="en-GB"/>
        </w:rPr>
        <w:t>4</w:t>
      </w:r>
      <w:r w:rsidRPr="5497A4DF">
        <w:rPr>
          <w:lang w:val="en-GB"/>
        </w:rPr>
        <w:t>-</w:t>
      </w:r>
      <w:r w:rsidR="003C55C3" w:rsidRPr="5497A4DF">
        <w:rPr>
          <w:lang w:val="en-GB"/>
        </w:rPr>
        <w:t>bis-</w:t>
      </w:r>
      <w:r w:rsidRPr="5497A4DF">
        <w:rPr>
          <w:lang w:val="en-GB"/>
        </w:rPr>
        <w:t>e Chairman Notes</w:t>
      </w:r>
      <w:bookmarkEnd w:id="83"/>
    </w:p>
    <w:p w14:paraId="58B350FB" w14:textId="77777777" w:rsidR="00E771AB" w:rsidRPr="008573F8" w:rsidRDefault="00E771AB" w:rsidP="00E771AB">
      <w:pPr>
        <w:rPr>
          <w:lang w:val="en-GB"/>
        </w:rPr>
      </w:pPr>
    </w:p>
    <w:p w14:paraId="287AB8FB" w14:textId="77777777" w:rsidR="00E771AB" w:rsidRPr="008573F8" w:rsidRDefault="00E771AB" w:rsidP="00776BF7">
      <w:pPr>
        <w:rPr>
          <w:lang w:val="en-GB"/>
        </w:rPr>
      </w:pPr>
    </w:p>
    <w:sectPr w:rsidR="00E771AB" w:rsidRPr="008573F8"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EAE8C" w14:textId="77777777" w:rsidR="006A64FC" w:rsidRDefault="006A64FC">
      <w:r>
        <w:separator/>
      </w:r>
    </w:p>
  </w:endnote>
  <w:endnote w:type="continuationSeparator" w:id="0">
    <w:p w14:paraId="1476E430" w14:textId="77777777" w:rsidR="006A64FC" w:rsidRDefault="006A64FC">
      <w:r>
        <w:continuationSeparator/>
      </w:r>
    </w:p>
  </w:endnote>
  <w:endnote w:type="continuationNotice" w:id="1">
    <w:p w14:paraId="5BB1DADD" w14:textId="77777777" w:rsidR="006A64FC" w:rsidRDefault="006A6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3B715" w14:textId="77777777" w:rsidR="006A64FC" w:rsidRDefault="006A64FC">
      <w:r>
        <w:separator/>
      </w:r>
    </w:p>
  </w:footnote>
  <w:footnote w:type="continuationSeparator" w:id="0">
    <w:p w14:paraId="2194B88F" w14:textId="77777777" w:rsidR="006A64FC" w:rsidRDefault="006A64FC">
      <w:r>
        <w:continuationSeparator/>
      </w:r>
    </w:p>
  </w:footnote>
  <w:footnote w:type="continuationNotice" w:id="1">
    <w:p w14:paraId="7C55961D" w14:textId="77777777" w:rsidR="006A64FC" w:rsidRDefault="006A64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3"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4" w15:restartNumberingAfterBreak="0">
    <w:nsid w:val="0AC5688E"/>
    <w:multiLevelType w:val="hybridMultilevel"/>
    <w:tmpl w:val="95A6A494"/>
    <w:lvl w:ilvl="0" w:tplc="545A518E">
      <w:start w:val="1"/>
      <w:numFmt w:val="bullet"/>
      <w:lvlText w:val=""/>
      <w:lvlJc w:val="left"/>
      <w:pPr>
        <w:tabs>
          <w:tab w:val="num" w:pos="720"/>
        </w:tabs>
        <w:ind w:left="720" w:hanging="360"/>
      </w:pPr>
      <w:rPr>
        <w:rFonts w:ascii="Symbol" w:hAnsi="Symbol" w:hint="default"/>
      </w:rPr>
    </w:lvl>
    <w:lvl w:ilvl="1" w:tplc="1EBA2494" w:tentative="1">
      <w:start w:val="1"/>
      <w:numFmt w:val="bullet"/>
      <w:lvlText w:val=""/>
      <w:lvlJc w:val="left"/>
      <w:pPr>
        <w:tabs>
          <w:tab w:val="num" w:pos="1440"/>
        </w:tabs>
        <w:ind w:left="1440" w:hanging="360"/>
      </w:pPr>
      <w:rPr>
        <w:rFonts w:ascii="Symbol" w:hAnsi="Symbol" w:hint="default"/>
      </w:rPr>
    </w:lvl>
    <w:lvl w:ilvl="2" w:tplc="A4F6DA3E" w:tentative="1">
      <w:start w:val="1"/>
      <w:numFmt w:val="bullet"/>
      <w:lvlText w:val=""/>
      <w:lvlJc w:val="left"/>
      <w:pPr>
        <w:tabs>
          <w:tab w:val="num" w:pos="2160"/>
        </w:tabs>
        <w:ind w:left="2160" w:hanging="360"/>
      </w:pPr>
      <w:rPr>
        <w:rFonts w:ascii="Symbol" w:hAnsi="Symbol" w:hint="default"/>
      </w:rPr>
    </w:lvl>
    <w:lvl w:ilvl="3" w:tplc="27AA1CF2" w:tentative="1">
      <w:start w:val="1"/>
      <w:numFmt w:val="bullet"/>
      <w:lvlText w:val=""/>
      <w:lvlJc w:val="left"/>
      <w:pPr>
        <w:tabs>
          <w:tab w:val="num" w:pos="2880"/>
        </w:tabs>
        <w:ind w:left="2880" w:hanging="360"/>
      </w:pPr>
      <w:rPr>
        <w:rFonts w:ascii="Symbol" w:hAnsi="Symbol" w:hint="default"/>
      </w:rPr>
    </w:lvl>
    <w:lvl w:ilvl="4" w:tplc="B87A9032" w:tentative="1">
      <w:start w:val="1"/>
      <w:numFmt w:val="bullet"/>
      <w:lvlText w:val=""/>
      <w:lvlJc w:val="left"/>
      <w:pPr>
        <w:tabs>
          <w:tab w:val="num" w:pos="3600"/>
        </w:tabs>
        <w:ind w:left="3600" w:hanging="360"/>
      </w:pPr>
      <w:rPr>
        <w:rFonts w:ascii="Symbol" w:hAnsi="Symbol" w:hint="default"/>
      </w:rPr>
    </w:lvl>
    <w:lvl w:ilvl="5" w:tplc="5D5A9870" w:tentative="1">
      <w:start w:val="1"/>
      <w:numFmt w:val="bullet"/>
      <w:lvlText w:val=""/>
      <w:lvlJc w:val="left"/>
      <w:pPr>
        <w:tabs>
          <w:tab w:val="num" w:pos="4320"/>
        </w:tabs>
        <w:ind w:left="4320" w:hanging="360"/>
      </w:pPr>
      <w:rPr>
        <w:rFonts w:ascii="Symbol" w:hAnsi="Symbol" w:hint="default"/>
      </w:rPr>
    </w:lvl>
    <w:lvl w:ilvl="6" w:tplc="AF24AD42" w:tentative="1">
      <w:start w:val="1"/>
      <w:numFmt w:val="bullet"/>
      <w:lvlText w:val=""/>
      <w:lvlJc w:val="left"/>
      <w:pPr>
        <w:tabs>
          <w:tab w:val="num" w:pos="5040"/>
        </w:tabs>
        <w:ind w:left="5040" w:hanging="360"/>
      </w:pPr>
      <w:rPr>
        <w:rFonts w:ascii="Symbol" w:hAnsi="Symbol" w:hint="default"/>
      </w:rPr>
    </w:lvl>
    <w:lvl w:ilvl="7" w:tplc="734A48D4" w:tentative="1">
      <w:start w:val="1"/>
      <w:numFmt w:val="bullet"/>
      <w:lvlText w:val=""/>
      <w:lvlJc w:val="left"/>
      <w:pPr>
        <w:tabs>
          <w:tab w:val="num" w:pos="5760"/>
        </w:tabs>
        <w:ind w:left="5760" w:hanging="360"/>
      </w:pPr>
      <w:rPr>
        <w:rFonts w:ascii="Symbol" w:hAnsi="Symbol" w:hint="default"/>
      </w:rPr>
    </w:lvl>
    <w:lvl w:ilvl="8" w:tplc="5BE245F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33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101F8D"/>
    <w:multiLevelType w:val="hybridMultilevel"/>
    <w:tmpl w:val="458C8F94"/>
    <w:lvl w:ilvl="0" w:tplc="B8647FD6">
      <w:start w:val="1"/>
      <w:numFmt w:val="bullet"/>
      <w:lvlText w:val=""/>
      <w:lvlJc w:val="left"/>
      <w:pPr>
        <w:tabs>
          <w:tab w:val="num" w:pos="720"/>
        </w:tabs>
        <w:ind w:left="720" w:hanging="360"/>
      </w:pPr>
      <w:rPr>
        <w:rFonts w:ascii="Symbol" w:hAnsi="Symbol" w:hint="default"/>
      </w:rPr>
    </w:lvl>
    <w:lvl w:ilvl="1" w:tplc="D41A9B3C">
      <w:numFmt w:val="bullet"/>
      <w:lvlText w:val="o"/>
      <w:lvlJc w:val="left"/>
      <w:pPr>
        <w:tabs>
          <w:tab w:val="num" w:pos="1440"/>
        </w:tabs>
        <w:ind w:left="1440" w:hanging="360"/>
      </w:pPr>
      <w:rPr>
        <w:rFonts w:ascii="Courier New" w:hAnsi="Courier New" w:hint="default"/>
      </w:rPr>
    </w:lvl>
    <w:lvl w:ilvl="2" w:tplc="E270A912">
      <w:numFmt w:val="bullet"/>
      <w:lvlText w:val=""/>
      <w:lvlJc w:val="left"/>
      <w:pPr>
        <w:tabs>
          <w:tab w:val="num" w:pos="2160"/>
        </w:tabs>
        <w:ind w:left="2160" w:hanging="360"/>
      </w:pPr>
      <w:rPr>
        <w:rFonts w:ascii="Wingdings" w:hAnsi="Wingdings" w:hint="default"/>
      </w:rPr>
    </w:lvl>
    <w:lvl w:ilvl="3" w:tplc="81120AAE" w:tentative="1">
      <w:start w:val="1"/>
      <w:numFmt w:val="bullet"/>
      <w:lvlText w:val=""/>
      <w:lvlJc w:val="left"/>
      <w:pPr>
        <w:tabs>
          <w:tab w:val="num" w:pos="2880"/>
        </w:tabs>
        <w:ind w:left="2880" w:hanging="360"/>
      </w:pPr>
      <w:rPr>
        <w:rFonts w:ascii="Symbol" w:hAnsi="Symbol" w:hint="default"/>
      </w:rPr>
    </w:lvl>
    <w:lvl w:ilvl="4" w:tplc="2B301460" w:tentative="1">
      <w:start w:val="1"/>
      <w:numFmt w:val="bullet"/>
      <w:lvlText w:val=""/>
      <w:lvlJc w:val="left"/>
      <w:pPr>
        <w:tabs>
          <w:tab w:val="num" w:pos="3600"/>
        </w:tabs>
        <w:ind w:left="3600" w:hanging="360"/>
      </w:pPr>
      <w:rPr>
        <w:rFonts w:ascii="Symbol" w:hAnsi="Symbol" w:hint="default"/>
      </w:rPr>
    </w:lvl>
    <w:lvl w:ilvl="5" w:tplc="F50C8688" w:tentative="1">
      <w:start w:val="1"/>
      <w:numFmt w:val="bullet"/>
      <w:lvlText w:val=""/>
      <w:lvlJc w:val="left"/>
      <w:pPr>
        <w:tabs>
          <w:tab w:val="num" w:pos="4320"/>
        </w:tabs>
        <w:ind w:left="4320" w:hanging="360"/>
      </w:pPr>
      <w:rPr>
        <w:rFonts w:ascii="Symbol" w:hAnsi="Symbol" w:hint="default"/>
      </w:rPr>
    </w:lvl>
    <w:lvl w:ilvl="6" w:tplc="AED0FEEC" w:tentative="1">
      <w:start w:val="1"/>
      <w:numFmt w:val="bullet"/>
      <w:lvlText w:val=""/>
      <w:lvlJc w:val="left"/>
      <w:pPr>
        <w:tabs>
          <w:tab w:val="num" w:pos="5040"/>
        </w:tabs>
        <w:ind w:left="5040" w:hanging="360"/>
      </w:pPr>
      <w:rPr>
        <w:rFonts w:ascii="Symbol" w:hAnsi="Symbol" w:hint="default"/>
      </w:rPr>
    </w:lvl>
    <w:lvl w:ilvl="7" w:tplc="548281E6" w:tentative="1">
      <w:start w:val="1"/>
      <w:numFmt w:val="bullet"/>
      <w:lvlText w:val=""/>
      <w:lvlJc w:val="left"/>
      <w:pPr>
        <w:tabs>
          <w:tab w:val="num" w:pos="5760"/>
        </w:tabs>
        <w:ind w:left="5760" w:hanging="360"/>
      </w:pPr>
      <w:rPr>
        <w:rFonts w:ascii="Symbol" w:hAnsi="Symbol" w:hint="default"/>
      </w:rPr>
    </w:lvl>
    <w:lvl w:ilvl="8" w:tplc="DC22B15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A07A9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563891"/>
    <w:multiLevelType w:val="hybridMultilevel"/>
    <w:tmpl w:val="9AE4952A"/>
    <w:lvl w:ilvl="0" w:tplc="04C2F88A">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637BA9"/>
    <w:multiLevelType w:val="hybridMultilevel"/>
    <w:tmpl w:val="C3B0AE20"/>
    <w:lvl w:ilvl="0" w:tplc="8236E17E">
      <w:start w:val="1"/>
      <w:numFmt w:val="bullet"/>
      <w:lvlText w:val=""/>
      <w:lvlJc w:val="left"/>
      <w:pPr>
        <w:tabs>
          <w:tab w:val="num" w:pos="720"/>
        </w:tabs>
        <w:ind w:left="720" w:hanging="360"/>
      </w:pPr>
      <w:rPr>
        <w:rFonts w:ascii="Symbol" w:hAnsi="Symbol" w:hint="default"/>
      </w:rPr>
    </w:lvl>
    <w:lvl w:ilvl="1" w:tplc="27A66E90" w:tentative="1">
      <w:start w:val="1"/>
      <w:numFmt w:val="bullet"/>
      <w:lvlText w:val=""/>
      <w:lvlJc w:val="left"/>
      <w:pPr>
        <w:tabs>
          <w:tab w:val="num" w:pos="1440"/>
        </w:tabs>
        <w:ind w:left="1440" w:hanging="360"/>
      </w:pPr>
      <w:rPr>
        <w:rFonts w:ascii="Symbol" w:hAnsi="Symbol" w:hint="default"/>
      </w:rPr>
    </w:lvl>
    <w:lvl w:ilvl="2" w:tplc="EABA83B0" w:tentative="1">
      <w:start w:val="1"/>
      <w:numFmt w:val="bullet"/>
      <w:lvlText w:val=""/>
      <w:lvlJc w:val="left"/>
      <w:pPr>
        <w:tabs>
          <w:tab w:val="num" w:pos="2160"/>
        </w:tabs>
        <w:ind w:left="2160" w:hanging="360"/>
      </w:pPr>
      <w:rPr>
        <w:rFonts w:ascii="Symbol" w:hAnsi="Symbol" w:hint="default"/>
      </w:rPr>
    </w:lvl>
    <w:lvl w:ilvl="3" w:tplc="6BBCA84E" w:tentative="1">
      <w:start w:val="1"/>
      <w:numFmt w:val="bullet"/>
      <w:lvlText w:val=""/>
      <w:lvlJc w:val="left"/>
      <w:pPr>
        <w:tabs>
          <w:tab w:val="num" w:pos="2880"/>
        </w:tabs>
        <w:ind w:left="2880" w:hanging="360"/>
      </w:pPr>
      <w:rPr>
        <w:rFonts w:ascii="Symbol" w:hAnsi="Symbol" w:hint="default"/>
      </w:rPr>
    </w:lvl>
    <w:lvl w:ilvl="4" w:tplc="5C8E45C6" w:tentative="1">
      <w:start w:val="1"/>
      <w:numFmt w:val="bullet"/>
      <w:lvlText w:val=""/>
      <w:lvlJc w:val="left"/>
      <w:pPr>
        <w:tabs>
          <w:tab w:val="num" w:pos="3600"/>
        </w:tabs>
        <w:ind w:left="3600" w:hanging="360"/>
      </w:pPr>
      <w:rPr>
        <w:rFonts w:ascii="Symbol" w:hAnsi="Symbol" w:hint="default"/>
      </w:rPr>
    </w:lvl>
    <w:lvl w:ilvl="5" w:tplc="23EC8A9A" w:tentative="1">
      <w:start w:val="1"/>
      <w:numFmt w:val="bullet"/>
      <w:lvlText w:val=""/>
      <w:lvlJc w:val="left"/>
      <w:pPr>
        <w:tabs>
          <w:tab w:val="num" w:pos="4320"/>
        </w:tabs>
        <w:ind w:left="4320" w:hanging="360"/>
      </w:pPr>
      <w:rPr>
        <w:rFonts w:ascii="Symbol" w:hAnsi="Symbol" w:hint="default"/>
      </w:rPr>
    </w:lvl>
    <w:lvl w:ilvl="6" w:tplc="9DE28064" w:tentative="1">
      <w:start w:val="1"/>
      <w:numFmt w:val="bullet"/>
      <w:lvlText w:val=""/>
      <w:lvlJc w:val="left"/>
      <w:pPr>
        <w:tabs>
          <w:tab w:val="num" w:pos="5040"/>
        </w:tabs>
        <w:ind w:left="5040" w:hanging="360"/>
      </w:pPr>
      <w:rPr>
        <w:rFonts w:ascii="Symbol" w:hAnsi="Symbol" w:hint="default"/>
      </w:rPr>
    </w:lvl>
    <w:lvl w:ilvl="7" w:tplc="EC88AF1E" w:tentative="1">
      <w:start w:val="1"/>
      <w:numFmt w:val="bullet"/>
      <w:lvlText w:val=""/>
      <w:lvlJc w:val="left"/>
      <w:pPr>
        <w:tabs>
          <w:tab w:val="num" w:pos="5760"/>
        </w:tabs>
        <w:ind w:left="5760" w:hanging="360"/>
      </w:pPr>
      <w:rPr>
        <w:rFonts w:ascii="Symbol" w:hAnsi="Symbol" w:hint="default"/>
      </w:rPr>
    </w:lvl>
    <w:lvl w:ilvl="8" w:tplc="C0CE5B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02D1318"/>
    <w:multiLevelType w:val="hybridMultilevel"/>
    <w:tmpl w:val="5E92A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C43F9"/>
    <w:multiLevelType w:val="hybridMultilevel"/>
    <w:tmpl w:val="B6C09204"/>
    <w:lvl w:ilvl="0" w:tplc="AA924AEE">
      <w:start w:val="1"/>
      <w:numFmt w:val="lowerLetter"/>
      <w:lvlText w:val="%1."/>
      <w:lvlJc w:val="left"/>
      <w:pPr>
        <w:ind w:left="1800" w:hanging="360"/>
      </w:pPr>
      <w:rPr>
        <w:rFonts w:ascii="Times New Roman" w:hAnsi="Times New Roman" w:cs="Times New Roman" w:hint="default"/>
        <w:sz w:val="20"/>
        <w:szCs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884D2E"/>
    <w:multiLevelType w:val="hybridMultilevel"/>
    <w:tmpl w:val="F9C0E0C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DA741F"/>
    <w:multiLevelType w:val="hybridMultilevel"/>
    <w:tmpl w:val="44527A8C"/>
    <w:lvl w:ilvl="0" w:tplc="795C474A">
      <w:start w:val="1"/>
      <w:numFmt w:val="bullet"/>
      <w:lvlText w:val="-"/>
      <w:lvlJc w:val="left"/>
      <w:pPr>
        <w:ind w:left="1212" w:hanging="360"/>
      </w:pPr>
      <w:rPr>
        <w:rFonts w:ascii="Arial" w:eastAsia="MS Mincho" w:hAnsi="Arial" w:cs="Arial" w:hint="default"/>
      </w:rPr>
    </w:lvl>
    <w:lvl w:ilvl="1" w:tplc="08090003">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0"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9C5832"/>
    <w:multiLevelType w:val="hybridMultilevel"/>
    <w:tmpl w:val="B4489B1C"/>
    <w:lvl w:ilvl="0" w:tplc="04C2F88A">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2B3F28"/>
    <w:multiLevelType w:val="hybridMultilevel"/>
    <w:tmpl w:val="6AEECA66"/>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37CC1674">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91C019A"/>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0"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4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7648E2"/>
    <w:multiLevelType w:val="hybridMultilevel"/>
    <w:tmpl w:val="A15CD1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B7C61B9"/>
    <w:multiLevelType w:val="hybridMultilevel"/>
    <w:tmpl w:val="82347398"/>
    <w:lvl w:ilvl="0" w:tplc="0409001B">
      <w:start w:val="1"/>
      <w:numFmt w:val="lowerRoman"/>
      <w:lvlText w:val="%1."/>
      <w:lvlJc w:val="right"/>
      <w:pPr>
        <w:ind w:left="2520" w:hanging="18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5DF378E4"/>
    <w:multiLevelType w:val="multilevel"/>
    <w:tmpl w:val="493277CA"/>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1D5AD9"/>
    <w:multiLevelType w:val="multilevel"/>
    <w:tmpl w:val="F580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00B1813"/>
    <w:multiLevelType w:val="hybridMultilevel"/>
    <w:tmpl w:val="B0F408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194053E"/>
    <w:multiLevelType w:val="hybridMultilevel"/>
    <w:tmpl w:val="A26219BC"/>
    <w:lvl w:ilvl="0" w:tplc="6E5E7C78">
      <w:numFmt w:val="bullet"/>
      <w:lvlText w:val="-"/>
      <w:lvlJc w:val="left"/>
      <w:pPr>
        <w:ind w:left="1080" w:hanging="360"/>
      </w:pPr>
      <w:rPr>
        <w:rFonts w:ascii="Arial" w:eastAsiaTheme="minorEastAsia" w:hAnsi="Arial" w:cs="Arial" w:hint="default"/>
      </w:rPr>
    </w:lvl>
    <w:lvl w:ilvl="1" w:tplc="6E5E7C78">
      <w:numFmt w:val="bullet"/>
      <w:lvlText w:val="-"/>
      <w:lvlJc w:val="left"/>
      <w:pPr>
        <w:ind w:left="1800" w:hanging="360"/>
      </w:pPr>
      <w:rPr>
        <w:rFonts w:ascii="Arial" w:eastAsiaTheme="minorEastAsia"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33F1AC6"/>
    <w:multiLevelType w:val="multilevel"/>
    <w:tmpl w:val="B90E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740F66"/>
    <w:multiLevelType w:val="hybridMultilevel"/>
    <w:tmpl w:val="E3D2922A"/>
    <w:lvl w:ilvl="0" w:tplc="04090001">
      <w:start w:val="1"/>
      <w:numFmt w:val="bullet"/>
      <w:lvlText w:val=""/>
      <w:lvlJc w:val="left"/>
      <w:pPr>
        <w:ind w:left="720" w:hanging="360"/>
      </w:pPr>
      <w:rPr>
        <w:rFonts w:ascii="Symbol" w:hAnsi="Symbol" w:hint="default"/>
      </w:rPr>
    </w:lvl>
    <w:lvl w:ilvl="1" w:tplc="BC8E1DFE">
      <w:start w:val="1"/>
      <w:numFmt w:val="bullet"/>
      <w:lvlText w:val="o"/>
      <w:lvlJc w:val="left"/>
      <w:pPr>
        <w:ind w:left="1440" w:hanging="360"/>
      </w:pPr>
      <w:rPr>
        <w:rFonts w:ascii="Courier New" w:hAnsi="Courier New" w:cs="Courier New" w:hint="default"/>
        <w:strike w:val="0"/>
        <w:color w:val="000000" w:themeColor="text1"/>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40"/>
  </w:num>
  <w:num w:numId="4">
    <w:abstractNumId w:val="16"/>
  </w:num>
  <w:num w:numId="5">
    <w:abstractNumId w:val="34"/>
  </w:num>
  <w:num w:numId="6">
    <w:abstractNumId w:val="33"/>
    <w:lvlOverride w:ilvl="0"/>
    <w:lvlOverride w:ilvl="1">
      <w:startOverride w:val="1"/>
    </w:lvlOverride>
    <w:lvlOverride w:ilvl="2"/>
    <w:lvlOverride w:ilvl="3"/>
    <w:lvlOverride w:ilvl="4"/>
    <w:lvlOverride w:ilvl="5"/>
    <w:lvlOverride w:ilvl="6"/>
    <w:lvlOverride w:ilvl="7"/>
    <w:lvlOverride w:ilvl="8"/>
  </w:num>
  <w:num w:numId="7">
    <w:abstractNumId w:val="45"/>
  </w:num>
  <w:num w:numId="8">
    <w:abstractNumId w:val="59"/>
  </w:num>
  <w:num w:numId="9">
    <w:abstractNumId w:val="46"/>
  </w:num>
  <w:num w:numId="10">
    <w:abstractNumId w:val="0"/>
  </w:num>
  <w:num w:numId="11">
    <w:abstractNumId w:val="57"/>
  </w:num>
  <w:num w:numId="12">
    <w:abstractNumId w:val="54"/>
  </w:num>
  <w:num w:numId="13">
    <w:abstractNumId w:val="61"/>
  </w:num>
  <w:num w:numId="14">
    <w:abstractNumId w:val="51"/>
  </w:num>
  <w:num w:numId="15">
    <w:abstractNumId w:val="38"/>
  </w:num>
  <w:num w:numId="16">
    <w:abstractNumId w:val="24"/>
  </w:num>
  <w:num w:numId="17">
    <w:abstractNumId w:val="23"/>
  </w:num>
  <w:num w:numId="18">
    <w:abstractNumId w:val="47"/>
  </w:num>
  <w:num w:numId="19">
    <w:abstractNumId w:val="37"/>
  </w:num>
  <w:num w:numId="20">
    <w:abstractNumId w:val="3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3"/>
  </w:num>
  <w:num w:numId="23">
    <w:abstractNumId w:val="21"/>
  </w:num>
  <w:num w:numId="24">
    <w:abstractNumId w:val="31"/>
  </w:num>
  <w:num w:numId="25">
    <w:abstractNumId w:val="20"/>
  </w:num>
  <w:num w:numId="26">
    <w:abstractNumId w:val="32"/>
  </w:num>
  <w:num w:numId="27">
    <w:abstractNumId w:val="10"/>
  </w:num>
  <w:num w:numId="28">
    <w:abstractNumId w:val="35"/>
  </w:num>
  <w:num w:numId="29">
    <w:abstractNumId w:val="29"/>
  </w:num>
  <w:num w:numId="30">
    <w:abstractNumId w:val="36"/>
  </w:num>
  <w:num w:numId="31">
    <w:abstractNumId w:val="41"/>
  </w:num>
  <w:num w:numId="32">
    <w:abstractNumId w:val="22"/>
  </w:num>
  <w:num w:numId="33">
    <w:abstractNumId w:val="15"/>
  </w:num>
  <w:num w:numId="34">
    <w:abstractNumId w:val="5"/>
  </w:num>
  <w:num w:numId="35">
    <w:abstractNumId w:val="18"/>
  </w:num>
  <w:num w:numId="36">
    <w:abstractNumId w:val="56"/>
  </w:num>
  <w:num w:numId="37">
    <w:abstractNumId w:val="19"/>
  </w:num>
  <w:num w:numId="38">
    <w:abstractNumId w:val="55"/>
  </w:num>
  <w:num w:numId="39">
    <w:abstractNumId w:val="25"/>
  </w:num>
  <w:num w:numId="40">
    <w:abstractNumId w:val="2"/>
  </w:num>
  <w:num w:numId="41">
    <w:abstractNumId w:val="1"/>
  </w:num>
  <w:num w:numId="42">
    <w:abstractNumId w:val="8"/>
  </w:num>
  <w:num w:numId="43">
    <w:abstractNumId w:val="44"/>
  </w:num>
  <w:num w:numId="44">
    <w:abstractNumId w:val="60"/>
  </w:num>
  <w:num w:numId="45">
    <w:abstractNumId w:val="14"/>
  </w:num>
  <w:num w:numId="46">
    <w:abstractNumId w:val="9"/>
  </w:num>
  <w:num w:numId="47">
    <w:abstractNumId w:val="33"/>
  </w:num>
  <w:num w:numId="48">
    <w:abstractNumId w:val="17"/>
  </w:num>
  <w:num w:numId="49">
    <w:abstractNumId w:val="52"/>
  </w:num>
  <w:num w:numId="50">
    <w:abstractNumId w:val="48"/>
  </w:num>
  <w:num w:numId="51">
    <w:abstractNumId w:val="12"/>
  </w:num>
  <w:num w:numId="52">
    <w:abstractNumId w:val="26"/>
  </w:num>
  <w:num w:numId="53">
    <w:abstractNumId w:val="30"/>
  </w:num>
  <w:num w:numId="54">
    <w:abstractNumId w:val="49"/>
  </w:num>
  <w:num w:numId="55">
    <w:abstractNumId w:val="27"/>
  </w:num>
  <w:num w:numId="56">
    <w:abstractNumId w:val="43"/>
  </w:num>
  <w:num w:numId="57">
    <w:abstractNumId w:val="58"/>
  </w:num>
  <w:num w:numId="58">
    <w:abstractNumId w:val="11"/>
  </w:num>
  <w:num w:numId="59">
    <w:abstractNumId w:val="4"/>
  </w:num>
  <w:num w:numId="60">
    <w:abstractNumId w:val="13"/>
  </w:num>
  <w:num w:numId="61">
    <w:abstractNumId w:val="50"/>
  </w:num>
  <w:num w:numId="62">
    <w:abstractNumId w:val="42"/>
  </w:num>
  <w:num w:numId="63">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078B"/>
    <w:rsid w:val="00000A9F"/>
    <w:rsid w:val="00001266"/>
    <w:rsid w:val="0000159F"/>
    <w:rsid w:val="000018FE"/>
    <w:rsid w:val="00001A6A"/>
    <w:rsid w:val="00001AC5"/>
    <w:rsid w:val="00001D44"/>
    <w:rsid w:val="00001FA9"/>
    <w:rsid w:val="000021F9"/>
    <w:rsid w:val="000023D5"/>
    <w:rsid w:val="00002828"/>
    <w:rsid w:val="000028CB"/>
    <w:rsid w:val="00003355"/>
    <w:rsid w:val="000036BC"/>
    <w:rsid w:val="00003B7F"/>
    <w:rsid w:val="00004053"/>
    <w:rsid w:val="00004384"/>
    <w:rsid w:val="00004AC8"/>
    <w:rsid w:val="00004C1B"/>
    <w:rsid w:val="00004C2A"/>
    <w:rsid w:val="00004D86"/>
    <w:rsid w:val="000052B2"/>
    <w:rsid w:val="000052C7"/>
    <w:rsid w:val="0000540D"/>
    <w:rsid w:val="00006055"/>
    <w:rsid w:val="000061BA"/>
    <w:rsid w:val="00006AD4"/>
    <w:rsid w:val="00006B43"/>
    <w:rsid w:val="00006F08"/>
    <w:rsid w:val="000074C4"/>
    <w:rsid w:val="000075D6"/>
    <w:rsid w:val="000079A6"/>
    <w:rsid w:val="00007C0A"/>
    <w:rsid w:val="000100DA"/>
    <w:rsid w:val="00010421"/>
    <w:rsid w:val="00010488"/>
    <w:rsid w:val="00010FA0"/>
    <w:rsid w:val="0001125D"/>
    <w:rsid w:val="000116E2"/>
    <w:rsid w:val="00011996"/>
    <w:rsid w:val="00011A84"/>
    <w:rsid w:val="00011BB2"/>
    <w:rsid w:val="00011C15"/>
    <w:rsid w:val="00011EF2"/>
    <w:rsid w:val="00011F08"/>
    <w:rsid w:val="000122AD"/>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4DB"/>
    <w:rsid w:val="000146B4"/>
    <w:rsid w:val="000146BD"/>
    <w:rsid w:val="0001487F"/>
    <w:rsid w:val="00014EA7"/>
    <w:rsid w:val="00014EB7"/>
    <w:rsid w:val="00014F35"/>
    <w:rsid w:val="00014F8C"/>
    <w:rsid w:val="00015579"/>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2859"/>
    <w:rsid w:val="00023054"/>
    <w:rsid w:val="000233D8"/>
    <w:rsid w:val="000235E1"/>
    <w:rsid w:val="00023742"/>
    <w:rsid w:val="00023C11"/>
    <w:rsid w:val="00023E00"/>
    <w:rsid w:val="00024585"/>
    <w:rsid w:val="000247A7"/>
    <w:rsid w:val="00024908"/>
    <w:rsid w:val="00024AEF"/>
    <w:rsid w:val="00024E1D"/>
    <w:rsid w:val="00024E1F"/>
    <w:rsid w:val="00024F55"/>
    <w:rsid w:val="000250DC"/>
    <w:rsid w:val="00025460"/>
    <w:rsid w:val="000263BC"/>
    <w:rsid w:val="00026C65"/>
    <w:rsid w:val="00026CE3"/>
    <w:rsid w:val="00026EAE"/>
    <w:rsid w:val="0002759A"/>
    <w:rsid w:val="00027739"/>
    <w:rsid w:val="00027755"/>
    <w:rsid w:val="00027772"/>
    <w:rsid w:val="000277A9"/>
    <w:rsid w:val="00027970"/>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74"/>
    <w:rsid w:val="00034085"/>
    <w:rsid w:val="00034376"/>
    <w:rsid w:val="0003479E"/>
    <w:rsid w:val="0003484F"/>
    <w:rsid w:val="0003494D"/>
    <w:rsid w:val="00034A45"/>
    <w:rsid w:val="00034D56"/>
    <w:rsid w:val="00035250"/>
    <w:rsid w:val="000352F7"/>
    <w:rsid w:val="000354D1"/>
    <w:rsid w:val="00035691"/>
    <w:rsid w:val="00035AE0"/>
    <w:rsid w:val="00036399"/>
    <w:rsid w:val="00036614"/>
    <w:rsid w:val="00036AD0"/>
    <w:rsid w:val="00036AD6"/>
    <w:rsid w:val="00036BCE"/>
    <w:rsid w:val="00036C0D"/>
    <w:rsid w:val="00036E7C"/>
    <w:rsid w:val="0003734D"/>
    <w:rsid w:val="00037353"/>
    <w:rsid w:val="000379FC"/>
    <w:rsid w:val="000400E1"/>
    <w:rsid w:val="0004015C"/>
    <w:rsid w:val="000405EF"/>
    <w:rsid w:val="0004070B"/>
    <w:rsid w:val="00040762"/>
    <w:rsid w:val="000408A3"/>
    <w:rsid w:val="00041194"/>
    <w:rsid w:val="0004132D"/>
    <w:rsid w:val="00041335"/>
    <w:rsid w:val="00041358"/>
    <w:rsid w:val="000416D0"/>
    <w:rsid w:val="00041860"/>
    <w:rsid w:val="000418AE"/>
    <w:rsid w:val="00041973"/>
    <w:rsid w:val="00041D9F"/>
    <w:rsid w:val="00041ECD"/>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4D1F"/>
    <w:rsid w:val="000450B4"/>
    <w:rsid w:val="000452F4"/>
    <w:rsid w:val="000459C7"/>
    <w:rsid w:val="00045AD9"/>
    <w:rsid w:val="00045D33"/>
    <w:rsid w:val="000462E5"/>
    <w:rsid w:val="00046630"/>
    <w:rsid w:val="00046AEB"/>
    <w:rsid w:val="00046BE0"/>
    <w:rsid w:val="00046C80"/>
    <w:rsid w:val="00046CAD"/>
    <w:rsid w:val="00046DA3"/>
    <w:rsid w:val="00046DD1"/>
    <w:rsid w:val="000470F9"/>
    <w:rsid w:val="0004766A"/>
    <w:rsid w:val="000479CE"/>
    <w:rsid w:val="00047CC4"/>
    <w:rsid w:val="00047FFA"/>
    <w:rsid w:val="00050112"/>
    <w:rsid w:val="00050466"/>
    <w:rsid w:val="000505CC"/>
    <w:rsid w:val="0005074D"/>
    <w:rsid w:val="00051157"/>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506"/>
    <w:rsid w:val="00055676"/>
    <w:rsid w:val="0005578B"/>
    <w:rsid w:val="00055D60"/>
    <w:rsid w:val="0005604A"/>
    <w:rsid w:val="00056538"/>
    <w:rsid w:val="00056544"/>
    <w:rsid w:val="000566B1"/>
    <w:rsid w:val="000569E0"/>
    <w:rsid w:val="00056A3B"/>
    <w:rsid w:val="00056FE7"/>
    <w:rsid w:val="0005724D"/>
    <w:rsid w:val="0005769B"/>
    <w:rsid w:val="00057DCC"/>
    <w:rsid w:val="000600D2"/>
    <w:rsid w:val="00060269"/>
    <w:rsid w:val="00060565"/>
    <w:rsid w:val="0006076E"/>
    <w:rsid w:val="000608C4"/>
    <w:rsid w:val="00060D8E"/>
    <w:rsid w:val="00060E65"/>
    <w:rsid w:val="00061217"/>
    <w:rsid w:val="00061284"/>
    <w:rsid w:val="0006160B"/>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63"/>
    <w:rsid w:val="000649F8"/>
    <w:rsid w:val="00064AD3"/>
    <w:rsid w:val="00064BD5"/>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08CD"/>
    <w:rsid w:val="0007112D"/>
    <w:rsid w:val="00071891"/>
    <w:rsid w:val="000718F7"/>
    <w:rsid w:val="00071D3B"/>
    <w:rsid w:val="00071DB9"/>
    <w:rsid w:val="0007208A"/>
    <w:rsid w:val="00072220"/>
    <w:rsid w:val="0007237F"/>
    <w:rsid w:val="00072BA8"/>
    <w:rsid w:val="00072BBA"/>
    <w:rsid w:val="00072CDD"/>
    <w:rsid w:val="00072DF0"/>
    <w:rsid w:val="00072FF5"/>
    <w:rsid w:val="0007312C"/>
    <w:rsid w:val="000733E9"/>
    <w:rsid w:val="00073410"/>
    <w:rsid w:val="000734CA"/>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B01"/>
    <w:rsid w:val="00076D82"/>
    <w:rsid w:val="0007751A"/>
    <w:rsid w:val="000775F2"/>
    <w:rsid w:val="00077655"/>
    <w:rsid w:val="00077AE3"/>
    <w:rsid w:val="00077CE1"/>
    <w:rsid w:val="00077FCD"/>
    <w:rsid w:val="00080284"/>
    <w:rsid w:val="000807DF"/>
    <w:rsid w:val="00080861"/>
    <w:rsid w:val="000808DB"/>
    <w:rsid w:val="000810AE"/>
    <w:rsid w:val="00081305"/>
    <w:rsid w:val="00081476"/>
    <w:rsid w:val="00081E23"/>
    <w:rsid w:val="00081EC2"/>
    <w:rsid w:val="00082017"/>
    <w:rsid w:val="00082081"/>
    <w:rsid w:val="000822FE"/>
    <w:rsid w:val="000823FE"/>
    <w:rsid w:val="00082484"/>
    <w:rsid w:val="00082575"/>
    <w:rsid w:val="000825E2"/>
    <w:rsid w:val="00082B41"/>
    <w:rsid w:val="00082BDE"/>
    <w:rsid w:val="00082C50"/>
    <w:rsid w:val="0008310A"/>
    <w:rsid w:val="00083649"/>
    <w:rsid w:val="00083800"/>
    <w:rsid w:val="00083C9C"/>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51"/>
    <w:rsid w:val="000910A7"/>
    <w:rsid w:val="000912F6"/>
    <w:rsid w:val="0009180F"/>
    <w:rsid w:val="000919AE"/>
    <w:rsid w:val="00091A92"/>
    <w:rsid w:val="00091D68"/>
    <w:rsid w:val="00091ECF"/>
    <w:rsid w:val="000921E1"/>
    <w:rsid w:val="00092523"/>
    <w:rsid w:val="000929D8"/>
    <w:rsid w:val="00092A1B"/>
    <w:rsid w:val="00092F42"/>
    <w:rsid w:val="0009354C"/>
    <w:rsid w:val="00093599"/>
    <w:rsid w:val="00093C49"/>
    <w:rsid w:val="00093C7A"/>
    <w:rsid w:val="00093EC1"/>
    <w:rsid w:val="00093EC9"/>
    <w:rsid w:val="000941B3"/>
    <w:rsid w:val="00094331"/>
    <w:rsid w:val="0009448E"/>
    <w:rsid w:val="000949B2"/>
    <w:rsid w:val="00094B41"/>
    <w:rsid w:val="00094EAF"/>
    <w:rsid w:val="000954FA"/>
    <w:rsid w:val="000957B5"/>
    <w:rsid w:val="00095838"/>
    <w:rsid w:val="0009589E"/>
    <w:rsid w:val="00095A80"/>
    <w:rsid w:val="00095B0C"/>
    <w:rsid w:val="00095F12"/>
    <w:rsid w:val="00095F4B"/>
    <w:rsid w:val="00095F6D"/>
    <w:rsid w:val="0009615A"/>
    <w:rsid w:val="00096190"/>
    <w:rsid w:val="00096993"/>
    <w:rsid w:val="00096C7F"/>
    <w:rsid w:val="00096E4E"/>
    <w:rsid w:val="000973C8"/>
    <w:rsid w:val="000973E1"/>
    <w:rsid w:val="0009742D"/>
    <w:rsid w:val="000974C2"/>
    <w:rsid w:val="00097530"/>
    <w:rsid w:val="000975F5"/>
    <w:rsid w:val="0009765F"/>
    <w:rsid w:val="00097DEA"/>
    <w:rsid w:val="000A017B"/>
    <w:rsid w:val="000A0253"/>
    <w:rsid w:val="000A0775"/>
    <w:rsid w:val="000A090B"/>
    <w:rsid w:val="000A0ABB"/>
    <w:rsid w:val="000A0D08"/>
    <w:rsid w:val="000A1402"/>
    <w:rsid w:val="000A16B8"/>
    <w:rsid w:val="000A1980"/>
    <w:rsid w:val="000A1AB1"/>
    <w:rsid w:val="000A1C6C"/>
    <w:rsid w:val="000A1CF5"/>
    <w:rsid w:val="000A20BA"/>
    <w:rsid w:val="000A21A9"/>
    <w:rsid w:val="000A2347"/>
    <w:rsid w:val="000A262C"/>
    <w:rsid w:val="000A2D56"/>
    <w:rsid w:val="000A301F"/>
    <w:rsid w:val="000A3826"/>
    <w:rsid w:val="000A38C0"/>
    <w:rsid w:val="000A3BBB"/>
    <w:rsid w:val="000A3BF1"/>
    <w:rsid w:val="000A3C8D"/>
    <w:rsid w:val="000A3EF0"/>
    <w:rsid w:val="000A40EA"/>
    <w:rsid w:val="000A40EC"/>
    <w:rsid w:val="000A4690"/>
    <w:rsid w:val="000A4B7A"/>
    <w:rsid w:val="000A4BA2"/>
    <w:rsid w:val="000A4D3B"/>
    <w:rsid w:val="000A5077"/>
    <w:rsid w:val="000A5433"/>
    <w:rsid w:val="000A54EE"/>
    <w:rsid w:val="000A5901"/>
    <w:rsid w:val="000A59A7"/>
    <w:rsid w:val="000A59E2"/>
    <w:rsid w:val="000A6292"/>
    <w:rsid w:val="000A6295"/>
    <w:rsid w:val="000A6A23"/>
    <w:rsid w:val="000A6E4D"/>
    <w:rsid w:val="000A70E1"/>
    <w:rsid w:val="000A7BC5"/>
    <w:rsid w:val="000A7DD7"/>
    <w:rsid w:val="000B0030"/>
    <w:rsid w:val="000B0245"/>
    <w:rsid w:val="000B0621"/>
    <w:rsid w:val="000B0BDB"/>
    <w:rsid w:val="000B0C45"/>
    <w:rsid w:val="000B0CAA"/>
    <w:rsid w:val="000B0E07"/>
    <w:rsid w:val="000B1157"/>
    <w:rsid w:val="000B11E7"/>
    <w:rsid w:val="000B1684"/>
    <w:rsid w:val="000B16DB"/>
    <w:rsid w:val="000B178A"/>
    <w:rsid w:val="000B1845"/>
    <w:rsid w:val="000B1C5E"/>
    <w:rsid w:val="000B1C5F"/>
    <w:rsid w:val="000B1CA9"/>
    <w:rsid w:val="000B2072"/>
    <w:rsid w:val="000B2282"/>
    <w:rsid w:val="000B22C7"/>
    <w:rsid w:val="000B2A11"/>
    <w:rsid w:val="000B2A5B"/>
    <w:rsid w:val="000B2AF4"/>
    <w:rsid w:val="000B368F"/>
    <w:rsid w:val="000B36F4"/>
    <w:rsid w:val="000B3751"/>
    <w:rsid w:val="000B3AEA"/>
    <w:rsid w:val="000B3B91"/>
    <w:rsid w:val="000B3B9C"/>
    <w:rsid w:val="000B438F"/>
    <w:rsid w:val="000B43C1"/>
    <w:rsid w:val="000B4B7D"/>
    <w:rsid w:val="000B4ECF"/>
    <w:rsid w:val="000B4EFF"/>
    <w:rsid w:val="000B51D9"/>
    <w:rsid w:val="000B58F3"/>
    <w:rsid w:val="000B592D"/>
    <w:rsid w:val="000B5AC9"/>
    <w:rsid w:val="000B5BD4"/>
    <w:rsid w:val="000B5F0A"/>
    <w:rsid w:val="000B645E"/>
    <w:rsid w:val="000B6524"/>
    <w:rsid w:val="000B662C"/>
    <w:rsid w:val="000B67D9"/>
    <w:rsid w:val="000B6F92"/>
    <w:rsid w:val="000B7043"/>
    <w:rsid w:val="000B72CE"/>
    <w:rsid w:val="000B774E"/>
    <w:rsid w:val="000B77A1"/>
    <w:rsid w:val="000B7C16"/>
    <w:rsid w:val="000C0231"/>
    <w:rsid w:val="000C04CB"/>
    <w:rsid w:val="000C0936"/>
    <w:rsid w:val="000C104E"/>
    <w:rsid w:val="000C12D8"/>
    <w:rsid w:val="000C1709"/>
    <w:rsid w:val="000C19B7"/>
    <w:rsid w:val="000C1BF0"/>
    <w:rsid w:val="000C1D59"/>
    <w:rsid w:val="000C1E23"/>
    <w:rsid w:val="000C1EE3"/>
    <w:rsid w:val="000C2357"/>
    <w:rsid w:val="000C24A9"/>
    <w:rsid w:val="000C24AF"/>
    <w:rsid w:val="000C251D"/>
    <w:rsid w:val="000C283A"/>
    <w:rsid w:val="000C2F38"/>
    <w:rsid w:val="000C3046"/>
    <w:rsid w:val="000C3179"/>
    <w:rsid w:val="000C347C"/>
    <w:rsid w:val="000C3867"/>
    <w:rsid w:val="000C3B33"/>
    <w:rsid w:val="000C3FEA"/>
    <w:rsid w:val="000C484F"/>
    <w:rsid w:val="000C48D5"/>
    <w:rsid w:val="000C4AEB"/>
    <w:rsid w:val="000C4E76"/>
    <w:rsid w:val="000C501D"/>
    <w:rsid w:val="000C5576"/>
    <w:rsid w:val="000C59F2"/>
    <w:rsid w:val="000C5A1D"/>
    <w:rsid w:val="000C5AB5"/>
    <w:rsid w:val="000C5C96"/>
    <w:rsid w:val="000C600C"/>
    <w:rsid w:val="000C6B32"/>
    <w:rsid w:val="000C6D39"/>
    <w:rsid w:val="000C6E97"/>
    <w:rsid w:val="000C7404"/>
    <w:rsid w:val="000C74BA"/>
    <w:rsid w:val="000C7531"/>
    <w:rsid w:val="000C7C3F"/>
    <w:rsid w:val="000C7E1C"/>
    <w:rsid w:val="000D0272"/>
    <w:rsid w:val="000D0387"/>
    <w:rsid w:val="000D0810"/>
    <w:rsid w:val="000D0BD6"/>
    <w:rsid w:val="000D0C61"/>
    <w:rsid w:val="000D1456"/>
    <w:rsid w:val="000D196A"/>
    <w:rsid w:val="000D1B11"/>
    <w:rsid w:val="000D1DFB"/>
    <w:rsid w:val="000D20D4"/>
    <w:rsid w:val="000D27AD"/>
    <w:rsid w:val="000D29D1"/>
    <w:rsid w:val="000D2B0A"/>
    <w:rsid w:val="000D2E0A"/>
    <w:rsid w:val="000D3286"/>
    <w:rsid w:val="000D344D"/>
    <w:rsid w:val="000D35B4"/>
    <w:rsid w:val="000D36CE"/>
    <w:rsid w:val="000D3742"/>
    <w:rsid w:val="000D37CD"/>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41F"/>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A11"/>
    <w:rsid w:val="000E4B0D"/>
    <w:rsid w:val="000E4F23"/>
    <w:rsid w:val="000E5365"/>
    <w:rsid w:val="000E5471"/>
    <w:rsid w:val="000E56A7"/>
    <w:rsid w:val="000E5715"/>
    <w:rsid w:val="000E5716"/>
    <w:rsid w:val="000E599A"/>
    <w:rsid w:val="000E5AA2"/>
    <w:rsid w:val="000E61E9"/>
    <w:rsid w:val="000E62B9"/>
    <w:rsid w:val="000E67B4"/>
    <w:rsid w:val="000E67CB"/>
    <w:rsid w:val="000E69B8"/>
    <w:rsid w:val="000E6F1B"/>
    <w:rsid w:val="000E6FAE"/>
    <w:rsid w:val="000E75EA"/>
    <w:rsid w:val="000E7792"/>
    <w:rsid w:val="000E79B3"/>
    <w:rsid w:val="000E79B4"/>
    <w:rsid w:val="000E7A79"/>
    <w:rsid w:val="000E7B02"/>
    <w:rsid w:val="000E7B43"/>
    <w:rsid w:val="000F09BF"/>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2FCA"/>
    <w:rsid w:val="000F30AD"/>
    <w:rsid w:val="000F37B0"/>
    <w:rsid w:val="000F38FE"/>
    <w:rsid w:val="000F3AB5"/>
    <w:rsid w:val="000F3FF2"/>
    <w:rsid w:val="000F41A6"/>
    <w:rsid w:val="000F4389"/>
    <w:rsid w:val="000F43D8"/>
    <w:rsid w:val="000F4595"/>
    <w:rsid w:val="000F45EC"/>
    <w:rsid w:val="000F46C5"/>
    <w:rsid w:val="000F4CB2"/>
    <w:rsid w:val="000F4F27"/>
    <w:rsid w:val="000F4F64"/>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A49"/>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4FE"/>
    <w:rsid w:val="001066E8"/>
    <w:rsid w:val="001068D2"/>
    <w:rsid w:val="00106B69"/>
    <w:rsid w:val="001070C2"/>
    <w:rsid w:val="001071DF"/>
    <w:rsid w:val="0010721C"/>
    <w:rsid w:val="001072F0"/>
    <w:rsid w:val="001077C3"/>
    <w:rsid w:val="0010799F"/>
    <w:rsid w:val="00107C56"/>
    <w:rsid w:val="00107DD5"/>
    <w:rsid w:val="00107DFC"/>
    <w:rsid w:val="001103BD"/>
    <w:rsid w:val="00110AE6"/>
    <w:rsid w:val="00110CB4"/>
    <w:rsid w:val="00110FA6"/>
    <w:rsid w:val="00111208"/>
    <w:rsid w:val="0011149C"/>
    <w:rsid w:val="00111808"/>
    <w:rsid w:val="00111ACF"/>
    <w:rsid w:val="00111AE0"/>
    <w:rsid w:val="00111EF6"/>
    <w:rsid w:val="001120F1"/>
    <w:rsid w:val="0011285B"/>
    <w:rsid w:val="00112A52"/>
    <w:rsid w:val="00112B66"/>
    <w:rsid w:val="0011339F"/>
    <w:rsid w:val="00113605"/>
    <w:rsid w:val="00113A10"/>
    <w:rsid w:val="00113C7A"/>
    <w:rsid w:val="00113F7C"/>
    <w:rsid w:val="0011401E"/>
    <w:rsid w:val="00114059"/>
    <w:rsid w:val="001144F1"/>
    <w:rsid w:val="001149A4"/>
    <w:rsid w:val="00114C01"/>
    <w:rsid w:val="00114C97"/>
    <w:rsid w:val="00114E96"/>
    <w:rsid w:val="001150E1"/>
    <w:rsid w:val="00115211"/>
    <w:rsid w:val="00115828"/>
    <w:rsid w:val="00115CAA"/>
    <w:rsid w:val="00115EC7"/>
    <w:rsid w:val="0011636A"/>
    <w:rsid w:val="0011644A"/>
    <w:rsid w:val="00116469"/>
    <w:rsid w:val="001165A7"/>
    <w:rsid w:val="001166A6"/>
    <w:rsid w:val="0011672D"/>
    <w:rsid w:val="001168C7"/>
    <w:rsid w:val="00116DF5"/>
    <w:rsid w:val="00117332"/>
    <w:rsid w:val="0011772D"/>
    <w:rsid w:val="0011793F"/>
    <w:rsid w:val="00117C67"/>
    <w:rsid w:val="00117FEA"/>
    <w:rsid w:val="001204DD"/>
    <w:rsid w:val="0012070F"/>
    <w:rsid w:val="00120A28"/>
    <w:rsid w:val="001210F9"/>
    <w:rsid w:val="0012111D"/>
    <w:rsid w:val="00121D83"/>
    <w:rsid w:val="0012226B"/>
    <w:rsid w:val="00122839"/>
    <w:rsid w:val="00122B8E"/>
    <w:rsid w:val="00122D97"/>
    <w:rsid w:val="00123492"/>
    <w:rsid w:val="001234BA"/>
    <w:rsid w:val="0012352F"/>
    <w:rsid w:val="001237AC"/>
    <w:rsid w:val="00123A3B"/>
    <w:rsid w:val="00123FC0"/>
    <w:rsid w:val="00124360"/>
    <w:rsid w:val="00124534"/>
    <w:rsid w:val="0012458D"/>
    <w:rsid w:val="00124665"/>
    <w:rsid w:val="001249F6"/>
    <w:rsid w:val="001249FF"/>
    <w:rsid w:val="00124B95"/>
    <w:rsid w:val="00124C61"/>
    <w:rsid w:val="00124DAF"/>
    <w:rsid w:val="00124E12"/>
    <w:rsid w:val="001253AB"/>
    <w:rsid w:val="001253CF"/>
    <w:rsid w:val="001254B9"/>
    <w:rsid w:val="00125943"/>
    <w:rsid w:val="00126322"/>
    <w:rsid w:val="00126328"/>
    <w:rsid w:val="0012665B"/>
    <w:rsid w:val="0012673D"/>
    <w:rsid w:val="001269B8"/>
    <w:rsid w:val="00126C06"/>
    <w:rsid w:val="00126F2C"/>
    <w:rsid w:val="00127099"/>
    <w:rsid w:val="001277B5"/>
    <w:rsid w:val="001277D3"/>
    <w:rsid w:val="00127D6B"/>
    <w:rsid w:val="00130081"/>
    <w:rsid w:val="00130240"/>
    <w:rsid w:val="00130F9A"/>
    <w:rsid w:val="00131888"/>
    <w:rsid w:val="00131913"/>
    <w:rsid w:val="00131DB8"/>
    <w:rsid w:val="001320E0"/>
    <w:rsid w:val="0013233A"/>
    <w:rsid w:val="00132405"/>
    <w:rsid w:val="00132599"/>
    <w:rsid w:val="001325CD"/>
    <w:rsid w:val="00132B71"/>
    <w:rsid w:val="00132D1A"/>
    <w:rsid w:val="0013378A"/>
    <w:rsid w:val="001338CC"/>
    <w:rsid w:val="00133EAC"/>
    <w:rsid w:val="00133EFF"/>
    <w:rsid w:val="0013427A"/>
    <w:rsid w:val="00134A2D"/>
    <w:rsid w:val="00134B33"/>
    <w:rsid w:val="00134DAF"/>
    <w:rsid w:val="00134E96"/>
    <w:rsid w:val="001350FD"/>
    <w:rsid w:val="0013550A"/>
    <w:rsid w:val="001357BF"/>
    <w:rsid w:val="0013598D"/>
    <w:rsid w:val="001362C2"/>
    <w:rsid w:val="00136427"/>
    <w:rsid w:val="001364DB"/>
    <w:rsid w:val="00136931"/>
    <w:rsid w:val="00136955"/>
    <w:rsid w:val="00136B3C"/>
    <w:rsid w:val="00136B8B"/>
    <w:rsid w:val="00136E19"/>
    <w:rsid w:val="001371B2"/>
    <w:rsid w:val="001376FD"/>
    <w:rsid w:val="0013770C"/>
    <w:rsid w:val="00137788"/>
    <w:rsid w:val="00137873"/>
    <w:rsid w:val="00137AC2"/>
    <w:rsid w:val="00137BDD"/>
    <w:rsid w:val="00137CB6"/>
    <w:rsid w:val="00137D78"/>
    <w:rsid w:val="001408CF"/>
    <w:rsid w:val="001409A0"/>
    <w:rsid w:val="001409B2"/>
    <w:rsid w:val="00140AB2"/>
    <w:rsid w:val="00140D31"/>
    <w:rsid w:val="00140F15"/>
    <w:rsid w:val="00141125"/>
    <w:rsid w:val="00141588"/>
    <w:rsid w:val="00141A60"/>
    <w:rsid w:val="00141ABD"/>
    <w:rsid w:val="00141E21"/>
    <w:rsid w:val="00141F08"/>
    <w:rsid w:val="00141FF2"/>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5F4D"/>
    <w:rsid w:val="001462F0"/>
    <w:rsid w:val="0014672F"/>
    <w:rsid w:val="001467B1"/>
    <w:rsid w:val="00146ABD"/>
    <w:rsid w:val="00146F4F"/>
    <w:rsid w:val="0014701A"/>
    <w:rsid w:val="00147848"/>
    <w:rsid w:val="00147969"/>
    <w:rsid w:val="00147C3C"/>
    <w:rsid w:val="00147E54"/>
    <w:rsid w:val="00150175"/>
    <w:rsid w:val="001502C8"/>
    <w:rsid w:val="001503A4"/>
    <w:rsid w:val="001507FE"/>
    <w:rsid w:val="0015097A"/>
    <w:rsid w:val="00150B8E"/>
    <w:rsid w:val="00150D57"/>
    <w:rsid w:val="00151113"/>
    <w:rsid w:val="0015130F"/>
    <w:rsid w:val="00151742"/>
    <w:rsid w:val="00151892"/>
    <w:rsid w:val="00151938"/>
    <w:rsid w:val="00151FFB"/>
    <w:rsid w:val="00152A91"/>
    <w:rsid w:val="00152B1A"/>
    <w:rsid w:val="001532E1"/>
    <w:rsid w:val="001534A2"/>
    <w:rsid w:val="00153582"/>
    <w:rsid w:val="00153739"/>
    <w:rsid w:val="0015390E"/>
    <w:rsid w:val="00153C88"/>
    <w:rsid w:val="001540E4"/>
    <w:rsid w:val="00154195"/>
    <w:rsid w:val="00154938"/>
    <w:rsid w:val="00154D02"/>
    <w:rsid w:val="00154FC1"/>
    <w:rsid w:val="001551C1"/>
    <w:rsid w:val="001552B3"/>
    <w:rsid w:val="00155464"/>
    <w:rsid w:val="00155AC6"/>
    <w:rsid w:val="00155BFD"/>
    <w:rsid w:val="00155C06"/>
    <w:rsid w:val="00156061"/>
    <w:rsid w:val="00156A13"/>
    <w:rsid w:val="0015702B"/>
    <w:rsid w:val="00157390"/>
    <w:rsid w:val="00157475"/>
    <w:rsid w:val="00157882"/>
    <w:rsid w:val="00157C88"/>
    <w:rsid w:val="00157FD8"/>
    <w:rsid w:val="00160008"/>
    <w:rsid w:val="00160100"/>
    <w:rsid w:val="00160998"/>
    <w:rsid w:val="00160A74"/>
    <w:rsid w:val="00160C09"/>
    <w:rsid w:val="00160CD6"/>
    <w:rsid w:val="0016124E"/>
    <w:rsid w:val="00161A2E"/>
    <w:rsid w:val="00161AE7"/>
    <w:rsid w:val="00161BD9"/>
    <w:rsid w:val="00161EE6"/>
    <w:rsid w:val="00162760"/>
    <w:rsid w:val="0016316A"/>
    <w:rsid w:val="0016322D"/>
    <w:rsid w:val="001633FD"/>
    <w:rsid w:val="00163A16"/>
    <w:rsid w:val="0016413B"/>
    <w:rsid w:val="00164171"/>
    <w:rsid w:val="001641D6"/>
    <w:rsid w:val="00164339"/>
    <w:rsid w:val="001647A4"/>
    <w:rsid w:val="0016485E"/>
    <w:rsid w:val="00164DC9"/>
    <w:rsid w:val="00164E58"/>
    <w:rsid w:val="00165033"/>
    <w:rsid w:val="001655DF"/>
    <w:rsid w:val="00165AC0"/>
    <w:rsid w:val="00165AEC"/>
    <w:rsid w:val="00165B18"/>
    <w:rsid w:val="00165BA2"/>
    <w:rsid w:val="00165D7D"/>
    <w:rsid w:val="00165EC4"/>
    <w:rsid w:val="00166238"/>
    <w:rsid w:val="00166409"/>
    <w:rsid w:val="0016665F"/>
    <w:rsid w:val="0016684F"/>
    <w:rsid w:val="00166D7D"/>
    <w:rsid w:val="00166DE3"/>
    <w:rsid w:val="00166F83"/>
    <w:rsid w:val="001670EA"/>
    <w:rsid w:val="001674A0"/>
    <w:rsid w:val="001676D5"/>
    <w:rsid w:val="001677AE"/>
    <w:rsid w:val="00167888"/>
    <w:rsid w:val="00167E36"/>
    <w:rsid w:val="001707E9"/>
    <w:rsid w:val="00170A50"/>
    <w:rsid w:val="00170D8A"/>
    <w:rsid w:val="00170F2B"/>
    <w:rsid w:val="0017157A"/>
    <w:rsid w:val="001718CB"/>
    <w:rsid w:val="00171F0C"/>
    <w:rsid w:val="00171F59"/>
    <w:rsid w:val="00172222"/>
    <w:rsid w:val="00172355"/>
    <w:rsid w:val="0017236C"/>
    <w:rsid w:val="00172657"/>
    <w:rsid w:val="00173036"/>
    <w:rsid w:val="00173441"/>
    <w:rsid w:val="0017388A"/>
    <w:rsid w:val="00174185"/>
    <w:rsid w:val="00174224"/>
    <w:rsid w:val="00174439"/>
    <w:rsid w:val="0017451D"/>
    <w:rsid w:val="00174A80"/>
    <w:rsid w:val="00174B15"/>
    <w:rsid w:val="00174E2B"/>
    <w:rsid w:val="00174E60"/>
    <w:rsid w:val="00174FFD"/>
    <w:rsid w:val="001754AB"/>
    <w:rsid w:val="001759CA"/>
    <w:rsid w:val="00175E77"/>
    <w:rsid w:val="00175FBE"/>
    <w:rsid w:val="0017605F"/>
    <w:rsid w:val="001760AE"/>
    <w:rsid w:val="00176E51"/>
    <w:rsid w:val="00177047"/>
    <w:rsid w:val="0017726A"/>
    <w:rsid w:val="001773A0"/>
    <w:rsid w:val="00177469"/>
    <w:rsid w:val="00177835"/>
    <w:rsid w:val="00177B88"/>
    <w:rsid w:val="00177C6B"/>
    <w:rsid w:val="00177DD3"/>
    <w:rsid w:val="00177FF0"/>
    <w:rsid w:val="00180047"/>
    <w:rsid w:val="00180278"/>
    <w:rsid w:val="001804E8"/>
    <w:rsid w:val="00180ED6"/>
    <w:rsid w:val="001817A5"/>
    <w:rsid w:val="001818A7"/>
    <w:rsid w:val="001818DF"/>
    <w:rsid w:val="00181C27"/>
    <w:rsid w:val="00181FEC"/>
    <w:rsid w:val="00182682"/>
    <w:rsid w:val="00182725"/>
    <w:rsid w:val="001829BD"/>
    <w:rsid w:val="001829C8"/>
    <w:rsid w:val="00182CA0"/>
    <w:rsid w:val="00182F62"/>
    <w:rsid w:val="00183826"/>
    <w:rsid w:val="00183DD6"/>
    <w:rsid w:val="00183FB0"/>
    <w:rsid w:val="00184098"/>
    <w:rsid w:val="00184244"/>
    <w:rsid w:val="00184446"/>
    <w:rsid w:val="00184C27"/>
    <w:rsid w:val="00184C72"/>
    <w:rsid w:val="00184D8D"/>
    <w:rsid w:val="00184E73"/>
    <w:rsid w:val="00184FD3"/>
    <w:rsid w:val="001851A5"/>
    <w:rsid w:val="00185422"/>
    <w:rsid w:val="0018571E"/>
    <w:rsid w:val="00185D8A"/>
    <w:rsid w:val="001861B3"/>
    <w:rsid w:val="00186904"/>
    <w:rsid w:val="00186B0A"/>
    <w:rsid w:val="0018740F"/>
    <w:rsid w:val="001875B7"/>
    <w:rsid w:val="00187746"/>
    <w:rsid w:val="0018776C"/>
    <w:rsid w:val="00187C0B"/>
    <w:rsid w:val="00187E86"/>
    <w:rsid w:val="00187ED4"/>
    <w:rsid w:val="00187EE5"/>
    <w:rsid w:val="00187F0E"/>
    <w:rsid w:val="0019002D"/>
    <w:rsid w:val="00190085"/>
    <w:rsid w:val="001905BD"/>
    <w:rsid w:val="001906E7"/>
    <w:rsid w:val="00191388"/>
    <w:rsid w:val="00191C1C"/>
    <w:rsid w:val="00191D28"/>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5648"/>
    <w:rsid w:val="00196405"/>
    <w:rsid w:val="00196BF4"/>
    <w:rsid w:val="00196DD3"/>
    <w:rsid w:val="00196F35"/>
    <w:rsid w:val="0019708A"/>
    <w:rsid w:val="001972DA"/>
    <w:rsid w:val="001973AD"/>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88C"/>
    <w:rsid w:val="001A5E19"/>
    <w:rsid w:val="001A5FC2"/>
    <w:rsid w:val="001A63EF"/>
    <w:rsid w:val="001A6A25"/>
    <w:rsid w:val="001A71D6"/>
    <w:rsid w:val="001A7630"/>
    <w:rsid w:val="001B01FA"/>
    <w:rsid w:val="001B0621"/>
    <w:rsid w:val="001B0832"/>
    <w:rsid w:val="001B0838"/>
    <w:rsid w:val="001B0CA1"/>
    <w:rsid w:val="001B0D79"/>
    <w:rsid w:val="001B0FF6"/>
    <w:rsid w:val="001B107D"/>
    <w:rsid w:val="001B10F3"/>
    <w:rsid w:val="001B1497"/>
    <w:rsid w:val="001B18A7"/>
    <w:rsid w:val="001B1AAF"/>
    <w:rsid w:val="001B1D02"/>
    <w:rsid w:val="001B1D4B"/>
    <w:rsid w:val="001B21A4"/>
    <w:rsid w:val="001B25D9"/>
    <w:rsid w:val="001B2619"/>
    <w:rsid w:val="001B2762"/>
    <w:rsid w:val="001B29CA"/>
    <w:rsid w:val="001B2C7A"/>
    <w:rsid w:val="001B3004"/>
    <w:rsid w:val="001B338D"/>
    <w:rsid w:val="001B3676"/>
    <w:rsid w:val="001B36FC"/>
    <w:rsid w:val="001B39AD"/>
    <w:rsid w:val="001B3A09"/>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5F42"/>
    <w:rsid w:val="001B6393"/>
    <w:rsid w:val="001B65D7"/>
    <w:rsid w:val="001B69CA"/>
    <w:rsid w:val="001B71F6"/>
    <w:rsid w:val="001B746A"/>
    <w:rsid w:val="001B7E0C"/>
    <w:rsid w:val="001C0674"/>
    <w:rsid w:val="001C09E6"/>
    <w:rsid w:val="001C0E53"/>
    <w:rsid w:val="001C0E76"/>
    <w:rsid w:val="001C10AD"/>
    <w:rsid w:val="001C18A9"/>
    <w:rsid w:val="001C1AB2"/>
    <w:rsid w:val="001C1AF1"/>
    <w:rsid w:val="001C1D59"/>
    <w:rsid w:val="001C1E95"/>
    <w:rsid w:val="001C226F"/>
    <w:rsid w:val="001C232C"/>
    <w:rsid w:val="001C2A32"/>
    <w:rsid w:val="001C2A7C"/>
    <w:rsid w:val="001C2A89"/>
    <w:rsid w:val="001C2D59"/>
    <w:rsid w:val="001C2FA6"/>
    <w:rsid w:val="001C343D"/>
    <w:rsid w:val="001C34C7"/>
    <w:rsid w:val="001C3800"/>
    <w:rsid w:val="001C3861"/>
    <w:rsid w:val="001C4130"/>
    <w:rsid w:val="001C42FF"/>
    <w:rsid w:val="001C46D6"/>
    <w:rsid w:val="001C48DF"/>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513"/>
    <w:rsid w:val="001D188D"/>
    <w:rsid w:val="001D1ADE"/>
    <w:rsid w:val="001D1AF8"/>
    <w:rsid w:val="001D1B8A"/>
    <w:rsid w:val="001D1BBB"/>
    <w:rsid w:val="001D1D27"/>
    <w:rsid w:val="001D2304"/>
    <w:rsid w:val="001D2311"/>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040"/>
    <w:rsid w:val="001D6258"/>
    <w:rsid w:val="001D64BF"/>
    <w:rsid w:val="001D6720"/>
    <w:rsid w:val="001D6943"/>
    <w:rsid w:val="001D6DB5"/>
    <w:rsid w:val="001D6F41"/>
    <w:rsid w:val="001D7208"/>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D95"/>
    <w:rsid w:val="001E0ED1"/>
    <w:rsid w:val="001E1791"/>
    <w:rsid w:val="001E1DCE"/>
    <w:rsid w:val="001E2657"/>
    <w:rsid w:val="001E298B"/>
    <w:rsid w:val="001E2AAA"/>
    <w:rsid w:val="001E2B49"/>
    <w:rsid w:val="001E2B99"/>
    <w:rsid w:val="001E2D08"/>
    <w:rsid w:val="001E2E7E"/>
    <w:rsid w:val="001E30A0"/>
    <w:rsid w:val="001E3110"/>
    <w:rsid w:val="001E3324"/>
    <w:rsid w:val="001E3A86"/>
    <w:rsid w:val="001E3F75"/>
    <w:rsid w:val="001E421A"/>
    <w:rsid w:val="001E42F8"/>
    <w:rsid w:val="001E463F"/>
    <w:rsid w:val="001E4905"/>
    <w:rsid w:val="001E4BB9"/>
    <w:rsid w:val="001E4D4F"/>
    <w:rsid w:val="001E5346"/>
    <w:rsid w:val="001E5356"/>
    <w:rsid w:val="001E57CF"/>
    <w:rsid w:val="001E5981"/>
    <w:rsid w:val="001E5992"/>
    <w:rsid w:val="001E5D32"/>
    <w:rsid w:val="001E61D0"/>
    <w:rsid w:val="001E63B3"/>
    <w:rsid w:val="001E66A5"/>
    <w:rsid w:val="001E6B37"/>
    <w:rsid w:val="001E6C23"/>
    <w:rsid w:val="001E6D0E"/>
    <w:rsid w:val="001E6F09"/>
    <w:rsid w:val="001E74BA"/>
    <w:rsid w:val="001E76EC"/>
    <w:rsid w:val="001E773B"/>
    <w:rsid w:val="001E7815"/>
    <w:rsid w:val="001E7A0B"/>
    <w:rsid w:val="001E7B9F"/>
    <w:rsid w:val="001E7F22"/>
    <w:rsid w:val="001E7FE7"/>
    <w:rsid w:val="001F01FB"/>
    <w:rsid w:val="001F0202"/>
    <w:rsid w:val="001F036B"/>
    <w:rsid w:val="001F0658"/>
    <w:rsid w:val="001F09E0"/>
    <w:rsid w:val="001F0DAD"/>
    <w:rsid w:val="001F0E92"/>
    <w:rsid w:val="001F113F"/>
    <w:rsid w:val="001F1306"/>
    <w:rsid w:val="001F130F"/>
    <w:rsid w:val="001F13E5"/>
    <w:rsid w:val="001F15A1"/>
    <w:rsid w:val="001F1987"/>
    <w:rsid w:val="001F21C0"/>
    <w:rsid w:val="001F23BD"/>
    <w:rsid w:val="001F25E1"/>
    <w:rsid w:val="001F2BEE"/>
    <w:rsid w:val="001F2EF6"/>
    <w:rsid w:val="001F34DA"/>
    <w:rsid w:val="001F37AA"/>
    <w:rsid w:val="001F3EA8"/>
    <w:rsid w:val="001F3F77"/>
    <w:rsid w:val="001F419D"/>
    <w:rsid w:val="001F43F6"/>
    <w:rsid w:val="001F4938"/>
    <w:rsid w:val="001F4B75"/>
    <w:rsid w:val="001F4DAC"/>
    <w:rsid w:val="001F4F59"/>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2A4"/>
    <w:rsid w:val="00200462"/>
    <w:rsid w:val="00200564"/>
    <w:rsid w:val="00200ABF"/>
    <w:rsid w:val="00200BB6"/>
    <w:rsid w:val="00200BC4"/>
    <w:rsid w:val="0020115A"/>
    <w:rsid w:val="002015E1"/>
    <w:rsid w:val="00201860"/>
    <w:rsid w:val="002018E4"/>
    <w:rsid w:val="00201AB1"/>
    <w:rsid w:val="00201C68"/>
    <w:rsid w:val="00201EC3"/>
    <w:rsid w:val="0020226C"/>
    <w:rsid w:val="002022F6"/>
    <w:rsid w:val="002023EC"/>
    <w:rsid w:val="002028E5"/>
    <w:rsid w:val="00203049"/>
    <w:rsid w:val="00203FCE"/>
    <w:rsid w:val="00204372"/>
    <w:rsid w:val="002043F8"/>
    <w:rsid w:val="0020471C"/>
    <w:rsid w:val="00204B3A"/>
    <w:rsid w:val="00204E26"/>
    <w:rsid w:val="002051F6"/>
    <w:rsid w:val="0020535A"/>
    <w:rsid w:val="002054EA"/>
    <w:rsid w:val="0020570B"/>
    <w:rsid w:val="00205863"/>
    <w:rsid w:val="00205940"/>
    <w:rsid w:val="00205C86"/>
    <w:rsid w:val="00205CE0"/>
    <w:rsid w:val="00205F67"/>
    <w:rsid w:val="0020630E"/>
    <w:rsid w:val="00206417"/>
    <w:rsid w:val="002068FA"/>
    <w:rsid w:val="00206955"/>
    <w:rsid w:val="00206E3E"/>
    <w:rsid w:val="00206F89"/>
    <w:rsid w:val="0020720B"/>
    <w:rsid w:val="00210270"/>
    <w:rsid w:val="002102AE"/>
    <w:rsid w:val="00210309"/>
    <w:rsid w:val="002105F2"/>
    <w:rsid w:val="00210CDC"/>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542"/>
    <w:rsid w:val="002167A4"/>
    <w:rsid w:val="0021683C"/>
    <w:rsid w:val="00216A50"/>
    <w:rsid w:val="00216BA5"/>
    <w:rsid w:val="00217345"/>
    <w:rsid w:val="0021753E"/>
    <w:rsid w:val="00217A91"/>
    <w:rsid w:val="00217B9B"/>
    <w:rsid w:val="00217E1C"/>
    <w:rsid w:val="00220251"/>
    <w:rsid w:val="002207F7"/>
    <w:rsid w:val="00220868"/>
    <w:rsid w:val="00220A0C"/>
    <w:rsid w:val="0022114B"/>
    <w:rsid w:val="0022170C"/>
    <w:rsid w:val="002218AF"/>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7AC"/>
    <w:rsid w:val="00225AB0"/>
    <w:rsid w:val="00225B04"/>
    <w:rsid w:val="00225FFF"/>
    <w:rsid w:val="002261A5"/>
    <w:rsid w:val="002261B3"/>
    <w:rsid w:val="002264E4"/>
    <w:rsid w:val="00226592"/>
    <w:rsid w:val="00226647"/>
    <w:rsid w:val="0022687C"/>
    <w:rsid w:val="002269C0"/>
    <w:rsid w:val="002269D9"/>
    <w:rsid w:val="00226B52"/>
    <w:rsid w:val="002271B2"/>
    <w:rsid w:val="00227B73"/>
    <w:rsid w:val="00227BDA"/>
    <w:rsid w:val="00227E5A"/>
    <w:rsid w:val="002306F8"/>
    <w:rsid w:val="00230A0F"/>
    <w:rsid w:val="00230E21"/>
    <w:rsid w:val="002312F4"/>
    <w:rsid w:val="00231309"/>
    <w:rsid w:val="002313A2"/>
    <w:rsid w:val="00231563"/>
    <w:rsid w:val="0023163D"/>
    <w:rsid w:val="002316B7"/>
    <w:rsid w:val="002317B9"/>
    <w:rsid w:val="00231D55"/>
    <w:rsid w:val="00231FC7"/>
    <w:rsid w:val="002323A2"/>
    <w:rsid w:val="00232838"/>
    <w:rsid w:val="00232930"/>
    <w:rsid w:val="00232A95"/>
    <w:rsid w:val="00232CDD"/>
    <w:rsid w:val="00232DD9"/>
    <w:rsid w:val="00232FC3"/>
    <w:rsid w:val="002330A4"/>
    <w:rsid w:val="00233154"/>
    <w:rsid w:val="00233403"/>
    <w:rsid w:val="00233440"/>
    <w:rsid w:val="00233B13"/>
    <w:rsid w:val="00233B1A"/>
    <w:rsid w:val="00233D0E"/>
    <w:rsid w:val="00234387"/>
    <w:rsid w:val="002343D2"/>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5C0"/>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581"/>
    <w:rsid w:val="00245720"/>
    <w:rsid w:val="002458EC"/>
    <w:rsid w:val="00245A43"/>
    <w:rsid w:val="00245A6F"/>
    <w:rsid w:val="00245FD5"/>
    <w:rsid w:val="0024606D"/>
    <w:rsid w:val="002460BF"/>
    <w:rsid w:val="002465E4"/>
    <w:rsid w:val="00246C0C"/>
    <w:rsid w:val="002472F6"/>
    <w:rsid w:val="002475F2"/>
    <w:rsid w:val="002476EA"/>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1F9"/>
    <w:rsid w:val="00252649"/>
    <w:rsid w:val="002527AF"/>
    <w:rsid w:val="00252A35"/>
    <w:rsid w:val="00252BBC"/>
    <w:rsid w:val="00252C17"/>
    <w:rsid w:val="00252DD0"/>
    <w:rsid w:val="00252E5C"/>
    <w:rsid w:val="0025307F"/>
    <w:rsid w:val="002533B5"/>
    <w:rsid w:val="00253CE8"/>
    <w:rsid w:val="0025401F"/>
    <w:rsid w:val="002540B2"/>
    <w:rsid w:val="00254246"/>
    <w:rsid w:val="00254636"/>
    <w:rsid w:val="0025496E"/>
    <w:rsid w:val="002549FF"/>
    <w:rsid w:val="00254C7C"/>
    <w:rsid w:val="002551BD"/>
    <w:rsid w:val="00255621"/>
    <w:rsid w:val="0025665E"/>
    <w:rsid w:val="002568D0"/>
    <w:rsid w:val="0025782C"/>
    <w:rsid w:val="00257FFB"/>
    <w:rsid w:val="002604A1"/>
    <w:rsid w:val="002608AD"/>
    <w:rsid w:val="00260B3C"/>
    <w:rsid w:val="00260EC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81E"/>
    <w:rsid w:val="00263A8F"/>
    <w:rsid w:val="00263B13"/>
    <w:rsid w:val="0026400A"/>
    <w:rsid w:val="002640BA"/>
    <w:rsid w:val="00264385"/>
    <w:rsid w:val="002643BA"/>
    <w:rsid w:val="00264499"/>
    <w:rsid w:val="00264873"/>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B99"/>
    <w:rsid w:val="00267C9A"/>
    <w:rsid w:val="00267DA2"/>
    <w:rsid w:val="00267EC1"/>
    <w:rsid w:val="00270321"/>
    <w:rsid w:val="002705D0"/>
    <w:rsid w:val="0027063B"/>
    <w:rsid w:val="002707C7"/>
    <w:rsid w:val="002707DF"/>
    <w:rsid w:val="00270822"/>
    <w:rsid w:val="00270888"/>
    <w:rsid w:val="00270B22"/>
    <w:rsid w:val="0027129F"/>
    <w:rsid w:val="00271589"/>
    <w:rsid w:val="002718EF"/>
    <w:rsid w:val="00271FD8"/>
    <w:rsid w:val="00272044"/>
    <w:rsid w:val="002720B1"/>
    <w:rsid w:val="00272B36"/>
    <w:rsid w:val="00272BDF"/>
    <w:rsid w:val="00272FF1"/>
    <w:rsid w:val="0027314D"/>
    <w:rsid w:val="00273177"/>
    <w:rsid w:val="002734A8"/>
    <w:rsid w:val="002736E3"/>
    <w:rsid w:val="00273D5F"/>
    <w:rsid w:val="002740CB"/>
    <w:rsid w:val="002746CF"/>
    <w:rsid w:val="00274788"/>
    <w:rsid w:val="002747D0"/>
    <w:rsid w:val="00274A3A"/>
    <w:rsid w:val="00274C9F"/>
    <w:rsid w:val="00275074"/>
    <w:rsid w:val="0027513D"/>
    <w:rsid w:val="002752A9"/>
    <w:rsid w:val="002754BB"/>
    <w:rsid w:val="00275721"/>
    <w:rsid w:val="00275B6D"/>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947"/>
    <w:rsid w:val="00280E52"/>
    <w:rsid w:val="00280E6B"/>
    <w:rsid w:val="002811E2"/>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87F7B"/>
    <w:rsid w:val="002901CB"/>
    <w:rsid w:val="00290B1F"/>
    <w:rsid w:val="00290B58"/>
    <w:rsid w:val="00290CDD"/>
    <w:rsid w:val="00290D85"/>
    <w:rsid w:val="00291055"/>
    <w:rsid w:val="0029131B"/>
    <w:rsid w:val="0029136E"/>
    <w:rsid w:val="00291777"/>
    <w:rsid w:val="00291A54"/>
    <w:rsid w:val="00291F91"/>
    <w:rsid w:val="0029228E"/>
    <w:rsid w:val="00292399"/>
    <w:rsid w:val="00292752"/>
    <w:rsid w:val="002928F9"/>
    <w:rsid w:val="00292B49"/>
    <w:rsid w:val="00292F6E"/>
    <w:rsid w:val="00292FB9"/>
    <w:rsid w:val="00293471"/>
    <w:rsid w:val="002935DC"/>
    <w:rsid w:val="002938AF"/>
    <w:rsid w:val="00293AB2"/>
    <w:rsid w:val="00293CCE"/>
    <w:rsid w:val="00293DBC"/>
    <w:rsid w:val="0029402A"/>
    <w:rsid w:val="00294056"/>
    <w:rsid w:val="00294445"/>
    <w:rsid w:val="002944B9"/>
    <w:rsid w:val="002946A7"/>
    <w:rsid w:val="00294B4D"/>
    <w:rsid w:val="00294B96"/>
    <w:rsid w:val="00294BB7"/>
    <w:rsid w:val="00294BE9"/>
    <w:rsid w:val="00294C86"/>
    <w:rsid w:val="00294E53"/>
    <w:rsid w:val="00294F8E"/>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C49"/>
    <w:rsid w:val="002A0D6F"/>
    <w:rsid w:val="002A0E4B"/>
    <w:rsid w:val="002A1062"/>
    <w:rsid w:val="002A12BA"/>
    <w:rsid w:val="002A1747"/>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567"/>
    <w:rsid w:val="002B069B"/>
    <w:rsid w:val="002B06B5"/>
    <w:rsid w:val="002B132E"/>
    <w:rsid w:val="002B140E"/>
    <w:rsid w:val="002B1489"/>
    <w:rsid w:val="002B177A"/>
    <w:rsid w:val="002B18E7"/>
    <w:rsid w:val="002B2813"/>
    <w:rsid w:val="002B296E"/>
    <w:rsid w:val="002B2996"/>
    <w:rsid w:val="002B2D02"/>
    <w:rsid w:val="002B2D29"/>
    <w:rsid w:val="002B2DB9"/>
    <w:rsid w:val="002B30D7"/>
    <w:rsid w:val="002B33C8"/>
    <w:rsid w:val="002B34AD"/>
    <w:rsid w:val="002B3530"/>
    <w:rsid w:val="002B37E3"/>
    <w:rsid w:val="002B3802"/>
    <w:rsid w:val="002B3985"/>
    <w:rsid w:val="002B444C"/>
    <w:rsid w:val="002B4EDC"/>
    <w:rsid w:val="002B50C0"/>
    <w:rsid w:val="002B578B"/>
    <w:rsid w:val="002B59FF"/>
    <w:rsid w:val="002B5DA0"/>
    <w:rsid w:val="002B64C9"/>
    <w:rsid w:val="002B67E9"/>
    <w:rsid w:val="002B686F"/>
    <w:rsid w:val="002B6962"/>
    <w:rsid w:val="002B7182"/>
    <w:rsid w:val="002B74D6"/>
    <w:rsid w:val="002B7A1E"/>
    <w:rsid w:val="002B7A7F"/>
    <w:rsid w:val="002B7CFC"/>
    <w:rsid w:val="002B7E3D"/>
    <w:rsid w:val="002C01F8"/>
    <w:rsid w:val="002C03D3"/>
    <w:rsid w:val="002C069B"/>
    <w:rsid w:val="002C0C4B"/>
    <w:rsid w:val="002C0F88"/>
    <w:rsid w:val="002C109A"/>
    <w:rsid w:val="002C10E7"/>
    <w:rsid w:val="002C1344"/>
    <w:rsid w:val="002C1644"/>
    <w:rsid w:val="002C1A6A"/>
    <w:rsid w:val="002C1BFC"/>
    <w:rsid w:val="002C1E00"/>
    <w:rsid w:val="002C1E31"/>
    <w:rsid w:val="002C1EEA"/>
    <w:rsid w:val="002C2705"/>
    <w:rsid w:val="002C29CA"/>
    <w:rsid w:val="002C33E6"/>
    <w:rsid w:val="002C4045"/>
    <w:rsid w:val="002C414C"/>
    <w:rsid w:val="002C4453"/>
    <w:rsid w:val="002C447B"/>
    <w:rsid w:val="002C452E"/>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D34"/>
    <w:rsid w:val="002C6E70"/>
    <w:rsid w:val="002C7115"/>
    <w:rsid w:val="002C731C"/>
    <w:rsid w:val="002C74A4"/>
    <w:rsid w:val="002C7A54"/>
    <w:rsid w:val="002C7A81"/>
    <w:rsid w:val="002C7B4E"/>
    <w:rsid w:val="002C7CFF"/>
    <w:rsid w:val="002C7E35"/>
    <w:rsid w:val="002D0BC6"/>
    <w:rsid w:val="002D104D"/>
    <w:rsid w:val="002D11F0"/>
    <w:rsid w:val="002D11F7"/>
    <w:rsid w:val="002D12F6"/>
    <w:rsid w:val="002D17C5"/>
    <w:rsid w:val="002D1FE1"/>
    <w:rsid w:val="002D2179"/>
    <w:rsid w:val="002D24D3"/>
    <w:rsid w:val="002D265F"/>
    <w:rsid w:val="002D2868"/>
    <w:rsid w:val="002D28E8"/>
    <w:rsid w:val="002D2BE9"/>
    <w:rsid w:val="002D2D01"/>
    <w:rsid w:val="002D3022"/>
    <w:rsid w:val="002D30AB"/>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939"/>
    <w:rsid w:val="002D7C86"/>
    <w:rsid w:val="002D7F6A"/>
    <w:rsid w:val="002E0692"/>
    <w:rsid w:val="002E0C68"/>
    <w:rsid w:val="002E11DC"/>
    <w:rsid w:val="002E12A4"/>
    <w:rsid w:val="002E1337"/>
    <w:rsid w:val="002E1D74"/>
    <w:rsid w:val="002E1FDA"/>
    <w:rsid w:val="002E219B"/>
    <w:rsid w:val="002E2209"/>
    <w:rsid w:val="002E244E"/>
    <w:rsid w:val="002E2943"/>
    <w:rsid w:val="002E2A29"/>
    <w:rsid w:val="002E2CF1"/>
    <w:rsid w:val="002E31E8"/>
    <w:rsid w:val="002E34AF"/>
    <w:rsid w:val="002E3F22"/>
    <w:rsid w:val="002E3FAA"/>
    <w:rsid w:val="002E46A0"/>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6EC9"/>
    <w:rsid w:val="002E74AF"/>
    <w:rsid w:val="002E751D"/>
    <w:rsid w:val="002E758C"/>
    <w:rsid w:val="002E7976"/>
    <w:rsid w:val="002E7A1A"/>
    <w:rsid w:val="002E7CAC"/>
    <w:rsid w:val="002E7F11"/>
    <w:rsid w:val="002F03E8"/>
    <w:rsid w:val="002F06C3"/>
    <w:rsid w:val="002F06E1"/>
    <w:rsid w:val="002F1038"/>
    <w:rsid w:val="002F1049"/>
    <w:rsid w:val="002F165B"/>
    <w:rsid w:val="002F191A"/>
    <w:rsid w:val="002F1A6A"/>
    <w:rsid w:val="002F1B80"/>
    <w:rsid w:val="002F1BFA"/>
    <w:rsid w:val="002F22FA"/>
    <w:rsid w:val="002F22FF"/>
    <w:rsid w:val="002F274D"/>
    <w:rsid w:val="002F278F"/>
    <w:rsid w:val="002F2A23"/>
    <w:rsid w:val="002F2D8F"/>
    <w:rsid w:val="002F2DFB"/>
    <w:rsid w:val="002F31FF"/>
    <w:rsid w:val="002F35A7"/>
    <w:rsid w:val="002F3C70"/>
    <w:rsid w:val="002F3DA9"/>
    <w:rsid w:val="002F3FB2"/>
    <w:rsid w:val="002F43F8"/>
    <w:rsid w:val="002F4501"/>
    <w:rsid w:val="002F4A33"/>
    <w:rsid w:val="002F4B1F"/>
    <w:rsid w:val="002F4DA6"/>
    <w:rsid w:val="002F4E0F"/>
    <w:rsid w:val="002F517E"/>
    <w:rsid w:val="002F5450"/>
    <w:rsid w:val="002F5479"/>
    <w:rsid w:val="002F57FD"/>
    <w:rsid w:val="002F5DD7"/>
    <w:rsid w:val="002F6299"/>
    <w:rsid w:val="002F6882"/>
    <w:rsid w:val="002F695B"/>
    <w:rsid w:val="002F69F2"/>
    <w:rsid w:val="002F6ACF"/>
    <w:rsid w:val="002F6B05"/>
    <w:rsid w:val="002F6B55"/>
    <w:rsid w:val="002F6F02"/>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C46"/>
    <w:rsid w:val="00303E8C"/>
    <w:rsid w:val="00303FB6"/>
    <w:rsid w:val="00304210"/>
    <w:rsid w:val="00304291"/>
    <w:rsid w:val="0030435C"/>
    <w:rsid w:val="00304891"/>
    <w:rsid w:val="003048C9"/>
    <w:rsid w:val="003048D7"/>
    <w:rsid w:val="00304A1B"/>
    <w:rsid w:val="00304A53"/>
    <w:rsid w:val="00304AD2"/>
    <w:rsid w:val="00304DF3"/>
    <w:rsid w:val="003051B2"/>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BFD"/>
    <w:rsid w:val="00310D3A"/>
    <w:rsid w:val="00310FB5"/>
    <w:rsid w:val="00311047"/>
    <w:rsid w:val="003110D7"/>
    <w:rsid w:val="003112A6"/>
    <w:rsid w:val="0031136D"/>
    <w:rsid w:val="003113F2"/>
    <w:rsid w:val="0031170A"/>
    <w:rsid w:val="00311C08"/>
    <w:rsid w:val="00312366"/>
    <w:rsid w:val="00312567"/>
    <w:rsid w:val="0031275D"/>
    <w:rsid w:val="0031278D"/>
    <w:rsid w:val="003127BE"/>
    <w:rsid w:val="00312ECE"/>
    <w:rsid w:val="003132FD"/>
    <w:rsid w:val="00313653"/>
    <w:rsid w:val="0031393C"/>
    <w:rsid w:val="00313AD2"/>
    <w:rsid w:val="00313CB0"/>
    <w:rsid w:val="00313D2D"/>
    <w:rsid w:val="00313DBE"/>
    <w:rsid w:val="00313F96"/>
    <w:rsid w:val="0031456B"/>
    <w:rsid w:val="00314602"/>
    <w:rsid w:val="00314785"/>
    <w:rsid w:val="003148EA"/>
    <w:rsid w:val="003149C6"/>
    <w:rsid w:val="00314B7D"/>
    <w:rsid w:val="00314C50"/>
    <w:rsid w:val="00314D9B"/>
    <w:rsid w:val="003150CE"/>
    <w:rsid w:val="003151FB"/>
    <w:rsid w:val="00315269"/>
    <w:rsid w:val="0031544F"/>
    <w:rsid w:val="003157F9"/>
    <w:rsid w:val="00315939"/>
    <w:rsid w:val="00315A6F"/>
    <w:rsid w:val="00315AAB"/>
    <w:rsid w:val="00315B36"/>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5FE"/>
    <w:rsid w:val="00322623"/>
    <w:rsid w:val="003228A9"/>
    <w:rsid w:val="003228AD"/>
    <w:rsid w:val="00322C38"/>
    <w:rsid w:val="00322CA0"/>
    <w:rsid w:val="00322CBE"/>
    <w:rsid w:val="00323603"/>
    <w:rsid w:val="0032360B"/>
    <w:rsid w:val="00323BBF"/>
    <w:rsid w:val="00323E4D"/>
    <w:rsid w:val="003241FE"/>
    <w:rsid w:val="003244D2"/>
    <w:rsid w:val="00324F90"/>
    <w:rsid w:val="0032543C"/>
    <w:rsid w:val="00325AC2"/>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75"/>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379F5"/>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214"/>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5E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643"/>
    <w:rsid w:val="00351B3C"/>
    <w:rsid w:val="00351BCA"/>
    <w:rsid w:val="00351C79"/>
    <w:rsid w:val="00351E01"/>
    <w:rsid w:val="00351E3B"/>
    <w:rsid w:val="00351E72"/>
    <w:rsid w:val="0035274C"/>
    <w:rsid w:val="0035292B"/>
    <w:rsid w:val="00352CB5"/>
    <w:rsid w:val="00352D21"/>
    <w:rsid w:val="00352E0D"/>
    <w:rsid w:val="003532B1"/>
    <w:rsid w:val="0035339D"/>
    <w:rsid w:val="003533FC"/>
    <w:rsid w:val="003535CF"/>
    <w:rsid w:val="00353920"/>
    <w:rsid w:val="00353B9C"/>
    <w:rsid w:val="00353D22"/>
    <w:rsid w:val="00353D9C"/>
    <w:rsid w:val="0035443D"/>
    <w:rsid w:val="00354493"/>
    <w:rsid w:val="0035482F"/>
    <w:rsid w:val="00354DD0"/>
    <w:rsid w:val="00354FEE"/>
    <w:rsid w:val="0035532C"/>
    <w:rsid w:val="0035562C"/>
    <w:rsid w:val="0035569A"/>
    <w:rsid w:val="00355878"/>
    <w:rsid w:val="00355930"/>
    <w:rsid w:val="00356275"/>
    <w:rsid w:val="00356287"/>
    <w:rsid w:val="0035628F"/>
    <w:rsid w:val="003565BF"/>
    <w:rsid w:val="003569B7"/>
    <w:rsid w:val="00356B54"/>
    <w:rsid w:val="00356C0B"/>
    <w:rsid w:val="00356E93"/>
    <w:rsid w:val="00357530"/>
    <w:rsid w:val="00357790"/>
    <w:rsid w:val="00357B0B"/>
    <w:rsid w:val="00357B9C"/>
    <w:rsid w:val="00357BC6"/>
    <w:rsid w:val="00357FD0"/>
    <w:rsid w:val="00360733"/>
    <w:rsid w:val="003607D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78B"/>
    <w:rsid w:val="00365848"/>
    <w:rsid w:val="003659D2"/>
    <w:rsid w:val="00365AB7"/>
    <w:rsid w:val="00366B42"/>
    <w:rsid w:val="00366C91"/>
    <w:rsid w:val="00366DA1"/>
    <w:rsid w:val="00367081"/>
    <w:rsid w:val="00367200"/>
    <w:rsid w:val="003672CB"/>
    <w:rsid w:val="00367337"/>
    <w:rsid w:val="00367367"/>
    <w:rsid w:val="003673C7"/>
    <w:rsid w:val="00367A7B"/>
    <w:rsid w:val="00367D15"/>
    <w:rsid w:val="00367FD8"/>
    <w:rsid w:val="00370127"/>
    <w:rsid w:val="00370315"/>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0"/>
    <w:rsid w:val="003733E5"/>
    <w:rsid w:val="00373A27"/>
    <w:rsid w:val="00373B21"/>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B80"/>
    <w:rsid w:val="00384C71"/>
    <w:rsid w:val="00384EF9"/>
    <w:rsid w:val="0038564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42D"/>
    <w:rsid w:val="00391847"/>
    <w:rsid w:val="00391B0D"/>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253"/>
    <w:rsid w:val="003A0CAD"/>
    <w:rsid w:val="003A0E49"/>
    <w:rsid w:val="003A10C3"/>
    <w:rsid w:val="003A113E"/>
    <w:rsid w:val="003A164C"/>
    <w:rsid w:val="003A16A6"/>
    <w:rsid w:val="003A171D"/>
    <w:rsid w:val="003A18BD"/>
    <w:rsid w:val="003A1910"/>
    <w:rsid w:val="003A2387"/>
    <w:rsid w:val="003A25C6"/>
    <w:rsid w:val="003A2CC9"/>
    <w:rsid w:val="003A316D"/>
    <w:rsid w:val="003A31A5"/>
    <w:rsid w:val="003A32CE"/>
    <w:rsid w:val="003A3A05"/>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1E"/>
    <w:rsid w:val="003B0821"/>
    <w:rsid w:val="003B08CB"/>
    <w:rsid w:val="003B09FA"/>
    <w:rsid w:val="003B0AF0"/>
    <w:rsid w:val="003B0BE9"/>
    <w:rsid w:val="003B0DAF"/>
    <w:rsid w:val="003B13AE"/>
    <w:rsid w:val="003B146F"/>
    <w:rsid w:val="003B1714"/>
    <w:rsid w:val="003B18DD"/>
    <w:rsid w:val="003B19F8"/>
    <w:rsid w:val="003B2C2E"/>
    <w:rsid w:val="003B2E9B"/>
    <w:rsid w:val="003B2F8D"/>
    <w:rsid w:val="003B33AF"/>
    <w:rsid w:val="003B369B"/>
    <w:rsid w:val="003B3FD2"/>
    <w:rsid w:val="003B492F"/>
    <w:rsid w:val="003B49A5"/>
    <w:rsid w:val="003B4CC0"/>
    <w:rsid w:val="003B4FAA"/>
    <w:rsid w:val="003B547A"/>
    <w:rsid w:val="003B592D"/>
    <w:rsid w:val="003B5C0F"/>
    <w:rsid w:val="003B63B3"/>
    <w:rsid w:val="003B670C"/>
    <w:rsid w:val="003B68C8"/>
    <w:rsid w:val="003B6A36"/>
    <w:rsid w:val="003B6CB0"/>
    <w:rsid w:val="003B70FA"/>
    <w:rsid w:val="003B725F"/>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178"/>
    <w:rsid w:val="003C232D"/>
    <w:rsid w:val="003C24A5"/>
    <w:rsid w:val="003C287A"/>
    <w:rsid w:val="003C291D"/>
    <w:rsid w:val="003C3261"/>
    <w:rsid w:val="003C448E"/>
    <w:rsid w:val="003C45D3"/>
    <w:rsid w:val="003C46AA"/>
    <w:rsid w:val="003C4A32"/>
    <w:rsid w:val="003C4B5A"/>
    <w:rsid w:val="003C4C50"/>
    <w:rsid w:val="003C4CEE"/>
    <w:rsid w:val="003C4CFC"/>
    <w:rsid w:val="003C4E06"/>
    <w:rsid w:val="003C4E0E"/>
    <w:rsid w:val="003C556F"/>
    <w:rsid w:val="003C55C3"/>
    <w:rsid w:val="003C57CD"/>
    <w:rsid w:val="003C5B2F"/>
    <w:rsid w:val="003C5C41"/>
    <w:rsid w:val="003C5E85"/>
    <w:rsid w:val="003C5F9B"/>
    <w:rsid w:val="003C607C"/>
    <w:rsid w:val="003C60D0"/>
    <w:rsid w:val="003C619D"/>
    <w:rsid w:val="003C65E8"/>
    <w:rsid w:val="003C6712"/>
    <w:rsid w:val="003C686A"/>
    <w:rsid w:val="003C7461"/>
    <w:rsid w:val="003C7ADA"/>
    <w:rsid w:val="003C7C49"/>
    <w:rsid w:val="003C7CFB"/>
    <w:rsid w:val="003D00B3"/>
    <w:rsid w:val="003D0454"/>
    <w:rsid w:val="003D0788"/>
    <w:rsid w:val="003D0963"/>
    <w:rsid w:val="003D0988"/>
    <w:rsid w:val="003D1111"/>
    <w:rsid w:val="003D132A"/>
    <w:rsid w:val="003D1354"/>
    <w:rsid w:val="003D1387"/>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14A"/>
    <w:rsid w:val="003D4444"/>
    <w:rsid w:val="003D45C4"/>
    <w:rsid w:val="003D4807"/>
    <w:rsid w:val="003D481D"/>
    <w:rsid w:val="003D4CBC"/>
    <w:rsid w:val="003D5038"/>
    <w:rsid w:val="003D5603"/>
    <w:rsid w:val="003D56E4"/>
    <w:rsid w:val="003D5F23"/>
    <w:rsid w:val="003D60F8"/>
    <w:rsid w:val="003D61BE"/>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1C9"/>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5D42"/>
    <w:rsid w:val="003E60F8"/>
    <w:rsid w:val="003E64A9"/>
    <w:rsid w:val="003E66EA"/>
    <w:rsid w:val="003E67D7"/>
    <w:rsid w:val="003E6876"/>
    <w:rsid w:val="003E6910"/>
    <w:rsid w:val="003E6AAC"/>
    <w:rsid w:val="003E6E0D"/>
    <w:rsid w:val="003E6ED1"/>
    <w:rsid w:val="003E6F23"/>
    <w:rsid w:val="003E7002"/>
    <w:rsid w:val="003E7905"/>
    <w:rsid w:val="003E7A0C"/>
    <w:rsid w:val="003F0336"/>
    <w:rsid w:val="003F076D"/>
    <w:rsid w:val="003F0F6A"/>
    <w:rsid w:val="003F195F"/>
    <w:rsid w:val="003F1D87"/>
    <w:rsid w:val="003F1DBE"/>
    <w:rsid w:val="003F20E4"/>
    <w:rsid w:val="003F2147"/>
    <w:rsid w:val="003F21DC"/>
    <w:rsid w:val="003F23B8"/>
    <w:rsid w:val="003F246C"/>
    <w:rsid w:val="003F2BE9"/>
    <w:rsid w:val="003F39F5"/>
    <w:rsid w:val="003F3FC0"/>
    <w:rsid w:val="003F41FF"/>
    <w:rsid w:val="003F4488"/>
    <w:rsid w:val="003F4D3A"/>
    <w:rsid w:val="003F4E2A"/>
    <w:rsid w:val="003F5547"/>
    <w:rsid w:val="003F5622"/>
    <w:rsid w:val="003F57C7"/>
    <w:rsid w:val="003F581A"/>
    <w:rsid w:val="003F58E4"/>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1B8C"/>
    <w:rsid w:val="00402275"/>
    <w:rsid w:val="00402295"/>
    <w:rsid w:val="004024E0"/>
    <w:rsid w:val="00402570"/>
    <w:rsid w:val="004025FD"/>
    <w:rsid w:val="00402A2A"/>
    <w:rsid w:val="00402C18"/>
    <w:rsid w:val="00402C21"/>
    <w:rsid w:val="00402C96"/>
    <w:rsid w:val="00402FFB"/>
    <w:rsid w:val="004036AC"/>
    <w:rsid w:val="00403CFE"/>
    <w:rsid w:val="00403FFE"/>
    <w:rsid w:val="004041EA"/>
    <w:rsid w:val="00404398"/>
    <w:rsid w:val="00404485"/>
    <w:rsid w:val="00404A6A"/>
    <w:rsid w:val="00404F02"/>
    <w:rsid w:val="00405251"/>
    <w:rsid w:val="00405DB6"/>
    <w:rsid w:val="00406607"/>
    <w:rsid w:val="00406B4D"/>
    <w:rsid w:val="00406B4F"/>
    <w:rsid w:val="00406B83"/>
    <w:rsid w:val="00406C61"/>
    <w:rsid w:val="00406F19"/>
    <w:rsid w:val="004072CA"/>
    <w:rsid w:val="00407BB5"/>
    <w:rsid w:val="00407C65"/>
    <w:rsid w:val="00407CAE"/>
    <w:rsid w:val="00410A20"/>
    <w:rsid w:val="00410CA1"/>
    <w:rsid w:val="00411152"/>
    <w:rsid w:val="0041158E"/>
    <w:rsid w:val="00411CDE"/>
    <w:rsid w:val="00411DAD"/>
    <w:rsid w:val="00412075"/>
    <w:rsid w:val="0041217D"/>
    <w:rsid w:val="00412379"/>
    <w:rsid w:val="0041246D"/>
    <w:rsid w:val="004126DC"/>
    <w:rsid w:val="00412914"/>
    <w:rsid w:val="004129A1"/>
    <w:rsid w:val="00412C72"/>
    <w:rsid w:val="00412F6E"/>
    <w:rsid w:val="00412FCC"/>
    <w:rsid w:val="00412FFE"/>
    <w:rsid w:val="0041308D"/>
    <w:rsid w:val="00413360"/>
    <w:rsid w:val="004134FB"/>
    <w:rsid w:val="004135C6"/>
    <w:rsid w:val="00413A66"/>
    <w:rsid w:val="00413DA0"/>
    <w:rsid w:val="00413F82"/>
    <w:rsid w:val="00414012"/>
    <w:rsid w:val="0041409F"/>
    <w:rsid w:val="0041418A"/>
    <w:rsid w:val="00414235"/>
    <w:rsid w:val="0041443C"/>
    <w:rsid w:val="0041448B"/>
    <w:rsid w:val="00414D96"/>
    <w:rsid w:val="00414EC7"/>
    <w:rsid w:val="00414FB0"/>
    <w:rsid w:val="004154F7"/>
    <w:rsid w:val="004161A1"/>
    <w:rsid w:val="004161E5"/>
    <w:rsid w:val="00416294"/>
    <w:rsid w:val="00416652"/>
    <w:rsid w:val="0041679F"/>
    <w:rsid w:val="00416BE0"/>
    <w:rsid w:val="00416D44"/>
    <w:rsid w:val="00416F62"/>
    <w:rsid w:val="00416F7D"/>
    <w:rsid w:val="0041755F"/>
    <w:rsid w:val="004176FF"/>
    <w:rsid w:val="00417929"/>
    <w:rsid w:val="00420096"/>
    <w:rsid w:val="0042019F"/>
    <w:rsid w:val="00420C43"/>
    <w:rsid w:val="004215F8"/>
    <w:rsid w:val="004216EE"/>
    <w:rsid w:val="00421788"/>
    <w:rsid w:val="00421A27"/>
    <w:rsid w:val="00421BDA"/>
    <w:rsid w:val="00421D0A"/>
    <w:rsid w:val="00421DA6"/>
    <w:rsid w:val="00421E8D"/>
    <w:rsid w:val="00421F44"/>
    <w:rsid w:val="004221AD"/>
    <w:rsid w:val="004229D8"/>
    <w:rsid w:val="00422AAF"/>
    <w:rsid w:val="00422B74"/>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706"/>
    <w:rsid w:val="00427905"/>
    <w:rsid w:val="0043007B"/>
    <w:rsid w:val="004301FF"/>
    <w:rsid w:val="004302EA"/>
    <w:rsid w:val="004307F2"/>
    <w:rsid w:val="004309D8"/>
    <w:rsid w:val="00430A05"/>
    <w:rsid w:val="00430AFC"/>
    <w:rsid w:val="00430C31"/>
    <w:rsid w:val="004311A1"/>
    <w:rsid w:val="004313D1"/>
    <w:rsid w:val="00431AA4"/>
    <w:rsid w:val="00431DC1"/>
    <w:rsid w:val="00431FD5"/>
    <w:rsid w:val="00432110"/>
    <w:rsid w:val="00432483"/>
    <w:rsid w:val="00432B1E"/>
    <w:rsid w:val="00432FA8"/>
    <w:rsid w:val="004332C2"/>
    <w:rsid w:val="00433476"/>
    <w:rsid w:val="004334F7"/>
    <w:rsid w:val="00433668"/>
    <w:rsid w:val="004339D7"/>
    <w:rsid w:val="00433B21"/>
    <w:rsid w:val="00433BB3"/>
    <w:rsid w:val="00433C90"/>
    <w:rsid w:val="00433CF2"/>
    <w:rsid w:val="00433EBE"/>
    <w:rsid w:val="00434406"/>
    <w:rsid w:val="004346E8"/>
    <w:rsid w:val="00434AB8"/>
    <w:rsid w:val="00434C07"/>
    <w:rsid w:val="00434CA6"/>
    <w:rsid w:val="00434F80"/>
    <w:rsid w:val="00434FE0"/>
    <w:rsid w:val="00434FE2"/>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205"/>
    <w:rsid w:val="004403A5"/>
    <w:rsid w:val="0044049C"/>
    <w:rsid w:val="004404AE"/>
    <w:rsid w:val="0044096E"/>
    <w:rsid w:val="00440B84"/>
    <w:rsid w:val="00440DED"/>
    <w:rsid w:val="00440EE3"/>
    <w:rsid w:val="00440FED"/>
    <w:rsid w:val="00441194"/>
    <w:rsid w:val="0044142F"/>
    <w:rsid w:val="00441527"/>
    <w:rsid w:val="0044179B"/>
    <w:rsid w:val="004418A5"/>
    <w:rsid w:val="00441B0A"/>
    <w:rsid w:val="00441B92"/>
    <w:rsid w:val="00442607"/>
    <w:rsid w:val="00442702"/>
    <w:rsid w:val="00442CC2"/>
    <w:rsid w:val="00442E4A"/>
    <w:rsid w:val="00443199"/>
    <w:rsid w:val="00443240"/>
    <w:rsid w:val="00443963"/>
    <w:rsid w:val="00443B80"/>
    <w:rsid w:val="00443C5D"/>
    <w:rsid w:val="00443C66"/>
    <w:rsid w:val="004441DD"/>
    <w:rsid w:val="00444364"/>
    <w:rsid w:val="00444746"/>
    <w:rsid w:val="0044474B"/>
    <w:rsid w:val="00444B5C"/>
    <w:rsid w:val="00444FB5"/>
    <w:rsid w:val="0044549C"/>
    <w:rsid w:val="00445CA4"/>
    <w:rsid w:val="00445FF7"/>
    <w:rsid w:val="004462EE"/>
    <w:rsid w:val="004467D0"/>
    <w:rsid w:val="004469DF"/>
    <w:rsid w:val="00446ABD"/>
    <w:rsid w:val="00446D49"/>
    <w:rsid w:val="004477F8"/>
    <w:rsid w:val="00447C90"/>
    <w:rsid w:val="00447EDD"/>
    <w:rsid w:val="004501CE"/>
    <w:rsid w:val="0045058B"/>
    <w:rsid w:val="004506B1"/>
    <w:rsid w:val="00450A0A"/>
    <w:rsid w:val="00450B87"/>
    <w:rsid w:val="00451B11"/>
    <w:rsid w:val="00452620"/>
    <w:rsid w:val="00452EA9"/>
    <w:rsid w:val="00453036"/>
    <w:rsid w:val="0045320A"/>
    <w:rsid w:val="00453341"/>
    <w:rsid w:val="004533EE"/>
    <w:rsid w:val="004534BF"/>
    <w:rsid w:val="00453750"/>
    <w:rsid w:val="00453C7D"/>
    <w:rsid w:val="00453EE6"/>
    <w:rsid w:val="00453FEE"/>
    <w:rsid w:val="0045438C"/>
    <w:rsid w:val="004545C6"/>
    <w:rsid w:val="00454A1D"/>
    <w:rsid w:val="00454CFC"/>
    <w:rsid w:val="00454DCA"/>
    <w:rsid w:val="00454F64"/>
    <w:rsid w:val="0045504F"/>
    <w:rsid w:val="00455384"/>
    <w:rsid w:val="0045567B"/>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57FE5"/>
    <w:rsid w:val="0046023D"/>
    <w:rsid w:val="00460553"/>
    <w:rsid w:val="004605BD"/>
    <w:rsid w:val="00460786"/>
    <w:rsid w:val="00460839"/>
    <w:rsid w:val="00460B35"/>
    <w:rsid w:val="00461210"/>
    <w:rsid w:val="00461A03"/>
    <w:rsid w:val="00461BEB"/>
    <w:rsid w:val="00461CD3"/>
    <w:rsid w:val="00461D98"/>
    <w:rsid w:val="00462184"/>
    <w:rsid w:val="0046239C"/>
    <w:rsid w:val="00462490"/>
    <w:rsid w:val="0046253B"/>
    <w:rsid w:val="0046261C"/>
    <w:rsid w:val="00462A0A"/>
    <w:rsid w:val="00462CDB"/>
    <w:rsid w:val="00462DFD"/>
    <w:rsid w:val="00463127"/>
    <w:rsid w:val="00463A6D"/>
    <w:rsid w:val="00463E5B"/>
    <w:rsid w:val="00463F47"/>
    <w:rsid w:val="004647E4"/>
    <w:rsid w:val="00464879"/>
    <w:rsid w:val="004649BD"/>
    <w:rsid w:val="00464AC0"/>
    <w:rsid w:val="00464AD5"/>
    <w:rsid w:val="00464F84"/>
    <w:rsid w:val="004650B1"/>
    <w:rsid w:val="00465202"/>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BF1"/>
    <w:rsid w:val="00471C9F"/>
    <w:rsid w:val="00472183"/>
    <w:rsid w:val="00472233"/>
    <w:rsid w:val="00472B27"/>
    <w:rsid w:val="00472F62"/>
    <w:rsid w:val="004730F5"/>
    <w:rsid w:val="004731C6"/>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2D0"/>
    <w:rsid w:val="004825EE"/>
    <w:rsid w:val="00482C4D"/>
    <w:rsid w:val="00482CD4"/>
    <w:rsid w:val="00482D23"/>
    <w:rsid w:val="00482FD4"/>
    <w:rsid w:val="00483261"/>
    <w:rsid w:val="004834E5"/>
    <w:rsid w:val="004839AF"/>
    <w:rsid w:val="00484021"/>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2FA0"/>
    <w:rsid w:val="004933F3"/>
    <w:rsid w:val="004934FA"/>
    <w:rsid w:val="0049388E"/>
    <w:rsid w:val="00493B88"/>
    <w:rsid w:val="00494584"/>
    <w:rsid w:val="0049469D"/>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153"/>
    <w:rsid w:val="004A284F"/>
    <w:rsid w:val="004A29C8"/>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515"/>
    <w:rsid w:val="004A67F0"/>
    <w:rsid w:val="004A6B31"/>
    <w:rsid w:val="004A6E81"/>
    <w:rsid w:val="004A6F96"/>
    <w:rsid w:val="004A7002"/>
    <w:rsid w:val="004A71C3"/>
    <w:rsid w:val="004A73AD"/>
    <w:rsid w:val="004A74D2"/>
    <w:rsid w:val="004A756E"/>
    <w:rsid w:val="004A7769"/>
    <w:rsid w:val="004A7D7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BC0"/>
    <w:rsid w:val="004B3C78"/>
    <w:rsid w:val="004B3E57"/>
    <w:rsid w:val="004B4224"/>
    <w:rsid w:val="004B4647"/>
    <w:rsid w:val="004B4E45"/>
    <w:rsid w:val="004B5164"/>
    <w:rsid w:val="004B5532"/>
    <w:rsid w:val="004B55DA"/>
    <w:rsid w:val="004B5646"/>
    <w:rsid w:val="004B59B7"/>
    <w:rsid w:val="004B5A95"/>
    <w:rsid w:val="004B5E52"/>
    <w:rsid w:val="004B62A3"/>
    <w:rsid w:val="004B695F"/>
    <w:rsid w:val="004B6ABB"/>
    <w:rsid w:val="004B6C04"/>
    <w:rsid w:val="004B7455"/>
    <w:rsid w:val="004B74FF"/>
    <w:rsid w:val="004B7848"/>
    <w:rsid w:val="004B787C"/>
    <w:rsid w:val="004B7A04"/>
    <w:rsid w:val="004B7A12"/>
    <w:rsid w:val="004B7CE4"/>
    <w:rsid w:val="004B7FE2"/>
    <w:rsid w:val="004C0401"/>
    <w:rsid w:val="004C080F"/>
    <w:rsid w:val="004C0AF5"/>
    <w:rsid w:val="004C0C35"/>
    <w:rsid w:val="004C0C49"/>
    <w:rsid w:val="004C15D4"/>
    <w:rsid w:val="004C183D"/>
    <w:rsid w:val="004C1877"/>
    <w:rsid w:val="004C22F7"/>
    <w:rsid w:val="004C24FA"/>
    <w:rsid w:val="004C2669"/>
    <w:rsid w:val="004C269A"/>
    <w:rsid w:val="004C26D3"/>
    <w:rsid w:val="004C27A4"/>
    <w:rsid w:val="004C2A05"/>
    <w:rsid w:val="004C3240"/>
    <w:rsid w:val="004C3573"/>
    <w:rsid w:val="004C39AE"/>
    <w:rsid w:val="004C3AE2"/>
    <w:rsid w:val="004C3B4B"/>
    <w:rsid w:val="004C3C45"/>
    <w:rsid w:val="004C3EA9"/>
    <w:rsid w:val="004C3EC7"/>
    <w:rsid w:val="004C3EEE"/>
    <w:rsid w:val="004C3F64"/>
    <w:rsid w:val="004C4252"/>
    <w:rsid w:val="004C43A7"/>
    <w:rsid w:val="004C447D"/>
    <w:rsid w:val="004C4570"/>
    <w:rsid w:val="004C45A7"/>
    <w:rsid w:val="004C45D0"/>
    <w:rsid w:val="004C460E"/>
    <w:rsid w:val="004C483D"/>
    <w:rsid w:val="004C496F"/>
    <w:rsid w:val="004C498E"/>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030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33E"/>
    <w:rsid w:val="004D43D5"/>
    <w:rsid w:val="004D466B"/>
    <w:rsid w:val="004D46DE"/>
    <w:rsid w:val="004D47E3"/>
    <w:rsid w:val="004D49BC"/>
    <w:rsid w:val="004D4A6E"/>
    <w:rsid w:val="004D4BD0"/>
    <w:rsid w:val="004D4FBD"/>
    <w:rsid w:val="004D4FC0"/>
    <w:rsid w:val="004D5705"/>
    <w:rsid w:val="004D5826"/>
    <w:rsid w:val="004D5FC5"/>
    <w:rsid w:val="004D6349"/>
    <w:rsid w:val="004D70D1"/>
    <w:rsid w:val="004D767D"/>
    <w:rsid w:val="004D7DA8"/>
    <w:rsid w:val="004E069A"/>
    <w:rsid w:val="004E136D"/>
    <w:rsid w:val="004E151A"/>
    <w:rsid w:val="004E15C1"/>
    <w:rsid w:val="004E1A2C"/>
    <w:rsid w:val="004E1CB0"/>
    <w:rsid w:val="004E1DAE"/>
    <w:rsid w:val="004E2130"/>
    <w:rsid w:val="004E23F3"/>
    <w:rsid w:val="004E252F"/>
    <w:rsid w:val="004E27D1"/>
    <w:rsid w:val="004E2892"/>
    <w:rsid w:val="004E362B"/>
    <w:rsid w:val="004E3681"/>
    <w:rsid w:val="004E3878"/>
    <w:rsid w:val="004E3C59"/>
    <w:rsid w:val="004E3D74"/>
    <w:rsid w:val="004E3DDE"/>
    <w:rsid w:val="004E3DFE"/>
    <w:rsid w:val="004E3F46"/>
    <w:rsid w:val="004E40CD"/>
    <w:rsid w:val="004E4250"/>
    <w:rsid w:val="004E499A"/>
    <w:rsid w:val="004E4D23"/>
    <w:rsid w:val="004E4E61"/>
    <w:rsid w:val="004E4FF2"/>
    <w:rsid w:val="004E53BD"/>
    <w:rsid w:val="004E55A9"/>
    <w:rsid w:val="004E57E6"/>
    <w:rsid w:val="004E5AD0"/>
    <w:rsid w:val="004E6037"/>
    <w:rsid w:val="004E638E"/>
    <w:rsid w:val="004E63AB"/>
    <w:rsid w:val="004E6BAA"/>
    <w:rsid w:val="004E6E86"/>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C50"/>
    <w:rsid w:val="004F2DDD"/>
    <w:rsid w:val="004F2F43"/>
    <w:rsid w:val="004F2FF4"/>
    <w:rsid w:val="004F3076"/>
    <w:rsid w:val="004F3B71"/>
    <w:rsid w:val="004F3D43"/>
    <w:rsid w:val="004F4061"/>
    <w:rsid w:val="004F4208"/>
    <w:rsid w:val="004F4326"/>
    <w:rsid w:val="004F4618"/>
    <w:rsid w:val="004F4B2A"/>
    <w:rsid w:val="004F4B46"/>
    <w:rsid w:val="004F4B7D"/>
    <w:rsid w:val="004F5154"/>
    <w:rsid w:val="004F5448"/>
    <w:rsid w:val="004F5486"/>
    <w:rsid w:val="004F5835"/>
    <w:rsid w:val="004F59F5"/>
    <w:rsid w:val="004F5BD1"/>
    <w:rsid w:val="004F5C1E"/>
    <w:rsid w:val="004F5C9E"/>
    <w:rsid w:val="004F5EFE"/>
    <w:rsid w:val="004F6600"/>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1C73"/>
    <w:rsid w:val="00502792"/>
    <w:rsid w:val="005036BE"/>
    <w:rsid w:val="0050393D"/>
    <w:rsid w:val="00503A55"/>
    <w:rsid w:val="00503F4C"/>
    <w:rsid w:val="005041B4"/>
    <w:rsid w:val="005042DA"/>
    <w:rsid w:val="00504311"/>
    <w:rsid w:val="005043A1"/>
    <w:rsid w:val="0050485C"/>
    <w:rsid w:val="00504AC6"/>
    <w:rsid w:val="00504AF1"/>
    <w:rsid w:val="00504D01"/>
    <w:rsid w:val="00504D48"/>
    <w:rsid w:val="00504E71"/>
    <w:rsid w:val="00504EC3"/>
    <w:rsid w:val="0050503C"/>
    <w:rsid w:val="00505179"/>
    <w:rsid w:val="00505322"/>
    <w:rsid w:val="0050532E"/>
    <w:rsid w:val="00505541"/>
    <w:rsid w:val="005055A9"/>
    <w:rsid w:val="00505731"/>
    <w:rsid w:val="00505854"/>
    <w:rsid w:val="00505933"/>
    <w:rsid w:val="00506021"/>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6FB"/>
    <w:rsid w:val="005117E0"/>
    <w:rsid w:val="00511880"/>
    <w:rsid w:val="00511A4E"/>
    <w:rsid w:val="00511CDF"/>
    <w:rsid w:val="00511DDF"/>
    <w:rsid w:val="00512533"/>
    <w:rsid w:val="005125A7"/>
    <w:rsid w:val="00512829"/>
    <w:rsid w:val="00512CEE"/>
    <w:rsid w:val="00513492"/>
    <w:rsid w:val="0051356D"/>
    <w:rsid w:val="00513839"/>
    <w:rsid w:val="005139E3"/>
    <w:rsid w:val="00513B29"/>
    <w:rsid w:val="00513DEF"/>
    <w:rsid w:val="00513E77"/>
    <w:rsid w:val="0051423C"/>
    <w:rsid w:val="005145AD"/>
    <w:rsid w:val="005145C1"/>
    <w:rsid w:val="0051486B"/>
    <w:rsid w:val="005148E0"/>
    <w:rsid w:val="00514C91"/>
    <w:rsid w:val="00514CA9"/>
    <w:rsid w:val="00514ECB"/>
    <w:rsid w:val="00515120"/>
    <w:rsid w:val="005153CE"/>
    <w:rsid w:val="0051562E"/>
    <w:rsid w:val="00515EA9"/>
    <w:rsid w:val="00516241"/>
    <w:rsid w:val="00516362"/>
    <w:rsid w:val="005164A5"/>
    <w:rsid w:val="00516581"/>
    <w:rsid w:val="0051675D"/>
    <w:rsid w:val="00516BDB"/>
    <w:rsid w:val="00516FD9"/>
    <w:rsid w:val="0051705B"/>
    <w:rsid w:val="005172AE"/>
    <w:rsid w:val="00517605"/>
    <w:rsid w:val="00517906"/>
    <w:rsid w:val="0051791D"/>
    <w:rsid w:val="00517B70"/>
    <w:rsid w:val="00517BD7"/>
    <w:rsid w:val="00520702"/>
    <w:rsid w:val="0052084B"/>
    <w:rsid w:val="0052087D"/>
    <w:rsid w:val="00520D6D"/>
    <w:rsid w:val="005210A8"/>
    <w:rsid w:val="005210F4"/>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5E61"/>
    <w:rsid w:val="005260B9"/>
    <w:rsid w:val="005262D4"/>
    <w:rsid w:val="0052659E"/>
    <w:rsid w:val="005265A3"/>
    <w:rsid w:val="00526783"/>
    <w:rsid w:val="00526A46"/>
    <w:rsid w:val="00526C4B"/>
    <w:rsid w:val="00526E92"/>
    <w:rsid w:val="0052708D"/>
    <w:rsid w:val="005270EA"/>
    <w:rsid w:val="0052721C"/>
    <w:rsid w:val="005278FB"/>
    <w:rsid w:val="005279B4"/>
    <w:rsid w:val="00527C99"/>
    <w:rsid w:val="00527FB1"/>
    <w:rsid w:val="00531079"/>
    <w:rsid w:val="005314C5"/>
    <w:rsid w:val="005315C7"/>
    <w:rsid w:val="0053162F"/>
    <w:rsid w:val="00531777"/>
    <w:rsid w:val="005317CF"/>
    <w:rsid w:val="00532399"/>
    <w:rsid w:val="005323AE"/>
    <w:rsid w:val="005325E2"/>
    <w:rsid w:val="0053281C"/>
    <w:rsid w:val="00532C58"/>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666"/>
    <w:rsid w:val="00540693"/>
    <w:rsid w:val="00540B5A"/>
    <w:rsid w:val="0054119D"/>
    <w:rsid w:val="00541455"/>
    <w:rsid w:val="00541DE4"/>
    <w:rsid w:val="00541FEB"/>
    <w:rsid w:val="005420DE"/>
    <w:rsid w:val="00542249"/>
    <w:rsid w:val="00542489"/>
    <w:rsid w:val="005427DF"/>
    <w:rsid w:val="00542941"/>
    <w:rsid w:val="005429BC"/>
    <w:rsid w:val="005431F5"/>
    <w:rsid w:val="005434D7"/>
    <w:rsid w:val="00543707"/>
    <w:rsid w:val="0054393C"/>
    <w:rsid w:val="00543B8C"/>
    <w:rsid w:val="00543C14"/>
    <w:rsid w:val="00543E19"/>
    <w:rsid w:val="00543EBB"/>
    <w:rsid w:val="00543EC3"/>
    <w:rsid w:val="00544187"/>
    <w:rsid w:val="005441D2"/>
    <w:rsid w:val="00544213"/>
    <w:rsid w:val="005445C4"/>
    <w:rsid w:val="00544644"/>
    <w:rsid w:val="005448F5"/>
    <w:rsid w:val="005453F3"/>
    <w:rsid w:val="00545494"/>
    <w:rsid w:val="00545549"/>
    <w:rsid w:val="005455F8"/>
    <w:rsid w:val="00545FBD"/>
    <w:rsid w:val="00545FE2"/>
    <w:rsid w:val="00546212"/>
    <w:rsid w:val="00546312"/>
    <w:rsid w:val="0054662D"/>
    <w:rsid w:val="0054678C"/>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7D8"/>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E1"/>
    <w:rsid w:val="00560CF5"/>
    <w:rsid w:val="00561197"/>
    <w:rsid w:val="0056126E"/>
    <w:rsid w:val="00561B17"/>
    <w:rsid w:val="00561C50"/>
    <w:rsid w:val="00561FC5"/>
    <w:rsid w:val="0056216F"/>
    <w:rsid w:val="00562254"/>
    <w:rsid w:val="00562330"/>
    <w:rsid w:val="00562465"/>
    <w:rsid w:val="0056272D"/>
    <w:rsid w:val="00562AB0"/>
    <w:rsid w:val="00562BAB"/>
    <w:rsid w:val="00562D42"/>
    <w:rsid w:val="0056308E"/>
    <w:rsid w:val="005638C1"/>
    <w:rsid w:val="00563CA0"/>
    <w:rsid w:val="0056415C"/>
    <w:rsid w:val="005644FC"/>
    <w:rsid w:val="005649BF"/>
    <w:rsid w:val="00564AED"/>
    <w:rsid w:val="00564B37"/>
    <w:rsid w:val="00564BE3"/>
    <w:rsid w:val="00564D0E"/>
    <w:rsid w:val="005650ED"/>
    <w:rsid w:val="005651C1"/>
    <w:rsid w:val="00565869"/>
    <w:rsid w:val="00565C7A"/>
    <w:rsid w:val="00565F17"/>
    <w:rsid w:val="0056618D"/>
    <w:rsid w:val="00566414"/>
    <w:rsid w:val="005666B4"/>
    <w:rsid w:val="005670EA"/>
    <w:rsid w:val="00567358"/>
    <w:rsid w:val="00567415"/>
    <w:rsid w:val="00567578"/>
    <w:rsid w:val="00567610"/>
    <w:rsid w:val="005676F6"/>
    <w:rsid w:val="00567A5B"/>
    <w:rsid w:val="00567F0E"/>
    <w:rsid w:val="0057016B"/>
    <w:rsid w:val="005701AE"/>
    <w:rsid w:val="00570542"/>
    <w:rsid w:val="00570648"/>
    <w:rsid w:val="005709A7"/>
    <w:rsid w:val="00570D37"/>
    <w:rsid w:val="00570D83"/>
    <w:rsid w:val="00570D9F"/>
    <w:rsid w:val="00570FC6"/>
    <w:rsid w:val="00571092"/>
    <w:rsid w:val="005714C6"/>
    <w:rsid w:val="005717FF"/>
    <w:rsid w:val="00571A11"/>
    <w:rsid w:val="00571CA8"/>
    <w:rsid w:val="00571E64"/>
    <w:rsid w:val="00573439"/>
    <w:rsid w:val="00573487"/>
    <w:rsid w:val="005734C0"/>
    <w:rsid w:val="0057399A"/>
    <w:rsid w:val="00573CA7"/>
    <w:rsid w:val="00573FE2"/>
    <w:rsid w:val="005741C4"/>
    <w:rsid w:val="005746A5"/>
    <w:rsid w:val="00574BA6"/>
    <w:rsid w:val="00574D20"/>
    <w:rsid w:val="005751EB"/>
    <w:rsid w:val="0057524B"/>
    <w:rsid w:val="005753F4"/>
    <w:rsid w:val="00575935"/>
    <w:rsid w:val="005759E7"/>
    <w:rsid w:val="00575E38"/>
    <w:rsid w:val="00575E6E"/>
    <w:rsid w:val="00575F8A"/>
    <w:rsid w:val="005760AC"/>
    <w:rsid w:val="005761D8"/>
    <w:rsid w:val="00576594"/>
    <w:rsid w:val="0057673A"/>
    <w:rsid w:val="00576EDB"/>
    <w:rsid w:val="0057762D"/>
    <w:rsid w:val="00577E91"/>
    <w:rsid w:val="00577FFD"/>
    <w:rsid w:val="005800C4"/>
    <w:rsid w:val="00580137"/>
    <w:rsid w:val="00580345"/>
    <w:rsid w:val="00580464"/>
    <w:rsid w:val="005806F4"/>
    <w:rsid w:val="00580793"/>
    <w:rsid w:val="00581125"/>
    <w:rsid w:val="00581273"/>
    <w:rsid w:val="00581470"/>
    <w:rsid w:val="005814C8"/>
    <w:rsid w:val="00581769"/>
    <w:rsid w:val="005817DD"/>
    <w:rsid w:val="00581893"/>
    <w:rsid w:val="00581A8F"/>
    <w:rsid w:val="00581DE0"/>
    <w:rsid w:val="00581E80"/>
    <w:rsid w:val="00582087"/>
    <w:rsid w:val="00582D39"/>
    <w:rsid w:val="00582D91"/>
    <w:rsid w:val="00583111"/>
    <w:rsid w:val="005831DD"/>
    <w:rsid w:val="005832A6"/>
    <w:rsid w:val="00583500"/>
    <w:rsid w:val="0058359D"/>
    <w:rsid w:val="00583799"/>
    <w:rsid w:val="00583D78"/>
    <w:rsid w:val="00583F97"/>
    <w:rsid w:val="0058407D"/>
    <w:rsid w:val="005841E3"/>
    <w:rsid w:val="00584320"/>
    <w:rsid w:val="005844EC"/>
    <w:rsid w:val="0058457B"/>
    <w:rsid w:val="005845C6"/>
    <w:rsid w:val="00584720"/>
    <w:rsid w:val="00584867"/>
    <w:rsid w:val="00585034"/>
    <w:rsid w:val="0058516D"/>
    <w:rsid w:val="005853C6"/>
    <w:rsid w:val="00585484"/>
    <w:rsid w:val="005856BE"/>
    <w:rsid w:val="00585BDA"/>
    <w:rsid w:val="00585EE3"/>
    <w:rsid w:val="00586131"/>
    <w:rsid w:val="005861B1"/>
    <w:rsid w:val="0058666E"/>
    <w:rsid w:val="005866C9"/>
    <w:rsid w:val="0058689E"/>
    <w:rsid w:val="00586942"/>
    <w:rsid w:val="00587053"/>
    <w:rsid w:val="005870E7"/>
    <w:rsid w:val="00587229"/>
    <w:rsid w:val="00587503"/>
    <w:rsid w:val="005877C3"/>
    <w:rsid w:val="005878A4"/>
    <w:rsid w:val="00587AC9"/>
    <w:rsid w:val="00587F7F"/>
    <w:rsid w:val="00590288"/>
    <w:rsid w:val="005903D0"/>
    <w:rsid w:val="00590581"/>
    <w:rsid w:val="005907D2"/>
    <w:rsid w:val="00590913"/>
    <w:rsid w:val="00590B3D"/>
    <w:rsid w:val="00590DD7"/>
    <w:rsid w:val="00590E48"/>
    <w:rsid w:val="00590E8D"/>
    <w:rsid w:val="00590F85"/>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3E4B"/>
    <w:rsid w:val="0059409A"/>
    <w:rsid w:val="005942E2"/>
    <w:rsid w:val="005946EC"/>
    <w:rsid w:val="0059490B"/>
    <w:rsid w:val="005949E8"/>
    <w:rsid w:val="00594A73"/>
    <w:rsid w:val="00594F7F"/>
    <w:rsid w:val="0059525F"/>
    <w:rsid w:val="0059549B"/>
    <w:rsid w:val="00595643"/>
    <w:rsid w:val="005957E2"/>
    <w:rsid w:val="0059588B"/>
    <w:rsid w:val="00595ED6"/>
    <w:rsid w:val="00596075"/>
    <w:rsid w:val="005963F6"/>
    <w:rsid w:val="00596BBA"/>
    <w:rsid w:val="00596C35"/>
    <w:rsid w:val="005972F8"/>
    <w:rsid w:val="00597393"/>
    <w:rsid w:val="005973DD"/>
    <w:rsid w:val="0059740C"/>
    <w:rsid w:val="005975C4"/>
    <w:rsid w:val="00597A6B"/>
    <w:rsid w:val="00597BFD"/>
    <w:rsid w:val="00597D5B"/>
    <w:rsid w:val="00597ED8"/>
    <w:rsid w:val="005A005E"/>
    <w:rsid w:val="005A0074"/>
    <w:rsid w:val="005A0893"/>
    <w:rsid w:val="005A0A0B"/>
    <w:rsid w:val="005A0CF9"/>
    <w:rsid w:val="005A0D71"/>
    <w:rsid w:val="005A1534"/>
    <w:rsid w:val="005A154B"/>
    <w:rsid w:val="005A16CB"/>
    <w:rsid w:val="005A16CF"/>
    <w:rsid w:val="005A170D"/>
    <w:rsid w:val="005A18C4"/>
    <w:rsid w:val="005A1C02"/>
    <w:rsid w:val="005A240A"/>
    <w:rsid w:val="005A2851"/>
    <w:rsid w:val="005A2867"/>
    <w:rsid w:val="005A2B32"/>
    <w:rsid w:val="005A2D6D"/>
    <w:rsid w:val="005A31CB"/>
    <w:rsid w:val="005A3287"/>
    <w:rsid w:val="005A34AA"/>
    <w:rsid w:val="005A34D5"/>
    <w:rsid w:val="005A393B"/>
    <w:rsid w:val="005A3A5F"/>
    <w:rsid w:val="005A3C0D"/>
    <w:rsid w:val="005A4904"/>
    <w:rsid w:val="005A4959"/>
    <w:rsid w:val="005A4AE8"/>
    <w:rsid w:val="005A4C4C"/>
    <w:rsid w:val="005A4C5E"/>
    <w:rsid w:val="005A4F4C"/>
    <w:rsid w:val="005A4FEB"/>
    <w:rsid w:val="005A515A"/>
    <w:rsid w:val="005A54AD"/>
    <w:rsid w:val="005A56F9"/>
    <w:rsid w:val="005A5881"/>
    <w:rsid w:val="005A5FB8"/>
    <w:rsid w:val="005A6120"/>
    <w:rsid w:val="005A62D6"/>
    <w:rsid w:val="005A6549"/>
    <w:rsid w:val="005A65BF"/>
    <w:rsid w:val="005A694F"/>
    <w:rsid w:val="005A6BC4"/>
    <w:rsid w:val="005A6CB5"/>
    <w:rsid w:val="005A6FC8"/>
    <w:rsid w:val="005A701C"/>
    <w:rsid w:val="005A704D"/>
    <w:rsid w:val="005A7142"/>
    <w:rsid w:val="005A7926"/>
    <w:rsid w:val="005A7E80"/>
    <w:rsid w:val="005B007F"/>
    <w:rsid w:val="005B1CFF"/>
    <w:rsid w:val="005B1DC0"/>
    <w:rsid w:val="005B1F95"/>
    <w:rsid w:val="005B1FF6"/>
    <w:rsid w:val="005B221D"/>
    <w:rsid w:val="005B24FA"/>
    <w:rsid w:val="005B2553"/>
    <w:rsid w:val="005B26FD"/>
    <w:rsid w:val="005B303B"/>
    <w:rsid w:val="005B325D"/>
    <w:rsid w:val="005B350E"/>
    <w:rsid w:val="005B3904"/>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6F9A"/>
    <w:rsid w:val="005B7162"/>
    <w:rsid w:val="005B780E"/>
    <w:rsid w:val="005B7B7D"/>
    <w:rsid w:val="005B7F61"/>
    <w:rsid w:val="005C0F3B"/>
    <w:rsid w:val="005C1345"/>
    <w:rsid w:val="005C1948"/>
    <w:rsid w:val="005C19A5"/>
    <w:rsid w:val="005C1FCA"/>
    <w:rsid w:val="005C2011"/>
    <w:rsid w:val="005C22B6"/>
    <w:rsid w:val="005C22ED"/>
    <w:rsid w:val="005C263C"/>
    <w:rsid w:val="005C2679"/>
    <w:rsid w:val="005C27F2"/>
    <w:rsid w:val="005C2CEB"/>
    <w:rsid w:val="005C2FF1"/>
    <w:rsid w:val="005C3267"/>
    <w:rsid w:val="005C36FF"/>
    <w:rsid w:val="005C37EB"/>
    <w:rsid w:val="005C3822"/>
    <w:rsid w:val="005C41AE"/>
    <w:rsid w:val="005C41D4"/>
    <w:rsid w:val="005C4AFA"/>
    <w:rsid w:val="005C504A"/>
    <w:rsid w:val="005C5342"/>
    <w:rsid w:val="005C5574"/>
    <w:rsid w:val="005C5BE6"/>
    <w:rsid w:val="005C5C23"/>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78B"/>
    <w:rsid w:val="005D1FF8"/>
    <w:rsid w:val="005D2228"/>
    <w:rsid w:val="005D24E4"/>
    <w:rsid w:val="005D2C9C"/>
    <w:rsid w:val="005D2D88"/>
    <w:rsid w:val="005D3879"/>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4E8"/>
    <w:rsid w:val="005E1588"/>
    <w:rsid w:val="005E18C6"/>
    <w:rsid w:val="005E2322"/>
    <w:rsid w:val="005E2722"/>
    <w:rsid w:val="005E2728"/>
    <w:rsid w:val="005E2774"/>
    <w:rsid w:val="005E2E2D"/>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513"/>
    <w:rsid w:val="005E652C"/>
    <w:rsid w:val="005E6903"/>
    <w:rsid w:val="005E6A8C"/>
    <w:rsid w:val="005E6B3E"/>
    <w:rsid w:val="005E6C16"/>
    <w:rsid w:val="005E709A"/>
    <w:rsid w:val="005E70AD"/>
    <w:rsid w:val="005E7353"/>
    <w:rsid w:val="005E746D"/>
    <w:rsid w:val="005E7BD5"/>
    <w:rsid w:val="005E7F2A"/>
    <w:rsid w:val="005F00B0"/>
    <w:rsid w:val="005F0108"/>
    <w:rsid w:val="005F07B1"/>
    <w:rsid w:val="005F08E3"/>
    <w:rsid w:val="005F0EB3"/>
    <w:rsid w:val="005F0ECB"/>
    <w:rsid w:val="005F0ECC"/>
    <w:rsid w:val="005F1862"/>
    <w:rsid w:val="005F1BCC"/>
    <w:rsid w:val="005F21A5"/>
    <w:rsid w:val="005F2470"/>
    <w:rsid w:val="005F28C6"/>
    <w:rsid w:val="005F29AA"/>
    <w:rsid w:val="005F2ED3"/>
    <w:rsid w:val="005F2FED"/>
    <w:rsid w:val="005F38CB"/>
    <w:rsid w:val="005F3918"/>
    <w:rsid w:val="005F3DCA"/>
    <w:rsid w:val="005F3F16"/>
    <w:rsid w:val="005F44FB"/>
    <w:rsid w:val="005F50A3"/>
    <w:rsid w:val="005F50A5"/>
    <w:rsid w:val="005F52CC"/>
    <w:rsid w:val="005F5A31"/>
    <w:rsid w:val="005F5D1B"/>
    <w:rsid w:val="005F5E6F"/>
    <w:rsid w:val="005F618E"/>
    <w:rsid w:val="005F6238"/>
    <w:rsid w:val="005F643B"/>
    <w:rsid w:val="005F6BD4"/>
    <w:rsid w:val="005F6F51"/>
    <w:rsid w:val="005F77B0"/>
    <w:rsid w:val="005F7859"/>
    <w:rsid w:val="005F7985"/>
    <w:rsid w:val="0060004D"/>
    <w:rsid w:val="00600185"/>
    <w:rsid w:val="006005C7"/>
    <w:rsid w:val="00600750"/>
    <w:rsid w:val="0060079A"/>
    <w:rsid w:val="00600A03"/>
    <w:rsid w:val="00600CEB"/>
    <w:rsid w:val="00601224"/>
    <w:rsid w:val="00601519"/>
    <w:rsid w:val="00601966"/>
    <w:rsid w:val="006022A1"/>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0C"/>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19E"/>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5E00"/>
    <w:rsid w:val="00616095"/>
    <w:rsid w:val="006165B2"/>
    <w:rsid w:val="00616602"/>
    <w:rsid w:val="006166CF"/>
    <w:rsid w:val="00616921"/>
    <w:rsid w:val="00616DD3"/>
    <w:rsid w:val="00617441"/>
    <w:rsid w:val="006174AD"/>
    <w:rsid w:val="00617B61"/>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3D8"/>
    <w:rsid w:val="0062661B"/>
    <w:rsid w:val="0062692B"/>
    <w:rsid w:val="00626D80"/>
    <w:rsid w:val="006274A2"/>
    <w:rsid w:val="00627717"/>
    <w:rsid w:val="0062775D"/>
    <w:rsid w:val="00627891"/>
    <w:rsid w:val="00627C20"/>
    <w:rsid w:val="00627E8A"/>
    <w:rsid w:val="00630118"/>
    <w:rsid w:val="00630D87"/>
    <w:rsid w:val="006310AE"/>
    <w:rsid w:val="0063144E"/>
    <w:rsid w:val="00631762"/>
    <w:rsid w:val="00631925"/>
    <w:rsid w:val="006320FE"/>
    <w:rsid w:val="00632196"/>
    <w:rsid w:val="006323B1"/>
    <w:rsid w:val="00632FD1"/>
    <w:rsid w:val="006331E0"/>
    <w:rsid w:val="006332DE"/>
    <w:rsid w:val="006333BF"/>
    <w:rsid w:val="00633463"/>
    <w:rsid w:val="0063366F"/>
    <w:rsid w:val="00633BF2"/>
    <w:rsid w:val="00633C1D"/>
    <w:rsid w:val="00633D18"/>
    <w:rsid w:val="00633F67"/>
    <w:rsid w:val="00633FAA"/>
    <w:rsid w:val="0063430B"/>
    <w:rsid w:val="00634408"/>
    <w:rsid w:val="006345C3"/>
    <w:rsid w:val="0063462E"/>
    <w:rsid w:val="00634E70"/>
    <w:rsid w:val="00635E93"/>
    <w:rsid w:val="006362F9"/>
    <w:rsid w:val="00636650"/>
    <w:rsid w:val="00636832"/>
    <w:rsid w:val="006369A9"/>
    <w:rsid w:val="006373CD"/>
    <w:rsid w:val="0063747D"/>
    <w:rsid w:val="00637CAA"/>
    <w:rsid w:val="00637DE6"/>
    <w:rsid w:val="0063B751"/>
    <w:rsid w:val="00640785"/>
    <w:rsid w:val="0064090E"/>
    <w:rsid w:val="00640D70"/>
    <w:rsid w:val="00640ED8"/>
    <w:rsid w:val="0064165D"/>
    <w:rsid w:val="00641677"/>
    <w:rsid w:val="006421AD"/>
    <w:rsid w:val="00642209"/>
    <w:rsid w:val="00642521"/>
    <w:rsid w:val="00642600"/>
    <w:rsid w:val="006429E4"/>
    <w:rsid w:val="00642A2D"/>
    <w:rsid w:val="006433BD"/>
    <w:rsid w:val="006434E3"/>
    <w:rsid w:val="006434EA"/>
    <w:rsid w:val="006436DE"/>
    <w:rsid w:val="00643784"/>
    <w:rsid w:val="00643CCD"/>
    <w:rsid w:val="00644186"/>
    <w:rsid w:val="00644A21"/>
    <w:rsid w:val="00644A70"/>
    <w:rsid w:val="00645100"/>
    <w:rsid w:val="006454DC"/>
    <w:rsid w:val="006458B1"/>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27B"/>
    <w:rsid w:val="006515D5"/>
    <w:rsid w:val="00651854"/>
    <w:rsid w:val="00651A64"/>
    <w:rsid w:val="00651D0C"/>
    <w:rsid w:val="00651FC8"/>
    <w:rsid w:val="00652385"/>
    <w:rsid w:val="006523F5"/>
    <w:rsid w:val="006525ED"/>
    <w:rsid w:val="006535AD"/>
    <w:rsid w:val="006539E8"/>
    <w:rsid w:val="00653D6D"/>
    <w:rsid w:val="006541E4"/>
    <w:rsid w:val="006542F7"/>
    <w:rsid w:val="00654697"/>
    <w:rsid w:val="00655014"/>
    <w:rsid w:val="00655649"/>
    <w:rsid w:val="006560C5"/>
    <w:rsid w:val="006563DC"/>
    <w:rsid w:val="006563F3"/>
    <w:rsid w:val="00656401"/>
    <w:rsid w:val="006565D8"/>
    <w:rsid w:val="006568E7"/>
    <w:rsid w:val="00656B96"/>
    <w:rsid w:val="00656CF4"/>
    <w:rsid w:val="0065736B"/>
    <w:rsid w:val="0065744D"/>
    <w:rsid w:val="006579D3"/>
    <w:rsid w:val="00657AE5"/>
    <w:rsid w:val="00657B0C"/>
    <w:rsid w:val="00657CEB"/>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338"/>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E9A"/>
    <w:rsid w:val="00665F7C"/>
    <w:rsid w:val="00665FA3"/>
    <w:rsid w:val="00666387"/>
    <w:rsid w:val="006663B3"/>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B89"/>
    <w:rsid w:val="00672C64"/>
    <w:rsid w:val="006730D5"/>
    <w:rsid w:val="00673172"/>
    <w:rsid w:val="006731FB"/>
    <w:rsid w:val="006737B1"/>
    <w:rsid w:val="00673DAC"/>
    <w:rsid w:val="0067481F"/>
    <w:rsid w:val="00674B4B"/>
    <w:rsid w:val="00674D99"/>
    <w:rsid w:val="00674E6A"/>
    <w:rsid w:val="00674FB8"/>
    <w:rsid w:val="0067517F"/>
    <w:rsid w:val="00675266"/>
    <w:rsid w:val="006758A4"/>
    <w:rsid w:val="006758CE"/>
    <w:rsid w:val="00675BF4"/>
    <w:rsid w:val="006761E9"/>
    <w:rsid w:val="00676403"/>
    <w:rsid w:val="0067661A"/>
    <w:rsid w:val="0067677E"/>
    <w:rsid w:val="00676A64"/>
    <w:rsid w:val="00676C1F"/>
    <w:rsid w:val="006776A4"/>
    <w:rsid w:val="00677901"/>
    <w:rsid w:val="00677925"/>
    <w:rsid w:val="00680614"/>
    <w:rsid w:val="0068079A"/>
    <w:rsid w:val="00680813"/>
    <w:rsid w:val="00680896"/>
    <w:rsid w:val="00680C6B"/>
    <w:rsid w:val="00680D8B"/>
    <w:rsid w:val="00680DB0"/>
    <w:rsid w:val="00680F20"/>
    <w:rsid w:val="00680F46"/>
    <w:rsid w:val="006810FE"/>
    <w:rsid w:val="00681108"/>
    <w:rsid w:val="006811AC"/>
    <w:rsid w:val="00681540"/>
    <w:rsid w:val="00681C38"/>
    <w:rsid w:val="00681CE8"/>
    <w:rsid w:val="00681FDC"/>
    <w:rsid w:val="00682481"/>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A2D"/>
    <w:rsid w:val="00686C4B"/>
    <w:rsid w:val="00686C8A"/>
    <w:rsid w:val="00686E00"/>
    <w:rsid w:val="00686EFC"/>
    <w:rsid w:val="00687150"/>
    <w:rsid w:val="006878F8"/>
    <w:rsid w:val="00687A0E"/>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2B4B"/>
    <w:rsid w:val="0069320E"/>
    <w:rsid w:val="006932E7"/>
    <w:rsid w:val="00693347"/>
    <w:rsid w:val="0069334C"/>
    <w:rsid w:val="00693361"/>
    <w:rsid w:val="006934AB"/>
    <w:rsid w:val="006939BE"/>
    <w:rsid w:val="00693A37"/>
    <w:rsid w:val="00693A78"/>
    <w:rsid w:val="00693EC7"/>
    <w:rsid w:val="00694050"/>
    <w:rsid w:val="00694575"/>
    <w:rsid w:val="00694774"/>
    <w:rsid w:val="00694CAF"/>
    <w:rsid w:val="006957B7"/>
    <w:rsid w:val="006957CC"/>
    <w:rsid w:val="00695BA1"/>
    <w:rsid w:val="00695E6D"/>
    <w:rsid w:val="00695F29"/>
    <w:rsid w:val="00696AEC"/>
    <w:rsid w:val="00696C23"/>
    <w:rsid w:val="00696D63"/>
    <w:rsid w:val="00697110"/>
    <w:rsid w:val="0069729C"/>
    <w:rsid w:val="0069739A"/>
    <w:rsid w:val="006974A4"/>
    <w:rsid w:val="00697586"/>
    <w:rsid w:val="00697788"/>
    <w:rsid w:val="00697DE9"/>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4BA"/>
    <w:rsid w:val="006A54BE"/>
    <w:rsid w:val="006A5508"/>
    <w:rsid w:val="006A564B"/>
    <w:rsid w:val="006A5CBF"/>
    <w:rsid w:val="006A6344"/>
    <w:rsid w:val="006A6413"/>
    <w:rsid w:val="006A64FC"/>
    <w:rsid w:val="006A669D"/>
    <w:rsid w:val="006A688C"/>
    <w:rsid w:val="006A6914"/>
    <w:rsid w:val="006A6B09"/>
    <w:rsid w:val="006A6CDB"/>
    <w:rsid w:val="006A72D1"/>
    <w:rsid w:val="006A7568"/>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373"/>
    <w:rsid w:val="006B4755"/>
    <w:rsid w:val="006B48CB"/>
    <w:rsid w:val="006B4CA9"/>
    <w:rsid w:val="006B4FE8"/>
    <w:rsid w:val="006B51FF"/>
    <w:rsid w:val="006B5245"/>
    <w:rsid w:val="006B53DA"/>
    <w:rsid w:val="006B548E"/>
    <w:rsid w:val="006B59F7"/>
    <w:rsid w:val="006B5A6D"/>
    <w:rsid w:val="006B5B2F"/>
    <w:rsid w:val="006B5B78"/>
    <w:rsid w:val="006B6895"/>
    <w:rsid w:val="006B715C"/>
    <w:rsid w:val="006B74A2"/>
    <w:rsid w:val="006B7605"/>
    <w:rsid w:val="006B7977"/>
    <w:rsid w:val="006B7997"/>
    <w:rsid w:val="006B7CE0"/>
    <w:rsid w:val="006C028C"/>
    <w:rsid w:val="006C08C5"/>
    <w:rsid w:val="006C0D79"/>
    <w:rsid w:val="006C13D7"/>
    <w:rsid w:val="006C1445"/>
    <w:rsid w:val="006C1E75"/>
    <w:rsid w:val="006C2047"/>
    <w:rsid w:val="006C21D8"/>
    <w:rsid w:val="006C3220"/>
    <w:rsid w:val="006C323A"/>
    <w:rsid w:val="006C3359"/>
    <w:rsid w:val="006C3758"/>
    <w:rsid w:val="006C3959"/>
    <w:rsid w:val="006C39C5"/>
    <w:rsid w:val="006C3A89"/>
    <w:rsid w:val="006C3CD9"/>
    <w:rsid w:val="006C3DC6"/>
    <w:rsid w:val="006C44A0"/>
    <w:rsid w:val="006C4FC1"/>
    <w:rsid w:val="006C506F"/>
    <w:rsid w:val="006C50A7"/>
    <w:rsid w:val="006C512C"/>
    <w:rsid w:val="006C51A5"/>
    <w:rsid w:val="006C529D"/>
    <w:rsid w:val="006C5520"/>
    <w:rsid w:val="006C5670"/>
    <w:rsid w:val="006C58B2"/>
    <w:rsid w:val="006C657E"/>
    <w:rsid w:val="006C6592"/>
    <w:rsid w:val="006C6F96"/>
    <w:rsid w:val="006C6FD4"/>
    <w:rsid w:val="006C7984"/>
    <w:rsid w:val="006C7AB8"/>
    <w:rsid w:val="006C7B01"/>
    <w:rsid w:val="006C7CC9"/>
    <w:rsid w:val="006C7CFC"/>
    <w:rsid w:val="006C7D0A"/>
    <w:rsid w:val="006C7FC5"/>
    <w:rsid w:val="006D01E6"/>
    <w:rsid w:val="006D039B"/>
    <w:rsid w:val="006D049D"/>
    <w:rsid w:val="006D0544"/>
    <w:rsid w:val="006D0786"/>
    <w:rsid w:val="006D0A75"/>
    <w:rsid w:val="006D0BBE"/>
    <w:rsid w:val="006D0E6B"/>
    <w:rsid w:val="006D0EBA"/>
    <w:rsid w:val="006D0FA3"/>
    <w:rsid w:val="006D1073"/>
    <w:rsid w:val="006D1468"/>
    <w:rsid w:val="006D15B0"/>
    <w:rsid w:val="006D1BAD"/>
    <w:rsid w:val="006D1C37"/>
    <w:rsid w:val="006D1E0E"/>
    <w:rsid w:val="006D2146"/>
    <w:rsid w:val="006D25AA"/>
    <w:rsid w:val="006D2E05"/>
    <w:rsid w:val="006D3914"/>
    <w:rsid w:val="006D3F20"/>
    <w:rsid w:val="006D4196"/>
    <w:rsid w:val="006D4488"/>
    <w:rsid w:val="006D4AE5"/>
    <w:rsid w:val="006D4BC1"/>
    <w:rsid w:val="006D5102"/>
    <w:rsid w:val="006D55AB"/>
    <w:rsid w:val="006D5952"/>
    <w:rsid w:val="006D5959"/>
    <w:rsid w:val="006D5CB3"/>
    <w:rsid w:val="006D5EF9"/>
    <w:rsid w:val="006D5F64"/>
    <w:rsid w:val="006D6182"/>
    <w:rsid w:val="006D632E"/>
    <w:rsid w:val="006D65D7"/>
    <w:rsid w:val="006D677F"/>
    <w:rsid w:val="006D6AEF"/>
    <w:rsid w:val="006D6E67"/>
    <w:rsid w:val="006D7866"/>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1E3A"/>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56F"/>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AB3"/>
    <w:rsid w:val="006F1C5D"/>
    <w:rsid w:val="006F1DDB"/>
    <w:rsid w:val="006F2195"/>
    <w:rsid w:val="006F239A"/>
    <w:rsid w:val="006F273E"/>
    <w:rsid w:val="006F281B"/>
    <w:rsid w:val="006F2B97"/>
    <w:rsid w:val="006F2C71"/>
    <w:rsid w:val="006F2EAB"/>
    <w:rsid w:val="006F2F7E"/>
    <w:rsid w:val="006F3131"/>
    <w:rsid w:val="006F3196"/>
    <w:rsid w:val="006F3623"/>
    <w:rsid w:val="006F3629"/>
    <w:rsid w:val="006F3773"/>
    <w:rsid w:val="006F3ACF"/>
    <w:rsid w:val="006F3C54"/>
    <w:rsid w:val="006F3E0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26D"/>
    <w:rsid w:val="0070232C"/>
    <w:rsid w:val="007027E1"/>
    <w:rsid w:val="00702883"/>
    <w:rsid w:val="00702A47"/>
    <w:rsid w:val="00702A7B"/>
    <w:rsid w:val="00702D5A"/>
    <w:rsid w:val="00702DCA"/>
    <w:rsid w:val="00702EF7"/>
    <w:rsid w:val="00702FD4"/>
    <w:rsid w:val="0070360A"/>
    <w:rsid w:val="00703989"/>
    <w:rsid w:val="00703A3F"/>
    <w:rsid w:val="00703AD6"/>
    <w:rsid w:val="00703E22"/>
    <w:rsid w:val="0070426A"/>
    <w:rsid w:val="007042E9"/>
    <w:rsid w:val="00704547"/>
    <w:rsid w:val="00704654"/>
    <w:rsid w:val="007046BB"/>
    <w:rsid w:val="00705348"/>
    <w:rsid w:val="00705415"/>
    <w:rsid w:val="007054C2"/>
    <w:rsid w:val="00706020"/>
    <w:rsid w:val="00706735"/>
    <w:rsid w:val="0070687A"/>
    <w:rsid w:val="00706CED"/>
    <w:rsid w:val="007070AC"/>
    <w:rsid w:val="00707380"/>
    <w:rsid w:val="00707412"/>
    <w:rsid w:val="0070785E"/>
    <w:rsid w:val="00707B29"/>
    <w:rsid w:val="00707D55"/>
    <w:rsid w:val="00707D79"/>
    <w:rsid w:val="007101E0"/>
    <w:rsid w:val="00710393"/>
    <w:rsid w:val="00710397"/>
    <w:rsid w:val="007105B9"/>
    <w:rsid w:val="00710857"/>
    <w:rsid w:val="00710CA8"/>
    <w:rsid w:val="00711186"/>
    <w:rsid w:val="0071118B"/>
    <w:rsid w:val="007112B6"/>
    <w:rsid w:val="0071161A"/>
    <w:rsid w:val="00711834"/>
    <w:rsid w:val="00711C78"/>
    <w:rsid w:val="00711E13"/>
    <w:rsid w:val="00711FBD"/>
    <w:rsid w:val="007120CD"/>
    <w:rsid w:val="00712EDA"/>
    <w:rsid w:val="0071340E"/>
    <w:rsid w:val="00713588"/>
    <w:rsid w:val="0071365B"/>
    <w:rsid w:val="007136D0"/>
    <w:rsid w:val="00713FF2"/>
    <w:rsid w:val="00714202"/>
    <w:rsid w:val="00714249"/>
    <w:rsid w:val="0071437E"/>
    <w:rsid w:val="007145E7"/>
    <w:rsid w:val="0071478B"/>
    <w:rsid w:val="00714FAD"/>
    <w:rsid w:val="00714FC0"/>
    <w:rsid w:val="00715517"/>
    <w:rsid w:val="007155A9"/>
    <w:rsid w:val="0071576E"/>
    <w:rsid w:val="007158E1"/>
    <w:rsid w:val="00715BA9"/>
    <w:rsid w:val="00716327"/>
    <w:rsid w:val="00716389"/>
    <w:rsid w:val="00716531"/>
    <w:rsid w:val="00716913"/>
    <w:rsid w:val="00716C28"/>
    <w:rsid w:val="0071705B"/>
    <w:rsid w:val="007172D2"/>
    <w:rsid w:val="007173F0"/>
    <w:rsid w:val="007175D2"/>
    <w:rsid w:val="00717BA3"/>
    <w:rsid w:val="00717BD2"/>
    <w:rsid w:val="00717C01"/>
    <w:rsid w:val="00717C70"/>
    <w:rsid w:val="00717F29"/>
    <w:rsid w:val="00720210"/>
    <w:rsid w:val="00720234"/>
    <w:rsid w:val="00720505"/>
    <w:rsid w:val="0072050E"/>
    <w:rsid w:val="00720C23"/>
    <w:rsid w:val="00720F58"/>
    <w:rsid w:val="007210A6"/>
    <w:rsid w:val="00721134"/>
    <w:rsid w:val="0072150F"/>
    <w:rsid w:val="0072168D"/>
    <w:rsid w:val="007216E2"/>
    <w:rsid w:val="007219F8"/>
    <w:rsid w:val="00722072"/>
    <w:rsid w:val="00722651"/>
    <w:rsid w:val="00722704"/>
    <w:rsid w:val="007228BA"/>
    <w:rsid w:val="00722BE3"/>
    <w:rsid w:val="00722DB8"/>
    <w:rsid w:val="0072340B"/>
    <w:rsid w:val="007236A3"/>
    <w:rsid w:val="007237BD"/>
    <w:rsid w:val="007237FA"/>
    <w:rsid w:val="007239B6"/>
    <w:rsid w:val="00723C82"/>
    <w:rsid w:val="00723CBB"/>
    <w:rsid w:val="00723D77"/>
    <w:rsid w:val="00723DEA"/>
    <w:rsid w:val="0072421A"/>
    <w:rsid w:val="007244F8"/>
    <w:rsid w:val="0072467F"/>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28C"/>
    <w:rsid w:val="00730302"/>
    <w:rsid w:val="007303D9"/>
    <w:rsid w:val="00730664"/>
    <w:rsid w:val="007306D5"/>
    <w:rsid w:val="007307BD"/>
    <w:rsid w:val="00730CD4"/>
    <w:rsid w:val="0073124A"/>
    <w:rsid w:val="00731351"/>
    <w:rsid w:val="007315FC"/>
    <w:rsid w:val="00731A31"/>
    <w:rsid w:val="00731AA3"/>
    <w:rsid w:val="00731B79"/>
    <w:rsid w:val="00731EFA"/>
    <w:rsid w:val="00732238"/>
    <w:rsid w:val="0073224C"/>
    <w:rsid w:val="007322A1"/>
    <w:rsid w:val="007327A8"/>
    <w:rsid w:val="00733019"/>
    <w:rsid w:val="00733699"/>
    <w:rsid w:val="00733893"/>
    <w:rsid w:val="00734071"/>
    <w:rsid w:val="0073417D"/>
    <w:rsid w:val="00734435"/>
    <w:rsid w:val="00734465"/>
    <w:rsid w:val="007344B8"/>
    <w:rsid w:val="0073486D"/>
    <w:rsid w:val="00734A05"/>
    <w:rsid w:val="00735404"/>
    <w:rsid w:val="007356AC"/>
    <w:rsid w:val="00735808"/>
    <w:rsid w:val="00735886"/>
    <w:rsid w:val="00735A9A"/>
    <w:rsid w:val="00735B38"/>
    <w:rsid w:val="00735BEF"/>
    <w:rsid w:val="00735C6F"/>
    <w:rsid w:val="00735E7D"/>
    <w:rsid w:val="0073614B"/>
    <w:rsid w:val="007368A7"/>
    <w:rsid w:val="00736EA6"/>
    <w:rsid w:val="007370B1"/>
    <w:rsid w:val="00737225"/>
    <w:rsid w:val="007375B6"/>
    <w:rsid w:val="007408C3"/>
    <w:rsid w:val="007408D5"/>
    <w:rsid w:val="00740BBC"/>
    <w:rsid w:val="00740C35"/>
    <w:rsid w:val="00741169"/>
    <w:rsid w:val="007411FF"/>
    <w:rsid w:val="007412FB"/>
    <w:rsid w:val="007418DE"/>
    <w:rsid w:val="00741A34"/>
    <w:rsid w:val="00742074"/>
    <w:rsid w:val="00742403"/>
    <w:rsid w:val="00742503"/>
    <w:rsid w:val="0074257D"/>
    <w:rsid w:val="007426AC"/>
    <w:rsid w:val="007429D5"/>
    <w:rsid w:val="00742AA2"/>
    <w:rsid w:val="00742B44"/>
    <w:rsid w:val="00742E6D"/>
    <w:rsid w:val="00742F05"/>
    <w:rsid w:val="00743037"/>
    <w:rsid w:val="0074304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53"/>
    <w:rsid w:val="007507F3"/>
    <w:rsid w:val="00750C62"/>
    <w:rsid w:val="00750DBF"/>
    <w:rsid w:val="00750FB7"/>
    <w:rsid w:val="007514BC"/>
    <w:rsid w:val="007516C2"/>
    <w:rsid w:val="00751969"/>
    <w:rsid w:val="00751AD9"/>
    <w:rsid w:val="00751B73"/>
    <w:rsid w:val="00751B94"/>
    <w:rsid w:val="007522C2"/>
    <w:rsid w:val="0075235D"/>
    <w:rsid w:val="007527C0"/>
    <w:rsid w:val="00752856"/>
    <w:rsid w:val="007528B2"/>
    <w:rsid w:val="00752984"/>
    <w:rsid w:val="00752FF4"/>
    <w:rsid w:val="007534E9"/>
    <w:rsid w:val="007536D6"/>
    <w:rsid w:val="00753BB5"/>
    <w:rsid w:val="00753FD6"/>
    <w:rsid w:val="00754261"/>
    <w:rsid w:val="0075454E"/>
    <w:rsid w:val="0075481C"/>
    <w:rsid w:val="00754847"/>
    <w:rsid w:val="00754A76"/>
    <w:rsid w:val="00754A89"/>
    <w:rsid w:val="00754CA6"/>
    <w:rsid w:val="0075531A"/>
    <w:rsid w:val="00755933"/>
    <w:rsid w:val="00755962"/>
    <w:rsid w:val="007559A2"/>
    <w:rsid w:val="00755BBF"/>
    <w:rsid w:val="007561A7"/>
    <w:rsid w:val="007562A1"/>
    <w:rsid w:val="00756832"/>
    <w:rsid w:val="00756BC7"/>
    <w:rsid w:val="00756F2D"/>
    <w:rsid w:val="0075737F"/>
    <w:rsid w:val="00757387"/>
    <w:rsid w:val="007574BB"/>
    <w:rsid w:val="00757588"/>
    <w:rsid w:val="00757723"/>
    <w:rsid w:val="00757A86"/>
    <w:rsid w:val="00757EF5"/>
    <w:rsid w:val="0076009E"/>
    <w:rsid w:val="0076019B"/>
    <w:rsid w:val="00760313"/>
    <w:rsid w:val="0076061C"/>
    <w:rsid w:val="00760655"/>
    <w:rsid w:val="00760BFC"/>
    <w:rsid w:val="00760CEB"/>
    <w:rsid w:val="00760FC3"/>
    <w:rsid w:val="00761378"/>
    <w:rsid w:val="00761505"/>
    <w:rsid w:val="00761A38"/>
    <w:rsid w:val="007623DD"/>
    <w:rsid w:val="007626D0"/>
    <w:rsid w:val="007626F2"/>
    <w:rsid w:val="00762A2F"/>
    <w:rsid w:val="00762E71"/>
    <w:rsid w:val="0076336C"/>
    <w:rsid w:val="00763532"/>
    <w:rsid w:val="00763B63"/>
    <w:rsid w:val="00763C4D"/>
    <w:rsid w:val="007641A5"/>
    <w:rsid w:val="007642D8"/>
    <w:rsid w:val="00764561"/>
    <w:rsid w:val="007647C0"/>
    <w:rsid w:val="00764B07"/>
    <w:rsid w:val="00764C24"/>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194"/>
    <w:rsid w:val="007724A6"/>
    <w:rsid w:val="007724D0"/>
    <w:rsid w:val="00772569"/>
    <w:rsid w:val="00772AD4"/>
    <w:rsid w:val="00772E8C"/>
    <w:rsid w:val="00773393"/>
    <w:rsid w:val="007734A5"/>
    <w:rsid w:val="007736D3"/>
    <w:rsid w:val="00773B54"/>
    <w:rsid w:val="007744D1"/>
    <w:rsid w:val="0077463A"/>
    <w:rsid w:val="0077500F"/>
    <w:rsid w:val="00775199"/>
    <w:rsid w:val="0077548E"/>
    <w:rsid w:val="007759FA"/>
    <w:rsid w:val="00775BE9"/>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070"/>
    <w:rsid w:val="007811CA"/>
    <w:rsid w:val="007811EF"/>
    <w:rsid w:val="0078195D"/>
    <w:rsid w:val="007819F2"/>
    <w:rsid w:val="00781C08"/>
    <w:rsid w:val="00781F6B"/>
    <w:rsid w:val="00782352"/>
    <w:rsid w:val="00782595"/>
    <w:rsid w:val="007825F0"/>
    <w:rsid w:val="00782625"/>
    <w:rsid w:val="007826C8"/>
    <w:rsid w:val="00782972"/>
    <w:rsid w:val="007829E4"/>
    <w:rsid w:val="0078322A"/>
    <w:rsid w:val="0078354D"/>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5F5A"/>
    <w:rsid w:val="0078640D"/>
    <w:rsid w:val="007865A0"/>
    <w:rsid w:val="0078691C"/>
    <w:rsid w:val="00786AA6"/>
    <w:rsid w:val="00786B76"/>
    <w:rsid w:val="00786E2E"/>
    <w:rsid w:val="00786ED1"/>
    <w:rsid w:val="00786F9D"/>
    <w:rsid w:val="00787051"/>
    <w:rsid w:val="0078717E"/>
    <w:rsid w:val="0078746E"/>
    <w:rsid w:val="00787E0D"/>
    <w:rsid w:val="0079018D"/>
    <w:rsid w:val="0079040A"/>
    <w:rsid w:val="00790B62"/>
    <w:rsid w:val="007910B1"/>
    <w:rsid w:val="007911E1"/>
    <w:rsid w:val="007912BC"/>
    <w:rsid w:val="00791498"/>
    <w:rsid w:val="00791A00"/>
    <w:rsid w:val="00791AD2"/>
    <w:rsid w:val="00791DBA"/>
    <w:rsid w:val="0079213A"/>
    <w:rsid w:val="007924B0"/>
    <w:rsid w:val="007928A0"/>
    <w:rsid w:val="00792A4C"/>
    <w:rsid w:val="00792BC8"/>
    <w:rsid w:val="00792CEE"/>
    <w:rsid w:val="00793019"/>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5"/>
    <w:rsid w:val="00797C7C"/>
    <w:rsid w:val="007A0478"/>
    <w:rsid w:val="007A0498"/>
    <w:rsid w:val="007A0A8B"/>
    <w:rsid w:val="007A0AAD"/>
    <w:rsid w:val="007A0DB8"/>
    <w:rsid w:val="007A0F02"/>
    <w:rsid w:val="007A0FD0"/>
    <w:rsid w:val="007A138F"/>
    <w:rsid w:val="007A1640"/>
    <w:rsid w:val="007A169E"/>
    <w:rsid w:val="007A1F48"/>
    <w:rsid w:val="007A2329"/>
    <w:rsid w:val="007A2629"/>
    <w:rsid w:val="007A2650"/>
    <w:rsid w:val="007A2683"/>
    <w:rsid w:val="007A2B7D"/>
    <w:rsid w:val="007A2F43"/>
    <w:rsid w:val="007A3167"/>
    <w:rsid w:val="007A3489"/>
    <w:rsid w:val="007A34B6"/>
    <w:rsid w:val="007A3583"/>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8F"/>
    <w:rsid w:val="007A7BCF"/>
    <w:rsid w:val="007A7DBD"/>
    <w:rsid w:val="007B0397"/>
    <w:rsid w:val="007B060F"/>
    <w:rsid w:val="007B0AEA"/>
    <w:rsid w:val="007B0E9F"/>
    <w:rsid w:val="007B198E"/>
    <w:rsid w:val="007B1BDA"/>
    <w:rsid w:val="007B1C9A"/>
    <w:rsid w:val="007B2690"/>
    <w:rsid w:val="007B2767"/>
    <w:rsid w:val="007B2986"/>
    <w:rsid w:val="007B3149"/>
    <w:rsid w:val="007B3502"/>
    <w:rsid w:val="007B3B21"/>
    <w:rsid w:val="007B3B26"/>
    <w:rsid w:val="007B3B46"/>
    <w:rsid w:val="007B44ED"/>
    <w:rsid w:val="007B4825"/>
    <w:rsid w:val="007B489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0F06"/>
    <w:rsid w:val="007C1149"/>
    <w:rsid w:val="007C12BE"/>
    <w:rsid w:val="007C12D8"/>
    <w:rsid w:val="007C1395"/>
    <w:rsid w:val="007C13A1"/>
    <w:rsid w:val="007C1781"/>
    <w:rsid w:val="007C19AC"/>
    <w:rsid w:val="007C1DA5"/>
    <w:rsid w:val="007C2445"/>
    <w:rsid w:val="007C24ED"/>
    <w:rsid w:val="007C2683"/>
    <w:rsid w:val="007C2739"/>
    <w:rsid w:val="007C2789"/>
    <w:rsid w:val="007C2B02"/>
    <w:rsid w:val="007C30D6"/>
    <w:rsid w:val="007C3666"/>
    <w:rsid w:val="007C3DE8"/>
    <w:rsid w:val="007C3F09"/>
    <w:rsid w:val="007C4082"/>
    <w:rsid w:val="007C40A1"/>
    <w:rsid w:val="007C4113"/>
    <w:rsid w:val="007C420D"/>
    <w:rsid w:val="007C4B0F"/>
    <w:rsid w:val="007C4B39"/>
    <w:rsid w:val="007C4D4B"/>
    <w:rsid w:val="007C4DAD"/>
    <w:rsid w:val="007C501D"/>
    <w:rsid w:val="007C5473"/>
    <w:rsid w:val="007C54E1"/>
    <w:rsid w:val="007C5830"/>
    <w:rsid w:val="007C5ABD"/>
    <w:rsid w:val="007C5C4E"/>
    <w:rsid w:val="007C5DB8"/>
    <w:rsid w:val="007C60D5"/>
    <w:rsid w:val="007C6307"/>
    <w:rsid w:val="007C6904"/>
    <w:rsid w:val="007C6CA2"/>
    <w:rsid w:val="007C6DC4"/>
    <w:rsid w:val="007C6E35"/>
    <w:rsid w:val="007C6F14"/>
    <w:rsid w:val="007C7065"/>
    <w:rsid w:val="007C76FB"/>
    <w:rsid w:val="007C77BE"/>
    <w:rsid w:val="007C794A"/>
    <w:rsid w:val="007C7A57"/>
    <w:rsid w:val="007C7A62"/>
    <w:rsid w:val="007C7D64"/>
    <w:rsid w:val="007C7FBA"/>
    <w:rsid w:val="007D05B2"/>
    <w:rsid w:val="007D0722"/>
    <w:rsid w:val="007D079E"/>
    <w:rsid w:val="007D0833"/>
    <w:rsid w:val="007D0C44"/>
    <w:rsid w:val="007D0D1E"/>
    <w:rsid w:val="007D1326"/>
    <w:rsid w:val="007D13F4"/>
    <w:rsid w:val="007D147B"/>
    <w:rsid w:val="007D16EC"/>
    <w:rsid w:val="007D1972"/>
    <w:rsid w:val="007D1A29"/>
    <w:rsid w:val="007D1C4D"/>
    <w:rsid w:val="007D1CEA"/>
    <w:rsid w:val="007D1D49"/>
    <w:rsid w:val="007D1D70"/>
    <w:rsid w:val="007D1E5B"/>
    <w:rsid w:val="007D1F33"/>
    <w:rsid w:val="007D2146"/>
    <w:rsid w:val="007D2185"/>
    <w:rsid w:val="007D24BF"/>
    <w:rsid w:val="007D2BBA"/>
    <w:rsid w:val="007D3307"/>
    <w:rsid w:val="007D3895"/>
    <w:rsid w:val="007D3AD6"/>
    <w:rsid w:val="007D3B60"/>
    <w:rsid w:val="007D432A"/>
    <w:rsid w:val="007D48C3"/>
    <w:rsid w:val="007D48C8"/>
    <w:rsid w:val="007D4DCB"/>
    <w:rsid w:val="007D4E21"/>
    <w:rsid w:val="007D559A"/>
    <w:rsid w:val="007D5A88"/>
    <w:rsid w:val="007D5DF8"/>
    <w:rsid w:val="007D5E27"/>
    <w:rsid w:val="007D5E83"/>
    <w:rsid w:val="007D61A9"/>
    <w:rsid w:val="007D6C1A"/>
    <w:rsid w:val="007D6E16"/>
    <w:rsid w:val="007D6F64"/>
    <w:rsid w:val="007D7001"/>
    <w:rsid w:val="007D7391"/>
    <w:rsid w:val="007D75AA"/>
    <w:rsid w:val="007D7B52"/>
    <w:rsid w:val="007E0364"/>
    <w:rsid w:val="007E07AF"/>
    <w:rsid w:val="007E0A9D"/>
    <w:rsid w:val="007E0BED"/>
    <w:rsid w:val="007E12FD"/>
    <w:rsid w:val="007E1807"/>
    <w:rsid w:val="007E1921"/>
    <w:rsid w:val="007E1D19"/>
    <w:rsid w:val="007E1F81"/>
    <w:rsid w:val="007E25AB"/>
    <w:rsid w:val="007E27E9"/>
    <w:rsid w:val="007E2C70"/>
    <w:rsid w:val="007E2D1B"/>
    <w:rsid w:val="007E2FF0"/>
    <w:rsid w:val="007E334D"/>
    <w:rsid w:val="007E3445"/>
    <w:rsid w:val="007E35B5"/>
    <w:rsid w:val="007E3E6B"/>
    <w:rsid w:val="007E40CA"/>
    <w:rsid w:val="007E4135"/>
    <w:rsid w:val="007E4177"/>
    <w:rsid w:val="007E45BC"/>
    <w:rsid w:val="007E4801"/>
    <w:rsid w:val="007E4C9C"/>
    <w:rsid w:val="007E531A"/>
    <w:rsid w:val="007E5638"/>
    <w:rsid w:val="007E5640"/>
    <w:rsid w:val="007E5744"/>
    <w:rsid w:val="007E578C"/>
    <w:rsid w:val="007E5AC2"/>
    <w:rsid w:val="007E5BBC"/>
    <w:rsid w:val="007E5D69"/>
    <w:rsid w:val="007E636B"/>
    <w:rsid w:val="007E6B72"/>
    <w:rsid w:val="007E6D84"/>
    <w:rsid w:val="007E6DDA"/>
    <w:rsid w:val="007E7896"/>
    <w:rsid w:val="007E7947"/>
    <w:rsid w:val="007E7968"/>
    <w:rsid w:val="007E79C5"/>
    <w:rsid w:val="007E7B04"/>
    <w:rsid w:val="007E7C52"/>
    <w:rsid w:val="007F0036"/>
    <w:rsid w:val="007F007A"/>
    <w:rsid w:val="007F01B3"/>
    <w:rsid w:val="007F0459"/>
    <w:rsid w:val="007F0741"/>
    <w:rsid w:val="007F0789"/>
    <w:rsid w:val="007F08A1"/>
    <w:rsid w:val="007F0A42"/>
    <w:rsid w:val="007F0C50"/>
    <w:rsid w:val="007F106D"/>
    <w:rsid w:val="007F119D"/>
    <w:rsid w:val="007F1418"/>
    <w:rsid w:val="007F143A"/>
    <w:rsid w:val="007F1464"/>
    <w:rsid w:val="007F15CB"/>
    <w:rsid w:val="007F1E08"/>
    <w:rsid w:val="007F25FD"/>
    <w:rsid w:val="007F27B2"/>
    <w:rsid w:val="007F2845"/>
    <w:rsid w:val="007F2C2A"/>
    <w:rsid w:val="007F2E19"/>
    <w:rsid w:val="007F2E60"/>
    <w:rsid w:val="007F3B1B"/>
    <w:rsid w:val="007F3DDD"/>
    <w:rsid w:val="007F3ED2"/>
    <w:rsid w:val="007F426E"/>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6CF9"/>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3C"/>
    <w:rsid w:val="008033DD"/>
    <w:rsid w:val="008036D5"/>
    <w:rsid w:val="008037A3"/>
    <w:rsid w:val="00803A5E"/>
    <w:rsid w:val="00803E88"/>
    <w:rsid w:val="00804160"/>
    <w:rsid w:val="008041FD"/>
    <w:rsid w:val="008048A2"/>
    <w:rsid w:val="00805067"/>
    <w:rsid w:val="0080534B"/>
    <w:rsid w:val="00805533"/>
    <w:rsid w:val="0080566D"/>
    <w:rsid w:val="008058F6"/>
    <w:rsid w:val="00805926"/>
    <w:rsid w:val="00805A4A"/>
    <w:rsid w:val="00805ACD"/>
    <w:rsid w:val="00806049"/>
    <w:rsid w:val="0080622F"/>
    <w:rsid w:val="0080687B"/>
    <w:rsid w:val="00806FFF"/>
    <w:rsid w:val="008073A1"/>
    <w:rsid w:val="0080742D"/>
    <w:rsid w:val="00807B37"/>
    <w:rsid w:val="00807D0B"/>
    <w:rsid w:val="00810009"/>
    <w:rsid w:val="008100AC"/>
    <w:rsid w:val="008107B3"/>
    <w:rsid w:val="00810C91"/>
    <w:rsid w:val="00811140"/>
    <w:rsid w:val="008111FF"/>
    <w:rsid w:val="008114D3"/>
    <w:rsid w:val="0081151E"/>
    <w:rsid w:val="00811FC7"/>
    <w:rsid w:val="00812498"/>
    <w:rsid w:val="008124CC"/>
    <w:rsid w:val="0081263E"/>
    <w:rsid w:val="008127E6"/>
    <w:rsid w:val="00812846"/>
    <w:rsid w:val="0081297E"/>
    <w:rsid w:val="00812C23"/>
    <w:rsid w:val="00812CFD"/>
    <w:rsid w:val="00813108"/>
    <w:rsid w:val="00813160"/>
    <w:rsid w:val="0081336E"/>
    <w:rsid w:val="0081351D"/>
    <w:rsid w:val="008138F5"/>
    <w:rsid w:val="00813928"/>
    <w:rsid w:val="00813B0C"/>
    <w:rsid w:val="00813C84"/>
    <w:rsid w:val="0081403A"/>
    <w:rsid w:val="008148A6"/>
    <w:rsid w:val="00814970"/>
    <w:rsid w:val="00814D67"/>
    <w:rsid w:val="00814E96"/>
    <w:rsid w:val="00815452"/>
    <w:rsid w:val="008155E8"/>
    <w:rsid w:val="008157D2"/>
    <w:rsid w:val="00815A6E"/>
    <w:rsid w:val="00815C9E"/>
    <w:rsid w:val="00815D4F"/>
    <w:rsid w:val="00815D72"/>
    <w:rsid w:val="00815DC5"/>
    <w:rsid w:val="00815F5F"/>
    <w:rsid w:val="0081620D"/>
    <w:rsid w:val="0081625C"/>
    <w:rsid w:val="00816552"/>
    <w:rsid w:val="008167C1"/>
    <w:rsid w:val="008167C4"/>
    <w:rsid w:val="00816968"/>
    <w:rsid w:val="00816ADE"/>
    <w:rsid w:val="00816B9A"/>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AD4"/>
    <w:rsid w:val="00822B6B"/>
    <w:rsid w:val="00822BF5"/>
    <w:rsid w:val="00822E49"/>
    <w:rsid w:val="008234BD"/>
    <w:rsid w:val="0082377C"/>
    <w:rsid w:val="00823D45"/>
    <w:rsid w:val="00823F3A"/>
    <w:rsid w:val="00824573"/>
    <w:rsid w:val="00824894"/>
    <w:rsid w:val="00824FBB"/>
    <w:rsid w:val="00825187"/>
    <w:rsid w:val="00825366"/>
    <w:rsid w:val="00825AF1"/>
    <w:rsid w:val="00826229"/>
    <w:rsid w:val="00826504"/>
    <w:rsid w:val="00826730"/>
    <w:rsid w:val="0082697F"/>
    <w:rsid w:val="008269B2"/>
    <w:rsid w:val="00826C7B"/>
    <w:rsid w:val="00826DD9"/>
    <w:rsid w:val="00826E01"/>
    <w:rsid w:val="00826F66"/>
    <w:rsid w:val="0082703C"/>
    <w:rsid w:val="0082703F"/>
    <w:rsid w:val="008270E4"/>
    <w:rsid w:val="008271CF"/>
    <w:rsid w:val="00827673"/>
    <w:rsid w:val="00827780"/>
    <w:rsid w:val="008277A8"/>
    <w:rsid w:val="008278B6"/>
    <w:rsid w:val="00827E7D"/>
    <w:rsid w:val="00827F64"/>
    <w:rsid w:val="00827FFC"/>
    <w:rsid w:val="008307ED"/>
    <w:rsid w:val="008310F0"/>
    <w:rsid w:val="0083117B"/>
    <w:rsid w:val="008311A2"/>
    <w:rsid w:val="0083164B"/>
    <w:rsid w:val="008318AC"/>
    <w:rsid w:val="00831A79"/>
    <w:rsid w:val="00831AD1"/>
    <w:rsid w:val="00831CD7"/>
    <w:rsid w:val="00831FCC"/>
    <w:rsid w:val="00832092"/>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7D6"/>
    <w:rsid w:val="00834B8F"/>
    <w:rsid w:val="00835374"/>
    <w:rsid w:val="008355AB"/>
    <w:rsid w:val="008355EC"/>
    <w:rsid w:val="00835615"/>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1F9"/>
    <w:rsid w:val="00841305"/>
    <w:rsid w:val="0084132A"/>
    <w:rsid w:val="00841407"/>
    <w:rsid w:val="0084157B"/>
    <w:rsid w:val="0084183C"/>
    <w:rsid w:val="00841924"/>
    <w:rsid w:val="00841DE0"/>
    <w:rsid w:val="008420CE"/>
    <w:rsid w:val="00842A65"/>
    <w:rsid w:val="00842E20"/>
    <w:rsid w:val="00843050"/>
    <w:rsid w:val="00843070"/>
    <w:rsid w:val="0084353E"/>
    <w:rsid w:val="008435A9"/>
    <w:rsid w:val="00843A7A"/>
    <w:rsid w:val="00843F2E"/>
    <w:rsid w:val="008441F2"/>
    <w:rsid w:val="008447F5"/>
    <w:rsid w:val="008447F9"/>
    <w:rsid w:val="0084499F"/>
    <w:rsid w:val="008449CE"/>
    <w:rsid w:val="00844C5E"/>
    <w:rsid w:val="00844E6A"/>
    <w:rsid w:val="00844FFE"/>
    <w:rsid w:val="00845073"/>
    <w:rsid w:val="00845211"/>
    <w:rsid w:val="0084595E"/>
    <w:rsid w:val="00845DEE"/>
    <w:rsid w:val="00845E69"/>
    <w:rsid w:val="00846292"/>
    <w:rsid w:val="008463AA"/>
    <w:rsid w:val="00846475"/>
    <w:rsid w:val="008468BA"/>
    <w:rsid w:val="008469D4"/>
    <w:rsid w:val="00846E23"/>
    <w:rsid w:val="00846EDB"/>
    <w:rsid w:val="008470F1"/>
    <w:rsid w:val="00847840"/>
    <w:rsid w:val="00847884"/>
    <w:rsid w:val="00850270"/>
    <w:rsid w:val="00850413"/>
    <w:rsid w:val="008506DF"/>
    <w:rsid w:val="008506E1"/>
    <w:rsid w:val="0085124F"/>
    <w:rsid w:val="008512AA"/>
    <w:rsid w:val="0085134F"/>
    <w:rsid w:val="008515EE"/>
    <w:rsid w:val="00851615"/>
    <w:rsid w:val="008518B8"/>
    <w:rsid w:val="008528D3"/>
    <w:rsid w:val="00852DA6"/>
    <w:rsid w:val="00852F9A"/>
    <w:rsid w:val="008531B3"/>
    <w:rsid w:val="008535A7"/>
    <w:rsid w:val="008538D3"/>
    <w:rsid w:val="00853DF9"/>
    <w:rsid w:val="00853E62"/>
    <w:rsid w:val="008543BA"/>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67C"/>
    <w:rsid w:val="00860874"/>
    <w:rsid w:val="00860888"/>
    <w:rsid w:val="00860DA6"/>
    <w:rsid w:val="00860EEE"/>
    <w:rsid w:val="0086131D"/>
    <w:rsid w:val="0086145A"/>
    <w:rsid w:val="008614C4"/>
    <w:rsid w:val="008617D0"/>
    <w:rsid w:val="00861987"/>
    <w:rsid w:val="00861A81"/>
    <w:rsid w:val="00861AFC"/>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C75"/>
    <w:rsid w:val="00870D04"/>
    <w:rsid w:val="00870DA3"/>
    <w:rsid w:val="0087121B"/>
    <w:rsid w:val="008714B6"/>
    <w:rsid w:val="00871F56"/>
    <w:rsid w:val="0087202D"/>
    <w:rsid w:val="008721B4"/>
    <w:rsid w:val="00872267"/>
    <w:rsid w:val="0087238A"/>
    <w:rsid w:val="00872643"/>
    <w:rsid w:val="008726A9"/>
    <w:rsid w:val="00872A82"/>
    <w:rsid w:val="00872E6B"/>
    <w:rsid w:val="00873315"/>
    <w:rsid w:val="00873374"/>
    <w:rsid w:val="008739D9"/>
    <w:rsid w:val="00873CC0"/>
    <w:rsid w:val="00873ED3"/>
    <w:rsid w:val="008740B2"/>
    <w:rsid w:val="008743F3"/>
    <w:rsid w:val="0087444A"/>
    <w:rsid w:val="0087447A"/>
    <w:rsid w:val="008748AB"/>
    <w:rsid w:val="00874AB7"/>
    <w:rsid w:val="00874B53"/>
    <w:rsid w:val="00875139"/>
    <w:rsid w:val="008753A3"/>
    <w:rsid w:val="00875410"/>
    <w:rsid w:val="00875441"/>
    <w:rsid w:val="00875500"/>
    <w:rsid w:val="00875854"/>
    <w:rsid w:val="00876034"/>
    <w:rsid w:val="00876315"/>
    <w:rsid w:val="0087631F"/>
    <w:rsid w:val="008765F1"/>
    <w:rsid w:val="0087697A"/>
    <w:rsid w:val="008769BA"/>
    <w:rsid w:val="00877157"/>
    <w:rsid w:val="00877267"/>
    <w:rsid w:val="00877AFE"/>
    <w:rsid w:val="00877F83"/>
    <w:rsid w:val="00880169"/>
    <w:rsid w:val="008801E3"/>
    <w:rsid w:val="008802FD"/>
    <w:rsid w:val="008804AB"/>
    <w:rsid w:val="008808BE"/>
    <w:rsid w:val="00880AD0"/>
    <w:rsid w:val="00880D05"/>
    <w:rsid w:val="00880D90"/>
    <w:rsid w:val="00880EDF"/>
    <w:rsid w:val="008811E3"/>
    <w:rsid w:val="00881300"/>
    <w:rsid w:val="00881497"/>
    <w:rsid w:val="0088161A"/>
    <w:rsid w:val="00881D4F"/>
    <w:rsid w:val="00881E09"/>
    <w:rsid w:val="00881F31"/>
    <w:rsid w:val="00881F7A"/>
    <w:rsid w:val="00881F9E"/>
    <w:rsid w:val="00881FAA"/>
    <w:rsid w:val="0088219A"/>
    <w:rsid w:val="00882273"/>
    <w:rsid w:val="008824C0"/>
    <w:rsid w:val="008826CD"/>
    <w:rsid w:val="00882AF3"/>
    <w:rsid w:val="00882DE6"/>
    <w:rsid w:val="0088328C"/>
    <w:rsid w:val="00883D4D"/>
    <w:rsid w:val="00883FDD"/>
    <w:rsid w:val="00884009"/>
    <w:rsid w:val="008842CA"/>
    <w:rsid w:val="00884649"/>
    <w:rsid w:val="00884B59"/>
    <w:rsid w:val="00884F21"/>
    <w:rsid w:val="008850BA"/>
    <w:rsid w:val="008857BF"/>
    <w:rsid w:val="0088583D"/>
    <w:rsid w:val="00885876"/>
    <w:rsid w:val="0088594F"/>
    <w:rsid w:val="00886185"/>
    <w:rsid w:val="00886195"/>
    <w:rsid w:val="008861D9"/>
    <w:rsid w:val="00886201"/>
    <w:rsid w:val="0088638C"/>
    <w:rsid w:val="008866F4"/>
    <w:rsid w:val="0088682C"/>
    <w:rsid w:val="00886990"/>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2E54"/>
    <w:rsid w:val="00893191"/>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94A"/>
    <w:rsid w:val="00897973"/>
    <w:rsid w:val="008979B5"/>
    <w:rsid w:val="00897C81"/>
    <w:rsid w:val="00897DD9"/>
    <w:rsid w:val="008A05F4"/>
    <w:rsid w:val="008A1046"/>
    <w:rsid w:val="008A13B6"/>
    <w:rsid w:val="008A1554"/>
    <w:rsid w:val="008A1582"/>
    <w:rsid w:val="008A16EE"/>
    <w:rsid w:val="008A16F9"/>
    <w:rsid w:val="008A16FD"/>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A8A"/>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C62"/>
    <w:rsid w:val="008A7DB3"/>
    <w:rsid w:val="008B0034"/>
    <w:rsid w:val="008B0085"/>
    <w:rsid w:val="008B012B"/>
    <w:rsid w:val="008B058E"/>
    <w:rsid w:val="008B0CAD"/>
    <w:rsid w:val="008B13E9"/>
    <w:rsid w:val="008B1579"/>
    <w:rsid w:val="008B1B20"/>
    <w:rsid w:val="008B1D13"/>
    <w:rsid w:val="008B1EF6"/>
    <w:rsid w:val="008B1F65"/>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1DA"/>
    <w:rsid w:val="008B5290"/>
    <w:rsid w:val="008B589E"/>
    <w:rsid w:val="008B5B64"/>
    <w:rsid w:val="008B5F43"/>
    <w:rsid w:val="008B64DD"/>
    <w:rsid w:val="008B65DB"/>
    <w:rsid w:val="008B7111"/>
    <w:rsid w:val="008B7255"/>
    <w:rsid w:val="008B7508"/>
    <w:rsid w:val="008B7771"/>
    <w:rsid w:val="008B7798"/>
    <w:rsid w:val="008B7983"/>
    <w:rsid w:val="008B79D9"/>
    <w:rsid w:val="008B7AC4"/>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698"/>
    <w:rsid w:val="008C2941"/>
    <w:rsid w:val="008C2B0C"/>
    <w:rsid w:val="008C2C04"/>
    <w:rsid w:val="008C2CF5"/>
    <w:rsid w:val="008C2CFD"/>
    <w:rsid w:val="008C3077"/>
    <w:rsid w:val="008C375B"/>
    <w:rsid w:val="008C3F9E"/>
    <w:rsid w:val="008C4819"/>
    <w:rsid w:val="008C4F35"/>
    <w:rsid w:val="008C52F0"/>
    <w:rsid w:val="008C5353"/>
    <w:rsid w:val="008C5400"/>
    <w:rsid w:val="008C547C"/>
    <w:rsid w:val="008C5556"/>
    <w:rsid w:val="008C57D6"/>
    <w:rsid w:val="008C5869"/>
    <w:rsid w:val="008C5A0E"/>
    <w:rsid w:val="008C5E08"/>
    <w:rsid w:val="008C603A"/>
    <w:rsid w:val="008C6480"/>
    <w:rsid w:val="008C71C8"/>
    <w:rsid w:val="008C789C"/>
    <w:rsid w:val="008D080F"/>
    <w:rsid w:val="008D0BAD"/>
    <w:rsid w:val="008D0E5A"/>
    <w:rsid w:val="008D131F"/>
    <w:rsid w:val="008D13A6"/>
    <w:rsid w:val="008D167D"/>
    <w:rsid w:val="008D16E0"/>
    <w:rsid w:val="008D1E3F"/>
    <w:rsid w:val="008D207D"/>
    <w:rsid w:val="008D261F"/>
    <w:rsid w:val="008D28D2"/>
    <w:rsid w:val="008D349F"/>
    <w:rsid w:val="008D398F"/>
    <w:rsid w:val="008D3A70"/>
    <w:rsid w:val="008D3BBE"/>
    <w:rsid w:val="008D3D2D"/>
    <w:rsid w:val="008D413D"/>
    <w:rsid w:val="008D4386"/>
    <w:rsid w:val="008D492A"/>
    <w:rsid w:val="008D4AC5"/>
    <w:rsid w:val="008D4AC7"/>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3CE"/>
    <w:rsid w:val="008D7564"/>
    <w:rsid w:val="008D7D7B"/>
    <w:rsid w:val="008D7FB5"/>
    <w:rsid w:val="008E0138"/>
    <w:rsid w:val="008E09AE"/>
    <w:rsid w:val="008E0C27"/>
    <w:rsid w:val="008E0F52"/>
    <w:rsid w:val="008E124B"/>
    <w:rsid w:val="008E1329"/>
    <w:rsid w:val="008E133A"/>
    <w:rsid w:val="008E1374"/>
    <w:rsid w:val="008E15B5"/>
    <w:rsid w:val="008E1A0D"/>
    <w:rsid w:val="008E203A"/>
    <w:rsid w:val="008E2316"/>
    <w:rsid w:val="008E252D"/>
    <w:rsid w:val="008E25F1"/>
    <w:rsid w:val="008E29F6"/>
    <w:rsid w:val="008E2CDF"/>
    <w:rsid w:val="008E2DC9"/>
    <w:rsid w:val="008E30AA"/>
    <w:rsid w:val="008E318B"/>
    <w:rsid w:val="008E3224"/>
    <w:rsid w:val="008E34BE"/>
    <w:rsid w:val="008E38ED"/>
    <w:rsid w:val="008E398D"/>
    <w:rsid w:val="008E3CCE"/>
    <w:rsid w:val="008E3E42"/>
    <w:rsid w:val="008E3F8B"/>
    <w:rsid w:val="008E42D0"/>
    <w:rsid w:val="008E42F4"/>
    <w:rsid w:val="008E494D"/>
    <w:rsid w:val="008E4CFB"/>
    <w:rsid w:val="008E4E15"/>
    <w:rsid w:val="008E5307"/>
    <w:rsid w:val="008E5595"/>
    <w:rsid w:val="008E5605"/>
    <w:rsid w:val="008E5657"/>
    <w:rsid w:val="008E58B4"/>
    <w:rsid w:val="008E5E51"/>
    <w:rsid w:val="008E61C9"/>
    <w:rsid w:val="008E67B5"/>
    <w:rsid w:val="008E6956"/>
    <w:rsid w:val="008E6A3C"/>
    <w:rsid w:val="008E6C8B"/>
    <w:rsid w:val="008E6CD9"/>
    <w:rsid w:val="008E6CDF"/>
    <w:rsid w:val="008E721F"/>
    <w:rsid w:val="008E724E"/>
    <w:rsid w:val="008E725A"/>
    <w:rsid w:val="008E7558"/>
    <w:rsid w:val="008E7CB4"/>
    <w:rsid w:val="008E7D63"/>
    <w:rsid w:val="008E7E8E"/>
    <w:rsid w:val="008F002A"/>
    <w:rsid w:val="008F00DB"/>
    <w:rsid w:val="008F0463"/>
    <w:rsid w:val="008F06AA"/>
    <w:rsid w:val="008F08FE"/>
    <w:rsid w:val="008F0D6F"/>
    <w:rsid w:val="008F0EDA"/>
    <w:rsid w:val="008F110E"/>
    <w:rsid w:val="008F1264"/>
    <w:rsid w:val="008F13D6"/>
    <w:rsid w:val="008F1478"/>
    <w:rsid w:val="008F1520"/>
    <w:rsid w:val="008F1651"/>
    <w:rsid w:val="008F1C46"/>
    <w:rsid w:val="008F20D9"/>
    <w:rsid w:val="008F2CA1"/>
    <w:rsid w:val="008F2FF3"/>
    <w:rsid w:val="008F319C"/>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6FE0"/>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54A"/>
    <w:rsid w:val="00905C47"/>
    <w:rsid w:val="00905E93"/>
    <w:rsid w:val="00905ED9"/>
    <w:rsid w:val="00906379"/>
    <w:rsid w:val="0090638B"/>
    <w:rsid w:val="00906393"/>
    <w:rsid w:val="00906480"/>
    <w:rsid w:val="00906D38"/>
    <w:rsid w:val="00906D75"/>
    <w:rsid w:val="00907086"/>
    <w:rsid w:val="0090764B"/>
    <w:rsid w:val="00907B89"/>
    <w:rsid w:val="00907BB1"/>
    <w:rsid w:val="00907BD1"/>
    <w:rsid w:val="00907D57"/>
    <w:rsid w:val="00907E34"/>
    <w:rsid w:val="00907ED5"/>
    <w:rsid w:val="00907FEF"/>
    <w:rsid w:val="0091001B"/>
    <w:rsid w:val="0091003B"/>
    <w:rsid w:val="0091016D"/>
    <w:rsid w:val="009101EA"/>
    <w:rsid w:val="00910371"/>
    <w:rsid w:val="009106FC"/>
    <w:rsid w:val="00910720"/>
    <w:rsid w:val="009107F4"/>
    <w:rsid w:val="0091090F"/>
    <w:rsid w:val="00910BD5"/>
    <w:rsid w:val="00910E6F"/>
    <w:rsid w:val="0091129E"/>
    <w:rsid w:val="00911304"/>
    <w:rsid w:val="00911446"/>
    <w:rsid w:val="0091146C"/>
    <w:rsid w:val="0091166E"/>
    <w:rsid w:val="009117DB"/>
    <w:rsid w:val="009118BB"/>
    <w:rsid w:val="0091191F"/>
    <w:rsid w:val="009123C8"/>
    <w:rsid w:val="009125A8"/>
    <w:rsid w:val="00912730"/>
    <w:rsid w:val="00912A2F"/>
    <w:rsid w:val="00913133"/>
    <w:rsid w:val="0091362C"/>
    <w:rsid w:val="009139A3"/>
    <w:rsid w:val="00913C82"/>
    <w:rsid w:val="00913F78"/>
    <w:rsid w:val="009140C9"/>
    <w:rsid w:val="009140CD"/>
    <w:rsid w:val="00914104"/>
    <w:rsid w:val="009141ED"/>
    <w:rsid w:val="00914211"/>
    <w:rsid w:val="0091431B"/>
    <w:rsid w:val="009148F3"/>
    <w:rsid w:val="00914925"/>
    <w:rsid w:val="00914967"/>
    <w:rsid w:val="00914BB1"/>
    <w:rsid w:val="00915384"/>
    <w:rsid w:val="00915481"/>
    <w:rsid w:val="00915541"/>
    <w:rsid w:val="0091574F"/>
    <w:rsid w:val="00915805"/>
    <w:rsid w:val="00915906"/>
    <w:rsid w:val="00915B81"/>
    <w:rsid w:val="00915C83"/>
    <w:rsid w:val="00915D6B"/>
    <w:rsid w:val="00915DEE"/>
    <w:rsid w:val="00915EE0"/>
    <w:rsid w:val="00916038"/>
    <w:rsid w:val="009160DF"/>
    <w:rsid w:val="00916226"/>
    <w:rsid w:val="00916287"/>
    <w:rsid w:val="009162C7"/>
    <w:rsid w:val="00916349"/>
    <w:rsid w:val="009164F9"/>
    <w:rsid w:val="009169A6"/>
    <w:rsid w:val="00916EC2"/>
    <w:rsid w:val="00917028"/>
    <w:rsid w:val="009174AA"/>
    <w:rsid w:val="00917871"/>
    <w:rsid w:val="009178BD"/>
    <w:rsid w:val="00917D93"/>
    <w:rsid w:val="00920110"/>
    <w:rsid w:val="00920398"/>
    <w:rsid w:val="0092045F"/>
    <w:rsid w:val="0092077D"/>
    <w:rsid w:val="00920B74"/>
    <w:rsid w:val="00920BF3"/>
    <w:rsid w:val="009212F6"/>
    <w:rsid w:val="00921310"/>
    <w:rsid w:val="009213BD"/>
    <w:rsid w:val="0092188C"/>
    <w:rsid w:val="00921920"/>
    <w:rsid w:val="009219A9"/>
    <w:rsid w:val="0092224A"/>
    <w:rsid w:val="009222D9"/>
    <w:rsid w:val="00922764"/>
    <w:rsid w:val="009228A3"/>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0EB"/>
    <w:rsid w:val="009267B0"/>
    <w:rsid w:val="00926B7D"/>
    <w:rsid w:val="00926BBE"/>
    <w:rsid w:val="00926EFB"/>
    <w:rsid w:val="00926F61"/>
    <w:rsid w:val="0092767B"/>
    <w:rsid w:val="0092781F"/>
    <w:rsid w:val="00927AFC"/>
    <w:rsid w:val="00927BEC"/>
    <w:rsid w:val="00927D5A"/>
    <w:rsid w:val="009301D5"/>
    <w:rsid w:val="00930375"/>
    <w:rsid w:val="0093038E"/>
    <w:rsid w:val="009303E8"/>
    <w:rsid w:val="009306C1"/>
    <w:rsid w:val="00930B99"/>
    <w:rsid w:val="00930BD7"/>
    <w:rsid w:val="00930F1E"/>
    <w:rsid w:val="00931064"/>
    <w:rsid w:val="0093123D"/>
    <w:rsid w:val="009314B0"/>
    <w:rsid w:val="0093243C"/>
    <w:rsid w:val="0093276A"/>
    <w:rsid w:val="009327AB"/>
    <w:rsid w:val="00932A33"/>
    <w:rsid w:val="00932B93"/>
    <w:rsid w:val="00932D0E"/>
    <w:rsid w:val="00933040"/>
    <w:rsid w:val="009330A1"/>
    <w:rsid w:val="009330E9"/>
    <w:rsid w:val="00933594"/>
    <w:rsid w:val="009337A7"/>
    <w:rsid w:val="00933B95"/>
    <w:rsid w:val="00933BFA"/>
    <w:rsid w:val="00933C35"/>
    <w:rsid w:val="00933F47"/>
    <w:rsid w:val="00934390"/>
    <w:rsid w:val="00934568"/>
    <w:rsid w:val="00934F51"/>
    <w:rsid w:val="00935ACE"/>
    <w:rsid w:val="00935B20"/>
    <w:rsid w:val="00935B49"/>
    <w:rsid w:val="00935D15"/>
    <w:rsid w:val="00935DA2"/>
    <w:rsid w:val="0093602C"/>
    <w:rsid w:val="0093604B"/>
    <w:rsid w:val="009363D6"/>
    <w:rsid w:val="00936C2F"/>
    <w:rsid w:val="00937508"/>
    <w:rsid w:val="00937B17"/>
    <w:rsid w:val="00940398"/>
    <w:rsid w:val="009406B1"/>
    <w:rsid w:val="00940F19"/>
    <w:rsid w:val="009411FB"/>
    <w:rsid w:val="009414A9"/>
    <w:rsid w:val="00941629"/>
    <w:rsid w:val="00941727"/>
    <w:rsid w:val="00941B71"/>
    <w:rsid w:val="00941F73"/>
    <w:rsid w:val="009421AD"/>
    <w:rsid w:val="0094221C"/>
    <w:rsid w:val="0094224D"/>
    <w:rsid w:val="00942903"/>
    <w:rsid w:val="00942B92"/>
    <w:rsid w:val="00942C07"/>
    <w:rsid w:val="00942FEF"/>
    <w:rsid w:val="009434ED"/>
    <w:rsid w:val="0094409C"/>
    <w:rsid w:val="00944159"/>
    <w:rsid w:val="00944476"/>
    <w:rsid w:val="009444B5"/>
    <w:rsid w:val="009444D9"/>
    <w:rsid w:val="009449B2"/>
    <w:rsid w:val="00944A82"/>
    <w:rsid w:val="0094506A"/>
    <w:rsid w:val="00945914"/>
    <w:rsid w:val="00945D67"/>
    <w:rsid w:val="00946565"/>
    <w:rsid w:val="00946C4D"/>
    <w:rsid w:val="00947134"/>
    <w:rsid w:val="009471B7"/>
    <w:rsid w:val="009473FA"/>
    <w:rsid w:val="0094789D"/>
    <w:rsid w:val="00947B86"/>
    <w:rsid w:val="009502A9"/>
    <w:rsid w:val="009503B2"/>
    <w:rsid w:val="00950C82"/>
    <w:rsid w:val="00950D2B"/>
    <w:rsid w:val="00950F8B"/>
    <w:rsid w:val="00951266"/>
    <w:rsid w:val="009520EC"/>
    <w:rsid w:val="0095285B"/>
    <w:rsid w:val="009528D6"/>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6B1"/>
    <w:rsid w:val="009567E6"/>
    <w:rsid w:val="00956B7B"/>
    <w:rsid w:val="00957076"/>
    <w:rsid w:val="00957132"/>
    <w:rsid w:val="009572E3"/>
    <w:rsid w:val="0095759B"/>
    <w:rsid w:val="009576FD"/>
    <w:rsid w:val="009578EB"/>
    <w:rsid w:val="009578FF"/>
    <w:rsid w:val="00957C03"/>
    <w:rsid w:val="00960446"/>
    <w:rsid w:val="00960738"/>
    <w:rsid w:val="00960835"/>
    <w:rsid w:val="009610ED"/>
    <w:rsid w:val="009614F5"/>
    <w:rsid w:val="009615F9"/>
    <w:rsid w:val="009617C9"/>
    <w:rsid w:val="00961BF8"/>
    <w:rsid w:val="00961DDB"/>
    <w:rsid w:val="00961FEC"/>
    <w:rsid w:val="009620BF"/>
    <w:rsid w:val="00962AF9"/>
    <w:rsid w:val="00962D3E"/>
    <w:rsid w:val="00962FC0"/>
    <w:rsid w:val="00963160"/>
    <w:rsid w:val="009633BB"/>
    <w:rsid w:val="0096353B"/>
    <w:rsid w:val="00963578"/>
    <w:rsid w:val="00963A15"/>
    <w:rsid w:val="009642CE"/>
    <w:rsid w:val="0096463B"/>
    <w:rsid w:val="009646A1"/>
    <w:rsid w:val="0096485F"/>
    <w:rsid w:val="009649D0"/>
    <w:rsid w:val="00965150"/>
    <w:rsid w:val="00965533"/>
    <w:rsid w:val="009655DD"/>
    <w:rsid w:val="0096589A"/>
    <w:rsid w:val="00965CA4"/>
    <w:rsid w:val="009661F2"/>
    <w:rsid w:val="00966637"/>
    <w:rsid w:val="00966B46"/>
    <w:rsid w:val="00966E22"/>
    <w:rsid w:val="00966FC8"/>
    <w:rsid w:val="00967105"/>
    <w:rsid w:val="0096726D"/>
    <w:rsid w:val="0096731D"/>
    <w:rsid w:val="00967354"/>
    <w:rsid w:val="009677AA"/>
    <w:rsid w:val="009701DE"/>
    <w:rsid w:val="00970398"/>
    <w:rsid w:val="0097076C"/>
    <w:rsid w:val="009710F4"/>
    <w:rsid w:val="009714E2"/>
    <w:rsid w:val="00971592"/>
    <w:rsid w:val="0097172B"/>
    <w:rsid w:val="00971957"/>
    <w:rsid w:val="00971A09"/>
    <w:rsid w:val="00971AD2"/>
    <w:rsid w:val="00971D0C"/>
    <w:rsid w:val="00971D4B"/>
    <w:rsid w:val="00971DDF"/>
    <w:rsid w:val="00971EDD"/>
    <w:rsid w:val="00972237"/>
    <w:rsid w:val="00972428"/>
    <w:rsid w:val="00972ACE"/>
    <w:rsid w:val="0097318A"/>
    <w:rsid w:val="009731D6"/>
    <w:rsid w:val="009733AE"/>
    <w:rsid w:val="00973587"/>
    <w:rsid w:val="009735CF"/>
    <w:rsid w:val="00973719"/>
    <w:rsid w:val="00973D56"/>
    <w:rsid w:val="00974708"/>
    <w:rsid w:val="00974746"/>
    <w:rsid w:val="00975119"/>
    <w:rsid w:val="00975211"/>
    <w:rsid w:val="009757C7"/>
    <w:rsid w:val="00975D25"/>
    <w:rsid w:val="0097618A"/>
    <w:rsid w:val="0097641D"/>
    <w:rsid w:val="009765EB"/>
    <w:rsid w:val="00976A92"/>
    <w:rsid w:val="00976B2C"/>
    <w:rsid w:val="00976BD8"/>
    <w:rsid w:val="00976F04"/>
    <w:rsid w:val="00976F83"/>
    <w:rsid w:val="009773C2"/>
    <w:rsid w:val="009773EF"/>
    <w:rsid w:val="009777F4"/>
    <w:rsid w:val="00977AD8"/>
    <w:rsid w:val="0098044F"/>
    <w:rsid w:val="00980876"/>
    <w:rsid w:val="00980990"/>
    <w:rsid w:val="00980A10"/>
    <w:rsid w:val="00980AEB"/>
    <w:rsid w:val="00981130"/>
    <w:rsid w:val="0098152E"/>
    <w:rsid w:val="0098164B"/>
    <w:rsid w:val="00981BF4"/>
    <w:rsid w:val="00981E63"/>
    <w:rsid w:val="00981E65"/>
    <w:rsid w:val="00981F7C"/>
    <w:rsid w:val="009822F0"/>
    <w:rsid w:val="0098251E"/>
    <w:rsid w:val="00982C53"/>
    <w:rsid w:val="00982FCE"/>
    <w:rsid w:val="00983038"/>
    <w:rsid w:val="00983B83"/>
    <w:rsid w:val="00983D46"/>
    <w:rsid w:val="00983DCA"/>
    <w:rsid w:val="009843B4"/>
    <w:rsid w:val="00984439"/>
    <w:rsid w:val="009844FE"/>
    <w:rsid w:val="00984EC5"/>
    <w:rsid w:val="0098573F"/>
    <w:rsid w:val="00985BAD"/>
    <w:rsid w:val="00985BCE"/>
    <w:rsid w:val="00985C63"/>
    <w:rsid w:val="00985EF7"/>
    <w:rsid w:val="00986396"/>
    <w:rsid w:val="009865F6"/>
    <w:rsid w:val="00986CF9"/>
    <w:rsid w:val="00986F80"/>
    <w:rsid w:val="009871FD"/>
    <w:rsid w:val="00987416"/>
    <w:rsid w:val="009874ED"/>
    <w:rsid w:val="009875CE"/>
    <w:rsid w:val="0098796F"/>
    <w:rsid w:val="00987D52"/>
    <w:rsid w:val="00990178"/>
    <w:rsid w:val="00990252"/>
    <w:rsid w:val="009907E2"/>
    <w:rsid w:val="00990894"/>
    <w:rsid w:val="00990AB9"/>
    <w:rsid w:val="00990BCE"/>
    <w:rsid w:val="00990C0E"/>
    <w:rsid w:val="00990D75"/>
    <w:rsid w:val="00991093"/>
    <w:rsid w:val="009913DF"/>
    <w:rsid w:val="009915F9"/>
    <w:rsid w:val="0099163B"/>
    <w:rsid w:val="00991B1C"/>
    <w:rsid w:val="00991B47"/>
    <w:rsid w:val="00992343"/>
    <w:rsid w:val="009925E9"/>
    <w:rsid w:val="00992856"/>
    <w:rsid w:val="00992958"/>
    <w:rsid w:val="00992968"/>
    <w:rsid w:val="00992D4B"/>
    <w:rsid w:val="00992F8F"/>
    <w:rsid w:val="00993406"/>
    <w:rsid w:val="00993446"/>
    <w:rsid w:val="00993492"/>
    <w:rsid w:val="009936C4"/>
    <w:rsid w:val="00993911"/>
    <w:rsid w:val="00993D2C"/>
    <w:rsid w:val="00993F18"/>
    <w:rsid w:val="009942A4"/>
    <w:rsid w:val="009944CB"/>
    <w:rsid w:val="009947CC"/>
    <w:rsid w:val="009959AF"/>
    <w:rsid w:val="009959B0"/>
    <w:rsid w:val="00995B67"/>
    <w:rsid w:val="00996306"/>
    <w:rsid w:val="009966D2"/>
    <w:rsid w:val="00996744"/>
    <w:rsid w:val="009967DA"/>
    <w:rsid w:val="00996807"/>
    <w:rsid w:val="00996848"/>
    <w:rsid w:val="00996920"/>
    <w:rsid w:val="00996980"/>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4AF0"/>
    <w:rsid w:val="009A50C3"/>
    <w:rsid w:val="009A53C7"/>
    <w:rsid w:val="009A5BFD"/>
    <w:rsid w:val="009A5C95"/>
    <w:rsid w:val="009A5F76"/>
    <w:rsid w:val="009A6356"/>
    <w:rsid w:val="009A64A6"/>
    <w:rsid w:val="009A6919"/>
    <w:rsid w:val="009A6937"/>
    <w:rsid w:val="009A69CE"/>
    <w:rsid w:val="009A6A34"/>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B6"/>
    <w:rsid w:val="009B21EC"/>
    <w:rsid w:val="009B21ED"/>
    <w:rsid w:val="009B28FE"/>
    <w:rsid w:val="009B2B5C"/>
    <w:rsid w:val="009B2B99"/>
    <w:rsid w:val="009B2CED"/>
    <w:rsid w:val="009B345D"/>
    <w:rsid w:val="009B369F"/>
    <w:rsid w:val="009B3EBF"/>
    <w:rsid w:val="009B4517"/>
    <w:rsid w:val="009B48CC"/>
    <w:rsid w:val="009B4B01"/>
    <w:rsid w:val="009B4B68"/>
    <w:rsid w:val="009B4F59"/>
    <w:rsid w:val="009B557E"/>
    <w:rsid w:val="009B57C8"/>
    <w:rsid w:val="009B5A4D"/>
    <w:rsid w:val="009B5A7D"/>
    <w:rsid w:val="009B5F88"/>
    <w:rsid w:val="009B5FC4"/>
    <w:rsid w:val="009B600D"/>
    <w:rsid w:val="009B6A38"/>
    <w:rsid w:val="009B6EFD"/>
    <w:rsid w:val="009B7321"/>
    <w:rsid w:val="009B7473"/>
    <w:rsid w:val="009B74D2"/>
    <w:rsid w:val="009B7A72"/>
    <w:rsid w:val="009B7BB8"/>
    <w:rsid w:val="009C029E"/>
    <w:rsid w:val="009C0318"/>
    <w:rsid w:val="009C0B75"/>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4C"/>
    <w:rsid w:val="009C4B8E"/>
    <w:rsid w:val="009C4BAB"/>
    <w:rsid w:val="009C4E23"/>
    <w:rsid w:val="009C5052"/>
    <w:rsid w:val="009C51D5"/>
    <w:rsid w:val="009C543C"/>
    <w:rsid w:val="009C552A"/>
    <w:rsid w:val="009C553F"/>
    <w:rsid w:val="009C599A"/>
    <w:rsid w:val="009C5D85"/>
    <w:rsid w:val="009C5DA1"/>
    <w:rsid w:val="009C5DB5"/>
    <w:rsid w:val="009C5E30"/>
    <w:rsid w:val="009C5EFA"/>
    <w:rsid w:val="009C5F55"/>
    <w:rsid w:val="009C605A"/>
    <w:rsid w:val="009C6107"/>
    <w:rsid w:val="009C650E"/>
    <w:rsid w:val="009C6633"/>
    <w:rsid w:val="009C6F44"/>
    <w:rsid w:val="009C70DB"/>
    <w:rsid w:val="009C7287"/>
    <w:rsid w:val="009C77FC"/>
    <w:rsid w:val="009C7C05"/>
    <w:rsid w:val="009D01DF"/>
    <w:rsid w:val="009D0E75"/>
    <w:rsid w:val="009D10CE"/>
    <w:rsid w:val="009D1267"/>
    <w:rsid w:val="009D147F"/>
    <w:rsid w:val="009D1510"/>
    <w:rsid w:val="009D159E"/>
    <w:rsid w:val="009D19BC"/>
    <w:rsid w:val="009D1AAF"/>
    <w:rsid w:val="009D1C29"/>
    <w:rsid w:val="009D203F"/>
    <w:rsid w:val="009D2348"/>
    <w:rsid w:val="009D2505"/>
    <w:rsid w:val="009D2676"/>
    <w:rsid w:val="009D26D9"/>
    <w:rsid w:val="009D2AC6"/>
    <w:rsid w:val="009D2CAE"/>
    <w:rsid w:val="009D2E99"/>
    <w:rsid w:val="009D2F0C"/>
    <w:rsid w:val="009D305E"/>
    <w:rsid w:val="009D313F"/>
    <w:rsid w:val="009D318C"/>
    <w:rsid w:val="009D3578"/>
    <w:rsid w:val="009D38C7"/>
    <w:rsid w:val="009D3903"/>
    <w:rsid w:val="009D3A5F"/>
    <w:rsid w:val="009D3D03"/>
    <w:rsid w:val="009D3DBF"/>
    <w:rsid w:val="009D3EF3"/>
    <w:rsid w:val="009D412D"/>
    <w:rsid w:val="009D4517"/>
    <w:rsid w:val="009D48FC"/>
    <w:rsid w:val="009D4924"/>
    <w:rsid w:val="009D4D6E"/>
    <w:rsid w:val="009D5193"/>
    <w:rsid w:val="009D5356"/>
    <w:rsid w:val="009D5ADF"/>
    <w:rsid w:val="009D5C32"/>
    <w:rsid w:val="009D60AD"/>
    <w:rsid w:val="009D60CC"/>
    <w:rsid w:val="009D6442"/>
    <w:rsid w:val="009D6472"/>
    <w:rsid w:val="009D6A86"/>
    <w:rsid w:val="009D6CE2"/>
    <w:rsid w:val="009D6D8C"/>
    <w:rsid w:val="009D7100"/>
    <w:rsid w:val="009D7281"/>
    <w:rsid w:val="009D72FA"/>
    <w:rsid w:val="009D73D6"/>
    <w:rsid w:val="009D73DD"/>
    <w:rsid w:val="009D7579"/>
    <w:rsid w:val="009D79F4"/>
    <w:rsid w:val="009D7A14"/>
    <w:rsid w:val="009D7B47"/>
    <w:rsid w:val="009E00CB"/>
    <w:rsid w:val="009E0946"/>
    <w:rsid w:val="009E0C0F"/>
    <w:rsid w:val="009E0F72"/>
    <w:rsid w:val="009E10ED"/>
    <w:rsid w:val="009E11A5"/>
    <w:rsid w:val="009E1374"/>
    <w:rsid w:val="009E15DE"/>
    <w:rsid w:val="009E1802"/>
    <w:rsid w:val="009E186D"/>
    <w:rsid w:val="009E18A8"/>
    <w:rsid w:val="009E1948"/>
    <w:rsid w:val="009E1C82"/>
    <w:rsid w:val="009E250E"/>
    <w:rsid w:val="009E29FC"/>
    <w:rsid w:val="009E2B4C"/>
    <w:rsid w:val="009E3137"/>
    <w:rsid w:val="009E31A4"/>
    <w:rsid w:val="009E3761"/>
    <w:rsid w:val="009E377B"/>
    <w:rsid w:val="009E3CB0"/>
    <w:rsid w:val="009E3CD1"/>
    <w:rsid w:val="009E3D57"/>
    <w:rsid w:val="009E3D8C"/>
    <w:rsid w:val="009E407D"/>
    <w:rsid w:val="009E41EB"/>
    <w:rsid w:val="009E478B"/>
    <w:rsid w:val="009E4946"/>
    <w:rsid w:val="009E4986"/>
    <w:rsid w:val="009E4EA7"/>
    <w:rsid w:val="009E5AF5"/>
    <w:rsid w:val="009E5E75"/>
    <w:rsid w:val="009E5EB5"/>
    <w:rsid w:val="009E5F9A"/>
    <w:rsid w:val="009E685D"/>
    <w:rsid w:val="009E6A08"/>
    <w:rsid w:val="009E6A0F"/>
    <w:rsid w:val="009E6AE0"/>
    <w:rsid w:val="009E6AE7"/>
    <w:rsid w:val="009E6BC2"/>
    <w:rsid w:val="009E6C40"/>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B73"/>
    <w:rsid w:val="009F3D18"/>
    <w:rsid w:val="009F4090"/>
    <w:rsid w:val="009F41DA"/>
    <w:rsid w:val="009F4492"/>
    <w:rsid w:val="009F4BBF"/>
    <w:rsid w:val="009F50D7"/>
    <w:rsid w:val="009F5211"/>
    <w:rsid w:val="009F54C1"/>
    <w:rsid w:val="009F5524"/>
    <w:rsid w:val="009F55DB"/>
    <w:rsid w:val="009F5803"/>
    <w:rsid w:val="009F5ACD"/>
    <w:rsid w:val="009F5B47"/>
    <w:rsid w:val="009F5C1D"/>
    <w:rsid w:val="009F65FC"/>
    <w:rsid w:val="009F6789"/>
    <w:rsid w:val="009F6ADE"/>
    <w:rsid w:val="009F6D80"/>
    <w:rsid w:val="009F7734"/>
    <w:rsid w:val="009F7867"/>
    <w:rsid w:val="009F79F5"/>
    <w:rsid w:val="009F7D66"/>
    <w:rsid w:val="009F7DFA"/>
    <w:rsid w:val="009F7F8A"/>
    <w:rsid w:val="009F7FBB"/>
    <w:rsid w:val="00A001B1"/>
    <w:rsid w:val="00A009B7"/>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1C7"/>
    <w:rsid w:val="00A073AE"/>
    <w:rsid w:val="00A07612"/>
    <w:rsid w:val="00A07869"/>
    <w:rsid w:val="00A07BA6"/>
    <w:rsid w:val="00A07BFE"/>
    <w:rsid w:val="00A07E08"/>
    <w:rsid w:val="00A07E12"/>
    <w:rsid w:val="00A07E71"/>
    <w:rsid w:val="00A10234"/>
    <w:rsid w:val="00A103A0"/>
    <w:rsid w:val="00A10962"/>
    <w:rsid w:val="00A10BE8"/>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A59"/>
    <w:rsid w:val="00A15AEA"/>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4E6"/>
    <w:rsid w:val="00A20653"/>
    <w:rsid w:val="00A20A39"/>
    <w:rsid w:val="00A21013"/>
    <w:rsid w:val="00A210D3"/>
    <w:rsid w:val="00A21359"/>
    <w:rsid w:val="00A2142B"/>
    <w:rsid w:val="00A215FD"/>
    <w:rsid w:val="00A2190A"/>
    <w:rsid w:val="00A22681"/>
    <w:rsid w:val="00A229D5"/>
    <w:rsid w:val="00A229E2"/>
    <w:rsid w:val="00A22C38"/>
    <w:rsid w:val="00A23034"/>
    <w:rsid w:val="00A232B3"/>
    <w:rsid w:val="00A2338B"/>
    <w:rsid w:val="00A23482"/>
    <w:rsid w:val="00A234CC"/>
    <w:rsid w:val="00A236D0"/>
    <w:rsid w:val="00A238BD"/>
    <w:rsid w:val="00A23BF6"/>
    <w:rsid w:val="00A23DA4"/>
    <w:rsid w:val="00A23F0D"/>
    <w:rsid w:val="00A23F17"/>
    <w:rsid w:val="00A243E4"/>
    <w:rsid w:val="00A2459D"/>
    <w:rsid w:val="00A2495C"/>
    <w:rsid w:val="00A24E23"/>
    <w:rsid w:val="00A24F8D"/>
    <w:rsid w:val="00A2523E"/>
    <w:rsid w:val="00A25303"/>
    <w:rsid w:val="00A253F6"/>
    <w:rsid w:val="00A25A02"/>
    <w:rsid w:val="00A25E0F"/>
    <w:rsid w:val="00A25F05"/>
    <w:rsid w:val="00A262A4"/>
    <w:rsid w:val="00A2695F"/>
    <w:rsid w:val="00A26A80"/>
    <w:rsid w:val="00A26C1A"/>
    <w:rsid w:val="00A26D13"/>
    <w:rsid w:val="00A26E3F"/>
    <w:rsid w:val="00A276E7"/>
    <w:rsid w:val="00A27AE0"/>
    <w:rsid w:val="00A27D6E"/>
    <w:rsid w:val="00A30398"/>
    <w:rsid w:val="00A3073C"/>
    <w:rsid w:val="00A30816"/>
    <w:rsid w:val="00A30C96"/>
    <w:rsid w:val="00A3109E"/>
    <w:rsid w:val="00A311AE"/>
    <w:rsid w:val="00A312A6"/>
    <w:rsid w:val="00A3130E"/>
    <w:rsid w:val="00A31948"/>
    <w:rsid w:val="00A31982"/>
    <w:rsid w:val="00A31C75"/>
    <w:rsid w:val="00A31DB4"/>
    <w:rsid w:val="00A3214E"/>
    <w:rsid w:val="00A324B1"/>
    <w:rsid w:val="00A324CF"/>
    <w:rsid w:val="00A3278E"/>
    <w:rsid w:val="00A32E8B"/>
    <w:rsid w:val="00A32ED6"/>
    <w:rsid w:val="00A3370E"/>
    <w:rsid w:val="00A337A3"/>
    <w:rsid w:val="00A33A8E"/>
    <w:rsid w:val="00A33B7C"/>
    <w:rsid w:val="00A342A3"/>
    <w:rsid w:val="00A342E9"/>
    <w:rsid w:val="00A34336"/>
    <w:rsid w:val="00A34358"/>
    <w:rsid w:val="00A344A5"/>
    <w:rsid w:val="00A346C3"/>
    <w:rsid w:val="00A34889"/>
    <w:rsid w:val="00A34BD1"/>
    <w:rsid w:val="00A34F6F"/>
    <w:rsid w:val="00A352F1"/>
    <w:rsid w:val="00A35591"/>
    <w:rsid w:val="00A35BFB"/>
    <w:rsid w:val="00A35D9F"/>
    <w:rsid w:val="00A36092"/>
    <w:rsid w:val="00A361CD"/>
    <w:rsid w:val="00A36406"/>
    <w:rsid w:val="00A369E7"/>
    <w:rsid w:val="00A36B07"/>
    <w:rsid w:val="00A37118"/>
    <w:rsid w:val="00A3713F"/>
    <w:rsid w:val="00A373B0"/>
    <w:rsid w:val="00A4016C"/>
    <w:rsid w:val="00A40192"/>
    <w:rsid w:val="00A40251"/>
    <w:rsid w:val="00A40337"/>
    <w:rsid w:val="00A405DE"/>
    <w:rsid w:val="00A405FD"/>
    <w:rsid w:val="00A4081B"/>
    <w:rsid w:val="00A40A16"/>
    <w:rsid w:val="00A40AEA"/>
    <w:rsid w:val="00A40D85"/>
    <w:rsid w:val="00A40DE4"/>
    <w:rsid w:val="00A41266"/>
    <w:rsid w:val="00A412D6"/>
    <w:rsid w:val="00A41568"/>
    <w:rsid w:val="00A4180E"/>
    <w:rsid w:val="00A41ACF"/>
    <w:rsid w:val="00A41B3C"/>
    <w:rsid w:val="00A41DF1"/>
    <w:rsid w:val="00A426C9"/>
    <w:rsid w:val="00A429FD"/>
    <w:rsid w:val="00A42D07"/>
    <w:rsid w:val="00A431CD"/>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625"/>
    <w:rsid w:val="00A4785C"/>
    <w:rsid w:val="00A4791B"/>
    <w:rsid w:val="00A47D79"/>
    <w:rsid w:val="00A47EB8"/>
    <w:rsid w:val="00A501A1"/>
    <w:rsid w:val="00A50732"/>
    <w:rsid w:val="00A507B4"/>
    <w:rsid w:val="00A5084D"/>
    <w:rsid w:val="00A50931"/>
    <w:rsid w:val="00A5093D"/>
    <w:rsid w:val="00A50A48"/>
    <w:rsid w:val="00A50AA9"/>
    <w:rsid w:val="00A50D18"/>
    <w:rsid w:val="00A50F3A"/>
    <w:rsid w:val="00A510DE"/>
    <w:rsid w:val="00A51242"/>
    <w:rsid w:val="00A513CA"/>
    <w:rsid w:val="00A51522"/>
    <w:rsid w:val="00A51573"/>
    <w:rsid w:val="00A516C3"/>
    <w:rsid w:val="00A51968"/>
    <w:rsid w:val="00A51A5E"/>
    <w:rsid w:val="00A520AD"/>
    <w:rsid w:val="00A52152"/>
    <w:rsid w:val="00A52895"/>
    <w:rsid w:val="00A52A31"/>
    <w:rsid w:val="00A52B4B"/>
    <w:rsid w:val="00A52CAE"/>
    <w:rsid w:val="00A53171"/>
    <w:rsid w:val="00A537DF"/>
    <w:rsid w:val="00A53DA0"/>
    <w:rsid w:val="00A54012"/>
    <w:rsid w:val="00A54065"/>
    <w:rsid w:val="00A5412D"/>
    <w:rsid w:val="00A54964"/>
    <w:rsid w:val="00A54D8A"/>
    <w:rsid w:val="00A55537"/>
    <w:rsid w:val="00A5587A"/>
    <w:rsid w:val="00A55E61"/>
    <w:rsid w:val="00A56031"/>
    <w:rsid w:val="00A56536"/>
    <w:rsid w:val="00A568B8"/>
    <w:rsid w:val="00A56C12"/>
    <w:rsid w:val="00A56C5A"/>
    <w:rsid w:val="00A57334"/>
    <w:rsid w:val="00A5765D"/>
    <w:rsid w:val="00A605F6"/>
    <w:rsid w:val="00A607CB"/>
    <w:rsid w:val="00A60971"/>
    <w:rsid w:val="00A60B15"/>
    <w:rsid w:val="00A60F16"/>
    <w:rsid w:val="00A61923"/>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7E6"/>
    <w:rsid w:val="00A66B2D"/>
    <w:rsid w:val="00A66F36"/>
    <w:rsid w:val="00A672B7"/>
    <w:rsid w:val="00A6744F"/>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38D"/>
    <w:rsid w:val="00A727FC"/>
    <w:rsid w:val="00A72B7B"/>
    <w:rsid w:val="00A73345"/>
    <w:rsid w:val="00A734BA"/>
    <w:rsid w:val="00A7368C"/>
    <w:rsid w:val="00A73790"/>
    <w:rsid w:val="00A74438"/>
    <w:rsid w:val="00A74692"/>
    <w:rsid w:val="00A74713"/>
    <w:rsid w:val="00A74BBF"/>
    <w:rsid w:val="00A75135"/>
    <w:rsid w:val="00A7536F"/>
    <w:rsid w:val="00A75726"/>
    <w:rsid w:val="00A75995"/>
    <w:rsid w:val="00A75BBA"/>
    <w:rsid w:val="00A760BF"/>
    <w:rsid w:val="00A7618B"/>
    <w:rsid w:val="00A7640B"/>
    <w:rsid w:val="00A768D6"/>
    <w:rsid w:val="00A76DF9"/>
    <w:rsid w:val="00A77198"/>
    <w:rsid w:val="00A775CA"/>
    <w:rsid w:val="00A7778B"/>
    <w:rsid w:val="00A803BC"/>
    <w:rsid w:val="00A80890"/>
    <w:rsid w:val="00A80969"/>
    <w:rsid w:val="00A80F89"/>
    <w:rsid w:val="00A81357"/>
    <w:rsid w:val="00A819FE"/>
    <w:rsid w:val="00A82831"/>
    <w:rsid w:val="00A82AA6"/>
    <w:rsid w:val="00A82B53"/>
    <w:rsid w:val="00A8328A"/>
    <w:rsid w:val="00A8336D"/>
    <w:rsid w:val="00A83962"/>
    <w:rsid w:val="00A83B7C"/>
    <w:rsid w:val="00A84108"/>
    <w:rsid w:val="00A84644"/>
    <w:rsid w:val="00A8467D"/>
    <w:rsid w:val="00A84805"/>
    <w:rsid w:val="00A85279"/>
    <w:rsid w:val="00A85725"/>
    <w:rsid w:val="00A858C5"/>
    <w:rsid w:val="00A85BD7"/>
    <w:rsid w:val="00A85EAE"/>
    <w:rsid w:val="00A85F7A"/>
    <w:rsid w:val="00A86EA7"/>
    <w:rsid w:val="00A872DB"/>
    <w:rsid w:val="00A87546"/>
    <w:rsid w:val="00A87BD2"/>
    <w:rsid w:val="00A87CBC"/>
    <w:rsid w:val="00A87F26"/>
    <w:rsid w:val="00A904AB"/>
    <w:rsid w:val="00A90886"/>
    <w:rsid w:val="00A90D8A"/>
    <w:rsid w:val="00A9103B"/>
    <w:rsid w:val="00A91244"/>
    <w:rsid w:val="00A91778"/>
    <w:rsid w:val="00A91951"/>
    <w:rsid w:val="00A91969"/>
    <w:rsid w:val="00A919CD"/>
    <w:rsid w:val="00A91AA1"/>
    <w:rsid w:val="00A91EA6"/>
    <w:rsid w:val="00A926A8"/>
    <w:rsid w:val="00A9272C"/>
    <w:rsid w:val="00A92776"/>
    <w:rsid w:val="00A92845"/>
    <w:rsid w:val="00A93181"/>
    <w:rsid w:val="00A933DA"/>
    <w:rsid w:val="00A93767"/>
    <w:rsid w:val="00A938E6"/>
    <w:rsid w:val="00A93CCF"/>
    <w:rsid w:val="00A93D9D"/>
    <w:rsid w:val="00A94198"/>
    <w:rsid w:val="00A94290"/>
    <w:rsid w:val="00A94450"/>
    <w:rsid w:val="00A945F2"/>
    <w:rsid w:val="00A94640"/>
    <w:rsid w:val="00A949AF"/>
    <w:rsid w:val="00A94ABF"/>
    <w:rsid w:val="00A94D4D"/>
    <w:rsid w:val="00A94F37"/>
    <w:rsid w:val="00A94FD3"/>
    <w:rsid w:val="00A9542C"/>
    <w:rsid w:val="00A95472"/>
    <w:rsid w:val="00A9575E"/>
    <w:rsid w:val="00A95BD5"/>
    <w:rsid w:val="00A95F90"/>
    <w:rsid w:val="00A96095"/>
    <w:rsid w:val="00A96433"/>
    <w:rsid w:val="00A966E1"/>
    <w:rsid w:val="00A96762"/>
    <w:rsid w:val="00A96816"/>
    <w:rsid w:val="00A96842"/>
    <w:rsid w:val="00A96C42"/>
    <w:rsid w:val="00A96E98"/>
    <w:rsid w:val="00A96F28"/>
    <w:rsid w:val="00A96F78"/>
    <w:rsid w:val="00A97050"/>
    <w:rsid w:val="00A97233"/>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BA1"/>
    <w:rsid w:val="00AA3C40"/>
    <w:rsid w:val="00AA3DC5"/>
    <w:rsid w:val="00AA3DEA"/>
    <w:rsid w:val="00AA4139"/>
    <w:rsid w:val="00AA4B0F"/>
    <w:rsid w:val="00AA4BC4"/>
    <w:rsid w:val="00AA4F98"/>
    <w:rsid w:val="00AA51AD"/>
    <w:rsid w:val="00AA5214"/>
    <w:rsid w:val="00AA56C1"/>
    <w:rsid w:val="00AA591E"/>
    <w:rsid w:val="00AA5DA1"/>
    <w:rsid w:val="00AA6183"/>
    <w:rsid w:val="00AA653E"/>
    <w:rsid w:val="00AA65C9"/>
    <w:rsid w:val="00AA6ACB"/>
    <w:rsid w:val="00AA6CF1"/>
    <w:rsid w:val="00AA734B"/>
    <w:rsid w:val="00AA7CAB"/>
    <w:rsid w:val="00AA7E8F"/>
    <w:rsid w:val="00AB0038"/>
    <w:rsid w:val="00AB0407"/>
    <w:rsid w:val="00AB0454"/>
    <w:rsid w:val="00AB0A32"/>
    <w:rsid w:val="00AB0A8B"/>
    <w:rsid w:val="00AB0E56"/>
    <w:rsid w:val="00AB0F4D"/>
    <w:rsid w:val="00AB0F68"/>
    <w:rsid w:val="00AB1369"/>
    <w:rsid w:val="00AB1490"/>
    <w:rsid w:val="00AB14D3"/>
    <w:rsid w:val="00AB1524"/>
    <w:rsid w:val="00AB1543"/>
    <w:rsid w:val="00AB1941"/>
    <w:rsid w:val="00AB21A8"/>
    <w:rsid w:val="00AB23A4"/>
    <w:rsid w:val="00AB26DE"/>
    <w:rsid w:val="00AB2A07"/>
    <w:rsid w:val="00AB2B32"/>
    <w:rsid w:val="00AB2C3C"/>
    <w:rsid w:val="00AB2DE0"/>
    <w:rsid w:val="00AB31F2"/>
    <w:rsid w:val="00AB343E"/>
    <w:rsid w:val="00AB36B5"/>
    <w:rsid w:val="00AB36FF"/>
    <w:rsid w:val="00AB37C0"/>
    <w:rsid w:val="00AB3A15"/>
    <w:rsid w:val="00AB3B41"/>
    <w:rsid w:val="00AB3B64"/>
    <w:rsid w:val="00AB4B4B"/>
    <w:rsid w:val="00AB4DFB"/>
    <w:rsid w:val="00AB4ECC"/>
    <w:rsid w:val="00AB4FC2"/>
    <w:rsid w:val="00AB5480"/>
    <w:rsid w:val="00AB5815"/>
    <w:rsid w:val="00AB5AAA"/>
    <w:rsid w:val="00AB5BC4"/>
    <w:rsid w:val="00AB5EB5"/>
    <w:rsid w:val="00AB601E"/>
    <w:rsid w:val="00AB6031"/>
    <w:rsid w:val="00AB618D"/>
    <w:rsid w:val="00AB63EC"/>
    <w:rsid w:val="00AB64CA"/>
    <w:rsid w:val="00AB6601"/>
    <w:rsid w:val="00AB674E"/>
    <w:rsid w:val="00AB69BD"/>
    <w:rsid w:val="00AB6D79"/>
    <w:rsid w:val="00AB7068"/>
    <w:rsid w:val="00AB71C0"/>
    <w:rsid w:val="00AB7806"/>
    <w:rsid w:val="00AB79B1"/>
    <w:rsid w:val="00AC01AD"/>
    <w:rsid w:val="00AC0216"/>
    <w:rsid w:val="00AC02C1"/>
    <w:rsid w:val="00AC056E"/>
    <w:rsid w:val="00AC0787"/>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1FF6"/>
    <w:rsid w:val="00AC2522"/>
    <w:rsid w:val="00AC276B"/>
    <w:rsid w:val="00AC3031"/>
    <w:rsid w:val="00AC31D9"/>
    <w:rsid w:val="00AC331E"/>
    <w:rsid w:val="00AC36C2"/>
    <w:rsid w:val="00AC3817"/>
    <w:rsid w:val="00AC3CE9"/>
    <w:rsid w:val="00AC3F44"/>
    <w:rsid w:val="00AC429F"/>
    <w:rsid w:val="00AC432C"/>
    <w:rsid w:val="00AC4532"/>
    <w:rsid w:val="00AC4A50"/>
    <w:rsid w:val="00AC4AAE"/>
    <w:rsid w:val="00AC4F80"/>
    <w:rsid w:val="00AC519D"/>
    <w:rsid w:val="00AC5C98"/>
    <w:rsid w:val="00AC5DA7"/>
    <w:rsid w:val="00AC60B4"/>
    <w:rsid w:val="00AC60B6"/>
    <w:rsid w:val="00AC6163"/>
    <w:rsid w:val="00AC6AC4"/>
    <w:rsid w:val="00AC78BF"/>
    <w:rsid w:val="00AD002B"/>
    <w:rsid w:val="00AD00C5"/>
    <w:rsid w:val="00AD011C"/>
    <w:rsid w:val="00AD03E6"/>
    <w:rsid w:val="00AD0521"/>
    <w:rsid w:val="00AD0875"/>
    <w:rsid w:val="00AD1096"/>
    <w:rsid w:val="00AD109A"/>
    <w:rsid w:val="00AD165F"/>
    <w:rsid w:val="00AD1911"/>
    <w:rsid w:val="00AD1B02"/>
    <w:rsid w:val="00AD222F"/>
    <w:rsid w:val="00AD241A"/>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182"/>
    <w:rsid w:val="00AD6280"/>
    <w:rsid w:val="00AD66D0"/>
    <w:rsid w:val="00AD686E"/>
    <w:rsid w:val="00AD69FF"/>
    <w:rsid w:val="00AD6A33"/>
    <w:rsid w:val="00AD6CB0"/>
    <w:rsid w:val="00AD702B"/>
    <w:rsid w:val="00AD729E"/>
    <w:rsid w:val="00AD72E6"/>
    <w:rsid w:val="00AD788B"/>
    <w:rsid w:val="00AD7C95"/>
    <w:rsid w:val="00AE008B"/>
    <w:rsid w:val="00AE012B"/>
    <w:rsid w:val="00AE0430"/>
    <w:rsid w:val="00AE06D1"/>
    <w:rsid w:val="00AE0960"/>
    <w:rsid w:val="00AE0ABE"/>
    <w:rsid w:val="00AE118B"/>
    <w:rsid w:val="00AE11EC"/>
    <w:rsid w:val="00AE13CF"/>
    <w:rsid w:val="00AE1A80"/>
    <w:rsid w:val="00AE1F48"/>
    <w:rsid w:val="00AE1F8F"/>
    <w:rsid w:val="00AE24D8"/>
    <w:rsid w:val="00AE2D53"/>
    <w:rsid w:val="00AE2EDE"/>
    <w:rsid w:val="00AE3D8F"/>
    <w:rsid w:val="00AE3DE1"/>
    <w:rsid w:val="00AE409E"/>
    <w:rsid w:val="00AE4276"/>
    <w:rsid w:val="00AE430A"/>
    <w:rsid w:val="00AE44AC"/>
    <w:rsid w:val="00AE4648"/>
    <w:rsid w:val="00AE4687"/>
    <w:rsid w:val="00AE4B18"/>
    <w:rsid w:val="00AE4B6F"/>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2A2"/>
    <w:rsid w:val="00AF1588"/>
    <w:rsid w:val="00AF1598"/>
    <w:rsid w:val="00AF259C"/>
    <w:rsid w:val="00AF260E"/>
    <w:rsid w:val="00AF2A01"/>
    <w:rsid w:val="00AF2C1C"/>
    <w:rsid w:val="00AF2C95"/>
    <w:rsid w:val="00AF2D54"/>
    <w:rsid w:val="00AF2E51"/>
    <w:rsid w:val="00AF3458"/>
    <w:rsid w:val="00AF3522"/>
    <w:rsid w:val="00AF352A"/>
    <w:rsid w:val="00AF3678"/>
    <w:rsid w:val="00AF3712"/>
    <w:rsid w:val="00AF377A"/>
    <w:rsid w:val="00AF39F4"/>
    <w:rsid w:val="00AF3AC2"/>
    <w:rsid w:val="00AF3F7B"/>
    <w:rsid w:val="00AF3FA5"/>
    <w:rsid w:val="00AF4145"/>
    <w:rsid w:val="00AF42B4"/>
    <w:rsid w:val="00AF47B0"/>
    <w:rsid w:val="00AF49CC"/>
    <w:rsid w:val="00AF4B10"/>
    <w:rsid w:val="00AF4B8A"/>
    <w:rsid w:val="00AF4F1B"/>
    <w:rsid w:val="00AF50E9"/>
    <w:rsid w:val="00AF5107"/>
    <w:rsid w:val="00AF5374"/>
    <w:rsid w:val="00AF5434"/>
    <w:rsid w:val="00AF57FA"/>
    <w:rsid w:val="00AF5911"/>
    <w:rsid w:val="00AF5C61"/>
    <w:rsid w:val="00AF5EB6"/>
    <w:rsid w:val="00AF5EC6"/>
    <w:rsid w:val="00AF66A0"/>
    <w:rsid w:val="00AF6769"/>
    <w:rsid w:val="00AF678F"/>
    <w:rsid w:val="00AF6BAA"/>
    <w:rsid w:val="00AF6DD2"/>
    <w:rsid w:val="00AF6E21"/>
    <w:rsid w:val="00AF6E8A"/>
    <w:rsid w:val="00AF6EC0"/>
    <w:rsid w:val="00AF7213"/>
    <w:rsid w:val="00AF7387"/>
    <w:rsid w:val="00AF7D92"/>
    <w:rsid w:val="00B0013B"/>
    <w:rsid w:val="00B001E0"/>
    <w:rsid w:val="00B006F9"/>
    <w:rsid w:val="00B0078B"/>
    <w:rsid w:val="00B00864"/>
    <w:rsid w:val="00B00906"/>
    <w:rsid w:val="00B00C28"/>
    <w:rsid w:val="00B00D08"/>
    <w:rsid w:val="00B00F0C"/>
    <w:rsid w:val="00B00F28"/>
    <w:rsid w:val="00B011AF"/>
    <w:rsid w:val="00B011CC"/>
    <w:rsid w:val="00B01638"/>
    <w:rsid w:val="00B019C9"/>
    <w:rsid w:val="00B01A64"/>
    <w:rsid w:val="00B022D6"/>
    <w:rsid w:val="00B024B2"/>
    <w:rsid w:val="00B0292A"/>
    <w:rsid w:val="00B02A2D"/>
    <w:rsid w:val="00B03198"/>
    <w:rsid w:val="00B03575"/>
    <w:rsid w:val="00B03AEE"/>
    <w:rsid w:val="00B03CB5"/>
    <w:rsid w:val="00B04048"/>
    <w:rsid w:val="00B0407B"/>
    <w:rsid w:val="00B0433C"/>
    <w:rsid w:val="00B0465D"/>
    <w:rsid w:val="00B046F7"/>
    <w:rsid w:val="00B04AA3"/>
    <w:rsid w:val="00B04DFE"/>
    <w:rsid w:val="00B04F3D"/>
    <w:rsid w:val="00B053D6"/>
    <w:rsid w:val="00B055A4"/>
    <w:rsid w:val="00B055FE"/>
    <w:rsid w:val="00B05702"/>
    <w:rsid w:val="00B05762"/>
    <w:rsid w:val="00B05A8D"/>
    <w:rsid w:val="00B05DF4"/>
    <w:rsid w:val="00B05E1F"/>
    <w:rsid w:val="00B0648F"/>
    <w:rsid w:val="00B06898"/>
    <w:rsid w:val="00B06BDB"/>
    <w:rsid w:val="00B06CBB"/>
    <w:rsid w:val="00B06DD9"/>
    <w:rsid w:val="00B06FFE"/>
    <w:rsid w:val="00B072AF"/>
    <w:rsid w:val="00B077AE"/>
    <w:rsid w:val="00B07B3F"/>
    <w:rsid w:val="00B07CD6"/>
    <w:rsid w:val="00B07E52"/>
    <w:rsid w:val="00B07F2B"/>
    <w:rsid w:val="00B10010"/>
    <w:rsid w:val="00B100EE"/>
    <w:rsid w:val="00B1010F"/>
    <w:rsid w:val="00B1015C"/>
    <w:rsid w:val="00B10178"/>
    <w:rsid w:val="00B1019D"/>
    <w:rsid w:val="00B10436"/>
    <w:rsid w:val="00B106AD"/>
    <w:rsid w:val="00B10C55"/>
    <w:rsid w:val="00B10D4B"/>
    <w:rsid w:val="00B10F58"/>
    <w:rsid w:val="00B10F59"/>
    <w:rsid w:val="00B1142E"/>
    <w:rsid w:val="00B1157E"/>
    <w:rsid w:val="00B116DE"/>
    <w:rsid w:val="00B11775"/>
    <w:rsid w:val="00B1177C"/>
    <w:rsid w:val="00B11B6A"/>
    <w:rsid w:val="00B11E08"/>
    <w:rsid w:val="00B11FF4"/>
    <w:rsid w:val="00B12632"/>
    <w:rsid w:val="00B12660"/>
    <w:rsid w:val="00B1277A"/>
    <w:rsid w:val="00B12AC0"/>
    <w:rsid w:val="00B12ED4"/>
    <w:rsid w:val="00B12F5F"/>
    <w:rsid w:val="00B1302D"/>
    <w:rsid w:val="00B13095"/>
    <w:rsid w:val="00B13145"/>
    <w:rsid w:val="00B13184"/>
    <w:rsid w:val="00B14324"/>
    <w:rsid w:val="00B14434"/>
    <w:rsid w:val="00B148B0"/>
    <w:rsid w:val="00B14904"/>
    <w:rsid w:val="00B14906"/>
    <w:rsid w:val="00B149A6"/>
    <w:rsid w:val="00B14C48"/>
    <w:rsid w:val="00B14D89"/>
    <w:rsid w:val="00B1513F"/>
    <w:rsid w:val="00B153EC"/>
    <w:rsid w:val="00B155CC"/>
    <w:rsid w:val="00B15B31"/>
    <w:rsid w:val="00B15B89"/>
    <w:rsid w:val="00B15FF3"/>
    <w:rsid w:val="00B1626F"/>
    <w:rsid w:val="00B16302"/>
    <w:rsid w:val="00B163C5"/>
    <w:rsid w:val="00B16D08"/>
    <w:rsid w:val="00B16ED6"/>
    <w:rsid w:val="00B17107"/>
    <w:rsid w:val="00B173EE"/>
    <w:rsid w:val="00B1746F"/>
    <w:rsid w:val="00B175E1"/>
    <w:rsid w:val="00B17C69"/>
    <w:rsid w:val="00B17EA8"/>
    <w:rsid w:val="00B201C0"/>
    <w:rsid w:val="00B202E2"/>
    <w:rsid w:val="00B20725"/>
    <w:rsid w:val="00B2080B"/>
    <w:rsid w:val="00B20828"/>
    <w:rsid w:val="00B20B94"/>
    <w:rsid w:val="00B20BC4"/>
    <w:rsid w:val="00B20D61"/>
    <w:rsid w:val="00B2106C"/>
    <w:rsid w:val="00B226A7"/>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89B"/>
    <w:rsid w:val="00B26F39"/>
    <w:rsid w:val="00B27212"/>
    <w:rsid w:val="00B273FE"/>
    <w:rsid w:val="00B274BF"/>
    <w:rsid w:val="00B2776B"/>
    <w:rsid w:val="00B278F9"/>
    <w:rsid w:val="00B27921"/>
    <w:rsid w:val="00B27B6C"/>
    <w:rsid w:val="00B3000E"/>
    <w:rsid w:val="00B300E6"/>
    <w:rsid w:val="00B305B3"/>
    <w:rsid w:val="00B3062E"/>
    <w:rsid w:val="00B3075C"/>
    <w:rsid w:val="00B30B15"/>
    <w:rsid w:val="00B30B58"/>
    <w:rsid w:val="00B311F2"/>
    <w:rsid w:val="00B312DE"/>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5E29"/>
    <w:rsid w:val="00B369A8"/>
    <w:rsid w:val="00B3701A"/>
    <w:rsid w:val="00B37425"/>
    <w:rsid w:val="00B377A1"/>
    <w:rsid w:val="00B402DA"/>
    <w:rsid w:val="00B407C2"/>
    <w:rsid w:val="00B407FD"/>
    <w:rsid w:val="00B408E2"/>
    <w:rsid w:val="00B40A96"/>
    <w:rsid w:val="00B40ADE"/>
    <w:rsid w:val="00B40B92"/>
    <w:rsid w:val="00B40BEC"/>
    <w:rsid w:val="00B40C72"/>
    <w:rsid w:val="00B40D6A"/>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B1B"/>
    <w:rsid w:val="00B43D34"/>
    <w:rsid w:val="00B440AB"/>
    <w:rsid w:val="00B44206"/>
    <w:rsid w:val="00B44338"/>
    <w:rsid w:val="00B44405"/>
    <w:rsid w:val="00B44666"/>
    <w:rsid w:val="00B4494B"/>
    <w:rsid w:val="00B44AD9"/>
    <w:rsid w:val="00B44E0F"/>
    <w:rsid w:val="00B44EA1"/>
    <w:rsid w:val="00B450A1"/>
    <w:rsid w:val="00B453A6"/>
    <w:rsid w:val="00B4540C"/>
    <w:rsid w:val="00B454BF"/>
    <w:rsid w:val="00B45B7C"/>
    <w:rsid w:val="00B45C10"/>
    <w:rsid w:val="00B45CE1"/>
    <w:rsid w:val="00B46172"/>
    <w:rsid w:val="00B465F0"/>
    <w:rsid w:val="00B4691C"/>
    <w:rsid w:val="00B469CF"/>
    <w:rsid w:val="00B46A13"/>
    <w:rsid w:val="00B46A75"/>
    <w:rsid w:val="00B46C93"/>
    <w:rsid w:val="00B46E72"/>
    <w:rsid w:val="00B46FA8"/>
    <w:rsid w:val="00B4710E"/>
    <w:rsid w:val="00B47159"/>
    <w:rsid w:val="00B4782B"/>
    <w:rsid w:val="00B500CD"/>
    <w:rsid w:val="00B50300"/>
    <w:rsid w:val="00B50411"/>
    <w:rsid w:val="00B506E8"/>
    <w:rsid w:val="00B50F26"/>
    <w:rsid w:val="00B5138B"/>
    <w:rsid w:val="00B51396"/>
    <w:rsid w:val="00B51548"/>
    <w:rsid w:val="00B5163A"/>
    <w:rsid w:val="00B51AFE"/>
    <w:rsid w:val="00B51BB0"/>
    <w:rsid w:val="00B52001"/>
    <w:rsid w:val="00B5211A"/>
    <w:rsid w:val="00B52341"/>
    <w:rsid w:val="00B5239C"/>
    <w:rsid w:val="00B52650"/>
    <w:rsid w:val="00B52781"/>
    <w:rsid w:val="00B53055"/>
    <w:rsid w:val="00B532DB"/>
    <w:rsid w:val="00B5366D"/>
    <w:rsid w:val="00B53872"/>
    <w:rsid w:val="00B53893"/>
    <w:rsid w:val="00B538F3"/>
    <w:rsid w:val="00B547D3"/>
    <w:rsid w:val="00B548C2"/>
    <w:rsid w:val="00B54C3E"/>
    <w:rsid w:val="00B55428"/>
    <w:rsid w:val="00B554F0"/>
    <w:rsid w:val="00B556FB"/>
    <w:rsid w:val="00B55E5C"/>
    <w:rsid w:val="00B56451"/>
    <w:rsid w:val="00B570BF"/>
    <w:rsid w:val="00B5720D"/>
    <w:rsid w:val="00B5792D"/>
    <w:rsid w:val="00B57A6A"/>
    <w:rsid w:val="00B57D28"/>
    <w:rsid w:val="00B602B8"/>
    <w:rsid w:val="00B602E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422"/>
    <w:rsid w:val="00B63505"/>
    <w:rsid w:val="00B6369F"/>
    <w:rsid w:val="00B63897"/>
    <w:rsid w:val="00B6392F"/>
    <w:rsid w:val="00B639D7"/>
    <w:rsid w:val="00B639E0"/>
    <w:rsid w:val="00B644EF"/>
    <w:rsid w:val="00B649A5"/>
    <w:rsid w:val="00B64AA7"/>
    <w:rsid w:val="00B64E10"/>
    <w:rsid w:val="00B66594"/>
    <w:rsid w:val="00B666DC"/>
    <w:rsid w:val="00B66896"/>
    <w:rsid w:val="00B66BAC"/>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B2B"/>
    <w:rsid w:val="00B71E9A"/>
    <w:rsid w:val="00B721CD"/>
    <w:rsid w:val="00B72304"/>
    <w:rsid w:val="00B72563"/>
    <w:rsid w:val="00B7267A"/>
    <w:rsid w:val="00B726FF"/>
    <w:rsid w:val="00B72884"/>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2E1"/>
    <w:rsid w:val="00B745FB"/>
    <w:rsid w:val="00B74681"/>
    <w:rsid w:val="00B74714"/>
    <w:rsid w:val="00B748D5"/>
    <w:rsid w:val="00B74D6B"/>
    <w:rsid w:val="00B751A8"/>
    <w:rsid w:val="00B752A8"/>
    <w:rsid w:val="00B75454"/>
    <w:rsid w:val="00B75603"/>
    <w:rsid w:val="00B75B35"/>
    <w:rsid w:val="00B76003"/>
    <w:rsid w:val="00B76886"/>
    <w:rsid w:val="00B769FC"/>
    <w:rsid w:val="00B76A30"/>
    <w:rsid w:val="00B76BCD"/>
    <w:rsid w:val="00B76DC3"/>
    <w:rsid w:val="00B76EE9"/>
    <w:rsid w:val="00B77023"/>
    <w:rsid w:val="00B776CE"/>
    <w:rsid w:val="00B77880"/>
    <w:rsid w:val="00B7797A"/>
    <w:rsid w:val="00B77B53"/>
    <w:rsid w:val="00B77C7F"/>
    <w:rsid w:val="00B77E52"/>
    <w:rsid w:val="00B804C2"/>
    <w:rsid w:val="00B80893"/>
    <w:rsid w:val="00B809E0"/>
    <w:rsid w:val="00B80A42"/>
    <w:rsid w:val="00B80AFC"/>
    <w:rsid w:val="00B80B95"/>
    <w:rsid w:val="00B80D90"/>
    <w:rsid w:val="00B80E77"/>
    <w:rsid w:val="00B81001"/>
    <w:rsid w:val="00B8105A"/>
    <w:rsid w:val="00B812CC"/>
    <w:rsid w:val="00B816A6"/>
    <w:rsid w:val="00B81DB0"/>
    <w:rsid w:val="00B81EC5"/>
    <w:rsid w:val="00B8213E"/>
    <w:rsid w:val="00B82451"/>
    <w:rsid w:val="00B82512"/>
    <w:rsid w:val="00B825BA"/>
    <w:rsid w:val="00B82613"/>
    <w:rsid w:val="00B828B5"/>
    <w:rsid w:val="00B82B85"/>
    <w:rsid w:val="00B82D6C"/>
    <w:rsid w:val="00B83025"/>
    <w:rsid w:val="00B833BA"/>
    <w:rsid w:val="00B838E3"/>
    <w:rsid w:val="00B83C4E"/>
    <w:rsid w:val="00B84353"/>
    <w:rsid w:val="00B84629"/>
    <w:rsid w:val="00B84747"/>
    <w:rsid w:val="00B84C02"/>
    <w:rsid w:val="00B84E9C"/>
    <w:rsid w:val="00B84EEE"/>
    <w:rsid w:val="00B84F1F"/>
    <w:rsid w:val="00B85002"/>
    <w:rsid w:val="00B8505C"/>
    <w:rsid w:val="00B853F4"/>
    <w:rsid w:val="00B85522"/>
    <w:rsid w:val="00B85A5A"/>
    <w:rsid w:val="00B86550"/>
    <w:rsid w:val="00B8689C"/>
    <w:rsid w:val="00B869DF"/>
    <w:rsid w:val="00B86E35"/>
    <w:rsid w:val="00B873F7"/>
    <w:rsid w:val="00B877DA"/>
    <w:rsid w:val="00B87BF6"/>
    <w:rsid w:val="00B9000F"/>
    <w:rsid w:val="00B903AF"/>
    <w:rsid w:val="00B9043E"/>
    <w:rsid w:val="00B9071F"/>
    <w:rsid w:val="00B907B7"/>
    <w:rsid w:val="00B90853"/>
    <w:rsid w:val="00B909C9"/>
    <w:rsid w:val="00B90E2A"/>
    <w:rsid w:val="00B90F2A"/>
    <w:rsid w:val="00B90F94"/>
    <w:rsid w:val="00B91151"/>
    <w:rsid w:val="00B913FB"/>
    <w:rsid w:val="00B914F5"/>
    <w:rsid w:val="00B91660"/>
    <w:rsid w:val="00B9198D"/>
    <w:rsid w:val="00B91D5C"/>
    <w:rsid w:val="00B91E62"/>
    <w:rsid w:val="00B91FCB"/>
    <w:rsid w:val="00B9220C"/>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C"/>
    <w:rsid w:val="00B94E0E"/>
    <w:rsid w:val="00B94F91"/>
    <w:rsid w:val="00B95048"/>
    <w:rsid w:val="00B959D1"/>
    <w:rsid w:val="00B95C59"/>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08BA"/>
    <w:rsid w:val="00BA0E30"/>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5B57"/>
    <w:rsid w:val="00BA6145"/>
    <w:rsid w:val="00BA65E5"/>
    <w:rsid w:val="00BA7011"/>
    <w:rsid w:val="00BA7052"/>
    <w:rsid w:val="00BA726A"/>
    <w:rsid w:val="00BA76A9"/>
    <w:rsid w:val="00BA7B0D"/>
    <w:rsid w:val="00BA7B7E"/>
    <w:rsid w:val="00BB05AA"/>
    <w:rsid w:val="00BB0885"/>
    <w:rsid w:val="00BB0AF0"/>
    <w:rsid w:val="00BB0D5F"/>
    <w:rsid w:val="00BB0E41"/>
    <w:rsid w:val="00BB1157"/>
    <w:rsid w:val="00BB122A"/>
    <w:rsid w:val="00BB129A"/>
    <w:rsid w:val="00BB19D5"/>
    <w:rsid w:val="00BB1B66"/>
    <w:rsid w:val="00BB1CA1"/>
    <w:rsid w:val="00BB2512"/>
    <w:rsid w:val="00BB2AAF"/>
    <w:rsid w:val="00BB2EC0"/>
    <w:rsid w:val="00BB2F9A"/>
    <w:rsid w:val="00BB3309"/>
    <w:rsid w:val="00BB355C"/>
    <w:rsid w:val="00BB3E2B"/>
    <w:rsid w:val="00BB424B"/>
    <w:rsid w:val="00BB4608"/>
    <w:rsid w:val="00BB48C1"/>
    <w:rsid w:val="00BB4B6C"/>
    <w:rsid w:val="00BB5043"/>
    <w:rsid w:val="00BB507D"/>
    <w:rsid w:val="00BB50C7"/>
    <w:rsid w:val="00BB5607"/>
    <w:rsid w:val="00BB5D1C"/>
    <w:rsid w:val="00BB62EF"/>
    <w:rsid w:val="00BB6347"/>
    <w:rsid w:val="00BB6552"/>
    <w:rsid w:val="00BB65CA"/>
    <w:rsid w:val="00BB6ADD"/>
    <w:rsid w:val="00BB6B9B"/>
    <w:rsid w:val="00BB6BB4"/>
    <w:rsid w:val="00BB6BC2"/>
    <w:rsid w:val="00BB754F"/>
    <w:rsid w:val="00BB7615"/>
    <w:rsid w:val="00BB7E5A"/>
    <w:rsid w:val="00BB7EE4"/>
    <w:rsid w:val="00BB7F32"/>
    <w:rsid w:val="00BC04B9"/>
    <w:rsid w:val="00BC07A1"/>
    <w:rsid w:val="00BC07D4"/>
    <w:rsid w:val="00BC0803"/>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8B9"/>
    <w:rsid w:val="00BC597C"/>
    <w:rsid w:val="00BC5B51"/>
    <w:rsid w:val="00BC5EDB"/>
    <w:rsid w:val="00BC6B39"/>
    <w:rsid w:val="00BC6C46"/>
    <w:rsid w:val="00BC6E7B"/>
    <w:rsid w:val="00BC70FB"/>
    <w:rsid w:val="00BC73AA"/>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111"/>
    <w:rsid w:val="00BD297A"/>
    <w:rsid w:val="00BD3B93"/>
    <w:rsid w:val="00BD3E68"/>
    <w:rsid w:val="00BD3FB3"/>
    <w:rsid w:val="00BD4243"/>
    <w:rsid w:val="00BD4298"/>
    <w:rsid w:val="00BD4418"/>
    <w:rsid w:val="00BD4A38"/>
    <w:rsid w:val="00BD4B68"/>
    <w:rsid w:val="00BD4CC3"/>
    <w:rsid w:val="00BD598A"/>
    <w:rsid w:val="00BD5D2A"/>
    <w:rsid w:val="00BD615D"/>
    <w:rsid w:val="00BD6367"/>
    <w:rsid w:val="00BD6650"/>
    <w:rsid w:val="00BD6B84"/>
    <w:rsid w:val="00BD6BB6"/>
    <w:rsid w:val="00BD6CA3"/>
    <w:rsid w:val="00BD6E7A"/>
    <w:rsid w:val="00BD71BC"/>
    <w:rsid w:val="00BD72D3"/>
    <w:rsid w:val="00BD75B4"/>
    <w:rsid w:val="00BD7AE5"/>
    <w:rsid w:val="00BD7BFE"/>
    <w:rsid w:val="00BD7D14"/>
    <w:rsid w:val="00BE0067"/>
    <w:rsid w:val="00BE02B4"/>
    <w:rsid w:val="00BE0768"/>
    <w:rsid w:val="00BE0A4E"/>
    <w:rsid w:val="00BE0E1C"/>
    <w:rsid w:val="00BE14FE"/>
    <w:rsid w:val="00BE1516"/>
    <w:rsid w:val="00BE1553"/>
    <w:rsid w:val="00BE19DC"/>
    <w:rsid w:val="00BE1ED0"/>
    <w:rsid w:val="00BE21AA"/>
    <w:rsid w:val="00BE22F0"/>
    <w:rsid w:val="00BE278C"/>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1FD6"/>
    <w:rsid w:val="00BF2038"/>
    <w:rsid w:val="00BF21AC"/>
    <w:rsid w:val="00BF2370"/>
    <w:rsid w:val="00BF2432"/>
    <w:rsid w:val="00BF2719"/>
    <w:rsid w:val="00BF29FC"/>
    <w:rsid w:val="00BF2E53"/>
    <w:rsid w:val="00BF3133"/>
    <w:rsid w:val="00BF3367"/>
    <w:rsid w:val="00BF3669"/>
    <w:rsid w:val="00BF3C0D"/>
    <w:rsid w:val="00BF3DD5"/>
    <w:rsid w:val="00BF46F5"/>
    <w:rsid w:val="00BF4888"/>
    <w:rsid w:val="00BF4A53"/>
    <w:rsid w:val="00BF4BC1"/>
    <w:rsid w:val="00BF5522"/>
    <w:rsid w:val="00BF55AD"/>
    <w:rsid w:val="00BF5794"/>
    <w:rsid w:val="00BF5967"/>
    <w:rsid w:val="00BF5A56"/>
    <w:rsid w:val="00BF5A63"/>
    <w:rsid w:val="00BF5E31"/>
    <w:rsid w:val="00BF5F5B"/>
    <w:rsid w:val="00BF6275"/>
    <w:rsid w:val="00BF67CD"/>
    <w:rsid w:val="00BF6841"/>
    <w:rsid w:val="00BF711C"/>
    <w:rsid w:val="00BF7191"/>
    <w:rsid w:val="00BF71DE"/>
    <w:rsid w:val="00BF73D5"/>
    <w:rsid w:val="00BF7482"/>
    <w:rsid w:val="00BF7547"/>
    <w:rsid w:val="00BF7796"/>
    <w:rsid w:val="00BF7A3E"/>
    <w:rsid w:val="00BF7C74"/>
    <w:rsid w:val="00BF7FE8"/>
    <w:rsid w:val="00C000DD"/>
    <w:rsid w:val="00C007BD"/>
    <w:rsid w:val="00C007DD"/>
    <w:rsid w:val="00C00849"/>
    <w:rsid w:val="00C00E07"/>
    <w:rsid w:val="00C00ED8"/>
    <w:rsid w:val="00C00F05"/>
    <w:rsid w:val="00C0143E"/>
    <w:rsid w:val="00C0162E"/>
    <w:rsid w:val="00C01E8A"/>
    <w:rsid w:val="00C02213"/>
    <w:rsid w:val="00C0296B"/>
    <w:rsid w:val="00C02A93"/>
    <w:rsid w:val="00C032C4"/>
    <w:rsid w:val="00C03309"/>
    <w:rsid w:val="00C03452"/>
    <w:rsid w:val="00C0364C"/>
    <w:rsid w:val="00C0373B"/>
    <w:rsid w:val="00C03746"/>
    <w:rsid w:val="00C03D5A"/>
    <w:rsid w:val="00C0429A"/>
    <w:rsid w:val="00C04DE5"/>
    <w:rsid w:val="00C04F58"/>
    <w:rsid w:val="00C0610E"/>
    <w:rsid w:val="00C063F7"/>
    <w:rsid w:val="00C0671B"/>
    <w:rsid w:val="00C067D5"/>
    <w:rsid w:val="00C068FC"/>
    <w:rsid w:val="00C06C8B"/>
    <w:rsid w:val="00C072FE"/>
    <w:rsid w:val="00C07E3F"/>
    <w:rsid w:val="00C10392"/>
    <w:rsid w:val="00C1081E"/>
    <w:rsid w:val="00C10BD9"/>
    <w:rsid w:val="00C10CA3"/>
    <w:rsid w:val="00C10F06"/>
    <w:rsid w:val="00C110CF"/>
    <w:rsid w:val="00C1179B"/>
    <w:rsid w:val="00C1192C"/>
    <w:rsid w:val="00C11BBC"/>
    <w:rsid w:val="00C11D4A"/>
    <w:rsid w:val="00C1235E"/>
    <w:rsid w:val="00C124C6"/>
    <w:rsid w:val="00C124DF"/>
    <w:rsid w:val="00C12595"/>
    <w:rsid w:val="00C12DEE"/>
    <w:rsid w:val="00C12E39"/>
    <w:rsid w:val="00C12F29"/>
    <w:rsid w:val="00C1324D"/>
    <w:rsid w:val="00C134FA"/>
    <w:rsid w:val="00C1366E"/>
    <w:rsid w:val="00C13D01"/>
    <w:rsid w:val="00C13DA5"/>
    <w:rsid w:val="00C1411A"/>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778"/>
    <w:rsid w:val="00C209D8"/>
    <w:rsid w:val="00C20A08"/>
    <w:rsid w:val="00C21FA9"/>
    <w:rsid w:val="00C22132"/>
    <w:rsid w:val="00C22B28"/>
    <w:rsid w:val="00C22B5A"/>
    <w:rsid w:val="00C22CEE"/>
    <w:rsid w:val="00C22E50"/>
    <w:rsid w:val="00C22FB1"/>
    <w:rsid w:val="00C23366"/>
    <w:rsid w:val="00C23385"/>
    <w:rsid w:val="00C23A4D"/>
    <w:rsid w:val="00C23E6D"/>
    <w:rsid w:val="00C24182"/>
    <w:rsid w:val="00C2455D"/>
    <w:rsid w:val="00C247BF"/>
    <w:rsid w:val="00C24883"/>
    <w:rsid w:val="00C2490D"/>
    <w:rsid w:val="00C25242"/>
    <w:rsid w:val="00C25554"/>
    <w:rsid w:val="00C257B7"/>
    <w:rsid w:val="00C25874"/>
    <w:rsid w:val="00C26065"/>
    <w:rsid w:val="00C2663D"/>
    <w:rsid w:val="00C2676D"/>
    <w:rsid w:val="00C27265"/>
    <w:rsid w:val="00C272E8"/>
    <w:rsid w:val="00C3018D"/>
    <w:rsid w:val="00C302F5"/>
    <w:rsid w:val="00C30BD6"/>
    <w:rsid w:val="00C3100D"/>
    <w:rsid w:val="00C311EC"/>
    <w:rsid w:val="00C31209"/>
    <w:rsid w:val="00C3158A"/>
    <w:rsid w:val="00C31A44"/>
    <w:rsid w:val="00C31B59"/>
    <w:rsid w:val="00C31BC6"/>
    <w:rsid w:val="00C31E77"/>
    <w:rsid w:val="00C32410"/>
    <w:rsid w:val="00C33305"/>
    <w:rsid w:val="00C33359"/>
    <w:rsid w:val="00C33923"/>
    <w:rsid w:val="00C33983"/>
    <w:rsid w:val="00C339C9"/>
    <w:rsid w:val="00C33A3C"/>
    <w:rsid w:val="00C33B9E"/>
    <w:rsid w:val="00C34522"/>
    <w:rsid w:val="00C347DE"/>
    <w:rsid w:val="00C34869"/>
    <w:rsid w:val="00C348D6"/>
    <w:rsid w:val="00C34D91"/>
    <w:rsid w:val="00C35035"/>
    <w:rsid w:val="00C353EB"/>
    <w:rsid w:val="00C35A07"/>
    <w:rsid w:val="00C35B8E"/>
    <w:rsid w:val="00C35D0F"/>
    <w:rsid w:val="00C35DD3"/>
    <w:rsid w:val="00C35F2B"/>
    <w:rsid w:val="00C36185"/>
    <w:rsid w:val="00C3623C"/>
    <w:rsid w:val="00C36289"/>
    <w:rsid w:val="00C36341"/>
    <w:rsid w:val="00C3634D"/>
    <w:rsid w:val="00C365E7"/>
    <w:rsid w:val="00C36CA7"/>
    <w:rsid w:val="00C36E1E"/>
    <w:rsid w:val="00C36E34"/>
    <w:rsid w:val="00C371F8"/>
    <w:rsid w:val="00C377D2"/>
    <w:rsid w:val="00C37BE4"/>
    <w:rsid w:val="00C37DAD"/>
    <w:rsid w:val="00C37DF4"/>
    <w:rsid w:val="00C40148"/>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992"/>
    <w:rsid w:val="00C42BD4"/>
    <w:rsid w:val="00C42DC6"/>
    <w:rsid w:val="00C430AF"/>
    <w:rsid w:val="00C432F5"/>
    <w:rsid w:val="00C43363"/>
    <w:rsid w:val="00C43532"/>
    <w:rsid w:val="00C43547"/>
    <w:rsid w:val="00C43FF0"/>
    <w:rsid w:val="00C4443A"/>
    <w:rsid w:val="00C444D0"/>
    <w:rsid w:val="00C44618"/>
    <w:rsid w:val="00C44641"/>
    <w:rsid w:val="00C44D33"/>
    <w:rsid w:val="00C44F17"/>
    <w:rsid w:val="00C44F4E"/>
    <w:rsid w:val="00C450B8"/>
    <w:rsid w:val="00C45691"/>
    <w:rsid w:val="00C4598C"/>
    <w:rsid w:val="00C45CCD"/>
    <w:rsid w:val="00C45DFD"/>
    <w:rsid w:val="00C45EF5"/>
    <w:rsid w:val="00C460AB"/>
    <w:rsid w:val="00C46364"/>
    <w:rsid w:val="00C46B7E"/>
    <w:rsid w:val="00C46BF5"/>
    <w:rsid w:val="00C47061"/>
    <w:rsid w:val="00C4724A"/>
    <w:rsid w:val="00C473EB"/>
    <w:rsid w:val="00C477C1"/>
    <w:rsid w:val="00C47C42"/>
    <w:rsid w:val="00C47DE7"/>
    <w:rsid w:val="00C504B4"/>
    <w:rsid w:val="00C5054E"/>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31"/>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69BB"/>
    <w:rsid w:val="00C573E9"/>
    <w:rsid w:val="00C57459"/>
    <w:rsid w:val="00C5749F"/>
    <w:rsid w:val="00C602CC"/>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4C"/>
    <w:rsid w:val="00C64559"/>
    <w:rsid w:val="00C6461F"/>
    <w:rsid w:val="00C64E32"/>
    <w:rsid w:val="00C6528C"/>
    <w:rsid w:val="00C66180"/>
    <w:rsid w:val="00C66196"/>
    <w:rsid w:val="00C661E8"/>
    <w:rsid w:val="00C6640C"/>
    <w:rsid w:val="00C6648F"/>
    <w:rsid w:val="00C669CD"/>
    <w:rsid w:val="00C66D27"/>
    <w:rsid w:val="00C66E69"/>
    <w:rsid w:val="00C66F6B"/>
    <w:rsid w:val="00C672EB"/>
    <w:rsid w:val="00C67968"/>
    <w:rsid w:val="00C67C8F"/>
    <w:rsid w:val="00C70084"/>
    <w:rsid w:val="00C70372"/>
    <w:rsid w:val="00C708DD"/>
    <w:rsid w:val="00C70B68"/>
    <w:rsid w:val="00C70C04"/>
    <w:rsid w:val="00C714E9"/>
    <w:rsid w:val="00C718C0"/>
    <w:rsid w:val="00C71CE5"/>
    <w:rsid w:val="00C71F0C"/>
    <w:rsid w:val="00C7235B"/>
    <w:rsid w:val="00C72DE5"/>
    <w:rsid w:val="00C72E18"/>
    <w:rsid w:val="00C731AD"/>
    <w:rsid w:val="00C73379"/>
    <w:rsid w:val="00C7372D"/>
    <w:rsid w:val="00C7380B"/>
    <w:rsid w:val="00C739EE"/>
    <w:rsid w:val="00C73D70"/>
    <w:rsid w:val="00C73E55"/>
    <w:rsid w:val="00C742BB"/>
    <w:rsid w:val="00C74421"/>
    <w:rsid w:val="00C74C1A"/>
    <w:rsid w:val="00C75064"/>
    <w:rsid w:val="00C7542D"/>
    <w:rsid w:val="00C75A4F"/>
    <w:rsid w:val="00C75A9F"/>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D00"/>
    <w:rsid w:val="00C86E5E"/>
    <w:rsid w:val="00C87051"/>
    <w:rsid w:val="00C87266"/>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6021"/>
    <w:rsid w:val="00C9630F"/>
    <w:rsid w:val="00C96F79"/>
    <w:rsid w:val="00C975CC"/>
    <w:rsid w:val="00C97705"/>
    <w:rsid w:val="00C978B6"/>
    <w:rsid w:val="00C97961"/>
    <w:rsid w:val="00C979C2"/>
    <w:rsid w:val="00C97CF9"/>
    <w:rsid w:val="00CA017D"/>
    <w:rsid w:val="00CA0417"/>
    <w:rsid w:val="00CA0483"/>
    <w:rsid w:val="00CA0642"/>
    <w:rsid w:val="00CA08B4"/>
    <w:rsid w:val="00CA08D7"/>
    <w:rsid w:val="00CA0A35"/>
    <w:rsid w:val="00CA0D16"/>
    <w:rsid w:val="00CA13F7"/>
    <w:rsid w:val="00CA17DD"/>
    <w:rsid w:val="00CA17E9"/>
    <w:rsid w:val="00CA181B"/>
    <w:rsid w:val="00CA1863"/>
    <w:rsid w:val="00CA192A"/>
    <w:rsid w:val="00CA1CCA"/>
    <w:rsid w:val="00CA23A0"/>
    <w:rsid w:val="00CA25D2"/>
    <w:rsid w:val="00CA26BD"/>
    <w:rsid w:val="00CA26CE"/>
    <w:rsid w:val="00CA282E"/>
    <w:rsid w:val="00CA3142"/>
    <w:rsid w:val="00CA3309"/>
    <w:rsid w:val="00CA33B0"/>
    <w:rsid w:val="00CA391D"/>
    <w:rsid w:val="00CA3ACD"/>
    <w:rsid w:val="00CA4A96"/>
    <w:rsid w:val="00CA4C85"/>
    <w:rsid w:val="00CA4CE4"/>
    <w:rsid w:val="00CA4DA5"/>
    <w:rsid w:val="00CA4DBF"/>
    <w:rsid w:val="00CA4E67"/>
    <w:rsid w:val="00CA4F8B"/>
    <w:rsid w:val="00CA4FDC"/>
    <w:rsid w:val="00CA511B"/>
    <w:rsid w:val="00CA58EC"/>
    <w:rsid w:val="00CA5F69"/>
    <w:rsid w:val="00CA6497"/>
    <w:rsid w:val="00CA64D5"/>
    <w:rsid w:val="00CA6622"/>
    <w:rsid w:val="00CA6962"/>
    <w:rsid w:val="00CA6A38"/>
    <w:rsid w:val="00CA6E0E"/>
    <w:rsid w:val="00CA6F2E"/>
    <w:rsid w:val="00CA738B"/>
    <w:rsid w:val="00CB0652"/>
    <w:rsid w:val="00CB081E"/>
    <w:rsid w:val="00CB09DA"/>
    <w:rsid w:val="00CB0BD9"/>
    <w:rsid w:val="00CB0D20"/>
    <w:rsid w:val="00CB10CE"/>
    <w:rsid w:val="00CB1136"/>
    <w:rsid w:val="00CB13E9"/>
    <w:rsid w:val="00CB1CAC"/>
    <w:rsid w:val="00CB1CEA"/>
    <w:rsid w:val="00CB1D87"/>
    <w:rsid w:val="00CB1DE8"/>
    <w:rsid w:val="00CB1E05"/>
    <w:rsid w:val="00CB1E3B"/>
    <w:rsid w:val="00CB1F1D"/>
    <w:rsid w:val="00CB232E"/>
    <w:rsid w:val="00CB242D"/>
    <w:rsid w:val="00CB2E44"/>
    <w:rsid w:val="00CB302F"/>
    <w:rsid w:val="00CB31BA"/>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78"/>
    <w:rsid w:val="00CB609B"/>
    <w:rsid w:val="00CB6261"/>
    <w:rsid w:val="00CB66A2"/>
    <w:rsid w:val="00CB6B7D"/>
    <w:rsid w:val="00CB71F8"/>
    <w:rsid w:val="00CB736D"/>
    <w:rsid w:val="00CB7609"/>
    <w:rsid w:val="00CB76B1"/>
    <w:rsid w:val="00CB7929"/>
    <w:rsid w:val="00CB7A45"/>
    <w:rsid w:val="00CB7EDA"/>
    <w:rsid w:val="00CC01C2"/>
    <w:rsid w:val="00CC0201"/>
    <w:rsid w:val="00CC03E1"/>
    <w:rsid w:val="00CC09C4"/>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C81"/>
    <w:rsid w:val="00CC4DC3"/>
    <w:rsid w:val="00CC5057"/>
    <w:rsid w:val="00CC5336"/>
    <w:rsid w:val="00CC587F"/>
    <w:rsid w:val="00CC59ED"/>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9A"/>
    <w:rsid w:val="00CD0DFD"/>
    <w:rsid w:val="00CD0F3C"/>
    <w:rsid w:val="00CD11E1"/>
    <w:rsid w:val="00CD121E"/>
    <w:rsid w:val="00CD1829"/>
    <w:rsid w:val="00CD1922"/>
    <w:rsid w:val="00CD1A4D"/>
    <w:rsid w:val="00CD27A2"/>
    <w:rsid w:val="00CD27A8"/>
    <w:rsid w:val="00CD28DD"/>
    <w:rsid w:val="00CD28F0"/>
    <w:rsid w:val="00CD358C"/>
    <w:rsid w:val="00CD3625"/>
    <w:rsid w:val="00CD37F4"/>
    <w:rsid w:val="00CD384A"/>
    <w:rsid w:val="00CD3D94"/>
    <w:rsid w:val="00CD3E62"/>
    <w:rsid w:val="00CD3ED8"/>
    <w:rsid w:val="00CD3FAB"/>
    <w:rsid w:val="00CD526F"/>
    <w:rsid w:val="00CD5280"/>
    <w:rsid w:val="00CD566D"/>
    <w:rsid w:val="00CD6190"/>
    <w:rsid w:val="00CD62AA"/>
    <w:rsid w:val="00CD66C6"/>
    <w:rsid w:val="00CD6720"/>
    <w:rsid w:val="00CD6D65"/>
    <w:rsid w:val="00CD6F5E"/>
    <w:rsid w:val="00CD6FE8"/>
    <w:rsid w:val="00CD71C0"/>
    <w:rsid w:val="00CD736C"/>
    <w:rsid w:val="00CD761D"/>
    <w:rsid w:val="00CD76B5"/>
    <w:rsid w:val="00CD7C15"/>
    <w:rsid w:val="00CD7D07"/>
    <w:rsid w:val="00CD7D48"/>
    <w:rsid w:val="00CE0312"/>
    <w:rsid w:val="00CE046B"/>
    <w:rsid w:val="00CE0587"/>
    <w:rsid w:val="00CE0FA9"/>
    <w:rsid w:val="00CE1287"/>
    <w:rsid w:val="00CE15D2"/>
    <w:rsid w:val="00CE1613"/>
    <w:rsid w:val="00CE1690"/>
    <w:rsid w:val="00CE173F"/>
    <w:rsid w:val="00CE1757"/>
    <w:rsid w:val="00CE1813"/>
    <w:rsid w:val="00CE18CD"/>
    <w:rsid w:val="00CE1986"/>
    <w:rsid w:val="00CE2346"/>
    <w:rsid w:val="00CE2934"/>
    <w:rsid w:val="00CE2976"/>
    <w:rsid w:val="00CE29C9"/>
    <w:rsid w:val="00CE2AF2"/>
    <w:rsid w:val="00CE2B02"/>
    <w:rsid w:val="00CE2CCF"/>
    <w:rsid w:val="00CE30F9"/>
    <w:rsid w:val="00CE3A69"/>
    <w:rsid w:val="00CE3B3F"/>
    <w:rsid w:val="00CE3B50"/>
    <w:rsid w:val="00CE3B6E"/>
    <w:rsid w:val="00CE3EC2"/>
    <w:rsid w:val="00CE407C"/>
    <w:rsid w:val="00CE4387"/>
    <w:rsid w:val="00CE4F2D"/>
    <w:rsid w:val="00CE510A"/>
    <w:rsid w:val="00CE593D"/>
    <w:rsid w:val="00CE597F"/>
    <w:rsid w:val="00CE5D84"/>
    <w:rsid w:val="00CE5E39"/>
    <w:rsid w:val="00CE67DB"/>
    <w:rsid w:val="00CE6F0F"/>
    <w:rsid w:val="00CE7470"/>
    <w:rsid w:val="00CE79A8"/>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F2B"/>
    <w:rsid w:val="00CF321D"/>
    <w:rsid w:val="00CF32DA"/>
    <w:rsid w:val="00CF33ED"/>
    <w:rsid w:val="00CF342A"/>
    <w:rsid w:val="00CF37B4"/>
    <w:rsid w:val="00CF393D"/>
    <w:rsid w:val="00CF39E2"/>
    <w:rsid w:val="00CF3C44"/>
    <w:rsid w:val="00CF4984"/>
    <w:rsid w:val="00CF4A39"/>
    <w:rsid w:val="00CF4ABD"/>
    <w:rsid w:val="00CF4B18"/>
    <w:rsid w:val="00CF54B3"/>
    <w:rsid w:val="00CF55AA"/>
    <w:rsid w:val="00CF55DD"/>
    <w:rsid w:val="00CF5A53"/>
    <w:rsid w:val="00CF5CC4"/>
    <w:rsid w:val="00CF5D28"/>
    <w:rsid w:val="00CF5F2C"/>
    <w:rsid w:val="00CF5F9B"/>
    <w:rsid w:val="00CF630B"/>
    <w:rsid w:val="00CF64C3"/>
    <w:rsid w:val="00CF65A0"/>
    <w:rsid w:val="00CF6613"/>
    <w:rsid w:val="00CF6942"/>
    <w:rsid w:val="00CF6A79"/>
    <w:rsid w:val="00CF6A8F"/>
    <w:rsid w:val="00CF6B82"/>
    <w:rsid w:val="00CF6CC2"/>
    <w:rsid w:val="00CF6F1E"/>
    <w:rsid w:val="00CF710B"/>
    <w:rsid w:val="00CF7AF8"/>
    <w:rsid w:val="00CF7BCC"/>
    <w:rsid w:val="00CF7D45"/>
    <w:rsid w:val="00CF7EED"/>
    <w:rsid w:val="00D001F9"/>
    <w:rsid w:val="00D002F3"/>
    <w:rsid w:val="00D0034E"/>
    <w:rsid w:val="00D0036E"/>
    <w:rsid w:val="00D008B9"/>
    <w:rsid w:val="00D00B16"/>
    <w:rsid w:val="00D00BB7"/>
    <w:rsid w:val="00D0139F"/>
    <w:rsid w:val="00D017FC"/>
    <w:rsid w:val="00D018F3"/>
    <w:rsid w:val="00D01A8E"/>
    <w:rsid w:val="00D01EAD"/>
    <w:rsid w:val="00D01F94"/>
    <w:rsid w:val="00D0212D"/>
    <w:rsid w:val="00D02C62"/>
    <w:rsid w:val="00D02CDA"/>
    <w:rsid w:val="00D02E0E"/>
    <w:rsid w:val="00D032F6"/>
    <w:rsid w:val="00D034F0"/>
    <w:rsid w:val="00D03529"/>
    <w:rsid w:val="00D0359F"/>
    <w:rsid w:val="00D035B9"/>
    <w:rsid w:val="00D03677"/>
    <w:rsid w:val="00D03C23"/>
    <w:rsid w:val="00D03F56"/>
    <w:rsid w:val="00D0414A"/>
    <w:rsid w:val="00D0474C"/>
    <w:rsid w:val="00D04B23"/>
    <w:rsid w:val="00D060FF"/>
    <w:rsid w:val="00D064E8"/>
    <w:rsid w:val="00D064EC"/>
    <w:rsid w:val="00D06572"/>
    <w:rsid w:val="00D065CD"/>
    <w:rsid w:val="00D065DC"/>
    <w:rsid w:val="00D06724"/>
    <w:rsid w:val="00D0689B"/>
    <w:rsid w:val="00D0697A"/>
    <w:rsid w:val="00D06B7A"/>
    <w:rsid w:val="00D06E38"/>
    <w:rsid w:val="00D070A2"/>
    <w:rsid w:val="00D07414"/>
    <w:rsid w:val="00D076B7"/>
    <w:rsid w:val="00D07D93"/>
    <w:rsid w:val="00D10672"/>
    <w:rsid w:val="00D107DB"/>
    <w:rsid w:val="00D1090E"/>
    <w:rsid w:val="00D109A1"/>
    <w:rsid w:val="00D109D5"/>
    <w:rsid w:val="00D10A43"/>
    <w:rsid w:val="00D10B6F"/>
    <w:rsid w:val="00D10BF5"/>
    <w:rsid w:val="00D10CC9"/>
    <w:rsid w:val="00D10E3C"/>
    <w:rsid w:val="00D10EDB"/>
    <w:rsid w:val="00D10F5E"/>
    <w:rsid w:val="00D1144B"/>
    <w:rsid w:val="00D11801"/>
    <w:rsid w:val="00D11C72"/>
    <w:rsid w:val="00D11DB3"/>
    <w:rsid w:val="00D11FA6"/>
    <w:rsid w:val="00D12171"/>
    <w:rsid w:val="00D121EA"/>
    <w:rsid w:val="00D12325"/>
    <w:rsid w:val="00D12ECE"/>
    <w:rsid w:val="00D131F4"/>
    <w:rsid w:val="00D13327"/>
    <w:rsid w:val="00D13579"/>
    <w:rsid w:val="00D13DEB"/>
    <w:rsid w:val="00D13EA7"/>
    <w:rsid w:val="00D14014"/>
    <w:rsid w:val="00D14113"/>
    <w:rsid w:val="00D14487"/>
    <w:rsid w:val="00D1468E"/>
    <w:rsid w:val="00D1474D"/>
    <w:rsid w:val="00D14DBB"/>
    <w:rsid w:val="00D151A5"/>
    <w:rsid w:val="00D1543B"/>
    <w:rsid w:val="00D1576E"/>
    <w:rsid w:val="00D15874"/>
    <w:rsid w:val="00D159CD"/>
    <w:rsid w:val="00D15A20"/>
    <w:rsid w:val="00D15D88"/>
    <w:rsid w:val="00D15E7E"/>
    <w:rsid w:val="00D162A8"/>
    <w:rsid w:val="00D162EF"/>
    <w:rsid w:val="00D165CA"/>
    <w:rsid w:val="00D16B23"/>
    <w:rsid w:val="00D16D8E"/>
    <w:rsid w:val="00D1772D"/>
    <w:rsid w:val="00D17751"/>
    <w:rsid w:val="00D17840"/>
    <w:rsid w:val="00D17887"/>
    <w:rsid w:val="00D20016"/>
    <w:rsid w:val="00D200F4"/>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0BC0"/>
    <w:rsid w:val="00D311A5"/>
    <w:rsid w:val="00D316B9"/>
    <w:rsid w:val="00D31B6E"/>
    <w:rsid w:val="00D31C27"/>
    <w:rsid w:val="00D31D90"/>
    <w:rsid w:val="00D31EB9"/>
    <w:rsid w:val="00D3232B"/>
    <w:rsid w:val="00D3239F"/>
    <w:rsid w:val="00D324A4"/>
    <w:rsid w:val="00D3250C"/>
    <w:rsid w:val="00D326DB"/>
    <w:rsid w:val="00D328F6"/>
    <w:rsid w:val="00D335AD"/>
    <w:rsid w:val="00D3361A"/>
    <w:rsid w:val="00D33BAA"/>
    <w:rsid w:val="00D34053"/>
    <w:rsid w:val="00D3462C"/>
    <w:rsid w:val="00D34696"/>
    <w:rsid w:val="00D34704"/>
    <w:rsid w:val="00D34A52"/>
    <w:rsid w:val="00D34ADB"/>
    <w:rsid w:val="00D34E84"/>
    <w:rsid w:val="00D34EE0"/>
    <w:rsid w:val="00D35198"/>
    <w:rsid w:val="00D3567D"/>
    <w:rsid w:val="00D3584B"/>
    <w:rsid w:val="00D35FBD"/>
    <w:rsid w:val="00D37813"/>
    <w:rsid w:val="00D379B5"/>
    <w:rsid w:val="00D37AF7"/>
    <w:rsid w:val="00D37B61"/>
    <w:rsid w:val="00D37BD0"/>
    <w:rsid w:val="00D37E31"/>
    <w:rsid w:val="00D402A5"/>
    <w:rsid w:val="00D403B6"/>
    <w:rsid w:val="00D405BD"/>
    <w:rsid w:val="00D406C7"/>
    <w:rsid w:val="00D40A18"/>
    <w:rsid w:val="00D40ECE"/>
    <w:rsid w:val="00D41004"/>
    <w:rsid w:val="00D4112B"/>
    <w:rsid w:val="00D4191F"/>
    <w:rsid w:val="00D4207F"/>
    <w:rsid w:val="00D42240"/>
    <w:rsid w:val="00D427C3"/>
    <w:rsid w:val="00D42A35"/>
    <w:rsid w:val="00D42AD0"/>
    <w:rsid w:val="00D42AE8"/>
    <w:rsid w:val="00D42EB8"/>
    <w:rsid w:val="00D42F91"/>
    <w:rsid w:val="00D4309E"/>
    <w:rsid w:val="00D43531"/>
    <w:rsid w:val="00D435C1"/>
    <w:rsid w:val="00D4392B"/>
    <w:rsid w:val="00D43E91"/>
    <w:rsid w:val="00D43E9E"/>
    <w:rsid w:val="00D441DE"/>
    <w:rsid w:val="00D44275"/>
    <w:rsid w:val="00D4430D"/>
    <w:rsid w:val="00D44932"/>
    <w:rsid w:val="00D44D66"/>
    <w:rsid w:val="00D45193"/>
    <w:rsid w:val="00D46111"/>
    <w:rsid w:val="00D4632E"/>
    <w:rsid w:val="00D46344"/>
    <w:rsid w:val="00D46FB1"/>
    <w:rsid w:val="00D472C9"/>
    <w:rsid w:val="00D4760C"/>
    <w:rsid w:val="00D47C16"/>
    <w:rsid w:val="00D47D5C"/>
    <w:rsid w:val="00D502AF"/>
    <w:rsid w:val="00D50764"/>
    <w:rsid w:val="00D507FD"/>
    <w:rsid w:val="00D50910"/>
    <w:rsid w:val="00D50AE9"/>
    <w:rsid w:val="00D50C12"/>
    <w:rsid w:val="00D51028"/>
    <w:rsid w:val="00D51177"/>
    <w:rsid w:val="00D51384"/>
    <w:rsid w:val="00D518FF"/>
    <w:rsid w:val="00D51951"/>
    <w:rsid w:val="00D51A77"/>
    <w:rsid w:val="00D5211A"/>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AE1"/>
    <w:rsid w:val="00D56B5F"/>
    <w:rsid w:val="00D56FD3"/>
    <w:rsid w:val="00D5721C"/>
    <w:rsid w:val="00D57A36"/>
    <w:rsid w:val="00D57A3F"/>
    <w:rsid w:val="00D57AF0"/>
    <w:rsid w:val="00D57BED"/>
    <w:rsid w:val="00D57C4A"/>
    <w:rsid w:val="00D57C63"/>
    <w:rsid w:val="00D60007"/>
    <w:rsid w:val="00D60516"/>
    <w:rsid w:val="00D606CD"/>
    <w:rsid w:val="00D608FC"/>
    <w:rsid w:val="00D60955"/>
    <w:rsid w:val="00D60A10"/>
    <w:rsid w:val="00D61197"/>
    <w:rsid w:val="00D61D30"/>
    <w:rsid w:val="00D627A6"/>
    <w:rsid w:val="00D627AF"/>
    <w:rsid w:val="00D62A68"/>
    <w:rsid w:val="00D62BE0"/>
    <w:rsid w:val="00D62C4B"/>
    <w:rsid w:val="00D62ECD"/>
    <w:rsid w:val="00D6334B"/>
    <w:rsid w:val="00D633C4"/>
    <w:rsid w:val="00D6377F"/>
    <w:rsid w:val="00D63A8B"/>
    <w:rsid w:val="00D63B0A"/>
    <w:rsid w:val="00D63EEE"/>
    <w:rsid w:val="00D63FE5"/>
    <w:rsid w:val="00D64018"/>
    <w:rsid w:val="00D640A7"/>
    <w:rsid w:val="00D64426"/>
    <w:rsid w:val="00D6443D"/>
    <w:rsid w:val="00D645A3"/>
    <w:rsid w:val="00D64D5F"/>
    <w:rsid w:val="00D64D80"/>
    <w:rsid w:val="00D64E28"/>
    <w:rsid w:val="00D6510F"/>
    <w:rsid w:val="00D65760"/>
    <w:rsid w:val="00D65785"/>
    <w:rsid w:val="00D65ABD"/>
    <w:rsid w:val="00D65BC8"/>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0F6"/>
    <w:rsid w:val="00D7160F"/>
    <w:rsid w:val="00D71888"/>
    <w:rsid w:val="00D71E72"/>
    <w:rsid w:val="00D724DD"/>
    <w:rsid w:val="00D72504"/>
    <w:rsid w:val="00D7257A"/>
    <w:rsid w:val="00D725B1"/>
    <w:rsid w:val="00D7282D"/>
    <w:rsid w:val="00D72B77"/>
    <w:rsid w:val="00D73077"/>
    <w:rsid w:val="00D731BE"/>
    <w:rsid w:val="00D73589"/>
    <w:rsid w:val="00D736A2"/>
    <w:rsid w:val="00D73C57"/>
    <w:rsid w:val="00D73CD4"/>
    <w:rsid w:val="00D73F5A"/>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778AA"/>
    <w:rsid w:val="00D80109"/>
    <w:rsid w:val="00D8067D"/>
    <w:rsid w:val="00D809EC"/>
    <w:rsid w:val="00D809FD"/>
    <w:rsid w:val="00D80A2F"/>
    <w:rsid w:val="00D81908"/>
    <w:rsid w:val="00D81950"/>
    <w:rsid w:val="00D81ED2"/>
    <w:rsid w:val="00D81F10"/>
    <w:rsid w:val="00D8201E"/>
    <w:rsid w:val="00D8205A"/>
    <w:rsid w:val="00D822EC"/>
    <w:rsid w:val="00D8242C"/>
    <w:rsid w:val="00D82609"/>
    <w:rsid w:val="00D82755"/>
    <w:rsid w:val="00D82A45"/>
    <w:rsid w:val="00D82CC5"/>
    <w:rsid w:val="00D82E96"/>
    <w:rsid w:val="00D8303C"/>
    <w:rsid w:val="00D830DD"/>
    <w:rsid w:val="00D83181"/>
    <w:rsid w:val="00D832C9"/>
    <w:rsid w:val="00D83352"/>
    <w:rsid w:val="00D83F96"/>
    <w:rsid w:val="00D83FE2"/>
    <w:rsid w:val="00D8426F"/>
    <w:rsid w:val="00D842D6"/>
    <w:rsid w:val="00D843EA"/>
    <w:rsid w:val="00D84589"/>
    <w:rsid w:val="00D849C8"/>
    <w:rsid w:val="00D84A57"/>
    <w:rsid w:val="00D84C3B"/>
    <w:rsid w:val="00D84CCE"/>
    <w:rsid w:val="00D84F96"/>
    <w:rsid w:val="00D851A9"/>
    <w:rsid w:val="00D859E6"/>
    <w:rsid w:val="00D85AF7"/>
    <w:rsid w:val="00D8611F"/>
    <w:rsid w:val="00D864F8"/>
    <w:rsid w:val="00D874DF"/>
    <w:rsid w:val="00D878D7"/>
    <w:rsid w:val="00D879A1"/>
    <w:rsid w:val="00D87A12"/>
    <w:rsid w:val="00D87CDA"/>
    <w:rsid w:val="00D87CF3"/>
    <w:rsid w:val="00D87E12"/>
    <w:rsid w:val="00D87F99"/>
    <w:rsid w:val="00D9000C"/>
    <w:rsid w:val="00D9063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3CD"/>
    <w:rsid w:val="00D9541F"/>
    <w:rsid w:val="00D957F4"/>
    <w:rsid w:val="00D95C2C"/>
    <w:rsid w:val="00D960EA"/>
    <w:rsid w:val="00D96169"/>
    <w:rsid w:val="00D962DC"/>
    <w:rsid w:val="00D963D6"/>
    <w:rsid w:val="00D968DF"/>
    <w:rsid w:val="00D96906"/>
    <w:rsid w:val="00D96C76"/>
    <w:rsid w:val="00D96D04"/>
    <w:rsid w:val="00D96ECB"/>
    <w:rsid w:val="00D96F3E"/>
    <w:rsid w:val="00D96FC2"/>
    <w:rsid w:val="00D972F0"/>
    <w:rsid w:val="00D9751B"/>
    <w:rsid w:val="00D97A31"/>
    <w:rsid w:val="00D97BA2"/>
    <w:rsid w:val="00D97BB5"/>
    <w:rsid w:val="00DA014B"/>
    <w:rsid w:val="00DA076B"/>
    <w:rsid w:val="00DA0A56"/>
    <w:rsid w:val="00DA0C12"/>
    <w:rsid w:val="00DA1614"/>
    <w:rsid w:val="00DA180C"/>
    <w:rsid w:val="00DA1B27"/>
    <w:rsid w:val="00DA1BFF"/>
    <w:rsid w:val="00DA1DCB"/>
    <w:rsid w:val="00DA1EF7"/>
    <w:rsid w:val="00DA208E"/>
    <w:rsid w:val="00DA22CE"/>
    <w:rsid w:val="00DA2462"/>
    <w:rsid w:val="00DA256F"/>
    <w:rsid w:val="00DA261D"/>
    <w:rsid w:val="00DA2786"/>
    <w:rsid w:val="00DA28A5"/>
    <w:rsid w:val="00DA28D9"/>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4"/>
    <w:rsid w:val="00DA5F19"/>
    <w:rsid w:val="00DA6259"/>
    <w:rsid w:val="00DA6452"/>
    <w:rsid w:val="00DA66F2"/>
    <w:rsid w:val="00DA6C81"/>
    <w:rsid w:val="00DA6FCB"/>
    <w:rsid w:val="00DA6FE9"/>
    <w:rsid w:val="00DA7273"/>
    <w:rsid w:val="00DA72C1"/>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24B6"/>
    <w:rsid w:val="00DB2823"/>
    <w:rsid w:val="00DB2A76"/>
    <w:rsid w:val="00DB2D93"/>
    <w:rsid w:val="00DB2F12"/>
    <w:rsid w:val="00DB307C"/>
    <w:rsid w:val="00DB32D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8DC"/>
    <w:rsid w:val="00DB5F01"/>
    <w:rsid w:val="00DB5FF1"/>
    <w:rsid w:val="00DB6414"/>
    <w:rsid w:val="00DB6579"/>
    <w:rsid w:val="00DB67FD"/>
    <w:rsid w:val="00DB6A80"/>
    <w:rsid w:val="00DB6C06"/>
    <w:rsid w:val="00DB6E86"/>
    <w:rsid w:val="00DB6F45"/>
    <w:rsid w:val="00DB6FA5"/>
    <w:rsid w:val="00DB6FFB"/>
    <w:rsid w:val="00DB72C2"/>
    <w:rsid w:val="00DB742E"/>
    <w:rsid w:val="00DB7438"/>
    <w:rsid w:val="00DB785D"/>
    <w:rsid w:val="00DB7907"/>
    <w:rsid w:val="00DB7B06"/>
    <w:rsid w:val="00DB7CE2"/>
    <w:rsid w:val="00DB7D29"/>
    <w:rsid w:val="00DB7EBE"/>
    <w:rsid w:val="00DC0198"/>
    <w:rsid w:val="00DC08E1"/>
    <w:rsid w:val="00DC256F"/>
    <w:rsid w:val="00DC2598"/>
    <w:rsid w:val="00DC29BF"/>
    <w:rsid w:val="00DC2CCF"/>
    <w:rsid w:val="00DC3263"/>
    <w:rsid w:val="00DC394E"/>
    <w:rsid w:val="00DC3A9D"/>
    <w:rsid w:val="00DC3AC8"/>
    <w:rsid w:val="00DC3AE6"/>
    <w:rsid w:val="00DC3DB6"/>
    <w:rsid w:val="00DC3FF5"/>
    <w:rsid w:val="00DC4024"/>
    <w:rsid w:val="00DC45F4"/>
    <w:rsid w:val="00DC4670"/>
    <w:rsid w:val="00DC46C4"/>
    <w:rsid w:val="00DC47FC"/>
    <w:rsid w:val="00DC5519"/>
    <w:rsid w:val="00DC5C99"/>
    <w:rsid w:val="00DC5F22"/>
    <w:rsid w:val="00DC6984"/>
    <w:rsid w:val="00DC6BA7"/>
    <w:rsid w:val="00DC6C11"/>
    <w:rsid w:val="00DC6C1E"/>
    <w:rsid w:val="00DC6CAD"/>
    <w:rsid w:val="00DC708C"/>
    <w:rsid w:val="00DC72DB"/>
    <w:rsid w:val="00DC7374"/>
    <w:rsid w:val="00DC73B1"/>
    <w:rsid w:val="00DC78E8"/>
    <w:rsid w:val="00DC7951"/>
    <w:rsid w:val="00DC7D30"/>
    <w:rsid w:val="00DD03E2"/>
    <w:rsid w:val="00DD04B0"/>
    <w:rsid w:val="00DD06E6"/>
    <w:rsid w:val="00DD084B"/>
    <w:rsid w:val="00DD0928"/>
    <w:rsid w:val="00DD0B06"/>
    <w:rsid w:val="00DD0E86"/>
    <w:rsid w:val="00DD0F95"/>
    <w:rsid w:val="00DD1C4B"/>
    <w:rsid w:val="00DD1F7B"/>
    <w:rsid w:val="00DD1FCF"/>
    <w:rsid w:val="00DD229E"/>
    <w:rsid w:val="00DD230C"/>
    <w:rsid w:val="00DD234A"/>
    <w:rsid w:val="00DD2A5F"/>
    <w:rsid w:val="00DD2CBF"/>
    <w:rsid w:val="00DD2EB3"/>
    <w:rsid w:val="00DD3029"/>
    <w:rsid w:val="00DD3257"/>
    <w:rsid w:val="00DD332D"/>
    <w:rsid w:val="00DD3615"/>
    <w:rsid w:val="00DD3E21"/>
    <w:rsid w:val="00DD4175"/>
    <w:rsid w:val="00DD42D6"/>
    <w:rsid w:val="00DD4399"/>
    <w:rsid w:val="00DD46B8"/>
    <w:rsid w:val="00DD4B1B"/>
    <w:rsid w:val="00DD55E0"/>
    <w:rsid w:val="00DD5754"/>
    <w:rsid w:val="00DD578B"/>
    <w:rsid w:val="00DD5E12"/>
    <w:rsid w:val="00DD5EE4"/>
    <w:rsid w:val="00DD5EFC"/>
    <w:rsid w:val="00DD651D"/>
    <w:rsid w:val="00DD679A"/>
    <w:rsid w:val="00DD69F3"/>
    <w:rsid w:val="00DD6A53"/>
    <w:rsid w:val="00DD6B6D"/>
    <w:rsid w:val="00DD6BC9"/>
    <w:rsid w:val="00DD6DEB"/>
    <w:rsid w:val="00DD6F5F"/>
    <w:rsid w:val="00DD712F"/>
    <w:rsid w:val="00DD7527"/>
    <w:rsid w:val="00DD7BB2"/>
    <w:rsid w:val="00DD7E2D"/>
    <w:rsid w:val="00DE0C66"/>
    <w:rsid w:val="00DE0F7C"/>
    <w:rsid w:val="00DE12B8"/>
    <w:rsid w:val="00DE12BC"/>
    <w:rsid w:val="00DE164D"/>
    <w:rsid w:val="00DE1904"/>
    <w:rsid w:val="00DE1D39"/>
    <w:rsid w:val="00DE28A4"/>
    <w:rsid w:val="00DE293F"/>
    <w:rsid w:val="00DE2B4A"/>
    <w:rsid w:val="00DE342E"/>
    <w:rsid w:val="00DE364B"/>
    <w:rsid w:val="00DE3DBB"/>
    <w:rsid w:val="00DE3E34"/>
    <w:rsid w:val="00DE43A2"/>
    <w:rsid w:val="00DE44AC"/>
    <w:rsid w:val="00DE487C"/>
    <w:rsid w:val="00DE4A74"/>
    <w:rsid w:val="00DE4B05"/>
    <w:rsid w:val="00DE4B76"/>
    <w:rsid w:val="00DE4EBA"/>
    <w:rsid w:val="00DE5114"/>
    <w:rsid w:val="00DE529F"/>
    <w:rsid w:val="00DE52D1"/>
    <w:rsid w:val="00DE541C"/>
    <w:rsid w:val="00DE62C4"/>
    <w:rsid w:val="00DE6378"/>
    <w:rsid w:val="00DE6509"/>
    <w:rsid w:val="00DE674E"/>
    <w:rsid w:val="00DE68B8"/>
    <w:rsid w:val="00DE6A53"/>
    <w:rsid w:val="00DE6C45"/>
    <w:rsid w:val="00DE6EB1"/>
    <w:rsid w:val="00DE732D"/>
    <w:rsid w:val="00DE737B"/>
    <w:rsid w:val="00DE7EF9"/>
    <w:rsid w:val="00DF0577"/>
    <w:rsid w:val="00DF0587"/>
    <w:rsid w:val="00DF0D38"/>
    <w:rsid w:val="00DF0D6A"/>
    <w:rsid w:val="00DF100B"/>
    <w:rsid w:val="00DF112B"/>
    <w:rsid w:val="00DF115F"/>
    <w:rsid w:val="00DF1172"/>
    <w:rsid w:val="00DF16A3"/>
    <w:rsid w:val="00DF1964"/>
    <w:rsid w:val="00DF1AF5"/>
    <w:rsid w:val="00DF232D"/>
    <w:rsid w:val="00DF23CA"/>
    <w:rsid w:val="00DF24CF"/>
    <w:rsid w:val="00DF274C"/>
    <w:rsid w:val="00DF2929"/>
    <w:rsid w:val="00DF2B03"/>
    <w:rsid w:val="00DF2F43"/>
    <w:rsid w:val="00DF34CC"/>
    <w:rsid w:val="00DF36E6"/>
    <w:rsid w:val="00DF3AA0"/>
    <w:rsid w:val="00DF3B76"/>
    <w:rsid w:val="00DF42EA"/>
    <w:rsid w:val="00DF4359"/>
    <w:rsid w:val="00DF44B4"/>
    <w:rsid w:val="00DF45ED"/>
    <w:rsid w:val="00DF4C1A"/>
    <w:rsid w:val="00DF4FD4"/>
    <w:rsid w:val="00DF509A"/>
    <w:rsid w:val="00DF5169"/>
    <w:rsid w:val="00DF5320"/>
    <w:rsid w:val="00DF5458"/>
    <w:rsid w:val="00DF5760"/>
    <w:rsid w:val="00DF57E8"/>
    <w:rsid w:val="00DF5B88"/>
    <w:rsid w:val="00DF60C3"/>
    <w:rsid w:val="00DF6714"/>
    <w:rsid w:val="00DF6A2F"/>
    <w:rsid w:val="00DF6BAC"/>
    <w:rsid w:val="00DF6EB5"/>
    <w:rsid w:val="00DF755F"/>
    <w:rsid w:val="00DF7751"/>
    <w:rsid w:val="00DF7948"/>
    <w:rsid w:val="00DF7A9A"/>
    <w:rsid w:val="00DF7AC4"/>
    <w:rsid w:val="00E00201"/>
    <w:rsid w:val="00E00707"/>
    <w:rsid w:val="00E00D21"/>
    <w:rsid w:val="00E00D22"/>
    <w:rsid w:val="00E00D44"/>
    <w:rsid w:val="00E01359"/>
    <w:rsid w:val="00E01682"/>
    <w:rsid w:val="00E017BB"/>
    <w:rsid w:val="00E01959"/>
    <w:rsid w:val="00E01EF3"/>
    <w:rsid w:val="00E01F15"/>
    <w:rsid w:val="00E01FF2"/>
    <w:rsid w:val="00E021DB"/>
    <w:rsid w:val="00E02240"/>
    <w:rsid w:val="00E02349"/>
    <w:rsid w:val="00E02449"/>
    <w:rsid w:val="00E027FB"/>
    <w:rsid w:val="00E02AFD"/>
    <w:rsid w:val="00E02B83"/>
    <w:rsid w:val="00E02B8A"/>
    <w:rsid w:val="00E02C18"/>
    <w:rsid w:val="00E02F8B"/>
    <w:rsid w:val="00E03068"/>
    <w:rsid w:val="00E03111"/>
    <w:rsid w:val="00E031BB"/>
    <w:rsid w:val="00E03339"/>
    <w:rsid w:val="00E033E9"/>
    <w:rsid w:val="00E03589"/>
    <w:rsid w:val="00E0364C"/>
    <w:rsid w:val="00E03685"/>
    <w:rsid w:val="00E03A93"/>
    <w:rsid w:val="00E03BE4"/>
    <w:rsid w:val="00E04155"/>
    <w:rsid w:val="00E0424A"/>
    <w:rsid w:val="00E042AA"/>
    <w:rsid w:val="00E043E2"/>
    <w:rsid w:val="00E0442B"/>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508"/>
    <w:rsid w:val="00E068BC"/>
    <w:rsid w:val="00E069F8"/>
    <w:rsid w:val="00E06AFA"/>
    <w:rsid w:val="00E073F0"/>
    <w:rsid w:val="00E07472"/>
    <w:rsid w:val="00E07577"/>
    <w:rsid w:val="00E079BF"/>
    <w:rsid w:val="00E07CA7"/>
    <w:rsid w:val="00E101E7"/>
    <w:rsid w:val="00E103AD"/>
    <w:rsid w:val="00E10656"/>
    <w:rsid w:val="00E106C5"/>
    <w:rsid w:val="00E10761"/>
    <w:rsid w:val="00E108E4"/>
    <w:rsid w:val="00E109DB"/>
    <w:rsid w:val="00E109E2"/>
    <w:rsid w:val="00E10C9B"/>
    <w:rsid w:val="00E10CF4"/>
    <w:rsid w:val="00E10E2C"/>
    <w:rsid w:val="00E1110F"/>
    <w:rsid w:val="00E11552"/>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66C"/>
    <w:rsid w:val="00E149DA"/>
    <w:rsid w:val="00E14A4A"/>
    <w:rsid w:val="00E14A5F"/>
    <w:rsid w:val="00E15829"/>
    <w:rsid w:val="00E15FB9"/>
    <w:rsid w:val="00E16322"/>
    <w:rsid w:val="00E16463"/>
    <w:rsid w:val="00E167B4"/>
    <w:rsid w:val="00E16A59"/>
    <w:rsid w:val="00E16B7E"/>
    <w:rsid w:val="00E16FD4"/>
    <w:rsid w:val="00E16FE8"/>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4A7"/>
    <w:rsid w:val="00E23948"/>
    <w:rsid w:val="00E239D1"/>
    <w:rsid w:val="00E24391"/>
    <w:rsid w:val="00E245DE"/>
    <w:rsid w:val="00E2534C"/>
    <w:rsid w:val="00E25431"/>
    <w:rsid w:val="00E257C4"/>
    <w:rsid w:val="00E25941"/>
    <w:rsid w:val="00E25DC5"/>
    <w:rsid w:val="00E261A4"/>
    <w:rsid w:val="00E261FD"/>
    <w:rsid w:val="00E26727"/>
    <w:rsid w:val="00E26806"/>
    <w:rsid w:val="00E26900"/>
    <w:rsid w:val="00E26970"/>
    <w:rsid w:val="00E26D38"/>
    <w:rsid w:val="00E26D79"/>
    <w:rsid w:val="00E2730A"/>
    <w:rsid w:val="00E27791"/>
    <w:rsid w:val="00E27B1E"/>
    <w:rsid w:val="00E30116"/>
    <w:rsid w:val="00E30272"/>
    <w:rsid w:val="00E3064F"/>
    <w:rsid w:val="00E30B1A"/>
    <w:rsid w:val="00E30CAB"/>
    <w:rsid w:val="00E30F2D"/>
    <w:rsid w:val="00E314B6"/>
    <w:rsid w:val="00E31824"/>
    <w:rsid w:val="00E319DB"/>
    <w:rsid w:val="00E31ACA"/>
    <w:rsid w:val="00E31AFC"/>
    <w:rsid w:val="00E31BE4"/>
    <w:rsid w:val="00E3203B"/>
    <w:rsid w:val="00E3206A"/>
    <w:rsid w:val="00E321DD"/>
    <w:rsid w:val="00E324B9"/>
    <w:rsid w:val="00E32701"/>
    <w:rsid w:val="00E328C8"/>
    <w:rsid w:val="00E32D00"/>
    <w:rsid w:val="00E32D08"/>
    <w:rsid w:val="00E32F0C"/>
    <w:rsid w:val="00E33021"/>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5DC8"/>
    <w:rsid w:val="00E365BE"/>
    <w:rsid w:val="00E36683"/>
    <w:rsid w:val="00E366AC"/>
    <w:rsid w:val="00E36823"/>
    <w:rsid w:val="00E37055"/>
    <w:rsid w:val="00E373B2"/>
    <w:rsid w:val="00E37B41"/>
    <w:rsid w:val="00E37BE5"/>
    <w:rsid w:val="00E37CC0"/>
    <w:rsid w:val="00E40175"/>
    <w:rsid w:val="00E401A0"/>
    <w:rsid w:val="00E4061C"/>
    <w:rsid w:val="00E408F9"/>
    <w:rsid w:val="00E40956"/>
    <w:rsid w:val="00E40D8F"/>
    <w:rsid w:val="00E416BB"/>
    <w:rsid w:val="00E4192F"/>
    <w:rsid w:val="00E419F1"/>
    <w:rsid w:val="00E41A27"/>
    <w:rsid w:val="00E41ACB"/>
    <w:rsid w:val="00E41AFF"/>
    <w:rsid w:val="00E41CC2"/>
    <w:rsid w:val="00E41E2F"/>
    <w:rsid w:val="00E41EAD"/>
    <w:rsid w:val="00E42264"/>
    <w:rsid w:val="00E42326"/>
    <w:rsid w:val="00E423B5"/>
    <w:rsid w:val="00E424A8"/>
    <w:rsid w:val="00E42910"/>
    <w:rsid w:val="00E42F54"/>
    <w:rsid w:val="00E430C7"/>
    <w:rsid w:val="00E43180"/>
    <w:rsid w:val="00E43218"/>
    <w:rsid w:val="00E4348E"/>
    <w:rsid w:val="00E443B9"/>
    <w:rsid w:val="00E44622"/>
    <w:rsid w:val="00E44F4F"/>
    <w:rsid w:val="00E45834"/>
    <w:rsid w:val="00E458EB"/>
    <w:rsid w:val="00E45AB3"/>
    <w:rsid w:val="00E4608B"/>
    <w:rsid w:val="00E462A2"/>
    <w:rsid w:val="00E464EC"/>
    <w:rsid w:val="00E46566"/>
    <w:rsid w:val="00E46B50"/>
    <w:rsid w:val="00E46C99"/>
    <w:rsid w:val="00E46D2C"/>
    <w:rsid w:val="00E46DCE"/>
    <w:rsid w:val="00E46F82"/>
    <w:rsid w:val="00E46FF0"/>
    <w:rsid w:val="00E47152"/>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2E02"/>
    <w:rsid w:val="00E53132"/>
    <w:rsid w:val="00E532B8"/>
    <w:rsid w:val="00E535C2"/>
    <w:rsid w:val="00E535F3"/>
    <w:rsid w:val="00E538F6"/>
    <w:rsid w:val="00E53A01"/>
    <w:rsid w:val="00E54118"/>
    <w:rsid w:val="00E549EC"/>
    <w:rsid w:val="00E54A2E"/>
    <w:rsid w:val="00E54E10"/>
    <w:rsid w:val="00E54EC0"/>
    <w:rsid w:val="00E551CE"/>
    <w:rsid w:val="00E55346"/>
    <w:rsid w:val="00E55853"/>
    <w:rsid w:val="00E558C3"/>
    <w:rsid w:val="00E55BF3"/>
    <w:rsid w:val="00E55D2E"/>
    <w:rsid w:val="00E56387"/>
    <w:rsid w:val="00E5647B"/>
    <w:rsid w:val="00E564C4"/>
    <w:rsid w:val="00E567C9"/>
    <w:rsid w:val="00E56E83"/>
    <w:rsid w:val="00E57167"/>
    <w:rsid w:val="00E571F6"/>
    <w:rsid w:val="00E575BD"/>
    <w:rsid w:val="00E5778B"/>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2DC2"/>
    <w:rsid w:val="00E633C0"/>
    <w:rsid w:val="00E635AD"/>
    <w:rsid w:val="00E635B9"/>
    <w:rsid w:val="00E635FE"/>
    <w:rsid w:val="00E637ED"/>
    <w:rsid w:val="00E64237"/>
    <w:rsid w:val="00E646C5"/>
    <w:rsid w:val="00E64709"/>
    <w:rsid w:val="00E64806"/>
    <w:rsid w:val="00E64BFE"/>
    <w:rsid w:val="00E64DEE"/>
    <w:rsid w:val="00E65277"/>
    <w:rsid w:val="00E654DE"/>
    <w:rsid w:val="00E658AB"/>
    <w:rsid w:val="00E65D15"/>
    <w:rsid w:val="00E65E14"/>
    <w:rsid w:val="00E65EF2"/>
    <w:rsid w:val="00E663EF"/>
    <w:rsid w:val="00E6652F"/>
    <w:rsid w:val="00E66855"/>
    <w:rsid w:val="00E66C49"/>
    <w:rsid w:val="00E66DF9"/>
    <w:rsid w:val="00E67361"/>
    <w:rsid w:val="00E67A75"/>
    <w:rsid w:val="00E67DC4"/>
    <w:rsid w:val="00E67EE5"/>
    <w:rsid w:val="00E700E4"/>
    <w:rsid w:val="00E7013A"/>
    <w:rsid w:val="00E70992"/>
    <w:rsid w:val="00E70E2E"/>
    <w:rsid w:val="00E71258"/>
    <w:rsid w:val="00E71B63"/>
    <w:rsid w:val="00E7210C"/>
    <w:rsid w:val="00E729C3"/>
    <w:rsid w:val="00E7344F"/>
    <w:rsid w:val="00E73C8B"/>
    <w:rsid w:val="00E740D7"/>
    <w:rsid w:val="00E74104"/>
    <w:rsid w:val="00E742FE"/>
    <w:rsid w:val="00E743F4"/>
    <w:rsid w:val="00E7473C"/>
    <w:rsid w:val="00E74BFC"/>
    <w:rsid w:val="00E74F5D"/>
    <w:rsid w:val="00E7524C"/>
    <w:rsid w:val="00E7566F"/>
    <w:rsid w:val="00E75A1B"/>
    <w:rsid w:val="00E75B12"/>
    <w:rsid w:val="00E76034"/>
    <w:rsid w:val="00E76856"/>
    <w:rsid w:val="00E76DD8"/>
    <w:rsid w:val="00E771AB"/>
    <w:rsid w:val="00E77309"/>
    <w:rsid w:val="00E77A6B"/>
    <w:rsid w:val="00E80440"/>
    <w:rsid w:val="00E80515"/>
    <w:rsid w:val="00E805C4"/>
    <w:rsid w:val="00E80AC3"/>
    <w:rsid w:val="00E80BD2"/>
    <w:rsid w:val="00E80DF1"/>
    <w:rsid w:val="00E81158"/>
    <w:rsid w:val="00E81668"/>
    <w:rsid w:val="00E817E0"/>
    <w:rsid w:val="00E819FB"/>
    <w:rsid w:val="00E81B74"/>
    <w:rsid w:val="00E81E6E"/>
    <w:rsid w:val="00E821D5"/>
    <w:rsid w:val="00E8250C"/>
    <w:rsid w:val="00E82589"/>
    <w:rsid w:val="00E8286B"/>
    <w:rsid w:val="00E8298D"/>
    <w:rsid w:val="00E829E9"/>
    <w:rsid w:val="00E82AE8"/>
    <w:rsid w:val="00E82C21"/>
    <w:rsid w:val="00E82C9C"/>
    <w:rsid w:val="00E82E5A"/>
    <w:rsid w:val="00E82EE4"/>
    <w:rsid w:val="00E831E7"/>
    <w:rsid w:val="00E83486"/>
    <w:rsid w:val="00E83A14"/>
    <w:rsid w:val="00E83BB5"/>
    <w:rsid w:val="00E83E56"/>
    <w:rsid w:val="00E83EE5"/>
    <w:rsid w:val="00E84041"/>
    <w:rsid w:val="00E840BD"/>
    <w:rsid w:val="00E84317"/>
    <w:rsid w:val="00E843B5"/>
    <w:rsid w:val="00E8441E"/>
    <w:rsid w:val="00E84431"/>
    <w:rsid w:val="00E846AD"/>
    <w:rsid w:val="00E84A3B"/>
    <w:rsid w:val="00E84FAC"/>
    <w:rsid w:val="00E85307"/>
    <w:rsid w:val="00E858F7"/>
    <w:rsid w:val="00E85F05"/>
    <w:rsid w:val="00E85F9D"/>
    <w:rsid w:val="00E860CA"/>
    <w:rsid w:val="00E86661"/>
    <w:rsid w:val="00E869D3"/>
    <w:rsid w:val="00E86C46"/>
    <w:rsid w:val="00E87112"/>
    <w:rsid w:val="00E8762A"/>
    <w:rsid w:val="00E877E8"/>
    <w:rsid w:val="00E901CE"/>
    <w:rsid w:val="00E904E0"/>
    <w:rsid w:val="00E907E4"/>
    <w:rsid w:val="00E90A24"/>
    <w:rsid w:val="00E90C34"/>
    <w:rsid w:val="00E90C59"/>
    <w:rsid w:val="00E90E72"/>
    <w:rsid w:val="00E914A6"/>
    <w:rsid w:val="00E91945"/>
    <w:rsid w:val="00E919AC"/>
    <w:rsid w:val="00E91CEA"/>
    <w:rsid w:val="00E92195"/>
    <w:rsid w:val="00E921E1"/>
    <w:rsid w:val="00E924A5"/>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5B27"/>
    <w:rsid w:val="00E96025"/>
    <w:rsid w:val="00E960B9"/>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B81"/>
    <w:rsid w:val="00EA1D43"/>
    <w:rsid w:val="00EA1D75"/>
    <w:rsid w:val="00EA201A"/>
    <w:rsid w:val="00EA2248"/>
    <w:rsid w:val="00EA29B4"/>
    <w:rsid w:val="00EA380A"/>
    <w:rsid w:val="00EA38FE"/>
    <w:rsid w:val="00EA3DF7"/>
    <w:rsid w:val="00EA40AB"/>
    <w:rsid w:val="00EA40B7"/>
    <w:rsid w:val="00EA4339"/>
    <w:rsid w:val="00EA4567"/>
    <w:rsid w:val="00EA4B1C"/>
    <w:rsid w:val="00EA4CF3"/>
    <w:rsid w:val="00EA4EC9"/>
    <w:rsid w:val="00EA53FB"/>
    <w:rsid w:val="00EA54D5"/>
    <w:rsid w:val="00EA588C"/>
    <w:rsid w:val="00EA5DB1"/>
    <w:rsid w:val="00EA5DFA"/>
    <w:rsid w:val="00EA5E0F"/>
    <w:rsid w:val="00EA6103"/>
    <w:rsid w:val="00EA6399"/>
    <w:rsid w:val="00EA63A9"/>
    <w:rsid w:val="00EA6805"/>
    <w:rsid w:val="00EA686F"/>
    <w:rsid w:val="00EA6DA5"/>
    <w:rsid w:val="00EA6FE4"/>
    <w:rsid w:val="00EA7158"/>
    <w:rsid w:val="00EA7517"/>
    <w:rsid w:val="00EA7723"/>
    <w:rsid w:val="00EA7F4C"/>
    <w:rsid w:val="00EB0036"/>
    <w:rsid w:val="00EB01A4"/>
    <w:rsid w:val="00EB03A6"/>
    <w:rsid w:val="00EB14E6"/>
    <w:rsid w:val="00EB1868"/>
    <w:rsid w:val="00EB1B20"/>
    <w:rsid w:val="00EB1CA2"/>
    <w:rsid w:val="00EB1D47"/>
    <w:rsid w:val="00EB1D4D"/>
    <w:rsid w:val="00EB2146"/>
    <w:rsid w:val="00EB226F"/>
    <w:rsid w:val="00EB2317"/>
    <w:rsid w:val="00EB2475"/>
    <w:rsid w:val="00EB2610"/>
    <w:rsid w:val="00EB279B"/>
    <w:rsid w:val="00EB29ED"/>
    <w:rsid w:val="00EB2ABB"/>
    <w:rsid w:val="00EB2DDA"/>
    <w:rsid w:val="00EB3108"/>
    <w:rsid w:val="00EB368E"/>
    <w:rsid w:val="00EB38B9"/>
    <w:rsid w:val="00EB3BD5"/>
    <w:rsid w:val="00EB3EBA"/>
    <w:rsid w:val="00EB3FE2"/>
    <w:rsid w:val="00EB4253"/>
    <w:rsid w:val="00EB42A2"/>
    <w:rsid w:val="00EB4327"/>
    <w:rsid w:val="00EB43FD"/>
    <w:rsid w:val="00EB44A3"/>
    <w:rsid w:val="00EB47C0"/>
    <w:rsid w:val="00EB4B59"/>
    <w:rsid w:val="00EB55CA"/>
    <w:rsid w:val="00EB580C"/>
    <w:rsid w:val="00EB584C"/>
    <w:rsid w:val="00EB5ABC"/>
    <w:rsid w:val="00EB5D88"/>
    <w:rsid w:val="00EB6627"/>
    <w:rsid w:val="00EB701C"/>
    <w:rsid w:val="00EB70A8"/>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CA0"/>
    <w:rsid w:val="00EC1D18"/>
    <w:rsid w:val="00EC1E42"/>
    <w:rsid w:val="00EC1F4B"/>
    <w:rsid w:val="00EC204E"/>
    <w:rsid w:val="00EC20F7"/>
    <w:rsid w:val="00EC22F0"/>
    <w:rsid w:val="00EC249E"/>
    <w:rsid w:val="00EC2966"/>
    <w:rsid w:val="00EC2CFF"/>
    <w:rsid w:val="00EC31A9"/>
    <w:rsid w:val="00EC34DD"/>
    <w:rsid w:val="00EC3679"/>
    <w:rsid w:val="00EC3AA7"/>
    <w:rsid w:val="00EC3AD4"/>
    <w:rsid w:val="00EC3B8D"/>
    <w:rsid w:val="00EC48D8"/>
    <w:rsid w:val="00EC59E5"/>
    <w:rsid w:val="00EC5EFF"/>
    <w:rsid w:val="00EC5F2F"/>
    <w:rsid w:val="00EC60B5"/>
    <w:rsid w:val="00EC633C"/>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201"/>
    <w:rsid w:val="00ED738C"/>
    <w:rsid w:val="00ED753F"/>
    <w:rsid w:val="00ED7869"/>
    <w:rsid w:val="00ED7918"/>
    <w:rsid w:val="00ED7ABC"/>
    <w:rsid w:val="00ED7B75"/>
    <w:rsid w:val="00ED7FD3"/>
    <w:rsid w:val="00EE0382"/>
    <w:rsid w:val="00EE0B92"/>
    <w:rsid w:val="00EE10D1"/>
    <w:rsid w:val="00EE1205"/>
    <w:rsid w:val="00EE1603"/>
    <w:rsid w:val="00EE16F6"/>
    <w:rsid w:val="00EE1BBA"/>
    <w:rsid w:val="00EE2287"/>
    <w:rsid w:val="00EE2ABE"/>
    <w:rsid w:val="00EE31A8"/>
    <w:rsid w:val="00EE32DC"/>
    <w:rsid w:val="00EE3476"/>
    <w:rsid w:val="00EE351D"/>
    <w:rsid w:val="00EE3663"/>
    <w:rsid w:val="00EE386F"/>
    <w:rsid w:val="00EE3CB3"/>
    <w:rsid w:val="00EE3E89"/>
    <w:rsid w:val="00EE41C4"/>
    <w:rsid w:val="00EE423A"/>
    <w:rsid w:val="00EE4432"/>
    <w:rsid w:val="00EE44D9"/>
    <w:rsid w:val="00EE4834"/>
    <w:rsid w:val="00EE48E1"/>
    <w:rsid w:val="00EE4A40"/>
    <w:rsid w:val="00EE548B"/>
    <w:rsid w:val="00EE54A3"/>
    <w:rsid w:val="00EE579E"/>
    <w:rsid w:val="00EE5B25"/>
    <w:rsid w:val="00EE5C0E"/>
    <w:rsid w:val="00EE5C35"/>
    <w:rsid w:val="00EE5D3E"/>
    <w:rsid w:val="00EE62BC"/>
    <w:rsid w:val="00EE69FB"/>
    <w:rsid w:val="00EE6E56"/>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39B"/>
    <w:rsid w:val="00EF286E"/>
    <w:rsid w:val="00EF287F"/>
    <w:rsid w:val="00EF2C96"/>
    <w:rsid w:val="00EF2DE9"/>
    <w:rsid w:val="00EF2E68"/>
    <w:rsid w:val="00EF2E6B"/>
    <w:rsid w:val="00EF2EA7"/>
    <w:rsid w:val="00EF33E2"/>
    <w:rsid w:val="00EF374E"/>
    <w:rsid w:val="00EF38D3"/>
    <w:rsid w:val="00EF3B64"/>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221"/>
    <w:rsid w:val="00F00306"/>
    <w:rsid w:val="00F0030E"/>
    <w:rsid w:val="00F00945"/>
    <w:rsid w:val="00F009CD"/>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9C"/>
    <w:rsid w:val="00F033E7"/>
    <w:rsid w:val="00F03583"/>
    <w:rsid w:val="00F03615"/>
    <w:rsid w:val="00F03AD8"/>
    <w:rsid w:val="00F03FF5"/>
    <w:rsid w:val="00F04006"/>
    <w:rsid w:val="00F04357"/>
    <w:rsid w:val="00F04CE9"/>
    <w:rsid w:val="00F0506B"/>
    <w:rsid w:val="00F05759"/>
    <w:rsid w:val="00F0575C"/>
    <w:rsid w:val="00F05D26"/>
    <w:rsid w:val="00F06BF9"/>
    <w:rsid w:val="00F06CE7"/>
    <w:rsid w:val="00F06F22"/>
    <w:rsid w:val="00F07608"/>
    <w:rsid w:val="00F0789E"/>
    <w:rsid w:val="00F078DB"/>
    <w:rsid w:val="00F10417"/>
    <w:rsid w:val="00F10421"/>
    <w:rsid w:val="00F10ADE"/>
    <w:rsid w:val="00F10AF2"/>
    <w:rsid w:val="00F10BC4"/>
    <w:rsid w:val="00F10CB9"/>
    <w:rsid w:val="00F10DDF"/>
    <w:rsid w:val="00F110D5"/>
    <w:rsid w:val="00F116D2"/>
    <w:rsid w:val="00F11A26"/>
    <w:rsid w:val="00F11B86"/>
    <w:rsid w:val="00F11DBB"/>
    <w:rsid w:val="00F12351"/>
    <w:rsid w:val="00F125B3"/>
    <w:rsid w:val="00F1313D"/>
    <w:rsid w:val="00F131AC"/>
    <w:rsid w:val="00F13BF8"/>
    <w:rsid w:val="00F13D18"/>
    <w:rsid w:val="00F13EA2"/>
    <w:rsid w:val="00F13FB0"/>
    <w:rsid w:val="00F1417C"/>
    <w:rsid w:val="00F1420E"/>
    <w:rsid w:val="00F1434D"/>
    <w:rsid w:val="00F143A1"/>
    <w:rsid w:val="00F143B6"/>
    <w:rsid w:val="00F145AB"/>
    <w:rsid w:val="00F14643"/>
    <w:rsid w:val="00F149D1"/>
    <w:rsid w:val="00F14E05"/>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54"/>
    <w:rsid w:val="00F2276F"/>
    <w:rsid w:val="00F227DD"/>
    <w:rsid w:val="00F22830"/>
    <w:rsid w:val="00F22CE2"/>
    <w:rsid w:val="00F2322C"/>
    <w:rsid w:val="00F23286"/>
    <w:rsid w:val="00F236B5"/>
    <w:rsid w:val="00F23DCF"/>
    <w:rsid w:val="00F23E71"/>
    <w:rsid w:val="00F240CA"/>
    <w:rsid w:val="00F24216"/>
    <w:rsid w:val="00F242AD"/>
    <w:rsid w:val="00F247F2"/>
    <w:rsid w:val="00F24A5A"/>
    <w:rsid w:val="00F24CE9"/>
    <w:rsid w:val="00F252A8"/>
    <w:rsid w:val="00F257CF"/>
    <w:rsid w:val="00F25E2A"/>
    <w:rsid w:val="00F2608D"/>
    <w:rsid w:val="00F26127"/>
    <w:rsid w:val="00F264DF"/>
    <w:rsid w:val="00F264F4"/>
    <w:rsid w:val="00F265F7"/>
    <w:rsid w:val="00F267BD"/>
    <w:rsid w:val="00F26B0B"/>
    <w:rsid w:val="00F26C0C"/>
    <w:rsid w:val="00F26DC2"/>
    <w:rsid w:val="00F26E9E"/>
    <w:rsid w:val="00F27115"/>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1DCD"/>
    <w:rsid w:val="00F3205B"/>
    <w:rsid w:val="00F32319"/>
    <w:rsid w:val="00F32381"/>
    <w:rsid w:val="00F3292E"/>
    <w:rsid w:val="00F33DC8"/>
    <w:rsid w:val="00F3423D"/>
    <w:rsid w:val="00F34444"/>
    <w:rsid w:val="00F34930"/>
    <w:rsid w:val="00F34D6D"/>
    <w:rsid w:val="00F3508C"/>
    <w:rsid w:val="00F356D3"/>
    <w:rsid w:val="00F35714"/>
    <w:rsid w:val="00F35785"/>
    <w:rsid w:val="00F35B41"/>
    <w:rsid w:val="00F35B6E"/>
    <w:rsid w:val="00F35C26"/>
    <w:rsid w:val="00F35FB8"/>
    <w:rsid w:val="00F360A6"/>
    <w:rsid w:val="00F36456"/>
    <w:rsid w:val="00F3654C"/>
    <w:rsid w:val="00F36675"/>
    <w:rsid w:val="00F3695F"/>
    <w:rsid w:val="00F36C33"/>
    <w:rsid w:val="00F36F27"/>
    <w:rsid w:val="00F400F8"/>
    <w:rsid w:val="00F401B1"/>
    <w:rsid w:val="00F4025C"/>
    <w:rsid w:val="00F403AB"/>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ACA"/>
    <w:rsid w:val="00F43D83"/>
    <w:rsid w:val="00F443E2"/>
    <w:rsid w:val="00F44575"/>
    <w:rsid w:val="00F448F8"/>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5D0"/>
    <w:rsid w:val="00F5170F"/>
    <w:rsid w:val="00F51809"/>
    <w:rsid w:val="00F52143"/>
    <w:rsid w:val="00F52216"/>
    <w:rsid w:val="00F52339"/>
    <w:rsid w:val="00F5277A"/>
    <w:rsid w:val="00F52876"/>
    <w:rsid w:val="00F528C9"/>
    <w:rsid w:val="00F52CC7"/>
    <w:rsid w:val="00F532E8"/>
    <w:rsid w:val="00F53784"/>
    <w:rsid w:val="00F53792"/>
    <w:rsid w:val="00F537AF"/>
    <w:rsid w:val="00F537FF"/>
    <w:rsid w:val="00F53A89"/>
    <w:rsid w:val="00F53B1D"/>
    <w:rsid w:val="00F53EC4"/>
    <w:rsid w:val="00F5428C"/>
    <w:rsid w:val="00F54A17"/>
    <w:rsid w:val="00F54C88"/>
    <w:rsid w:val="00F54CA9"/>
    <w:rsid w:val="00F54E20"/>
    <w:rsid w:val="00F54F55"/>
    <w:rsid w:val="00F5519F"/>
    <w:rsid w:val="00F5550A"/>
    <w:rsid w:val="00F55C91"/>
    <w:rsid w:val="00F55C99"/>
    <w:rsid w:val="00F560FE"/>
    <w:rsid w:val="00F5617A"/>
    <w:rsid w:val="00F56AD5"/>
    <w:rsid w:val="00F56BB8"/>
    <w:rsid w:val="00F56D3E"/>
    <w:rsid w:val="00F56DE8"/>
    <w:rsid w:val="00F56EF6"/>
    <w:rsid w:val="00F57262"/>
    <w:rsid w:val="00F57874"/>
    <w:rsid w:val="00F579E8"/>
    <w:rsid w:val="00F6044A"/>
    <w:rsid w:val="00F605B6"/>
    <w:rsid w:val="00F605C9"/>
    <w:rsid w:val="00F6065A"/>
    <w:rsid w:val="00F60877"/>
    <w:rsid w:val="00F60A45"/>
    <w:rsid w:val="00F60E15"/>
    <w:rsid w:val="00F610A4"/>
    <w:rsid w:val="00F6111C"/>
    <w:rsid w:val="00F6130F"/>
    <w:rsid w:val="00F613EC"/>
    <w:rsid w:val="00F614C0"/>
    <w:rsid w:val="00F61537"/>
    <w:rsid w:val="00F61647"/>
    <w:rsid w:val="00F6184E"/>
    <w:rsid w:val="00F6197F"/>
    <w:rsid w:val="00F61F5F"/>
    <w:rsid w:val="00F6245E"/>
    <w:rsid w:val="00F6280F"/>
    <w:rsid w:val="00F62DCF"/>
    <w:rsid w:val="00F62DFF"/>
    <w:rsid w:val="00F6307F"/>
    <w:rsid w:val="00F63103"/>
    <w:rsid w:val="00F63AE0"/>
    <w:rsid w:val="00F63AFB"/>
    <w:rsid w:val="00F63FEF"/>
    <w:rsid w:val="00F6401E"/>
    <w:rsid w:val="00F648A5"/>
    <w:rsid w:val="00F64BEC"/>
    <w:rsid w:val="00F64C3E"/>
    <w:rsid w:val="00F64E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4CB"/>
    <w:rsid w:val="00F6750C"/>
    <w:rsid w:val="00F6756F"/>
    <w:rsid w:val="00F6758D"/>
    <w:rsid w:val="00F67688"/>
    <w:rsid w:val="00F676C1"/>
    <w:rsid w:val="00F67704"/>
    <w:rsid w:val="00F679B9"/>
    <w:rsid w:val="00F67F39"/>
    <w:rsid w:val="00F70716"/>
    <w:rsid w:val="00F70864"/>
    <w:rsid w:val="00F70A48"/>
    <w:rsid w:val="00F70A6D"/>
    <w:rsid w:val="00F70ABF"/>
    <w:rsid w:val="00F70D77"/>
    <w:rsid w:val="00F70DDA"/>
    <w:rsid w:val="00F71099"/>
    <w:rsid w:val="00F713A3"/>
    <w:rsid w:val="00F715D8"/>
    <w:rsid w:val="00F71798"/>
    <w:rsid w:val="00F71A8F"/>
    <w:rsid w:val="00F71F85"/>
    <w:rsid w:val="00F7298E"/>
    <w:rsid w:val="00F73504"/>
    <w:rsid w:val="00F73785"/>
    <w:rsid w:val="00F74052"/>
    <w:rsid w:val="00F743C8"/>
    <w:rsid w:val="00F74428"/>
    <w:rsid w:val="00F746DA"/>
    <w:rsid w:val="00F748A9"/>
    <w:rsid w:val="00F74980"/>
    <w:rsid w:val="00F75317"/>
    <w:rsid w:val="00F75330"/>
    <w:rsid w:val="00F75AB6"/>
    <w:rsid w:val="00F761B0"/>
    <w:rsid w:val="00F761CC"/>
    <w:rsid w:val="00F76BD9"/>
    <w:rsid w:val="00F7767D"/>
    <w:rsid w:val="00F7780D"/>
    <w:rsid w:val="00F8004A"/>
    <w:rsid w:val="00F80073"/>
    <w:rsid w:val="00F801AF"/>
    <w:rsid w:val="00F80318"/>
    <w:rsid w:val="00F80342"/>
    <w:rsid w:val="00F80703"/>
    <w:rsid w:val="00F80948"/>
    <w:rsid w:val="00F80970"/>
    <w:rsid w:val="00F80A24"/>
    <w:rsid w:val="00F80A7F"/>
    <w:rsid w:val="00F80BAD"/>
    <w:rsid w:val="00F80D85"/>
    <w:rsid w:val="00F81214"/>
    <w:rsid w:val="00F81387"/>
    <w:rsid w:val="00F81552"/>
    <w:rsid w:val="00F81722"/>
    <w:rsid w:val="00F81835"/>
    <w:rsid w:val="00F81897"/>
    <w:rsid w:val="00F818C2"/>
    <w:rsid w:val="00F81D20"/>
    <w:rsid w:val="00F81E3D"/>
    <w:rsid w:val="00F822E3"/>
    <w:rsid w:val="00F825B5"/>
    <w:rsid w:val="00F827DE"/>
    <w:rsid w:val="00F827F8"/>
    <w:rsid w:val="00F82866"/>
    <w:rsid w:val="00F82B01"/>
    <w:rsid w:val="00F82B60"/>
    <w:rsid w:val="00F82EFC"/>
    <w:rsid w:val="00F82F75"/>
    <w:rsid w:val="00F82FE5"/>
    <w:rsid w:val="00F831AE"/>
    <w:rsid w:val="00F8337B"/>
    <w:rsid w:val="00F837F5"/>
    <w:rsid w:val="00F83E6B"/>
    <w:rsid w:val="00F8404D"/>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1F2"/>
    <w:rsid w:val="00F8743F"/>
    <w:rsid w:val="00F87AB3"/>
    <w:rsid w:val="00F87E2E"/>
    <w:rsid w:val="00F9007F"/>
    <w:rsid w:val="00F911BC"/>
    <w:rsid w:val="00F913DC"/>
    <w:rsid w:val="00F914FC"/>
    <w:rsid w:val="00F91DDA"/>
    <w:rsid w:val="00F91E40"/>
    <w:rsid w:val="00F920AA"/>
    <w:rsid w:val="00F921A3"/>
    <w:rsid w:val="00F92674"/>
    <w:rsid w:val="00F927A6"/>
    <w:rsid w:val="00F928F9"/>
    <w:rsid w:val="00F92977"/>
    <w:rsid w:val="00F93261"/>
    <w:rsid w:val="00F9387C"/>
    <w:rsid w:val="00F9397A"/>
    <w:rsid w:val="00F939D3"/>
    <w:rsid w:val="00F93A37"/>
    <w:rsid w:val="00F93CDC"/>
    <w:rsid w:val="00F93D6E"/>
    <w:rsid w:val="00F94182"/>
    <w:rsid w:val="00F9427E"/>
    <w:rsid w:val="00F94282"/>
    <w:rsid w:val="00F943AC"/>
    <w:rsid w:val="00F944D9"/>
    <w:rsid w:val="00F94549"/>
    <w:rsid w:val="00F9474B"/>
    <w:rsid w:val="00F947B9"/>
    <w:rsid w:val="00F94DB3"/>
    <w:rsid w:val="00F94DFB"/>
    <w:rsid w:val="00F94FE6"/>
    <w:rsid w:val="00F95771"/>
    <w:rsid w:val="00F95B82"/>
    <w:rsid w:val="00F95B91"/>
    <w:rsid w:val="00F95D6F"/>
    <w:rsid w:val="00F95E20"/>
    <w:rsid w:val="00F9606C"/>
    <w:rsid w:val="00F960AB"/>
    <w:rsid w:val="00F962B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2DB"/>
    <w:rsid w:val="00FA353E"/>
    <w:rsid w:val="00FA3710"/>
    <w:rsid w:val="00FA39A2"/>
    <w:rsid w:val="00FA3B7A"/>
    <w:rsid w:val="00FA3D67"/>
    <w:rsid w:val="00FA3F04"/>
    <w:rsid w:val="00FA3F80"/>
    <w:rsid w:val="00FA413A"/>
    <w:rsid w:val="00FA4144"/>
    <w:rsid w:val="00FA4AD2"/>
    <w:rsid w:val="00FA4DDF"/>
    <w:rsid w:val="00FA50B7"/>
    <w:rsid w:val="00FA52EC"/>
    <w:rsid w:val="00FA5948"/>
    <w:rsid w:val="00FA59BD"/>
    <w:rsid w:val="00FA5A19"/>
    <w:rsid w:val="00FA5CCC"/>
    <w:rsid w:val="00FA68DC"/>
    <w:rsid w:val="00FA6E7F"/>
    <w:rsid w:val="00FA6EF4"/>
    <w:rsid w:val="00FA7114"/>
    <w:rsid w:val="00FA7473"/>
    <w:rsid w:val="00FA78D3"/>
    <w:rsid w:val="00FA7B2A"/>
    <w:rsid w:val="00FA7B3F"/>
    <w:rsid w:val="00FB00D4"/>
    <w:rsid w:val="00FB01F5"/>
    <w:rsid w:val="00FB0703"/>
    <w:rsid w:val="00FB0826"/>
    <w:rsid w:val="00FB0C2C"/>
    <w:rsid w:val="00FB0EA0"/>
    <w:rsid w:val="00FB109D"/>
    <w:rsid w:val="00FB11BD"/>
    <w:rsid w:val="00FB132A"/>
    <w:rsid w:val="00FB1459"/>
    <w:rsid w:val="00FB1526"/>
    <w:rsid w:val="00FB1794"/>
    <w:rsid w:val="00FB1945"/>
    <w:rsid w:val="00FB1954"/>
    <w:rsid w:val="00FB2379"/>
    <w:rsid w:val="00FB25DC"/>
    <w:rsid w:val="00FB2731"/>
    <w:rsid w:val="00FB2B95"/>
    <w:rsid w:val="00FB2E9A"/>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41"/>
    <w:rsid w:val="00FC0065"/>
    <w:rsid w:val="00FC0696"/>
    <w:rsid w:val="00FC06A1"/>
    <w:rsid w:val="00FC0931"/>
    <w:rsid w:val="00FC0EC5"/>
    <w:rsid w:val="00FC0F2B"/>
    <w:rsid w:val="00FC13F8"/>
    <w:rsid w:val="00FC15E7"/>
    <w:rsid w:val="00FC1702"/>
    <w:rsid w:val="00FC1801"/>
    <w:rsid w:val="00FC1940"/>
    <w:rsid w:val="00FC1E46"/>
    <w:rsid w:val="00FC23E9"/>
    <w:rsid w:val="00FC2451"/>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382"/>
    <w:rsid w:val="00FC6647"/>
    <w:rsid w:val="00FC6B13"/>
    <w:rsid w:val="00FC6C35"/>
    <w:rsid w:val="00FC6EB4"/>
    <w:rsid w:val="00FC7076"/>
    <w:rsid w:val="00FC7681"/>
    <w:rsid w:val="00FC78AD"/>
    <w:rsid w:val="00FC7AF4"/>
    <w:rsid w:val="00FC7C9E"/>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9A"/>
    <w:rsid w:val="00FD33FC"/>
    <w:rsid w:val="00FD34E5"/>
    <w:rsid w:val="00FD369B"/>
    <w:rsid w:val="00FD36C6"/>
    <w:rsid w:val="00FD3730"/>
    <w:rsid w:val="00FD3A70"/>
    <w:rsid w:val="00FD3ADE"/>
    <w:rsid w:val="00FD3AF4"/>
    <w:rsid w:val="00FD3B08"/>
    <w:rsid w:val="00FD4806"/>
    <w:rsid w:val="00FD4917"/>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1EF"/>
    <w:rsid w:val="00FD6496"/>
    <w:rsid w:val="00FD667D"/>
    <w:rsid w:val="00FD6B74"/>
    <w:rsid w:val="00FD6D42"/>
    <w:rsid w:val="00FD6E44"/>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6F"/>
    <w:rsid w:val="00FE16A6"/>
    <w:rsid w:val="00FE181A"/>
    <w:rsid w:val="00FE18D2"/>
    <w:rsid w:val="00FE1948"/>
    <w:rsid w:val="00FE1B69"/>
    <w:rsid w:val="00FE2398"/>
    <w:rsid w:val="00FE24BB"/>
    <w:rsid w:val="00FE24CC"/>
    <w:rsid w:val="00FE288D"/>
    <w:rsid w:val="00FE2A01"/>
    <w:rsid w:val="00FE2F62"/>
    <w:rsid w:val="00FE37AA"/>
    <w:rsid w:val="00FE3913"/>
    <w:rsid w:val="00FE3D86"/>
    <w:rsid w:val="00FE4170"/>
    <w:rsid w:val="00FE4452"/>
    <w:rsid w:val="00FE4602"/>
    <w:rsid w:val="00FE48A1"/>
    <w:rsid w:val="00FE4BF9"/>
    <w:rsid w:val="00FE4D4B"/>
    <w:rsid w:val="00FE5136"/>
    <w:rsid w:val="00FE515A"/>
    <w:rsid w:val="00FE5164"/>
    <w:rsid w:val="00FE5467"/>
    <w:rsid w:val="00FE54DE"/>
    <w:rsid w:val="00FE5624"/>
    <w:rsid w:val="00FE591B"/>
    <w:rsid w:val="00FE5BA6"/>
    <w:rsid w:val="00FE5D2C"/>
    <w:rsid w:val="00FE5DE9"/>
    <w:rsid w:val="00FE5FBF"/>
    <w:rsid w:val="00FE625B"/>
    <w:rsid w:val="00FE67C8"/>
    <w:rsid w:val="00FE6C25"/>
    <w:rsid w:val="00FE6FA6"/>
    <w:rsid w:val="00FE70BC"/>
    <w:rsid w:val="00FE7191"/>
    <w:rsid w:val="00FE7215"/>
    <w:rsid w:val="00FE7300"/>
    <w:rsid w:val="00FE746D"/>
    <w:rsid w:val="00FE769B"/>
    <w:rsid w:val="00FE7802"/>
    <w:rsid w:val="00FE78F0"/>
    <w:rsid w:val="00FE79B2"/>
    <w:rsid w:val="00FE7E5E"/>
    <w:rsid w:val="00FE7EAB"/>
    <w:rsid w:val="00FF01A9"/>
    <w:rsid w:val="00FF024E"/>
    <w:rsid w:val="00FF033A"/>
    <w:rsid w:val="00FF035A"/>
    <w:rsid w:val="00FF04B7"/>
    <w:rsid w:val="00FF0561"/>
    <w:rsid w:val="00FF0603"/>
    <w:rsid w:val="00FF0964"/>
    <w:rsid w:val="00FF0A34"/>
    <w:rsid w:val="00FF0F2C"/>
    <w:rsid w:val="00FF11AE"/>
    <w:rsid w:val="00FF11C8"/>
    <w:rsid w:val="00FF1362"/>
    <w:rsid w:val="00FF14AC"/>
    <w:rsid w:val="00FF153F"/>
    <w:rsid w:val="00FF16F2"/>
    <w:rsid w:val="00FF191D"/>
    <w:rsid w:val="00FF19D9"/>
    <w:rsid w:val="00FF1A35"/>
    <w:rsid w:val="00FF1A53"/>
    <w:rsid w:val="00FF1AA7"/>
    <w:rsid w:val="00FF1D24"/>
    <w:rsid w:val="00FF20D5"/>
    <w:rsid w:val="00FF290F"/>
    <w:rsid w:val="00FF2937"/>
    <w:rsid w:val="00FF29C5"/>
    <w:rsid w:val="00FF2B42"/>
    <w:rsid w:val="00FF2EDA"/>
    <w:rsid w:val="00FF3225"/>
    <w:rsid w:val="00FF3267"/>
    <w:rsid w:val="00FF3346"/>
    <w:rsid w:val="00FF33A2"/>
    <w:rsid w:val="00FF34E5"/>
    <w:rsid w:val="00FF3813"/>
    <w:rsid w:val="00FF3B7F"/>
    <w:rsid w:val="00FF3E41"/>
    <w:rsid w:val="00FF41B6"/>
    <w:rsid w:val="00FF4230"/>
    <w:rsid w:val="00FF4306"/>
    <w:rsid w:val="00FF4448"/>
    <w:rsid w:val="00FF4608"/>
    <w:rsid w:val="00FF49F1"/>
    <w:rsid w:val="00FF4DB5"/>
    <w:rsid w:val="00FF55D2"/>
    <w:rsid w:val="00FF579C"/>
    <w:rsid w:val="00FF5A07"/>
    <w:rsid w:val="00FF5AF6"/>
    <w:rsid w:val="00FF5E00"/>
    <w:rsid w:val="00FF5F40"/>
    <w:rsid w:val="00FF66DD"/>
    <w:rsid w:val="00FF6822"/>
    <w:rsid w:val="00FF6839"/>
    <w:rsid w:val="00FF6A25"/>
    <w:rsid w:val="00FF6BAB"/>
    <w:rsid w:val="00FF70AF"/>
    <w:rsid w:val="00FF73D0"/>
    <w:rsid w:val="00FF78E9"/>
    <w:rsid w:val="00FF7D52"/>
    <w:rsid w:val="011DFE56"/>
    <w:rsid w:val="012E9128"/>
    <w:rsid w:val="013CFEFF"/>
    <w:rsid w:val="014374C3"/>
    <w:rsid w:val="014D1D42"/>
    <w:rsid w:val="015998B4"/>
    <w:rsid w:val="015C6890"/>
    <w:rsid w:val="018122F5"/>
    <w:rsid w:val="01981BA7"/>
    <w:rsid w:val="01A57C5D"/>
    <w:rsid w:val="01AD7F51"/>
    <w:rsid w:val="01BD88CE"/>
    <w:rsid w:val="01DA198D"/>
    <w:rsid w:val="01EAA9CF"/>
    <w:rsid w:val="01EF35E0"/>
    <w:rsid w:val="024A6807"/>
    <w:rsid w:val="02614928"/>
    <w:rsid w:val="0279BA9A"/>
    <w:rsid w:val="02B9CBFF"/>
    <w:rsid w:val="02BCC9C1"/>
    <w:rsid w:val="02C92F6D"/>
    <w:rsid w:val="02EA4ACB"/>
    <w:rsid w:val="03053C22"/>
    <w:rsid w:val="030B1CFE"/>
    <w:rsid w:val="030FDC93"/>
    <w:rsid w:val="0333838F"/>
    <w:rsid w:val="0344E8EC"/>
    <w:rsid w:val="03816301"/>
    <w:rsid w:val="03A56409"/>
    <w:rsid w:val="03B6C429"/>
    <w:rsid w:val="03B92A95"/>
    <w:rsid w:val="03E3C879"/>
    <w:rsid w:val="03F41DF2"/>
    <w:rsid w:val="040AB98E"/>
    <w:rsid w:val="043BF088"/>
    <w:rsid w:val="047FFEFB"/>
    <w:rsid w:val="0483ED5C"/>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6493F7"/>
    <w:rsid w:val="0570C162"/>
    <w:rsid w:val="057AF073"/>
    <w:rsid w:val="05B2DB95"/>
    <w:rsid w:val="05BA76EA"/>
    <w:rsid w:val="05CC2BE3"/>
    <w:rsid w:val="05FFFC7F"/>
    <w:rsid w:val="0604FD98"/>
    <w:rsid w:val="06114788"/>
    <w:rsid w:val="0611AB93"/>
    <w:rsid w:val="0614DF87"/>
    <w:rsid w:val="062D3C51"/>
    <w:rsid w:val="063A06EC"/>
    <w:rsid w:val="0645BC73"/>
    <w:rsid w:val="065805FC"/>
    <w:rsid w:val="0688AB6A"/>
    <w:rsid w:val="06BCA2B7"/>
    <w:rsid w:val="06E5BDBA"/>
    <w:rsid w:val="06E90EFB"/>
    <w:rsid w:val="06EC8D20"/>
    <w:rsid w:val="06F75ADD"/>
    <w:rsid w:val="072DBDB5"/>
    <w:rsid w:val="074112B5"/>
    <w:rsid w:val="0757C1F1"/>
    <w:rsid w:val="075BA2A7"/>
    <w:rsid w:val="075E7A4A"/>
    <w:rsid w:val="07664034"/>
    <w:rsid w:val="077C06B1"/>
    <w:rsid w:val="077DEA3E"/>
    <w:rsid w:val="07845E55"/>
    <w:rsid w:val="07A1BC6A"/>
    <w:rsid w:val="07DA72B2"/>
    <w:rsid w:val="07FAEC02"/>
    <w:rsid w:val="080CD469"/>
    <w:rsid w:val="0811C837"/>
    <w:rsid w:val="081F3ECF"/>
    <w:rsid w:val="08247A4F"/>
    <w:rsid w:val="082DE9F0"/>
    <w:rsid w:val="08343B3F"/>
    <w:rsid w:val="08505031"/>
    <w:rsid w:val="085B26B8"/>
    <w:rsid w:val="08C9C64E"/>
    <w:rsid w:val="08E1DE0C"/>
    <w:rsid w:val="09154495"/>
    <w:rsid w:val="0924721B"/>
    <w:rsid w:val="093EB5DF"/>
    <w:rsid w:val="09790711"/>
    <w:rsid w:val="097DA13A"/>
    <w:rsid w:val="097F82F8"/>
    <w:rsid w:val="099AA5B7"/>
    <w:rsid w:val="099E5BE9"/>
    <w:rsid w:val="099E8E7B"/>
    <w:rsid w:val="09CAFE71"/>
    <w:rsid w:val="09CF5CE2"/>
    <w:rsid w:val="09D866B8"/>
    <w:rsid w:val="09E0A769"/>
    <w:rsid w:val="0A07A90D"/>
    <w:rsid w:val="0A16D4D2"/>
    <w:rsid w:val="0A1A4C94"/>
    <w:rsid w:val="0A27ED94"/>
    <w:rsid w:val="0A4E2C2D"/>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13C49"/>
    <w:rsid w:val="0C2C71E3"/>
    <w:rsid w:val="0C7675D8"/>
    <w:rsid w:val="0C81FD00"/>
    <w:rsid w:val="0C942BFF"/>
    <w:rsid w:val="0CA2BBFA"/>
    <w:rsid w:val="0CA96DDD"/>
    <w:rsid w:val="0CDF34B7"/>
    <w:rsid w:val="0CF53A0A"/>
    <w:rsid w:val="0D0BB02B"/>
    <w:rsid w:val="0D286C45"/>
    <w:rsid w:val="0D382FDF"/>
    <w:rsid w:val="0D5366D2"/>
    <w:rsid w:val="0D5AAAE5"/>
    <w:rsid w:val="0D89C6A5"/>
    <w:rsid w:val="0DE80500"/>
    <w:rsid w:val="0DEBAAEE"/>
    <w:rsid w:val="0E14D7CE"/>
    <w:rsid w:val="0E1ED540"/>
    <w:rsid w:val="0E1FA320"/>
    <w:rsid w:val="0E3A93E4"/>
    <w:rsid w:val="0E4A33C6"/>
    <w:rsid w:val="0E5C3184"/>
    <w:rsid w:val="0E6A858F"/>
    <w:rsid w:val="0E90D8EE"/>
    <w:rsid w:val="0E9C5197"/>
    <w:rsid w:val="0E9DB620"/>
    <w:rsid w:val="0ECA46C0"/>
    <w:rsid w:val="0EDACA96"/>
    <w:rsid w:val="0EE29C10"/>
    <w:rsid w:val="0EFC2407"/>
    <w:rsid w:val="0EFF0D97"/>
    <w:rsid w:val="0F02D3C4"/>
    <w:rsid w:val="0F394058"/>
    <w:rsid w:val="0F50425B"/>
    <w:rsid w:val="0F5AA23A"/>
    <w:rsid w:val="0F5CFA02"/>
    <w:rsid w:val="0F5D1366"/>
    <w:rsid w:val="0F66E75D"/>
    <w:rsid w:val="0F7B8F1E"/>
    <w:rsid w:val="100141EF"/>
    <w:rsid w:val="101824BD"/>
    <w:rsid w:val="102D1C8E"/>
    <w:rsid w:val="10554867"/>
    <w:rsid w:val="107176CF"/>
    <w:rsid w:val="1080B7DC"/>
    <w:rsid w:val="10A1C74C"/>
    <w:rsid w:val="10B3C3CE"/>
    <w:rsid w:val="10C0D29B"/>
    <w:rsid w:val="10E4C502"/>
    <w:rsid w:val="10ECBD44"/>
    <w:rsid w:val="11054BEA"/>
    <w:rsid w:val="112F01F0"/>
    <w:rsid w:val="112F7A2A"/>
    <w:rsid w:val="11456E93"/>
    <w:rsid w:val="115A0908"/>
    <w:rsid w:val="118BC241"/>
    <w:rsid w:val="11BBA3D9"/>
    <w:rsid w:val="11C21D92"/>
    <w:rsid w:val="11C913B3"/>
    <w:rsid w:val="11CCC5A2"/>
    <w:rsid w:val="11D50EE0"/>
    <w:rsid w:val="11D6A35F"/>
    <w:rsid w:val="11D9307F"/>
    <w:rsid w:val="11E1CD55"/>
    <w:rsid w:val="11E1F9B4"/>
    <w:rsid w:val="11E628FB"/>
    <w:rsid w:val="11EAE5BB"/>
    <w:rsid w:val="11F82C9A"/>
    <w:rsid w:val="120D3A64"/>
    <w:rsid w:val="120DF275"/>
    <w:rsid w:val="1231D93D"/>
    <w:rsid w:val="124D484F"/>
    <w:rsid w:val="12681933"/>
    <w:rsid w:val="12754B6F"/>
    <w:rsid w:val="127995A6"/>
    <w:rsid w:val="127BDAAE"/>
    <w:rsid w:val="129E029C"/>
    <w:rsid w:val="12A1EEB8"/>
    <w:rsid w:val="12B5782B"/>
    <w:rsid w:val="12C88F29"/>
    <w:rsid w:val="12F8FE38"/>
    <w:rsid w:val="1315CD1D"/>
    <w:rsid w:val="132FDF2F"/>
    <w:rsid w:val="13763D46"/>
    <w:rsid w:val="137A4134"/>
    <w:rsid w:val="138CD0C0"/>
    <w:rsid w:val="13A1A913"/>
    <w:rsid w:val="13C2B307"/>
    <w:rsid w:val="13EC54CE"/>
    <w:rsid w:val="1421C1CC"/>
    <w:rsid w:val="1422BB37"/>
    <w:rsid w:val="142E4338"/>
    <w:rsid w:val="1458C80E"/>
    <w:rsid w:val="145A5F51"/>
    <w:rsid w:val="14905749"/>
    <w:rsid w:val="14CE23CD"/>
    <w:rsid w:val="14D5FC07"/>
    <w:rsid w:val="15245B3F"/>
    <w:rsid w:val="15254B8D"/>
    <w:rsid w:val="153F39F8"/>
    <w:rsid w:val="1540EB94"/>
    <w:rsid w:val="158A777C"/>
    <w:rsid w:val="15976C61"/>
    <w:rsid w:val="159FEFFE"/>
    <w:rsid w:val="15AAAB29"/>
    <w:rsid w:val="15CBC388"/>
    <w:rsid w:val="15DB72F0"/>
    <w:rsid w:val="1603B770"/>
    <w:rsid w:val="16310E0C"/>
    <w:rsid w:val="16469620"/>
    <w:rsid w:val="16644F49"/>
    <w:rsid w:val="16739C55"/>
    <w:rsid w:val="16A71286"/>
    <w:rsid w:val="16CA4BBC"/>
    <w:rsid w:val="16CE3A56"/>
    <w:rsid w:val="16D6E052"/>
    <w:rsid w:val="16D8C8CB"/>
    <w:rsid w:val="16E04CD5"/>
    <w:rsid w:val="170BF00F"/>
    <w:rsid w:val="170D7F9C"/>
    <w:rsid w:val="17140518"/>
    <w:rsid w:val="17171319"/>
    <w:rsid w:val="17392F9A"/>
    <w:rsid w:val="173D3619"/>
    <w:rsid w:val="173DCDB9"/>
    <w:rsid w:val="1768172B"/>
    <w:rsid w:val="1768CE2D"/>
    <w:rsid w:val="1789B514"/>
    <w:rsid w:val="179BAE34"/>
    <w:rsid w:val="179D0FB2"/>
    <w:rsid w:val="17C8ADD4"/>
    <w:rsid w:val="17CB1900"/>
    <w:rsid w:val="17DEFE02"/>
    <w:rsid w:val="17EAE69C"/>
    <w:rsid w:val="1817E89A"/>
    <w:rsid w:val="184CACC4"/>
    <w:rsid w:val="18587DFA"/>
    <w:rsid w:val="189A304A"/>
    <w:rsid w:val="18A11434"/>
    <w:rsid w:val="18B99898"/>
    <w:rsid w:val="18F27B8C"/>
    <w:rsid w:val="19000433"/>
    <w:rsid w:val="19181C8B"/>
    <w:rsid w:val="19239D97"/>
    <w:rsid w:val="19446820"/>
    <w:rsid w:val="19485872"/>
    <w:rsid w:val="1967CB81"/>
    <w:rsid w:val="19DAC80E"/>
    <w:rsid w:val="19E1B5AC"/>
    <w:rsid w:val="19F5B096"/>
    <w:rsid w:val="19F9286B"/>
    <w:rsid w:val="1A027935"/>
    <w:rsid w:val="1A0C96E2"/>
    <w:rsid w:val="1A12ABF9"/>
    <w:rsid w:val="1A321E90"/>
    <w:rsid w:val="1A61BDB0"/>
    <w:rsid w:val="1A72BEFF"/>
    <w:rsid w:val="1A7BE1EC"/>
    <w:rsid w:val="1A86FEB2"/>
    <w:rsid w:val="1ACD961B"/>
    <w:rsid w:val="1ADC32A9"/>
    <w:rsid w:val="1AE80E07"/>
    <w:rsid w:val="1AF2EF4E"/>
    <w:rsid w:val="1AF9DBDD"/>
    <w:rsid w:val="1AFD3C14"/>
    <w:rsid w:val="1B0A35E9"/>
    <w:rsid w:val="1B11533E"/>
    <w:rsid w:val="1B1696D2"/>
    <w:rsid w:val="1B398291"/>
    <w:rsid w:val="1B45DC7D"/>
    <w:rsid w:val="1B48F9E6"/>
    <w:rsid w:val="1B6F873E"/>
    <w:rsid w:val="1B82A9DF"/>
    <w:rsid w:val="1B8F35AE"/>
    <w:rsid w:val="1B9EEC6B"/>
    <w:rsid w:val="1BD16153"/>
    <w:rsid w:val="1BE99FC4"/>
    <w:rsid w:val="1C2D7975"/>
    <w:rsid w:val="1C344C1C"/>
    <w:rsid w:val="1C4C9DB6"/>
    <w:rsid w:val="1C5F7E29"/>
    <w:rsid w:val="1C5FED09"/>
    <w:rsid w:val="1C60CA6B"/>
    <w:rsid w:val="1C814BD8"/>
    <w:rsid w:val="1CA936DA"/>
    <w:rsid w:val="1CB81D69"/>
    <w:rsid w:val="1CD0A29B"/>
    <w:rsid w:val="1CD44900"/>
    <w:rsid w:val="1CE3B0E5"/>
    <w:rsid w:val="1CE47F1F"/>
    <w:rsid w:val="1CEC3A0D"/>
    <w:rsid w:val="1CF7A353"/>
    <w:rsid w:val="1D32003F"/>
    <w:rsid w:val="1D478945"/>
    <w:rsid w:val="1D777903"/>
    <w:rsid w:val="1D7A79C2"/>
    <w:rsid w:val="1D8A1ED6"/>
    <w:rsid w:val="1D98F2B1"/>
    <w:rsid w:val="1DB1A87F"/>
    <w:rsid w:val="1DC2C02C"/>
    <w:rsid w:val="1DDCA8C2"/>
    <w:rsid w:val="1DE314C9"/>
    <w:rsid w:val="1DEC2A15"/>
    <w:rsid w:val="1DF4FA58"/>
    <w:rsid w:val="1E01F605"/>
    <w:rsid w:val="1E0F1EC5"/>
    <w:rsid w:val="1E1F51BD"/>
    <w:rsid w:val="1E23793D"/>
    <w:rsid w:val="1E2AD7B5"/>
    <w:rsid w:val="1E34FA24"/>
    <w:rsid w:val="1E656F06"/>
    <w:rsid w:val="1E8559BA"/>
    <w:rsid w:val="1E89EA0A"/>
    <w:rsid w:val="1EA75AD1"/>
    <w:rsid w:val="1EB899A6"/>
    <w:rsid w:val="1ECDE3EC"/>
    <w:rsid w:val="1EF67BFA"/>
    <w:rsid w:val="1EF6B30F"/>
    <w:rsid w:val="1F3215CF"/>
    <w:rsid w:val="1F380240"/>
    <w:rsid w:val="1F4FA682"/>
    <w:rsid w:val="1F7E1FB9"/>
    <w:rsid w:val="1F8114E3"/>
    <w:rsid w:val="1F821CB1"/>
    <w:rsid w:val="1F8C1715"/>
    <w:rsid w:val="20091043"/>
    <w:rsid w:val="2016D95D"/>
    <w:rsid w:val="201D03D1"/>
    <w:rsid w:val="2048A1C6"/>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EB8B95"/>
    <w:rsid w:val="21F6BA7B"/>
    <w:rsid w:val="220B6EB8"/>
    <w:rsid w:val="22311F84"/>
    <w:rsid w:val="22605CBF"/>
    <w:rsid w:val="227F7FA1"/>
    <w:rsid w:val="22E34C1A"/>
    <w:rsid w:val="230038C5"/>
    <w:rsid w:val="2332D197"/>
    <w:rsid w:val="233D2E84"/>
    <w:rsid w:val="234BE747"/>
    <w:rsid w:val="2357FAB8"/>
    <w:rsid w:val="23697AF2"/>
    <w:rsid w:val="236CE461"/>
    <w:rsid w:val="238E105C"/>
    <w:rsid w:val="239D61A1"/>
    <w:rsid w:val="23B410D8"/>
    <w:rsid w:val="23C98C41"/>
    <w:rsid w:val="23E2EDED"/>
    <w:rsid w:val="23E4EB65"/>
    <w:rsid w:val="23ED507D"/>
    <w:rsid w:val="23EFD7E8"/>
    <w:rsid w:val="240CBAAD"/>
    <w:rsid w:val="241356F0"/>
    <w:rsid w:val="24708BF4"/>
    <w:rsid w:val="247844FE"/>
    <w:rsid w:val="249BE79E"/>
    <w:rsid w:val="24B4C5D9"/>
    <w:rsid w:val="24BE053B"/>
    <w:rsid w:val="24D67687"/>
    <w:rsid w:val="24D73DD1"/>
    <w:rsid w:val="24D82D67"/>
    <w:rsid w:val="24DC5B06"/>
    <w:rsid w:val="252B5869"/>
    <w:rsid w:val="254392A7"/>
    <w:rsid w:val="254828FB"/>
    <w:rsid w:val="255C8E8C"/>
    <w:rsid w:val="258516EE"/>
    <w:rsid w:val="25980705"/>
    <w:rsid w:val="25A4DB22"/>
    <w:rsid w:val="25A4F177"/>
    <w:rsid w:val="25BB2DDE"/>
    <w:rsid w:val="25C98B9D"/>
    <w:rsid w:val="25F48B6A"/>
    <w:rsid w:val="25FACCF4"/>
    <w:rsid w:val="26245728"/>
    <w:rsid w:val="262A35BC"/>
    <w:rsid w:val="262A4F23"/>
    <w:rsid w:val="2635869B"/>
    <w:rsid w:val="263ADE32"/>
    <w:rsid w:val="266478BA"/>
    <w:rsid w:val="26655C33"/>
    <w:rsid w:val="26720187"/>
    <w:rsid w:val="269E7B2B"/>
    <w:rsid w:val="26A2A4DA"/>
    <w:rsid w:val="26BC6145"/>
    <w:rsid w:val="26CA4DDA"/>
    <w:rsid w:val="26CFD8C4"/>
    <w:rsid w:val="26F90DA7"/>
    <w:rsid w:val="270BD9C7"/>
    <w:rsid w:val="27295FE3"/>
    <w:rsid w:val="2746C0A8"/>
    <w:rsid w:val="275757B9"/>
    <w:rsid w:val="275FA447"/>
    <w:rsid w:val="275FE8F1"/>
    <w:rsid w:val="278666B5"/>
    <w:rsid w:val="27989A75"/>
    <w:rsid w:val="27B849F9"/>
    <w:rsid w:val="27C96479"/>
    <w:rsid w:val="27D52209"/>
    <w:rsid w:val="27DB7830"/>
    <w:rsid w:val="27E3C8D6"/>
    <w:rsid w:val="280A35DC"/>
    <w:rsid w:val="2848F5E1"/>
    <w:rsid w:val="28640A35"/>
    <w:rsid w:val="287C0FAD"/>
    <w:rsid w:val="288632E7"/>
    <w:rsid w:val="28A08B54"/>
    <w:rsid w:val="28A10D2A"/>
    <w:rsid w:val="28A3F1EC"/>
    <w:rsid w:val="28E61ECA"/>
    <w:rsid w:val="28E8D04B"/>
    <w:rsid w:val="28FD0DD4"/>
    <w:rsid w:val="291236F6"/>
    <w:rsid w:val="291C3519"/>
    <w:rsid w:val="293A294B"/>
    <w:rsid w:val="294E1FF7"/>
    <w:rsid w:val="2951B036"/>
    <w:rsid w:val="29726B3C"/>
    <w:rsid w:val="2986AA20"/>
    <w:rsid w:val="299FDF27"/>
    <w:rsid w:val="29A2AC9F"/>
    <w:rsid w:val="29BCC1BA"/>
    <w:rsid w:val="29D5A710"/>
    <w:rsid w:val="29D8010A"/>
    <w:rsid w:val="29E80478"/>
    <w:rsid w:val="29E95BB5"/>
    <w:rsid w:val="29FEEFA7"/>
    <w:rsid w:val="2A068037"/>
    <w:rsid w:val="2A2F4AFF"/>
    <w:rsid w:val="2A3C402A"/>
    <w:rsid w:val="2A412D6E"/>
    <w:rsid w:val="2A5EF41E"/>
    <w:rsid w:val="2A784C45"/>
    <w:rsid w:val="2A78629A"/>
    <w:rsid w:val="2AB6AA6A"/>
    <w:rsid w:val="2AB962D2"/>
    <w:rsid w:val="2AD04E04"/>
    <w:rsid w:val="2B2D1A50"/>
    <w:rsid w:val="2B47C78F"/>
    <w:rsid w:val="2B48F44E"/>
    <w:rsid w:val="2B5A0F2E"/>
    <w:rsid w:val="2B5B2AA8"/>
    <w:rsid w:val="2B6C4175"/>
    <w:rsid w:val="2B787813"/>
    <w:rsid w:val="2B9AF4E8"/>
    <w:rsid w:val="2BD62FBA"/>
    <w:rsid w:val="2BD8AFAC"/>
    <w:rsid w:val="2BDDB7E2"/>
    <w:rsid w:val="2BEE0F2D"/>
    <w:rsid w:val="2BFF34F2"/>
    <w:rsid w:val="2C17CA50"/>
    <w:rsid w:val="2C4514C7"/>
    <w:rsid w:val="2C501DAD"/>
    <w:rsid w:val="2C6F762B"/>
    <w:rsid w:val="2CA1DE84"/>
    <w:rsid w:val="2CA3B19F"/>
    <w:rsid w:val="2CB50E1E"/>
    <w:rsid w:val="2CF8158F"/>
    <w:rsid w:val="2CFD2F12"/>
    <w:rsid w:val="2D2ABF1D"/>
    <w:rsid w:val="2D51C4FB"/>
    <w:rsid w:val="2D92CC56"/>
    <w:rsid w:val="2DA75981"/>
    <w:rsid w:val="2E02EFB9"/>
    <w:rsid w:val="2E29A76A"/>
    <w:rsid w:val="2E3949B9"/>
    <w:rsid w:val="2E598C67"/>
    <w:rsid w:val="2E7C6401"/>
    <w:rsid w:val="2E8028EF"/>
    <w:rsid w:val="2E83A555"/>
    <w:rsid w:val="2E992F7E"/>
    <w:rsid w:val="2EA16DB4"/>
    <w:rsid w:val="2EA31D15"/>
    <w:rsid w:val="2ED197B9"/>
    <w:rsid w:val="2ED2603A"/>
    <w:rsid w:val="2EE7EA3A"/>
    <w:rsid w:val="2F11A17D"/>
    <w:rsid w:val="2F1594E8"/>
    <w:rsid w:val="2F19BB75"/>
    <w:rsid w:val="2F20B445"/>
    <w:rsid w:val="2F33AA9A"/>
    <w:rsid w:val="2F47CE0D"/>
    <w:rsid w:val="2F60C0E8"/>
    <w:rsid w:val="2F661093"/>
    <w:rsid w:val="2F9F9C0B"/>
    <w:rsid w:val="2FDEA8FC"/>
    <w:rsid w:val="30082B09"/>
    <w:rsid w:val="3021AB81"/>
    <w:rsid w:val="303717A7"/>
    <w:rsid w:val="303A8F87"/>
    <w:rsid w:val="30402C67"/>
    <w:rsid w:val="3081F2B9"/>
    <w:rsid w:val="30FE5846"/>
    <w:rsid w:val="310E6C67"/>
    <w:rsid w:val="3128EB16"/>
    <w:rsid w:val="312DE581"/>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2F9E1D6"/>
    <w:rsid w:val="3312F48E"/>
    <w:rsid w:val="334E3A09"/>
    <w:rsid w:val="3359B0EA"/>
    <w:rsid w:val="33615E5D"/>
    <w:rsid w:val="337DC7DD"/>
    <w:rsid w:val="338342A7"/>
    <w:rsid w:val="339D68DB"/>
    <w:rsid w:val="33AE3ED0"/>
    <w:rsid w:val="33B9CA33"/>
    <w:rsid w:val="33DA33B7"/>
    <w:rsid w:val="34194FCD"/>
    <w:rsid w:val="341A5C8F"/>
    <w:rsid w:val="342F7272"/>
    <w:rsid w:val="345A9A6A"/>
    <w:rsid w:val="345E56C0"/>
    <w:rsid w:val="345F513C"/>
    <w:rsid w:val="34618D85"/>
    <w:rsid w:val="348B3352"/>
    <w:rsid w:val="34942A2B"/>
    <w:rsid w:val="34963D27"/>
    <w:rsid w:val="34BEC210"/>
    <w:rsid w:val="34CF3441"/>
    <w:rsid w:val="34D1A7C5"/>
    <w:rsid w:val="34D6CC7E"/>
    <w:rsid w:val="34E63555"/>
    <w:rsid w:val="34EAACFE"/>
    <w:rsid w:val="350AC29F"/>
    <w:rsid w:val="35163EDE"/>
    <w:rsid w:val="351670B4"/>
    <w:rsid w:val="354BF751"/>
    <w:rsid w:val="35502175"/>
    <w:rsid w:val="3551A731"/>
    <w:rsid w:val="358B9939"/>
    <w:rsid w:val="358D8D48"/>
    <w:rsid w:val="358F4539"/>
    <w:rsid w:val="35905427"/>
    <w:rsid w:val="35ACC085"/>
    <w:rsid w:val="35B3E270"/>
    <w:rsid w:val="35BDE6F1"/>
    <w:rsid w:val="35C3A5D0"/>
    <w:rsid w:val="35D047CB"/>
    <w:rsid w:val="35ECF803"/>
    <w:rsid w:val="35EED2BB"/>
    <w:rsid w:val="35F07C61"/>
    <w:rsid w:val="3642A4C5"/>
    <w:rsid w:val="36490795"/>
    <w:rsid w:val="36610274"/>
    <w:rsid w:val="3676D2E9"/>
    <w:rsid w:val="36933224"/>
    <w:rsid w:val="36A30D9F"/>
    <w:rsid w:val="36AF10C8"/>
    <w:rsid w:val="36C26DB6"/>
    <w:rsid w:val="36CE03C0"/>
    <w:rsid w:val="36E05DAA"/>
    <w:rsid w:val="36F9BD1F"/>
    <w:rsid w:val="371FF32C"/>
    <w:rsid w:val="3788D21D"/>
    <w:rsid w:val="37A023B2"/>
    <w:rsid w:val="37EC0B0D"/>
    <w:rsid w:val="37FAD508"/>
    <w:rsid w:val="37FF67F0"/>
    <w:rsid w:val="38008B25"/>
    <w:rsid w:val="382BE66A"/>
    <w:rsid w:val="382EC973"/>
    <w:rsid w:val="385173D0"/>
    <w:rsid w:val="3859852F"/>
    <w:rsid w:val="3860E4FC"/>
    <w:rsid w:val="388586EF"/>
    <w:rsid w:val="389D6B04"/>
    <w:rsid w:val="389D75C4"/>
    <w:rsid w:val="389F6E02"/>
    <w:rsid w:val="38DC837B"/>
    <w:rsid w:val="38E13DC3"/>
    <w:rsid w:val="3905A521"/>
    <w:rsid w:val="390A298A"/>
    <w:rsid w:val="391EEC71"/>
    <w:rsid w:val="3932527C"/>
    <w:rsid w:val="3941489D"/>
    <w:rsid w:val="3946C8B8"/>
    <w:rsid w:val="39605BB6"/>
    <w:rsid w:val="3965F529"/>
    <w:rsid w:val="397674BF"/>
    <w:rsid w:val="39897245"/>
    <w:rsid w:val="39DD51E8"/>
    <w:rsid w:val="39F354D1"/>
    <w:rsid w:val="3A167FAB"/>
    <w:rsid w:val="3A18B9B8"/>
    <w:rsid w:val="3A270ACA"/>
    <w:rsid w:val="3A31E324"/>
    <w:rsid w:val="3A323E17"/>
    <w:rsid w:val="3A3427B2"/>
    <w:rsid w:val="3A3B7660"/>
    <w:rsid w:val="3A428FCC"/>
    <w:rsid w:val="3A4788FF"/>
    <w:rsid w:val="3A630433"/>
    <w:rsid w:val="3A66E37D"/>
    <w:rsid w:val="3A6B4259"/>
    <w:rsid w:val="3A71B3EE"/>
    <w:rsid w:val="3AAF8AF2"/>
    <w:rsid w:val="3ABC5D11"/>
    <w:rsid w:val="3AD7A3E5"/>
    <w:rsid w:val="3B33C5A6"/>
    <w:rsid w:val="3B3F685B"/>
    <w:rsid w:val="3B555966"/>
    <w:rsid w:val="3B555B9F"/>
    <w:rsid w:val="3B67823B"/>
    <w:rsid w:val="3B6A8936"/>
    <w:rsid w:val="3B920EB9"/>
    <w:rsid w:val="3BA69BE1"/>
    <w:rsid w:val="3BA7C189"/>
    <w:rsid w:val="3BBBA126"/>
    <w:rsid w:val="3BBC837F"/>
    <w:rsid w:val="3BDE891F"/>
    <w:rsid w:val="3BE159FA"/>
    <w:rsid w:val="3BE73661"/>
    <w:rsid w:val="3BF27D29"/>
    <w:rsid w:val="3C014759"/>
    <w:rsid w:val="3C14F0EE"/>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8A4246"/>
    <w:rsid w:val="3D94305A"/>
    <w:rsid w:val="3DF9CB41"/>
    <w:rsid w:val="3E2E0807"/>
    <w:rsid w:val="3E2E41D6"/>
    <w:rsid w:val="3E41B835"/>
    <w:rsid w:val="3E558F88"/>
    <w:rsid w:val="3E5591FD"/>
    <w:rsid w:val="3E82943E"/>
    <w:rsid w:val="3E9B9823"/>
    <w:rsid w:val="3E9F644F"/>
    <w:rsid w:val="3EA2CE71"/>
    <w:rsid w:val="3EA3F8C7"/>
    <w:rsid w:val="3EB0120F"/>
    <w:rsid w:val="3ED1806F"/>
    <w:rsid w:val="3EF6117B"/>
    <w:rsid w:val="3EF8AF26"/>
    <w:rsid w:val="3F0227B5"/>
    <w:rsid w:val="3F2938EF"/>
    <w:rsid w:val="3F4077CE"/>
    <w:rsid w:val="3F459D54"/>
    <w:rsid w:val="3F5FCE83"/>
    <w:rsid w:val="3F98F59F"/>
    <w:rsid w:val="3FA1C3EA"/>
    <w:rsid w:val="3FB09A44"/>
    <w:rsid w:val="3FCBA32D"/>
    <w:rsid w:val="402200C0"/>
    <w:rsid w:val="4043EF8B"/>
    <w:rsid w:val="404D9C81"/>
    <w:rsid w:val="4052885B"/>
    <w:rsid w:val="407288AB"/>
    <w:rsid w:val="4077471C"/>
    <w:rsid w:val="407AE07B"/>
    <w:rsid w:val="408BB083"/>
    <w:rsid w:val="408F3CB4"/>
    <w:rsid w:val="40ACB45B"/>
    <w:rsid w:val="40E233EF"/>
    <w:rsid w:val="40E69206"/>
    <w:rsid w:val="40F0E234"/>
    <w:rsid w:val="41104D53"/>
    <w:rsid w:val="4154D0DA"/>
    <w:rsid w:val="416ACFEB"/>
    <w:rsid w:val="417875B8"/>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972640"/>
    <w:rsid w:val="42A5E910"/>
    <w:rsid w:val="42F368F6"/>
    <w:rsid w:val="430A7C8E"/>
    <w:rsid w:val="430FB3F5"/>
    <w:rsid w:val="431264A0"/>
    <w:rsid w:val="43167896"/>
    <w:rsid w:val="433D1E2D"/>
    <w:rsid w:val="43636EBD"/>
    <w:rsid w:val="438E4BC8"/>
    <w:rsid w:val="43BA4981"/>
    <w:rsid w:val="43C538A4"/>
    <w:rsid w:val="43ED5BB7"/>
    <w:rsid w:val="44308059"/>
    <w:rsid w:val="44656F7E"/>
    <w:rsid w:val="446E5AD9"/>
    <w:rsid w:val="447C67B4"/>
    <w:rsid w:val="44950873"/>
    <w:rsid w:val="44A651BF"/>
    <w:rsid w:val="44B7A684"/>
    <w:rsid w:val="44C998BC"/>
    <w:rsid w:val="44D11196"/>
    <w:rsid w:val="44D96316"/>
    <w:rsid w:val="44E3E524"/>
    <w:rsid w:val="44F1A2DD"/>
    <w:rsid w:val="45238DBC"/>
    <w:rsid w:val="4523FAAC"/>
    <w:rsid w:val="453874FC"/>
    <w:rsid w:val="45508ECE"/>
    <w:rsid w:val="456043A3"/>
    <w:rsid w:val="4570936B"/>
    <w:rsid w:val="459D331D"/>
    <w:rsid w:val="45A8FABB"/>
    <w:rsid w:val="45BF877F"/>
    <w:rsid w:val="45DCA248"/>
    <w:rsid w:val="45E8CB3E"/>
    <w:rsid w:val="45FBAD69"/>
    <w:rsid w:val="45FC73AB"/>
    <w:rsid w:val="46099762"/>
    <w:rsid w:val="461479CB"/>
    <w:rsid w:val="462CC5D0"/>
    <w:rsid w:val="4638A34D"/>
    <w:rsid w:val="465556DD"/>
    <w:rsid w:val="46692F45"/>
    <w:rsid w:val="46726911"/>
    <w:rsid w:val="46BB7B35"/>
    <w:rsid w:val="46CC4912"/>
    <w:rsid w:val="46DC29A4"/>
    <w:rsid w:val="46EC42DF"/>
    <w:rsid w:val="46F4358C"/>
    <w:rsid w:val="46F762ED"/>
    <w:rsid w:val="473A497B"/>
    <w:rsid w:val="4751569E"/>
    <w:rsid w:val="47A4171A"/>
    <w:rsid w:val="47A46A87"/>
    <w:rsid w:val="47ACFEB8"/>
    <w:rsid w:val="47B7E56B"/>
    <w:rsid w:val="47CC1359"/>
    <w:rsid w:val="47DA79F3"/>
    <w:rsid w:val="47FFCCC6"/>
    <w:rsid w:val="4814A15F"/>
    <w:rsid w:val="481B755D"/>
    <w:rsid w:val="4843739F"/>
    <w:rsid w:val="485436D5"/>
    <w:rsid w:val="48617E5D"/>
    <w:rsid w:val="487853CF"/>
    <w:rsid w:val="4882493F"/>
    <w:rsid w:val="48886397"/>
    <w:rsid w:val="488ACD00"/>
    <w:rsid w:val="48917E2E"/>
    <w:rsid w:val="48A82BB3"/>
    <w:rsid w:val="48C45B7F"/>
    <w:rsid w:val="48D71829"/>
    <w:rsid w:val="48F2C779"/>
    <w:rsid w:val="48F495C7"/>
    <w:rsid w:val="48F60E7F"/>
    <w:rsid w:val="48F7C1BE"/>
    <w:rsid w:val="49023EFA"/>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50F22"/>
    <w:rsid w:val="4A5FC498"/>
    <w:rsid w:val="4A8185B8"/>
    <w:rsid w:val="4AA2BCCE"/>
    <w:rsid w:val="4AC6A9B1"/>
    <w:rsid w:val="4ACA1898"/>
    <w:rsid w:val="4ACC722A"/>
    <w:rsid w:val="4AE39F7B"/>
    <w:rsid w:val="4AF6650C"/>
    <w:rsid w:val="4B365268"/>
    <w:rsid w:val="4B396193"/>
    <w:rsid w:val="4B4999D0"/>
    <w:rsid w:val="4B60AB15"/>
    <w:rsid w:val="4B6938EA"/>
    <w:rsid w:val="4B6DFFB3"/>
    <w:rsid w:val="4B99EB40"/>
    <w:rsid w:val="4B9CCC05"/>
    <w:rsid w:val="4BA2711E"/>
    <w:rsid w:val="4BA2788D"/>
    <w:rsid w:val="4BA36BCF"/>
    <w:rsid w:val="4BD6D1DE"/>
    <w:rsid w:val="4BF9C4AC"/>
    <w:rsid w:val="4C233645"/>
    <w:rsid w:val="4C29B94B"/>
    <w:rsid w:val="4C48824F"/>
    <w:rsid w:val="4C573FE3"/>
    <w:rsid w:val="4C9210AD"/>
    <w:rsid w:val="4CA94BE5"/>
    <w:rsid w:val="4CB49E77"/>
    <w:rsid w:val="4CC8897F"/>
    <w:rsid w:val="4CFF9F96"/>
    <w:rsid w:val="4D043C47"/>
    <w:rsid w:val="4D1CE4EF"/>
    <w:rsid w:val="4D21E1E7"/>
    <w:rsid w:val="4D32E03D"/>
    <w:rsid w:val="4D4E95C4"/>
    <w:rsid w:val="4D528F8A"/>
    <w:rsid w:val="4D645335"/>
    <w:rsid w:val="4D6612E4"/>
    <w:rsid w:val="4D716F53"/>
    <w:rsid w:val="4D792D53"/>
    <w:rsid w:val="4D87BD98"/>
    <w:rsid w:val="4D882E54"/>
    <w:rsid w:val="4D93BA04"/>
    <w:rsid w:val="4D9841DE"/>
    <w:rsid w:val="4D9BF6C6"/>
    <w:rsid w:val="4DAED3FF"/>
    <w:rsid w:val="4DB2A672"/>
    <w:rsid w:val="4DBC279B"/>
    <w:rsid w:val="4DE8881B"/>
    <w:rsid w:val="4DF51548"/>
    <w:rsid w:val="4DFBF8AE"/>
    <w:rsid w:val="4E0ED818"/>
    <w:rsid w:val="4E1F82D7"/>
    <w:rsid w:val="4E310285"/>
    <w:rsid w:val="4E329701"/>
    <w:rsid w:val="4E387233"/>
    <w:rsid w:val="4E5E3223"/>
    <w:rsid w:val="4E5FF926"/>
    <w:rsid w:val="4E64D3A3"/>
    <w:rsid w:val="4E6EC59E"/>
    <w:rsid w:val="4E7740D4"/>
    <w:rsid w:val="4E77E3F8"/>
    <w:rsid w:val="4E7C6C85"/>
    <w:rsid w:val="4E9326D0"/>
    <w:rsid w:val="4E9C83A1"/>
    <w:rsid w:val="4EA484DC"/>
    <w:rsid w:val="4F2DAF07"/>
    <w:rsid w:val="4F562386"/>
    <w:rsid w:val="4F5C265D"/>
    <w:rsid w:val="4F846204"/>
    <w:rsid w:val="4F8824B9"/>
    <w:rsid w:val="4F882C6A"/>
    <w:rsid w:val="4F9E38DA"/>
    <w:rsid w:val="4FC0E4E0"/>
    <w:rsid w:val="4FDE6CF8"/>
    <w:rsid w:val="4FED293B"/>
    <w:rsid w:val="4FFE5919"/>
    <w:rsid w:val="503B3D9D"/>
    <w:rsid w:val="503B4116"/>
    <w:rsid w:val="504A5922"/>
    <w:rsid w:val="504AEE3F"/>
    <w:rsid w:val="5054E33F"/>
    <w:rsid w:val="505E6F33"/>
    <w:rsid w:val="506F55C7"/>
    <w:rsid w:val="50923348"/>
    <w:rsid w:val="50930B4F"/>
    <w:rsid w:val="50BA22CA"/>
    <w:rsid w:val="510B5C1C"/>
    <w:rsid w:val="511C84C7"/>
    <w:rsid w:val="51296D54"/>
    <w:rsid w:val="51321718"/>
    <w:rsid w:val="5165CFEF"/>
    <w:rsid w:val="51774F4D"/>
    <w:rsid w:val="517B0F07"/>
    <w:rsid w:val="517FFFD0"/>
    <w:rsid w:val="51848E3F"/>
    <w:rsid w:val="5198ACDB"/>
    <w:rsid w:val="51EF66D4"/>
    <w:rsid w:val="51F69A91"/>
    <w:rsid w:val="52013AB4"/>
    <w:rsid w:val="5210A59E"/>
    <w:rsid w:val="5245A307"/>
    <w:rsid w:val="5245B052"/>
    <w:rsid w:val="5253953A"/>
    <w:rsid w:val="52847841"/>
    <w:rsid w:val="52A193A4"/>
    <w:rsid w:val="530320BA"/>
    <w:rsid w:val="5312862E"/>
    <w:rsid w:val="531E6884"/>
    <w:rsid w:val="532BDC18"/>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1F0FC"/>
    <w:rsid w:val="546D109B"/>
    <w:rsid w:val="5493053F"/>
    <w:rsid w:val="5497A4DF"/>
    <w:rsid w:val="54E3876D"/>
    <w:rsid w:val="54EC6A38"/>
    <w:rsid w:val="55328537"/>
    <w:rsid w:val="556518AB"/>
    <w:rsid w:val="5574F19C"/>
    <w:rsid w:val="55754570"/>
    <w:rsid w:val="55B271CD"/>
    <w:rsid w:val="55B72814"/>
    <w:rsid w:val="55BBCEED"/>
    <w:rsid w:val="55C34BB0"/>
    <w:rsid w:val="55DD3ADF"/>
    <w:rsid w:val="55FC4362"/>
    <w:rsid w:val="560692CF"/>
    <w:rsid w:val="5633373D"/>
    <w:rsid w:val="5666FCAB"/>
    <w:rsid w:val="567EBB51"/>
    <w:rsid w:val="56CA21A2"/>
    <w:rsid w:val="56EEBE45"/>
    <w:rsid w:val="570F634F"/>
    <w:rsid w:val="571B7048"/>
    <w:rsid w:val="571E5C02"/>
    <w:rsid w:val="576E37C3"/>
    <w:rsid w:val="5793391D"/>
    <w:rsid w:val="57A76232"/>
    <w:rsid w:val="57B0A208"/>
    <w:rsid w:val="57B1D433"/>
    <w:rsid w:val="57B248A3"/>
    <w:rsid w:val="57B777A9"/>
    <w:rsid w:val="57D16E3E"/>
    <w:rsid w:val="57F82422"/>
    <w:rsid w:val="580AC494"/>
    <w:rsid w:val="58287E25"/>
    <w:rsid w:val="585A1F3E"/>
    <w:rsid w:val="589EA4D0"/>
    <w:rsid w:val="58A412BB"/>
    <w:rsid w:val="58AB7225"/>
    <w:rsid w:val="58EC7B07"/>
    <w:rsid w:val="58F49810"/>
    <w:rsid w:val="58F51A7A"/>
    <w:rsid w:val="58FBEF90"/>
    <w:rsid w:val="591A4E95"/>
    <w:rsid w:val="592BF6AD"/>
    <w:rsid w:val="594644EB"/>
    <w:rsid w:val="594E9EC9"/>
    <w:rsid w:val="595CE1E6"/>
    <w:rsid w:val="5968BA8C"/>
    <w:rsid w:val="5969F90C"/>
    <w:rsid w:val="596E2291"/>
    <w:rsid w:val="59D716EC"/>
    <w:rsid w:val="59F5EF9F"/>
    <w:rsid w:val="5A052812"/>
    <w:rsid w:val="5A05CAB9"/>
    <w:rsid w:val="5A2A8A61"/>
    <w:rsid w:val="5A3B0CA9"/>
    <w:rsid w:val="5A53BB04"/>
    <w:rsid w:val="5A8DD4D9"/>
    <w:rsid w:val="5A916E43"/>
    <w:rsid w:val="5A923A8E"/>
    <w:rsid w:val="5A940219"/>
    <w:rsid w:val="5AB70EF9"/>
    <w:rsid w:val="5AB7B02C"/>
    <w:rsid w:val="5AC5D570"/>
    <w:rsid w:val="5ACD15B8"/>
    <w:rsid w:val="5AD432C3"/>
    <w:rsid w:val="5B02E9BA"/>
    <w:rsid w:val="5B233459"/>
    <w:rsid w:val="5B397373"/>
    <w:rsid w:val="5B59758F"/>
    <w:rsid w:val="5B618A7D"/>
    <w:rsid w:val="5B6A8CA6"/>
    <w:rsid w:val="5B729FCB"/>
    <w:rsid w:val="5BAD247F"/>
    <w:rsid w:val="5BF16E24"/>
    <w:rsid w:val="5BF171E1"/>
    <w:rsid w:val="5C00499F"/>
    <w:rsid w:val="5C03787F"/>
    <w:rsid w:val="5C5B318F"/>
    <w:rsid w:val="5C5C09FC"/>
    <w:rsid w:val="5C78E136"/>
    <w:rsid w:val="5C84D3A4"/>
    <w:rsid w:val="5C8A3DB8"/>
    <w:rsid w:val="5C95E7FC"/>
    <w:rsid w:val="5CD76062"/>
    <w:rsid w:val="5D1452D4"/>
    <w:rsid w:val="5D16EE21"/>
    <w:rsid w:val="5D4EBE8C"/>
    <w:rsid w:val="5D64DF94"/>
    <w:rsid w:val="5D6F1C7E"/>
    <w:rsid w:val="5D99D596"/>
    <w:rsid w:val="5E07752D"/>
    <w:rsid w:val="5E167389"/>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1A77C"/>
    <w:rsid w:val="5F5D5782"/>
    <w:rsid w:val="5F5E2340"/>
    <w:rsid w:val="5F6FE950"/>
    <w:rsid w:val="5F723B9D"/>
    <w:rsid w:val="5F93CCEF"/>
    <w:rsid w:val="5FBF58D0"/>
    <w:rsid w:val="5FC4B582"/>
    <w:rsid w:val="5FCE84A7"/>
    <w:rsid w:val="5FDD67FF"/>
    <w:rsid w:val="5FEB10A0"/>
    <w:rsid w:val="60022860"/>
    <w:rsid w:val="6011825D"/>
    <w:rsid w:val="604C30A9"/>
    <w:rsid w:val="605BD204"/>
    <w:rsid w:val="60A25902"/>
    <w:rsid w:val="60BD0CAB"/>
    <w:rsid w:val="60E5A0D6"/>
    <w:rsid w:val="60EF6D90"/>
    <w:rsid w:val="60F2A49B"/>
    <w:rsid w:val="60FEBEF7"/>
    <w:rsid w:val="613F3BB7"/>
    <w:rsid w:val="616F20B6"/>
    <w:rsid w:val="6173556F"/>
    <w:rsid w:val="6173C776"/>
    <w:rsid w:val="617CFB3D"/>
    <w:rsid w:val="618CF9E8"/>
    <w:rsid w:val="61A0E0B9"/>
    <w:rsid w:val="61A244F9"/>
    <w:rsid w:val="61A6EA1A"/>
    <w:rsid w:val="61C622EE"/>
    <w:rsid w:val="61C9DCB5"/>
    <w:rsid w:val="61EB0866"/>
    <w:rsid w:val="61FA550F"/>
    <w:rsid w:val="62087B02"/>
    <w:rsid w:val="620D4860"/>
    <w:rsid w:val="621664A3"/>
    <w:rsid w:val="622F7C85"/>
    <w:rsid w:val="6237CD73"/>
    <w:rsid w:val="624806D9"/>
    <w:rsid w:val="6253FF66"/>
    <w:rsid w:val="6270DC55"/>
    <w:rsid w:val="628131D7"/>
    <w:rsid w:val="62B13538"/>
    <w:rsid w:val="62E38580"/>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4E5BDC9"/>
    <w:rsid w:val="65000021"/>
    <w:rsid w:val="650FD8A1"/>
    <w:rsid w:val="651997BD"/>
    <w:rsid w:val="653B1F90"/>
    <w:rsid w:val="6581D577"/>
    <w:rsid w:val="65C67B8D"/>
    <w:rsid w:val="6602D872"/>
    <w:rsid w:val="66113183"/>
    <w:rsid w:val="6624F498"/>
    <w:rsid w:val="663344D2"/>
    <w:rsid w:val="6634D57D"/>
    <w:rsid w:val="6649E6EC"/>
    <w:rsid w:val="665F0703"/>
    <w:rsid w:val="666CFD2E"/>
    <w:rsid w:val="667F2C2D"/>
    <w:rsid w:val="66977597"/>
    <w:rsid w:val="669842C6"/>
    <w:rsid w:val="669EAA00"/>
    <w:rsid w:val="66CD1A23"/>
    <w:rsid w:val="66E3F696"/>
    <w:rsid w:val="66EEFCF3"/>
    <w:rsid w:val="66F6A24D"/>
    <w:rsid w:val="670631F7"/>
    <w:rsid w:val="67196C4D"/>
    <w:rsid w:val="671F9B4C"/>
    <w:rsid w:val="67277089"/>
    <w:rsid w:val="67650A96"/>
    <w:rsid w:val="679B5D38"/>
    <w:rsid w:val="67AA5906"/>
    <w:rsid w:val="67BF6D54"/>
    <w:rsid w:val="67C131A1"/>
    <w:rsid w:val="67C6F5D7"/>
    <w:rsid w:val="67DA3C73"/>
    <w:rsid w:val="67DDC3B5"/>
    <w:rsid w:val="68004B08"/>
    <w:rsid w:val="68074248"/>
    <w:rsid w:val="68711075"/>
    <w:rsid w:val="68A51000"/>
    <w:rsid w:val="68B890AC"/>
    <w:rsid w:val="68DB4FF9"/>
    <w:rsid w:val="68DFFFB4"/>
    <w:rsid w:val="68F48050"/>
    <w:rsid w:val="6905335E"/>
    <w:rsid w:val="691206D3"/>
    <w:rsid w:val="69169177"/>
    <w:rsid w:val="692E8B31"/>
    <w:rsid w:val="698EF1A2"/>
    <w:rsid w:val="69B6EDBF"/>
    <w:rsid w:val="69BFB8F7"/>
    <w:rsid w:val="69CCDD29"/>
    <w:rsid w:val="69D80175"/>
    <w:rsid w:val="69E5CDA3"/>
    <w:rsid w:val="69E62971"/>
    <w:rsid w:val="69EC09FC"/>
    <w:rsid w:val="6A0D6577"/>
    <w:rsid w:val="6A0F3379"/>
    <w:rsid w:val="6A1BFC45"/>
    <w:rsid w:val="6A1C1ECE"/>
    <w:rsid w:val="6A9F7C5B"/>
    <w:rsid w:val="6AA08FA9"/>
    <w:rsid w:val="6AAE0692"/>
    <w:rsid w:val="6AB945F0"/>
    <w:rsid w:val="6AF2BED2"/>
    <w:rsid w:val="6B34C069"/>
    <w:rsid w:val="6B3F30EF"/>
    <w:rsid w:val="6B4C860E"/>
    <w:rsid w:val="6B4F314F"/>
    <w:rsid w:val="6B5E356E"/>
    <w:rsid w:val="6B69CC34"/>
    <w:rsid w:val="6B7CCACC"/>
    <w:rsid w:val="6B83F30B"/>
    <w:rsid w:val="6B9E5236"/>
    <w:rsid w:val="6BA977ED"/>
    <w:rsid w:val="6BB4B2F7"/>
    <w:rsid w:val="6BCD1620"/>
    <w:rsid w:val="6BD56FA5"/>
    <w:rsid w:val="6BE31439"/>
    <w:rsid w:val="6C466043"/>
    <w:rsid w:val="6C46C44B"/>
    <w:rsid w:val="6C8E9C2A"/>
    <w:rsid w:val="6C92479E"/>
    <w:rsid w:val="6CBFE0B8"/>
    <w:rsid w:val="6CD991E0"/>
    <w:rsid w:val="6CF82157"/>
    <w:rsid w:val="6D36E085"/>
    <w:rsid w:val="6D384C04"/>
    <w:rsid w:val="6D441C66"/>
    <w:rsid w:val="6D6DE8C1"/>
    <w:rsid w:val="6D72EA0B"/>
    <w:rsid w:val="6D80EA86"/>
    <w:rsid w:val="6D87F2B5"/>
    <w:rsid w:val="6D99855A"/>
    <w:rsid w:val="6DB6A33C"/>
    <w:rsid w:val="6DEA5000"/>
    <w:rsid w:val="6E02D6CE"/>
    <w:rsid w:val="6E33CFC6"/>
    <w:rsid w:val="6E48100C"/>
    <w:rsid w:val="6E5F97D6"/>
    <w:rsid w:val="6E6581E5"/>
    <w:rsid w:val="6E9BA541"/>
    <w:rsid w:val="6EB3626D"/>
    <w:rsid w:val="6EBA79F9"/>
    <w:rsid w:val="6ED41FDD"/>
    <w:rsid w:val="6ED72FD9"/>
    <w:rsid w:val="6EE19E6F"/>
    <w:rsid w:val="6EE4D1E9"/>
    <w:rsid w:val="6EF1214B"/>
    <w:rsid w:val="6F16D366"/>
    <w:rsid w:val="6F1CDEBB"/>
    <w:rsid w:val="6F2B2803"/>
    <w:rsid w:val="6F5B98D3"/>
    <w:rsid w:val="6F7C852C"/>
    <w:rsid w:val="6F8E7652"/>
    <w:rsid w:val="6F9A9A7A"/>
    <w:rsid w:val="6FDAC604"/>
    <w:rsid w:val="6FEE1374"/>
    <w:rsid w:val="700F4282"/>
    <w:rsid w:val="7011E9CB"/>
    <w:rsid w:val="701E7FF1"/>
    <w:rsid w:val="70820C39"/>
    <w:rsid w:val="70B9DF02"/>
    <w:rsid w:val="70F24A38"/>
    <w:rsid w:val="71052317"/>
    <w:rsid w:val="7107242B"/>
    <w:rsid w:val="71239DDE"/>
    <w:rsid w:val="7126A106"/>
    <w:rsid w:val="712FB725"/>
    <w:rsid w:val="7131FC60"/>
    <w:rsid w:val="713EEADE"/>
    <w:rsid w:val="7146049F"/>
    <w:rsid w:val="719CAA57"/>
    <w:rsid w:val="71BF6EA8"/>
    <w:rsid w:val="71D09D39"/>
    <w:rsid w:val="71F21ABB"/>
    <w:rsid w:val="71F401FD"/>
    <w:rsid w:val="7204388E"/>
    <w:rsid w:val="720A69F2"/>
    <w:rsid w:val="721336EA"/>
    <w:rsid w:val="72562891"/>
    <w:rsid w:val="72579E97"/>
    <w:rsid w:val="72640E20"/>
    <w:rsid w:val="726C802B"/>
    <w:rsid w:val="7290E63C"/>
    <w:rsid w:val="729FDA16"/>
    <w:rsid w:val="72A42D1B"/>
    <w:rsid w:val="72C11B2F"/>
    <w:rsid w:val="72C9E33D"/>
    <w:rsid w:val="72E7932B"/>
    <w:rsid w:val="72F86DA7"/>
    <w:rsid w:val="73004633"/>
    <w:rsid w:val="7300F5C7"/>
    <w:rsid w:val="731F1779"/>
    <w:rsid w:val="7335A2DD"/>
    <w:rsid w:val="73466D93"/>
    <w:rsid w:val="738E5777"/>
    <w:rsid w:val="73BA8E79"/>
    <w:rsid w:val="73E0B4D9"/>
    <w:rsid w:val="73E94A29"/>
    <w:rsid w:val="7400D55B"/>
    <w:rsid w:val="742B9785"/>
    <w:rsid w:val="74309A64"/>
    <w:rsid w:val="743F4BB9"/>
    <w:rsid w:val="7472A08F"/>
    <w:rsid w:val="7486A2FF"/>
    <w:rsid w:val="74D34FBC"/>
    <w:rsid w:val="74D59DA5"/>
    <w:rsid w:val="74D9DC7A"/>
    <w:rsid w:val="74F2DFAE"/>
    <w:rsid w:val="7502415E"/>
    <w:rsid w:val="750D5F29"/>
    <w:rsid w:val="7515B3CC"/>
    <w:rsid w:val="7529DB34"/>
    <w:rsid w:val="75359433"/>
    <w:rsid w:val="7536126D"/>
    <w:rsid w:val="753B8279"/>
    <w:rsid w:val="75730FE2"/>
    <w:rsid w:val="759F7135"/>
    <w:rsid w:val="75A3B4BD"/>
    <w:rsid w:val="75D6B859"/>
    <w:rsid w:val="75D9DFF7"/>
    <w:rsid w:val="75E2A662"/>
    <w:rsid w:val="7608C22D"/>
    <w:rsid w:val="760FC90A"/>
    <w:rsid w:val="762D3E90"/>
    <w:rsid w:val="762E1983"/>
    <w:rsid w:val="762E77EC"/>
    <w:rsid w:val="76653182"/>
    <w:rsid w:val="76681225"/>
    <w:rsid w:val="7690AC93"/>
    <w:rsid w:val="76B01CBE"/>
    <w:rsid w:val="76BED55B"/>
    <w:rsid w:val="76C476C9"/>
    <w:rsid w:val="7714F7CA"/>
    <w:rsid w:val="771EF8CC"/>
    <w:rsid w:val="77286F7B"/>
    <w:rsid w:val="773B71D6"/>
    <w:rsid w:val="776FB77C"/>
    <w:rsid w:val="778E4411"/>
    <w:rsid w:val="77B282DF"/>
    <w:rsid w:val="77D45E70"/>
    <w:rsid w:val="77F9351E"/>
    <w:rsid w:val="77FBD069"/>
    <w:rsid w:val="780074DA"/>
    <w:rsid w:val="780476A3"/>
    <w:rsid w:val="7806EF92"/>
    <w:rsid w:val="78113F6E"/>
    <w:rsid w:val="781CC6D0"/>
    <w:rsid w:val="782402B5"/>
    <w:rsid w:val="7830DA63"/>
    <w:rsid w:val="7839D8A5"/>
    <w:rsid w:val="7839FCCF"/>
    <w:rsid w:val="78485399"/>
    <w:rsid w:val="78781834"/>
    <w:rsid w:val="788AD28F"/>
    <w:rsid w:val="78958E2A"/>
    <w:rsid w:val="78A3F788"/>
    <w:rsid w:val="78C31805"/>
    <w:rsid w:val="78F0611D"/>
    <w:rsid w:val="791030A2"/>
    <w:rsid w:val="7917EA10"/>
    <w:rsid w:val="79220135"/>
    <w:rsid w:val="7956A9DC"/>
    <w:rsid w:val="795807EB"/>
    <w:rsid w:val="795E1001"/>
    <w:rsid w:val="797434DE"/>
    <w:rsid w:val="79808DC0"/>
    <w:rsid w:val="79C5A40A"/>
    <w:rsid w:val="79D37BDF"/>
    <w:rsid w:val="79F743FD"/>
    <w:rsid w:val="7A004B86"/>
    <w:rsid w:val="7A072B17"/>
    <w:rsid w:val="7A0D87F3"/>
    <w:rsid w:val="7A22189B"/>
    <w:rsid w:val="7A29652F"/>
    <w:rsid w:val="7A3C4474"/>
    <w:rsid w:val="7A4AD832"/>
    <w:rsid w:val="7A591A8E"/>
    <w:rsid w:val="7A5E6229"/>
    <w:rsid w:val="7A659DAF"/>
    <w:rsid w:val="7A8CCA98"/>
    <w:rsid w:val="7A9D2999"/>
    <w:rsid w:val="7AB2AFA8"/>
    <w:rsid w:val="7AC27D39"/>
    <w:rsid w:val="7AD680CF"/>
    <w:rsid w:val="7ADD0AEB"/>
    <w:rsid w:val="7ADF656F"/>
    <w:rsid w:val="7AE278F5"/>
    <w:rsid w:val="7AF6B3B0"/>
    <w:rsid w:val="7B1634FE"/>
    <w:rsid w:val="7B538FBE"/>
    <w:rsid w:val="7B5921DD"/>
    <w:rsid w:val="7B8DF40A"/>
    <w:rsid w:val="7BAB78BD"/>
    <w:rsid w:val="7BB9C19A"/>
    <w:rsid w:val="7BD8E381"/>
    <w:rsid w:val="7BE6A04B"/>
    <w:rsid w:val="7BF2483D"/>
    <w:rsid w:val="7BF77455"/>
    <w:rsid w:val="7BFCA58F"/>
    <w:rsid w:val="7BFF9F1C"/>
    <w:rsid w:val="7C0D5A14"/>
    <w:rsid w:val="7C135D75"/>
    <w:rsid w:val="7C210F5B"/>
    <w:rsid w:val="7C2B231B"/>
    <w:rsid w:val="7C34A323"/>
    <w:rsid w:val="7C3990A9"/>
    <w:rsid w:val="7C3A4035"/>
    <w:rsid w:val="7C63DF9B"/>
    <w:rsid w:val="7C6DFC34"/>
    <w:rsid w:val="7C6E67C6"/>
    <w:rsid w:val="7C7C9CB1"/>
    <w:rsid w:val="7C86B189"/>
    <w:rsid w:val="7CB945B5"/>
    <w:rsid w:val="7CBE5BBF"/>
    <w:rsid w:val="7CEBA00C"/>
    <w:rsid w:val="7CF0DBF4"/>
    <w:rsid w:val="7D24E4C9"/>
    <w:rsid w:val="7D29973C"/>
    <w:rsid w:val="7D2C168E"/>
    <w:rsid w:val="7D2F60F5"/>
    <w:rsid w:val="7D35F6E3"/>
    <w:rsid w:val="7D362CF2"/>
    <w:rsid w:val="7D54A919"/>
    <w:rsid w:val="7D86F080"/>
    <w:rsid w:val="7DA357FA"/>
    <w:rsid w:val="7DB46A71"/>
    <w:rsid w:val="7DCA73D1"/>
    <w:rsid w:val="7DDF2C11"/>
    <w:rsid w:val="7E042D32"/>
    <w:rsid w:val="7E1619C5"/>
    <w:rsid w:val="7E555093"/>
    <w:rsid w:val="7E7B0B0C"/>
    <w:rsid w:val="7E86A263"/>
    <w:rsid w:val="7EC0B52A"/>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4F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19"/>
      </w:numPr>
    </w:pPr>
    <w:rPr>
      <w:rFonts w:ascii="Arial" w:hAnsi="Arial"/>
    </w:rPr>
  </w:style>
  <w:style w:type="paragraph" w:customStyle="1" w:styleId="NewApplicaL1">
    <w:name w:val="NewApplica_L1"/>
    <w:basedOn w:val="Normal"/>
    <w:next w:val="BodyText"/>
    <w:rsid w:val="00C124DF"/>
    <w:pPr>
      <w:numPr>
        <w:numId w:val="20"/>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 w:type="character" w:customStyle="1" w:styleId="apple-converted-space">
    <w:name w:val="apple-converted-space"/>
    <w:rsid w:val="002264E4"/>
  </w:style>
  <w:style w:type="paragraph" w:customStyle="1" w:styleId="xxxmsonormal">
    <w:name w:val="x_xxmsonormal"/>
    <w:basedOn w:val="Normal"/>
    <w:uiPriority w:val="99"/>
    <w:rsid w:val="00055506"/>
    <w:pPr>
      <w:spacing w:after="0" w:line="240" w:lineRule="auto"/>
    </w:pPr>
    <w:rPr>
      <w:rFonts w:ascii="Times New Roman" w:eastAsia="Malgun Gothic" w:hAnsi="Times New Roman" w:cs="Times New Roman"/>
      <w:sz w:val="24"/>
      <w:szCs w:val="24"/>
      <w:lang w:eastAsia="ko-KR"/>
    </w:rPr>
  </w:style>
  <w:style w:type="character" w:customStyle="1" w:styleId="normaltextrun">
    <w:name w:val="normaltextrun"/>
    <w:basedOn w:val="DefaultParagraphFont"/>
    <w:rsid w:val="00DE364B"/>
  </w:style>
  <w:style w:type="character" w:customStyle="1" w:styleId="spellingerror">
    <w:name w:val="spellingerror"/>
    <w:basedOn w:val="DefaultParagraphFont"/>
    <w:rsid w:val="00DE364B"/>
  </w:style>
  <w:style w:type="paragraph" w:customStyle="1" w:styleId="xxmsonormal">
    <w:name w:val="x_x_msonormal"/>
    <w:basedOn w:val="Normal"/>
    <w:uiPriority w:val="99"/>
    <w:rsid w:val="00DD4B1B"/>
    <w:pPr>
      <w:spacing w:before="100" w:beforeAutospacing="1" w:after="100" w:afterAutospacing="1" w:line="240" w:lineRule="auto"/>
    </w:pPr>
    <w:rPr>
      <w:rFonts w:ascii="Calibri" w:eastAsia="Calibri" w:hAnsi="Calibri" w:cs="Calibri"/>
      <w:lang w:val="fi-FI"/>
    </w:rPr>
  </w:style>
  <w:style w:type="character" w:customStyle="1" w:styleId="xxapple-converted-space">
    <w:name w:val="x_x_apple-converted-space"/>
    <w:basedOn w:val="DefaultParagraphFont"/>
    <w:rsid w:val="00DD4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8568289">
      <w:bodyDiv w:val="1"/>
      <w:marLeft w:val="0"/>
      <w:marRight w:val="0"/>
      <w:marTop w:val="0"/>
      <w:marBottom w:val="0"/>
      <w:divBdr>
        <w:top w:val="none" w:sz="0" w:space="0" w:color="auto"/>
        <w:left w:val="none" w:sz="0" w:space="0" w:color="auto"/>
        <w:bottom w:val="none" w:sz="0" w:space="0" w:color="auto"/>
        <w:right w:val="none" w:sz="0" w:space="0" w:color="auto"/>
      </w:divBdr>
      <w:divsChild>
        <w:div w:id="1016881636">
          <w:marLeft w:val="1166"/>
          <w:marRight w:val="0"/>
          <w:marTop w:val="0"/>
          <w:marBottom w:val="120"/>
          <w:divBdr>
            <w:top w:val="none" w:sz="0" w:space="0" w:color="auto"/>
            <w:left w:val="none" w:sz="0" w:space="0" w:color="auto"/>
            <w:bottom w:val="none" w:sz="0" w:space="0" w:color="auto"/>
            <w:right w:val="none" w:sz="0" w:space="0" w:color="auto"/>
          </w:divBdr>
        </w:div>
      </w:divsChild>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4983096">
      <w:bodyDiv w:val="1"/>
      <w:marLeft w:val="0"/>
      <w:marRight w:val="0"/>
      <w:marTop w:val="0"/>
      <w:marBottom w:val="0"/>
      <w:divBdr>
        <w:top w:val="none" w:sz="0" w:space="0" w:color="auto"/>
        <w:left w:val="none" w:sz="0" w:space="0" w:color="auto"/>
        <w:bottom w:val="none" w:sz="0" w:space="0" w:color="auto"/>
        <w:right w:val="none" w:sz="0" w:space="0" w:color="auto"/>
      </w:divBdr>
      <w:divsChild>
        <w:div w:id="52700097">
          <w:marLeft w:val="1166"/>
          <w:marRight w:val="0"/>
          <w:marTop w:val="0"/>
          <w:marBottom w:val="120"/>
          <w:divBdr>
            <w:top w:val="none" w:sz="0" w:space="0" w:color="auto"/>
            <w:left w:val="none" w:sz="0" w:space="0" w:color="auto"/>
            <w:bottom w:val="none" w:sz="0" w:space="0" w:color="auto"/>
            <w:right w:val="none" w:sz="0" w:space="0" w:color="auto"/>
          </w:divBdr>
        </w:div>
        <w:div w:id="110705621">
          <w:marLeft w:val="1166"/>
          <w:marRight w:val="0"/>
          <w:marTop w:val="0"/>
          <w:marBottom w:val="120"/>
          <w:divBdr>
            <w:top w:val="none" w:sz="0" w:space="0" w:color="auto"/>
            <w:left w:val="none" w:sz="0" w:space="0" w:color="auto"/>
            <w:bottom w:val="none" w:sz="0" w:space="0" w:color="auto"/>
            <w:right w:val="none" w:sz="0" w:space="0" w:color="auto"/>
          </w:divBdr>
        </w:div>
        <w:div w:id="343944779">
          <w:marLeft w:val="1166"/>
          <w:marRight w:val="0"/>
          <w:marTop w:val="0"/>
          <w:marBottom w:val="120"/>
          <w:divBdr>
            <w:top w:val="none" w:sz="0" w:space="0" w:color="auto"/>
            <w:left w:val="none" w:sz="0" w:space="0" w:color="auto"/>
            <w:bottom w:val="none" w:sz="0" w:space="0" w:color="auto"/>
            <w:right w:val="none" w:sz="0" w:space="0" w:color="auto"/>
          </w:divBdr>
        </w:div>
        <w:div w:id="609819888">
          <w:marLeft w:val="547"/>
          <w:marRight w:val="0"/>
          <w:marTop w:val="0"/>
          <w:marBottom w:val="120"/>
          <w:divBdr>
            <w:top w:val="none" w:sz="0" w:space="0" w:color="auto"/>
            <w:left w:val="none" w:sz="0" w:space="0" w:color="auto"/>
            <w:bottom w:val="none" w:sz="0" w:space="0" w:color="auto"/>
            <w:right w:val="none" w:sz="0" w:space="0" w:color="auto"/>
          </w:divBdr>
        </w:div>
        <w:div w:id="701830968">
          <w:marLeft w:val="547"/>
          <w:marRight w:val="0"/>
          <w:marTop w:val="0"/>
          <w:marBottom w:val="120"/>
          <w:divBdr>
            <w:top w:val="none" w:sz="0" w:space="0" w:color="auto"/>
            <w:left w:val="none" w:sz="0" w:space="0" w:color="auto"/>
            <w:bottom w:val="none" w:sz="0" w:space="0" w:color="auto"/>
            <w:right w:val="none" w:sz="0" w:space="0" w:color="auto"/>
          </w:divBdr>
        </w:div>
        <w:div w:id="1889873010">
          <w:marLeft w:val="547"/>
          <w:marRight w:val="0"/>
          <w:marTop w:val="0"/>
          <w:marBottom w:val="120"/>
          <w:divBdr>
            <w:top w:val="none" w:sz="0" w:space="0" w:color="auto"/>
            <w:left w:val="none" w:sz="0" w:space="0" w:color="auto"/>
            <w:bottom w:val="none" w:sz="0" w:space="0" w:color="auto"/>
            <w:right w:val="none" w:sz="0" w:space="0" w:color="auto"/>
          </w:divBdr>
        </w:div>
        <w:div w:id="1928808953">
          <w:marLeft w:val="547"/>
          <w:marRight w:val="0"/>
          <w:marTop w:val="0"/>
          <w:marBottom w:val="120"/>
          <w:divBdr>
            <w:top w:val="none" w:sz="0" w:space="0" w:color="auto"/>
            <w:left w:val="none" w:sz="0" w:space="0" w:color="auto"/>
            <w:bottom w:val="none" w:sz="0" w:space="0" w:color="auto"/>
            <w:right w:val="none" w:sz="0" w:space="0" w:color="auto"/>
          </w:divBdr>
        </w:div>
        <w:div w:id="2128236750">
          <w:marLeft w:val="547"/>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sChild>
        <w:div w:id="1566797041">
          <w:marLeft w:val="0"/>
          <w:marRight w:val="0"/>
          <w:marTop w:val="0"/>
          <w:marBottom w:val="0"/>
          <w:divBdr>
            <w:top w:val="none" w:sz="0" w:space="0" w:color="auto"/>
            <w:left w:val="none" w:sz="0" w:space="0" w:color="auto"/>
            <w:bottom w:val="none" w:sz="0" w:space="0" w:color="auto"/>
            <w:right w:val="none" w:sz="0" w:space="0" w:color="auto"/>
          </w:divBdr>
        </w:div>
      </w:divsChild>
    </w:div>
    <w:div w:id="475991150">
      <w:bodyDiv w:val="1"/>
      <w:marLeft w:val="0"/>
      <w:marRight w:val="0"/>
      <w:marTop w:val="0"/>
      <w:marBottom w:val="0"/>
      <w:divBdr>
        <w:top w:val="none" w:sz="0" w:space="0" w:color="auto"/>
        <w:left w:val="none" w:sz="0" w:space="0" w:color="auto"/>
        <w:bottom w:val="none" w:sz="0" w:space="0" w:color="auto"/>
        <w:right w:val="none" w:sz="0" w:space="0" w:color="auto"/>
      </w:divBdr>
      <w:divsChild>
        <w:div w:id="589194331">
          <w:marLeft w:val="1166"/>
          <w:marRight w:val="0"/>
          <w:marTop w:val="0"/>
          <w:marBottom w:val="120"/>
          <w:divBdr>
            <w:top w:val="none" w:sz="0" w:space="0" w:color="auto"/>
            <w:left w:val="none" w:sz="0" w:space="0" w:color="auto"/>
            <w:bottom w:val="none" w:sz="0" w:space="0" w:color="auto"/>
            <w:right w:val="none" w:sz="0" w:space="0" w:color="auto"/>
          </w:divBdr>
        </w:div>
        <w:div w:id="693191409">
          <w:marLeft w:val="1166"/>
          <w:marRight w:val="0"/>
          <w:marTop w:val="0"/>
          <w:marBottom w:val="120"/>
          <w:divBdr>
            <w:top w:val="none" w:sz="0" w:space="0" w:color="auto"/>
            <w:left w:val="none" w:sz="0" w:space="0" w:color="auto"/>
            <w:bottom w:val="none" w:sz="0" w:space="0" w:color="auto"/>
            <w:right w:val="none" w:sz="0" w:space="0" w:color="auto"/>
          </w:divBdr>
        </w:div>
        <w:div w:id="886180039">
          <w:marLeft w:val="547"/>
          <w:marRight w:val="0"/>
          <w:marTop w:val="0"/>
          <w:marBottom w:val="120"/>
          <w:divBdr>
            <w:top w:val="none" w:sz="0" w:space="0" w:color="auto"/>
            <w:left w:val="none" w:sz="0" w:space="0" w:color="auto"/>
            <w:bottom w:val="none" w:sz="0" w:space="0" w:color="auto"/>
            <w:right w:val="none" w:sz="0" w:space="0" w:color="auto"/>
          </w:divBdr>
        </w:div>
        <w:div w:id="1023700950">
          <w:marLeft w:val="547"/>
          <w:marRight w:val="0"/>
          <w:marTop w:val="0"/>
          <w:marBottom w:val="120"/>
          <w:divBdr>
            <w:top w:val="none" w:sz="0" w:space="0" w:color="auto"/>
            <w:left w:val="none" w:sz="0" w:space="0" w:color="auto"/>
            <w:bottom w:val="none" w:sz="0" w:space="0" w:color="auto"/>
            <w:right w:val="none" w:sz="0" w:space="0" w:color="auto"/>
          </w:divBdr>
        </w:div>
        <w:div w:id="1450129071">
          <w:marLeft w:val="547"/>
          <w:marRight w:val="0"/>
          <w:marTop w:val="0"/>
          <w:marBottom w:val="120"/>
          <w:divBdr>
            <w:top w:val="none" w:sz="0" w:space="0" w:color="auto"/>
            <w:left w:val="none" w:sz="0" w:space="0" w:color="auto"/>
            <w:bottom w:val="none" w:sz="0" w:space="0" w:color="auto"/>
            <w:right w:val="none" w:sz="0" w:space="0" w:color="auto"/>
          </w:divBdr>
        </w:div>
      </w:divsChild>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2479444">
      <w:bodyDiv w:val="1"/>
      <w:marLeft w:val="0"/>
      <w:marRight w:val="0"/>
      <w:marTop w:val="0"/>
      <w:marBottom w:val="0"/>
      <w:divBdr>
        <w:top w:val="none" w:sz="0" w:space="0" w:color="auto"/>
        <w:left w:val="none" w:sz="0" w:space="0" w:color="auto"/>
        <w:bottom w:val="none" w:sz="0" w:space="0" w:color="auto"/>
        <w:right w:val="none" w:sz="0" w:space="0" w:color="auto"/>
      </w:divBdr>
      <w:divsChild>
        <w:div w:id="287014170">
          <w:marLeft w:val="547"/>
          <w:marRight w:val="0"/>
          <w:marTop w:val="0"/>
          <w:marBottom w:val="0"/>
          <w:divBdr>
            <w:top w:val="none" w:sz="0" w:space="0" w:color="auto"/>
            <w:left w:val="none" w:sz="0" w:space="0" w:color="auto"/>
            <w:bottom w:val="none" w:sz="0" w:space="0" w:color="auto"/>
            <w:right w:val="none" w:sz="0" w:space="0" w:color="auto"/>
          </w:divBdr>
        </w:div>
        <w:div w:id="771634859">
          <w:marLeft w:val="1800"/>
          <w:marRight w:val="0"/>
          <w:marTop w:val="0"/>
          <w:marBottom w:val="0"/>
          <w:divBdr>
            <w:top w:val="none" w:sz="0" w:space="0" w:color="auto"/>
            <w:left w:val="none" w:sz="0" w:space="0" w:color="auto"/>
            <w:bottom w:val="none" w:sz="0" w:space="0" w:color="auto"/>
            <w:right w:val="none" w:sz="0" w:space="0" w:color="auto"/>
          </w:divBdr>
        </w:div>
        <w:div w:id="1352564322">
          <w:marLeft w:val="1166"/>
          <w:marRight w:val="0"/>
          <w:marTop w:val="0"/>
          <w:marBottom w:val="0"/>
          <w:divBdr>
            <w:top w:val="none" w:sz="0" w:space="0" w:color="auto"/>
            <w:left w:val="none" w:sz="0" w:space="0" w:color="auto"/>
            <w:bottom w:val="none" w:sz="0" w:space="0" w:color="auto"/>
            <w:right w:val="none" w:sz="0" w:space="0" w:color="auto"/>
          </w:divBdr>
        </w:div>
        <w:div w:id="1746993731">
          <w:marLeft w:val="1800"/>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327087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52">
          <w:marLeft w:val="1166"/>
          <w:marRight w:val="0"/>
          <w:marTop w:val="0"/>
          <w:marBottom w:val="12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9401065">
      <w:bodyDiv w:val="1"/>
      <w:marLeft w:val="0"/>
      <w:marRight w:val="0"/>
      <w:marTop w:val="0"/>
      <w:marBottom w:val="0"/>
      <w:divBdr>
        <w:top w:val="none" w:sz="0" w:space="0" w:color="auto"/>
        <w:left w:val="none" w:sz="0" w:space="0" w:color="auto"/>
        <w:bottom w:val="none" w:sz="0" w:space="0" w:color="auto"/>
        <w:right w:val="none" w:sz="0" w:space="0" w:color="auto"/>
      </w:divBdr>
      <w:divsChild>
        <w:div w:id="579756858">
          <w:marLeft w:val="0"/>
          <w:marRight w:val="0"/>
          <w:marTop w:val="0"/>
          <w:marBottom w:val="0"/>
          <w:divBdr>
            <w:top w:val="none" w:sz="0" w:space="0" w:color="auto"/>
            <w:left w:val="none" w:sz="0" w:space="0" w:color="auto"/>
            <w:bottom w:val="none" w:sz="0" w:space="0" w:color="auto"/>
            <w:right w:val="none" w:sz="0" w:space="0" w:color="auto"/>
          </w:divBdr>
        </w:div>
      </w:divsChild>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953055">
      <w:bodyDiv w:val="1"/>
      <w:marLeft w:val="0"/>
      <w:marRight w:val="0"/>
      <w:marTop w:val="0"/>
      <w:marBottom w:val="0"/>
      <w:divBdr>
        <w:top w:val="none" w:sz="0" w:space="0" w:color="auto"/>
        <w:left w:val="none" w:sz="0" w:space="0" w:color="auto"/>
        <w:bottom w:val="none" w:sz="0" w:space="0" w:color="auto"/>
        <w:right w:val="none" w:sz="0" w:space="0" w:color="auto"/>
      </w:divBdr>
    </w:div>
    <w:div w:id="1649086563">
      <w:bodyDiv w:val="1"/>
      <w:marLeft w:val="0"/>
      <w:marRight w:val="0"/>
      <w:marTop w:val="0"/>
      <w:marBottom w:val="0"/>
      <w:divBdr>
        <w:top w:val="none" w:sz="0" w:space="0" w:color="auto"/>
        <w:left w:val="none" w:sz="0" w:space="0" w:color="auto"/>
        <w:bottom w:val="none" w:sz="0" w:space="0" w:color="auto"/>
        <w:right w:val="none" w:sz="0" w:space="0" w:color="auto"/>
      </w:divBdr>
      <w:divsChild>
        <w:div w:id="49423569">
          <w:marLeft w:val="547"/>
          <w:marRight w:val="0"/>
          <w:marTop w:val="0"/>
          <w:marBottom w:val="120"/>
          <w:divBdr>
            <w:top w:val="none" w:sz="0" w:space="0" w:color="auto"/>
            <w:left w:val="none" w:sz="0" w:space="0" w:color="auto"/>
            <w:bottom w:val="none" w:sz="0" w:space="0" w:color="auto"/>
            <w:right w:val="none" w:sz="0" w:space="0" w:color="auto"/>
          </w:divBdr>
        </w:div>
        <w:div w:id="59642050">
          <w:marLeft w:val="1166"/>
          <w:marRight w:val="0"/>
          <w:marTop w:val="0"/>
          <w:marBottom w:val="120"/>
          <w:divBdr>
            <w:top w:val="none" w:sz="0" w:space="0" w:color="auto"/>
            <w:left w:val="none" w:sz="0" w:space="0" w:color="auto"/>
            <w:bottom w:val="none" w:sz="0" w:space="0" w:color="auto"/>
            <w:right w:val="none" w:sz="0" w:space="0" w:color="auto"/>
          </w:divBdr>
        </w:div>
        <w:div w:id="65494064">
          <w:marLeft w:val="547"/>
          <w:marRight w:val="0"/>
          <w:marTop w:val="0"/>
          <w:marBottom w:val="120"/>
          <w:divBdr>
            <w:top w:val="none" w:sz="0" w:space="0" w:color="auto"/>
            <w:left w:val="none" w:sz="0" w:space="0" w:color="auto"/>
            <w:bottom w:val="none" w:sz="0" w:space="0" w:color="auto"/>
            <w:right w:val="none" w:sz="0" w:space="0" w:color="auto"/>
          </w:divBdr>
        </w:div>
        <w:div w:id="1206715774">
          <w:marLeft w:val="1166"/>
          <w:marRight w:val="0"/>
          <w:marTop w:val="0"/>
          <w:marBottom w:val="120"/>
          <w:divBdr>
            <w:top w:val="none" w:sz="0" w:space="0" w:color="auto"/>
            <w:left w:val="none" w:sz="0" w:space="0" w:color="auto"/>
            <w:bottom w:val="none" w:sz="0" w:space="0" w:color="auto"/>
            <w:right w:val="none" w:sz="0" w:space="0" w:color="auto"/>
          </w:divBdr>
        </w:div>
        <w:div w:id="1261333983">
          <w:marLeft w:val="547"/>
          <w:marRight w:val="0"/>
          <w:marTop w:val="0"/>
          <w:marBottom w:val="120"/>
          <w:divBdr>
            <w:top w:val="none" w:sz="0" w:space="0" w:color="auto"/>
            <w:left w:val="none" w:sz="0" w:space="0" w:color="auto"/>
            <w:bottom w:val="none" w:sz="0" w:space="0" w:color="auto"/>
            <w:right w:val="none" w:sz="0" w:space="0" w:color="auto"/>
          </w:divBdr>
        </w:div>
        <w:div w:id="1283145174">
          <w:marLeft w:val="547"/>
          <w:marRight w:val="0"/>
          <w:marTop w:val="0"/>
          <w:marBottom w:val="120"/>
          <w:divBdr>
            <w:top w:val="none" w:sz="0" w:space="0" w:color="auto"/>
            <w:left w:val="none" w:sz="0" w:space="0" w:color="auto"/>
            <w:bottom w:val="none" w:sz="0" w:space="0" w:color="auto"/>
            <w:right w:val="none" w:sz="0" w:space="0" w:color="auto"/>
          </w:divBdr>
        </w:div>
        <w:div w:id="1420834142">
          <w:marLeft w:val="547"/>
          <w:marRight w:val="0"/>
          <w:marTop w:val="0"/>
          <w:marBottom w:val="120"/>
          <w:divBdr>
            <w:top w:val="none" w:sz="0" w:space="0" w:color="auto"/>
            <w:left w:val="none" w:sz="0" w:space="0" w:color="auto"/>
            <w:bottom w:val="none" w:sz="0" w:space="0" w:color="auto"/>
            <w:right w:val="none" w:sz="0" w:space="0" w:color="auto"/>
          </w:divBdr>
        </w:div>
        <w:div w:id="1424495501">
          <w:marLeft w:val="116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364700">
      <w:bodyDiv w:val="1"/>
      <w:marLeft w:val="0"/>
      <w:marRight w:val="0"/>
      <w:marTop w:val="0"/>
      <w:marBottom w:val="0"/>
      <w:divBdr>
        <w:top w:val="none" w:sz="0" w:space="0" w:color="auto"/>
        <w:left w:val="none" w:sz="0" w:space="0" w:color="auto"/>
        <w:bottom w:val="none" w:sz="0" w:space="0" w:color="auto"/>
        <w:right w:val="none" w:sz="0" w:space="0" w:color="auto"/>
      </w:divBdr>
      <w:divsChild>
        <w:div w:id="1568494420">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
        <AccountId xsi:nil="true"/>
        <AccountType/>
      </UserInfo>
    </SharedWithUsers>
    <_dlc_DocId xmlns="71c5aaf6-e6ce-465b-b873-5148d2a4c105">5AIRPNAIUNRU-1830940522-11933</_dlc_DocId>
    <Associated_x0020_Task xmlns="3b34c8f0-1ef5-4d1e-bb66-517ce7fe7356"/>
    <HideFromDelve xmlns="71c5aaf6-e6ce-465b-b873-5148d2a4c105">false</HideFromDelve>
    <_dlc_DocIdPersistId xmlns="71c5aaf6-e6ce-465b-b873-5148d2a4c105">false</_dlc_DocIdPersistId>
    <Information xmlns="3b34c8f0-1ef5-4d1e-bb66-517ce7fe7356" xsi:nil="true"/>
    <_dlc_DocIdUrl xmlns="71c5aaf6-e6ce-465b-b873-5148d2a4c105">
      <Url>https://nokia.sharepoint.com/sites/c5g/5gradio/_layouts/15/DocIdRedir.aspx?ID=5AIRPNAIUNRU-1830940522-11933</Url>
      <Description>5AIRPNAIUNRU-1830940522-11933</Description>
    </_dlc_DocIdUrl>
  </documentManagement>
</p:properties>
</file>

<file path=customXml/itemProps1.xml><?xml version="1.0" encoding="utf-8"?>
<ds:datastoreItem xmlns:ds="http://schemas.openxmlformats.org/officeDocument/2006/customXml" ds:itemID="{B0EB96DF-DB5A-4D3E-B94B-B1C6886C8B3E}">
  <ds:schemaRefs>
    <ds:schemaRef ds:uri="http://schemas.openxmlformats.org/officeDocument/2006/bibliography"/>
  </ds:schemaRefs>
</ds:datastoreItem>
</file>

<file path=customXml/itemProps2.xml><?xml version="1.0" encoding="utf-8"?>
<ds:datastoreItem xmlns:ds="http://schemas.openxmlformats.org/officeDocument/2006/customXml" ds:itemID="{CDD7DD2E-C09E-4DE3-A1C1-7D0534A6350C}"/>
</file>

<file path=customXml/itemProps3.xml><?xml version="1.0" encoding="utf-8"?>
<ds:datastoreItem xmlns:ds="http://schemas.openxmlformats.org/officeDocument/2006/customXml" ds:itemID="{B9E3509D-2EEF-4B4E-8995-D2B3760C8E37}"/>
</file>

<file path=customXml/itemProps4.xml><?xml version="1.0" encoding="utf-8"?>
<ds:datastoreItem xmlns:ds="http://schemas.openxmlformats.org/officeDocument/2006/customXml" ds:itemID="{F8333A93-3775-493C-9324-8D648A0FBC69}"/>
</file>

<file path=customXml/itemProps5.xml><?xml version="1.0" encoding="utf-8"?>
<ds:datastoreItem xmlns:ds="http://schemas.openxmlformats.org/officeDocument/2006/customXml" ds:itemID="{00E39833-4C80-4A5E-86FC-858CA6D5F275}"/>
</file>

<file path=customXml/itemProps6.xml><?xml version="1.0" encoding="utf-8"?>
<ds:datastoreItem xmlns:ds="http://schemas.openxmlformats.org/officeDocument/2006/customXml" ds:itemID="{D83F010C-06C3-4788-A04A-4A9493EC287E}"/>
</file>

<file path=docProps/app.xml><?xml version="1.0" encoding="utf-8"?>
<Properties xmlns="http://schemas.openxmlformats.org/officeDocument/2006/extended-properties" xmlns:vt="http://schemas.openxmlformats.org/officeDocument/2006/docPropsVTypes">
  <Template>Normal.dotm</Template>
  <TotalTime>0</TotalTime>
  <Pages>3</Pages>
  <Words>9602</Words>
  <Characters>77784</Characters>
  <Application>Microsoft Office Word</Application>
  <DocSecurity>0</DocSecurity>
  <Lines>648</Lines>
  <Paragraphs>174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2021-10-01T16:29:00Z</dcterms:created>
  <dcterms:modified xsi:type="dcterms:W3CDTF">2021-10-01T16:29:00Z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ActionId">
    <vt:lpwstr>b61f69af-cc53-43d6-8193-f4611b472347</vt:lpwstr>
  </property>
  <property fmtid="{D5CDD505-2E9C-101B-9397-08002B2CF9AE}" pid="4" name="ContentTypeId">
    <vt:lpwstr>0x010100F72F5225BF40E546BD513D0BB4BDDD33</vt:lpwstr>
  </property>
  <property fmtid="{D5CDD505-2E9C-101B-9397-08002B2CF9AE}" pid="5" name="MSIP_Label_b1aa2129-79ec-42c0-bfac-e5b7a0374572_SetDate">
    <vt:lpwstr>2021-09-30T12:02:21Z</vt:lpwstr>
  </property>
  <property fmtid="{D5CDD505-2E9C-101B-9397-08002B2CF9AE}" pid="6" name="_dlc_DocIdItemGuid">
    <vt:lpwstr>dceeb585-01a6-479f-ba73-e4d01f467cd4</vt:lpwstr>
  </property>
  <property fmtid="{D5CDD505-2E9C-101B-9397-08002B2CF9AE}" pid="7" name="MSIP_Label_b1aa2129-79ec-42c0-bfac-e5b7a0374572_Method">
    <vt:lpwstr>Privileged</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ContentBits">
    <vt:lpwstr>0</vt:lpwstr>
  </property>
</Properties>
</file>