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61DC5833"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923388">
        <w:rPr>
          <w:rFonts w:ascii="Arial" w:hAnsi="Arial" w:cs="Arial"/>
          <w:b/>
          <w:bCs/>
          <w:sz w:val="28"/>
        </w:rPr>
        <w:t>6</w:t>
      </w:r>
      <w:r w:rsidR="0081089F">
        <w:rPr>
          <w:rFonts w:ascii="Arial" w:hAnsi="Arial" w:cs="Arial"/>
          <w:b/>
          <w:bCs/>
          <w:sz w:val="28"/>
        </w:rPr>
        <w:t>b</w:t>
      </w:r>
      <w:r w:rsidR="00C67A0B">
        <w:rPr>
          <w:rFonts w:ascii="Arial" w:hAnsi="Arial" w:cs="Arial"/>
          <w:b/>
          <w:bCs/>
          <w:sz w:val="28"/>
        </w:rPr>
        <w:t>is</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BD7B10">
        <w:rPr>
          <w:rFonts w:ascii="Arial" w:hAnsi="Arial" w:cs="Arial"/>
          <w:b/>
          <w:bCs/>
          <w:sz w:val="28"/>
        </w:rPr>
        <w:t>09414</w:t>
      </w:r>
    </w:p>
    <w:p w14:paraId="2251776F" w14:textId="27CCEA8A"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81089F">
        <w:rPr>
          <w:rFonts w:ascii="Arial" w:eastAsia="MS Mincho" w:hAnsi="Arial" w:cs="Arial"/>
          <w:b/>
          <w:bCs/>
          <w:sz w:val="28"/>
          <w:lang w:eastAsia="ja-JP"/>
        </w:rPr>
        <w:t>October 11</w:t>
      </w:r>
      <w:r w:rsidR="0081089F" w:rsidRPr="00F10A6D">
        <w:rPr>
          <w:rFonts w:ascii="Arial" w:eastAsia="MS Mincho" w:hAnsi="Arial" w:cs="Arial"/>
          <w:b/>
          <w:bCs/>
          <w:sz w:val="28"/>
          <w:vertAlign w:val="superscript"/>
          <w:lang w:eastAsia="ja-JP"/>
        </w:rPr>
        <w:t>th</w:t>
      </w:r>
      <w:r w:rsidR="0081089F">
        <w:rPr>
          <w:rFonts w:ascii="Arial" w:eastAsia="MS Mincho" w:hAnsi="Arial" w:cs="Arial"/>
          <w:b/>
          <w:bCs/>
          <w:sz w:val="28"/>
          <w:lang w:eastAsia="ja-JP"/>
        </w:rPr>
        <w:t xml:space="preserve"> – 19</w:t>
      </w:r>
      <w:r w:rsidR="0081089F" w:rsidRPr="00F10A6D">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5328F64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A506F5">
        <w:rPr>
          <w:rFonts w:ascii="Arial" w:eastAsia="宋体" w:hAnsi="Arial" w:cs="Arial"/>
          <w:b/>
          <w:sz w:val="24"/>
          <w:szCs w:val="20"/>
          <w:lang w:val="en-GB"/>
        </w:rPr>
        <w:t>4</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bookmarkStart w:id="1" w:name="_GoBack"/>
      <w:bookmarkEnd w:id="1"/>
    </w:p>
    <w:p w14:paraId="17742D3C" w14:textId="7AB2904A"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4660F5" w:rsidRPr="004660F5">
        <w:rPr>
          <w:rFonts w:ascii="Arial" w:eastAsia="宋体" w:hAnsi="Arial" w:cs="Arial"/>
          <w:b/>
          <w:sz w:val="24"/>
          <w:szCs w:val="20"/>
          <w:lang w:val="en-GB"/>
        </w:rPr>
        <w:t>Latency improvements for both DL and DL+UL positioning method</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B853C22" w14:textId="5EC004DE" w:rsidR="00F717C1" w:rsidRPr="00135D9C" w:rsidRDefault="00171035" w:rsidP="00135D9C">
      <w:pPr>
        <w:spacing w:afterLines="50"/>
        <w:rPr>
          <w:rFonts w:eastAsia="Malgun Gothic"/>
          <w:lang w:eastAsia="ko-KR"/>
        </w:rPr>
      </w:pPr>
      <w:r>
        <w:t>In RAN-</w:t>
      </w:r>
      <w:r w:rsidR="00C57CE7">
        <w:t>9</w:t>
      </w:r>
      <w:r w:rsidR="00F717C1">
        <w:t>1</w:t>
      </w:r>
      <w:r>
        <w:t xml:space="preserve"> meeting, </w:t>
      </w:r>
      <w:r w:rsidR="00137FCD">
        <w:t xml:space="preserve">the </w:t>
      </w:r>
      <w:r w:rsidR="00C57CE7">
        <w:rPr>
          <w:lang w:eastAsia="ko-KR"/>
        </w:rPr>
        <w:t>work</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C3608D" w:rsidRPr="00401C76">
        <w:rPr>
          <w:lang w:eastAsia="ko-KR"/>
        </w:rPr>
        <w:t xml:space="preserve">. The detailed </w:t>
      </w:r>
      <w:r w:rsidR="002E58D2" w:rsidRPr="00D835E3">
        <w:t>specific objectives o</w:t>
      </w:r>
      <w:r w:rsidR="007C7C2A">
        <w:t>n latency improvement</w:t>
      </w:r>
      <w:r w:rsidR="002E58D2" w:rsidRPr="00D835E3">
        <w:t xml:space="preserve"> </w:t>
      </w:r>
      <w:r w:rsidR="007C7C2A">
        <w:t>can be seen as follows</w:t>
      </w:r>
      <w:r w:rsidR="00C3608D">
        <w:rPr>
          <w:lang w:eastAsia="ko-KR"/>
        </w:rPr>
        <w:t>:</w:t>
      </w:r>
      <w:bookmarkStart w:id="2" w:name="_Hlk57059510"/>
    </w:p>
    <w:bookmarkEnd w:id="2"/>
    <w:p w14:paraId="5E0E341D" w14:textId="77777777" w:rsidR="00F717C1" w:rsidRPr="00F717C1" w:rsidRDefault="00F717C1" w:rsidP="00CE36A5">
      <w:pPr>
        <w:numPr>
          <w:ilvl w:val="0"/>
          <w:numId w:val="9"/>
        </w:numPr>
        <w:autoSpaceDE/>
        <w:autoSpaceDN/>
        <w:adjustRightInd/>
        <w:snapToGrid/>
        <w:spacing w:after="0" w:line="276" w:lineRule="auto"/>
        <w:ind w:left="714" w:hanging="357"/>
        <w:jc w:val="left"/>
        <w:rPr>
          <w:i/>
          <w:sz w:val="20"/>
          <w:szCs w:val="20"/>
        </w:rPr>
      </w:pPr>
      <w:r w:rsidRPr="00F717C1">
        <w:rPr>
          <w:i/>
          <w:sz w:val="20"/>
          <w:szCs w:val="20"/>
        </w:rPr>
        <w:t>Specify the enhancements of signalling, and procedures for improving positioning latency of the Rel-16 NR positioning methods, for DL and DL+UL positioning methods, including:</w:t>
      </w:r>
    </w:p>
    <w:p w14:paraId="61F2228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bookmarkStart w:id="3" w:name="_Hlk67643864"/>
      <w:r w:rsidRPr="00F717C1">
        <w:rPr>
          <w:rFonts w:eastAsia="MS Mincho"/>
          <w:i/>
          <w:sz w:val="20"/>
          <w:szCs w:val="20"/>
        </w:rPr>
        <w:t>Latency reduction related to the request and response of location</w:t>
      </w:r>
      <w:r w:rsidRPr="00F717C1">
        <w:rPr>
          <w:i/>
          <w:sz w:val="20"/>
          <w:szCs w:val="20"/>
        </w:rPr>
        <w:t xml:space="preserve"> </w:t>
      </w:r>
      <w:r w:rsidRPr="00F717C1">
        <w:rPr>
          <w:rFonts w:eastAsia="MS Mincho"/>
          <w:i/>
          <w:sz w:val="20"/>
          <w:szCs w:val="20"/>
        </w:rPr>
        <w:t>measurements or location estimate and positioning assistance data; [RAN2, RAN3, RAN1]</w:t>
      </w:r>
    </w:p>
    <w:bookmarkEnd w:id="3"/>
    <w:p w14:paraId="2122DD9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Latency reduction related to the time needed to perform UE measurements; [RAN1, RAN4]</w:t>
      </w:r>
    </w:p>
    <w:p w14:paraId="519C008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Latency reduction related to the measurement gap; [RAN1, RAN4, RAN2]</w:t>
      </w:r>
    </w:p>
    <w:p w14:paraId="67AC7D0F" w14:textId="518DADD6" w:rsidR="00EB295B"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Pr>
          <w:lang w:eastAsia="zh-CN"/>
        </w:rPr>
        <w:t>RAN1- 106 e-meeting [</w:t>
      </w:r>
      <w:r w:rsidR="00C33699">
        <w:rPr>
          <w:lang w:eastAsia="zh-CN"/>
        </w:rPr>
        <w:t>2</w:t>
      </w:r>
      <w:r>
        <w:rPr>
          <w:lang w:eastAsia="zh-CN"/>
        </w:rPr>
        <w:t>], some agreements on latency improvement can be seen as below:</w:t>
      </w:r>
    </w:p>
    <w:p w14:paraId="4580E9EE" w14:textId="77777777" w:rsidR="007D1A62" w:rsidRPr="007D1A62" w:rsidRDefault="007D1A62" w:rsidP="007D1A62">
      <w:pPr>
        <w:rPr>
          <w:i/>
          <w:sz w:val="20"/>
          <w:szCs w:val="20"/>
          <w:lang w:eastAsia="x-none"/>
        </w:rPr>
      </w:pPr>
      <w:r w:rsidRPr="007D1A62">
        <w:rPr>
          <w:i/>
          <w:sz w:val="20"/>
          <w:szCs w:val="20"/>
          <w:highlight w:val="green"/>
          <w:lang w:eastAsia="x-none"/>
        </w:rPr>
        <w:t>Agreement:</w:t>
      </w:r>
    </w:p>
    <w:p w14:paraId="7D9B2267" w14:textId="77777777" w:rsidR="007D1A62" w:rsidRPr="007D1A62" w:rsidRDefault="007D1A62" w:rsidP="007D1A62">
      <w:pPr>
        <w:rPr>
          <w:i/>
          <w:sz w:val="20"/>
          <w:szCs w:val="20"/>
          <w:lang w:eastAsia="x-none"/>
        </w:rPr>
      </w:pPr>
      <w:r w:rsidRPr="007D1A62">
        <w:rPr>
          <w:i/>
          <w:sz w:val="20"/>
          <w:szCs w:val="20"/>
          <w:lang w:eastAsia="x-none"/>
        </w:rPr>
        <w:t>For the purpose of positioning latency reduction, with potential support of a new mechanism of MG request, consider the following options with a decision to be made in RAN1#106b.</w:t>
      </w:r>
    </w:p>
    <w:p w14:paraId="4383CC8B" w14:textId="77777777" w:rsidR="007D1A62" w:rsidRPr="007D1A62" w:rsidRDefault="007D1A62" w:rsidP="007D1A62">
      <w:pPr>
        <w:numPr>
          <w:ilvl w:val="0"/>
          <w:numId w:val="45"/>
        </w:numPr>
        <w:autoSpaceDE/>
        <w:autoSpaceDN/>
        <w:adjustRightInd/>
        <w:snapToGrid/>
        <w:spacing w:after="0"/>
        <w:jc w:val="left"/>
        <w:rPr>
          <w:i/>
          <w:sz w:val="20"/>
          <w:szCs w:val="20"/>
          <w:lang w:eastAsia="x-none"/>
        </w:rPr>
      </w:pPr>
      <w:r w:rsidRPr="007D1A62">
        <w:rPr>
          <w:i/>
          <w:sz w:val="20"/>
          <w:szCs w:val="20"/>
          <w:lang w:eastAsia="x-none"/>
        </w:rPr>
        <w:t>Option. 1: by LMF (via a NRPPa message)</w:t>
      </w:r>
    </w:p>
    <w:p w14:paraId="324AC58A" w14:textId="77777777" w:rsidR="007D1A62" w:rsidRPr="007D1A62" w:rsidRDefault="007D1A62" w:rsidP="007D1A62">
      <w:pPr>
        <w:numPr>
          <w:ilvl w:val="0"/>
          <w:numId w:val="45"/>
        </w:numPr>
        <w:autoSpaceDE/>
        <w:autoSpaceDN/>
        <w:adjustRightInd/>
        <w:snapToGrid/>
        <w:spacing w:after="0"/>
        <w:jc w:val="left"/>
        <w:rPr>
          <w:i/>
          <w:sz w:val="20"/>
          <w:szCs w:val="20"/>
          <w:lang w:eastAsia="x-none"/>
        </w:rPr>
      </w:pPr>
      <w:r w:rsidRPr="007D1A62">
        <w:rPr>
          <w:i/>
          <w:sz w:val="20"/>
          <w:szCs w:val="20"/>
          <w:lang w:eastAsia="x-none"/>
        </w:rPr>
        <w:t>Option. 2: by UE (via UCI or UL MAC CE)</w:t>
      </w:r>
    </w:p>
    <w:p w14:paraId="1C7E6F66" w14:textId="77777777" w:rsidR="007D1A62" w:rsidRPr="007D1A62" w:rsidRDefault="007D1A62" w:rsidP="007D1A62">
      <w:pPr>
        <w:rPr>
          <w:i/>
          <w:sz w:val="20"/>
          <w:szCs w:val="20"/>
          <w:lang w:eastAsia="x-none"/>
        </w:rPr>
      </w:pPr>
      <w:r w:rsidRPr="007D1A62">
        <w:rPr>
          <w:i/>
          <w:sz w:val="20"/>
          <w:szCs w:val="20"/>
          <w:highlight w:val="green"/>
          <w:lang w:eastAsia="x-none"/>
        </w:rPr>
        <w:t>Agreement:</w:t>
      </w:r>
    </w:p>
    <w:p w14:paraId="39845261" w14:textId="77777777" w:rsidR="007D1A62" w:rsidRPr="007D1A62" w:rsidRDefault="007D1A62" w:rsidP="007D1A62">
      <w:pPr>
        <w:rPr>
          <w:i/>
          <w:sz w:val="20"/>
          <w:szCs w:val="20"/>
          <w:lang w:eastAsia="x-none"/>
        </w:rPr>
      </w:pPr>
      <w:r w:rsidRPr="007D1A62">
        <w:rPr>
          <w:i/>
          <w:sz w:val="20"/>
          <w:szCs w:val="20"/>
          <w:lang w:eastAsia="x-none"/>
        </w:rPr>
        <w:t>For the purpose of positioning latency reduction, with potential support a new MG activation and deactivation procedure, consider the following options with a decision to be made in RAN1#106b (and RAN4 to be informed about any decision made)</w:t>
      </w:r>
    </w:p>
    <w:p w14:paraId="2459212A" w14:textId="77777777" w:rsidR="007D1A62" w:rsidRPr="007D1A62" w:rsidRDefault="007D1A62" w:rsidP="007D1A62">
      <w:pPr>
        <w:numPr>
          <w:ilvl w:val="0"/>
          <w:numId w:val="45"/>
        </w:numPr>
        <w:autoSpaceDE/>
        <w:autoSpaceDN/>
        <w:adjustRightInd/>
        <w:snapToGrid/>
        <w:spacing w:after="0"/>
        <w:jc w:val="left"/>
        <w:rPr>
          <w:i/>
          <w:sz w:val="20"/>
          <w:szCs w:val="20"/>
          <w:lang w:eastAsia="x-none"/>
        </w:rPr>
      </w:pPr>
      <w:r w:rsidRPr="007D1A62">
        <w:rPr>
          <w:i/>
          <w:sz w:val="20"/>
          <w:szCs w:val="20"/>
          <w:lang w:eastAsia="x-none"/>
        </w:rPr>
        <w:t>Option. 1: DCI</w:t>
      </w:r>
    </w:p>
    <w:p w14:paraId="0A5A1E81" w14:textId="77777777" w:rsidR="007D1A62" w:rsidRPr="007D1A62" w:rsidRDefault="007D1A62" w:rsidP="007D1A62">
      <w:pPr>
        <w:numPr>
          <w:ilvl w:val="0"/>
          <w:numId w:val="45"/>
        </w:numPr>
        <w:autoSpaceDE/>
        <w:autoSpaceDN/>
        <w:adjustRightInd/>
        <w:snapToGrid/>
        <w:spacing w:after="0"/>
        <w:jc w:val="left"/>
        <w:rPr>
          <w:i/>
          <w:sz w:val="20"/>
          <w:szCs w:val="20"/>
          <w:lang w:eastAsia="x-none"/>
        </w:rPr>
      </w:pPr>
      <w:r w:rsidRPr="007D1A62">
        <w:rPr>
          <w:i/>
          <w:sz w:val="20"/>
          <w:szCs w:val="20"/>
          <w:lang w:eastAsia="x-none"/>
        </w:rPr>
        <w:t>Option. 2: DL MAC CE</w:t>
      </w:r>
    </w:p>
    <w:p w14:paraId="3E50F0F6" w14:textId="77777777" w:rsidR="007D1A62" w:rsidRPr="007D1A62" w:rsidRDefault="007D1A62" w:rsidP="007D1A62">
      <w:pPr>
        <w:numPr>
          <w:ilvl w:val="0"/>
          <w:numId w:val="45"/>
        </w:numPr>
        <w:autoSpaceDE/>
        <w:autoSpaceDN/>
        <w:adjustRightInd/>
        <w:snapToGrid/>
        <w:spacing w:after="0"/>
        <w:jc w:val="left"/>
        <w:rPr>
          <w:i/>
          <w:sz w:val="20"/>
          <w:szCs w:val="20"/>
          <w:lang w:eastAsia="x-none"/>
        </w:rPr>
      </w:pPr>
      <w:r w:rsidRPr="007D1A62">
        <w:rPr>
          <w:i/>
          <w:sz w:val="20"/>
          <w:szCs w:val="20"/>
          <w:lang w:eastAsia="x-none"/>
        </w:rPr>
        <w:t>Option. 3: UE autonomously applies the MG</w:t>
      </w:r>
    </w:p>
    <w:p w14:paraId="4238ECC0" w14:textId="77777777" w:rsidR="007D1A62" w:rsidRPr="007D1A62" w:rsidRDefault="007D1A62" w:rsidP="007D1A62">
      <w:pPr>
        <w:rPr>
          <w:i/>
          <w:sz w:val="20"/>
          <w:szCs w:val="20"/>
          <w:lang w:eastAsia="x-none"/>
        </w:rPr>
      </w:pPr>
      <w:r w:rsidRPr="007D1A62">
        <w:rPr>
          <w:rFonts w:hint="eastAsia"/>
          <w:i/>
          <w:sz w:val="20"/>
          <w:szCs w:val="20"/>
          <w:lang w:eastAsia="x-none"/>
        </w:rPr>
        <w:t>F</w:t>
      </w:r>
      <w:r w:rsidRPr="007D1A62">
        <w:rPr>
          <w:i/>
          <w:sz w:val="20"/>
          <w:szCs w:val="20"/>
          <w:lang w:eastAsia="x-none"/>
        </w:rPr>
        <w:t>FS whether deactivation can be implicit via configurable number of the MG occasions</w:t>
      </w:r>
    </w:p>
    <w:p w14:paraId="4119D265" w14:textId="77777777" w:rsidR="007D1A62" w:rsidRPr="007D1A62" w:rsidRDefault="007D1A62" w:rsidP="007D1A62">
      <w:pPr>
        <w:rPr>
          <w:i/>
          <w:sz w:val="20"/>
          <w:szCs w:val="20"/>
          <w:lang w:eastAsia="x-none"/>
        </w:rPr>
      </w:pPr>
      <w:r w:rsidRPr="007D1A62">
        <w:rPr>
          <w:i/>
          <w:sz w:val="20"/>
          <w:szCs w:val="20"/>
          <w:highlight w:val="darkYellow"/>
          <w:lang w:eastAsia="x-none"/>
        </w:rPr>
        <w:t>Working assumption:</w:t>
      </w:r>
    </w:p>
    <w:p w14:paraId="16A956A5" w14:textId="77777777" w:rsidR="007D1A62" w:rsidRPr="007D1A62" w:rsidRDefault="007D1A62" w:rsidP="007D1A62">
      <w:pPr>
        <w:rPr>
          <w:i/>
          <w:iCs/>
          <w:color w:val="000000"/>
          <w:sz w:val="20"/>
          <w:szCs w:val="20"/>
          <w:lang w:eastAsia="zh-CN"/>
        </w:rPr>
      </w:pPr>
      <w:r w:rsidRPr="007D1A62">
        <w:rPr>
          <w:i/>
          <w:iCs/>
          <w:color w:val="000000"/>
          <w:sz w:val="20"/>
          <w:szCs w:val="20"/>
          <w:lang w:eastAsia="zh-CN"/>
        </w:rPr>
        <w:t>Subject to UE capability, support PRS measurement outside the MG, within a PRS processing window, and UE measurement inside the active DL BWP with PRS having the same numerology as the active DL BWP.</w:t>
      </w:r>
    </w:p>
    <w:p w14:paraId="796DA545" w14:textId="77777777" w:rsidR="007D1A62" w:rsidRPr="007D1A62" w:rsidRDefault="007D1A62" w:rsidP="007D1A62">
      <w:pPr>
        <w:numPr>
          <w:ilvl w:val="0"/>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 xml:space="preserve">Inside the PRS processing window, subject to the UE determining that DL PRS to be higher priority, support the following UE capabilities: </w:t>
      </w:r>
    </w:p>
    <w:p w14:paraId="7E6A4425" w14:textId="77777777" w:rsidR="007D1A62" w:rsidRPr="007D1A62" w:rsidRDefault="007D1A62" w:rsidP="007D1A62">
      <w:pPr>
        <w:numPr>
          <w:ilvl w:val="1"/>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 xml:space="preserve">Capability 1: PRS prioritization over all other DL signals/channels in all symbols inside the window. </w:t>
      </w:r>
    </w:p>
    <w:p w14:paraId="4DC537DA" w14:textId="77777777" w:rsidR="007D1A62" w:rsidRPr="007D1A62" w:rsidRDefault="007D1A62" w:rsidP="007D1A62">
      <w:pPr>
        <w:numPr>
          <w:ilvl w:val="2"/>
          <w:numId w:val="46"/>
        </w:numPr>
        <w:autoSpaceDE/>
        <w:autoSpaceDN/>
        <w:adjustRightInd/>
        <w:snapToGrid/>
        <w:spacing w:after="0"/>
        <w:jc w:val="left"/>
        <w:rPr>
          <w:i/>
          <w:iCs/>
          <w:color w:val="000000"/>
          <w:sz w:val="20"/>
          <w:szCs w:val="20"/>
          <w:lang w:eastAsia="zh-CN"/>
        </w:rPr>
      </w:pPr>
      <w:r w:rsidRPr="007D1A62">
        <w:rPr>
          <w:rFonts w:eastAsia="Times New Roman"/>
          <w:i/>
          <w:iCs/>
          <w:color w:val="000000"/>
          <w:sz w:val="20"/>
          <w:szCs w:val="20"/>
          <w:lang w:eastAsia="zh-CN"/>
        </w:rPr>
        <w:t>Cap. 1A: The DL signals/channels from all DL CCs (per UE) are affected.</w:t>
      </w:r>
    </w:p>
    <w:p w14:paraId="21FC7C24" w14:textId="77777777" w:rsidR="007D1A62" w:rsidRPr="007D1A62" w:rsidRDefault="007D1A62" w:rsidP="007D1A62">
      <w:pPr>
        <w:numPr>
          <w:ilvl w:val="2"/>
          <w:numId w:val="46"/>
        </w:numPr>
        <w:autoSpaceDE/>
        <w:autoSpaceDN/>
        <w:adjustRightInd/>
        <w:snapToGrid/>
        <w:spacing w:after="0"/>
        <w:jc w:val="left"/>
        <w:rPr>
          <w:i/>
          <w:iCs/>
          <w:color w:val="000000"/>
          <w:sz w:val="20"/>
          <w:szCs w:val="20"/>
          <w:lang w:eastAsia="zh-CN"/>
        </w:rPr>
      </w:pPr>
      <w:r w:rsidRPr="007D1A62">
        <w:rPr>
          <w:rFonts w:eastAsia="Times New Roman"/>
          <w:i/>
          <w:iCs/>
          <w:color w:val="000000"/>
          <w:sz w:val="20"/>
          <w:szCs w:val="20"/>
          <w:lang w:eastAsia="zh-CN"/>
        </w:rPr>
        <w:t>Cap. 1B: Only the DL signals/channels from a certain band/CC are affected.</w:t>
      </w:r>
    </w:p>
    <w:p w14:paraId="6E3331AA" w14:textId="77777777" w:rsidR="007D1A62" w:rsidRPr="007D1A62" w:rsidRDefault="007D1A62" w:rsidP="007D1A62">
      <w:pPr>
        <w:numPr>
          <w:ilvl w:val="3"/>
          <w:numId w:val="46"/>
        </w:numPr>
        <w:autoSpaceDE/>
        <w:autoSpaceDN/>
        <w:adjustRightInd/>
        <w:snapToGrid/>
        <w:spacing w:after="0"/>
        <w:jc w:val="left"/>
        <w:rPr>
          <w:i/>
          <w:iCs/>
          <w:color w:val="000000"/>
          <w:sz w:val="20"/>
          <w:szCs w:val="20"/>
          <w:lang w:eastAsia="zh-CN"/>
        </w:rPr>
      </w:pPr>
      <w:r w:rsidRPr="007D1A62">
        <w:rPr>
          <w:rFonts w:eastAsia="Times New Roman" w:hint="eastAsia"/>
          <w:i/>
          <w:iCs/>
          <w:color w:val="000000"/>
          <w:sz w:val="20"/>
          <w:szCs w:val="20"/>
          <w:lang w:eastAsia="zh-CN"/>
        </w:rPr>
        <w:t>F</w:t>
      </w:r>
      <w:r w:rsidRPr="007D1A62">
        <w:rPr>
          <w:rFonts w:eastAsia="Times New Roman"/>
          <w:i/>
          <w:iCs/>
          <w:color w:val="000000"/>
          <w:sz w:val="20"/>
          <w:szCs w:val="20"/>
          <w:lang w:eastAsia="zh-CN"/>
        </w:rPr>
        <w:t>FS: band or CC</w:t>
      </w:r>
    </w:p>
    <w:p w14:paraId="3D0536A0" w14:textId="77777777" w:rsidR="007D1A62" w:rsidRPr="007D1A62" w:rsidRDefault="007D1A62" w:rsidP="007D1A62">
      <w:pPr>
        <w:numPr>
          <w:ilvl w:val="1"/>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Capability 2: PRS prioritization over other DL signals/channels only in the PRS symbols inside the window</w:t>
      </w:r>
    </w:p>
    <w:p w14:paraId="0C0D794F" w14:textId="77777777" w:rsidR="007D1A62" w:rsidRPr="007D1A62" w:rsidRDefault="007D1A62" w:rsidP="007D1A62">
      <w:pPr>
        <w:numPr>
          <w:ilvl w:val="1"/>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A UE shall be able to declare a PRS processing capability outside MG.</w:t>
      </w:r>
    </w:p>
    <w:p w14:paraId="7BF395BA" w14:textId="77777777" w:rsidR="007D1A62" w:rsidRPr="007D1A62" w:rsidRDefault="007D1A62" w:rsidP="007D1A62">
      <w:pPr>
        <w:numPr>
          <w:ilvl w:val="2"/>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FFS: Details of capability signalling (e.g., per UE or per band, etc.)</w:t>
      </w:r>
    </w:p>
    <w:p w14:paraId="4AC3EC18" w14:textId="77777777" w:rsidR="007D1A62" w:rsidRPr="007D1A62" w:rsidRDefault="007D1A62" w:rsidP="007D1A62">
      <w:pPr>
        <w:numPr>
          <w:ilvl w:val="0"/>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lastRenderedPageBreak/>
        <w:t>For the purpose of this feature, PRS-related conditions are expected to be specified, with the following to be down-selected:</w:t>
      </w:r>
    </w:p>
    <w:p w14:paraId="5945215F" w14:textId="77777777" w:rsidR="007D1A62" w:rsidRPr="007D1A62" w:rsidRDefault="007D1A62" w:rsidP="007D1A62">
      <w:pPr>
        <w:numPr>
          <w:ilvl w:val="1"/>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 xml:space="preserve">Alt. 1: Applicable to serving cell PRS only </w:t>
      </w:r>
    </w:p>
    <w:p w14:paraId="4C1E0C62" w14:textId="77777777" w:rsidR="007D1A62" w:rsidRPr="007D1A62" w:rsidRDefault="007D1A62" w:rsidP="007D1A62">
      <w:pPr>
        <w:numPr>
          <w:ilvl w:val="1"/>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Alt. 2: Applicable to all PRS under conditions to PRS of non-serving cell.</w:t>
      </w:r>
    </w:p>
    <w:p w14:paraId="37CDE165" w14:textId="77777777" w:rsidR="007D1A62" w:rsidRPr="007D1A62" w:rsidRDefault="007D1A62" w:rsidP="007D1A62">
      <w:pPr>
        <w:numPr>
          <w:ilvl w:val="0"/>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704CB8B4" w14:textId="77777777" w:rsidR="007D1A62" w:rsidRPr="007D1A62" w:rsidRDefault="007D1A62" w:rsidP="007D1A62">
      <w:pPr>
        <w:numPr>
          <w:ilvl w:val="0"/>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Further study</w:t>
      </w:r>
    </w:p>
    <w:p w14:paraId="4A56C980" w14:textId="77777777" w:rsidR="007D1A62" w:rsidRPr="007D1A62" w:rsidRDefault="007D1A62" w:rsidP="007D1A62">
      <w:pPr>
        <w:numPr>
          <w:ilvl w:val="1"/>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 xml:space="preserve">Further details of which other DL signals/channels to be prioritized </w:t>
      </w:r>
    </w:p>
    <w:p w14:paraId="7E7D13EE" w14:textId="77777777" w:rsidR="007D1A62" w:rsidRPr="007D1A62" w:rsidRDefault="007D1A62" w:rsidP="007D1A62">
      <w:pPr>
        <w:numPr>
          <w:ilvl w:val="1"/>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How the UE determines DL PRS’s priority based on one or more of the following:</w:t>
      </w:r>
    </w:p>
    <w:p w14:paraId="1F7288E6" w14:textId="77777777" w:rsidR="007D1A62" w:rsidRPr="007D1A62" w:rsidRDefault="007D1A62" w:rsidP="007D1A62">
      <w:pPr>
        <w:numPr>
          <w:ilvl w:val="2"/>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Opt. 1: Based on indication/configuration from serving gNB</w:t>
      </w:r>
    </w:p>
    <w:p w14:paraId="07FAA7B7" w14:textId="77777777" w:rsidR="007D1A62" w:rsidRPr="007D1A62" w:rsidRDefault="007D1A62" w:rsidP="007D1A62">
      <w:pPr>
        <w:numPr>
          <w:ilvl w:val="2"/>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Opt. 2: Other options (e.g., implicit, signalling from LMF, etc)</w:t>
      </w:r>
    </w:p>
    <w:p w14:paraId="3600C7E3" w14:textId="77777777" w:rsidR="007D1A62" w:rsidRPr="007D1A62" w:rsidRDefault="007D1A62" w:rsidP="007D1A62">
      <w:pPr>
        <w:numPr>
          <w:ilvl w:val="1"/>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Whether UE can do the measurement for both inside MG (if MG is configured) and outside MG in a measurement period</w:t>
      </w:r>
    </w:p>
    <w:p w14:paraId="57010FFA" w14:textId="77777777" w:rsidR="007D1A62" w:rsidRPr="007D1A62" w:rsidRDefault="007D1A62" w:rsidP="007D1A62">
      <w:pPr>
        <w:numPr>
          <w:ilvl w:val="1"/>
          <w:numId w:val="46"/>
        </w:numPr>
        <w:autoSpaceDE/>
        <w:autoSpaceDN/>
        <w:adjustRightInd/>
        <w:snapToGrid/>
        <w:spacing w:after="0"/>
        <w:jc w:val="left"/>
        <w:rPr>
          <w:i/>
          <w:iCs/>
          <w:color w:val="000000"/>
          <w:sz w:val="20"/>
          <w:szCs w:val="20"/>
          <w:lang w:eastAsia="zh-CN"/>
        </w:rPr>
      </w:pPr>
      <w:r w:rsidRPr="007D1A62">
        <w:rPr>
          <w:i/>
          <w:iCs/>
          <w:color w:val="000000"/>
          <w:sz w:val="20"/>
          <w:szCs w:val="20"/>
          <w:lang w:eastAsia="zh-CN"/>
        </w:rPr>
        <w:t>How to do the PRS measurement when the conditions cannot be satisfied, e.g. when BWP switching happens</w:t>
      </w:r>
    </w:p>
    <w:p w14:paraId="5ECED2B8" w14:textId="77777777" w:rsidR="007D1A62" w:rsidRPr="007D1A62" w:rsidRDefault="007D1A62" w:rsidP="007D1A62">
      <w:pPr>
        <w:numPr>
          <w:ilvl w:val="1"/>
          <w:numId w:val="46"/>
        </w:numPr>
        <w:autoSpaceDE/>
        <w:autoSpaceDN/>
        <w:adjustRightInd/>
        <w:snapToGrid/>
        <w:spacing w:after="0"/>
        <w:jc w:val="left"/>
        <w:rPr>
          <w:i/>
          <w:color w:val="000000"/>
          <w:sz w:val="20"/>
          <w:szCs w:val="20"/>
          <w:lang w:eastAsia="zh-CN"/>
        </w:rPr>
      </w:pPr>
      <w:r w:rsidRPr="007D1A62">
        <w:rPr>
          <w:i/>
          <w:iCs/>
          <w:color w:val="000000"/>
          <w:sz w:val="20"/>
          <w:szCs w:val="20"/>
          <w:lang w:eastAsia="zh-CN"/>
        </w:rPr>
        <w:t>Prioritization conditions of processing PRS over other DL channels/signals or vice versa.</w:t>
      </w:r>
    </w:p>
    <w:p w14:paraId="3F76C212" w14:textId="77777777" w:rsidR="007D1A62" w:rsidRPr="007D1A62" w:rsidRDefault="007D1A62" w:rsidP="007D1A62">
      <w:pPr>
        <w:numPr>
          <w:ilvl w:val="0"/>
          <w:numId w:val="46"/>
        </w:numPr>
        <w:autoSpaceDE/>
        <w:autoSpaceDN/>
        <w:adjustRightInd/>
        <w:snapToGrid/>
        <w:spacing w:after="0"/>
        <w:jc w:val="left"/>
        <w:rPr>
          <w:i/>
          <w:sz w:val="20"/>
          <w:szCs w:val="20"/>
          <w:lang w:eastAsia="x-none"/>
        </w:rPr>
      </w:pPr>
      <w:r w:rsidRPr="007D1A62">
        <w:rPr>
          <w:i/>
          <w:sz w:val="20"/>
          <w:szCs w:val="20"/>
          <w:lang w:eastAsia="x-none"/>
        </w:rPr>
        <w:t>Send an LS to RAN2, RAN3 and RAN4 informing them of this working assumption and requesting feedback in case they have concerns.</w:t>
      </w:r>
    </w:p>
    <w:p w14:paraId="6736638B" w14:textId="3A674824"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4B5535">
        <w:t>l</w:t>
      </w:r>
      <w:r w:rsidR="004B5535" w:rsidRPr="006B0E19">
        <w:t>atency improvements for both DL and DL+UL positioning method</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43E09E6" w14:textId="2B8505A0" w:rsidR="00F561A4" w:rsidRDefault="008F2954" w:rsidP="00CD3DB1">
      <w:pPr>
        <w:pStyle w:val="1"/>
      </w:pPr>
      <w:r>
        <w:t xml:space="preserve">Measurement gap for positioning </w:t>
      </w:r>
    </w:p>
    <w:p w14:paraId="2F3B78DD" w14:textId="003589C4" w:rsidR="00E3399E" w:rsidRDefault="00E3399E" w:rsidP="00E3399E">
      <w:pPr>
        <w:spacing w:line="260" w:lineRule="exact"/>
        <w:rPr>
          <w:lang w:eastAsia="zh-CN"/>
        </w:rPr>
      </w:pPr>
      <w:r>
        <w:rPr>
          <w:rFonts w:hint="eastAsia"/>
          <w:lang w:eastAsia="zh-CN"/>
        </w:rPr>
        <w:t>In Rel-16</w:t>
      </w:r>
      <w:r>
        <w:rPr>
          <w:lang w:eastAsia="zh-CN"/>
        </w:rPr>
        <w:t xml:space="preserve"> </w:t>
      </w:r>
      <w:r>
        <w:rPr>
          <w:rFonts w:hint="eastAsia"/>
          <w:lang w:eastAsia="zh-CN"/>
        </w:rPr>
        <w:t>specification, if</w:t>
      </w:r>
      <w:r>
        <w:rPr>
          <w:lang w:eastAsia="zh-CN"/>
        </w:rPr>
        <w:t xml:space="preserve"> </w:t>
      </w:r>
      <w:r>
        <w:rPr>
          <w:rFonts w:hint="eastAsia"/>
          <w:lang w:eastAsia="zh-CN"/>
        </w:rPr>
        <w:t xml:space="preserve">the </w:t>
      </w:r>
      <w:r w:rsidRPr="006A29C2">
        <w:t xml:space="preserve">DL PRS resource </w:t>
      </w:r>
      <w:r>
        <w:t xml:space="preserve">locates on a BWP which is </w:t>
      </w:r>
      <w:r w:rsidRPr="006A29C2">
        <w:t>outside the active DL BWP or with a numerology different from the numerology of the active DL BWP</w:t>
      </w:r>
      <w:r>
        <w:t>, the UE is not able to measure such PRS resource unless</w:t>
      </w:r>
      <w:r w:rsidRPr="006A29C2">
        <w:t xml:space="preserve"> measurement gap</w:t>
      </w:r>
      <w:r>
        <w:t xml:space="preserve"> is configured</w:t>
      </w:r>
      <w:r w:rsidRPr="006A29C2">
        <w:t>.</w:t>
      </w:r>
      <w:r>
        <w:rPr>
          <w:rFonts w:hint="eastAsia"/>
          <w:lang w:eastAsia="zh-CN"/>
        </w:rPr>
        <w:t xml:space="preserve"> </w:t>
      </w:r>
      <w:r>
        <w:rPr>
          <w:lang w:eastAsia="zh-CN"/>
        </w:rPr>
        <w:t>While in current specification, the measurement gap appears with periodicity value from 20ms to 160ms, and with gap length value from 1.5ms to 6ms. And during measurement gap, the UE can only perform measurement of PRS, the data transmission or reception on the active BWP must be interrupted. Such data interruption and latency cannot be tolerable for some service. But performing PRS measurement within active DL BWP may decrease the positioning accuracy because of the narrow bandwidth. In this section, we will discuss on enhancement to reduce latency related to measurement gap.</w:t>
      </w:r>
    </w:p>
    <w:p w14:paraId="15B23272" w14:textId="2EC8939A" w:rsidR="008F2954" w:rsidRDefault="008F2954" w:rsidP="008F2954">
      <w:pPr>
        <w:pStyle w:val="20"/>
        <w:rPr>
          <w:lang w:eastAsia="zh-CN"/>
        </w:rPr>
      </w:pPr>
      <w:r>
        <w:rPr>
          <w:lang w:eastAsia="zh-CN"/>
        </w:rPr>
        <w:t>O</w:t>
      </w:r>
      <w:r>
        <w:rPr>
          <w:rFonts w:hint="eastAsia"/>
          <w:lang w:eastAsia="zh-CN"/>
        </w:rPr>
        <w:t>n-</w:t>
      </w:r>
      <w:r>
        <w:rPr>
          <w:lang w:eastAsia="zh-CN"/>
        </w:rPr>
        <w:t>demand measurement gap</w:t>
      </w:r>
    </w:p>
    <w:p w14:paraId="78C76C1A" w14:textId="45329822" w:rsidR="00F1157E" w:rsidRDefault="00F1157E" w:rsidP="00E3399E">
      <w:pPr>
        <w:spacing w:line="260" w:lineRule="exact"/>
        <w:rPr>
          <w:lang w:eastAsia="zh-CN"/>
        </w:rPr>
      </w:pPr>
      <w:r>
        <w:rPr>
          <w:lang w:eastAsia="zh-CN"/>
        </w:rPr>
        <w:t>In order to reduce the positioning latency, with potential support of a new mechanism of MG</w:t>
      </w:r>
      <w:r>
        <w:rPr>
          <w:rFonts w:hint="eastAsia"/>
          <w:lang w:eastAsia="zh-CN"/>
        </w:rPr>
        <w:t xml:space="preserve"> request, two options were agreed to be considered</w:t>
      </w:r>
      <w:r>
        <w:rPr>
          <w:lang w:eastAsia="zh-CN"/>
        </w:rPr>
        <w:t xml:space="preserve"> in RAN1-106 e-meeting</w:t>
      </w:r>
      <w:r>
        <w:rPr>
          <w:rFonts w:hint="eastAsia"/>
          <w:lang w:eastAsia="zh-CN"/>
        </w:rPr>
        <w:t xml:space="preserve">. </w:t>
      </w:r>
      <w:r>
        <w:rPr>
          <w:lang w:eastAsia="zh-CN"/>
        </w:rPr>
        <w:t>Option 1</w:t>
      </w:r>
      <w:r w:rsidR="00010102">
        <w:rPr>
          <w:lang w:eastAsia="zh-CN"/>
        </w:rPr>
        <w:t xml:space="preserve"> is to request MG by LMF, and Option 2 is to request MG by UE. </w:t>
      </w:r>
      <w:r w:rsidR="009F441D">
        <w:rPr>
          <w:lang w:eastAsia="zh-CN"/>
        </w:rPr>
        <w:t>F</w:t>
      </w:r>
      <w:r w:rsidR="00010102">
        <w:rPr>
          <w:lang w:eastAsia="zh-CN"/>
        </w:rPr>
        <w:t>rom our point of view, it is UE</w:t>
      </w:r>
      <w:r w:rsidR="009F441D">
        <w:rPr>
          <w:lang w:eastAsia="zh-CN"/>
        </w:rPr>
        <w:t xml:space="preserve"> that has the knowledge of existed MG and the configured PRS resource, based on such information, UE can decide whether new MG is needed or not. Thus </w:t>
      </w:r>
      <w:r w:rsidR="000C032C">
        <w:rPr>
          <w:lang w:eastAsia="zh-CN"/>
        </w:rPr>
        <w:t xml:space="preserve">we support Option 2 at least. </w:t>
      </w:r>
      <w:r w:rsidR="00863AA2" w:rsidRPr="00863AA2">
        <w:rPr>
          <w:lang w:eastAsia="zh-CN"/>
        </w:rPr>
        <w:t>While for Option 1, MG request by LMF is also fine to us. For example, LMF provides the PRS resource of other gNBs to serving gNB or LMF recommend a MG pattern to serving gNB directly considering PRS resource of all gNBs.</w:t>
      </w:r>
      <w:r w:rsidR="000C032C">
        <w:rPr>
          <w:lang w:eastAsia="zh-CN"/>
        </w:rPr>
        <w:t xml:space="preserve"> </w:t>
      </w:r>
      <w:r w:rsidR="009F441D">
        <w:rPr>
          <w:lang w:eastAsia="zh-CN"/>
        </w:rPr>
        <w:t xml:space="preserve"> </w:t>
      </w:r>
    </w:p>
    <w:p w14:paraId="577F06C3" w14:textId="3A5A5099" w:rsidR="00863AA2" w:rsidRDefault="00863AA2" w:rsidP="00863AA2">
      <w:pPr>
        <w:rPr>
          <w:b/>
          <w:bCs/>
          <w:i/>
        </w:rPr>
      </w:pPr>
      <w:r w:rsidRPr="00735F14">
        <w:rPr>
          <w:b/>
          <w:bCs/>
          <w:i/>
        </w:rPr>
        <w:t xml:space="preserve">Proposal </w:t>
      </w:r>
      <w:r>
        <w:rPr>
          <w:b/>
          <w:bCs/>
          <w:i/>
        </w:rPr>
        <w:t>1</w:t>
      </w:r>
      <w:r w:rsidRPr="00735F14">
        <w:rPr>
          <w:b/>
          <w:bCs/>
          <w:i/>
        </w:rPr>
        <w:t xml:space="preserve">: Support </w:t>
      </w:r>
      <w:r>
        <w:rPr>
          <w:b/>
          <w:bCs/>
          <w:i/>
        </w:rPr>
        <w:t>MG request by both LMF and UE</w:t>
      </w:r>
      <w:r w:rsidRPr="00735F14">
        <w:rPr>
          <w:b/>
          <w:bCs/>
          <w:i/>
        </w:rPr>
        <w:t>.</w:t>
      </w:r>
    </w:p>
    <w:p w14:paraId="64C006B5" w14:textId="30F49673" w:rsidR="00682FF4" w:rsidRDefault="00074423" w:rsidP="00E3399E">
      <w:pPr>
        <w:spacing w:line="260" w:lineRule="exact"/>
        <w:rPr>
          <w:lang w:eastAsia="zh-CN"/>
        </w:rPr>
      </w:pPr>
      <w:r>
        <w:rPr>
          <w:lang w:eastAsia="zh-CN"/>
        </w:rPr>
        <w:t xml:space="preserve">Currently the measurement gap can only be configured by RRC signaling and the measurement time appears periodically. </w:t>
      </w:r>
      <w:r w:rsidR="00306F61">
        <w:rPr>
          <w:lang w:eastAsia="zh-CN"/>
        </w:rPr>
        <w:t>In order to reduce the latency, MAC CE or DCI</w:t>
      </w:r>
      <w:r w:rsidR="00306F61">
        <w:rPr>
          <w:rFonts w:hint="eastAsia"/>
          <w:lang w:eastAsia="zh-CN"/>
        </w:rPr>
        <w:t xml:space="preserve"> can be </w:t>
      </w:r>
      <w:r w:rsidR="00306F61">
        <w:rPr>
          <w:lang w:eastAsia="zh-CN"/>
        </w:rPr>
        <w:t xml:space="preserve">used to trigger the on-demand measurement gap. </w:t>
      </w:r>
      <w:r w:rsidR="00940A7F">
        <w:rPr>
          <w:lang w:eastAsia="zh-CN"/>
        </w:rPr>
        <w:t>For example, the configuration parameter set(s) are configured through RRC signaling and</w:t>
      </w:r>
      <w:r w:rsidR="004003DA">
        <w:rPr>
          <w:lang w:eastAsia="zh-CN"/>
        </w:rPr>
        <w:t xml:space="preserve"> one of them will be activated or indicated by MAC CE or DCI.</w:t>
      </w:r>
      <w:r w:rsidR="00FE4910">
        <w:rPr>
          <w:lang w:eastAsia="zh-CN"/>
        </w:rPr>
        <w:t xml:space="preserve"> </w:t>
      </w:r>
      <w:r w:rsidR="0061404F">
        <w:rPr>
          <w:lang w:eastAsia="zh-CN"/>
        </w:rPr>
        <w:t xml:space="preserve">As for DCI, </w:t>
      </w:r>
      <w:r w:rsidR="008A088A">
        <w:rPr>
          <w:lang w:eastAsia="zh-CN"/>
        </w:rPr>
        <w:t xml:space="preserve">paging can be reused as well as DCI format for PUSCH allocation. </w:t>
      </w:r>
      <w:r w:rsidR="00A55AF0">
        <w:rPr>
          <w:lang w:eastAsia="zh-CN"/>
        </w:rPr>
        <w:t xml:space="preserve">And the same DCI for PUSCH allocation can be used to indicate the PUSCH resource for measurement report. </w:t>
      </w:r>
      <w:r w:rsidR="004B7A0E">
        <w:rPr>
          <w:lang w:eastAsia="zh-CN"/>
        </w:rPr>
        <w:t xml:space="preserve">In order to support the flexibility and reduce the signaling overhead, we suggest to use the CSI report like mechanism, which </w:t>
      </w:r>
      <w:r w:rsidR="00DC2E33">
        <w:rPr>
          <w:lang w:eastAsia="zh-CN"/>
        </w:rPr>
        <w:t>means to associate a state ID with a PRS configuration, a measurement gap configuration and a PRS measurement report configuration, and MAC CE or DCI can activate</w:t>
      </w:r>
      <w:r w:rsidR="00DC2E33">
        <w:rPr>
          <w:rFonts w:hint="eastAsia"/>
          <w:lang w:eastAsia="zh-CN"/>
        </w:rPr>
        <w:t>/</w:t>
      </w:r>
      <w:r w:rsidR="00DC2E33">
        <w:rPr>
          <w:lang w:eastAsia="zh-CN"/>
        </w:rPr>
        <w:t>deactiv</w:t>
      </w:r>
      <w:r w:rsidR="007C055A">
        <w:rPr>
          <w:lang w:eastAsia="zh-CN"/>
        </w:rPr>
        <w:t>at</w:t>
      </w:r>
      <w:r w:rsidR="00DC2E33">
        <w:rPr>
          <w:lang w:eastAsia="zh-CN"/>
        </w:rPr>
        <w:t>e</w:t>
      </w:r>
      <w:r w:rsidR="007C055A">
        <w:rPr>
          <w:lang w:eastAsia="zh-CN"/>
        </w:rPr>
        <w:t xml:space="preserve"> or</w:t>
      </w:r>
      <w:r w:rsidR="00DC2E33">
        <w:rPr>
          <w:lang w:eastAsia="zh-CN"/>
        </w:rPr>
        <w:t xml:space="preserve"> </w:t>
      </w:r>
      <w:r w:rsidR="007C055A">
        <w:rPr>
          <w:lang w:eastAsia="zh-CN"/>
        </w:rPr>
        <w:t>triggering the PRS measurement and measurement report by indicating a state ID.</w:t>
      </w:r>
    </w:p>
    <w:p w14:paraId="5BC49CF4" w14:textId="68D4C204" w:rsidR="00682FF4" w:rsidRDefault="00682FF4" w:rsidP="00735F14">
      <w:pPr>
        <w:rPr>
          <w:b/>
          <w:bCs/>
          <w:i/>
        </w:rPr>
      </w:pPr>
      <w:r w:rsidRPr="00735F14">
        <w:rPr>
          <w:b/>
          <w:bCs/>
          <w:i/>
        </w:rPr>
        <w:t xml:space="preserve">Proposal </w:t>
      </w:r>
      <w:r w:rsidR="00AF501F">
        <w:rPr>
          <w:b/>
          <w:bCs/>
          <w:i/>
        </w:rPr>
        <w:t>2</w:t>
      </w:r>
      <w:r w:rsidRPr="00735F14">
        <w:rPr>
          <w:b/>
          <w:bCs/>
          <w:i/>
        </w:rPr>
        <w:t xml:space="preserve">: </w:t>
      </w:r>
      <w:r w:rsidR="00B6040A" w:rsidRPr="00735F14">
        <w:rPr>
          <w:b/>
          <w:bCs/>
          <w:i/>
        </w:rPr>
        <w:t>S</w:t>
      </w:r>
      <w:r w:rsidRPr="00735F14">
        <w:rPr>
          <w:b/>
          <w:bCs/>
          <w:i/>
        </w:rPr>
        <w:t>upport triggering of on-demand measurement gap by MAC CE or DCI.</w:t>
      </w:r>
    </w:p>
    <w:p w14:paraId="323C85E8" w14:textId="351EB767" w:rsidR="007C055A" w:rsidRPr="00735F14" w:rsidRDefault="007C055A" w:rsidP="00735F14">
      <w:pPr>
        <w:rPr>
          <w:b/>
          <w:bCs/>
          <w:i/>
        </w:rPr>
      </w:pPr>
      <w:r>
        <w:rPr>
          <w:b/>
          <w:bCs/>
          <w:i/>
        </w:rPr>
        <w:lastRenderedPageBreak/>
        <w:t xml:space="preserve">Proposal </w:t>
      </w:r>
      <w:r w:rsidR="006D27BE">
        <w:rPr>
          <w:b/>
          <w:bCs/>
          <w:i/>
        </w:rPr>
        <w:t>3</w:t>
      </w:r>
      <w:r>
        <w:rPr>
          <w:b/>
          <w:bCs/>
          <w:i/>
        </w:rPr>
        <w:t xml:space="preserve">: Suggest to </w:t>
      </w:r>
      <w:r w:rsidRPr="007C055A">
        <w:rPr>
          <w:b/>
          <w:bCs/>
          <w:i/>
        </w:rPr>
        <w:t>associate a state ID with a PRS configuration, a measurement gap configuration and a PRS measurement report configuration, and MAC CE or DCI can activate</w:t>
      </w:r>
      <w:r w:rsidRPr="007C055A">
        <w:rPr>
          <w:rFonts w:hint="eastAsia"/>
          <w:b/>
          <w:bCs/>
          <w:i/>
        </w:rPr>
        <w:t>/</w:t>
      </w:r>
      <w:r w:rsidRPr="007C055A">
        <w:rPr>
          <w:b/>
          <w:bCs/>
          <w:i/>
        </w:rPr>
        <w:t>deactivate or trigger the PRS measurement report by indicating a state ID</w:t>
      </w:r>
      <w:r>
        <w:rPr>
          <w:b/>
          <w:bCs/>
          <w:i/>
        </w:rPr>
        <w:t>.</w:t>
      </w:r>
    </w:p>
    <w:p w14:paraId="1B0E9CD7" w14:textId="6E60CA46" w:rsidR="00F561A4" w:rsidRDefault="000A1FF7" w:rsidP="008F2954">
      <w:pPr>
        <w:pStyle w:val="20"/>
        <w:rPr>
          <w:lang w:eastAsia="zh-CN"/>
        </w:rPr>
      </w:pPr>
      <w:r>
        <w:rPr>
          <w:lang w:eastAsia="zh-CN"/>
        </w:rPr>
        <w:t>PRS</w:t>
      </w:r>
      <w:r w:rsidR="004C6D76">
        <w:rPr>
          <w:lang w:eastAsia="zh-CN"/>
        </w:rPr>
        <w:t xml:space="preserve"> </w:t>
      </w:r>
      <w:r w:rsidR="00F561A4">
        <w:rPr>
          <w:lang w:eastAsia="zh-CN"/>
        </w:rPr>
        <w:t xml:space="preserve">measurement </w:t>
      </w:r>
      <w:r>
        <w:rPr>
          <w:lang w:eastAsia="zh-CN"/>
        </w:rPr>
        <w:t>outside the MG</w:t>
      </w:r>
      <w:r w:rsidR="004C6D76">
        <w:rPr>
          <w:lang w:eastAsia="zh-CN"/>
        </w:rPr>
        <w:t xml:space="preserve"> </w:t>
      </w:r>
    </w:p>
    <w:p w14:paraId="354CD151" w14:textId="7BFDB6DD" w:rsidR="006F5BED" w:rsidRDefault="007144E8" w:rsidP="006F5BED">
      <w:pPr>
        <w:spacing w:line="260" w:lineRule="exact"/>
        <w:rPr>
          <w:lang w:eastAsia="zh-CN"/>
        </w:rPr>
      </w:pPr>
      <w:r>
        <w:rPr>
          <w:lang w:eastAsia="zh-CN"/>
        </w:rPr>
        <w:t xml:space="preserve">During the measurement gap, the data transmission or reception on the active BWP must be interrupted. </w:t>
      </w:r>
      <w:r w:rsidR="00BA7927">
        <w:rPr>
          <w:lang w:eastAsia="zh-CN"/>
        </w:rPr>
        <w:t xml:space="preserve">And with the MG configuration, gNB and UE have same understanding that during MG, UE will not receive other DL channels/signals. But </w:t>
      </w:r>
      <w:r w:rsidR="00E903BD">
        <w:rPr>
          <w:lang w:eastAsia="zh-CN"/>
        </w:rPr>
        <w:t xml:space="preserve">RRC signaling is necessary to configure MG, which introduce long latency. </w:t>
      </w:r>
      <w:r>
        <w:rPr>
          <w:lang w:eastAsia="zh-CN"/>
        </w:rPr>
        <w:t xml:space="preserve">In order to solve this problem, </w:t>
      </w:r>
      <w:r w:rsidR="00E903BD">
        <w:rPr>
          <w:lang w:eastAsia="zh-CN"/>
        </w:rPr>
        <w:t>PRS measurement outside MG is proposed.</w:t>
      </w:r>
    </w:p>
    <w:p w14:paraId="6810FF66" w14:textId="143955B7" w:rsidR="00BF2036" w:rsidRDefault="00BF2036" w:rsidP="006F5BED">
      <w:pPr>
        <w:spacing w:line="260" w:lineRule="exact"/>
        <w:rPr>
          <w:lang w:eastAsia="zh-CN"/>
        </w:rPr>
      </w:pPr>
      <w:r>
        <w:rPr>
          <w:lang w:eastAsia="zh-CN"/>
        </w:rPr>
        <w:t xml:space="preserve">There </w:t>
      </w:r>
      <w:r w:rsidR="00FD51EC">
        <w:rPr>
          <w:lang w:eastAsia="zh-CN"/>
        </w:rPr>
        <w:t>is a working assumption that</w:t>
      </w:r>
      <w:r w:rsidR="00AC206B">
        <w:rPr>
          <w:lang w:eastAsia="zh-CN"/>
        </w:rPr>
        <w:t xml:space="preserve"> PRS measurement outside the MG within a PRS processing window will be supported subject to UE capability. </w:t>
      </w:r>
      <w:r w:rsidR="00A912C8">
        <w:rPr>
          <w:lang w:eastAsia="zh-CN"/>
        </w:rPr>
        <w:t>And during the PRS processing window, PRS prioritize over all other DL signals /channels in all symbols</w:t>
      </w:r>
      <w:r w:rsidR="00B8363B">
        <w:rPr>
          <w:lang w:eastAsia="zh-CN"/>
        </w:rPr>
        <w:t xml:space="preserve"> or only in the PRS symbols inside the window. </w:t>
      </w:r>
      <w:r w:rsidR="00EF194D">
        <w:rPr>
          <w:lang w:eastAsia="zh-CN"/>
        </w:rPr>
        <w:t>A</w:t>
      </w:r>
      <w:r w:rsidR="00B8363B">
        <w:rPr>
          <w:lang w:eastAsia="zh-CN"/>
        </w:rPr>
        <w:t>ny</w:t>
      </w:r>
      <w:r w:rsidR="00EF194D">
        <w:rPr>
          <w:lang w:eastAsia="zh-CN"/>
        </w:rPr>
        <w:t>way, the DL channels/signals will be impacted</w:t>
      </w:r>
      <w:r w:rsidR="00F93562">
        <w:rPr>
          <w:lang w:eastAsia="zh-CN"/>
        </w:rPr>
        <w:t>. The problem is that how does gNB know</w:t>
      </w:r>
      <w:r w:rsidR="00F95A26">
        <w:rPr>
          <w:lang w:eastAsia="zh-CN"/>
        </w:rPr>
        <w:t xml:space="preserve"> which DL channels/signals are impacted by PRS processing window. It means that how to let gNB know the time allocation of PRS processing window.</w:t>
      </w:r>
      <w:r w:rsidR="002B6B2F">
        <w:rPr>
          <w:lang w:eastAsia="zh-CN"/>
        </w:rPr>
        <w:t xml:space="preserve"> From our point of view, when LMF configures the PRS resource to the UE, it can indicate the PRS resource with high priority </w:t>
      </w:r>
      <w:r w:rsidR="00A83E6E">
        <w:rPr>
          <w:lang w:eastAsia="zh-CN"/>
        </w:rPr>
        <w:t>to the serving gNB and then ser</w:t>
      </w:r>
      <w:r w:rsidR="007040CF">
        <w:rPr>
          <w:lang w:eastAsia="zh-CN"/>
        </w:rPr>
        <w:t>v</w:t>
      </w:r>
      <w:r w:rsidR="00A83E6E">
        <w:rPr>
          <w:lang w:eastAsia="zh-CN"/>
        </w:rPr>
        <w:t xml:space="preserve">ing gNB determines the PRS processing time and indicate </w:t>
      </w:r>
      <w:r w:rsidR="007040CF">
        <w:rPr>
          <w:lang w:eastAsia="zh-CN"/>
        </w:rPr>
        <w:t xml:space="preserve">it </w:t>
      </w:r>
      <w:r w:rsidR="00A83E6E">
        <w:rPr>
          <w:lang w:eastAsia="zh-CN"/>
        </w:rPr>
        <w:t xml:space="preserve">to the UE. </w:t>
      </w:r>
      <w:r w:rsidR="007040CF">
        <w:rPr>
          <w:lang w:eastAsia="zh-CN"/>
        </w:rPr>
        <w:t>O</w:t>
      </w:r>
      <w:r w:rsidR="00A83E6E">
        <w:rPr>
          <w:lang w:eastAsia="zh-CN"/>
        </w:rPr>
        <w:t xml:space="preserve">r </w:t>
      </w:r>
      <w:r w:rsidR="007040CF">
        <w:rPr>
          <w:lang w:eastAsia="zh-CN"/>
        </w:rPr>
        <w:t xml:space="preserve">LMF </w:t>
      </w:r>
      <w:r w:rsidR="00A83E6E">
        <w:rPr>
          <w:lang w:eastAsia="zh-CN"/>
        </w:rPr>
        <w:t>indicate</w:t>
      </w:r>
      <w:r w:rsidR="00AF5C97">
        <w:rPr>
          <w:lang w:eastAsia="zh-CN"/>
        </w:rPr>
        <w:t>s</w:t>
      </w:r>
      <w:r w:rsidR="00A83E6E">
        <w:rPr>
          <w:lang w:eastAsia="zh-CN"/>
        </w:rPr>
        <w:t xml:space="preserve"> </w:t>
      </w:r>
      <w:r w:rsidR="00AF5C97">
        <w:rPr>
          <w:lang w:eastAsia="zh-CN"/>
        </w:rPr>
        <w:t>the PRS processing</w:t>
      </w:r>
      <w:r w:rsidR="00A83E6E">
        <w:rPr>
          <w:lang w:eastAsia="zh-CN"/>
        </w:rPr>
        <w:t xml:space="preserve"> window directly</w:t>
      </w:r>
      <w:r w:rsidR="00AF5C97">
        <w:rPr>
          <w:lang w:eastAsia="zh-CN"/>
        </w:rPr>
        <w:t xml:space="preserve"> to the gNB</w:t>
      </w:r>
      <w:r w:rsidR="00266A03">
        <w:rPr>
          <w:lang w:eastAsia="zh-CN"/>
        </w:rPr>
        <w:t xml:space="preserve"> and UE.</w:t>
      </w:r>
      <w:r w:rsidR="004B1814">
        <w:rPr>
          <w:lang w:eastAsia="zh-CN"/>
        </w:rPr>
        <w:t xml:space="preserve"> </w:t>
      </w:r>
      <w:r w:rsidR="00123FA4">
        <w:rPr>
          <w:lang w:eastAsia="zh-CN"/>
        </w:rPr>
        <w:t>I</w:t>
      </w:r>
      <w:r w:rsidR="004B1814">
        <w:rPr>
          <w:lang w:eastAsia="zh-CN"/>
        </w:rPr>
        <w:t>n order for the latency reduction,</w:t>
      </w:r>
      <w:r w:rsidR="00123FA4">
        <w:rPr>
          <w:lang w:eastAsia="zh-CN"/>
        </w:rPr>
        <w:t xml:space="preserve"> LMF determines the PRS processing window and indicate it to the gNB and UE directly is slightly preferred</w:t>
      </w:r>
      <w:r w:rsidR="00696C07">
        <w:rPr>
          <w:lang w:eastAsia="zh-CN"/>
        </w:rPr>
        <w:t>.</w:t>
      </w:r>
      <w:r w:rsidR="00EB0F9A">
        <w:rPr>
          <w:lang w:eastAsia="zh-CN"/>
        </w:rPr>
        <w:t xml:space="preserve"> But considering the </w:t>
      </w:r>
      <w:r w:rsidR="00115BDA">
        <w:rPr>
          <w:lang w:eastAsia="zh-CN"/>
        </w:rPr>
        <w:t xml:space="preserve">knowledge of </w:t>
      </w:r>
      <w:r w:rsidR="00EB0F9A">
        <w:rPr>
          <w:lang w:eastAsia="zh-CN"/>
        </w:rPr>
        <w:t>QoS of service for the UE, it is more reasonable for gNB to determine the priority of the PRS during the PRS processing window.</w:t>
      </w:r>
    </w:p>
    <w:p w14:paraId="254D10FA" w14:textId="7453717A" w:rsidR="00CE7631" w:rsidRPr="00735F14" w:rsidRDefault="00CE7631" w:rsidP="00735F14">
      <w:pPr>
        <w:rPr>
          <w:b/>
          <w:bCs/>
          <w:i/>
        </w:rPr>
      </w:pPr>
      <w:r w:rsidRPr="00735F14">
        <w:rPr>
          <w:b/>
          <w:bCs/>
          <w:i/>
        </w:rPr>
        <w:t xml:space="preserve">Proposal </w:t>
      </w:r>
      <w:r w:rsidR="00AB0C57">
        <w:rPr>
          <w:b/>
          <w:bCs/>
          <w:i/>
        </w:rPr>
        <w:t>4</w:t>
      </w:r>
      <w:r w:rsidRPr="00735F14">
        <w:rPr>
          <w:b/>
          <w:bCs/>
          <w:i/>
        </w:rPr>
        <w:t>:</w:t>
      </w:r>
      <w:r w:rsidR="008A574F">
        <w:rPr>
          <w:b/>
          <w:bCs/>
          <w:i/>
        </w:rPr>
        <w:t xml:space="preserve"> </w:t>
      </w:r>
      <w:r w:rsidR="00AB0C57">
        <w:rPr>
          <w:b/>
          <w:bCs/>
          <w:i/>
        </w:rPr>
        <w:t>Support LMF</w:t>
      </w:r>
      <w:r w:rsidR="00A30919">
        <w:rPr>
          <w:b/>
          <w:bCs/>
          <w:i/>
        </w:rPr>
        <w:t xml:space="preserve"> or </w:t>
      </w:r>
      <w:r w:rsidR="00EB0F9A">
        <w:rPr>
          <w:b/>
          <w:bCs/>
          <w:i/>
        </w:rPr>
        <w:t xml:space="preserve">serving </w:t>
      </w:r>
      <w:r w:rsidR="00A30919">
        <w:rPr>
          <w:b/>
          <w:bCs/>
          <w:i/>
        </w:rPr>
        <w:t>gNB</w:t>
      </w:r>
      <w:r w:rsidR="00AB0C57">
        <w:rPr>
          <w:b/>
          <w:bCs/>
          <w:i/>
        </w:rPr>
        <w:t xml:space="preserve"> </w:t>
      </w:r>
      <w:r w:rsidR="00483C2E">
        <w:rPr>
          <w:b/>
          <w:bCs/>
          <w:i/>
        </w:rPr>
        <w:t>to indicate</w:t>
      </w:r>
      <w:r w:rsidR="00AB0C57">
        <w:rPr>
          <w:b/>
          <w:bCs/>
          <w:i/>
        </w:rPr>
        <w:t xml:space="preserve"> </w:t>
      </w:r>
      <w:r w:rsidR="004A70C3">
        <w:rPr>
          <w:b/>
          <w:bCs/>
          <w:i/>
        </w:rPr>
        <w:t xml:space="preserve">the high priority PRS during </w:t>
      </w:r>
      <w:r w:rsidR="00AB0C57">
        <w:rPr>
          <w:b/>
          <w:bCs/>
          <w:i/>
        </w:rPr>
        <w:t xml:space="preserve">the PRS processing window to </w:t>
      </w:r>
      <w:r w:rsidR="001A386B">
        <w:rPr>
          <w:b/>
          <w:bCs/>
          <w:i/>
        </w:rPr>
        <w:t>the</w:t>
      </w:r>
      <w:r w:rsidR="00AB0C57">
        <w:rPr>
          <w:b/>
          <w:bCs/>
          <w:i/>
        </w:rPr>
        <w:t xml:space="preserve"> </w:t>
      </w:r>
      <w:r w:rsidR="008A574F">
        <w:rPr>
          <w:b/>
          <w:bCs/>
          <w:i/>
        </w:rPr>
        <w:t>UE.</w:t>
      </w:r>
    </w:p>
    <w:p w14:paraId="0174A927" w14:textId="445DE337" w:rsidR="004C6D76" w:rsidRDefault="004C6D76" w:rsidP="008F2954">
      <w:pPr>
        <w:pStyle w:val="20"/>
        <w:rPr>
          <w:lang w:eastAsia="zh-CN"/>
        </w:rPr>
      </w:pPr>
      <w:r>
        <w:rPr>
          <w:lang w:eastAsia="zh-CN"/>
        </w:rPr>
        <w:t>P</w:t>
      </w:r>
      <w:r>
        <w:rPr>
          <w:rFonts w:hint="eastAsia"/>
          <w:lang w:eastAsia="zh-CN"/>
        </w:rPr>
        <w:t xml:space="preserve">anel </w:t>
      </w:r>
      <w:r>
        <w:rPr>
          <w:lang w:eastAsia="zh-CN"/>
        </w:rPr>
        <w:t>specific measurement gap</w:t>
      </w:r>
    </w:p>
    <w:p w14:paraId="5E4F4B58" w14:textId="72484A10" w:rsidR="00CE7631" w:rsidRDefault="004F0407" w:rsidP="00CE7631">
      <w:pPr>
        <w:spacing w:line="260" w:lineRule="exact"/>
        <w:rPr>
          <w:lang w:eastAsia="zh-CN"/>
        </w:rPr>
      </w:pPr>
      <w:r>
        <w:rPr>
          <w:lang w:eastAsia="zh-CN"/>
        </w:rPr>
        <w:t>For UE with more than one panel, it</w:t>
      </w:r>
      <w:r w:rsidR="00CE7631">
        <w:rPr>
          <w:lang w:eastAsia="zh-CN"/>
        </w:rPr>
        <w:t xml:space="preserve"> is </w:t>
      </w:r>
      <w:r>
        <w:rPr>
          <w:lang w:eastAsia="zh-CN"/>
        </w:rPr>
        <w:t xml:space="preserve">able </w:t>
      </w:r>
      <w:r w:rsidR="00CE7631">
        <w:rPr>
          <w:lang w:eastAsia="zh-CN"/>
        </w:rPr>
        <w:t xml:space="preserve">to perform data reception and PRS measurement by different UE panels. And different panel works on different DL BWP. In this case, </w:t>
      </w:r>
      <w:r w:rsidR="00E43548">
        <w:rPr>
          <w:lang w:eastAsia="zh-CN"/>
        </w:rPr>
        <w:t xml:space="preserve">if two BWPs related to a same CC, </w:t>
      </w:r>
      <w:r w:rsidR="00CE7631">
        <w:rPr>
          <w:lang w:eastAsia="zh-CN"/>
        </w:rPr>
        <w:t xml:space="preserve">it </w:t>
      </w:r>
      <w:r w:rsidR="00E43548">
        <w:rPr>
          <w:lang w:eastAsia="zh-CN"/>
        </w:rPr>
        <w:t>need to</w:t>
      </w:r>
      <w:r w:rsidR="00CE7631">
        <w:rPr>
          <w:lang w:eastAsia="zh-CN"/>
        </w:rPr>
        <w:t xml:space="preserve"> configure one or two active DL BWPs for a UE</w:t>
      </w:r>
      <w:r w:rsidR="00E43548">
        <w:rPr>
          <w:lang w:eastAsia="zh-CN"/>
        </w:rPr>
        <w:t xml:space="preserve"> on a same CC</w:t>
      </w:r>
      <w:r w:rsidR="00CE7631">
        <w:rPr>
          <w:lang w:eastAsia="zh-CN"/>
        </w:rPr>
        <w:t xml:space="preserve">. </w:t>
      </w:r>
      <w:r w:rsidR="00E43548">
        <w:rPr>
          <w:lang w:eastAsia="zh-CN"/>
        </w:rPr>
        <w:t xml:space="preserve">if two BWPs related to different CC, there is only </w:t>
      </w:r>
      <w:r w:rsidR="00CE7631">
        <w:rPr>
          <w:lang w:eastAsia="zh-CN"/>
        </w:rPr>
        <w:t xml:space="preserve">one active DL BWP </w:t>
      </w:r>
      <w:r w:rsidR="00E43548">
        <w:rPr>
          <w:lang w:eastAsia="zh-CN"/>
        </w:rPr>
        <w:t>on each CC</w:t>
      </w:r>
      <w:r w:rsidR="00CE7631">
        <w:rPr>
          <w:lang w:eastAsia="zh-CN"/>
        </w:rPr>
        <w:t>.</w:t>
      </w:r>
      <w:r w:rsidR="00E01925">
        <w:rPr>
          <w:lang w:eastAsia="zh-CN"/>
        </w:rPr>
        <w:t xml:space="preserve"> </w:t>
      </w:r>
      <w:r w:rsidR="00CE7631">
        <w:rPr>
          <w:lang w:eastAsia="zh-CN"/>
        </w:rPr>
        <w:t xml:space="preserve">If two active DL BWPs </w:t>
      </w:r>
      <w:r w:rsidR="00E01925">
        <w:rPr>
          <w:lang w:eastAsia="zh-CN"/>
        </w:rPr>
        <w:t xml:space="preserve">on a CC </w:t>
      </w:r>
      <w:r w:rsidR="00CE7631">
        <w:rPr>
          <w:lang w:eastAsia="zh-CN"/>
        </w:rPr>
        <w:t>are configured, the DL BWP for data reception is the primary active DL BWP and the PRS BWP is the secondary active BWP. It is necessary to specify the configuration of two active BWPs. With these methods, the PRS can be transmitted</w:t>
      </w:r>
      <w:r w:rsidR="007F0BD0">
        <w:rPr>
          <w:lang w:eastAsia="zh-CN"/>
        </w:rPr>
        <w:t>/received</w:t>
      </w:r>
      <w:r w:rsidR="00CE7631">
        <w:rPr>
          <w:lang w:eastAsia="zh-CN"/>
        </w:rPr>
        <w:t xml:space="preserve"> by </w:t>
      </w:r>
      <w:r w:rsidR="007F0BD0">
        <w:rPr>
          <w:lang w:eastAsia="zh-CN"/>
        </w:rPr>
        <w:t>different panel</w:t>
      </w:r>
      <w:r w:rsidR="00CE7631">
        <w:rPr>
          <w:lang w:eastAsia="zh-CN"/>
        </w:rPr>
        <w:t xml:space="preserve"> with the service data. But the disadvantage is that the panel for data reception cannot be used for PRS measurement</w:t>
      </w:r>
      <w:r w:rsidR="000976AF">
        <w:rPr>
          <w:lang w:eastAsia="zh-CN"/>
        </w:rPr>
        <w:t xml:space="preserve"> at the same time</w:t>
      </w:r>
      <w:r w:rsidR="00CE7631">
        <w:rPr>
          <w:lang w:eastAsia="zh-CN"/>
        </w:rPr>
        <w:t>.</w:t>
      </w:r>
    </w:p>
    <w:p w14:paraId="118990A8" w14:textId="2FC0ABFD" w:rsidR="00F71238" w:rsidRPr="00735F14" w:rsidRDefault="00F71238" w:rsidP="00735F14">
      <w:pPr>
        <w:rPr>
          <w:b/>
          <w:bCs/>
          <w:i/>
        </w:rPr>
      </w:pPr>
      <w:r w:rsidRPr="00735F14">
        <w:rPr>
          <w:b/>
          <w:bCs/>
          <w:i/>
        </w:rPr>
        <w:t xml:space="preserve">Proposal </w:t>
      </w:r>
      <w:r w:rsidR="00596AFC">
        <w:rPr>
          <w:b/>
          <w:bCs/>
          <w:i/>
        </w:rPr>
        <w:t>5</w:t>
      </w:r>
      <w:r w:rsidRPr="00735F14">
        <w:rPr>
          <w:b/>
          <w:bCs/>
          <w:i/>
        </w:rPr>
        <w:t>: Consider of simultaneous reception of PRS and data by different panel for MPUE</w:t>
      </w:r>
      <w:r w:rsidR="00397B45" w:rsidRPr="00735F14">
        <w:rPr>
          <w:b/>
          <w:bCs/>
          <w:i/>
        </w:rPr>
        <w:t xml:space="preserve"> by panel specific measurement gap</w:t>
      </w:r>
      <w:r w:rsidRPr="00735F14">
        <w:rPr>
          <w:b/>
          <w:bCs/>
          <w:i/>
        </w:rPr>
        <w:t xml:space="preserve">.  </w:t>
      </w:r>
    </w:p>
    <w:p w14:paraId="46E813E3" w14:textId="627F02E8" w:rsidR="00F561A4" w:rsidRDefault="00F561A4" w:rsidP="00571E55">
      <w:pPr>
        <w:pStyle w:val="1"/>
        <w:spacing w:line="260" w:lineRule="exact"/>
        <w:rPr>
          <w:lang w:eastAsia="zh-CN"/>
        </w:rPr>
      </w:pPr>
      <w:r>
        <w:rPr>
          <w:lang w:eastAsia="zh-CN"/>
        </w:rPr>
        <w:t xml:space="preserve">Priority definition for PRS </w:t>
      </w:r>
    </w:p>
    <w:p w14:paraId="504FD676" w14:textId="716A3093" w:rsidR="00F561A4" w:rsidRDefault="00F561A4" w:rsidP="00F561A4">
      <w:pPr>
        <w:spacing w:line="260" w:lineRule="exact"/>
        <w:rPr>
          <w:lang w:eastAsia="zh-CN"/>
        </w:rPr>
      </w:pPr>
      <w:r>
        <w:rPr>
          <w:lang w:eastAsia="zh-CN"/>
        </w:rPr>
        <w:t xml:space="preserve">Dynamically switching between data BWP and positioning BWP can </w:t>
      </w:r>
      <w:r w:rsidR="009B74C0">
        <w:rPr>
          <w:lang w:eastAsia="zh-CN"/>
        </w:rPr>
        <w:t>reduce the interruption time</w:t>
      </w:r>
      <w:r>
        <w:rPr>
          <w:lang w:eastAsia="zh-CN"/>
        </w:rPr>
        <w:t xml:space="preserve">, </w:t>
      </w:r>
      <w:r w:rsidR="009B74C0">
        <w:rPr>
          <w:lang w:eastAsia="zh-CN"/>
        </w:rPr>
        <w:t xml:space="preserve">But the disadvantage of BWP switching for positioning measurement is that UE need to monitor the larger bandwidth of positioning BWP even </w:t>
      </w:r>
      <w:r w:rsidR="00AE2B5E">
        <w:rPr>
          <w:lang w:eastAsia="zh-CN"/>
        </w:rPr>
        <w:t>at</w:t>
      </w:r>
      <w:r w:rsidR="009B74C0">
        <w:rPr>
          <w:lang w:eastAsia="zh-CN"/>
        </w:rPr>
        <w:t xml:space="preserve"> the time of no PRS transmission</w:t>
      </w:r>
      <w:r w:rsidR="009B74C0">
        <w:rPr>
          <w:rFonts w:hint="eastAsia"/>
          <w:lang w:eastAsia="zh-CN"/>
        </w:rPr>
        <w:t xml:space="preserve">, which will </w:t>
      </w:r>
      <w:r w:rsidR="009B74C0">
        <w:rPr>
          <w:lang w:eastAsia="zh-CN"/>
        </w:rPr>
        <w:t>introduce</w:t>
      </w:r>
      <w:r w:rsidR="009B74C0">
        <w:rPr>
          <w:rFonts w:hint="eastAsia"/>
          <w:lang w:eastAsia="zh-CN"/>
        </w:rPr>
        <w:t xml:space="preserve"> high power cons</w:t>
      </w:r>
      <w:r w:rsidR="009B74C0">
        <w:rPr>
          <w:lang w:eastAsia="zh-CN"/>
        </w:rPr>
        <w:t>u</w:t>
      </w:r>
      <w:r w:rsidR="009B74C0">
        <w:rPr>
          <w:rFonts w:hint="eastAsia"/>
          <w:lang w:eastAsia="zh-CN"/>
        </w:rPr>
        <w:t>mption</w:t>
      </w:r>
      <w:r w:rsidR="009B74C0">
        <w:rPr>
          <w:lang w:eastAsia="zh-CN"/>
        </w:rPr>
        <w:t>. In addition, if there is only a small data for that UE, some resource waste will be introduced since the granularity of f</w:t>
      </w:r>
      <w:r w:rsidR="009B74C0" w:rsidRPr="002625EB">
        <w:rPr>
          <w:rFonts w:hint="eastAsia"/>
          <w:lang w:eastAsia="zh-CN"/>
        </w:rPr>
        <w:t>requency domain resource assignment</w:t>
      </w:r>
      <w:r w:rsidR="009B74C0">
        <w:rPr>
          <w:lang w:eastAsia="zh-CN"/>
        </w:rPr>
        <w:t xml:space="preserve"> is much larger with large BWP size. And for panel specific measurement gap, it can only be used for MPUE.</w:t>
      </w:r>
      <w:r w:rsidR="00AE2B5E">
        <w:rPr>
          <w:lang w:eastAsia="zh-CN"/>
        </w:rPr>
        <w:t xml:space="preserve"> It means that</w:t>
      </w:r>
      <w:r>
        <w:rPr>
          <w:lang w:eastAsia="zh-CN"/>
        </w:rPr>
        <w:t xml:space="preserve"> </w:t>
      </w:r>
      <w:r w:rsidR="00AE2B5E">
        <w:rPr>
          <w:lang w:eastAsia="zh-CN"/>
        </w:rPr>
        <w:t>f</w:t>
      </w:r>
      <w:r>
        <w:rPr>
          <w:lang w:eastAsia="zh-CN"/>
        </w:rPr>
        <w:t xml:space="preserve">or UE with high capability, it can simultaneously support data BWP and positioning BWP with different RF respectively. But for UE with low capability, either data interruption or high power consumption will be experienced. </w:t>
      </w:r>
    </w:p>
    <w:p w14:paraId="21E35565" w14:textId="77777777" w:rsidR="00F561A4" w:rsidRPr="00B70CDD" w:rsidRDefault="00F561A4" w:rsidP="00F561A4">
      <w:pPr>
        <w:spacing w:line="260" w:lineRule="exact"/>
      </w:pPr>
      <w:r>
        <w:rPr>
          <w:lang w:eastAsia="zh-CN"/>
        </w:rPr>
        <w:t xml:space="preserve">In Rel-16, </w:t>
      </w:r>
      <w:r>
        <w:t xml:space="preserve">UE is not expected to process DL PRS in the same OFDM symbol where other DL signals and channels are transmitted to the UE. Considering the latency of positioning measurement and data transmission, it is better to support transmission of PRS and other signals/channels in the same OFDM symbol. </w:t>
      </w:r>
      <w:r>
        <w:rPr>
          <w:lang w:eastAsia="zh-CN"/>
        </w:rPr>
        <w:t>Thus it is necessary to define the priority of data and PRS. If the PRS is configured for positioning with short latency, the PRS should indicated as higher priority. Else, the PRS can be indicated as lower priority. If there is resource collision between PRS and other signals/channels, dropping will be performed according to the priority rules.</w:t>
      </w:r>
    </w:p>
    <w:p w14:paraId="294FC614" w14:textId="6F49935E" w:rsidR="00F561A4" w:rsidRDefault="00F561A4" w:rsidP="00735F14">
      <w:pPr>
        <w:rPr>
          <w:b/>
          <w:bCs/>
          <w:i/>
        </w:rPr>
      </w:pPr>
      <w:r w:rsidRPr="00735F14">
        <w:rPr>
          <w:b/>
          <w:bCs/>
          <w:i/>
        </w:rPr>
        <w:lastRenderedPageBreak/>
        <w:t xml:space="preserve">Proposal </w:t>
      </w:r>
      <w:r w:rsidR="003E2BC8">
        <w:rPr>
          <w:b/>
          <w:bCs/>
          <w:i/>
        </w:rPr>
        <w:t>6</w:t>
      </w:r>
      <w:r w:rsidRPr="00735F14">
        <w:rPr>
          <w:b/>
          <w:bCs/>
          <w:i/>
        </w:rPr>
        <w:t>: The priority of PRS should be differentiated for different latency requirement.</w:t>
      </w:r>
    </w:p>
    <w:p w14:paraId="58FF31C0" w14:textId="77777777" w:rsidR="003E2BC8" w:rsidRDefault="003E2BC8" w:rsidP="003E2BC8">
      <w:pPr>
        <w:pStyle w:val="1"/>
        <w:rPr>
          <w:lang w:eastAsia="zh-CN"/>
        </w:rPr>
      </w:pPr>
      <w:r>
        <w:rPr>
          <w:lang w:eastAsia="zh-CN"/>
        </w:rPr>
        <w:t>PRS measurement report transmission</w:t>
      </w:r>
    </w:p>
    <w:p w14:paraId="51247DAC" w14:textId="77777777" w:rsidR="003E2BC8" w:rsidRDefault="003E2BC8" w:rsidP="003E2BC8">
      <w:pPr>
        <w:rPr>
          <w:lang w:eastAsia="zh-CN"/>
        </w:rPr>
      </w:pPr>
      <w:r>
        <w:rPr>
          <w:lang w:eastAsia="zh-CN"/>
        </w:rPr>
        <w:t>After PRS measurement, UE need to report the measurement results. In order to reduce the latency, we suggest that UE sends measurement report to gNB. Because of the higher overhead of the measurement report, it is better to send it by PUSCH. Both configured grant PUSCH and DCI scheduled PUSCH can be supported. For example, periodical PRS measurement report can be sent by configured grant PUSCH. While semi-persistent and aperiodic PRS measurement report can be sent by DCI scheduled PUSCH. And configured grant PUSCH can be triggered by RRC only or RRC+DCI. While for DCI triggered PRS measurement report, the configuration parameters of PRS can be indicated by the same DCI.</w:t>
      </w:r>
    </w:p>
    <w:p w14:paraId="74A780A5" w14:textId="746466F9" w:rsidR="003E2BC8" w:rsidRPr="00735F14" w:rsidRDefault="003E2BC8" w:rsidP="00735F14">
      <w:pPr>
        <w:rPr>
          <w:b/>
          <w:bCs/>
          <w:i/>
        </w:rPr>
      </w:pPr>
      <w:r w:rsidRPr="00735F14">
        <w:rPr>
          <w:b/>
          <w:bCs/>
          <w:i/>
        </w:rPr>
        <w:t xml:space="preserve">Proposal </w:t>
      </w:r>
      <w:r>
        <w:rPr>
          <w:b/>
          <w:bCs/>
          <w:i/>
        </w:rPr>
        <w:t>7</w:t>
      </w:r>
      <w:r w:rsidRPr="00735F14">
        <w:rPr>
          <w:b/>
          <w:bCs/>
          <w:i/>
        </w:rPr>
        <w:t>: Support PRS measurement report by PUSCH including configured grant PUSCH and dynamic grant PUSCH.</w:t>
      </w:r>
    </w:p>
    <w:p w14:paraId="535C4976" w14:textId="0DA0EED8" w:rsidR="001759C2" w:rsidRDefault="00F46866" w:rsidP="003D030A">
      <w:pPr>
        <w:pStyle w:val="1"/>
        <w:rPr>
          <w:lang w:eastAsia="zh-CN"/>
        </w:rPr>
      </w:pPr>
      <w:r>
        <w:rPr>
          <w:szCs w:val="20"/>
        </w:rPr>
        <w:t>Conclusion</w:t>
      </w:r>
    </w:p>
    <w:p w14:paraId="3CB3146D" w14:textId="0A262529"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6B3B96">
        <w:t>l</w:t>
      </w:r>
      <w:r w:rsidR="006B3B96" w:rsidRPr="006B0E19">
        <w:t>atency improvements for both DL and DL+UL positioning method</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4B2B8E99" w14:textId="77777777" w:rsidR="00685A32" w:rsidRDefault="00685A32" w:rsidP="00685A32">
      <w:pPr>
        <w:rPr>
          <w:b/>
          <w:bCs/>
          <w:i/>
        </w:rPr>
      </w:pPr>
      <w:r w:rsidRPr="00735F14">
        <w:rPr>
          <w:b/>
          <w:bCs/>
          <w:i/>
        </w:rPr>
        <w:t xml:space="preserve">Proposal </w:t>
      </w:r>
      <w:r>
        <w:rPr>
          <w:b/>
          <w:bCs/>
          <w:i/>
        </w:rPr>
        <w:t>1</w:t>
      </w:r>
      <w:r w:rsidRPr="00735F14">
        <w:rPr>
          <w:b/>
          <w:bCs/>
          <w:i/>
        </w:rPr>
        <w:t xml:space="preserve">: Support </w:t>
      </w:r>
      <w:r>
        <w:rPr>
          <w:b/>
          <w:bCs/>
          <w:i/>
        </w:rPr>
        <w:t>MG request by both LMF and UE</w:t>
      </w:r>
      <w:r w:rsidRPr="00735F14">
        <w:rPr>
          <w:b/>
          <w:bCs/>
          <w:i/>
        </w:rPr>
        <w:t>.</w:t>
      </w:r>
    </w:p>
    <w:p w14:paraId="186DD999" w14:textId="63B4E0AA" w:rsidR="00F35422" w:rsidRPr="00735F14" w:rsidRDefault="00F35422" w:rsidP="00F35422">
      <w:pPr>
        <w:rPr>
          <w:b/>
          <w:bCs/>
          <w:i/>
        </w:rPr>
      </w:pPr>
      <w:r w:rsidRPr="00735F14">
        <w:rPr>
          <w:b/>
          <w:bCs/>
          <w:i/>
        </w:rPr>
        <w:t xml:space="preserve">Proposal </w:t>
      </w:r>
      <w:r w:rsidR="00685A32">
        <w:rPr>
          <w:b/>
          <w:bCs/>
          <w:i/>
        </w:rPr>
        <w:t>2</w:t>
      </w:r>
      <w:r w:rsidRPr="00735F14">
        <w:rPr>
          <w:b/>
          <w:bCs/>
          <w:i/>
        </w:rPr>
        <w:t>: Support triggering of on-demand measurement gap by MAC CE or DCI.</w:t>
      </w:r>
    </w:p>
    <w:p w14:paraId="046D989C" w14:textId="1FEA4B06" w:rsidR="00A86CCF" w:rsidRDefault="00A86CCF" w:rsidP="00A86CCF">
      <w:pPr>
        <w:rPr>
          <w:b/>
          <w:bCs/>
          <w:i/>
        </w:rPr>
      </w:pPr>
      <w:r>
        <w:rPr>
          <w:b/>
          <w:bCs/>
          <w:i/>
        </w:rPr>
        <w:t xml:space="preserve">Proposal </w:t>
      </w:r>
      <w:r w:rsidR="00685A32">
        <w:rPr>
          <w:b/>
          <w:bCs/>
          <w:i/>
        </w:rPr>
        <w:t>3</w:t>
      </w:r>
      <w:r>
        <w:rPr>
          <w:b/>
          <w:bCs/>
          <w:i/>
        </w:rPr>
        <w:t xml:space="preserve">: Suggest to </w:t>
      </w:r>
      <w:r w:rsidRPr="007C055A">
        <w:rPr>
          <w:b/>
          <w:bCs/>
          <w:i/>
        </w:rPr>
        <w:t>associate a state ID with a PRS configuration, a measurement gap configuration and a PRS measurement report configuration, and MAC CE or DCI can activate</w:t>
      </w:r>
      <w:r w:rsidRPr="007C055A">
        <w:rPr>
          <w:rFonts w:hint="eastAsia"/>
          <w:b/>
          <w:bCs/>
          <w:i/>
        </w:rPr>
        <w:t>/</w:t>
      </w:r>
      <w:r w:rsidRPr="007C055A">
        <w:rPr>
          <w:b/>
          <w:bCs/>
          <w:i/>
        </w:rPr>
        <w:t>deactivate or trigger the PRS measurement report by indicating a state ID</w:t>
      </w:r>
      <w:r>
        <w:rPr>
          <w:b/>
          <w:bCs/>
          <w:i/>
        </w:rPr>
        <w:t>.</w:t>
      </w:r>
    </w:p>
    <w:p w14:paraId="0C95CCC3" w14:textId="77777777" w:rsidR="00685A32" w:rsidRPr="00735F14" w:rsidRDefault="00685A32" w:rsidP="00685A32">
      <w:pPr>
        <w:rPr>
          <w:b/>
          <w:bCs/>
          <w:i/>
        </w:rPr>
      </w:pPr>
      <w:r w:rsidRPr="00735F14">
        <w:rPr>
          <w:b/>
          <w:bCs/>
          <w:i/>
        </w:rPr>
        <w:t xml:space="preserve">Proposal </w:t>
      </w:r>
      <w:r>
        <w:rPr>
          <w:b/>
          <w:bCs/>
          <w:i/>
        </w:rPr>
        <w:t>4</w:t>
      </w:r>
      <w:r w:rsidRPr="00735F14">
        <w:rPr>
          <w:b/>
          <w:bCs/>
          <w:i/>
        </w:rPr>
        <w:t>:</w:t>
      </w:r>
      <w:r>
        <w:rPr>
          <w:b/>
          <w:bCs/>
          <w:i/>
        </w:rPr>
        <w:t xml:space="preserve"> Support LMF to indicate the high priority PRS during the PRS processing window to serving gNB and UE.</w:t>
      </w:r>
    </w:p>
    <w:p w14:paraId="7F9B57EF" w14:textId="5FA05C94" w:rsidR="00F472F7" w:rsidRDefault="00832ACF" w:rsidP="00F472F7">
      <w:pPr>
        <w:rPr>
          <w:b/>
          <w:bCs/>
          <w:i/>
        </w:rPr>
      </w:pPr>
      <w:r w:rsidRPr="00735F14">
        <w:rPr>
          <w:b/>
          <w:bCs/>
          <w:i/>
        </w:rPr>
        <w:t xml:space="preserve">Proposal </w:t>
      </w:r>
      <w:r w:rsidR="00685A32">
        <w:rPr>
          <w:b/>
          <w:bCs/>
          <w:i/>
        </w:rPr>
        <w:t>5</w:t>
      </w:r>
      <w:r w:rsidRPr="00735F14">
        <w:rPr>
          <w:b/>
          <w:bCs/>
          <w:i/>
        </w:rPr>
        <w:t>: Consider of simultaneous reception of PRS and data by different panel for MPUE by panel specific measurement gap.</w:t>
      </w:r>
    </w:p>
    <w:p w14:paraId="71AC59B1" w14:textId="49F1EDFE" w:rsidR="00F472F7" w:rsidRDefault="00832ACF" w:rsidP="00F472F7">
      <w:pPr>
        <w:rPr>
          <w:b/>
          <w:bCs/>
          <w:i/>
        </w:rPr>
      </w:pPr>
      <w:r w:rsidRPr="00735F14">
        <w:rPr>
          <w:b/>
          <w:bCs/>
          <w:i/>
        </w:rPr>
        <w:t xml:space="preserve">Proposal </w:t>
      </w:r>
      <w:r w:rsidR="00685A32">
        <w:rPr>
          <w:b/>
          <w:bCs/>
          <w:i/>
        </w:rPr>
        <w:t>6</w:t>
      </w:r>
      <w:r w:rsidRPr="00735F14">
        <w:rPr>
          <w:b/>
          <w:bCs/>
          <w:i/>
        </w:rPr>
        <w:t>: The priority of PRS should be differentiated for different latency requirement.</w:t>
      </w:r>
    </w:p>
    <w:p w14:paraId="4C08DE2A" w14:textId="6392A8C6" w:rsidR="00832ACF" w:rsidRPr="00F472F7" w:rsidRDefault="00685A32" w:rsidP="00F472F7">
      <w:pPr>
        <w:rPr>
          <w:b/>
          <w:bCs/>
          <w:i/>
        </w:rPr>
      </w:pPr>
      <w:r w:rsidRPr="00735F14">
        <w:rPr>
          <w:b/>
          <w:bCs/>
          <w:i/>
        </w:rPr>
        <w:t xml:space="preserve">Proposal </w:t>
      </w:r>
      <w:r>
        <w:rPr>
          <w:b/>
          <w:bCs/>
          <w:i/>
        </w:rPr>
        <w:t>7</w:t>
      </w:r>
      <w:r w:rsidRPr="00735F14">
        <w:rPr>
          <w:b/>
          <w:bCs/>
          <w:i/>
        </w:rPr>
        <w:t>: Support PRS measurement report by PUSCH including configured grant PUSCH and dynamic grant PUSCH</w:t>
      </w:r>
      <w:r w:rsidR="00832ACF" w:rsidRPr="00F472F7">
        <w:rPr>
          <w:b/>
          <w:bCs/>
          <w:i/>
        </w:rPr>
        <w:t>.</w:t>
      </w:r>
    </w:p>
    <w:p w14:paraId="517B3EAC" w14:textId="77777777" w:rsidR="00832ACF" w:rsidRPr="00832ACF"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96D658" w14:textId="21727F62" w:rsidR="00C259F0" w:rsidRDefault="00885EF3" w:rsidP="00001DD0">
      <w:pPr>
        <w:widowControl w:val="0"/>
        <w:numPr>
          <w:ilvl w:val="0"/>
          <w:numId w:val="6"/>
        </w:numPr>
        <w:autoSpaceDE/>
        <w:autoSpaceDN/>
        <w:adjustRightInd/>
        <w:snapToGrid/>
        <w:rPr>
          <w:sz w:val="20"/>
          <w:szCs w:val="20"/>
          <w:lang w:eastAsia="zh-CN"/>
        </w:rPr>
      </w:pPr>
      <w:r w:rsidRPr="00770C0E">
        <w:rPr>
          <w:sz w:val="20"/>
          <w:szCs w:val="20"/>
          <w:lang w:eastAsia="zh-CN"/>
        </w:rPr>
        <w:t>RP-</w:t>
      </w:r>
      <w:r w:rsidR="008D6F09" w:rsidRPr="00770C0E">
        <w:rPr>
          <w:sz w:val="20"/>
          <w:szCs w:val="20"/>
          <w:lang w:eastAsia="zh-CN"/>
        </w:rPr>
        <w:t>2</w:t>
      </w:r>
      <w:r w:rsidR="00AF3F2A">
        <w:rPr>
          <w:sz w:val="20"/>
          <w:szCs w:val="20"/>
          <w:lang w:eastAsia="zh-CN"/>
        </w:rPr>
        <w:t>1</w:t>
      </w:r>
      <w:r w:rsidR="008D6F09" w:rsidRPr="00770C0E">
        <w:rPr>
          <w:sz w:val="20"/>
          <w:szCs w:val="20"/>
          <w:lang w:eastAsia="zh-CN"/>
        </w:rPr>
        <w:t>0</w:t>
      </w:r>
      <w:r w:rsidR="00AF3F2A">
        <w:rPr>
          <w:sz w:val="20"/>
          <w:szCs w:val="20"/>
          <w:lang w:eastAsia="zh-CN"/>
        </w:rPr>
        <w:t>903</w:t>
      </w:r>
      <w:r w:rsidR="008D6F09" w:rsidRPr="00770C0E">
        <w:rPr>
          <w:sz w:val="20"/>
          <w:szCs w:val="20"/>
          <w:lang w:eastAsia="zh-CN"/>
        </w:rPr>
        <w:t xml:space="preserve"> </w:t>
      </w:r>
      <w:r w:rsidR="00001DD0">
        <w:rPr>
          <w:sz w:val="20"/>
          <w:szCs w:val="20"/>
          <w:lang w:eastAsia="zh-CN"/>
        </w:rPr>
        <w:t xml:space="preserve">Revised </w:t>
      </w:r>
      <w:r w:rsidR="008D6F09" w:rsidRPr="00770C0E">
        <w:rPr>
          <w:sz w:val="20"/>
          <w:szCs w:val="20"/>
          <w:lang w:eastAsia="zh-CN"/>
        </w:rPr>
        <w:t>WID on NR Positioning Enhancements</w:t>
      </w:r>
      <w:r w:rsidR="00152EA1">
        <w:rPr>
          <w:sz w:val="20"/>
          <w:szCs w:val="20"/>
          <w:lang w:eastAsia="zh-CN"/>
        </w:rPr>
        <w:t>.</w:t>
      </w:r>
      <w:r w:rsidRPr="00770C0E">
        <w:rPr>
          <w:sz w:val="20"/>
          <w:szCs w:val="20"/>
          <w:lang w:eastAsia="zh-CN"/>
        </w:rPr>
        <w:t xml:space="preserve"> </w:t>
      </w:r>
      <w:r w:rsidR="00001DD0">
        <w:rPr>
          <w:sz w:val="20"/>
          <w:szCs w:val="20"/>
          <w:lang w:eastAsia="zh-CN"/>
        </w:rPr>
        <w:t xml:space="preserve"> </w:t>
      </w:r>
    </w:p>
    <w:p w14:paraId="1AF81D02" w14:textId="6191C0F4" w:rsidR="00D36082" w:rsidRPr="007E0859" w:rsidRDefault="00D36082" w:rsidP="00970B07">
      <w:pPr>
        <w:widowControl w:val="0"/>
        <w:numPr>
          <w:ilvl w:val="0"/>
          <w:numId w:val="6"/>
        </w:numPr>
        <w:autoSpaceDE/>
        <w:autoSpaceDN/>
        <w:adjustRightInd/>
        <w:snapToGrid/>
        <w:rPr>
          <w:sz w:val="20"/>
          <w:szCs w:val="20"/>
          <w:lang w:eastAsia="zh-CN"/>
        </w:rPr>
      </w:pPr>
      <w:r w:rsidRPr="007E0859">
        <w:rPr>
          <w:sz w:val="20"/>
          <w:szCs w:val="20"/>
          <w:lang w:eastAsia="zh-CN"/>
        </w:rPr>
        <w:t>RAN1-106 e-meeting chairman notes.</w:t>
      </w:r>
    </w:p>
    <w:p w14:paraId="5E800E72" w14:textId="21041062" w:rsidR="004A0AF9" w:rsidRPr="00101501" w:rsidRDefault="004A0AF9" w:rsidP="00CF4AB0">
      <w:pPr>
        <w:pStyle w:val="20"/>
        <w:keepLines/>
        <w:numPr>
          <w:ilvl w:val="0"/>
          <w:numId w:val="0"/>
        </w:numPr>
        <w:overflowPunct w:val="0"/>
        <w:snapToGrid/>
        <w:spacing w:after="0"/>
        <w:textAlignment w:val="baseline"/>
      </w:pPr>
    </w:p>
    <w:p w14:paraId="62CDDF5B" w14:textId="0EFE95B4" w:rsidR="004A0AF9" w:rsidRPr="00A86CCF" w:rsidRDefault="004A0AF9" w:rsidP="00D02712">
      <w:pPr>
        <w:widowControl w:val="0"/>
        <w:autoSpaceDE/>
        <w:autoSpaceDN/>
        <w:adjustRightInd/>
        <w:snapToGrid/>
        <w:rPr>
          <w:sz w:val="20"/>
          <w:szCs w:val="20"/>
          <w:lang w:eastAsia="zh-CN"/>
        </w:rPr>
      </w:pPr>
    </w:p>
    <w:sectPr w:rsidR="004A0AF9" w:rsidRPr="00A86CC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593C1" w14:textId="77777777" w:rsidR="006D2382" w:rsidRDefault="006D2382">
      <w:r>
        <w:separator/>
      </w:r>
    </w:p>
  </w:endnote>
  <w:endnote w:type="continuationSeparator" w:id="0">
    <w:p w14:paraId="4B3F050E" w14:textId="77777777" w:rsidR="006D2382" w:rsidRDefault="006D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05C56" w14:textId="77777777" w:rsidR="006D2382" w:rsidRDefault="006D2382">
      <w:r>
        <w:separator/>
      </w:r>
    </w:p>
  </w:footnote>
  <w:footnote w:type="continuationSeparator" w:id="0">
    <w:p w14:paraId="34CD0F4C" w14:textId="77777777" w:rsidR="006D2382" w:rsidRDefault="006D23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44F9C"/>
    <w:multiLevelType w:val="hybridMultilevel"/>
    <w:tmpl w:val="9FF86140"/>
    <w:lvl w:ilvl="0" w:tplc="699CFFFA">
      <w:start w:val="1"/>
      <w:numFmt w:val="bullet"/>
      <w:lvlText w:val="•"/>
      <w:lvlJc w:val="left"/>
      <w:pPr>
        <w:tabs>
          <w:tab w:val="num" w:pos="720"/>
        </w:tabs>
        <w:ind w:left="720" w:hanging="360"/>
      </w:pPr>
      <w:rPr>
        <w:rFonts w:ascii="Arial" w:hAnsi="Arial" w:hint="default"/>
      </w:rPr>
    </w:lvl>
    <w:lvl w:ilvl="1" w:tplc="CDEED376">
      <w:numFmt w:val="bullet"/>
      <w:lvlText w:val="◦"/>
      <w:lvlJc w:val="left"/>
      <w:pPr>
        <w:tabs>
          <w:tab w:val="num" w:pos="1440"/>
        </w:tabs>
        <w:ind w:left="1440" w:hanging="360"/>
      </w:pPr>
      <w:rPr>
        <w:rFonts w:ascii="Microsoft Sans Serif" w:hAnsi="Microsoft Sans Serif" w:hint="default"/>
      </w:rPr>
    </w:lvl>
    <w:lvl w:ilvl="2" w:tplc="0BDEA276" w:tentative="1">
      <w:start w:val="1"/>
      <w:numFmt w:val="bullet"/>
      <w:lvlText w:val="•"/>
      <w:lvlJc w:val="left"/>
      <w:pPr>
        <w:tabs>
          <w:tab w:val="num" w:pos="2160"/>
        </w:tabs>
        <w:ind w:left="2160" w:hanging="360"/>
      </w:pPr>
      <w:rPr>
        <w:rFonts w:ascii="Arial" w:hAnsi="Arial" w:hint="default"/>
      </w:rPr>
    </w:lvl>
    <w:lvl w:ilvl="3" w:tplc="361421C2" w:tentative="1">
      <w:start w:val="1"/>
      <w:numFmt w:val="bullet"/>
      <w:lvlText w:val="•"/>
      <w:lvlJc w:val="left"/>
      <w:pPr>
        <w:tabs>
          <w:tab w:val="num" w:pos="2880"/>
        </w:tabs>
        <w:ind w:left="2880" w:hanging="360"/>
      </w:pPr>
      <w:rPr>
        <w:rFonts w:ascii="Arial" w:hAnsi="Arial" w:hint="default"/>
      </w:rPr>
    </w:lvl>
    <w:lvl w:ilvl="4" w:tplc="54E8AECA" w:tentative="1">
      <w:start w:val="1"/>
      <w:numFmt w:val="bullet"/>
      <w:lvlText w:val="•"/>
      <w:lvlJc w:val="left"/>
      <w:pPr>
        <w:tabs>
          <w:tab w:val="num" w:pos="3600"/>
        </w:tabs>
        <w:ind w:left="3600" w:hanging="360"/>
      </w:pPr>
      <w:rPr>
        <w:rFonts w:ascii="Arial" w:hAnsi="Arial" w:hint="default"/>
      </w:rPr>
    </w:lvl>
    <w:lvl w:ilvl="5" w:tplc="EAB608F4" w:tentative="1">
      <w:start w:val="1"/>
      <w:numFmt w:val="bullet"/>
      <w:lvlText w:val="•"/>
      <w:lvlJc w:val="left"/>
      <w:pPr>
        <w:tabs>
          <w:tab w:val="num" w:pos="4320"/>
        </w:tabs>
        <w:ind w:left="4320" w:hanging="360"/>
      </w:pPr>
      <w:rPr>
        <w:rFonts w:ascii="Arial" w:hAnsi="Arial" w:hint="default"/>
      </w:rPr>
    </w:lvl>
    <w:lvl w:ilvl="6" w:tplc="F7B696DE" w:tentative="1">
      <w:start w:val="1"/>
      <w:numFmt w:val="bullet"/>
      <w:lvlText w:val="•"/>
      <w:lvlJc w:val="left"/>
      <w:pPr>
        <w:tabs>
          <w:tab w:val="num" w:pos="5040"/>
        </w:tabs>
        <w:ind w:left="5040" w:hanging="360"/>
      </w:pPr>
      <w:rPr>
        <w:rFonts w:ascii="Arial" w:hAnsi="Arial" w:hint="default"/>
      </w:rPr>
    </w:lvl>
    <w:lvl w:ilvl="7" w:tplc="2BC21F9A" w:tentative="1">
      <w:start w:val="1"/>
      <w:numFmt w:val="bullet"/>
      <w:lvlText w:val="•"/>
      <w:lvlJc w:val="left"/>
      <w:pPr>
        <w:tabs>
          <w:tab w:val="num" w:pos="5760"/>
        </w:tabs>
        <w:ind w:left="5760" w:hanging="360"/>
      </w:pPr>
      <w:rPr>
        <w:rFonts w:ascii="Arial" w:hAnsi="Arial" w:hint="default"/>
      </w:rPr>
    </w:lvl>
    <w:lvl w:ilvl="8" w:tplc="CCA68E0C"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nsid w:val="0D0E0A0B"/>
    <w:multiLevelType w:val="hybridMultilevel"/>
    <w:tmpl w:val="D6EEF462"/>
    <w:lvl w:ilvl="0" w:tplc="D9460FE6">
      <w:start w:val="1"/>
      <w:numFmt w:val="bullet"/>
      <w:lvlText w:val=""/>
      <w:lvlJc w:val="left"/>
      <w:pPr>
        <w:tabs>
          <w:tab w:val="num" w:pos="720"/>
        </w:tabs>
        <w:ind w:left="720" w:hanging="360"/>
      </w:pPr>
      <w:rPr>
        <w:rFonts w:ascii="Symbol" w:hAnsi="Symbol" w:hint="default"/>
      </w:rPr>
    </w:lvl>
    <w:lvl w:ilvl="1" w:tplc="5E765028" w:tentative="1">
      <w:start w:val="1"/>
      <w:numFmt w:val="bullet"/>
      <w:lvlText w:val=""/>
      <w:lvlJc w:val="left"/>
      <w:pPr>
        <w:tabs>
          <w:tab w:val="num" w:pos="1440"/>
        </w:tabs>
        <w:ind w:left="1440" w:hanging="360"/>
      </w:pPr>
      <w:rPr>
        <w:rFonts w:ascii="Symbol" w:hAnsi="Symbol" w:hint="default"/>
      </w:rPr>
    </w:lvl>
    <w:lvl w:ilvl="2" w:tplc="A142F62C" w:tentative="1">
      <w:start w:val="1"/>
      <w:numFmt w:val="bullet"/>
      <w:lvlText w:val=""/>
      <w:lvlJc w:val="left"/>
      <w:pPr>
        <w:tabs>
          <w:tab w:val="num" w:pos="2160"/>
        </w:tabs>
        <w:ind w:left="2160" w:hanging="360"/>
      </w:pPr>
      <w:rPr>
        <w:rFonts w:ascii="Symbol" w:hAnsi="Symbol" w:hint="default"/>
      </w:rPr>
    </w:lvl>
    <w:lvl w:ilvl="3" w:tplc="9196C830" w:tentative="1">
      <w:start w:val="1"/>
      <w:numFmt w:val="bullet"/>
      <w:lvlText w:val=""/>
      <w:lvlJc w:val="left"/>
      <w:pPr>
        <w:tabs>
          <w:tab w:val="num" w:pos="2880"/>
        </w:tabs>
        <w:ind w:left="2880" w:hanging="360"/>
      </w:pPr>
      <w:rPr>
        <w:rFonts w:ascii="Symbol" w:hAnsi="Symbol" w:hint="default"/>
      </w:rPr>
    </w:lvl>
    <w:lvl w:ilvl="4" w:tplc="62B403F2" w:tentative="1">
      <w:start w:val="1"/>
      <w:numFmt w:val="bullet"/>
      <w:lvlText w:val=""/>
      <w:lvlJc w:val="left"/>
      <w:pPr>
        <w:tabs>
          <w:tab w:val="num" w:pos="3600"/>
        </w:tabs>
        <w:ind w:left="3600" w:hanging="360"/>
      </w:pPr>
      <w:rPr>
        <w:rFonts w:ascii="Symbol" w:hAnsi="Symbol" w:hint="default"/>
      </w:rPr>
    </w:lvl>
    <w:lvl w:ilvl="5" w:tplc="A0906664" w:tentative="1">
      <w:start w:val="1"/>
      <w:numFmt w:val="bullet"/>
      <w:lvlText w:val=""/>
      <w:lvlJc w:val="left"/>
      <w:pPr>
        <w:tabs>
          <w:tab w:val="num" w:pos="4320"/>
        </w:tabs>
        <w:ind w:left="4320" w:hanging="360"/>
      </w:pPr>
      <w:rPr>
        <w:rFonts w:ascii="Symbol" w:hAnsi="Symbol" w:hint="default"/>
      </w:rPr>
    </w:lvl>
    <w:lvl w:ilvl="6" w:tplc="8AB4AE7C" w:tentative="1">
      <w:start w:val="1"/>
      <w:numFmt w:val="bullet"/>
      <w:lvlText w:val=""/>
      <w:lvlJc w:val="left"/>
      <w:pPr>
        <w:tabs>
          <w:tab w:val="num" w:pos="5040"/>
        </w:tabs>
        <w:ind w:left="5040" w:hanging="360"/>
      </w:pPr>
      <w:rPr>
        <w:rFonts w:ascii="Symbol" w:hAnsi="Symbol" w:hint="default"/>
      </w:rPr>
    </w:lvl>
    <w:lvl w:ilvl="7" w:tplc="396A034C" w:tentative="1">
      <w:start w:val="1"/>
      <w:numFmt w:val="bullet"/>
      <w:lvlText w:val=""/>
      <w:lvlJc w:val="left"/>
      <w:pPr>
        <w:tabs>
          <w:tab w:val="num" w:pos="5760"/>
        </w:tabs>
        <w:ind w:left="5760" w:hanging="360"/>
      </w:pPr>
      <w:rPr>
        <w:rFonts w:ascii="Symbol" w:hAnsi="Symbol" w:hint="default"/>
      </w:rPr>
    </w:lvl>
    <w:lvl w:ilvl="8" w:tplc="ED104218" w:tentative="1">
      <w:start w:val="1"/>
      <w:numFmt w:val="bullet"/>
      <w:lvlText w:val=""/>
      <w:lvlJc w:val="left"/>
      <w:pPr>
        <w:tabs>
          <w:tab w:val="num" w:pos="6480"/>
        </w:tabs>
        <w:ind w:left="6480" w:hanging="360"/>
      </w:pPr>
      <w:rPr>
        <w:rFonts w:ascii="Symbol" w:hAnsi="Symbol" w:hint="default"/>
      </w:rPr>
    </w:lvl>
  </w:abstractNum>
  <w:abstractNum w:abstractNumId="6">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6F03F4"/>
    <w:multiLevelType w:val="hybridMultilevel"/>
    <w:tmpl w:val="CA189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A05FC9"/>
    <w:multiLevelType w:val="multilevel"/>
    <w:tmpl w:val="E6EC6FD0"/>
    <w:lvl w:ilvl="0">
      <w:start w:val="1"/>
      <w:numFmt w:val="decimal"/>
      <w:lvlText w:val="%1"/>
      <w:lvlJc w:val="left"/>
      <w:pPr>
        <w:tabs>
          <w:tab w:val="num" w:pos="432"/>
        </w:tabs>
        <w:ind w:left="432" w:hanging="432"/>
      </w:pPr>
      <w:rPr>
        <w:b/>
        <w:sz w:val="28"/>
        <w:lang w:val="en-US"/>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52D58AE"/>
    <w:multiLevelType w:val="hybridMultilevel"/>
    <w:tmpl w:val="C7C6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7">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96C3142"/>
    <w:multiLevelType w:val="hybridMultilevel"/>
    <w:tmpl w:val="0156B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7F3D7B"/>
    <w:multiLevelType w:val="hybridMultilevel"/>
    <w:tmpl w:val="C31C7DA0"/>
    <w:lvl w:ilvl="0" w:tplc="F3C4650C">
      <w:start w:val="1"/>
      <w:numFmt w:val="bullet"/>
      <w:lvlText w:val="•"/>
      <w:lvlJc w:val="left"/>
      <w:pPr>
        <w:tabs>
          <w:tab w:val="num" w:pos="720"/>
        </w:tabs>
        <w:ind w:left="720" w:hanging="360"/>
      </w:pPr>
      <w:rPr>
        <w:rFonts w:ascii="Times New Roman" w:hAnsi="Times New Roman" w:hint="default"/>
      </w:rPr>
    </w:lvl>
    <w:lvl w:ilvl="1" w:tplc="D80C0608">
      <w:numFmt w:val="bullet"/>
      <w:lvlText w:val=""/>
      <w:lvlJc w:val="left"/>
      <w:pPr>
        <w:tabs>
          <w:tab w:val="num" w:pos="1440"/>
        </w:tabs>
        <w:ind w:left="1440" w:hanging="360"/>
      </w:pPr>
      <w:rPr>
        <w:rFonts w:ascii="Symbol" w:hAnsi="Symbol" w:hint="default"/>
      </w:rPr>
    </w:lvl>
    <w:lvl w:ilvl="2" w:tplc="C7E0710C">
      <w:numFmt w:val="bullet"/>
      <w:lvlText w:val="o"/>
      <w:lvlJc w:val="left"/>
      <w:pPr>
        <w:tabs>
          <w:tab w:val="num" w:pos="2160"/>
        </w:tabs>
        <w:ind w:left="2160" w:hanging="360"/>
      </w:pPr>
      <w:rPr>
        <w:rFonts w:ascii="Courier New" w:hAnsi="Courier New" w:hint="default"/>
      </w:rPr>
    </w:lvl>
    <w:lvl w:ilvl="3" w:tplc="53544A20" w:tentative="1">
      <w:start w:val="1"/>
      <w:numFmt w:val="bullet"/>
      <w:lvlText w:val="•"/>
      <w:lvlJc w:val="left"/>
      <w:pPr>
        <w:tabs>
          <w:tab w:val="num" w:pos="2880"/>
        </w:tabs>
        <w:ind w:left="2880" w:hanging="360"/>
      </w:pPr>
      <w:rPr>
        <w:rFonts w:ascii="Times New Roman" w:hAnsi="Times New Roman" w:hint="default"/>
      </w:rPr>
    </w:lvl>
    <w:lvl w:ilvl="4" w:tplc="22AC69D2" w:tentative="1">
      <w:start w:val="1"/>
      <w:numFmt w:val="bullet"/>
      <w:lvlText w:val="•"/>
      <w:lvlJc w:val="left"/>
      <w:pPr>
        <w:tabs>
          <w:tab w:val="num" w:pos="3600"/>
        </w:tabs>
        <w:ind w:left="3600" w:hanging="360"/>
      </w:pPr>
      <w:rPr>
        <w:rFonts w:ascii="Times New Roman" w:hAnsi="Times New Roman" w:hint="default"/>
      </w:rPr>
    </w:lvl>
    <w:lvl w:ilvl="5" w:tplc="F6BE66A8" w:tentative="1">
      <w:start w:val="1"/>
      <w:numFmt w:val="bullet"/>
      <w:lvlText w:val="•"/>
      <w:lvlJc w:val="left"/>
      <w:pPr>
        <w:tabs>
          <w:tab w:val="num" w:pos="4320"/>
        </w:tabs>
        <w:ind w:left="4320" w:hanging="360"/>
      </w:pPr>
      <w:rPr>
        <w:rFonts w:ascii="Times New Roman" w:hAnsi="Times New Roman" w:hint="default"/>
      </w:rPr>
    </w:lvl>
    <w:lvl w:ilvl="6" w:tplc="B1F44D2C" w:tentative="1">
      <w:start w:val="1"/>
      <w:numFmt w:val="bullet"/>
      <w:lvlText w:val="•"/>
      <w:lvlJc w:val="left"/>
      <w:pPr>
        <w:tabs>
          <w:tab w:val="num" w:pos="5040"/>
        </w:tabs>
        <w:ind w:left="5040" w:hanging="360"/>
      </w:pPr>
      <w:rPr>
        <w:rFonts w:ascii="Times New Roman" w:hAnsi="Times New Roman" w:hint="default"/>
      </w:rPr>
    </w:lvl>
    <w:lvl w:ilvl="7" w:tplc="FFAE464E" w:tentative="1">
      <w:start w:val="1"/>
      <w:numFmt w:val="bullet"/>
      <w:lvlText w:val="•"/>
      <w:lvlJc w:val="left"/>
      <w:pPr>
        <w:tabs>
          <w:tab w:val="num" w:pos="5760"/>
        </w:tabs>
        <w:ind w:left="5760" w:hanging="360"/>
      </w:pPr>
      <w:rPr>
        <w:rFonts w:ascii="Times New Roman" w:hAnsi="Times New Roman" w:hint="default"/>
      </w:rPr>
    </w:lvl>
    <w:lvl w:ilvl="8" w:tplc="B2AAB066"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5A401A9E"/>
    <w:multiLevelType w:val="hybridMultilevel"/>
    <w:tmpl w:val="1FDE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3772CB"/>
    <w:multiLevelType w:val="hybridMultilevel"/>
    <w:tmpl w:val="4F2C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5">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7D48BF"/>
    <w:multiLevelType w:val="hybridMultilevel"/>
    <w:tmpl w:val="7A906378"/>
    <w:numStyleLink w:val="3GPPListofBullets"/>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9"/>
  </w:num>
  <w:num w:numId="3">
    <w:abstractNumId w:val="36"/>
  </w:num>
  <w:num w:numId="4">
    <w:abstractNumId w:val="37"/>
  </w:num>
  <w:num w:numId="5">
    <w:abstractNumId w:val="30"/>
  </w:num>
  <w:num w:numId="6">
    <w:abstractNumId w:val="11"/>
  </w:num>
  <w:num w:numId="7">
    <w:abstractNumId w:val="41"/>
  </w:num>
  <w:num w:numId="8">
    <w:abstractNumId w:val="1"/>
  </w:num>
  <w:num w:numId="9">
    <w:abstractNumId w:val="38"/>
  </w:num>
  <w:num w:numId="10">
    <w:abstractNumId w:val="25"/>
  </w:num>
  <w:num w:numId="11">
    <w:abstractNumId w:val="16"/>
  </w:num>
  <w:num w:numId="12">
    <w:abstractNumId w:val="13"/>
  </w:num>
  <w:num w:numId="13">
    <w:abstractNumId w:val="21"/>
  </w:num>
  <w:num w:numId="14">
    <w:abstractNumId w:val="3"/>
  </w:num>
  <w:num w:numId="15">
    <w:abstractNumId w:val="27"/>
  </w:num>
  <w:num w:numId="16">
    <w:abstractNumId w:val="7"/>
  </w:num>
  <w:num w:numId="17">
    <w:abstractNumId w:val="24"/>
  </w:num>
  <w:num w:numId="18">
    <w:abstractNumId w:val="4"/>
  </w:num>
  <w:num w:numId="19">
    <w:abstractNumId w:val="40"/>
  </w:num>
  <w:num w:numId="20">
    <w:abstractNumId w:val="9"/>
  </w:num>
  <w:num w:numId="21">
    <w:abstractNumId w:val="14"/>
  </w:num>
  <w:num w:numId="22">
    <w:abstractNumId w:val="22"/>
  </w:num>
  <w:num w:numId="23">
    <w:abstractNumId w:val="34"/>
  </w:num>
  <w:num w:numId="24">
    <w:abstractNumId w:val="6"/>
  </w:num>
  <w:num w:numId="25">
    <w:abstractNumId w:val="2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31"/>
  </w:num>
  <w:num w:numId="28">
    <w:abstractNumId w:val="33"/>
  </w:num>
  <w:num w:numId="29">
    <w:abstractNumId w:val="12"/>
  </w:num>
  <w:num w:numId="30">
    <w:abstractNumId w:val="15"/>
  </w:num>
  <w:num w:numId="31">
    <w:abstractNumId w:val="23"/>
  </w:num>
  <w:num w:numId="32">
    <w:abstractNumId w:val="28"/>
  </w:num>
  <w:num w:numId="33">
    <w:abstractNumId w:val="5"/>
  </w:num>
  <w:num w:numId="34">
    <w:abstractNumId w:val="2"/>
  </w:num>
  <w:num w:numId="35">
    <w:abstractNumId w:val="19"/>
  </w:num>
  <w:num w:numId="36">
    <w:abstractNumId w:val="10"/>
  </w:num>
  <w:num w:numId="37">
    <w:abstractNumId w:val="30"/>
  </w:num>
  <w:num w:numId="38">
    <w:abstractNumId w:val="30"/>
  </w:num>
  <w:num w:numId="39">
    <w:abstractNumId w:val="7"/>
  </w:num>
  <w:num w:numId="40">
    <w:abstractNumId w:val="18"/>
  </w:num>
  <w:num w:numId="41">
    <w:abstractNumId w:val="8"/>
  </w:num>
  <w:num w:numId="42">
    <w:abstractNumId w:val="35"/>
  </w:num>
  <w:num w:numId="43">
    <w:abstractNumId w:val="29"/>
  </w:num>
  <w:num w:numId="44">
    <w:abstractNumId w:val="17"/>
  </w:num>
  <w:num w:numId="45">
    <w:abstractNumId w:val="42"/>
  </w:num>
  <w:num w:numId="46">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1DD0"/>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2CD"/>
    <w:rsid w:val="00007791"/>
    <w:rsid w:val="00007813"/>
    <w:rsid w:val="000078BB"/>
    <w:rsid w:val="00007EA6"/>
    <w:rsid w:val="00007F78"/>
    <w:rsid w:val="00010102"/>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10B5"/>
    <w:rsid w:val="00031664"/>
    <w:rsid w:val="0003171E"/>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413"/>
    <w:rsid w:val="000B6841"/>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F11"/>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AE8"/>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D81"/>
    <w:rsid w:val="00116D87"/>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2EA1"/>
    <w:rsid w:val="001531AF"/>
    <w:rsid w:val="0015344C"/>
    <w:rsid w:val="00153644"/>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B83"/>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072"/>
    <w:rsid w:val="001B738C"/>
    <w:rsid w:val="001B73F4"/>
    <w:rsid w:val="001B7665"/>
    <w:rsid w:val="001C0279"/>
    <w:rsid w:val="001C02C2"/>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3B1"/>
    <w:rsid w:val="00260472"/>
    <w:rsid w:val="002604A1"/>
    <w:rsid w:val="002605D6"/>
    <w:rsid w:val="002606D6"/>
    <w:rsid w:val="002606DD"/>
    <w:rsid w:val="00260B6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3B"/>
    <w:rsid w:val="0028668A"/>
    <w:rsid w:val="00286AE7"/>
    <w:rsid w:val="00287243"/>
    <w:rsid w:val="002874FD"/>
    <w:rsid w:val="0028757B"/>
    <w:rsid w:val="00287586"/>
    <w:rsid w:val="00287598"/>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8D0"/>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A9E"/>
    <w:rsid w:val="002E5BB1"/>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6F61"/>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7108"/>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3E6"/>
    <w:rsid w:val="003A7834"/>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EAE"/>
    <w:rsid w:val="003C7209"/>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EBE"/>
    <w:rsid w:val="0042713E"/>
    <w:rsid w:val="004274FD"/>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0C3"/>
    <w:rsid w:val="004A778A"/>
    <w:rsid w:val="004B0619"/>
    <w:rsid w:val="004B07AC"/>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5535"/>
    <w:rsid w:val="004B6373"/>
    <w:rsid w:val="004B64E3"/>
    <w:rsid w:val="004B65B3"/>
    <w:rsid w:val="004B682C"/>
    <w:rsid w:val="004B6C62"/>
    <w:rsid w:val="004B6CC9"/>
    <w:rsid w:val="004B78D3"/>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423"/>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C00A0"/>
    <w:rsid w:val="005C00F1"/>
    <w:rsid w:val="005C08CD"/>
    <w:rsid w:val="005C0985"/>
    <w:rsid w:val="005C1145"/>
    <w:rsid w:val="005C161D"/>
    <w:rsid w:val="005C1680"/>
    <w:rsid w:val="005C1715"/>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46E"/>
    <w:rsid w:val="00605954"/>
    <w:rsid w:val="00605DB3"/>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2F0"/>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545E"/>
    <w:rsid w:val="00685931"/>
    <w:rsid w:val="00685A32"/>
    <w:rsid w:val="00685FD4"/>
    <w:rsid w:val="00686612"/>
    <w:rsid w:val="0068661E"/>
    <w:rsid w:val="00686DF5"/>
    <w:rsid w:val="00687641"/>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9A6"/>
    <w:rsid w:val="006A4B01"/>
    <w:rsid w:val="006A4B4C"/>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B96"/>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0CF"/>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55A"/>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42E"/>
    <w:rsid w:val="007C7C2A"/>
    <w:rsid w:val="007C7CA1"/>
    <w:rsid w:val="007C7DD7"/>
    <w:rsid w:val="007C7E78"/>
    <w:rsid w:val="007D0514"/>
    <w:rsid w:val="007D05B6"/>
    <w:rsid w:val="007D0F8C"/>
    <w:rsid w:val="007D1854"/>
    <w:rsid w:val="007D1A62"/>
    <w:rsid w:val="007D1B8F"/>
    <w:rsid w:val="007D229A"/>
    <w:rsid w:val="007D2B32"/>
    <w:rsid w:val="007D2E0D"/>
    <w:rsid w:val="007D2F44"/>
    <w:rsid w:val="007D2F4D"/>
    <w:rsid w:val="007D34C5"/>
    <w:rsid w:val="007D3BEA"/>
    <w:rsid w:val="007D4178"/>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859"/>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D8D"/>
    <w:rsid w:val="008112BB"/>
    <w:rsid w:val="00811731"/>
    <w:rsid w:val="00811835"/>
    <w:rsid w:val="00811FA4"/>
    <w:rsid w:val="00812090"/>
    <w:rsid w:val="008123A6"/>
    <w:rsid w:val="00812767"/>
    <w:rsid w:val="00812A50"/>
    <w:rsid w:val="00812B1B"/>
    <w:rsid w:val="00813A1E"/>
    <w:rsid w:val="00813B31"/>
    <w:rsid w:val="008143F7"/>
    <w:rsid w:val="0081449A"/>
    <w:rsid w:val="00814565"/>
    <w:rsid w:val="00814A06"/>
    <w:rsid w:val="00814ED9"/>
    <w:rsid w:val="0081505C"/>
    <w:rsid w:val="008157E8"/>
    <w:rsid w:val="0081581D"/>
    <w:rsid w:val="00815A6E"/>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A55"/>
    <w:rsid w:val="008A3BEC"/>
    <w:rsid w:val="008A3D02"/>
    <w:rsid w:val="008A4205"/>
    <w:rsid w:val="008A4244"/>
    <w:rsid w:val="008A439D"/>
    <w:rsid w:val="008A43E5"/>
    <w:rsid w:val="008A4439"/>
    <w:rsid w:val="008A46B1"/>
    <w:rsid w:val="008A5159"/>
    <w:rsid w:val="008A51AC"/>
    <w:rsid w:val="008A5744"/>
    <w:rsid w:val="008A574F"/>
    <w:rsid w:val="008A5940"/>
    <w:rsid w:val="008A5B54"/>
    <w:rsid w:val="008A5D0A"/>
    <w:rsid w:val="008A5DB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B5C"/>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A7F"/>
    <w:rsid w:val="00940D02"/>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51E9"/>
    <w:rsid w:val="00965412"/>
    <w:rsid w:val="009657F1"/>
    <w:rsid w:val="00965EEE"/>
    <w:rsid w:val="0096608A"/>
    <w:rsid w:val="0096616A"/>
    <w:rsid w:val="0096621C"/>
    <w:rsid w:val="0096625D"/>
    <w:rsid w:val="0096699E"/>
    <w:rsid w:val="00966BBC"/>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65E"/>
    <w:rsid w:val="009F27AD"/>
    <w:rsid w:val="009F2921"/>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EFD"/>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89"/>
    <w:rsid w:val="00A71CE6"/>
    <w:rsid w:val="00A71D23"/>
    <w:rsid w:val="00A71DBC"/>
    <w:rsid w:val="00A72321"/>
    <w:rsid w:val="00A7241B"/>
    <w:rsid w:val="00A72434"/>
    <w:rsid w:val="00A725C6"/>
    <w:rsid w:val="00A72607"/>
    <w:rsid w:val="00A72A2D"/>
    <w:rsid w:val="00A7308C"/>
    <w:rsid w:val="00A7333A"/>
    <w:rsid w:val="00A73475"/>
    <w:rsid w:val="00A7358A"/>
    <w:rsid w:val="00A73689"/>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2C8"/>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FD"/>
    <w:rsid w:val="00AB5DFE"/>
    <w:rsid w:val="00AB5E57"/>
    <w:rsid w:val="00AB61A8"/>
    <w:rsid w:val="00AB665D"/>
    <w:rsid w:val="00AB6B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65C"/>
    <w:rsid w:val="00AE46A3"/>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56"/>
    <w:rsid w:val="00C233AE"/>
    <w:rsid w:val="00C238AE"/>
    <w:rsid w:val="00C23D56"/>
    <w:rsid w:val="00C23D9E"/>
    <w:rsid w:val="00C23FB8"/>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76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2E33"/>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75"/>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040"/>
    <w:rsid w:val="00EA1A54"/>
    <w:rsid w:val="00EA1B7A"/>
    <w:rsid w:val="00EA2226"/>
    <w:rsid w:val="00EA23DA"/>
    <w:rsid w:val="00EA25F7"/>
    <w:rsid w:val="00EA26FC"/>
    <w:rsid w:val="00EA28A3"/>
    <w:rsid w:val="00EA2A62"/>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963"/>
    <w:rsid w:val="00EE1DA0"/>
    <w:rsid w:val="00EE1E40"/>
    <w:rsid w:val="00EE1ECC"/>
    <w:rsid w:val="00EE2012"/>
    <w:rsid w:val="00EE2144"/>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F50"/>
    <w:rsid w:val="00F560DD"/>
    <w:rsid w:val="00F561A4"/>
    <w:rsid w:val="00F561AC"/>
    <w:rsid w:val="00F56231"/>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3E1"/>
    <w:rsid w:val="00F92776"/>
    <w:rsid w:val="00F931BD"/>
    <w:rsid w:val="00F931C7"/>
    <w:rsid w:val="00F932DE"/>
    <w:rsid w:val="00F93559"/>
    <w:rsid w:val="00F93562"/>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A26"/>
    <w:rsid w:val="00F95F80"/>
    <w:rsid w:val="00F96251"/>
    <w:rsid w:val="00F9644B"/>
    <w:rsid w:val="00F96FE3"/>
    <w:rsid w:val="00F97839"/>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24F"/>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24"/>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26"/>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7C6D9-3D00-4AD2-93B8-A5D11140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1949</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2021-09-28T08:00:00Z</dcterms:created>
  <dcterms:modified xsi:type="dcterms:W3CDTF">2021-09-30T01:05:00Z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