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7F66A8AB"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513918">
        <w:rPr>
          <w:b/>
          <w:kern w:val="2"/>
          <w:lang w:eastAsia="zh-CN"/>
        </w:rPr>
        <w:t xml:space="preserve">Meeting </w:t>
      </w:r>
      <w:bookmarkStart w:id="0" w:name="_GoBack"/>
      <w:bookmarkEnd w:id="0"/>
      <w:r w:rsidR="001F7121" w:rsidRPr="00CF195E">
        <w:rPr>
          <w:b/>
          <w:kern w:val="2"/>
          <w:lang w:eastAsia="zh-CN"/>
        </w:rPr>
        <w:t>#</w:t>
      </w:r>
      <w:r w:rsidR="00C64F94">
        <w:rPr>
          <w:b/>
          <w:kern w:val="2"/>
          <w:lang w:eastAsia="zh-CN"/>
        </w:rPr>
        <w:t>10</w:t>
      </w:r>
      <w:r w:rsidR="0095472A">
        <w:rPr>
          <w:b/>
          <w:kern w:val="2"/>
          <w:lang w:eastAsia="zh-CN"/>
        </w:rPr>
        <w:t>6</w:t>
      </w:r>
      <w:r w:rsidR="00095A12">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8D771C">
        <w:rPr>
          <w:b/>
          <w:kern w:val="2"/>
          <w:lang w:eastAsia="zh-CN"/>
        </w:rPr>
        <w:t>R</w:t>
      </w:r>
      <w:r w:rsidR="00FF2E73" w:rsidRPr="008D771C">
        <w:rPr>
          <w:b/>
          <w:kern w:val="2"/>
          <w:lang w:eastAsia="zh-CN"/>
        </w:rPr>
        <w:t>1</w:t>
      </w:r>
      <w:r w:rsidR="009C0564" w:rsidRPr="008D771C">
        <w:rPr>
          <w:b/>
          <w:kern w:val="2"/>
          <w:lang w:eastAsia="zh-CN"/>
        </w:rPr>
        <w:t>-</w:t>
      </w:r>
      <w:r w:rsidR="008019F4" w:rsidRPr="008D771C">
        <w:rPr>
          <w:b/>
          <w:kern w:val="2"/>
          <w:lang w:eastAsia="zh-CN"/>
        </w:rPr>
        <w:t>210</w:t>
      </w:r>
      <w:r w:rsidR="008D771C">
        <w:rPr>
          <w:b/>
          <w:kern w:val="2"/>
          <w:lang w:eastAsia="zh-CN"/>
        </w:rPr>
        <w:t>9154</w:t>
      </w:r>
    </w:p>
    <w:p w14:paraId="45F916B8" w14:textId="25E171B7" w:rsidR="009C0564" w:rsidRPr="00CF195E" w:rsidRDefault="00B57761"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095A12">
        <w:rPr>
          <w:b/>
          <w:kern w:val="2"/>
          <w:lang w:eastAsia="zh-CN"/>
        </w:rPr>
        <w:t>October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445DC37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A3E19">
        <w:rPr>
          <w:b/>
          <w:kern w:val="2"/>
          <w:lang w:eastAsia="zh-CN"/>
        </w:rPr>
        <w:t>8.17.</w:t>
      </w:r>
      <w:r w:rsidR="000A3E19">
        <w:rPr>
          <w:rFonts w:hint="eastAsia"/>
          <w:b/>
          <w:kern w:val="2"/>
          <w:lang w:eastAsia="zh-CN"/>
        </w:rPr>
        <w:t>1</w:t>
      </w:r>
      <w:r w:rsidR="00116CA2">
        <w:rPr>
          <w:b/>
          <w:kern w:val="2"/>
          <w:lang w:eastAsia="zh-CN"/>
        </w:rPr>
        <w:t>2</w:t>
      </w:r>
    </w:p>
    <w:p w14:paraId="03FF410E" w14:textId="5CE0A8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r w:rsidR="008D771C">
        <w:rPr>
          <w:b/>
          <w:kern w:val="2"/>
          <w:lang w:eastAsia="zh-CN"/>
        </w:rPr>
        <w:t>, CBN</w:t>
      </w:r>
    </w:p>
    <w:p w14:paraId="726F6331" w14:textId="21FA23B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915E5" w:rsidRPr="00A915E5">
        <w:rPr>
          <w:b/>
          <w:kern w:val="2"/>
          <w:lang w:eastAsia="zh-CN"/>
        </w:rPr>
        <w:t>Rel-17 UE features for NR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25F82D26" w14:textId="768EB692" w:rsidR="00EE0E82" w:rsidRDefault="00EE0E82" w:rsidP="006315DC">
      <w:pPr>
        <w:rPr>
          <w:lang w:eastAsia="zh-CN"/>
        </w:rPr>
      </w:pPr>
      <w:r>
        <w:rPr>
          <w:rFonts w:hint="eastAsia"/>
          <w:lang w:eastAsia="zh-CN"/>
        </w:rPr>
        <w:t>R</w:t>
      </w:r>
      <w:r>
        <w:rPr>
          <w:lang w:eastAsia="zh-CN"/>
        </w:rPr>
        <w:t>AN1 discussion for the work item “</w:t>
      </w:r>
      <w:r w:rsidRPr="00EE0E82">
        <w:rPr>
          <w:lang w:eastAsia="zh-CN"/>
        </w:rPr>
        <w:t>NR Multicast and Broadcast Services</w:t>
      </w:r>
      <w:r>
        <w:rPr>
          <w:lang w:eastAsia="zh-CN"/>
        </w:rPr>
        <w:t xml:space="preserve">” </w:t>
      </w:r>
      <w:r>
        <w:rPr>
          <w:lang w:eastAsia="zh-CN"/>
        </w:rPr>
        <w:fldChar w:fldCharType="begin"/>
      </w:r>
      <w:r>
        <w:rPr>
          <w:lang w:eastAsia="zh-CN"/>
        </w:rPr>
        <w:instrText xml:space="preserve"> REF _Ref83214843 \r \h </w:instrText>
      </w:r>
      <w:r>
        <w:rPr>
          <w:lang w:eastAsia="zh-CN"/>
        </w:rPr>
      </w:r>
      <w:r>
        <w:rPr>
          <w:lang w:eastAsia="zh-CN"/>
        </w:rPr>
        <w:fldChar w:fldCharType="separate"/>
      </w:r>
      <w:r w:rsidR="00A13BA8">
        <w:rPr>
          <w:lang w:eastAsia="zh-CN"/>
        </w:rPr>
        <w:t>[1]</w:t>
      </w:r>
      <w:r>
        <w:rPr>
          <w:lang w:eastAsia="zh-CN"/>
        </w:rPr>
        <w:fldChar w:fldCharType="end"/>
      </w:r>
      <w:r>
        <w:rPr>
          <w:lang w:eastAsia="zh-CN"/>
        </w:rPr>
        <w:t xml:space="preserve"> mainly focuses on mechanisms to support group scheduling, to improve reliabilities, and basic functions for broadcast for RRC_IDLE/INACTIVE UEs. </w:t>
      </w:r>
    </w:p>
    <w:p w14:paraId="35F9BD11" w14:textId="539777F0" w:rsidR="005E11DB" w:rsidRPr="006315DC" w:rsidRDefault="005E11DB" w:rsidP="006315DC">
      <w:pPr>
        <w:rPr>
          <w:lang w:eastAsia="zh-CN"/>
        </w:rPr>
      </w:pPr>
      <w:r>
        <w:rPr>
          <w:lang w:eastAsia="zh-CN"/>
        </w:rPr>
        <w:t xml:space="preserve">The preliminary UE feature is provided in </w:t>
      </w:r>
      <w:r>
        <w:rPr>
          <w:lang w:eastAsia="zh-CN"/>
        </w:rPr>
        <w:fldChar w:fldCharType="begin"/>
      </w:r>
      <w:r>
        <w:rPr>
          <w:lang w:eastAsia="zh-CN"/>
        </w:rPr>
        <w:instrText xml:space="preserve"> REF _Ref83203380 \r \h </w:instrText>
      </w:r>
      <w:r>
        <w:rPr>
          <w:lang w:eastAsia="zh-CN"/>
        </w:rPr>
      </w:r>
      <w:r>
        <w:rPr>
          <w:lang w:eastAsia="zh-CN"/>
        </w:rPr>
        <w:fldChar w:fldCharType="separate"/>
      </w:r>
      <w:r w:rsidR="00A13BA8">
        <w:rPr>
          <w:lang w:eastAsia="zh-CN"/>
        </w:rPr>
        <w:t>[2]</w:t>
      </w:r>
      <w:r>
        <w:rPr>
          <w:lang w:eastAsia="zh-CN"/>
        </w:rPr>
        <w:fldChar w:fldCharType="end"/>
      </w:r>
      <w:r>
        <w:rPr>
          <w:lang w:eastAsia="zh-CN"/>
        </w:rPr>
        <w:t xml:space="preserve"> for information</w:t>
      </w:r>
      <w:r w:rsidR="00850134">
        <w:rPr>
          <w:lang w:eastAsia="zh-CN"/>
        </w:rPr>
        <w:t xml:space="preserve"> in </w:t>
      </w:r>
      <w:r w:rsidR="009A296C">
        <w:rPr>
          <w:lang w:eastAsia="zh-CN"/>
        </w:rPr>
        <w:t xml:space="preserve">the </w:t>
      </w:r>
      <w:r w:rsidR="00850134">
        <w:rPr>
          <w:lang w:eastAsia="zh-CN"/>
        </w:rPr>
        <w:t>last RAN1 meeting</w:t>
      </w:r>
      <w:r w:rsidR="00F77398">
        <w:rPr>
          <w:lang w:eastAsia="zh-CN"/>
        </w:rPr>
        <w:t>, based on which t</w:t>
      </w:r>
      <w:r>
        <w:rPr>
          <w:lang w:eastAsia="zh-CN"/>
        </w:rPr>
        <w:t xml:space="preserve">his contribution discusses </w:t>
      </w:r>
      <w:r w:rsidR="00850134">
        <w:rPr>
          <w:lang w:eastAsia="zh-CN"/>
        </w:rPr>
        <w:t xml:space="preserve">some components of </w:t>
      </w:r>
      <w:r w:rsidR="00B70644">
        <w:rPr>
          <w:lang w:eastAsia="zh-CN"/>
        </w:rPr>
        <w:t>such</w:t>
      </w:r>
      <w:r w:rsidR="00850134">
        <w:rPr>
          <w:lang w:eastAsia="zh-CN"/>
        </w:rPr>
        <w:t xml:space="preserve"> UE feature. </w:t>
      </w:r>
    </w:p>
    <w:p w14:paraId="1E649C62" w14:textId="647ABFA5" w:rsidR="00A6086F" w:rsidRDefault="00850134" w:rsidP="00831699">
      <w:pPr>
        <w:pStyle w:val="1"/>
        <w:rPr>
          <w:lang w:val="en-GB" w:eastAsia="zh-CN"/>
        </w:rPr>
      </w:pPr>
      <w:r>
        <w:rPr>
          <w:lang w:val="en-GB" w:eastAsia="zh-CN"/>
        </w:rPr>
        <w:t>UE feature related discussion</w:t>
      </w:r>
    </w:p>
    <w:p w14:paraId="50F45DC0" w14:textId="5589F69E" w:rsidR="001429A9" w:rsidRDefault="001429A9" w:rsidP="001429A9">
      <w:pPr>
        <w:pStyle w:val="2"/>
        <w:rPr>
          <w:lang w:val="en-GB" w:eastAsia="zh-CN"/>
        </w:rPr>
      </w:pPr>
      <w:r>
        <w:rPr>
          <w:lang w:val="en-GB" w:eastAsia="zh-CN"/>
        </w:rPr>
        <w:t>Whe</w:t>
      </w:r>
      <w:r w:rsidR="001F5DA2">
        <w:rPr>
          <w:lang w:val="en-GB" w:eastAsia="zh-CN"/>
        </w:rPr>
        <w:t>ther</w:t>
      </w:r>
      <w:r>
        <w:rPr>
          <w:lang w:val="en-GB" w:eastAsia="zh-CN"/>
        </w:rPr>
        <w:t xml:space="preserve"> gNB needs to know the support of FG 33-1</w:t>
      </w:r>
    </w:p>
    <w:p w14:paraId="49BD637E" w14:textId="704EA50A" w:rsidR="001429A9" w:rsidRDefault="001429A9" w:rsidP="001429A9">
      <w:pPr>
        <w:rPr>
          <w:lang w:val="en-GB" w:eastAsia="zh-CN"/>
        </w:rPr>
      </w:pPr>
      <w:r>
        <w:rPr>
          <w:rFonts w:hint="eastAsia"/>
          <w:lang w:val="en-GB" w:eastAsia="zh-CN"/>
        </w:rPr>
        <w:t>F</w:t>
      </w:r>
      <w:r>
        <w:rPr>
          <w:lang w:val="en-GB" w:eastAsia="zh-CN"/>
        </w:rPr>
        <w:t>G 33-1 is the feature group for broadcast reception which targets UEs for all RRC states and is supposed to be received by UEs which has not entered the RRC</w:t>
      </w:r>
      <w:r>
        <w:rPr>
          <w:rFonts w:hint="eastAsia"/>
          <w:lang w:val="en-GB" w:eastAsia="zh-CN"/>
        </w:rPr>
        <w:t>_</w:t>
      </w:r>
      <w:r>
        <w:rPr>
          <w:lang w:val="en-GB" w:eastAsia="zh-CN"/>
        </w:rPr>
        <w:t>CONNECTED state yet. Hence,</w:t>
      </w:r>
      <w:r w:rsidR="00287682">
        <w:rPr>
          <w:lang w:val="en-GB" w:eastAsia="zh-CN"/>
        </w:rPr>
        <w:t xml:space="preserve"> reporting </w:t>
      </w:r>
      <w:r>
        <w:rPr>
          <w:lang w:val="en-GB" w:eastAsia="zh-CN"/>
        </w:rPr>
        <w:t>such capability</w:t>
      </w:r>
      <w:r w:rsidR="00287682" w:rsidRPr="00287682">
        <w:rPr>
          <w:lang w:val="en-GB" w:eastAsia="zh-CN"/>
        </w:rPr>
        <w:t xml:space="preserve"> </w:t>
      </w:r>
      <w:r w:rsidR="00287682">
        <w:rPr>
          <w:lang w:val="en-GB" w:eastAsia="zh-CN"/>
        </w:rPr>
        <w:t>to network</w:t>
      </w:r>
      <w:r>
        <w:rPr>
          <w:lang w:val="en-GB" w:eastAsia="zh-CN"/>
        </w:rPr>
        <w:t xml:space="preserve"> is not needed and the column of “</w:t>
      </w:r>
      <w:r w:rsidRPr="00D83C01">
        <w:rPr>
          <w:lang w:val="en-GB" w:eastAsia="zh-CN"/>
        </w:rPr>
        <w:t>Need for the gNB to know if the feature is supported</w:t>
      </w:r>
      <w:r>
        <w:rPr>
          <w:lang w:val="en-GB" w:eastAsia="zh-CN"/>
        </w:rPr>
        <w:t>” should be “No”.</w:t>
      </w:r>
    </w:p>
    <w:p w14:paraId="7AF5EFEC" w14:textId="5BFFEDAC" w:rsidR="001429A9" w:rsidRDefault="001429A9" w:rsidP="00CC78A2">
      <w:pPr>
        <w:rPr>
          <w:lang w:val="en-GB" w:eastAsia="zh-CN"/>
        </w:rPr>
      </w:pPr>
      <w:r w:rsidRPr="00D83C01">
        <w:rPr>
          <w:b/>
          <w:i/>
          <w:u w:val="single"/>
          <w:lang w:val="en-GB" w:eastAsia="zh-CN"/>
        </w:rPr>
        <w:t>Proposal 1</w:t>
      </w:r>
      <w:r w:rsidRPr="00D83C01">
        <w:rPr>
          <w:b/>
          <w:i/>
          <w:lang w:val="en-GB" w:eastAsia="zh-CN"/>
        </w:rPr>
        <w:t xml:space="preserve">: “Need for the gNB to know if the feature is supported” for FG 33-1 should be “No”. </w:t>
      </w:r>
    </w:p>
    <w:p w14:paraId="225FC7B4" w14:textId="0AF2CE78" w:rsidR="006771A9" w:rsidRDefault="006771A9" w:rsidP="006771A9">
      <w:pPr>
        <w:pStyle w:val="2"/>
        <w:rPr>
          <w:lang w:val="en-GB" w:eastAsia="zh-CN"/>
        </w:rPr>
      </w:pPr>
      <w:r>
        <w:rPr>
          <w:lang w:val="en-GB" w:eastAsia="zh-CN"/>
        </w:rPr>
        <w:t>UE feature for FG 33-2</w:t>
      </w:r>
      <w:r w:rsidR="00594C67">
        <w:rPr>
          <w:lang w:val="en-GB" w:eastAsia="zh-CN"/>
        </w:rPr>
        <w:t>/33-5-1</w:t>
      </w:r>
    </w:p>
    <w:p w14:paraId="5709C813" w14:textId="6C4A8596" w:rsidR="006771A9" w:rsidRDefault="006771A9" w:rsidP="006771A9">
      <w:pPr>
        <w:rPr>
          <w:lang w:val="en-GB" w:eastAsia="zh-CN"/>
        </w:rPr>
      </w:pPr>
      <w:r>
        <w:rPr>
          <w:lang w:val="en-GB" w:eastAsia="zh-CN"/>
        </w:rPr>
        <w:t>One component for FG</w:t>
      </w:r>
      <w:r w:rsidR="00287682">
        <w:rPr>
          <w:lang w:val="en-GB" w:eastAsia="zh-CN"/>
        </w:rPr>
        <w:t xml:space="preserve"> </w:t>
      </w:r>
      <w:r>
        <w:rPr>
          <w:lang w:val="en-GB" w:eastAsia="zh-CN"/>
        </w:rPr>
        <w:t>33-2 for now is supporting ACK/NACK based HARQ-ACK feed</w:t>
      </w:r>
      <w:r w:rsidR="00B33167">
        <w:rPr>
          <w:lang w:val="en-GB" w:eastAsia="zh-CN"/>
        </w:rPr>
        <w:t>back as</w:t>
      </w:r>
      <w:r w:rsidR="00A13BA8">
        <w:rPr>
          <w:lang w:val="en-GB" w:eastAsia="zh-CN"/>
        </w:rPr>
        <w:t xml:space="preserve"> </w:t>
      </w:r>
      <w:r w:rsidR="00A13BA8">
        <w:rPr>
          <w:lang w:val="en-GB" w:eastAsia="zh-CN"/>
        </w:rPr>
        <w:fldChar w:fldCharType="begin"/>
      </w:r>
      <w:r w:rsidR="00A13BA8">
        <w:rPr>
          <w:lang w:val="en-GB" w:eastAsia="zh-CN"/>
        </w:rPr>
        <w:instrText xml:space="preserve"> REF _Ref83203380 \r \h </w:instrText>
      </w:r>
      <w:r w:rsidR="00A13BA8">
        <w:rPr>
          <w:lang w:val="en-GB" w:eastAsia="zh-CN"/>
        </w:rPr>
      </w:r>
      <w:r w:rsidR="00A13BA8">
        <w:rPr>
          <w:lang w:val="en-GB" w:eastAsia="zh-CN"/>
        </w:rPr>
        <w:fldChar w:fldCharType="separate"/>
      </w:r>
      <w:r w:rsidR="00A13BA8">
        <w:rPr>
          <w:lang w:val="en-GB" w:eastAsia="zh-CN"/>
        </w:rPr>
        <w:t>[2]</w:t>
      </w:r>
      <w:r w:rsidR="00A13BA8">
        <w:rPr>
          <w:lang w:val="en-GB" w:eastAsia="zh-CN"/>
        </w:rPr>
        <w:fldChar w:fldCharType="end"/>
      </w:r>
      <w:r w:rsidR="00B33167">
        <w:rPr>
          <w:lang w:val="en-GB" w:eastAsia="zh-CN"/>
        </w:rPr>
        <w:t xml:space="preserve">, which can be more specific as supporting </w:t>
      </w:r>
      <w:r w:rsidR="00B33167" w:rsidRPr="00B33167">
        <w:rPr>
          <w:lang w:val="en-GB" w:eastAsia="zh-CN"/>
        </w:rPr>
        <w:t>Type-1/Type-2 HARQ-ACK codebook based on inter-slot TDM-ed unicast and group-common PDSCH.</w:t>
      </w:r>
      <w:r w:rsidR="00B33167">
        <w:rPr>
          <w:lang w:val="en-GB" w:eastAsia="zh-CN"/>
        </w:rPr>
        <w:t xml:space="preserve"> </w:t>
      </w:r>
    </w:p>
    <w:p w14:paraId="2B36BB8C" w14:textId="5CB4A4F8" w:rsidR="002D7C7A" w:rsidRPr="002D7C7A" w:rsidRDefault="002D7C7A" w:rsidP="006771A9">
      <w:pPr>
        <w:rPr>
          <w:b/>
          <w:i/>
          <w:lang w:val="en-GB" w:eastAsia="zh-CN"/>
        </w:rPr>
      </w:pPr>
      <w:r w:rsidRPr="002D7C7A">
        <w:rPr>
          <w:b/>
          <w:i/>
          <w:u w:val="single"/>
          <w:lang w:val="en-GB" w:eastAsia="zh-CN"/>
        </w:rPr>
        <w:t xml:space="preserve">Proposal </w:t>
      </w:r>
      <w:r w:rsidR="00287682">
        <w:rPr>
          <w:b/>
          <w:i/>
          <w:u w:val="single"/>
          <w:lang w:val="en-GB" w:eastAsia="zh-CN"/>
        </w:rPr>
        <w:t>2</w:t>
      </w:r>
      <w:r w:rsidRPr="002D7C7A">
        <w:rPr>
          <w:b/>
          <w:i/>
          <w:lang w:val="en-GB" w:eastAsia="zh-CN"/>
        </w:rPr>
        <w:t xml:space="preserve">: </w:t>
      </w:r>
      <w:r>
        <w:rPr>
          <w:b/>
          <w:i/>
          <w:lang w:val="en-GB" w:eastAsia="zh-CN"/>
        </w:rPr>
        <w:t>U</w:t>
      </w:r>
      <w:r w:rsidRPr="002D7C7A">
        <w:rPr>
          <w:b/>
          <w:i/>
          <w:lang w:val="en-GB" w:eastAsia="zh-CN"/>
        </w:rPr>
        <w:t xml:space="preserve">pdate bullet 6 for FG 33-2 to be </w:t>
      </w:r>
      <w:r w:rsidR="00287682">
        <w:rPr>
          <w:b/>
          <w:i/>
          <w:lang w:val="en-GB" w:eastAsia="zh-CN"/>
        </w:rPr>
        <w:t>“</w:t>
      </w:r>
      <w:r w:rsidRPr="002D7C7A">
        <w:rPr>
          <w:b/>
          <w:i/>
          <w:lang w:val="en-GB" w:eastAsia="zh-CN"/>
        </w:rPr>
        <w:t>support</w:t>
      </w:r>
      <w:r w:rsidR="007B7222">
        <w:rPr>
          <w:b/>
          <w:i/>
          <w:lang w:val="en-GB" w:eastAsia="zh-CN"/>
        </w:rPr>
        <w:t xml:space="preserve"> of</w:t>
      </w:r>
      <w:r w:rsidRPr="002D7C7A">
        <w:rPr>
          <w:b/>
          <w:i/>
          <w:lang w:val="en-GB" w:eastAsia="zh-CN"/>
        </w:rPr>
        <w:t xml:space="preserve"> Type-1/Type-2 HARQ-ACK codebook based on inter-slot TDM-ed unicast and group-common PDSCH</w:t>
      </w:r>
      <w:r w:rsidR="00287682">
        <w:rPr>
          <w:b/>
          <w:i/>
          <w:lang w:val="en-GB" w:eastAsia="zh-CN"/>
        </w:rPr>
        <w:t xml:space="preserve">, </w:t>
      </w:r>
      <w:r w:rsidR="00287682" w:rsidRPr="00287682">
        <w:rPr>
          <w:b/>
          <w:i/>
          <w:lang w:val="en-GB" w:eastAsia="zh-CN"/>
        </w:rPr>
        <w:t xml:space="preserve">and </w:t>
      </w:r>
      <w:bookmarkStart w:id="3" w:name="OLE_LINK2"/>
      <w:r w:rsidR="00287682" w:rsidRPr="00287682">
        <w:rPr>
          <w:b/>
          <w:i/>
          <w:lang w:val="en-GB" w:eastAsia="zh-CN"/>
        </w:rPr>
        <w:t>support enabling/disabling ACK/NACK based HARQ-ACK feedback configured by RRC signaling.</w:t>
      </w:r>
      <w:bookmarkEnd w:id="3"/>
      <w:r w:rsidR="00287682">
        <w:rPr>
          <w:b/>
          <w:i/>
          <w:lang w:val="en-GB" w:eastAsia="zh-CN"/>
        </w:rPr>
        <w:t>”</w:t>
      </w:r>
    </w:p>
    <w:p w14:paraId="24DAAC61" w14:textId="1C7F3504" w:rsidR="00056401" w:rsidRDefault="00594C67" w:rsidP="006771A9">
      <w:pPr>
        <w:rPr>
          <w:lang w:val="en-GB" w:eastAsia="zh-CN"/>
        </w:rPr>
      </w:pPr>
      <w:r>
        <w:rPr>
          <w:lang w:val="en-GB" w:eastAsia="zh-CN"/>
        </w:rPr>
        <w:t xml:space="preserve">Regarding FG 33-5-1, bullet 4 writes FFS </w:t>
      </w:r>
      <w:r w:rsidRPr="00594C67">
        <w:rPr>
          <w:lang w:val="en-GB" w:eastAsia="zh-CN"/>
        </w:rPr>
        <w:t>HARQ-ACK feedback for SPS group-common with PDCCH s</w:t>
      </w:r>
      <w:r>
        <w:rPr>
          <w:lang w:val="en-GB" w:eastAsia="zh-CN"/>
        </w:rPr>
        <w:t xml:space="preserve">cheduling and SPS release PDCCH. However, we noted that RAN1 has agreed to support HARQ-ACK feedback </w:t>
      </w:r>
      <w:r w:rsidR="00056401">
        <w:rPr>
          <w:lang w:val="en-GB" w:eastAsia="zh-CN"/>
        </w:rPr>
        <w:t>for SPS group-common PDSCH as follows:</w:t>
      </w:r>
    </w:p>
    <w:p w14:paraId="51E89652" w14:textId="77777777" w:rsidR="00594C67" w:rsidRPr="00594C67" w:rsidRDefault="00594C67" w:rsidP="00594C67">
      <w:pPr>
        <w:snapToGrid/>
        <w:spacing w:after="0"/>
        <w:contextualSpacing/>
        <w:rPr>
          <w:i/>
          <w:sz w:val="20"/>
          <w:szCs w:val="20"/>
          <w:lang w:val="en-GB" w:eastAsia="zh-CN"/>
        </w:rPr>
      </w:pPr>
      <w:r w:rsidRPr="00594C67">
        <w:rPr>
          <w:i/>
          <w:sz w:val="20"/>
          <w:szCs w:val="20"/>
          <w:highlight w:val="green"/>
          <w:lang w:val="en-GB"/>
        </w:rPr>
        <w:t>Agreement:</w:t>
      </w:r>
      <w:r w:rsidRPr="00594C67">
        <w:rPr>
          <w:i/>
          <w:sz w:val="20"/>
          <w:szCs w:val="20"/>
          <w:lang w:val="en-GB"/>
        </w:rPr>
        <w:t xml:space="preserve"> </w:t>
      </w:r>
    </w:p>
    <w:p w14:paraId="62DB9A49" w14:textId="77777777" w:rsidR="00594C67" w:rsidRPr="00594C67" w:rsidRDefault="00594C67" w:rsidP="00594C67">
      <w:pPr>
        <w:snapToGrid/>
        <w:spacing w:after="0"/>
        <w:contextualSpacing/>
        <w:rPr>
          <w:i/>
          <w:sz w:val="20"/>
          <w:szCs w:val="20"/>
          <w:lang w:val="en-GB"/>
        </w:rPr>
      </w:pPr>
      <w:r w:rsidRPr="00594C67">
        <w:rPr>
          <w:i/>
          <w:sz w:val="20"/>
          <w:szCs w:val="20"/>
          <w:lang w:val="en-GB"/>
        </w:rPr>
        <w:t>For RRC_CONNECTED UEs, support HARQ-ACK feedback for SPS group-common PDSCH for MBS</w:t>
      </w:r>
    </w:p>
    <w:p w14:paraId="1DBABBD6" w14:textId="77777777" w:rsidR="00594C67" w:rsidRPr="00594C67" w:rsidRDefault="00594C67" w:rsidP="00594C67">
      <w:pPr>
        <w:numPr>
          <w:ilvl w:val="0"/>
          <w:numId w:val="37"/>
        </w:numPr>
        <w:autoSpaceDE/>
        <w:autoSpaceDN/>
        <w:adjustRightInd/>
        <w:snapToGrid/>
        <w:spacing w:after="0"/>
        <w:contextualSpacing/>
        <w:jc w:val="left"/>
        <w:rPr>
          <w:i/>
          <w:sz w:val="20"/>
          <w:szCs w:val="20"/>
          <w:lang w:val="en-GB"/>
        </w:rPr>
      </w:pPr>
      <w:r w:rsidRPr="00594C67">
        <w:rPr>
          <w:i/>
          <w:sz w:val="20"/>
          <w:szCs w:val="20"/>
          <w:lang w:val="en-GB"/>
        </w:rPr>
        <w:t>FFS: The retransmission scheme(s)</w:t>
      </w:r>
    </w:p>
    <w:p w14:paraId="1FC4C800" w14:textId="77777777" w:rsidR="00594C67" w:rsidRPr="00594C67" w:rsidRDefault="00594C67" w:rsidP="00594C67">
      <w:pPr>
        <w:numPr>
          <w:ilvl w:val="0"/>
          <w:numId w:val="37"/>
        </w:numPr>
        <w:autoSpaceDE/>
        <w:autoSpaceDN/>
        <w:adjustRightInd/>
        <w:snapToGrid/>
        <w:spacing w:after="0"/>
        <w:contextualSpacing/>
        <w:jc w:val="left"/>
        <w:rPr>
          <w:i/>
          <w:sz w:val="20"/>
          <w:szCs w:val="20"/>
          <w:lang w:val="en-GB"/>
        </w:rPr>
      </w:pPr>
      <w:r w:rsidRPr="00594C67">
        <w:rPr>
          <w:i/>
          <w:sz w:val="20"/>
          <w:szCs w:val="20"/>
          <w:lang w:val="en-GB"/>
        </w:rPr>
        <w:t>FFS: The HARQ-ACK details for SPS PDSCH and activation/deactivation, which can be discussed in AI 8.12.2</w:t>
      </w:r>
    </w:p>
    <w:p w14:paraId="5721A41B" w14:textId="140D8204" w:rsidR="00056401" w:rsidRDefault="00056401" w:rsidP="006771A9">
      <w:pPr>
        <w:rPr>
          <w:lang w:val="en-GB" w:eastAsia="zh-CN"/>
        </w:rPr>
      </w:pPr>
      <w:r>
        <w:rPr>
          <w:lang w:val="en-GB" w:eastAsia="zh-CN"/>
        </w:rPr>
        <w:t xml:space="preserve">Therefore, at least for </w:t>
      </w:r>
      <w:r w:rsidRPr="00056401">
        <w:rPr>
          <w:lang w:val="en-GB" w:eastAsia="zh-CN"/>
        </w:rPr>
        <w:t>SPS group-common with PDCCH scheduling</w:t>
      </w:r>
      <w:r>
        <w:rPr>
          <w:lang w:val="en-GB" w:eastAsia="zh-CN"/>
        </w:rPr>
        <w:t xml:space="preserve"> </w:t>
      </w:r>
      <w:r w:rsidR="00E30DC7">
        <w:rPr>
          <w:lang w:val="en-GB" w:eastAsia="zh-CN"/>
        </w:rPr>
        <w:t>since</w:t>
      </w:r>
      <w:r>
        <w:rPr>
          <w:lang w:val="en-GB" w:eastAsia="zh-CN"/>
        </w:rPr>
        <w:t xml:space="preserve"> the first </w:t>
      </w:r>
      <w:r w:rsidRPr="00056401">
        <w:rPr>
          <w:lang w:val="en-GB" w:eastAsia="zh-CN"/>
        </w:rPr>
        <w:t>group-common PDSCH</w:t>
      </w:r>
      <w:r>
        <w:rPr>
          <w:lang w:val="en-GB" w:eastAsia="zh-CN"/>
        </w:rPr>
        <w:t xml:space="preserve"> has </w:t>
      </w:r>
      <w:r w:rsidRPr="00056401">
        <w:rPr>
          <w:lang w:val="en-GB" w:eastAsia="zh-CN"/>
        </w:rPr>
        <w:t>PDCCH scheduling</w:t>
      </w:r>
      <w:r>
        <w:rPr>
          <w:lang w:val="en-GB" w:eastAsia="zh-CN"/>
        </w:rPr>
        <w:t xml:space="preserve"> </w:t>
      </w:r>
      <w:r w:rsidR="00A37FED">
        <w:rPr>
          <w:lang w:val="en-GB" w:eastAsia="zh-CN"/>
        </w:rPr>
        <w:t>always</w:t>
      </w:r>
      <w:r>
        <w:rPr>
          <w:lang w:val="en-GB" w:eastAsia="zh-CN"/>
        </w:rPr>
        <w:t>, ACK/NACK base</w:t>
      </w:r>
      <w:r w:rsidR="00A37FED">
        <w:rPr>
          <w:lang w:val="en-GB" w:eastAsia="zh-CN"/>
        </w:rPr>
        <w:t xml:space="preserve">d feedback should be supported. </w:t>
      </w:r>
    </w:p>
    <w:p w14:paraId="76B38CC4" w14:textId="19299EC1" w:rsidR="00987208" w:rsidRDefault="00987208" w:rsidP="00987208">
      <w:pPr>
        <w:rPr>
          <w:b/>
          <w:i/>
          <w:lang w:val="en-GB" w:eastAsia="zh-CN"/>
        </w:rPr>
      </w:pPr>
      <w:r w:rsidRPr="00987208">
        <w:rPr>
          <w:b/>
          <w:i/>
          <w:u w:val="single"/>
          <w:lang w:val="en-GB" w:eastAsia="zh-CN"/>
        </w:rPr>
        <w:t xml:space="preserve">Proposal </w:t>
      </w:r>
      <w:r w:rsidR="00287682">
        <w:rPr>
          <w:b/>
          <w:i/>
          <w:u w:val="single"/>
          <w:lang w:val="en-GB" w:eastAsia="zh-CN"/>
        </w:rPr>
        <w:t>3</w:t>
      </w:r>
      <w:r w:rsidRPr="00987208">
        <w:rPr>
          <w:b/>
          <w:i/>
          <w:lang w:val="en-GB" w:eastAsia="zh-CN"/>
        </w:rPr>
        <w:t xml:space="preserve">: Update bullet </w:t>
      </w:r>
      <w:r>
        <w:rPr>
          <w:b/>
          <w:i/>
          <w:lang w:val="en-GB" w:eastAsia="zh-CN"/>
        </w:rPr>
        <w:t>4</w:t>
      </w:r>
      <w:r w:rsidRPr="00987208">
        <w:rPr>
          <w:b/>
          <w:i/>
          <w:lang w:val="en-GB" w:eastAsia="zh-CN"/>
        </w:rPr>
        <w:t xml:space="preserve"> for FG 33-</w:t>
      </w:r>
      <w:r>
        <w:rPr>
          <w:b/>
          <w:i/>
          <w:lang w:val="en-GB" w:eastAsia="zh-CN"/>
        </w:rPr>
        <w:t>5-1</w:t>
      </w:r>
      <w:r w:rsidRPr="00987208">
        <w:rPr>
          <w:b/>
          <w:i/>
          <w:lang w:val="en-GB" w:eastAsia="zh-CN"/>
        </w:rPr>
        <w:t xml:space="preserve"> to be </w:t>
      </w:r>
      <w:r w:rsidR="00287682">
        <w:rPr>
          <w:b/>
          <w:i/>
          <w:lang w:val="en-GB" w:eastAsia="zh-CN"/>
        </w:rPr>
        <w:t>“</w:t>
      </w:r>
      <w:r w:rsidRPr="00987208">
        <w:rPr>
          <w:b/>
          <w:i/>
          <w:lang w:val="en-GB" w:eastAsia="zh-CN"/>
        </w:rPr>
        <w:t>support</w:t>
      </w:r>
      <w:r>
        <w:rPr>
          <w:b/>
          <w:i/>
          <w:lang w:val="en-GB" w:eastAsia="zh-CN"/>
        </w:rPr>
        <w:t xml:space="preserve"> of</w:t>
      </w:r>
      <w:r w:rsidRPr="00987208">
        <w:rPr>
          <w:b/>
          <w:i/>
          <w:lang w:val="en-GB" w:eastAsia="zh-CN"/>
        </w:rPr>
        <w:t xml:space="preserve"> ACK/NACK based feedback</w:t>
      </w:r>
      <w:r>
        <w:rPr>
          <w:b/>
          <w:i/>
          <w:lang w:val="en-GB" w:eastAsia="zh-CN"/>
        </w:rPr>
        <w:t xml:space="preserve"> for SPS </w:t>
      </w:r>
      <w:r w:rsidRPr="00987208">
        <w:rPr>
          <w:b/>
          <w:i/>
          <w:lang w:val="en-GB" w:eastAsia="zh-CN"/>
        </w:rPr>
        <w:t xml:space="preserve">group-common </w:t>
      </w:r>
      <w:r w:rsidR="00580D77" w:rsidRPr="00580D77">
        <w:rPr>
          <w:b/>
          <w:i/>
          <w:lang w:val="en-GB" w:eastAsia="zh-CN"/>
        </w:rPr>
        <w:t xml:space="preserve">PDSCH </w:t>
      </w:r>
      <w:r w:rsidRPr="00987208">
        <w:rPr>
          <w:b/>
          <w:i/>
          <w:lang w:val="en-GB" w:eastAsia="zh-CN"/>
        </w:rPr>
        <w:t>with PDCCH scheduling and</w:t>
      </w:r>
      <w:r>
        <w:rPr>
          <w:b/>
          <w:i/>
          <w:lang w:val="en-GB" w:eastAsia="zh-CN"/>
        </w:rPr>
        <w:t xml:space="preserve"> FFS on</w:t>
      </w:r>
      <w:r w:rsidRPr="00987208">
        <w:rPr>
          <w:b/>
          <w:i/>
          <w:lang w:val="en-GB" w:eastAsia="zh-CN"/>
        </w:rPr>
        <w:t xml:space="preserve"> SPS release PDCCH</w:t>
      </w:r>
      <w:r w:rsidR="00287682">
        <w:rPr>
          <w:b/>
          <w:i/>
          <w:lang w:val="en-GB" w:eastAsia="zh-CN"/>
        </w:rPr>
        <w:t>”</w:t>
      </w:r>
      <w:r>
        <w:rPr>
          <w:b/>
          <w:i/>
          <w:lang w:val="en-GB" w:eastAsia="zh-CN"/>
        </w:rPr>
        <w:t xml:space="preserve">. </w:t>
      </w:r>
    </w:p>
    <w:p w14:paraId="3AD72BA7" w14:textId="5E41ACBE" w:rsidR="0052308C" w:rsidRDefault="00F37D53" w:rsidP="00CC73BD">
      <w:pPr>
        <w:pStyle w:val="2"/>
        <w:rPr>
          <w:lang w:val="en-GB" w:eastAsia="zh-CN"/>
        </w:rPr>
      </w:pPr>
      <w:r>
        <w:rPr>
          <w:lang w:val="en-GB" w:eastAsia="zh-CN"/>
        </w:rPr>
        <w:t>Consequences if the feature is not supported</w:t>
      </w:r>
    </w:p>
    <w:p w14:paraId="38179CAA" w14:textId="7AE14338" w:rsidR="006D628E" w:rsidRDefault="00C31B26" w:rsidP="006D628E">
      <w:pPr>
        <w:rPr>
          <w:lang w:val="en-GB" w:eastAsia="zh-CN"/>
        </w:rPr>
      </w:pPr>
      <w:r>
        <w:rPr>
          <w:lang w:val="en-GB" w:eastAsia="zh-CN"/>
        </w:rPr>
        <w:t xml:space="preserve">The consequences if the feature is not supported should be straightforward for most of features although it is blank for the corresponding column in the UE feature list </w:t>
      </w:r>
      <w:r w:rsidR="00FE6625">
        <w:rPr>
          <w:lang w:val="en-GB" w:eastAsia="zh-CN"/>
        </w:rPr>
        <w:t xml:space="preserve">for NR_MBS </w:t>
      </w:r>
      <w:r>
        <w:rPr>
          <w:lang w:val="en-GB" w:eastAsia="zh-CN"/>
        </w:rPr>
        <w:t xml:space="preserve">as in </w:t>
      </w:r>
      <w:r>
        <w:rPr>
          <w:lang w:val="en-GB" w:eastAsia="zh-CN"/>
        </w:rPr>
        <w:fldChar w:fldCharType="begin"/>
      </w:r>
      <w:r>
        <w:rPr>
          <w:lang w:val="en-GB" w:eastAsia="zh-CN"/>
        </w:rPr>
        <w:instrText xml:space="preserve"> REF _Ref83203380 \r \h </w:instrText>
      </w:r>
      <w:r>
        <w:rPr>
          <w:lang w:val="en-GB" w:eastAsia="zh-CN"/>
        </w:rPr>
      </w:r>
      <w:r>
        <w:rPr>
          <w:lang w:val="en-GB" w:eastAsia="zh-CN"/>
        </w:rPr>
        <w:fldChar w:fldCharType="separate"/>
      </w:r>
      <w:r w:rsidR="00A13BA8">
        <w:rPr>
          <w:lang w:val="en-GB" w:eastAsia="zh-CN"/>
        </w:rPr>
        <w:t>[2]</w:t>
      </w:r>
      <w:r>
        <w:rPr>
          <w:lang w:val="en-GB" w:eastAsia="zh-CN"/>
        </w:rPr>
        <w:fldChar w:fldCharType="end"/>
      </w:r>
      <w:r w:rsidR="00A07A85">
        <w:rPr>
          <w:lang w:val="en-GB" w:eastAsia="zh-CN"/>
        </w:rPr>
        <w:t>, which is basically as the UE does not support something.</w:t>
      </w:r>
    </w:p>
    <w:p w14:paraId="2EDCC43D" w14:textId="2E0AB731" w:rsidR="00A07A85" w:rsidRDefault="00A07A85" w:rsidP="006D628E">
      <w:pPr>
        <w:rPr>
          <w:lang w:val="en-GB" w:eastAsia="zh-CN"/>
        </w:rPr>
      </w:pPr>
      <w:r>
        <w:rPr>
          <w:lang w:val="en-GB" w:eastAsia="zh-CN"/>
        </w:rPr>
        <w:lastRenderedPageBreak/>
        <w:t xml:space="preserve">However, for some UE features, e.g., </w:t>
      </w:r>
      <w:r w:rsidR="00DD7015">
        <w:rPr>
          <w:lang w:val="en-GB" w:eastAsia="zh-CN"/>
        </w:rPr>
        <w:t xml:space="preserve">FG 33-3-2, </w:t>
      </w:r>
      <w:r>
        <w:rPr>
          <w:lang w:val="en-GB" w:eastAsia="zh-CN"/>
        </w:rPr>
        <w:t xml:space="preserve">FG 33-3-3, </w:t>
      </w:r>
      <w:r w:rsidR="00543E22">
        <w:rPr>
          <w:lang w:val="en-GB" w:eastAsia="zh-CN"/>
        </w:rPr>
        <w:t xml:space="preserve">and </w:t>
      </w:r>
      <w:r>
        <w:rPr>
          <w:lang w:val="en-GB" w:eastAsia="zh-CN"/>
        </w:rPr>
        <w:t xml:space="preserve">FG 33-3-4, regarding the HARQ-ACK codebook generation, it is worth noting what other choice </w:t>
      </w:r>
      <w:r w:rsidR="000D01A7">
        <w:rPr>
          <w:lang w:val="en-GB" w:eastAsia="zh-CN"/>
        </w:rPr>
        <w:t>is</w:t>
      </w:r>
      <w:r w:rsidR="000D01A7" w:rsidRPr="000D01A7">
        <w:rPr>
          <w:lang w:val="en-GB" w:eastAsia="zh-CN"/>
        </w:rPr>
        <w:t xml:space="preserve"> </w:t>
      </w:r>
      <w:r w:rsidR="000D01A7">
        <w:rPr>
          <w:lang w:val="en-GB" w:eastAsia="zh-CN"/>
        </w:rPr>
        <w:t>for UE behaviour</w:t>
      </w:r>
      <w:r w:rsidR="00D66F49" w:rsidRPr="00D66F49">
        <w:rPr>
          <w:lang w:val="en-GB" w:eastAsia="zh-CN"/>
        </w:rPr>
        <w:t xml:space="preserve"> </w:t>
      </w:r>
      <w:r w:rsidR="00D66F49">
        <w:rPr>
          <w:lang w:val="en-GB" w:eastAsia="zh-CN"/>
        </w:rPr>
        <w:t>when applicable</w:t>
      </w:r>
      <w:r w:rsidR="000D01A7">
        <w:rPr>
          <w:lang w:val="en-GB" w:eastAsia="zh-CN"/>
        </w:rPr>
        <w:t xml:space="preserve"> </w:t>
      </w:r>
      <w:r>
        <w:rPr>
          <w:lang w:val="en-GB" w:eastAsia="zh-CN"/>
        </w:rPr>
        <w:t xml:space="preserve">if UE does not support the feature as defined in the corresponding FG. </w:t>
      </w:r>
    </w:p>
    <w:p w14:paraId="06BA549D" w14:textId="504585CA" w:rsidR="00C511B9" w:rsidRDefault="00C511B9" w:rsidP="006D628E">
      <w:pPr>
        <w:rPr>
          <w:lang w:val="en-GB" w:eastAsia="zh-CN"/>
        </w:rPr>
      </w:pPr>
      <w:r>
        <w:rPr>
          <w:lang w:val="en-GB" w:eastAsia="zh-CN"/>
        </w:rPr>
        <w:t xml:space="preserve">For </w:t>
      </w:r>
      <w:r w:rsidRPr="00C511B9">
        <w:rPr>
          <w:lang w:val="en-GB" w:eastAsia="zh-CN"/>
        </w:rPr>
        <w:t>FG 33-3-2</w:t>
      </w:r>
      <w:r>
        <w:rPr>
          <w:lang w:val="en-GB" w:eastAsia="zh-CN"/>
        </w:rPr>
        <w:t xml:space="preserve"> </w:t>
      </w:r>
      <w:r w:rsidRPr="00C511B9">
        <w:rPr>
          <w:lang w:val="en-GB" w:eastAsia="zh-CN"/>
        </w:rPr>
        <w:t>FDM-ed unicast PDSCH and group-common PDSCH</w:t>
      </w:r>
      <w:r>
        <w:rPr>
          <w:lang w:val="en-GB" w:eastAsia="zh-CN"/>
        </w:rPr>
        <w:t xml:space="preserve">, if the feature is not supported by UE, the consequence is that UE does not support </w:t>
      </w:r>
      <w:r w:rsidRPr="00C511B9">
        <w:rPr>
          <w:lang w:val="en-GB" w:eastAsia="zh-CN"/>
        </w:rPr>
        <w:t>FDM-ed unicast PDSCH and group-common PDSCH</w:t>
      </w:r>
      <w:r>
        <w:rPr>
          <w:lang w:val="en-GB" w:eastAsia="zh-CN"/>
        </w:rPr>
        <w:t xml:space="preserve"> nor </w:t>
      </w:r>
      <w:r w:rsidRPr="00C511B9">
        <w:rPr>
          <w:lang w:val="en-GB" w:eastAsia="zh-CN"/>
        </w:rPr>
        <w:t>FDM-ed Type-1</w:t>
      </w:r>
      <w:r>
        <w:rPr>
          <w:lang w:val="en-GB" w:eastAsia="zh-CN"/>
        </w:rPr>
        <w:t>/Type-2</w:t>
      </w:r>
      <w:r w:rsidRPr="00C511B9">
        <w:rPr>
          <w:lang w:val="en-GB" w:eastAsia="zh-CN"/>
        </w:rPr>
        <w:t xml:space="preserve"> HARQ-ACK codebook</w:t>
      </w:r>
      <w:r>
        <w:rPr>
          <w:lang w:val="en-GB" w:eastAsia="zh-CN"/>
        </w:rPr>
        <w:t xml:space="preserve"> but can support TDM-ed Type</w:t>
      </w:r>
      <w:r w:rsidRPr="00C511B9">
        <w:rPr>
          <w:lang w:val="en-GB" w:eastAsia="zh-CN"/>
        </w:rPr>
        <w:t>-1/Type-2 HARQ-ACK codebook</w:t>
      </w:r>
      <w:r w:rsidR="00782FC4" w:rsidRPr="00782FC4">
        <w:rPr>
          <w:lang w:val="en-GB" w:eastAsia="zh-CN"/>
        </w:rPr>
        <w:t xml:space="preserve"> based on inter-slot TDM-ed unicast and group-common PDSCH</w:t>
      </w:r>
      <w:r w:rsidR="00782FC4">
        <w:rPr>
          <w:lang w:val="en-GB" w:eastAsia="zh-CN"/>
        </w:rPr>
        <w:t xml:space="preserve"> or based on </w:t>
      </w:r>
      <w:r w:rsidR="00782FC4" w:rsidRPr="00782FC4">
        <w:rPr>
          <w:lang w:val="en-GB" w:eastAsia="zh-CN"/>
        </w:rPr>
        <w:t>the union TDRA table</w:t>
      </w:r>
      <w:r w:rsidR="00744DEA">
        <w:rPr>
          <w:lang w:val="en-GB" w:eastAsia="zh-CN"/>
        </w:rPr>
        <w:t xml:space="preserve"> depending whether UE support</w:t>
      </w:r>
      <w:r w:rsidR="002E076B">
        <w:rPr>
          <w:lang w:val="en-GB" w:eastAsia="zh-CN"/>
        </w:rPr>
        <w:t>s</w:t>
      </w:r>
      <w:r w:rsidR="00744DEA">
        <w:rPr>
          <w:lang w:val="en-GB" w:eastAsia="zh-CN"/>
        </w:rPr>
        <w:t xml:space="preserve"> FG 33-3-3</w:t>
      </w:r>
      <w:r>
        <w:rPr>
          <w:lang w:val="en-GB" w:eastAsia="zh-CN"/>
        </w:rPr>
        <w:t xml:space="preserve">. </w:t>
      </w:r>
    </w:p>
    <w:p w14:paraId="7D66E937" w14:textId="61A6C48E" w:rsidR="00C511B9" w:rsidRPr="006D628E" w:rsidRDefault="00C511B9" w:rsidP="006D628E">
      <w:pPr>
        <w:rPr>
          <w:b/>
          <w:i/>
          <w:lang w:eastAsia="zh-CN"/>
        </w:rPr>
      </w:pPr>
      <w:r>
        <w:rPr>
          <w:lang w:val="en-GB" w:eastAsia="zh-CN"/>
        </w:rPr>
        <w:t xml:space="preserve">For </w:t>
      </w:r>
      <w:r w:rsidRPr="00C511B9">
        <w:rPr>
          <w:lang w:val="en-GB" w:eastAsia="zh-CN"/>
        </w:rPr>
        <w:t>FG 33-3-3</w:t>
      </w:r>
      <w:r w:rsidR="00594C67">
        <w:rPr>
          <w:lang w:val="en-GB" w:eastAsia="zh-CN"/>
        </w:rPr>
        <w:t>/33-3-4</w:t>
      </w:r>
      <w:r>
        <w:rPr>
          <w:lang w:val="en-GB" w:eastAsia="zh-CN"/>
        </w:rPr>
        <w:t xml:space="preserve"> i</w:t>
      </w:r>
      <w:r w:rsidRPr="00C511B9">
        <w:rPr>
          <w:lang w:val="en-GB" w:eastAsia="zh-CN"/>
        </w:rPr>
        <w:t>ntra-slot TDM-ed unicast PDSCH and group-common PDSCH</w:t>
      </w:r>
      <w:r>
        <w:rPr>
          <w:lang w:val="en-GB" w:eastAsia="zh-CN"/>
        </w:rPr>
        <w:t xml:space="preserve">, </w:t>
      </w:r>
      <w:r w:rsidRPr="00C511B9">
        <w:rPr>
          <w:lang w:val="en-GB" w:eastAsia="zh-CN"/>
        </w:rPr>
        <w:t>if the feature is not supported by UE,</w:t>
      </w:r>
      <w:r>
        <w:rPr>
          <w:lang w:val="en-GB" w:eastAsia="zh-CN"/>
        </w:rPr>
        <w:t xml:space="preserve"> </w:t>
      </w:r>
      <w:r w:rsidRPr="00C511B9">
        <w:rPr>
          <w:lang w:val="en-GB" w:eastAsia="zh-CN"/>
        </w:rPr>
        <w:t xml:space="preserve">the consequence is that UE does not support TDM between unicast PDSCH and </w:t>
      </w:r>
      <w:r>
        <w:rPr>
          <w:lang w:val="en-GB" w:eastAsia="zh-CN"/>
        </w:rPr>
        <w:t xml:space="preserve">group-common PDSCH in a slot nor </w:t>
      </w:r>
      <w:r w:rsidRPr="00C511B9">
        <w:rPr>
          <w:lang w:val="en-GB" w:eastAsia="zh-CN"/>
        </w:rPr>
        <w:t>TDM-ed Type-1/Type-2 HARQ-ACK codebook for multicast</w:t>
      </w:r>
      <w:r>
        <w:rPr>
          <w:lang w:val="en-GB" w:eastAsia="zh-CN"/>
        </w:rPr>
        <w:t xml:space="preserve"> based on the union TDRA table but can </w:t>
      </w:r>
      <w:r w:rsidR="00810356">
        <w:rPr>
          <w:lang w:val="en-GB" w:eastAsia="zh-CN"/>
        </w:rPr>
        <w:t xml:space="preserve">still </w:t>
      </w:r>
      <w:r>
        <w:rPr>
          <w:lang w:val="en-GB" w:eastAsia="zh-CN"/>
        </w:rPr>
        <w:t xml:space="preserve">support </w:t>
      </w:r>
      <w:r w:rsidRPr="00C511B9">
        <w:rPr>
          <w:lang w:val="en-GB" w:eastAsia="zh-CN"/>
        </w:rPr>
        <w:t>Type-1/Type-2 HARQ-ACK codebook</w:t>
      </w:r>
      <w:r w:rsidR="00810356">
        <w:rPr>
          <w:lang w:val="en-GB" w:eastAsia="zh-CN"/>
        </w:rPr>
        <w:t xml:space="preserve"> based on inter-slot TDM-ed unicast and </w:t>
      </w:r>
      <w:r w:rsidR="00810356" w:rsidRPr="00810356">
        <w:rPr>
          <w:lang w:val="en-GB" w:eastAsia="zh-CN"/>
        </w:rPr>
        <w:t>group-common PDSCH</w:t>
      </w:r>
      <w:r w:rsidR="00810356">
        <w:rPr>
          <w:lang w:val="en-GB" w:eastAsia="zh-CN"/>
        </w:rPr>
        <w:t xml:space="preserve">. </w:t>
      </w:r>
    </w:p>
    <w:p w14:paraId="7E70BF2F" w14:textId="6CBC11BA" w:rsidR="00AE50F4" w:rsidRPr="00AE50F4" w:rsidRDefault="00AE50F4" w:rsidP="00AE50F4">
      <w:pPr>
        <w:rPr>
          <w:b/>
          <w:i/>
          <w:lang w:val="en-GB" w:eastAsia="zh-CN"/>
        </w:rPr>
      </w:pPr>
      <w:bookmarkStart w:id="4" w:name="OLE_LINK27"/>
      <w:bookmarkStart w:id="5" w:name="_Ref129681832"/>
      <w:r w:rsidRPr="00AE50F4">
        <w:rPr>
          <w:b/>
          <w:i/>
          <w:u w:val="single"/>
          <w:lang w:val="en-GB" w:eastAsia="zh-CN"/>
        </w:rPr>
        <w:t xml:space="preserve">Proposal </w:t>
      </w:r>
      <w:r w:rsidR="008F4359">
        <w:rPr>
          <w:b/>
          <w:i/>
          <w:u w:val="single"/>
          <w:lang w:val="en-GB" w:eastAsia="zh-CN"/>
        </w:rPr>
        <w:t>4</w:t>
      </w:r>
      <w:r w:rsidRPr="00AE50F4">
        <w:rPr>
          <w:b/>
          <w:i/>
          <w:lang w:val="en-GB" w:eastAsia="zh-CN"/>
        </w:rPr>
        <w:t xml:space="preserve">: </w:t>
      </w:r>
      <w:r>
        <w:rPr>
          <w:b/>
          <w:i/>
          <w:lang w:val="en-GB" w:eastAsia="zh-CN"/>
        </w:rPr>
        <w:t xml:space="preserve">The consequences if the feature is not supported for FG </w:t>
      </w:r>
      <w:r w:rsidRPr="00AE50F4">
        <w:rPr>
          <w:b/>
          <w:i/>
          <w:lang w:val="en-GB" w:eastAsia="zh-CN"/>
        </w:rPr>
        <w:t>33-3-2, FG 33-3-3, and FG 33-3-4</w:t>
      </w:r>
      <w:r>
        <w:rPr>
          <w:b/>
          <w:i/>
          <w:lang w:val="en-GB" w:eastAsia="zh-CN"/>
        </w:rPr>
        <w:t xml:space="preserve"> should clarify UE behaviour</w:t>
      </w:r>
      <w:r w:rsidR="0022782A">
        <w:rPr>
          <w:b/>
          <w:i/>
          <w:lang w:val="en-GB" w:eastAsia="zh-CN"/>
        </w:rPr>
        <w:t>s</w:t>
      </w:r>
      <w:r>
        <w:rPr>
          <w:b/>
          <w:i/>
          <w:lang w:val="en-GB" w:eastAsia="zh-CN"/>
        </w:rPr>
        <w:t xml:space="preserve"> for the Type-1/Type-2 codebook construction</w:t>
      </w:r>
      <w:r w:rsidRPr="00AE50F4">
        <w:rPr>
          <w:b/>
          <w:i/>
          <w:lang w:val="en-GB" w:eastAsia="zh-CN"/>
        </w:rPr>
        <w:t xml:space="preserve">. </w:t>
      </w:r>
      <w:bookmarkEnd w:id="4"/>
    </w:p>
    <w:p w14:paraId="28FF7CEE" w14:textId="77777777" w:rsidR="002103D0" w:rsidRPr="00AE50F4" w:rsidRDefault="002103D0" w:rsidP="006732D2">
      <w:pPr>
        <w:rPr>
          <w:b/>
          <w:i/>
          <w:lang w:val="en-GB" w:eastAsia="zh-CN"/>
        </w:rPr>
      </w:pPr>
    </w:p>
    <w:p w14:paraId="317ED2EC" w14:textId="77777777" w:rsidR="00157FC3" w:rsidRPr="00CF195E" w:rsidRDefault="00747F48" w:rsidP="00CF195E">
      <w:pPr>
        <w:pStyle w:val="1"/>
      </w:pPr>
      <w:r w:rsidRPr="00CF195E">
        <w:t>Conclusion</w:t>
      </w:r>
      <w:r w:rsidR="006B1FD5" w:rsidRPr="00CF195E">
        <w:t>s</w:t>
      </w:r>
    </w:p>
    <w:p w14:paraId="7D4FF39D" w14:textId="2258DD0D" w:rsidR="00C141D3" w:rsidRDefault="008C2BCD" w:rsidP="00774F4A">
      <w:pPr>
        <w:tabs>
          <w:tab w:val="left" w:pos="820"/>
        </w:tabs>
        <w:rPr>
          <w:rFonts w:eastAsiaTheme="minorEastAsia"/>
          <w:lang w:eastAsia="zh-CN"/>
        </w:rPr>
      </w:pPr>
      <w:bookmarkStart w:id="6" w:name="_Ref124589665"/>
      <w:bookmarkStart w:id="7" w:name="_Ref71620620"/>
      <w:bookmarkStart w:id="8"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UE feature regarding </w:t>
      </w:r>
      <w:r w:rsidR="00C73B06">
        <w:rPr>
          <w:rFonts w:eastAsiaTheme="minorEastAsia"/>
          <w:lang w:eastAsia="zh-CN"/>
        </w:rPr>
        <w:t>NR_</w:t>
      </w:r>
      <w:r w:rsidR="00ED1919">
        <w:rPr>
          <w:rFonts w:eastAsiaTheme="minorEastAsia"/>
          <w:lang w:eastAsia="zh-CN"/>
        </w:rPr>
        <w:t xml:space="preserve">MBS </w:t>
      </w:r>
      <w:r>
        <w:rPr>
          <w:rFonts w:eastAsiaTheme="minorEastAsia"/>
          <w:lang w:eastAsia="zh-CN"/>
        </w:rPr>
        <w:t>and summarizes the proposals as follows:</w:t>
      </w:r>
    </w:p>
    <w:p w14:paraId="0F568AB2" w14:textId="77777777" w:rsidR="00371164" w:rsidRPr="00371164" w:rsidRDefault="00371164" w:rsidP="00CC78A2">
      <w:pPr>
        <w:tabs>
          <w:tab w:val="left" w:pos="820"/>
        </w:tabs>
        <w:rPr>
          <w:rFonts w:eastAsiaTheme="minorEastAsia"/>
          <w:lang w:val="en-GB" w:eastAsia="zh-CN"/>
        </w:rPr>
      </w:pPr>
      <w:r w:rsidRPr="00371164">
        <w:rPr>
          <w:rFonts w:eastAsiaTheme="minorEastAsia"/>
          <w:b/>
          <w:i/>
          <w:u w:val="single"/>
          <w:lang w:val="en-GB" w:eastAsia="zh-CN"/>
        </w:rPr>
        <w:t>Proposal 1</w:t>
      </w:r>
      <w:r w:rsidRPr="00371164">
        <w:rPr>
          <w:rFonts w:eastAsiaTheme="minorEastAsia"/>
          <w:b/>
          <w:i/>
          <w:lang w:val="en-GB" w:eastAsia="zh-CN"/>
        </w:rPr>
        <w:t xml:space="preserve">: “Need for the gNB to know if the feature is supported” for FG 33-1 should be “No”. </w:t>
      </w:r>
    </w:p>
    <w:p w14:paraId="69EA0098" w14:textId="6CCD6DB8" w:rsidR="00371164" w:rsidRPr="00371164" w:rsidRDefault="00371164" w:rsidP="00371164">
      <w:pPr>
        <w:tabs>
          <w:tab w:val="left" w:pos="820"/>
        </w:tabs>
        <w:rPr>
          <w:rFonts w:eastAsiaTheme="minorEastAsia"/>
          <w:b/>
          <w:i/>
          <w:lang w:val="en-GB" w:eastAsia="zh-CN"/>
        </w:rPr>
      </w:pPr>
      <w:r w:rsidRPr="00371164">
        <w:rPr>
          <w:rFonts w:eastAsiaTheme="minorEastAsia"/>
          <w:b/>
          <w:i/>
          <w:u w:val="single"/>
          <w:lang w:val="en-GB" w:eastAsia="zh-CN"/>
        </w:rPr>
        <w:t>Proposal 2</w:t>
      </w:r>
      <w:r w:rsidRPr="00371164">
        <w:rPr>
          <w:rFonts w:eastAsiaTheme="minorEastAsia"/>
          <w:b/>
          <w:i/>
          <w:lang w:val="en-GB" w:eastAsia="zh-CN"/>
        </w:rPr>
        <w:t>: Update bullet 6 for FG 33-2 to be “support of Type-1/Type-2 HARQ-ACK codebook based on inter-slot TDM-ed unicast and group-common PDSCH, and support enabling/disabling ACK/NACK based HARQ-ACK feedback configured by RRC signaling.”</w:t>
      </w:r>
    </w:p>
    <w:p w14:paraId="062BDC26" w14:textId="1FF71066" w:rsidR="00371164" w:rsidRPr="00371164" w:rsidRDefault="00371164" w:rsidP="00371164">
      <w:pPr>
        <w:tabs>
          <w:tab w:val="left" w:pos="820"/>
        </w:tabs>
        <w:rPr>
          <w:rFonts w:eastAsiaTheme="minorEastAsia"/>
          <w:b/>
          <w:i/>
          <w:lang w:val="en-GB" w:eastAsia="zh-CN"/>
        </w:rPr>
      </w:pPr>
      <w:r w:rsidRPr="00371164">
        <w:rPr>
          <w:rFonts w:eastAsiaTheme="minorEastAsia"/>
          <w:b/>
          <w:i/>
          <w:u w:val="single"/>
          <w:lang w:val="en-GB" w:eastAsia="zh-CN"/>
        </w:rPr>
        <w:t>Proposal 3</w:t>
      </w:r>
      <w:r w:rsidRPr="00371164">
        <w:rPr>
          <w:rFonts w:eastAsiaTheme="minorEastAsia"/>
          <w:b/>
          <w:i/>
          <w:lang w:val="en-GB" w:eastAsia="zh-CN"/>
        </w:rPr>
        <w:t xml:space="preserve">: Update bullet 4 for FG 33-5-1 to be “support of ACK/NACK based feedback for SPS group-common PDSCH with PDCCH scheduling and FFS on SPS release PDCCH”. </w:t>
      </w:r>
    </w:p>
    <w:p w14:paraId="1028E350" w14:textId="643CE9E7" w:rsidR="00371164" w:rsidRPr="00371164" w:rsidRDefault="00371164" w:rsidP="00371164">
      <w:pPr>
        <w:tabs>
          <w:tab w:val="left" w:pos="820"/>
        </w:tabs>
        <w:rPr>
          <w:rFonts w:eastAsiaTheme="minorEastAsia"/>
          <w:b/>
          <w:i/>
          <w:lang w:val="en-GB" w:eastAsia="zh-CN"/>
        </w:rPr>
      </w:pPr>
      <w:r w:rsidRPr="00371164">
        <w:rPr>
          <w:rFonts w:eastAsiaTheme="minorEastAsia"/>
          <w:b/>
          <w:i/>
          <w:u w:val="single"/>
          <w:lang w:val="en-GB" w:eastAsia="zh-CN"/>
        </w:rPr>
        <w:t>Proposal 4</w:t>
      </w:r>
      <w:r w:rsidRPr="00371164">
        <w:rPr>
          <w:rFonts w:eastAsiaTheme="minorEastAsia"/>
          <w:b/>
          <w:i/>
          <w:lang w:val="en-GB" w:eastAsia="zh-CN"/>
        </w:rPr>
        <w:t xml:space="preserve">: The consequences if the feature is not supported for FG 33-3-2, FG 33-3-3, and FG 33-3-4 should clarify UE behaviours for the Type-1/Type-2 codebook construction. </w:t>
      </w:r>
    </w:p>
    <w:p w14:paraId="3771B3C4" w14:textId="77777777" w:rsidR="008C2BCD" w:rsidRPr="00111625" w:rsidRDefault="008C2BCD" w:rsidP="00774F4A">
      <w:pPr>
        <w:tabs>
          <w:tab w:val="left" w:pos="820"/>
        </w:tabs>
        <w:rPr>
          <w:rFonts w:eastAsiaTheme="minorEastAsia"/>
          <w:i/>
          <w:lang w:val="en-GB" w:eastAsia="zh-CN"/>
        </w:rPr>
      </w:pPr>
    </w:p>
    <w:p w14:paraId="69D1F522" w14:textId="3BC19B4B" w:rsidR="001D780E" w:rsidRPr="00CF195E" w:rsidRDefault="001D780E" w:rsidP="001656B3">
      <w:pPr>
        <w:pStyle w:val="1"/>
        <w:numPr>
          <w:ilvl w:val="0"/>
          <w:numId w:val="0"/>
        </w:numPr>
      </w:pPr>
      <w:r w:rsidRPr="00CF195E">
        <w:t>References</w:t>
      </w:r>
    </w:p>
    <w:p w14:paraId="43EC7457" w14:textId="0200C969" w:rsidR="00005A14" w:rsidRDefault="00005A14" w:rsidP="00005A14">
      <w:pPr>
        <w:pStyle w:val="References"/>
      </w:pPr>
      <w:bookmarkStart w:id="9" w:name="_Ref83214843"/>
      <w:bookmarkStart w:id="10" w:name="_Ref82792770"/>
      <w:bookmarkStart w:id="11" w:name="_Ref83203320"/>
      <w:bookmarkStart w:id="12" w:name="OLE_LINK18"/>
      <w:bookmarkStart w:id="13" w:name="_Ref82276554"/>
      <w:bookmarkStart w:id="14" w:name="_Ref70263630"/>
      <w:bookmarkEnd w:id="6"/>
      <w:bookmarkEnd w:id="7"/>
      <w:bookmarkEnd w:id="8"/>
      <w:r w:rsidRPr="00005A14">
        <w:t>RP-201038</w:t>
      </w:r>
      <w:r>
        <w:t xml:space="preserve">, </w:t>
      </w:r>
      <w:r w:rsidRPr="00005A14">
        <w:t>WID revision: NR Multicast and Broadcast Services</w:t>
      </w:r>
      <w:r>
        <w:t xml:space="preserve">, </w:t>
      </w:r>
      <w:r w:rsidRPr="00005A14">
        <w:t>Huawei, HiSilicon</w:t>
      </w:r>
      <w:r>
        <w:t>, RAN#88-e, June 29-July 3, 2020.</w:t>
      </w:r>
      <w:bookmarkEnd w:id="9"/>
      <w:r>
        <w:t xml:space="preserve"> </w:t>
      </w:r>
    </w:p>
    <w:p w14:paraId="7EE2456F" w14:textId="39038BE0" w:rsidR="00175CC0" w:rsidRPr="00F15BAA" w:rsidRDefault="00175CC0" w:rsidP="00F52D3E">
      <w:pPr>
        <w:pStyle w:val="References"/>
      </w:pPr>
      <w:bookmarkStart w:id="15" w:name="_Ref83203380"/>
      <w:bookmarkEnd w:id="10"/>
      <w:bookmarkEnd w:id="11"/>
      <w:r>
        <w:rPr>
          <w:bCs/>
          <w:lang w:eastAsia="zh-CN"/>
        </w:rPr>
        <w:t>R1-210867</w:t>
      </w:r>
      <w:r w:rsidR="00FF05D5">
        <w:rPr>
          <w:bCs/>
          <w:lang w:eastAsia="zh-CN"/>
        </w:rPr>
        <w:t>9</w:t>
      </w:r>
      <w:r>
        <w:rPr>
          <w:bCs/>
          <w:lang w:eastAsia="zh-CN"/>
        </w:rPr>
        <w:t xml:space="preserve">, </w:t>
      </w:r>
      <w:r w:rsidR="00FF05D5" w:rsidRPr="00FF05D5">
        <w:rPr>
          <w:bCs/>
          <w:lang w:eastAsia="zh-CN"/>
        </w:rPr>
        <w:t>Preliminary RAN1 UE features list for Rel-17 NR</w:t>
      </w:r>
      <w:r>
        <w:rPr>
          <w:bCs/>
          <w:lang w:eastAsia="zh-CN"/>
        </w:rPr>
        <w:t xml:space="preserve">, </w:t>
      </w:r>
      <w:r w:rsidRPr="00175CC0">
        <w:rPr>
          <w:bCs/>
          <w:lang w:eastAsia="zh-CN"/>
        </w:rPr>
        <w:t>Moderators (AT&amp;T, NTT DOCOMO, INC.)</w:t>
      </w:r>
      <w:r w:rsidR="00F7472D">
        <w:rPr>
          <w:bCs/>
          <w:lang w:eastAsia="zh-CN"/>
        </w:rPr>
        <w:t>, RAN1#106-e, Aug. 16-27, 2021.</w:t>
      </w:r>
      <w:bookmarkEnd w:id="15"/>
      <w:r w:rsidR="00F7472D">
        <w:rPr>
          <w:bCs/>
          <w:lang w:eastAsia="zh-CN"/>
        </w:rPr>
        <w:t xml:space="preserve"> </w:t>
      </w:r>
    </w:p>
    <w:bookmarkEnd w:id="5"/>
    <w:bookmarkEnd w:id="12"/>
    <w:bookmarkEnd w:id="13"/>
    <w:bookmarkEnd w:id="14"/>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03356" w14:textId="77777777" w:rsidR="00A81F1C" w:rsidRDefault="00A81F1C">
      <w:r>
        <w:separator/>
      </w:r>
    </w:p>
  </w:endnote>
  <w:endnote w:type="continuationSeparator" w:id="0">
    <w:p w14:paraId="4C47B49D" w14:textId="77777777" w:rsidR="00A81F1C" w:rsidRDefault="00A8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919E" w14:textId="77777777" w:rsidR="00A81F1C" w:rsidRDefault="00A81F1C">
      <w:r>
        <w:separator/>
      </w:r>
    </w:p>
  </w:footnote>
  <w:footnote w:type="continuationSeparator" w:id="0">
    <w:p w14:paraId="4229531B" w14:textId="77777777" w:rsidR="00A81F1C" w:rsidRDefault="00A81F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5"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0"/>
  </w:num>
  <w:num w:numId="4">
    <w:abstractNumId w:val="7"/>
  </w:num>
  <w:num w:numId="5">
    <w:abstractNumId w:val="16"/>
  </w:num>
  <w:num w:numId="6">
    <w:abstractNumId w:val="11"/>
  </w:num>
  <w:num w:numId="7">
    <w:abstractNumId w:val="30"/>
  </w:num>
  <w:num w:numId="8">
    <w:abstractNumId w:val="28"/>
  </w:num>
  <w:num w:numId="9">
    <w:abstractNumId w:val="6"/>
  </w:num>
  <w:num w:numId="10">
    <w:abstractNumId w:val="23"/>
  </w:num>
  <w:num w:numId="11">
    <w:abstractNumId w:val="18"/>
  </w:num>
  <w:num w:numId="12">
    <w:abstractNumId w:val="29"/>
  </w:num>
  <w:num w:numId="13">
    <w:abstractNumId w:val="25"/>
  </w:num>
  <w:num w:numId="14">
    <w:abstractNumId w:val="35"/>
  </w:num>
  <w:num w:numId="15">
    <w:abstractNumId w:val="8"/>
  </w:num>
  <w:num w:numId="16">
    <w:abstractNumId w:val="15"/>
  </w:num>
  <w:num w:numId="17">
    <w:abstractNumId w:val="34"/>
  </w:num>
  <w:num w:numId="18">
    <w:abstractNumId w:val="26"/>
  </w:num>
  <w:num w:numId="19">
    <w:abstractNumId w:val="19"/>
  </w:num>
  <w:num w:numId="20">
    <w:abstractNumId w:val="17"/>
  </w:num>
  <w:num w:numId="21">
    <w:abstractNumId w:val="27"/>
  </w:num>
  <w:num w:numId="22">
    <w:abstractNumId w:val="22"/>
  </w:num>
  <w:num w:numId="23">
    <w:abstractNumId w:val="31"/>
  </w:num>
  <w:num w:numId="24">
    <w:abstractNumId w:val="3"/>
  </w:num>
  <w:num w:numId="25">
    <w:abstractNumId w:val="13"/>
  </w:num>
  <w:num w:numId="26">
    <w:abstractNumId w:val="24"/>
  </w:num>
  <w:num w:numId="27">
    <w:abstractNumId w:val="1"/>
  </w:num>
  <w:num w:numId="28">
    <w:abstractNumId w:val="33"/>
  </w:num>
  <w:num w:numId="29">
    <w:abstractNumId w:val="4"/>
  </w:num>
  <w:num w:numId="30">
    <w:abstractNumId w:val="2"/>
  </w:num>
  <w:num w:numId="31">
    <w:abstractNumId w:val="32"/>
  </w:num>
  <w:num w:numId="32">
    <w:abstractNumId w:val="12"/>
  </w:num>
  <w:num w:numId="33">
    <w:abstractNumId w:val="10"/>
  </w:num>
  <w:num w:numId="34">
    <w:abstractNumId w:val="14"/>
  </w:num>
  <w:num w:numId="35">
    <w:abstractNumId w:val="21"/>
  </w:num>
  <w:num w:numId="36">
    <w:abstractNumId w:val="5"/>
  </w:num>
  <w:num w:numId="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328"/>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C6B"/>
    <w:rsid w:val="000A6351"/>
    <w:rsid w:val="000A63B0"/>
    <w:rsid w:val="000A63D6"/>
    <w:rsid w:val="000A70FF"/>
    <w:rsid w:val="000A7B38"/>
    <w:rsid w:val="000B0343"/>
    <w:rsid w:val="000B03D5"/>
    <w:rsid w:val="000B0E28"/>
    <w:rsid w:val="000B2661"/>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CA2"/>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29A9"/>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394"/>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5DA2"/>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0A9"/>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82A"/>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5A3"/>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8768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164"/>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02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3918"/>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08C"/>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46C"/>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C9A"/>
    <w:rsid w:val="00551E5A"/>
    <w:rsid w:val="005523D5"/>
    <w:rsid w:val="00552768"/>
    <w:rsid w:val="00552935"/>
    <w:rsid w:val="00553127"/>
    <w:rsid w:val="00553295"/>
    <w:rsid w:val="00553383"/>
    <w:rsid w:val="005537D5"/>
    <w:rsid w:val="00553E3B"/>
    <w:rsid w:val="005540C5"/>
    <w:rsid w:val="005540D4"/>
    <w:rsid w:val="005541FC"/>
    <w:rsid w:val="005544B7"/>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1DB"/>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980"/>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1A9"/>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44F"/>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222"/>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36B4"/>
    <w:rsid w:val="00844C40"/>
    <w:rsid w:val="00844C6B"/>
    <w:rsid w:val="00844F6D"/>
    <w:rsid w:val="00845C12"/>
    <w:rsid w:val="00845C81"/>
    <w:rsid w:val="008469D9"/>
    <w:rsid w:val="00846DC0"/>
    <w:rsid w:val="0084737C"/>
    <w:rsid w:val="008474A7"/>
    <w:rsid w:val="00850134"/>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71C"/>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359"/>
    <w:rsid w:val="008F48C2"/>
    <w:rsid w:val="008F4EFB"/>
    <w:rsid w:val="008F5840"/>
    <w:rsid w:val="008F5904"/>
    <w:rsid w:val="008F5AC4"/>
    <w:rsid w:val="008F5EEF"/>
    <w:rsid w:val="008F612B"/>
    <w:rsid w:val="008F6608"/>
    <w:rsid w:val="008F66FE"/>
    <w:rsid w:val="008F72CC"/>
    <w:rsid w:val="008F72CD"/>
    <w:rsid w:val="008F75DC"/>
    <w:rsid w:val="008F7744"/>
    <w:rsid w:val="008F7C8A"/>
    <w:rsid w:val="008F7D54"/>
    <w:rsid w:val="0090178F"/>
    <w:rsid w:val="00903802"/>
    <w:rsid w:val="009048AA"/>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3BF"/>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08"/>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3BA8"/>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FED"/>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1F1C"/>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CC1"/>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AB7"/>
    <w:rsid w:val="00B51BAA"/>
    <w:rsid w:val="00B51D1D"/>
    <w:rsid w:val="00B5310E"/>
    <w:rsid w:val="00B544E3"/>
    <w:rsid w:val="00B54ACC"/>
    <w:rsid w:val="00B54DCB"/>
    <w:rsid w:val="00B54E80"/>
    <w:rsid w:val="00B558DA"/>
    <w:rsid w:val="00B55AC2"/>
    <w:rsid w:val="00B560C9"/>
    <w:rsid w:val="00B5651F"/>
    <w:rsid w:val="00B56533"/>
    <w:rsid w:val="00B56CFC"/>
    <w:rsid w:val="00B57761"/>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64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6B4"/>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752"/>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1B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B06"/>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3BD"/>
    <w:rsid w:val="00CC787E"/>
    <w:rsid w:val="00CC78A2"/>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2D2"/>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6F49"/>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C01"/>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7015"/>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1494"/>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0DC7"/>
    <w:rsid w:val="00E31E93"/>
    <w:rsid w:val="00E32D62"/>
    <w:rsid w:val="00E32F7B"/>
    <w:rsid w:val="00E33197"/>
    <w:rsid w:val="00E339DC"/>
    <w:rsid w:val="00E33E15"/>
    <w:rsid w:val="00E33F38"/>
    <w:rsid w:val="00E34A42"/>
    <w:rsid w:val="00E34D65"/>
    <w:rsid w:val="00E35E52"/>
    <w:rsid w:val="00E361B8"/>
    <w:rsid w:val="00E36952"/>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0E65"/>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85E"/>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E52"/>
    <w:rsid w:val="00ED3024"/>
    <w:rsid w:val="00ED35A3"/>
    <w:rsid w:val="00ED3951"/>
    <w:rsid w:val="00ED430A"/>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6E9"/>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63"/>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4AFCF5-78F2-4B2E-8611-339F4843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11005</TotalTime>
  <Pages>2</Pages>
  <Words>803</Words>
  <Characters>4353</Characters>
  <Application>Microsoft Office Word</Application>
  <DocSecurity>0</DocSecurity>
  <Lines>82</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484</cp:revision>
  <cp:lastPrinted>2007-06-18T22:08:00Z</cp:lastPrinted>
  <dcterms:created xsi:type="dcterms:W3CDTF">2021-05-11T10:34:00Z</dcterms:created>
  <dcterms:modified xsi:type="dcterms:W3CDTF">2021-10-01T14:33:00Z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(3)4rxL4OILGFq5xQtjtiQg/RY8YchdOiSywToNzRMLmqKBbIKWAfSDH04dgmPz3wAramZSdBH5
VsjMEtxyxwR23FUM0l5bwBNHeCDw3o1AJCY6W1WtLNL0dRCpi3DTUrzfImW/OfHmJeqtnnCU
aLxA7fKZO4+EX1FBDqhSrC+87c92TsR22FgmVP+d0obs/z7JFpqvEpB3tNbTji5XagyHIoo6
nniCkUiuf1yQ4nVHhl</vt:lpwstr>
  </property>
  <property fmtid="{D5CDD505-2E9C-101B-9397-08002B2CF9AE}" pid="13" name="_2015_ms_pID_725343_00">
    <vt:lpwstr>_2015_ms_pID_725343</vt:lpwstr>
  </property>
  <property fmtid="{D5CDD505-2E9C-101B-9397-08002B2CF9AE}" pid="14" name="_2015_ms_pID_7253431">
    <vt:lpwstr>efxupcOwLH7GqHmqqGtbr8NtDyPojB+rnsqRFm7hibwcQ0VVB+ZECg
FIRAcz7DMczj44NJ3jfq/BCKIe0Tig3aaLDEV4BMJNIUfGmiXVNMOSGyRQbnyNLUkpQSuDnw
S8HutbRicUAyxO8f+M1iXGKCHkPBEhmK52fX+Egh5lBhLk5bT4f1gfOLfa3oPRncgp07j4gw
8Z8J/C1rkrUNd8UQDyYv4viJDz8FzmAW9Cin</vt:lpwstr>
  </property>
  <property fmtid="{D5CDD505-2E9C-101B-9397-08002B2CF9AE}" pid="15" name="_2015_ms_pID_7253431_00">
    <vt:lpwstr>_2015_ms_pID_7253431</vt:lpwstr>
  </property>
  <property fmtid="{D5CDD505-2E9C-101B-9397-08002B2CF9AE}" pid="16" name="_2015_ms_pID_7253432">
    <vt:lpwstr>eiW1/8sY2agxgKYJ4Csn3crm8lGjaWAs1D5y
eweawQux4kUaSCGnnxhcdjmcOij2zg==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