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August 16</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27</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rPr>
          <w:lang w:val="en-US" w:eastAsia="zh-CN"/>
        </w:rPr>
        <w:t>D</w:t>
      </w:r>
      <w:r>
        <w:t>ynamic PUCCH repetition factor indication</w:t>
      </w:r>
      <w:bookmarkEnd w:id="6"/>
    </w:p>
    <w:bookmarkEnd w:id="7"/>
    <w:bookmarkEnd w:id="8"/>
    <w:p>
      <w:pPr>
        <w:pStyle w:val="3"/>
      </w:pPr>
      <w:bookmarkStart w:id="9" w:name="_Ref79785667"/>
      <w:bookmarkStart w:id="10" w:name="_Hlk54547491"/>
      <w:r>
        <w:rPr>
          <w:lang w:val="en-US" w:eastAsia="zh-CN"/>
        </w:rPr>
        <w:t>Scope of d</w:t>
      </w:r>
      <w:r>
        <w:t>ynamic PUCCH repetition factor indication</w:t>
      </w:r>
      <w:bookmarkEnd w:id="9"/>
    </w:p>
    <w:p>
      <w:pPr>
        <w:rPr>
          <w:lang w:val="en-GB"/>
        </w:rPr>
      </w:pPr>
      <w:r>
        <w:rPr>
          <w:lang w:val="en-GB"/>
        </w:rPr>
        <w:t xml:space="preserve">Regarding whether dynamic PUCCH repetition factor indication should be applied to semi-static PUCCH, there are diverged views based on submitted contribution from companies. </w:t>
      </w:r>
    </w:p>
    <w:p>
      <w:pPr>
        <w:rPr>
          <w:lang w:val="en-GB"/>
        </w:rPr>
      </w:pPr>
      <w:r>
        <w:rPr>
          <w:lang w:val="en-GB"/>
        </w:rPr>
        <w:t>Whether to support dynamic PUCCH repetition factor indication to P/SP CSI or SR?</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Support: QC, ETRI, Ericsson</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Rationale: The motivation for PUCCH enhancement from the study item phase was for CSI (which is the coverage bottleneck), so dynamic repetition for PUCCH should support at least CSI.</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Not support: HW/HiSi, ZTE, CATT, Panasonic, OPPO</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As the P/SP CSI payload size is static, gNB can set static repetition factor accordingly. </w:t>
      </w:r>
    </w:p>
    <w:p>
      <w:pPr>
        <w:rPr>
          <w:lang w:val="en-GB"/>
        </w:rPr>
      </w:pPr>
      <w:r>
        <w:rPr>
          <w:lang w:val="en-GB"/>
        </w:rPr>
        <w:t>Whether to support dynamic PUCCH repetition factor indication to HARQ-ACK for SPS PDSCH?</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Support: ZTE, QC, ETRI</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the </w:t>
      </w:r>
      <w:r>
        <w:rPr>
          <w:rFonts w:hint="eastAsia" w:ascii="Times New Roman" w:hAnsi="Times New Roman" w:eastAsia="Times New Roman"/>
          <w:sz w:val="20"/>
          <w:szCs w:val="20"/>
        </w:rPr>
        <w:t xml:space="preserve">same </w:t>
      </w:r>
      <w:r>
        <w:rPr>
          <w:rFonts w:ascii="Times New Roman" w:hAnsi="Times New Roman" w:eastAsia="Times New Roman"/>
          <w:sz w:val="20"/>
          <w:szCs w:val="20"/>
        </w:rPr>
        <w:t xml:space="preserve">PUCCH repetition faction indication </w:t>
      </w:r>
      <w:r>
        <w:rPr>
          <w:rFonts w:hint="eastAsia" w:ascii="Times New Roman" w:hAnsi="Times New Roman" w:eastAsia="Times New Roman"/>
          <w:sz w:val="20"/>
          <w:szCs w:val="20"/>
        </w:rPr>
        <w:t xml:space="preserve">mechanism as </w:t>
      </w:r>
      <w:r>
        <w:rPr>
          <w:rFonts w:ascii="Times New Roman" w:hAnsi="Times New Roman" w:eastAsia="Times New Roman"/>
          <w:sz w:val="20"/>
          <w:szCs w:val="20"/>
        </w:rPr>
        <w:t xml:space="preserve">for dynamic HARQ-ACK </w:t>
      </w:r>
      <w:r>
        <w:rPr>
          <w:rFonts w:hint="eastAsia" w:ascii="Times New Roman" w:hAnsi="Times New Roman" w:eastAsia="Times New Roman"/>
          <w:sz w:val="20"/>
          <w:szCs w:val="20"/>
        </w:rPr>
        <w:t>can be reused</w:t>
      </w:r>
      <w:r>
        <w:rPr>
          <w:rFonts w:ascii="Times New Roman" w:hAnsi="Times New Roman" w:eastAsia="Times New Roman"/>
          <w:sz w:val="20"/>
          <w:szCs w:val="20"/>
        </w:rPr>
        <w:t xml:space="preserve">  </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Not support: CATT</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for semi-static UCI, </w:t>
      </w:r>
      <w:r>
        <w:rPr>
          <w:rFonts w:hint="eastAsia" w:ascii="Times New Roman" w:hAnsi="Times New Roman" w:eastAsia="Times New Roman"/>
          <w:sz w:val="20"/>
          <w:szCs w:val="20"/>
        </w:rPr>
        <w:t xml:space="preserve">any repetition parameters of the corresponding </w:t>
      </w:r>
      <w:r>
        <w:rPr>
          <w:rFonts w:ascii="Times New Roman" w:hAnsi="Times New Roman" w:eastAsia="Times New Roman"/>
          <w:sz w:val="20"/>
          <w:szCs w:val="20"/>
        </w:rPr>
        <w:t xml:space="preserve">PUCCH resource can only be </w:t>
      </w:r>
      <w:r>
        <w:rPr>
          <w:rFonts w:hint="eastAsia" w:ascii="Times New Roman" w:hAnsi="Times New Roman" w:eastAsia="Times New Roman"/>
          <w:sz w:val="20"/>
          <w:szCs w:val="20"/>
        </w:rPr>
        <w:t xml:space="preserve">semi-statically </w:t>
      </w:r>
      <w:r>
        <w:rPr>
          <w:rFonts w:ascii="Times New Roman" w:hAnsi="Times New Roman" w:eastAsia="Times New Roman"/>
          <w:sz w:val="20"/>
          <w:szCs w:val="20"/>
        </w:rPr>
        <w:t>configured by RRC.</w:t>
      </w:r>
    </w:p>
    <w:p>
      <w:r>
        <w:t xml:space="preserve">Companies are welcome to provide comments/views to this topic.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bCs/>
                <w:lang w:eastAsia="zh-CN"/>
              </w:rPr>
              <w:t>Not support the dynamic PUCCH repetition factor to P/SP CSI or SR.</w:t>
            </w:r>
          </w:p>
          <w:p>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bCs/>
                <w:lang w:eastAsia="zh-CN"/>
              </w:rPr>
            </w:pPr>
            <w:r>
              <w:rPr>
                <w:rFonts w:hint="eastAsia"/>
                <w:lang w:eastAsia="zh-CN"/>
              </w:rPr>
              <w:t>N</w:t>
            </w:r>
            <w:r>
              <w:rPr>
                <w:lang w:eastAsia="zh-CN"/>
              </w:rPr>
              <w:t>o need to discuss. The semi-static PUCCH or P/SP PUCCH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r>
              <w:rPr>
                <w:bCs/>
                <w:lang w:eastAsia="zh-CN"/>
              </w:rPr>
              <w:tab/>
            </w:r>
          </w:p>
          <w:p>
            <w:pPr>
              <w:spacing w:before="120" w:after="0"/>
              <w:rPr>
                <w:bCs/>
                <w:lang w:eastAsia="zh-CN"/>
              </w:rPr>
            </w:pPr>
          </w:p>
        </w:tc>
        <w:tc>
          <w:tcPr>
            <w:tcW w:w="7627" w:type="dxa"/>
          </w:tcPr>
          <w:p>
            <w:pPr>
              <w:spacing w:before="120" w:after="0"/>
              <w:rPr>
                <w:bCs/>
                <w:lang w:eastAsia="zh-CN"/>
              </w:rPr>
            </w:pPr>
            <w:r>
              <w:rPr>
                <w:bCs/>
                <w:lang w:eastAsia="zh-CN"/>
              </w:rPr>
              <w:t xml:space="preserve">We do not support dynamic PUCCH repetition factor indication for P/SP CSI or SR and HARQ-ACK for SPS PDSCH. </w:t>
            </w:r>
          </w:p>
          <w:p>
            <w:pPr>
              <w:spacing w:before="120" w:after="0"/>
              <w:rPr>
                <w:lang w:eastAsia="zh-CN"/>
              </w:rPr>
            </w:pPr>
            <w:r>
              <w:rPr>
                <w:bCs/>
                <w:lang w:eastAsia="zh-CN"/>
              </w:rPr>
              <w:t>This is semi-static PUCCH resource configuration, where semi-static repettition factor should be used for PUCCH. It is not clear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do not support dynamic indication of repetitions for P/SP CSI or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 xml:space="preserve">Do not support dynamic indication for P/SP-PUCCH (wasn’t this same topic discussed in FL’s summary in 105-e?!)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hint="eastAsia" w:eastAsia="Malgun Gothic"/>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lang w:eastAsia="ko-KR"/>
              </w:rPr>
            </w:pPr>
            <w:r>
              <w:rPr>
                <w:rFonts w:eastAsia="Malgun Gothic"/>
                <w:lang w:eastAsia="ko-KR"/>
              </w:rPr>
              <w:t xml:space="preserve">We don’t support dynamic PUCCH repetition factor indication to P/SP-CSI. </w:t>
            </w:r>
          </w:p>
          <w:p>
            <w:pPr>
              <w:spacing w:before="120"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pPr>
              <w:spacing w:before="120"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Panasonic</w:t>
            </w:r>
          </w:p>
        </w:tc>
        <w:tc>
          <w:tcPr>
            <w:tcW w:w="7627" w:type="dxa"/>
          </w:tcPr>
          <w:p>
            <w:pPr>
              <w:spacing w:before="120"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pPr>
              <w:spacing w:before="120" w:after="0"/>
              <w:rPr>
                <w:rFonts w:eastAsia="Malgun Gothic"/>
                <w:lang w:eastAsia="ko-KR"/>
              </w:rPr>
            </w:pPr>
            <w:r>
              <w:rPr>
                <w:rFonts w:eastAsia="Malgun Gothic"/>
                <w:lang w:eastAsia="ko-KR"/>
              </w:rPr>
              <w:t>We think dynamic PUCCH repetition factor for SPS PDSCH can be supported without any extra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 xml:space="preserve">ZTE </w:t>
            </w:r>
          </w:p>
        </w:tc>
        <w:tc>
          <w:tcPr>
            <w:tcW w:w="7627" w:type="dxa"/>
          </w:tcPr>
          <w:p>
            <w:pPr>
              <w:spacing w:before="120"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pPr>
              <w:spacing w:before="120"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pPr>
        <w:rPr>
          <w:lang w:val="en-GB"/>
        </w:rPr>
      </w:pPr>
    </w:p>
    <w:p>
      <w:pPr>
        <w:rPr>
          <w:lang w:val="en-GB"/>
        </w:rPr>
      </w:pPr>
      <w:r>
        <w:rPr>
          <w:lang w:val="en-GB"/>
        </w:rPr>
        <w:t>Putting companies input from the above table and submitted contributions together, companies’ views can be summarized as below:</w:t>
      </w:r>
    </w:p>
    <w:p>
      <w:pPr>
        <w:rPr>
          <w:lang w:val="en-GB"/>
        </w:rPr>
      </w:pPr>
      <w:r>
        <w:rPr>
          <w:lang w:val="en-GB"/>
        </w:rPr>
        <w:t>Whether to support dynamic PUCCH repetition factor indication to P/SP CSI or SR?</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Support: QC, ETRI, Ericsson</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Rationale: The motivation for PUCCH enhancement from the study item phase was for CSI (which is the coverage bottleneck), so dynamic repetition for PUCCH should support at least CSI.</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Not support: HW/HiSi, ZTE, CATT, Panasonic, OPPO, CT, VIVO, Intel, Nokia/NSB, Samsung, Lenovo, Apple, LG, Panasonic, Spreadtrum</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As the P/SP CSI payload size is static, gNB can set static repetition factor accordingly. </w:t>
      </w:r>
    </w:p>
    <w:p>
      <w:pPr>
        <w:rPr>
          <w:lang w:val="en-GB"/>
        </w:rPr>
      </w:pPr>
      <w:r>
        <w:rPr>
          <w:lang w:val="en-GB"/>
        </w:rPr>
        <w:t>Whether to support dynamic PUCCH repetition factor indication to HARQ-ACK for SPS PDSCH?</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Support: ZTE, QC, ETRI, Sharp, NEC</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the </w:t>
      </w:r>
      <w:r>
        <w:rPr>
          <w:rFonts w:hint="eastAsia" w:ascii="Times New Roman" w:hAnsi="Times New Roman" w:eastAsia="Times New Roman"/>
          <w:sz w:val="20"/>
          <w:szCs w:val="20"/>
        </w:rPr>
        <w:t xml:space="preserve">same </w:t>
      </w:r>
      <w:r>
        <w:rPr>
          <w:rFonts w:ascii="Times New Roman" w:hAnsi="Times New Roman" w:eastAsia="Times New Roman"/>
          <w:sz w:val="20"/>
          <w:szCs w:val="20"/>
        </w:rPr>
        <w:t xml:space="preserve">PUCCH repetition faction indication </w:t>
      </w:r>
      <w:r>
        <w:rPr>
          <w:rFonts w:hint="eastAsia" w:ascii="Times New Roman" w:hAnsi="Times New Roman" w:eastAsia="Times New Roman"/>
          <w:sz w:val="20"/>
          <w:szCs w:val="20"/>
        </w:rPr>
        <w:t xml:space="preserve">mechanism as </w:t>
      </w:r>
      <w:r>
        <w:rPr>
          <w:rFonts w:ascii="Times New Roman" w:hAnsi="Times New Roman" w:eastAsia="Times New Roman"/>
          <w:sz w:val="20"/>
          <w:szCs w:val="20"/>
        </w:rPr>
        <w:t xml:space="preserve">for dynamic HARQ-ACK </w:t>
      </w:r>
      <w:r>
        <w:rPr>
          <w:rFonts w:hint="eastAsia" w:ascii="Times New Roman" w:hAnsi="Times New Roman" w:eastAsia="Times New Roman"/>
          <w:sz w:val="20"/>
          <w:szCs w:val="20"/>
        </w:rPr>
        <w:t>can be reused</w:t>
      </w:r>
      <w:r>
        <w:rPr>
          <w:rFonts w:ascii="Times New Roman" w:hAnsi="Times New Roman" w:eastAsia="Times New Roman"/>
          <w:sz w:val="20"/>
          <w:szCs w:val="20"/>
        </w:rPr>
        <w:t xml:space="preserve">  </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Not support: CATT, VIVO, Intel, Nokia/NSB, Samsung, Apple, Xiaomi, Spreadtrum</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for semi-static UCI, </w:t>
      </w:r>
      <w:r>
        <w:rPr>
          <w:rFonts w:hint="eastAsia" w:ascii="Times New Roman" w:hAnsi="Times New Roman" w:eastAsia="Times New Roman"/>
          <w:sz w:val="20"/>
          <w:szCs w:val="20"/>
        </w:rPr>
        <w:t xml:space="preserve">any repetition parameters of the corresponding </w:t>
      </w:r>
      <w:r>
        <w:rPr>
          <w:rFonts w:ascii="Times New Roman" w:hAnsi="Times New Roman" w:eastAsia="Times New Roman"/>
          <w:sz w:val="20"/>
          <w:szCs w:val="20"/>
        </w:rPr>
        <w:t xml:space="preserve">PUCCH resource can only be </w:t>
      </w:r>
      <w:r>
        <w:rPr>
          <w:rFonts w:hint="eastAsia" w:ascii="Times New Roman" w:hAnsi="Times New Roman" w:eastAsia="Times New Roman"/>
          <w:sz w:val="20"/>
          <w:szCs w:val="20"/>
        </w:rPr>
        <w:t xml:space="preserve">semi-statically </w:t>
      </w:r>
      <w:r>
        <w:rPr>
          <w:rFonts w:ascii="Times New Roman" w:hAnsi="Times New Roman" w:eastAsia="Times New Roman"/>
          <w:sz w:val="20"/>
          <w:szCs w:val="20"/>
        </w:rPr>
        <w:t>configured by RRC.</w:t>
      </w:r>
    </w:p>
    <w:p>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pPr>
        <w:spacing w:after="0" w:line="240" w:lineRule="auto"/>
        <w:jc w:val="left"/>
        <w:rPr>
          <w:b/>
          <w:bCs/>
        </w:rPr>
      </w:pPr>
      <w:r>
        <w:rPr>
          <w:b/>
          <w:bCs/>
          <w:color w:val="FF00FF"/>
        </w:rPr>
        <w:t>FL Proposal 5</w:t>
      </w:r>
      <w:r>
        <w:rPr>
          <w:b/>
          <w:bCs/>
        </w:rPr>
        <w:t xml:space="preserve">: </w:t>
      </w:r>
      <w:r>
        <w:rPr>
          <w:b/>
          <w:bCs/>
          <w:lang w:val="en-GB"/>
        </w:rPr>
        <w:t>Dynamic PUCCH repetition factor indication for SR or P/SP-CSI on PUCCH is not supported in Rel-17</w:t>
      </w:r>
      <w:r>
        <w:rPr>
          <w:b/>
          <w:bCs/>
        </w:rPr>
        <w:t>.</w:t>
      </w:r>
    </w:p>
    <w:p>
      <w:pPr>
        <w:pStyle w:val="109"/>
        <w:numPr>
          <w:ilvl w:val="0"/>
          <w:numId w:val="5"/>
        </w:numPr>
        <w:spacing w:after="0" w:line="240" w:lineRule="auto"/>
        <w:jc w:val="left"/>
        <w:rPr>
          <w:rFonts w:ascii="Times New Roman" w:hAnsi="Times New Roman"/>
          <w:b/>
          <w:bCs/>
          <w:sz w:val="20"/>
          <w:szCs w:val="20"/>
        </w:rPr>
      </w:pP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 xml:space="preserve">. </w:t>
      </w:r>
    </w:p>
    <w:p>
      <w:pPr>
        <w:spacing w:after="0" w:line="240" w:lineRule="auto"/>
        <w:jc w:val="left"/>
        <w:rPr>
          <w:b/>
          <w:bCs/>
        </w:rPr>
      </w:pPr>
    </w:p>
    <w:p>
      <w:pPr>
        <w:spacing w:after="0" w:line="240" w:lineRule="auto"/>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Companies are welcome to provide comments in the table below. </w:t>
      </w:r>
    </w:p>
    <w:p>
      <w:pPr>
        <w:spacing w:after="0" w:line="240" w:lineRule="auto"/>
        <w:jc w:val="left"/>
        <w:rPr>
          <w:b/>
          <w:bCs/>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algun Gothic"/>
                <w:bCs/>
                <w:lang w:eastAsia="ko-KR"/>
              </w:rPr>
            </w:pPr>
            <w:r>
              <w:rPr>
                <w:rFonts w:eastAsia="Malgun Gothic"/>
                <w:bCs/>
                <w:lang w:eastAsia="ko-KR"/>
              </w:rPr>
              <w:t>LG</w:t>
            </w:r>
          </w:p>
        </w:tc>
        <w:tc>
          <w:tcPr>
            <w:tcW w:w="7627" w:type="dxa"/>
            <w:shd w:val="clear" w:color="auto" w:fill="auto"/>
          </w:tcPr>
          <w:p>
            <w:pPr>
              <w:spacing w:before="0" w:after="0"/>
              <w:rPr>
                <w:rFonts w:eastAsia="Malgun Gothic"/>
                <w:lang w:eastAsia="ko-KR"/>
              </w:rPr>
            </w:pPr>
            <w:r>
              <w:rPr>
                <w:rFonts w:hint="eastAsia" w:eastAsia="Malgun Gothic"/>
                <w:lang w:eastAsia="ko-KR"/>
              </w:rPr>
              <w:t>Fine with the FL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Samsung</w:t>
            </w:r>
          </w:p>
        </w:tc>
        <w:tc>
          <w:tcPr>
            <w:tcW w:w="7627" w:type="dxa"/>
          </w:tcPr>
          <w:p>
            <w:pPr>
              <w:spacing w:before="0" w:after="0"/>
              <w:rPr>
                <w:bCs/>
                <w:color w:val="000000" w:themeColor="text1"/>
                <w:lang w:eastAsia="zh-CN"/>
                <w14:textFill>
                  <w14:solidFill>
                    <w14:schemeClr w14:val="tx1"/>
                  </w14:solidFill>
                </w14:textFill>
              </w:rPr>
            </w:pPr>
            <w:r>
              <w:rPr>
                <w:color w:val="000000" w:themeColor="text1"/>
                <w14:textFill>
                  <w14:solidFill>
                    <w14:schemeClr w14:val="tx1"/>
                  </w14:solidFill>
                </w14:textFill>
              </w:rPr>
              <w:t xml:space="preserve">There is no need for the FFS – this issue can be concluded now by agreeing to the first sentence with the addition of ‘and for </w:t>
            </w:r>
            <w:r>
              <w:rPr>
                <w:bCs/>
                <w:lang w:val="en-GB"/>
              </w:rPr>
              <w:t>HARQ-ACK for SPS PDSCH’</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Find with the proposal. We agree with Samsung that the FFS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Nokia/NSB</w:t>
            </w:r>
          </w:p>
        </w:tc>
        <w:tc>
          <w:tcPr>
            <w:tcW w:w="7627" w:type="dxa"/>
          </w:tcPr>
          <w:p>
            <w:pPr>
              <w:spacing w:before="120" w:after="0"/>
              <w:rPr>
                <w:lang w:eastAsia="zh-CN"/>
              </w:rPr>
            </w:pPr>
            <w:r>
              <w:rPr>
                <w:lang w:eastAsia="zh-CN"/>
              </w:rPr>
              <w:t>Agree with Samsung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Support FL’s proposal, although better to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lang w:eastAsia="zh-CN"/>
              </w:rPr>
            </w:pPr>
            <w:r>
              <w:rPr>
                <w:lang w:eastAsia="zh-CN"/>
              </w:rPr>
              <w:t xml:space="preserve">We share similar view as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lang w:eastAsia="zh-CN"/>
              </w:rPr>
            </w:pPr>
            <w:r>
              <w:rPr>
                <w:lang w:eastAsia="zh-CN"/>
              </w:rPr>
              <w:t>Fine with the proposal and the FFS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CATT2</w:t>
            </w:r>
          </w:p>
        </w:tc>
        <w:tc>
          <w:tcPr>
            <w:tcW w:w="7627" w:type="dxa"/>
          </w:tcPr>
          <w:p>
            <w:pPr>
              <w:spacing w:before="120" w:after="0"/>
              <w:rPr>
                <w:lang w:eastAsia="zh-CN"/>
              </w:rPr>
            </w:pPr>
            <w:r>
              <w:rPr>
                <w:rFonts w:hint="eastAsia"/>
                <w:lang w:eastAsia="zh-CN"/>
              </w:rPr>
              <w:t>Generally fine with the proposal, and share similar views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Panasonic</w:t>
            </w:r>
          </w:p>
        </w:tc>
        <w:tc>
          <w:tcPr>
            <w:tcW w:w="7627" w:type="dxa"/>
          </w:tcPr>
          <w:p>
            <w:pPr>
              <w:spacing w:before="120" w:after="0"/>
              <w:rPr>
                <w:rFonts w:eastAsia="MS Mincho"/>
                <w:lang w:eastAsia="ja-JP"/>
              </w:rPr>
            </w:pPr>
            <w:r>
              <w:rPr>
                <w:rFonts w:hint="eastAsia" w:eastAsia="MS Mincho"/>
                <w:lang w:eastAsia="ja-JP"/>
              </w:rPr>
              <w:t>W</w:t>
            </w:r>
            <w:r>
              <w:rPr>
                <w:rFonts w:eastAsia="MS Mincho"/>
                <w:lang w:eastAsia="ja-JP"/>
              </w:rPr>
              <w:t>e are fine with the FL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China</w:t>
            </w:r>
            <w:r>
              <w:rPr>
                <w:rFonts w:hint="eastAsia"/>
                <w:bCs/>
                <w:lang w:eastAsia="zh-CN"/>
              </w:rPr>
              <w:t xml:space="preserve"> Telecom</w:t>
            </w:r>
          </w:p>
        </w:tc>
        <w:tc>
          <w:tcPr>
            <w:tcW w:w="7627" w:type="dxa"/>
          </w:tcPr>
          <w:p>
            <w:pPr>
              <w:spacing w:before="120" w:after="0"/>
              <w:rPr>
                <w:rFonts w:hint="eastAsia"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ZTE</w:t>
            </w:r>
          </w:p>
        </w:tc>
        <w:tc>
          <w:tcPr>
            <w:tcW w:w="7627" w:type="dxa"/>
          </w:tcPr>
          <w:p>
            <w:pPr>
              <w:spacing w:before="120" w:after="0"/>
              <w:rPr>
                <w:rFonts w:hint="default" w:eastAsiaTheme="minorEastAsia"/>
                <w:lang w:val="en-US" w:eastAsia="zh-CN"/>
              </w:rPr>
            </w:pPr>
            <w:r>
              <w:rPr>
                <w:rFonts w:hint="eastAsia" w:eastAsiaTheme="minorEastAsia"/>
                <w:lang w:val="en-US" w:eastAsia="zh-CN"/>
              </w:rPr>
              <w:t>Support</w:t>
            </w:r>
          </w:p>
        </w:tc>
      </w:tr>
    </w:tbl>
    <w:p>
      <w:pPr>
        <w:spacing w:after="0" w:line="240" w:lineRule="auto"/>
        <w:jc w:val="left"/>
        <w:rPr>
          <w:b/>
          <w:bCs/>
        </w:rPr>
      </w:pPr>
    </w:p>
    <w:p>
      <w:pPr>
        <w:pStyle w:val="3"/>
      </w:pPr>
      <w:bookmarkStart w:id="11" w:name="_Ref79785673"/>
      <w:bookmarkStart w:id="12" w:name="_Hlk79785543"/>
      <w:r>
        <w:rPr>
          <w:lang w:val="en-US" w:eastAsia="zh-CN"/>
        </w:rPr>
        <w:t>D</w:t>
      </w:r>
      <w:r>
        <w:t>ynamic PUCCH repetition factor indication</w:t>
      </w:r>
      <w:bookmarkEnd w:id="11"/>
      <w:r>
        <w:t xml:space="preserve"> scheme</w:t>
      </w:r>
    </w:p>
    <w:bookmarkEnd w:id="12"/>
    <w:p>
      <w:pPr>
        <w:pStyle w:val="4"/>
      </w:pPr>
      <w:r>
        <w:rPr>
          <w:lang w:val="en-US" w:eastAsia="zh-CN"/>
        </w:rPr>
        <w:t>Confirm the working assumption</w:t>
      </w:r>
    </w:p>
    <w:p>
      <w:pPr>
        <w:rPr>
          <w:lang w:val="en-GB"/>
        </w:rPr>
      </w:pPr>
      <w:r>
        <w:rPr>
          <w:lang w:val="en-GB"/>
        </w:rPr>
        <w:t xml:space="preserve">In RAN1 #105e, the following working assumption was agreed. </w:t>
      </w:r>
    </w:p>
    <w:p>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pPr>
        <w:pStyle w:val="109"/>
        <w:numPr>
          <w:ilvl w:val="0"/>
          <w:numId w:val="6"/>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pPr>
        <w:pStyle w:val="109"/>
        <w:numPr>
          <w:ilvl w:val="1"/>
          <w:numId w:val="6"/>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pPr>
        <w:rPr>
          <w:lang w:eastAsia="ja-JP"/>
        </w:rPr>
      </w:pPr>
    </w:p>
    <w:p>
      <w:pPr>
        <w:rPr>
          <w:lang w:eastAsia="ja-JP"/>
        </w:rPr>
      </w:pPr>
      <w:r>
        <w:rPr>
          <w:lang w:eastAsia="ja-JP"/>
        </w:rPr>
        <w:t xml:space="preserve">Based on the proposals in contributions submitted by companies, majority companies want to confirm the working assumption. However, </w:t>
      </w:r>
      <w:r>
        <w:fldChar w:fldCharType="begin"/>
      </w:r>
      <w:r>
        <w:instrText xml:space="preserve"> HYPERLINK "https://www.3gpp.org/ftp/TSG_RAN/WG1_RL1/TSGR1_106-e/Docs/R1-2106905.zip" </w:instrText>
      </w:r>
      <w:r>
        <w:fldChar w:fldCharType="separate"/>
      </w:r>
      <w:r>
        <w:rPr>
          <w:rFonts w:eastAsia="Times New Roman"/>
          <w:b/>
          <w:bCs/>
          <w:color w:val="0000FF"/>
          <w:u w:val="single"/>
        </w:rPr>
        <w:t>R1-2106905</w:t>
      </w:r>
      <w:r>
        <w:rPr>
          <w:rFonts w:eastAsia="Times New Roman"/>
          <w:b/>
          <w:bCs/>
          <w:color w:val="0000FF"/>
          <w:u w:val="single"/>
        </w:rPr>
        <w:fldChar w:fldCharType="end"/>
      </w:r>
      <w:r>
        <w:rPr>
          <w:rFonts w:eastAsia="Times New Roman"/>
          <w:color w:val="0000FF"/>
        </w:rPr>
        <w:t xml:space="preserve"> </w:t>
      </w:r>
      <w:r>
        <w:rPr>
          <w:color w:val="000000" w:themeColor="text1"/>
          <w:lang w:val="en-GB"/>
          <w14:textFill>
            <w14:solidFill>
              <w14:schemeClr w14:val="tx1"/>
            </w14:solidFill>
          </w14:textFill>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pPr>
        <w:spacing w:after="0" w:line="240" w:lineRule="auto"/>
        <w:jc w:val="left"/>
        <w:rPr>
          <w:color w:val="000000" w:themeColor="text1"/>
          <w:lang w:val="en-GB"/>
          <w14:textFill>
            <w14:solidFill>
              <w14:schemeClr w14:val="tx1"/>
            </w14:solidFill>
          </w14:textFill>
        </w:rPr>
      </w:pPr>
      <w:r>
        <w:rPr>
          <w:b/>
          <w:bCs/>
        </w:rPr>
        <w:t xml:space="preserve">FL Question 1: Do you view the issue raise in </w:t>
      </w:r>
      <w:r>
        <w:fldChar w:fldCharType="begin"/>
      </w:r>
      <w:r>
        <w:instrText xml:space="preserve"> HYPERLINK "https://www.3gpp.org/ftp/TSG_RAN/WG1_RL1/TSGR1_106-e/Docs/R1-2106905.zip" </w:instrText>
      </w:r>
      <w:r>
        <w:fldChar w:fldCharType="separate"/>
      </w:r>
      <w:r>
        <w:rPr>
          <w:rFonts w:eastAsia="Times New Roman"/>
          <w:b/>
          <w:bCs/>
          <w:color w:val="0000FF"/>
          <w:u w:val="single"/>
        </w:rPr>
        <w:t>R1-2106905</w:t>
      </w:r>
      <w:r>
        <w:rPr>
          <w:rFonts w:eastAsia="Times New Roman"/>
          <w:b/>
          <w:bCs/>
          <w:color w:val="0000FF"/>
          <w:u w:val="single"/>
        </w:rPr>
        <w:fldChar w:fldCharType="end"/>
      </w:r>
      <w:r>
        <w:rPr>
          <w:rFonts w:eastAsia="Times New Roman"/>
          <w:b/>
          <w:bCs/>
          <w:color w:val="0000FF"/>
        </w:rPr>
        <w:t xml:space="preserve"> </w:t>
      </w:r>
      <w:r>
        <w:rPr>
          <w:b/>
          <w:bCs/>
        </w:rPr>
        <w:t xml:space="preserve">as a critical issue? What is the solution to solve the issue? </w:t>
      </w:r>
      <w:r>
        <w:rPr>
          <w:color w:val="000000" w:themeColor="text1"/>
          <w:lang w:val="en-GB"/>
          <w14:textFill>
            <w14:solidFill>
              <w14:schemeClr w14:val="tx1"/>
            </w14:solidFill>
          </w14:textFill>
        </w:rPr>
        <w:t xml:space="preserve"> </w:t>
      </w:r>
    </w:p>
    <w:p>
      <w:pPr>
        <w:spacing w:after="0" w:line="240" w:lineRule="auto"/>
        <w:jc w:val="left"/>
        <w:rPr>
          <w:color w:val="000000" w:themeColor="text1"/>
          <w:lang w:val="en-GB"/>
          <w14:textFill>
            <w14:solidFill>
              <w14:schemeClr w14:val="tx1"/>
            </w14:solidFill>
          </w14:textFill>
        </w:rPr>
      </w:pPr>
    </w:p>
    <w:p>
      <w:pPr>
        <w:spacing w:after="0" w:line="240" w:lineRule="auto"/>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Companies are welcome to provide answer the question in the table below. </w:t>
      </w:r>
    </w:p>
    <w:p>
      <w:pPr>
        <w:spacing w:after="0" w:line="240" w:lineRule="auto"/>
        <w:jc w:val="left"/>
        <w:rPr>
          <w:color w:val="000000" w:themeColor="text1"/>
          <w:lang w:val="en-GB"/>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14" w:name="_Hlk80223830"/>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highlight w:val="red"/>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 xml:space="preserve">Support to confirm the working assumption. The details could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Vivo</w:t>
            </w:r>
          </w:p>
        </w:tc>
        <w:tc>
          <w:tcPr>
            <w:tcW w:w="7627" w:type="dxa"/>
          </w:tcPr>
          <w:p>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pPr>
              <w:spacing w:before="120"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We are fine to confirm the working assumption. The issue mentioned by FL can be alleviated by gNB configuration/scheduling.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Either confirm the WA or introduce explicit indication and avoid other complexities that may also not provide as robust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rPr>
            </w:pPr>
            <w:r>
              <w:rPr>
                <w:bCs/>
              </w:rPr>
              <w:t>Lenovo, Motorola Mobility</w:t>
            </w:r>
          </w:p>
        </w:tc>
        <w:tc>
          <w:tcPr>
            <w:tcW w:w="7627" w:type="dxa"/>
          </w:tcPr>
          <w:p>
            <w:pPr>
              <w:spacing w:before="120" w:after="0"/>
              <w:rPr>
                <w:lang w:eastAsia="zh-CN"/>
              </w:rPr>
            </w:pPr>
            <w:r>
              <w:rPr>
                <w:lang w:eastAsia="zh-CN"/>
              </w:rPr>
              <w:t>We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rPr>
            </w:pPr>
            <w:r>
              <w:rPr>
                <w:bCs/>
              </w:rPr>
              <w:t xml:space="preserve">Apple </w:t>
            </w:r>
          </w:p>
        </w:tc>
        <w:tc>
          <w:tcPr>
            <w:tcW w:w="7627" w:type="dxa"/>
          </w:tcPr>
          <w:p>
            <w:pPr>
              <w:spacing w:before="120" w:after="0"/>
              <w:rPr>
                <w:lang w:eastAsia="zh-CN"/>
              </w:rPr>
            </w:pPr>
            <w:r>
              <w:rPr>
                <w:lang w:eastAsia="zh-CN"/>
              </w:rPr>
              <w:t>Confirm WA (it is already specified for 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rPr>
            </w:pPr>
            <w:r>
              <w:rPr>
                <w:bCs/>
              </w:rPr>
              <w:t>Ericsson</w:t>
            </w:r>
          </w:p>
        </w:tc>
        <w:tc>
          <w:tcPr>
            <w:tcW w:w="7627" w:type="dxa"/>
          </w:tcPr>
          <w:p>
            <w:pPr>
              <w:spacing w:before="120"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Not a critical issue.</w:t>
            </w:r>
          </w:p>
          <w:p>
            <w:pPr>
              <w:spacing w:before="120" w:after="0"/>
              <w:rPr>
                <w:rFonts w:eastAsia="Malgun Gothic"/>
                <w:lang w:eastAsia="ko-KR"/>
              </w:rPr>
            </w:pPr>
            <w:r>
              <w:rPr>
                <w:rFonts w:hint="eastAsia" w:eastAsia="Malgun Gothic"/>
                <w:lang w:eastAsia="ko-KR"/>
              </w:rPr>
              <w:t xml:space="preserve">It might be concern if only PRI and repetition number has 1:1 mapping relationship, however in our view, it is one </w:t>
            </w:r>
            <w:r>
              <w:rPr>
                <w:rFonts w:eastAsia="Malgun Gothic"/>
                <w:lang w:eastAsia="ko-KR"/>
              </w:rPr>
              <w:t>alternative</w:t>
            </w:r>
            <w:r>
              <w:rPr>
                <w:rFonts w:hint="eastAsia" w:eastAsia="Malgun Gothic"/>
                <w:lang w:eastAsia="ko-KR"/>
              </w:rPr>
              <w:t xml:space="preserve"> for dynamic indication </w:t>
            </w:r>
            <w:r>
              <w:rPr>
                <w:rFonts w:eastAsia="Malgun Gothic"/>
                <w:lang w:eastAsia="ko-KR"/>
              </w:rPr>
              <w:t>among</w:t>
            </w:r>
            <w:r>
              <w:rPr>
                <w:rFonts w:hint="eastAsia" w:eastAsia="Malgun Gothic"/>
                <w:lang w:eastAsia="ko-KR"/>
              </w:rPr>
              <w:t xml:space="preserve"> many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lang w:eastAsia="ko-KR"/>
              </w:rPr>
            </w:pPr>
            <w:r>
              <w:rPr>
                <w:rFonts w:hint="eastAsia" w:eastAsia="MS Mincho"/>
                <w:lang w:eastAsia="ja-JP"/>
              </w:rPr>
              <w:t>W</w:t>
            </w:r>
            <w:r>
              <w:rPr>
                <w:rFonts w:eastAsia="MS Mincho"/>
                <w:lang w:eastAsia="ja-JP"/>
              </w:rPr>
              <w:t>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Confirm WA. Although limited 3 bits PRI have some impact on network scheduling, it’s not a big issue, network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lang w:eastAsia="ja-JP"/>
              </w:rPr>
            </w:pPr>
            <w:r>
              <w:rPr>
                <w:rFonts w:hint="eastAsia"/>
                <w:lang w:eastAsia="zh-CN"/>
              </w:rPr>
              <w:t>Not critical. T</w:t>
            </w:r>
            <w:r>
              <w:rPr>
                <w:rFonts w:hint="eastAsia" w:eastAsia="等线"/>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hint="eastAsia" w:eastAsia="等线"/>
                <w:lang w:val="en-GB"/>
              </w:rPr>
              <w:t>he top priority</w:t>
            </w:r>
            <w:r>
              <w:rPr>
                <w:rFonts w:hint="eastAsia" w:eastAsia="等线"/>
                <w:lang w:val="en-GB" w:eastAsia="zh-CN"/>
              </w:rPr>
              <w:t xml:space="preserve"> in PUCCH enhancement</w:t>
            </w:r>
            <w:r>
              <w:rPr>
                <w:rFonts w:hint="eastAsia" w:eastAsia="等线"/>
                <w:lang w:val="en-GB"/>
              </w:rPr>
              <w:t xml:space="preserve"> is to guarantee the coverage of PUCCH</w:t>
            </w:r>
            <w:r>
              <w:rPr>
                <w:rFonts w:hint="eastAsia" w:eastAsia="等线"/>
                <w:lang w:val="en-GB" w:eastAsia="zh-CN"/>
              </w:rPr>
              <w:t xml:space="preserve">, small </w:t>
            </w:r>
            <w:r>
              <w:rPr>
                <w:rFonts w:eastAsia="等线"/>
                <w:lang w:val="en-GB" w:eastAsia="zh-CN"/>
              </w:rPr>
              <w:t>sacrifice</w:t>
            </w:r>
            <w:r>
              <w:rPr>
                <w:rFonts w:hint="eastAsia" w:eastAsia="等线"/>
                <w:lang w:val="en-GB" w:eastAsia="zh-CN"/>
              </w:rPr>
              <w:t xml:space="preserve"> of the flexibility can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The issue is not critical. Support to confirm the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pPr>
        <w:spacing w:after="0" w:line="240" w:lineRule="auto"/>
        <w:jc w:val="left"/>
        <w:rPr>
          <w:b/>
          <w:bCs/>
          <w:color w:val="FF00FF"/>
        </w:rPr>
      </w:pPr>
    </w:p>
    <w:p>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Based on the input in the above table, all companies are fine to confirm the working assumption. Therefore, the following FL proposal is made. </w:t>
      </w:r>
    </w:p>
    <w:p>
      <w:pPr>
        <w:spacing w:after="0" w:line="240" w:lineRule="auto"/>
        <w:jc w:val="left"/>
        <w:rPr>
          <w:b/>
          <w:bCs/>
        </w:rPr>
      </w:pPr>
      <w:r>
        <w:rPr>
          <w:b/>
          <w:bCs/>
          <w:color w:val="FF00FF"/>
        </w:rPr>
        <w:t>FL Proposal 0</w:t>
      </w:r>
      <w:r>
        <w:rPr>
          <w:b/>
          <w:bCs/>
        </w:rPr>
        <w:t>: Confirm the following working assumption.</w:t>
      </w:r>
    </w:p>
    <w:p>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pPr>
        <w:pStyle w:val="109"/>
        <w:numPr>
          <w:ilvl w:val="0"/>
          <w:numId w:val="6"/>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pPr>
        <w:pStyle w:val="109"/>
        <w:numPr>
          <w:ilvl w:val="1"/>
          <w:numId w:val="6"/>
        </w:numPr>
        <w:spacing w:after="0"/>
        <w:jc w:val="left"/>
        <w:rPr>
          <w:rFonts w:ascii="Times New Roman" w:hAnsi="Times New Roman"/>
          <w:sz w:val="20"/>
          <w:szCs w:val="20"/>
        </w:rPr>
      </w:pPr>
      <w:r>
        <w:rPr>
          <w:rFonts w:ascii="Times New Roman" w:hAnsi="Times New Roman"/>
          <w:sz w:val="20"/>
          <w:szCs w:val="20"/>
        </w:rPr>
        <w:t>FFS: RRC signaling enhancement details</w:t>
      </w:r>
    </w:p>
    <w:p/>
    <w:p>
      <w:r>
        <w:t xml:space="preserve">Companies can express your concern if you object the above FL proposal.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algun Gothic"/>
                <w:bCs/>
                <w:lang w:eastAsia="ko-KR"/>
              </w:rPr>
            </w:pPr>
            <w:r>
              <w:rPr>
                <w:rFonts w:hint="eastAsia" w:eastAsia="Malgun Gothic"/>
                <w:bCs/>
                <w:lang w:eastAsia="ko-KR"/>
              </w:rPr>
              <w:t>L</w:t>
            </w:r>
            <w:r>
              <w:rPr>
                <w:rFonts w:eastAsia="Malgun Gothic"/>
                <w:bCs/>
                <w:lang w:eastAsia="ko-KR"/>
              </w:rPr>
              <w:t>G</w:t>
            </w:r>
          </w:p>
        </w:tc>
        <w:tc>
          <w:tcPr>
            <w:tcW w:w="7627" w:type="dxa"/>
            <w:shd w:val="clear" w:color="auto" w:fill="auto"/>
          </w:tcPr>
          <w:p>
            <w:pPr>
              <w:spacing w:before="0" w:after="0"/>
              <w:rPr>
                <w:rFonts w:eastAsia="Malgun Gothic"/>
                <w:lang w:eastAsia="ko-KR"/>
              </w:rPr>
            </w:pPr>
            <w:r>
              <w:rPr>
                <w:rFonts w:hint="eastAsia" w:eastAsia="Malgun Gothic"/>
                <w:lang w:eastAsia="ko-KR"/>
              </w:rPr>
              <w:t>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eastAsia="MS Mincho"/>
                <w:bCs/>
                <w:lang w:eastAsia="ja-JP"/>
              </w:rPr>
              <w:t>Samsung</w:t>
            </w:r>
          </w:p>
        </w:tc>
        <w:tc>
          <w:tcPr>
            <w:tcW w:w="7627" w:type="dxa"/>
          </w:tcPr>
          <w:p>
            <w:pPr>
              <w:spacing w:before="0" w:after="0"/>
              <w:rPr>
                <w:bCs/>
                <w:lang w:eastAsia="zh-CN"/>
              </w:rPr>
            </w:pPr>
            <w:r>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lang w:eastAsia="zh-CN"/>
              </w:rPr>
            </w:pPr>
            <w:r>
              <w:rPr>
                <w:lang w:eastAsia="zh-CN"/>
              </w:rPr>
              <w:t>We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CATT2</w:t>
            </w:r>
          </w:p>
        </w:tc>
        <w:tc>
          <w:tcPr>
            <w:tcW w:w="7627" w:type="dxa"/>
          </w:tcPr>
          <w:p>
            <w:pPr>
              <w:spacing w:before="12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lang w:eastAsia="ja-JP"/>
              </w:rPr>
            </w:pPr>
            <w:r>
              <w:rPr>
                <w:rFonts w:hint="eastAsia" w:eastAsia="MS Mincho"/>
                <w:lang w:eastAsia="ja-JP"/>
              </w:rPr>
              <w:t>W</w:t>
            </w:r>
            <w:r>
              <w:rPr>
                <w:rFonts w:eastAsia="MS Mincho"/>
                <w:lang w:eastAsia="ja-JP"/>
              </w:rPr>
              <w:t>e support the FL Proposal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Theme="minorEastAsia"/>
                <w:bCs/>
                <w:lang w:eastAsia="zh-CN"/>
              </w:rPr>
            </w:pPr>
            <w:r>
              <w:rPr>
                <w:rFonts w:hint="eastAsia" w:eastAsiaTheme="minorEastAsia"/>
                <w:bCs/>
                <w:lang w:eastAsia="zh-CN"/>
              </w:rPr>
              <w:t>China Telecom</w:t>
            </w:r>
          </w:p>
        </w:tc>
        <w:tc>
          <w:tcPr>
            <w:tcW w:w="7627" w:type="dxa"/>
          </w:tcPr>
          <w:p>
            <w:pPr>
              <w:spacing w:before="120" w:after="0"/>
              <w:rPr>
                <w:rFonts w:hint="eastAsia" w:eastAsiaTheme="minorEastAsia"/>
                <w:lang w:eastAsia="zh-CN"/>
              </w:rPr>
            </w:pPr>
            <w:r>
              <w:rPr>
                <w:rFonts w:hint="eastAsia" w:eastAsiaTheme="minorEastAsia"/>
                <w:lang w:eastAsia="zh-CN"/>
              </w:rPr>
              <w:t>Support.</w:t>
            </w:r>
          </w:p>
        </w:tc>
      </w:tr>
    </w:tbl>
    <w:p>
      <w:pPr>
        <w:spacing w:after="0"/>
        <w:jc w:val="left"/>
      </w:pPr>
    </w:p>
    <w:p>
      <w:pPr>
        <w:pStyle w:val="4"/>
      </w:pPr>
      <w:r>
        <w:rPr>
          <w:lang w:eastAsia="zh-CN"/>
        </w:rPr>
        <w:t>Applicability of dynamic PUCCH repetition factor indication</w:t>
      </w:r>
    </w:p>
    <w:p>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One discussion point on dynamic PUCCH repetition factor indication is whether apply this feature to all PUCCH format. Based on proposals from contributions submitted by companies, the views are the following. </w:t>
      </w:r>
    </w:p>
    <w:p>
      <w:pPr>
        <w:pStyle w:val="109"/>
        <w:numPr>
          <w:ilvl w:val="0"/>
          <w:numId w:val="7"/>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 xml:space="preserve">Dynamic PUCCH repetition factor indication only applies to PUCCH format 1, 3, 4: </w:t>
      </w:r>
    </w:p>
    <w:p>
      <w:pPr>
        <w:pStyle w:val="109"/>
        <w:numPr>
          <w:ilvl w:val="1"/>
          <w:numId w:val="7"/>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Supported by: Nokia, CATT, Oppo</w:t>
      </w:r>
    </w:p>
    <w:p>
      <w:pPr>
        <w:pStyle w:val="109"/>
        <w:numPr>
          <w:ilvl w:val="0"/>
          <w:numId w:val="7"/>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Dynamic PUCCH repetition factor indication only applies to all PUCCH formats</w:t>
      </w:r>
    </w:p>
    <w:p>
      <w:pPr>
        <w:pStyle w:val="109"/>
        <w:numPr>
          <w:ilvl w:val="1"/>
          <w:numId w:val="7"/>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Supported by: QC, Ericsson, Panasonic</w:t>
      </w:r>
    </w:p>
    <w:p>
      <w:pPr>
        <w:spacing w:before="120" w:beforeLines="5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pPr>
        <w:pStyle w:val="131"/>
        <w:ind w:left="200" w:leftChars="100"/>
      </w:pPr>
      <w:r>
        <w:rPr>
          <w:rFonts w:hint="eastAsia"/>
          <w:highlight w:val="green"/>
        </w:rPr>
        <w:t>Agreement:</w:t>
      </w:r>
    </w:p>
    <w:p>
      <w:pPr>
        <w:pStyle w:val="109"/>
        <w:widowControl w:val="0"/>
        <w:numPr>
          <w:ilvl w:val="0"/>
          <w:numId w:val="8"/>
        </w:numPr>
        <w:snapToGrid w:val="0"/>
        <w:spacing w:after="0" w:line="240" w:lineRule="auto"/>
        <w:ind w:left="200" w:leftChars="100"/>
        <w:rPr>
          <w:rFonts w:ascii="Times New Roman" w:hAnsi="Times New Roman" w:eastAsiaTheme="minorEastAsia"/>
          <w:sz w:val="20"/>
          <w:szCs w:val="20"/>
        </w:rPr>
      </w:pPr>
      <w:r>
        <w:rPr>
          <w:rFonts w:ascii="Times New Roman" w:hAnsi="Times New Roman" w:eastAsiaTheme="minorEastAsia"/>
          <w:sz w:val="20"/>
          <w:szCs w:val="20"/>
        </w:rPr>
        <w:t>Support sub-slot-based PUCCH repetition for HARQ-ACK based on the Rel.16 PUCCH procedure for slot-based PUCCH applied to sub-slot-based PUCCH.</w:t>
      </w:r>
    </w:p>
    <w:p>
      <w:pPr>
        <w:pStyle w:val="109"/>
        <w:widowControl w:val="0"/>
        <w:numPr>
          <w:ilvl w:val="1"/>
          <w:numId w:val="8"/>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Note: The intention is to take the Rel.16 slot-based PUCCH by replacing with “sub-slot” appropriately, without further optimization unless necessary.</w:t>
      </w:r>
    </w:p>
    <w:p>
      <w:pPr>
        <w:pStyle w:val="109"/>
        <w:widowControl w:val="0"/>
        <w:numPr>
          <w:ilvl w:val="1"/>
          <w:numId w:val="8"/>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FFS whether or not there is any restriction for the applicability of sub-slot-based PUCCH repetition for HARQ-ACK</w:t>
      </w:r>
    </w:p>
    <w:p>
      <w:pPr>
        <w:pStyle w:val="109"/>
        <w:widowControl w:val="0"/>
        <w:numPr>
          <w:ilvl w:val="1"/>
          <w:numId w:val="8"/>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Dynamic repetition indication is supported also for sub-slot-based PUCCH in Rel.17.</w:t>
      </w:r>
    </w:p>
    <w:p>
      <w:pPr>
        <w:pStyle w:val="109"/>
        <w:widowControl w:val="0"/>
        <w:numPr>
          <w:ilvl w:val="2"/>
          <w:numId w:val="8"/>
        </w:numPr>
        <w:snapToGrid w:val="0"/>
        <w:spacing w:after="0" w:line="240" w:lineRule="auto"/>
        <w:ind w:left="1040" w:leftChars="520"/>
        <w:rPr>
          <w:rFonts w:ascii="Times New Roman" w:hAnsi="Times New Roman" w:eastAsiaTheme="minorEastAsia"/>
          <w:sz w:val="20"/>
          <w:szCs w:val="20"/>
        </w:rPr>
      </w:pPr>
      <w:r>
        <w:rPr>
          <w:rFonts w:ascii="Times New Roman" w:hAnsi="Times New Roman" w:eastAsiaTheme="minorEastAsia"/>
          <w:sz w:val="20"/>
          <w:szCs w:val="20"/>
        </w:rPr>
        <w:t>FFS: If the method to be specified in CovEnh WI for slot-based PUCCH repetition can be directly applied to sub-slot PUCCH or if changes are needed.</w:t>
      </w:r>
    </w:p>
    <w:p>
      <w:pPr>
        <w:pStyle w:val="131"/>
        <w:ind w:firstLine="284"/>
      </w:pPr>
      <w:r>
        <w:rPr>
          <w:rFonts w:hint="eastAsia"/>
          <w:highlight w:val="green"/>
        </w:rPr>
        <w:t>Agreement:</w:t>
      </w:r>
    </w:p>
    <w:p>
      <w:pPr>
        <w:pStyle w:val="109"/>
        <w:widowControl w:val="0"/>
        <w:numPr>
          <w:ilvl w:val="1"/>
          <w:numId w:val="8"/>
        </w:numPr>
        <w:snapToGrid w:val="0"/>
        <w:spacing w:after="0" w:line="240" w:lineRule="auto"/>
        <w:rPr>
          <w:rFonts w:ascii="Times New Roman" w:hAnsi="Times New Roman" w:eastAsiaTheme="minorEastAsia"/>
          <w:sz w:val="20"/>
          <w:szCs w:val="20"/>
        </w:rPr>
      </w:pPr>
      <w:r>
        <w:rPr>
          <w:rFonts w:ascii="Times New Roman" w:hAnsi="Times New Roman" w:eastAsiaTheme="minorEastAsia"/>
          <w:sz w:val="20"/>
          <w:szCs w:val="20"/>
        </w:rPr>
        <w:t>Support PUCCH repetition for PUCCH formats 0 and 2 at least for sub-slot-based PUCCH repetition.</w:t>
      </w:r>
    </w:p>
    <w:p>
      <w:pPr>
        <w:pStyle w:val="109"/>
        <w:widowControl w:val="0"/>
        <w:numPr>
          <w:ilvl w:val="2"/>
          <w:numId w:val="8"/>
        </w:numPr>
        <w:snapToGrid w:val="0"/>
        <w:spacing w:after="0" w:line="240" w:lineRule="auto"/>
        <w:rPr>
          <w:rFonts w:ascii="Times New Roman" w:hAnsi="Times New Roman" w:eastAsiaTheme="minorEastAsia"/>
        </w:rPr>
      </w:pPr>
      <w:r>
        <w:rPr>
          <w:rFonts w:ascii="Times New Roman" w:hAnsi="Times New Roman" w:eastAsiaTheme="minorEastAsia"/>
          <w:sz w:val="20"/>
          <w:szCs w:val="20"/>
        </w:rPr>
        <w:t>FFS: Support for slot-based PUCCH repetition</w:t>
      </w:r>
    </w:p>
    <w:p>
      <w:pPr>
        <w:spacing w:after="120" w:line="276" w:lineRule="auto"/>
        <w:rPr>
          <w:rFonts w:eastAsia="Times New Roman"/>
          <w:b/>
          <w:bCs/>
          <w:szCs w:val="22"/>
        </w:rPr>
      </w:pP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With the above, FL has the following proposal. </w:t>
      </w:r>
    </w:p>
    <w:p>
      <w:pPr>
        <w:spacing w:after="0" w:line="240" w:lineRule="auto"/>
        <w:jc w:val="left"/>
        <w:rPr>
          <w:color w:val="000000" w:themeColor="text1"/>
          <w:lang w:val="en-GB"/>
          <w14:textFill>
            <w14:solidFill>
              <w14:schemeClr w14:val="tx1"/>
            </w14:solidFill>
          </w14:textFill>
        </w:rPr>
      </w:pPr>
      <w:r>
        <w:rPr>
          <w:b/>
          <w:bCs/>
          <w:color w:val="FF00FF"/>
        </w:rPr>
        <w:t>FL Proposal 1</w:t>
      </w:r>
      <w:r>
        <w:rPr>
          <w:b/>
          <w:bCs/>
        </w:rPr>
        <w:t>: Support dynamic PUCCH repetition factor indication for all PUCCH formats including format 0, 1, 2, 3, 4.</w:t>
      </w:r>
      <w:r>
        <w:rPr>
          <w:color w:val="000000" w:themeColor="text1"/>
          <w:lang w:val="en-GB"/>
          <w14:textFill>
            <w14:solidFill>
              <w14:schemeClr w14:val="tx1"/>
            </w14:solidFill>
          </w14:textFill>
        </w:rPr>
        <w:t xml:space="preserve"> </w:t>
      </w:r>
    </w:p>
    <w:p>
      <w:bookmarkStart w:id="15" w:name="_Hlk79788367"/>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Currently we support the enhancement to PUCCH format 1,3,4. Format 0 and 2 needs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We support the FL proposal 1. Based on the agreement from eURLLC, support of dynamic indication for PUCCH format 0 and 2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Nokia/NSB</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 xml:space="preserve">No need to support repetitions for PUCCH formats 0 and 2 for coverage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Lenovo, Motorola Mobility</w:t>
            </w:r>
          </w:p>
        </w:tc>
        <w:tc>
          <w:tcPr>
            <w:tcW w:w="7627" w:type="dxa"/>
          </w:tcPr>
          <w:p>
            <w:pPr>
              <w:spacing w:before="120" w:after="0"/>
              <w:rPr>
                <w:lang w:eastAsia="zh-CN"/>
              </w:rPr>
            </w:pPr>
            <w:r>
              <w:rPr>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Apple</w:t>
            </w:r>
          </w:p>
        </w:tc>
        <w:tc>
          <w:tcPr>
            <w:tcW w:w="7627" w:type="dxa"/>
          </w:tcPr>
          <w:p>
            <w:pPr>
              <w:spacing w:before="120" w:after="0"/>
              <w:rPr>
                <w:lang w:eastAsia="zh-CN"/>
              </w:rPr>
            </w:pPr>
            <w:r>
              <w:rPr>
                <w:lang w:eastAsia="zh-CN"/>
              </w:rPr>
              <w:t>Same view as Samsung. Repetition for short PUUCH is not needed , gNB can just indicate a long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Support the FL proposal, and share FL’s and Intel’s understanding that URLLC has agreed to support dynamic repetition of formats 0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pPr>
              <w:spacing w:before="120" w:after="0"/>
              <w:rPr>
                <w:rFonts w:eastAsia="Malgun Gothic"/>
                <w:lang w:eastAsia="ko-KR"/>
              </w:rPr>
            </w:pPr>
            <w:r>
              <w:rPr>
                <w:rFonts w:eastAsia="Malgun Gothic"/>
                <w:lang w:eastAsia="ko-KR"/>
              </w:rPr>
              <w:t xml:space="preserve">In addition, even if we agree to support use case 1, </w:t>
            </w:r>
            <w:r>
              <w:rPr>
                <w:rFonts w:hint="eastAsia" w:eastAsia="Malgun Gothic"/>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pPr>
              <w:spacing w:before="120"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algun Gothic"/>
                <w:lang w:eastAsia="ko-KR"/>
              </w:rPr>
            </w:pPr>
            <w:r>
              <w:rPr>
                <w:rFonts w:eastAsia="Malgun Gothic"/>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lang w:eastAsia="ko-KR"/>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lang w:eastAsia="zh-CN"/>
              </w:rPr>
            </w:pPr>
            <w:r>
              <w:rPr>
                <w:rFonts w:hint="eastAsia" w:eastAsiaTheme="minorEastAsia"/>
                <w:lang w:eastAsia="zh-CN"/>
              </w:rPr>
              <w:t xml:space="preserve">We originally did not support short PUCCH formats 0 and 2. But now we </w:t>
            </w:r>
            <w:r>
              <w:rPr>
                <w:rFonts w:eastAsiaTheme="minorEastAsia"/>
                <w:lang w:eastAsia="zh-CN"/>
              </w:rPr>
              <w:t>reconsider</w:t>
            </w:r>
            <w:r>
              <w:rPr>
                <w:rFonts w:hint="eastAsia" w:eastAsiaTheme="minorEastAsia"/>
                <w:lang w:eastAsia="zh-CN"/>
              </w:rPr>
              <w:t xml:space="preserve"> our position, since there may be some benefit even in URLLC case. OK with this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27" w:type="dxa"/>
          </w:tcPr>
          <w:p>
            <w:pPr>
              <w:spacing w:before="120" w:after="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rFonts w:eastAsiaTheme="minorEastAsia"/>
                <w:lang w:eastAsia="zh-CN"/>
              </w:rPr>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rFonts w:eastAsiaTheme="minorEastAsia"/>
                <w:lang w:eastAsia="zh-CN"/>
              </w:rPr>
            </w:pPr>
            <w:r>
              <w:rPr>
                <w:rFonts w:eastAsiaTheme="minorEastAsia"/>
                <w:lang w:eastAsia="zh-CN"/>
              </w:rPr>
              <w:t>In our understanding, the proposal is not needed for the following reasons,</w:t>
            </w:r>
          </w:p>
          <w:p>
            <w:pPr>
              <w:pStyle w:val="109"/>
              <w:numPr>
                <w:ilvl w:val="0"/>
                <w:numId w:val="9"/>
              </w:numPr>
              <w:spacing w:before="120" w:after="0"/>
              <w:rPr>
                <w:rFonts w:ascii="Times New Roman" w:hAnsi="Times New Roman" w:eastAsiaTheme="minorEastAsia"/>
                <w:lang w:eastAsia="zh-CN"/>
              </w:rPr>
            </w:pPr>
            <w:r>
              <w:rPr>
                <w:rFonts w:ascii="Times New Roman" w:hAnsi="Times New Roman" w:eastAsiaTheme="minorEastAsia"/>
                <w:sz w:val="20"/>
                <w:lang w:eastAsia="zh-CN"/>
              </w:rPr>
              <w:t>The second FFS in the first cited agreement says that the URLLC group will discuss whether and how to reuse the mechanism developed in this CovEnh WI for URLLC.</w:t>
            </w:r>
            <w:r>
              <w:rPr>
                <w:rFonts w:ascii="Times New Roman" w:hAnsi="Times New Roman" w:eastAsiaTheme="minorEastAsia"/>
                <w:lang w:eastAsia="zh-CN"/>
              </w:rPr>
              <w:t xml:space="preserve"> No need to have overlapping discussion in CovEnh WI.</w:t>
            </w:r>
          </w:p>
          <w:p>
            <w:pPr>
              <w:pStyle w:val="109"/>
              <w:numPr>
                <w:ilvl w:val="0"/>
                <w:numId w:val="9"/>
              </w:numPr>
              <w:spacing w:before="120" w:after="0"/>
              <w:rPr>
                <w:rFonts w:ascii="Times New Roman" w:hAnsi="Times New Roman" w:eastAsiaTheme="minorEastAsia"/>
                <w:lang w:eastAsia="zh-CN"/>
              </w:rPr>
            </w:pPr>
            <w:r>
              <w:rPr>
                <w:rFonts w:ascii="Times New Roman" w:hAnsi="Times New Roman" w:eastAsiaTheme="minorEastAsia"/>
                <w:sz w:val="20"/>
                <w:lang w:eastAsia="zh-CN"/>
              </w:rPr>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slot-based PUCCH repetition with short PUCCH formats, which it the matter of this agenda item, is NOT agreed yet (it is FFS). So no, we cannot support this proposal. BTW, we first need to agree on repetition for a PUCCH format 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Nokia/NSB2</w:t>
            </w:r>
          </w:p>
        </w:tc>
        <w:tc>
          <w:tcPr>
            <w:tcW w:w="7627" w:type="dxa"/>
          </w:tcPr>
          <w:p>
            <w:pPr>
              <w:spacing w:before="120"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pPr>
              <w:spacing w:before="120" w:after="0"/>
              <w:rPr>
                <w:rFonts w:eastAsiaTheme="minorEastAsia"/>
                <w:lang w:eastAsia="zh-CN"/>
              </w:rPr>
            </w:pPr>
          </w:p>
          <w:p>
            <w:pPr>
              <w:spacing w:before="120" w:after="0"/>
              <w:rPr>
                <w:rFonts w:eastAsiaTheme="minorEastAsia"/>
                <w:lang w:eastAsia="zh-CN"/>
              </w:rPr>
            </w:pPr>
            <w:r>
              <w:rPr>
                <w:rFonts w:eastAsiaTheme="minorEastAsia"/>
                <w:lang w:eastAsia="zh-CN"/>
              </w:rPr>
              <w:drawing>
                <wp:inline distT="0" distB="0" distL="0" distR="0">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pPr>
              <w:spacing w:before="120"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pPr>
        <w:spacing w:after="0" w:line="240" w:lineRule="auto"/>
        <w:jc w:val="left"/>
        <w:rPr>
          <w:color w:val="000000" w:themeColor="text1"/>
          <w:lang w:val="en-GB"/>
          <w14:textFill>
            <w14:solidFill>
              <w14:schemeClr w14:val="tx1"/>
            </w14:solidFill>
          </w14:textFill>
        </w:rPr>
      </w:pPr>
    </w:p>
    <w:bookmarkEnd w:id="15"/>
    <w:p>
      <w:pPr>
        <w:pStyle w:val="4"/>
      </w:pPr>
      <w:r>
        <w:rPr>
          <w:lang w:eastAsia="zh-CN"/>
        </w:rPr>
        <w:t>Interaction between dynamic repetition factor indication and semi-static repetition factor indication</w:t>
      </w: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When both the legacy (semi-static) PUCCH repetition factor nrofSlots and the new (dynamic) PUCCH repetition factor are configured to a UE, one discussion point is how does UE handle the interaction between these two features.  </w:t>
      </w: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A few companies submitted proposals to address this issue. The proposals are listed as below. </w:t>
      </w:r>
    </w:p>
    <w:p>
      <w:pPr>
        <w:spacing w:after="120" w:line="276" w:lineRule="auto"/>
        <w:rPr>
          <w:rFonts w:eastAsia="Times New Roman"/>
        </w:rPr>
      </w:pPr>
      <w:r>
        <w:fldChar w:fldCharType="begin"/>
      </w:r>
      <w:r>
        <w:instrText xml:space="preserve"> HYPERLINK "https://www.3gpp.org/ftp/TSG_RAN/WG1_RL1/TSGR1_106-e/Docs/R1-2106658.zip" </w:instrText>
      </w:r>
      <w:r>
        <w:fldChar w:fldCharType="separate"/>
      </w:r>
      <w:r>
        <w:rPr>
          <w:rFonts w:eastAsia="Times New Roman"/>
          <w:color w:val="0000FF"/>
          <w:u w:val="single"/>
        </w:rPr>
        <w:t>R1-2106658</w:t>
      </w:r>
      <w:r>
        <w:rPr>
          <w:rFonts w:eastAsia="Times New Roman"/>
          <w:color w:val="0000FF"/>
          <w:u w:val="single"/>
        </w:rPr>
        <w:fldChar w:fldCharType="end"/>
      </w:r>
      <w:r>
        <w:rPr>
          <w:rFonts w:eastAsia="Times New Roman"/>
        </w:rPr>
        <w:t>: For interaction between the RRC configured repetition factor nrofSlots and the dynamically indicated repetition factor for PUCCH, the following procedure applies:</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For a PUCCH format 1, 3 and 4 with associated scheduling DCI, the dynamically indicated PUCCH repetition factor (if configured) applies and overrides the RRC configured repetition factor nrofSlots.</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For a PUCCH format 1, 3 and 4 without associated scheduling DCI, the RRC configured repetition factor nrofSlots applies.</w:t>
      </w:r>
    </w:p>
    <w:p>
      <w:pPr>
        <w:rPr>
          <w:color w:val="000000" w:themeColor="text1"/>
          <w:lang w:eastAsia="zh-CN"/>
          <w14:textFill>
            <w14:solidFill>
              <w14:schemeClr w14:val="tx1"/>
            </w14:solidFill>
          </w14:textFill>
        </w:rPr>
      </w:pPr>
      <w:r>
        <w:fldChar w:fldCharType="begin"/>
      </w:r>
      <w:r>
        <w:instrText xml:space="preserve"> HYPERLINK "https://www.3gpp.org/ftp/TSG_RAN/WG1_RL1/TSGR1_106-e/Docs/R1-2107142.zip" </w:instrText>
      </w:r>
      <w:r>
        <w:fldChar w:fldCharType="separate"/>
      </w:r>
      <w:r>
        <w:rPr>
          <w:rFonts w:eastAsia="Times New Roman"/>
          <w:b/>
          <w:bCs/>
          <w:color w:val="0000FF"/>
          <w:u w:val="single"/>
        </w:rPr>
        <w:t>R1-2107142</w:t>
      </w:r>
      <w:r>
        <w:rPr>
          <w:rFonts w:eastAsia="Times New Roman"/>
          <w:b/>
          <w:bCs/>
          <w:color w:val="0000FF"/>
          <w:u w:val="single"/>
        </w:rPr>
        <w:fldChar w:fldCharType="end"/>
      </w:r>
      <w:r>
        <w:rPr>
          <w:color w:val="000000" w:themeColor="text1"/>
          <w:lang w:eastAsia="zh-CN"/>
          <w14:textFill>
            <w14:solidFill>
              <w14:schemeClr w14:val="tx1"/>
            </w14:solidFill>
          </w14:textFill>
        </w:rPr>
        <w:t>: If both static PUCCH repetition factor and dynamic PUCCH repetition factor are configured to UE, UE should apply dynamic PUCCH repetition factor which is similar to dynamic PUSCH repetition factor overwriting static PUSCH repetition factor.</w:t>
      </w:r>
    </w:p>
    <w:p>
      <w:pPr>
        <w:spacing w:line="360" w:lineRule="auto"/>
        <w:rPr>
          <w:lang w:eastAsia="ko-KR"/>
        </w:rPr>
      </w:pPr>
      <w:r>
        <w:fldChar w:fldCharType="begin"/>
      </w:r>
      <w:r>
        <w:instrText xml:space="preserve"> HYPERLINK "https://www.3gpp.org/ftp/TSG_RAN/WG1_RL1/TSGR1_106-e/Docs/R1-2107551.zip" </w:instrText>
      </w:r>
      <w:r>
        <w:fldChar w:fldCharType="separate"/>
      </w:r>
      <w:r>
        <w:rPr>
          <w:rFonts w:eastAsia="Times New Roman"/>
          <w:b/>
          <w:bCs/>
          <w:color w:val="0000FF"/>
          <w:u w:val="single"/>
        </w:rPr>
        <w:t>R1-2107551</w:t>
      </w:r>
      <w:r>
        <w:rPr>
          <w:rFonts w:eastAsia="Times New Roman"/>
          <w:b/>
          <w:bCs/>
          <w:color w:val="0000FF"/>
          <w:u w:val="single"/>
        </w:rPr>
        <w:fldChar w:fldCharType="end"/>
      </w:r>
      <w:r>
        <w:rPr>
          <w:lang w:eastAsia="ko-KR"/>
        </w:rPr>
        <w:t>: It is necessary to discuss the relationship between the PUCCH repetition number indicated dynamically and the PUCCH repetition number indicated in the PUCCH-FormatConfig.</w:t>
      </w:r>
    </w:p>
    <w:p>
      <w:r>
        <w:fldChar w:fldCharType="begin"/>
      </w:r>
      <w:r>
        <w:instrText xml:space="preserve"> HYPERLINK "https://www.3gpp.org/ftp/TSG_RAN/WG1_RL1/TSGR1_106-e/Docs/R1-2107802.zip" </w:instrText>
      </w:r>
      <w:r>
        <w:fldChar w:fldCharType="separate"/>
      </w:r>
      <w:r>
        <w:rPr>
          <w:rFonts w:eastAsia="Times New Roman"/>
          <w:b/>
          <w:bCs/>
          <w:color w:val="0000FF"/>
          <w:u w:val="single"/>
        </w:rPr>
        <w:t>R1-2107802</w:t>
      </w:r>
      <w:r>
        <w:rPr>
          <w:rFonts w:eastAsia="Times New Roman"/>
          <w:b/>
          <w:bCs/>
          <w:color w:val="0000FF"/>
          <w:u w:val="single"/>
        </w:rPr>
        <w:fldChar w:fldCharType="end"/>
      </w:r>
      <w:r>
        <w:t xml:space="preserve">: the number of repetitions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PUCCH</m:t>
            </m:r>
            <m:ctrlPr>
              <w:rPr>
                <w:rFonts w:ascii="Cambria Math" w:hAnsi="Cambria Math"/>
              </w:rPr>
            </m:ctrlPr>
          </m:sub>
          <m:sup>
            <m:r>
              <m:rPr>
                <m:sty m:val="p"/>
              </m:rPr>
              <w:rPr>
                <w:rFonts w:ascii="Cambria Math" w:hAnsi="Cambria Math"/>
              </w:rPr>
              <m:t>repeat</m:t>
            </m:r>
            <m:ctrlPr>
              <w:rPr>
                <w:rFonts w:ascii="Cambria Math" w:hAnsi="Cambria Math"/>
              </w:rPr>
            </m:ctrlPr>
          </m:sup>
        </m:sSubSup>
      </m:oMath>
      <w:r>
        <w:t xml:space="preserve"> for a PUCCH transmission corresponding to a PUCCH resource and a PUCCH format is determined as:</w:t>
      </w:r>
    </w:p>
    <w:p>
      <w:pPr>
        <w:pStyle w:val="109"/>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PUCCH</m:t>
            </m:r>
            <m:ctrlPr>
              <w:rPr>
                <w:rFonts w:ascii="Cambria Math" w:hAnsi="Cambria Math"/>
                <w:sz w:val="20"/>
                <w:szCs w:val="20"/>
              </w:rPr>
            </m:ctrlPr>
          </m:sub>
          <m:sup>
            <m:r>
              <m:rPr>
                <m:sty m:val="p"/>
              </m:rPr>
              <w:rPr>
                <w:rFonts w:ascii="Cambria Math" w:hAnsi="Cambria Math"/>
                <w:sz w:val="20"/>
                <w:szCs w:val="20"/>
              </w:rPr>
              <m:t>repeat</m:t>
            </m:r>
            <m:ctrlPr>
              <w:rPr>
                <w:rFonts w:ascii="Cambria Math" w:hAnsi="Cambria Math"/>
                <w:sz w:val="20"/>
                <w:szCs w:val="20"/>
              </w:rPr>
            </m:ctrlPr>
          </m:sup>
        </m:sSubSup>
      </m:oMath>
      <w:r>
        <w:rPr>
          <w:rFonts w:ascii="Times New Roman" w:hAnsi="Times New Roman"/>
          <w:sz w:val="20"/>
          <w:szCs w:val="20"/>
        </w:rPr>
        <w:t xml:space="preserve"> is equal to the new repetition parameter;</w:t>
      </w:r>
    </w:p>
    <w:p>
      <w:pPr>
        <w:pStyle w:val="109"/>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PUCCH</m:t>
            </m:r>
            <m:ctrlPr>
              <w:rPr>
                <w:rFonts w:ascii="Cambria Math" w:hAnsi="Cambria Math"/>
                <w:sz w:val="20"/>
                <w:szCs w:val="20"/>
              </w:rPr>
            </m:ctrlPr>
          </m:sub>
          <m:sup>
            <m:r>
              <m:rPr>
                <m:sty m:val="p"/>
              </m:rPr>
              <w:rPr>
                <w:rFonts w:ascii="Cambria Math" w:hAnsi="Cambria Math"/>
                <w:sz w:val="20"/>
                <w:szCs w:val="20"/>
              </w:rPr>
              <m:t>repeat</m:t>
            </m:r>
            <m:ctrlPr>
              <w:rPr>
                <w:rFonts w:ascii="Cambria Math" w:hAnsi="Cambria Math"/>
                <w:sz w:val="20"/>
                <w:szCs w:val="20"/>
              </w:rPr>
            </m:ctrlPr>
          </m:sup>
        </m:sSubSup>
      </m:oMath>
      <w:r>
        <w:rPr>
          <w:rFonts w:ascii="Times New Roman" w:hAnsi="Times New Roman"/>
          <w:sz w:val="20"/>
          <w:szCs w:val="20"/>
        </w:rPr>
        <w:t xml:space="preserve"> is equal to nrofSlots;</w:t>
      </w:r>
    </w:p>
    <w:p>
      <w:pPr>
        <w:pStyle w:val="109"/>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PUCCH</m:t>
            </m:r>
            <m:ctrlPr>
              <w:rPr>
                <w:rFonts w:ascii="Cambria Math" w:hAnsi="Cambria Math"/>
                <w:sz w:val="20"/>
                <w:szCs w:val="20"/>
              </w:rPr>
            </m:ctrlPr>
          </m:sub>
          <m:sup>
            <m:r>
              <m:rPr>
                <m:sty m:val="p"/>
              </m:rPr>
              <w:rPr>
                <w:rFonts w:ascii="Cambria Math" w:hAnsi="Cambria Math"/>
                <w:sz w:val="20"/>
                <w:szCs w:val="20"/>
              </w:rPr>
              <m:t>repeat</m:t>
            </m:r>
            <m:ctrlPr>
              <w:rPr>
                <w:rFonts w:ascii="Cambria Math" w:hAnsi="Cambria Math"/>
                <w:sz w:val="20"/>
                <w:szCs w:val="20"/>
              </w:rPr>
            </m:ctrlPr>
          </m:sup>
        </m:sSubSup>
        <m:r>
          <m:rPr>
            <m:sty m:val="p"/>
          </m:rPr>
          <w:rPr>
            <w:rFonts w:ascii="Cambria Math" w:hAnsi="Cambria Math"/>
            <w:sz w:val="20"/>
            <w:szCs w:val="20"/>
          </w:rPr>
          <m:t>=1</m:t>
        </m:r>
      </m:oMath>
      <w:r>
        <w:rPr>
          <w:rFonts w:ascii="Times New Roman" w:hAnsi="Times New Roman"/>
          <w:sz w:val="20"/>
          <w:szCs w:val="20"/>
        </w:rPr>
        <w:t>.</w:t>
      </w:r>
    </w:p>
    <w:p>
      <w:pPr>
        <w:rPr>
          <w:lang w:val="en-GB"/>
        </w:rPr>
      </w:pPr>
      <w:r>
        <w:rPr>
          <w:lang w:val="en-GB"/>
        </w:rPr>
        <w:t xml:space="preserve">The proposals are essentially aligned, despite the wording difference among them. Based on the above proposals, A FL proposal is made as below. </w:t>
      </w:r>
    </w:p>
    <w:p>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ctrlPr>
              <w:rPr>
                <w:rFonts w:ascii="Cambria Math" w:hAnsi="Cambria Math"/>
                <w:b/>
                <w:bCs/>
              </w:rPr>
            </m:ctrlPr>
          </m:e>
          <m:sub>
            <m:r>
              <m:rPr>
                <m:sty m:val="b"/>
              </m:rPr>
              <w:rPr>
                <w:rFonts w:ascii="Cambria Math" w:hAnsi="Cambria Math"/>
              </w:rPr>
              <m:t>PUCCH</m:t>
            </m:r>
            <m:ctrlPr>
              <w:rPr>
                <w:rFonts w:ascii="Cambria Math" w:hAnsi="Cambria Math"/>
                <w:b/>
                <w:bCs/>
              </w:rPr>
            </m:ctrlPr>
          </m:sub>
          <m:sup>
            <m:r>
              <m:rPr>
                <m:sty m:val="b"/>
              </m:rPr>
              <w:rPr>
                <w:rFonts w:ascii="Cambria Math" w:hAnsi="Cambria Math"/>
              </w:rPr>
              <m:t>repeat</m:t>
            </m:r>
            <m:ctrlPr>
              <w:rPr>
                <w:rFonts w:ascii="Cambria Math" w:hAnsi="Cambria Math"/>
                <w:b/>
                <w:bCs/>
              </w:rPr>
            </m:ctrlPr>
          </m:sup>
        </m:sSubSup>
      </m:oMath>
      <w:r>
        <w:rPr>
          <w:b/>
          <w:bCs/>
        </w:rPr>
        <w:t xml:space="preserve"> for a PUCCH transmission corresponding to a PUCCH resource and a PUCCH format is determined as:</w:t>
      </w:r>
    </w:p>
    <w:p>
      <w:pPr>
        <w:pStyle w:val="109"/>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ctrlPr>
              <w:rPr>
                <w:rFonts w:ascii="Cambria Math" w:hAnsi="Cambria Math"/>
                <w:b/>
                <w:bCs/>
                <w:sz w:val="20"/>
                <w:szCs w:val="20"/>
              </w:rPr>
            </m:ctrlPr>
          </m:e>
          <m:sub>
            <m:r>
              <m:rPr>
                <m:sty m:val="b"/>
              </m:rPr>
              <w:rPr>
                <w:rFonts w:ascii="Cambria Math" w:hAnsi="Cambria Math"/>
                <w:sz w:val="20"/>
                <w:szCs w:val="20"/>
              </w:rPr>
              <m:t>PUCCH</m:t>
            </m:r>
            <m:ctrlPr>
              <w:rPr>
                <w:rFonts w:ascii="Cambria Math" w:hAnsi="Cambria Math"/>
                <w:b/>
                <w:bCs/>
                <w:sz w:val="20"/>
                <w:szCs w:val="20"/>
              </w:rPr>
            </m:ctrlPr>
          </m:sub>
          <m:sup>
            <m:r>
              <m:rPr>
                <m:sty m:val="b"/>
              </m:rPr>
              <w:rPr>
                <w:rFonts w:ascii="Cambria Math" w:hAnsi="Cambria Math"/>
                <w:sz w:val="20"/>
                <w:szCs w:val="20"/>
              </w:rPr>
              <m:t>repeat</m:t>
            </m:r>
            <m:ctrlPr>
              <w:rPr>
                <w:rFonts w:ascii="Cambria Math" w:hAnsi="Cambria Math"/>
                <w:b/>
                <w:bCs/>
                <w:sz w:val="20"/>
                <w:szCs w:val="20"/>
              </w:rPr>
            </m:ctrlPr>
          </m:sup>
        </m:sSubSup>
      </m:oMath>
      <w:r>
        <w:rPr>
          <w:rFonts w:ascii="Times New Roman" w:hAnsi="Times New Roman"/>
          <w:b/>
          <w:bCs/>
          <w:sz w:val="20"/>
          <w:szCs w:val="20"/>
        </w:rPr>
        <w:t xml:space="preserve"> is equal to the new repetition parameter;</w:t>
      </w:r>
    </w:p>
    <w:p>
      <w:pPr>
        <w:pStyle w:val="109"/>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ctrlPr>
              <w:rPr>
                <w:rFonts w:ascii="Cambria Math" w:hAnsi="Cambria Math"/>
                <w:b/>
                <w:bCs/>
                <w:sz w:val="20"/>
                <w:szCs w:val="20"/>
              </w:rPr>
            </m:ctrlPr>
          </m:e>
          <m:sub>
            <m:r>
              <m:rPr>
                <m:sty m:val="b"/>
              </m:rPr>
              <w:rPr>
                <w:rFonts w:ascii="Cambria Math" w:hAnsi="Cambria Math"/>
                <w:sz w:val="20"/>
                <w:szCs w:val="20"/>
              </w:rPr>
              <m:t>PUCCH</m:t>
            </m:r>
            <m:ctrlPr>
              <w:rPr>
                <w:rFonts w:ascii="Cambria Math" w:hAnsi="Cambria Math"/>
                <w:b/>
                <w:bCs/>
                <w:sz w:val="20"/>
                <w:szCs w:val="20"/>
              </w:rPr>
            </m:ctrlPr>
          </m:sub>
          <m:sup>
            <m:r>
              <m:rPr>
                <m:sty m:val="b"/>
              </m:rPr>
              <w:rPr>
                <w:rFonts w:ascii="Cambria Math" w:hAnsi="Cambria Math"/>
                <w:sz w:val="20"/>
                <w:szCs w:val="20"/>
              </w:rPr>
              <m:t>repeat</m:t>
            </m:r>
            <m:ctrlPr>
              <w:rPr>
                <w:rFonts w:ascii="Cambria Math" w:hAnsi="Cambria Math"/>
                <w:b/>
                <w:bCs/>
                <w:sz w:val="20"/>
                <w:szCs w:val="20"/>
              </w:rPr>
            </m:ctrlPr>
          </m:sup>
        </m:sSubSup>
      </m:oMath>
      <w:r>
        <w:rPr>
          <w:rFonts w:ascii="Times New Roman" w:hAnsi="Times New Roman"/>
          <w:b/>
          <w:bCs/>
          <w:sz w:val="20"/>
          <w:szCs w:val="20"/>
        </w:rPr>
        <w:t xml:space="preserve"> is equal to nrofSlots;</w:t>
      </w:r>
    </w:p>
    <w:p>
      <w:pPr>
        <w:pStyle w:val="109"/>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ctrlPr>
              <w:rPr>
                <w:rFonts w:ascii="Cambria Math" w:hAnsi="Cambria Math"/>
                <w:b/>
                <w:bCs/>
                <w:sz w:val="20"/>
                <w:szCs w:val="20"/>
              </w:rPr>
            </m:ctrlPr>
          </m:e>
          <m:sub>
            <m:r>
              <m:rPr>
                <m:sty m:val="b"/>
              </m:rPr>
              <w:rPr>
                <w:rFonts w:ascii="Cambria Math" w:hAnsi="Cambria Math"/>
                <w:sz w:val="20"/>
                <w:szCs w:val="20"/>
              </w:rPr>
              <m:t>PUCCH</m:t>
            </m:r>
            <m:ctrlPr>
              <w:rPr>
                <w:rFonts w:ascii="Cambria Math" w:hAnsi="Cambria Math"/>
                <w:b/>
                <w:bCs/>
                <w:sz w:val="20"/>
                <w:szCs w:val="20"/>
              </w:rPr>
            </m:ctrlPr>
          </m:sub>
          <m:sup>
            <m:r>
              <m:rPr>
                <m:sty m:val="b"/>
              </m:rPr>
              <w:rPr>
                <w:rFonts w:ascii="Cambria Math" w:hAnsi="Cambria Math"/>
                <w:sz w:val="20"/>
                <w:szCs w:val="20"/>
              </w:rPr>
              <m:t>repeat</m:t>
            </m:r>
            <m:ctrlPr>
              <w:rPr>
                <w:rFonts w:ascii="Cambria Math" w:hAnsi="Cambria Math"/>
                <w:b/>
                <w:bCs/>
                <w:sz w:val="20"/>
                <w:szCs w:val="20"/>
              </w:rPr>
            </m:ctrlPr>
          </m:sup>
        </m:sSubSup>
        <m:r>
          <m:rPr>
            <m:sty m:val="b"/>
          </m:rPr>
          <w:rPr>
            <w:rFonts w:ascii="Cambria Math" w:hAnsi="Cambria Math"/>
            <w:sz w:val="20"/>
            <w:szCs w:val="20"/>
          </w:rPr>
          <m:t>=1</m:t>
        </m:r>
      </m:oMath>
      <w:r>
        <w:rPr>
          <w:rFonts w:ascii="Times New Roman" w:hAnsi="Times New Roman"/>
          <w:b/>
          <w:bCs/>
          <w:sz w:val="20"/>
          <w:szCs w:val="20"/>
        </w:rPr>
        <w:t>.</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w:t>
            </w:r>
            <w:r>
              <w:rPr>
                <w:bCs/>
                <w:lang w:eastAsia="zh-CN"/>
              </w:rPr>
              <w:t>MCC</w:t>
            </w:r>
          </w:p>
        </w:tc>
        <w:tc>
          <w:tcPr>
            <w:tcW w:w="7627" w:type="dxa"/>
            <w:shd w:val="clear" w:color="auto" w:fill="auto"/>
          </w:tcPr>
          <w:p>
            <w:pPr>
              <w:spacing w:before="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Vivo</w:t>
            </w:r>
          </w:p>
        </w:tc>
        <w:tc>
          <w:tcPr>
            <w:tcW w:w="7627" w:type="dxa"/>
          </w:tcPr>
          <w:p>
            <w:pPr>
              <w:spacing w:before="0" w:after="0"/>
              <w:rPr>
                <w:bCs/>
                <w:lang w:eastAsia="zh-CN"/>
              </w:rPr>
            </w:pPr>
            <w:r>
              <w:rPr>
                <w:rFonts w:hint="eastAsia"/>
                <w:lang w:eastAsia="zh-CN"/>
              </w:rPr>
              <w:t>S</w:t>
            </w:r>
            <w:r>
              <w:rPr>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We are fine with the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Nokia/NSB</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pPr>
              <w:spacing w:before="0" w:after="0"/>
              <w:rPr>
                <w:lang w:eastAsia="zh-CN"/>
              </w:rPr>
            </w:pPr>
            <w:r>
              <w:rPr>
                <w:lang w:eastAsia="zh-CN"/>
              </w:rPr>
              <w:t>When DCI indication is not provided, Rel-16 applies. That also avoids unnecessary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Lenovo, Motorola Mobility</w:t>
            </w:r>
          </w:p>
        </w:tc>
        <w:tc>
          <w:tcPr>
            <w:tcW w:w="7627" w:type="dxa"/>
          </w:tcPr>
          <w:p>
            <w:pPr>
              <w:spacing w:before="120" w:after="0"/>
              <w:rPr>
                <w:lang w:eastAsia="zh-CN"/>
              </w:rPr>
            </w:pPr>
            <w:r>
              <w:rPr>
                <w:lang w:eastAsia="zh-CN"/>
              </w:rPr>
              <w:t>We are generally fine with the proposal and also support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Apple</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lang w:eastAsia="ja-JP"/>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lang w:eastAsia="ja-JP"/>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lang w:eastAsia="zh-CN"/>
              </w:rPr>
            </w:pPr>
            <w:r>
              <w:rPr>
                <w:rFonts w:hint="eastAsia"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27" w:type="dxa"/>
          </w:tcPr>
          <w:p>
            <w:pPr>
              <w:spacing w:before="120" w:after="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S</w:t>
            </w:r>
            <w:r>
              <w:rPr>
                <w:lang w:eastAsia="zh-CN"/>
              </w:rPr>
              <w:t>amsung’s suggestion seems better.</w:t>
            </w:r>
          </w:p>
        </w:tc>
      </w:tr>
    </w:tbl>
    <w:p>
      <w:pPr>
        <w:rPr>
          <w:lang w:val="en-GB"/>
        </w:rPr>
      </w:pPr>
    </w:p>
    <w:p>
      <w:pPr>
        <w:rPr>
          <w:lang w:val="en-GB"/>
        </w:rPr>
      </w:pPr>
      <w:r>
        <w:rPr>
          <w:lang w:val="en-GB"/>
        </w:rPr>
        <w:t xml:space="preserve">Based on the comments collected in the above table, the following update FL proposal is made. </w:t>
      </w:r>
    </w:p>
    <w:p>
      <w:pPr>
        <w:rPr>
          <w:b/>
          <w:bCs/>
        </w:rPr>
      </w:pPr>
      <w:r>
        <w:rPr>
          <w:b/>
          <w:bCs/>
          <w:color w:val="FF00FF"/>
        </w:rPr>
        <w:t>Updated FL Proposal 2</w:t>
      </w:r>
      <w:r>
        <w:rPr>
          <w:b/>
          <w:bCs/>
        </w:rPr>
        <w:t xml:space="preserve">: for a PUCCH resource, if both a new repetition parameter corresponding to Rel-17 dynamic PUCCH repetition factor indication and the Rel-15/16 nrofSlots are configured, the new repetition parameter overrides nrofSlots. </w:t>
      </w:r>
    </w:p>
    <w:p>
      <w:pPr>
        <w:pStyle w:val="109"/>
        <w:numPr>
          <w:ilvl w:val="0"/>
          <w:numId w:val="10"/>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Sharp</w:t>
            </w:r>
          </w:p>
        </w:tc>
        <w:tc>
          <w:tcPr>
            <w:tcW w:w="7627" w:type="dxa"/>
            <w:shd w:val="clear" w:color="auto" w:fill="auto"/>
          </w:tcPr>
          <w:p>
            <w:pPr>
              <w:spacing w:before="0" w:after="0"/>
              <w:rPr>
                <w:rFonts w:eastAsia="MS Mincho"/>
                <w:lang w:eastAsia="ja-JP"/>
              </w:rPr>
            </w:pPr>
            <w:r>
              <w:rPr>
                <w:rFonts w:hint="eastAsia" w:eastAsia="MS Mincho"/>
                <w:lang w:eastAsia="ja-JP"/>
              </w:rPr>
              <w:t>W</w:t>
            </w:r>
            <w:r>
              <w:rPr>
                <w:rFonts w:eastAsia="MS Mincho"/>
                <w:lang w:eastAsia="ja-JP"/>
              </w:rPr>
              <w:t>e are fine with the updated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CATT</w:t>
            </w:r>
          </w:p>
        </w:tc>
        <w:tc>
          <w:tcPr>
            <w:tcW w:w="7627" w:type="dxa"/>
          </w:tcPr>
          <w:p>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r>
              <w:rPr>
                <w:rFonts w:hint="eastAsia"/>
                <w:lang w:eastAsia="zh-CN"/>
              </w:rPr>
              <w:t>slot？</w:t>
            </w:r>
          </w:p>
          <w:p>
            <w:pPr>
              <w:spacing w:before="120"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pPr>
              <w:spacing w:before="120" w:after="0"/>
              <w:rPr>
                <w:lang w:eastAsia="zh-CN"/>
              </w:rPr>
            </w:pPr>
            <w:r>
              <w:rPr>
                <w:lang w:eastAsia="zh-CN"/>
              </w:rPr>
              <w:t>For simplicity, we think about don’t configure the 2 in same time by configuration restriction. But if we can clarify the questions in above, we all also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lang w:eastAsia="zh-CN"/>
              </w:rPr>
            </w:pPr>
            <w:r>
              <w:rPr>
                <w:lang w:eastAsia="zh-CN"/>
              </w:rPr>
              <w:t>We are fine with the updated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pPr>
              <w:spacing w:before="120"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pPr>
              <w:spacing w:before="120"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if a DCI indication is provided</w:t>
            </w:r>
            <w:r>
              <w:t>. This also makes the implications for dynamic HARQ-ACK clear in our view, since a DCI indication is always needed in this case.</w:t>
            </w:r>
          </w:p>
          <w:p>
            <w:pPr>
              <w:spacing w:before="120" w:after="0"/>
            </w:pPr>
            <w:r>
              <w:t>Conversely, if no DCI indication occurs, but RRC indication does, this can only be related to SR, in which case two possibilities can occur:</w:t>
            </w:r>
          </w:p>
          <w:p>
            <w:pPr>
              <w:pStyle w:val="109"/>
              <w:numPr>
                <w:ilvl w:val="0"/>
                <w:numId w:val="11"/>
              </w:numPr>
              <w:spacing w:before="120" w:after="0"/>
              <w:rPr>
                <w:rFonts w:ascii="Times New Roman" w:hAnsi="Times New Roman"/>
                <w:sz w:val="20"/>
                <w:szCs w:val="20"/>
              </w:rPr>
            </w:pPr>
            <w:r>
              <w:rPr>
                <w:rFonts w:ascii="Times New Roman" w:hAnsi="Times New Roman"/>
                <w:sz w:val="20"/>
                <w:szCs w:val="20"/>
              </w:rPr>
              <w:t>SR is multiplexed with one HARQ-ACK bit.</w:t>
            </w:r>
          </w:p>
          <w:p>
            <w:pPr>
              <w:pStyle w:val="109"/>
              <w:numPr>
                <w:ilvl w:val="0"/>
                <w:numId w:val="11"/>
              </w:numPr>
              <w:spacing w:before="120" w:after="0"/>
              <w:rPr>
                <w:rFonts w:ascii="Times New Roman" w:hAnsi="Times New Roman"/>
              </w:rPr>
            </w:pPr>
            <w:r>
              <w:rPr>
                <w:rFonts w:ascii="Times New Roman" w:hAnsi="Times New Roman"/>
                <w:sz w:val="20"/>
                <w:szCs w:val="20"/>
              </w:rPr>
              <w:t>Only SR is transmitted.</w:t>
            </w:r>
          </w:p>
          <w:p>
            <w:pPr>
              <w:spacing w:before="120"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pPr>
              <w:spacing w:before="120" w:after="0"/>
              <w:rPr>
                <w:lang w:eastAsia="zh-CN"/>
              </w:rPr>
            </w:pPr>
            <w:r>
              <w:t>Can some clarification in this regard be given?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after="0"/>
              <w:rPr>
                <w:lang w:eastAsia="zh-CN"/>
              </w:rPr>
            </w:pPr>
            <w:r>
              <w:rPr>
                <w:lang w:eastAsia="zh-CN"/>
              </w:rPr>
              <w:t>We are fine with the main bullet.</w:t>
            </w:r>
          </w:p>
          <w:p>
            <w:pPr>
              <w:spacing w:before="120"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Lenovo, Motorola Mobility</w:t>
            </w:r>
          </w:p>
        </w:tc>
        <w:tc>
          <w:tcPr>
            <w:tcW w:w="7627" w:type="dxa"/>
          </w:tcPr>
          <w:p>
            <w:pPr>
              <w:spacing w:before="120" w:after="0"/>
              <w:rPr>
                <w:lang w:eastAsia="zh-CN"/>
              </w:rPr>
            </w:pPr>
            <w:r>
              <w:rPr>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lang w:eastAsia="zh-CN"/>
              </w:rPr>
            </w:pPr>
            <w:r>
              <w:rPr>
                <w:lang w:eastAsia="zh-CN"/>
              </w:rPr>
              <w:t>Support the first part of the proposal.</w:t>
            </w:r>
          </w:p>
          <w:p>
            <w:pPr>
              <w:spacing w:before="120"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Ericsson</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Apple</w:t>
            </w:r>
          </w:p>
        </w:tc>
        <w:tc>
          <w:tcPr>
            <w:tcW w:w="7627" w:type="dxa"/>
          </w:tcPr>
          <w:p>
            <w:pPr>
              <w:spacing w:before="120" w:after="0"/>
              <w:rPr>
                <w:lang w:eastAsia="zh-CN"/>
              </w:rPr>
            </w:pPr>
            <w:r>
              <w:rPr>
                <w:lang w:eastAsia="zh-CN"/>
              </w:rPr>
              <w:t>We cannot support this revision (we think original FL’s proposal was more straightforward). Basically, in our view, if a PUCCH resource indicated by PRI (and CCE index, NCCE as may needed):</w:t>
            </w:r>
          </w:p>
          <w:p>
            <w:pPr>
              <w:pStyle w:val="109"/>
              <w:numPr>
                <w:ilvl w:val="0"/>
                <w:numId w:val="12"/>
              </w:numPr>
              <w:spacing w:before="120" w:after="0"/>
              <w:rPr>
                <w:rFonts w:ascii="Times New Roman" w:hAnsi="Times New Roman" w:eastAsia="宋体"/>
                <w:sz w:val="20"/>
                <w:szCs w:val="20"/>
                <w:lang w:eastAsia="zh-CN"/>
              </w:rPr>
            </w:pPr>
            <w:r>
              <w:rPr>
                <w:rFonts w:ascii="Times New Roman" w:hAnsi="Times New Roman" w:eastAsia="宋体"/>
                <w:sz w:val="20"/>
                <w:szCs w:val="20"/>
                <w:lang w:eastAsia="zh-CN"/>
              </w:rPr>
              <w:t xml:space="preserve">is associated with new parameter for repetition factor, that indication overrides RRC R15/16 indication, if configured. </w:t>
            </w:r>
          </w:p>
          <w:p>
            <w:pPr>
              <w:pStyle w:val="109"/>
              <w:numPr>
                <w:ilvl w:val="0"/>
                <w:numId w:val="12"/>
              </w:numPr>
              <w:spacing w:before="120" w:after="0"/>
              <w:rPr>
                <w:rFonts w:ascii="Times New Roman" w:hAnsi="Times New Roman" w:eastAsia="宋体"/>
                <w:sz w:val="20"/>
                <w:szCs w:val="20"/>
                <w:lang w:eastAsia="zh-CN"/>
              </w:rPr>
            </w:pPr>
            <w:r>
              <w:rPr>
                <w:rFonts w:ascii="Times New Roman" w:hAnsi="Times New Roman" w:eastAsia="宋体"/>
                <w:sz w:val="20"/>
                <w:szCs w:val="20"/>
                <w:lang w:eastAsia="zh-CN"/>
              </w:rPr>
              <w:t>is not associated with new parameter for repetition factor, RRC R15/16 indication, if configured, is still valid</w:t>
            </w:r>
          </w:p>
          <w:p>
            <w:pPr>
              <w:pStyle w:val="109"/>
              <w:numPr>
                <w:ilvl w:val="0"/>
                <w:numId w:val="12"/>
              </w:numPr>
              <w:spacing w:before="120" w:after="0"/>
              <w:rPr>
                <w:rFonts w:ascii="Times New Roman" w:hAnsi="Times New Roman" w:eastAsia="宋体"/>
                <w:sz w:val="20"/>
                <w:szCs w:val="20"/>
                <w:lang w:eastAsia="zh-CN"/>
              </w:rPr>
            </w:pPr>
            <w:r>
              <w:rPr>
                <w:lang w:eastAsia="zh-CN"/>
              </w:rPr>
              <w:t>is not associated with new parameter for repetition factor, and RRC R15/16 indication is not configured, K=1</w:t>
            </w:r>
          </w:p>
          <w:p>
            <w:pPr>
              <w:spacing w:before="120" w:after="0"/>
              <w:rPr>
                <w:lang w:eastAsia="zh-CN"/>
              </w:rPr>
            </w:pPr>
            <w:r>
              <w:rPr>
                <w:lang w:eastAsia="zh-CN"/>
              </w:rPr>
              <w:t>If FFS is removed, the main bullet is still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NTT DOCOMO</w:t>
            </w:r>
          </w:p>
        </w:tc>
        <w:tc>
          <w:tcPr>
            <w:tcW w:w="7627" w:type="dxa"/>
          </w:tcPr>
          <w:p>
            <w:pPr>
              <w:spacing w:before="120" w:after="0"/>
              <w:rPr>
                <w:lang w:eastAsia="zh-CN"/>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120" w:after="0"/>
              <w:rPr>
                <w:rFonts w:eastAsiaTheme="minorEastAsia"/>
                <w:lang w:eastAsia="zh-CN"/>
              </w:rPr>
            </w:pPr>
            <w:r>
              <w:rPr>
                <w:rFonts w:hint="eastAsia" w:eastAsiaTheme="minor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OPPO2</w:t>
            </w:r>
          </w:p>
        </w:tc>
        <w:tc>
          <w:tcPr>
            <w:tcW w:w="7627" w:type="dxa"/>
          </w:tcPr>
          <w:p>
            <w:pPr>
              <w:spacing w:before="120" w:after="0"/>
              <w:rPr>
                <w:rFonts w:eastAsiaTheme="minorEastAsia"/>
                <w:lang w:eastAsia="zh-CN"/>
              </w:rPr>
            </w:pPr>
            <w:r>
              <w:rPr>
                <w:rFonts w:eastAsiaTheme="minorEastAsia"/>
                <w:lang w:eastAsia="zh-CN"/>
              </w:rPr>
              <w:t>Ok for us no</w:t>
            </w:r>
            <w:r>
              <w:rPr>
                <w:rFonts w:hint="eastAsia" w:eastAsiaTheme="minorEastAsia"/>
                <w:lang w:eastAsia="zh-CN"/>
              </w:rPr>
              <w:t>w</w:t>
            </w:r>
            <w:r>
              <w:rPr>
                <w:rFonts w:eastAsiaTheme="minorEastAsia"/>
                <w:lang w:eastAsia="zh-CN"/>
              </w:rPr>
              <w:t>, after re-consideration the bullet. Sorry for not fully check that.</w:t>
            </w:r>
          </w:p>
          <w:p>
            <w:pPr>
              <w:spacing w:before="120" w:after="0"/>
              <w:rPr>
                <w:rFonts w:eastAsiaTheme="minorEastAsia"/>
                <w:lang w:eastAsia="zh-CN"/>
              </w:rPr>
            </w:pPr>
            <w:r>
              <w:rPr>
                <w:rFonts w:eastAsiaTheme="minorEastAsia"/>
                <w:lang w:eastAsia="zh-CN"/>
              </w:rPr>
              <w:t xml:space="preserve">Our further understanding </w:t>
            </w:r>
            <w:r>
              <w:rPr>
                <w:rFonts w:hint="eastAsia" w:eastAsiaTheme="minorEastAsia"/>
                <w:lang w:eastAsia="zh-CN"/>
              </w:rPr>
              <w:t>if</w:t>
            </w:r>
            <w:r>
              <w:rPr>
                <w:rFonts w:eastAsiaTheme="minorEastAsia"/>
                <w:lang w:eastAsia="zh-CN"/>
              </w:rPr>
              <w:t xml:space="preserve"> PUCCH entry is </w:t>
            </w:r>
            <w:r>
              <w:rPr>
                <w:rFonts w:hint="eastAsia" w:eastAsiaTheme="minorEastAsia"/>
                <w:lang w:eastAsia="zh-CN"/>
              </w:rPr>
              <w:t>configured</w:t>
            </w:r>
            <w:r>
              <w:rPr>
                <w:rFonts w:eastAsiaTheme="minorEastAsia"/>
                <w:lang w:eastAsia="zh-CN"/>
              </w:rPr>
              <w:t xml:space="preserve"> </w:t>
            </w:r>
            <w:r>
              <w:rPr>
                <w:rFonts w:hint="eastAsia" w:eastAsiaTheme="minorEastAsia"/>
                <w:lang w:eastAsia="zh-CN"/>
              </w:rPr>
              <w:t>b</w:t>
            </w:r>
            <w:r>
              <w:rPr>
                <w:rFonts w:eastAsiaTheme="minorEastAsia"/>
                <w:lang w:eastAsia="zh-CN"/>
              </w:rPr>
              <w:t>ut as 1 slot. It still can override.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eastAsiaTheme="minorEastAsia"/>
                <w:bCs/>
                <w:lang w:val="en-US" w:eastAsia="zh-CN"/>
              </w:rPr>
            </w:pPr>
            <w:r>
              <w:rPr>
                <w:rFonts w:hint="eastAsia" w:eastAsiaTheme="minorEastAsia"/>
                <w:bCs/>
                <w:lang w:val="en-US" w:eastAsia="zh-CN"/>
              </w:rPr>
              <w:t>ZTE</w:t>
            </w:r>
          </w:p>
        </w:tc>
        <w:tc>
          <w:tcPr>
            <w:tcW w:w="7627" w:type="dxa"/>
          </w:tcPr>
          <w:p>
            <w:pPr>
              <w:spacing w:before="120" w:after="0"/>
              <w:rPr>
                <w:rFonts w:hint="default" w:eastAsiaTheme="minorEastAsia"/>
                <w:lang w:val="en-US" w:eastAsia="zh-CN"/>
              </w:rPr>
            </w:pPr>
            <w:r>
              <w:rPr>
                <w:rFonts w:hint="eastAsia" w:eastAsiaTheme="minorEastAsia"/>
                <w:lang w:val="en-US" w:eastAsia="zh-CN"/>
              </w:rPr>
              <w:t xml:space="preserve">Support </w:t>
            </w:r>
          </w:p>
        </w:tc>
      </w:tr>
    </w:tbl>
    <w:p>
      <w:pPr>
        <w:snapToGrid w:val="0"/>
        <w:spacing w:after="100" w:afterAutospacing="1" w:line="240" w:lineRule="auto"/>
        <w:rPr>
          <w:b/>
          <w:bCs/>
        </w:rPr>
      </w:pPr>
    </w:p>
    <w:p>
      <w:pPr>
        <w:pStyle w:val="4"/>
      </w:pPr>
      <w:r>
        <w:rPr>
          <w:lang w:eastAsia="zh-CN"/>
        </w:rPr>
        <w:t>Number of repetitions allowed</w:t>
      </w:r>
    </w:p>
    <w:p>
      <w:r>
        <w:t xml:space="preserve">Regarding the number of repetitions allowed to be configured with this feature of dynamic PUCCH repetition indication, a few proposals are proposed, and they are summarized as below. </w:t>
      </w:r>
    </w:p>
    <w:p>
      <w:pPr>
        <w:pStyle w:val="109"/>
        <w:numPr>
          <w:ilvl w:val="0"/>
          <w:numId w:val="13"/>
        </w:numPr>
        <w:spacing w:after="0" w:line="240" w:lineRule="auto"/>
        <w:jc w:val="left"/>
        <w:rPr>
          <w:rFonts w:ascii="Times New Roman" w:hAnsi="Times New Roman"/>
          <w:sz w:val="20"/>
          <w:szCs w:val="20"/>
        </w:rPr>
      </w:pPr>
      <w:r>
        <w:fldChar w:fldCharType="begin"/>
      </w:r>
      <w:r>
        <w:instrText xml:space="preserve"> HYPERLINK "https://www.3gpp.org/ftp/TSG_RAN/WG1_RL1/TSGR1_106-e/Docs/R1-2106905.zip" </w:instrText>
      </w:r>
      <w:r>
        <w:fldChar w:fldCharType="separate"/>
      </w:r>
      <w:r>
        <w:rPr>
          <w:rFonts w:ascii="Times New Roman" w:hAnsi="Times New Roman" w:eastAsia="Times New Roman"/>
          <w:color w:val="0000FF"/>
          <w:sz w:val="20"/>
          <w:szCs w:val="20"/>
          <w:u w:val="single"/>
        </w:rPr>
        <w:t>R1-2106905</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eastAsia="宋体"/>
          <w:sz w:val="20"/>
          <w:szCs w:val="20"/>
        </w:rPr>
        <w:t>Support Up to 32 repetitions</w:t>
      </w:r>
    </w:p>
    <w:p>
      <w:pPr>
        <w:pStyle w:val="109"/>
        <w:numPr>
          <w:ilvl w:val="0"/>
          <w:numId w:val="13"/>
        </w:numPr>
        <w:spacing w:after="0" w:line="240" w:lineRule="auto"/>
        <w:jc w:val="left"/>
        <w:rPr>
          <w:rFonts w:ascii="Times New Roman" w:hAnsi="Times New Roman"/>
          <w:sz w:val="20"/>
          <w:szCs w:val="20"/>
        </w:rPr>
      </w:pPr>
      <w:r>
        <w:fldChar w:fldCharType="begin"/>
      </w:r>
      <w:r>
        <w:instrText xml:space="preserve"> HYPERLINK "https://www.3gpp.org/ftp/TSG_RAN/WG1_RL1/TSGR1_106-e/Docs/R1-2107802.zip" </w:instrText>
      </w:r>
      <w:r>
        <w:fldChar w:fldCharType="separate"/>
      </w:r>
      <w:r>
        <w:rPr>
          <w:rFonts w:ascii="Times New Roman" w:hAnsi="Times New Roman" w:eastAsia="Times New Roman"/>
          <w:color w:val="0000FF"/>
          <w:sz w:val="20"/>
          <w:szCs w:val="20"/>
          <w:u w:val="single"/>
        </w:rPr>
        <w:t>R1-2107802</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u w:val="single"/>
        </w:rPr>
        <w:t xml:space="preserve">, </w:t>
      </w:r>
      <w:r>
        <w:fldChar w:fldCharType="begin"/>
      </w:r>
      <w:r>
        <w:instrText xml:space="preserve"> HYPERLINK "https://www.3gpp.org/ftp/TSG_RAN/WG1_RL1/TSGR1_106-e/Docs/R1-2107259.zip" </w:instrText>
      </w:r>
      <w:r>
        <w:fldChar w:fldCharType="separate"/>
      </w:r>
      <w:r>
        <w:rPr>
          <w:rFonts w:ascii="Times New Roman" w:hAnsi="Times New Roman" w:eastAsia="Times New Roman"/>
          <w:color w:val="0000FF"/>
          <w:sz w:val="20"/>
          <w:szCs w:val="20"/>
          <w:u w:val="single"/>
        </w:rPr>
        <w:t>R1-2107259</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eastAsia="宋体"/>
          <w:sz w:val="20"/>
          <w:szCs w:val="20"/>
        </w:rPr>
        <w:t>Support 1, 2, 3, 8 repetitions</w:t>
      </w:r>
      <w:r>
        <w:rPr>
          <w:rFonts w:ascii="Times New Roman" w:hAnsi="Times New Roman" w:eastAsia="Times New Roman"/>
          <w:color w:val="0000FF"/>
          <w:sz w:val="20"/>
          <w:szCs w:val="20"/>
          <w:u w:val="single"/>
        </w:rPr>
        <w:t xml:space="preserve"> </w:t>
      </w:r>
    </w:p>
    <w:p>
      <w:pPr>
        <w:pStyle w:val="109"/>
        <w:numPr>
          <w:ilvl w:val="0"/>
          <w:numId w:val="13"/>
        </w:numPr>
        <w:spacing w:after="0" w:line="240" w:lineRule="auto"/>
        <w:jc w:val="left"/>
        <w:rPr>
          <w:rFonts w:ascii="Times New Roman" w:hAnsi="Times New Roman"/>
          <w:sz w:val="20"/>
          <w:szCs w:val="20"/>
        </w:rPr>
      </w:pPr>
      <w:r>
        <w:fldChar w:fldCharType="begin"/>
      </w:r>
      <w:r>
        <w:instrText xml:space="preserve"> HYPERLINK "https://www.3gpp.org/ftp/TSG_RAN/WG1_RL1/TSGR1_106-e/Docs/R1-2107259.zip" </w:instrText>
      </w:r>
      <w:r>
        <w:fldChar w:fldCharType="separate"/>
      </w:r>
      <w:r>
        <w:rPr>
          <w:rFonts w:ascii="Times New Roman" w:hAnsi="Times New Roman" w:eastAsia="Times New Roman"/>
          <w:color w:val="0000FF"/>
          <w:sz w:val="20"/>
          <w:szCs w:val="20"/>
          <w:u w:val="single"/>
        </w:rPr>
        <w:t>R1-2107259</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sz w:val="20"/>
          <w:szCs w:val="20"/>
        </w:rPr>
        <w:t>Support 16 repetitions</w:t>
      </w:r>
    </w:p>
    <w:p>
      <w:pPr>
        <w:pStyle w:val="109"/>
        <w:numPr>
          <w:ilvl w:val="0"/>
          <w:numId w:val="13"/>
        </w:numPr>
        <w:spacing w:after="0" w:line="240" w:lineRule="auto"/>
        <w:jc w:val="left"/>
        <w:rPr>
          <w:rFonts w:ascii="Times New Roman" w:hAnsi="Times New Roman"/>
          <w:sz w:val="20"/>
          <w:szCs w:val="20"/>
        </w:rPr>
      </w:pPr>
      <w:r>
        <w:fldChar w:fldCharType="begin"/>
      </w:r>
      <w:r>
        <w:instrText xml:space="preserve"> HYPERLINK "https://www.3gpp.org/ftp/TSG_RAN/WG1_RL1/TSGR1_106-e/Docs/R1-2107653.zip" </w:instrText>
      </w:r>
      <w:r>
        <w:fldChar w:fldCharType="separate"/>
      </w:r>
      <w:r>
        <w:rPr>
          <w:rFonts w:ascii="Times New Roman" w:hAnsi="Times New Roman" w:eastAsia="Times New Roman"/>
          <w:color w:val="0000FF"/>
          <w:sz w:val="20"/>
          <w:szCs w:val="20"/>
          <w:u w:val="single"/>
        </w:rPr>
        <w:t>R1-2107653</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sz w:val="20"/>
          <w:szCs w:val="20"/>
        </w:rPr>
        <w:t>Support at least up to 8 repetitions</w:t>
      </w:r>
    </w:p>
    <w:p>
      <w:pPr>
        <w:spacing w:after="0" w:line="240" w:lineRule="auto"/>
        <w:jc w:val="left"/>
        <w:rPr>
          <w:sz w:val="24"/>
          <w:szCs w:val="32"/>
        </w:rPr>
      </w:pPr>
    </w:p>
    <w:p>
      <w:r>
        <w:t xml:space="preserve">The views are still diverged on this issue. Companies are welcome to provide comments to the issue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w:t>
            </w:r>
            <w:r>
              <w:rPr>
                <w:bCs/>
                <w:lang w:eastAsia="zh-CN"/>
              </w:rPr>
              <w:t>MCC</w:t>
            </w:r>
          </w:p>
        </w:tc>
        <w:tc>
          <w:tcPr>
            <w:tcW w:w="7627" w:type="dxa"/>
            <w:shd w:val="clear" w:color="auto" w:fill="auto"/>
          </w:tcPr>
          <w:p>
            <w:pPr>
              <w:spacing w:before="0" w:after="0"/>
              <w:rPr>
                <w:lang w:eastAsia="zh-CN"/>
              </w:rPr>
            </w:pPr>
            <w:r>
              <w:rPr>
                <w:lang w:eastAsia="zh-CN"/>
              </w:rPr>
              <w:t>The enhancement of PUCCH maximum repetition number is out of the scope.</w:t>
            </w:r>
          </w:p>
          <w:p>
            <w:pPr>
              <w:spacing w:before="0" w:after="0"/>
              <w:rPr>
                <w:lang w:eastAsia="zh-CN"/>
              </w:rPr>
            </w:pPr>
            <w:r>
              <w:rPr>
                <w:lang w:eastAsia="zh-CN"/>
              </w:rPr>
              <w:t>The repetition factor of 2,4,8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Vivo</w:t>
            </w:r>
          </w:p>
        </w:tc>
        <w:tc>
          <w:tcPr>
            <w:tcW w:w="7627" w:type="dxa"/>
          </w:tcPr>
          <w:p>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The existing number of repetitions for PUCCH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Nokia/NSB</w:t>
            </w:r>
          </w:p>
        </w:tc>
        <w:tc>
          <w:tcPr>
            <w:tcW w:w="7627" w:type="dxa"/>
          </w:tcPr>
          <w:p>
            <w:pPr>
              <w:spacing w:before="120"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Lenovo, Motorola Mobility</w:t>
            </w:r>
          </w:p>
        </w:tc>
        <w:tc>
          <w:tcPr>
            <w:tcW w:w="7627" w:type="dxa"/>
          </w:tcPr>
          <w:p>
            <w:pPr>
              <w:spacing w:before="120" w:after="0"/>
              <w:rPr>
                <w:lang w:eastAsia="zh-CN"/>
              </w:rPr>
            </w:pPr>
            <w:r>
              <w:rPr>
                <w:lang w:eastAsia="zh-CN"/>
              </w:rPr>
              <w:t>We do not support extending the number of repetition for PUCCH as we don’t think this is within the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lang w:eastAsia="ko-KR"/>
              </w:rPr>
            </w:pPr>
            <w:r>
              <w:rPr>
                <w:rFonts w:eastAsia="Malgun Gothic"/>
                <w:lang w:eastAsia="ko-KR"/>
              </w:rPr>
              <w:t>In R1-2107802, we proposed 1, 2, 4, 8 repetitions for the slot-based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lang w:eastAsia="ko-KR"/>
              </w:rPr>
            </w:pPr>
            <w:r>
              <w:rPr>
                <w:rFonts w:hint="eastAsia" w:eastAsia="MS Mincho"/>
                <w:lang w:eastAsia="ja-JP"/>
              </w:rPr>
              <w:t>W</w:t>
            </w:r>
            <w:r>
              <w:rPr>
                <w:rFonts w:eastAsia="MS Mincho"/>
                <w:lang w:eastAsia="ja-JP"/>
              </w:rPr>
              <w:t xml:space="preserve">e think that increasing repetition is not </w:t>
            </w:r>
            <w:r>
              <w:rPr>
                <w:rFonts w:hint="eastAsia" w:eastAsia="MS Mincho"/>
                <w:lang w:eastAsia="ja-JP"/>
              </w:rPr>
              <w:t>i</w:t>
            </w:r>
            <w:r>
              <w:rPr>
                <w:rFonts w:eastAsia="MS Mincho"/>
                <w:lang w:eastAsia="ja-JP"/>
              </w:rPr>
              <w:t>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We think up to 8 is enough. Longer repetition factor may need more DL HARQ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pPr>
              <w:spacing w:before="120"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Share with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lang w:eastAsia="zh-CN"/>
              </w:rPr>
              <w:t xml:space="preserve">We think values larger than 8 are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Xiaomi</w:t>
            </w:r>
          </w:p>
        </w:tc>
        <w:tc>
          <w:tcPr>
            <w:tcW w:w="7627" w:type="dxa"/>
          </w:tcPr>
          <w:p>
            <w:pPr>
              <w:spacing w:before="120" w:after="0"/>
              <w:rPr>
                <w:lang w:eastAsia="zh-CN"/>
              </w:rPr>
            </w:pPr>
            <w:r>
              <w:rPr>
                <w:lang w:eastAsia="zh-CN"/>
              </w:rPr>
              <w:t>Increasing the repetition number is another question that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N</w:t>
            </w:r>
            <w:r>
              <w:rPr>
                <w:lang w:eastAsia="zh-CN"/>
              </w:rPr>
              <w:t>ot support. Out of scope.</w:t>
            </w:r>
          </w:p>
        </w:tc>
      </w:tr>
    </w:tbl>
    <w:p>
      <w:pPr>
        <w:spacing w:after="0" w:line="240" w:lineRule="auto"/>
        <w:jc w:val="left"/>
        <w:rPr>
          <w:sz w:val="24"/>
          <w:szCs w:val="32"/>
        </w:rPr>
      </w:pPr>
    </w:p>
    <w:p>
      <w:pPr>
        <w:spacing w:after="0" w:line="240" w:lineRule="auto"/>
        <w:jc w:val="left"/>
      </w:pPr>
      <w:r>
        <w:t xml:space="preserve">Based on the collected feedback in the above table. FL propose the following conclusion. </w:t>
      </w:r>
    </w:p>
    <w:p>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W</w:t>
            </w:r>
            <w:r>
              <w:rPr>
                <w:rFonts w:eastAsia="MS Mincho"/>
                <w:lang w:eastAsia="ja-JP"/>
              </w:rPr>
              <w:t>e agree the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CATT</w:t>
            </w:r>
          </w:p>
        </w:tc>
        <w:tc>
          <w:tcPr>
            <w:tcW w:w="7627" w:type="dxa"/>
          </w:tcPr>
          <w:p>
            <w:pPr>
              <w:spacing w:before="0" w:after="0"/>
              <w:rPr>
                <w:bCs/>
                <w:lang w:eastAsia="zh-CN"/>
              </w:rPr>
            </w:pPr>
            <w:r>
              <w:rPr>
                <w:rFonts w:hint="eastAsia"/>
                <w:bCs/>
                <w:lang w:eastAsia="zh-CN"/>
              </w:rPr>
              <w:t xml:space="preserve">OK. Though it may be better to directly confirm that the current set {1, 2, 4, 8} is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Fine in principle</w:t>
            </w:r>
            <w:r>
              <w:rPr>
                <w:rFonts w:eastAsia="Malgun Gothic"/>
                <w:lang w:eastAsia="ko-KR"/>
              </w:rPr>
              <w:t>,</w:t>
            </w:r>
            <w:r>
              <w:rPr>
                <w:rFonts w:hint="eastAsia" w:eastAsia="Malgun Gothic"/>
                <w:lang w:eastAsia="ko-KR"/>
              </w:rPr>
              <w:t xml:space="preserve"> however</w:t>
            </w:r>
            <w:r>
              <w:rPr>
                <w:rFonts w:eastAsia="Malgun Gothic"/>
                <w:lang w:eastAsia="ko-KR"/>
              </w:rPr>
              <w:t xml:space="preserve"> since</w:t>
            </w:r>
            <w:r>
              <w:rPr>
                <w:rFonts w:hint="eastAsia" w:eastAsia="Malgun Gothic"/>
                <w:lang w:eastAsia="ko-KR"/>
              </w:rPr>
              <w:t xml:space="preserve"> </w:t>
            </w:r>
            <w:r>
              <w:rPr>
                <w:rFonts w:eastAsia="Malgun Gothic"/>
                <w:lang w:eastAsia="ko-KR"/>
              </w:rPr>
              <w:t>enhancement</w:t>
            </w:r>
            <w:r>
              <w:rPr>
                <w:rFonts w:hint="eastAsia" w:eastAsia="Malgun Gothic"/>
                <w:lang w:eastAsia="ko-KR"/>
              </w:rPr>
              <w:t xml:space="preserve"> </w:t>
            </w:r>
            <w:r>
              <w:rPr>
                <w:rFonts w:eastAsia="Malgun Gothic"/>
                <w:lang w:eastAsia="ko-KR"/>
              </w:rPr>
              <w:t>in number of repetition is out of scope, it would be better to be described as:</w:t>
            </w:r>
          </w:p>
          <w:p>
            <w:pPr>
              <w:spacing w:before="120" w:after="0"/>
              <w:rPr>
                <w:rFonts w:eastAsia="Malgun Gothic"/>
                <w:lang w:eastAsia="ko-KR"/>
              </w:rPr>
            </w:pPr>
            <w:r>
              <w:rPr>
                <w:rFonts w:eastAsia="Malgun Gothic"/>
                <w:lang w:eastAsia="ko-KR"/>
              </w:rPr>
              <w:t>“Rel-16 PUCCH repetition number is reused for dynamic PUCCH repetition factor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lang w:eastAsia="zh-CN"/>
              </w:rPr>
            </w:pPr>
            <w:r>
              <w:rPr>
                <w:lang w:eastAsia="zh-CN"/>
              </w:rPr>
              <w:t>We are fine with the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after="0"/>
              <w:rPr>
                <w:lang w:eastAsia="zh-CN"/>
              </w:rPr>
            </w:pPr>
            <w:r>
              <w:rPr>
                <w:lang w:eastAsia="zh-CN"/>
              </w:rPr>
              <w:t xml:space="preserve">It would be good to list the values explicitly. We can simply reuse the values as defined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Lenovo, Motorola Mobility</w:t>
            </w:r>
          </w:p>
        </w:tc>
        <w:tc>
          <w:tcPr>
            <w:tcW w:w="7627" w:type="dxa"/>
          </w:tcPr>
          <w:p>
            <w:pPr>
              <w:spacing w:before="120" w:after="0"/>
              <w:rPr>
                <w:lang w:eastAsia="zh-CN"/>
              </w:rPr>
            </w:pPr>
            <w:r>
              <w:rPr>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Ericsson</w:t>
            </w:r>
          </w:p>
        </w:tc>
        <w:tc>
          <w:tcPr>
            <w:tcW w:w="7627" w:type="dxa"/>
          </w:tcPr>
          <w:p>
            <w:pPr>
              <w:spacing w:before="120" w:after="0"/>
              <w:rPr>
                <w:lang w:eastAsia="zh-CN"/>
              </w:rPr>
            </w:pPr>
            <w:r>
              <w:rPr>
                <w:lang w:eastAsia="zh-CN"/>
              </w:rPr>
              <w:t>The proposed conclusion is fine, and we are also OK to restrict to the Rel-15/16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lang w:eastAsia="zh-CN"/>
              </w:rPr>
            </w:pPr>
            <w:r>
              <w:rPr>
                <w:rFonts w:hint="eastAsia" w:eastAsia="MS Mincho"/>
                <w:lang w:eastAsia="ja-JP"/>
              </w:rPr>
              <w:t>W</w:t>
            </w:r>
            <w:r>
              <w:rPr>
                <w:rFonts w:eastAsia="MS Mincho"/>
                <w:lang w:eastAsia="ja-JP"/>
              </w:rPr>
              <w:t>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120" w:after="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Intel</w:t>
            </w:r>
          </w:p>
        </w:tc>
        <w:tc>
          <w:tcPr>
            <w:tcW w:w="7627" w:type="dxa"/>
          </w:tcPr>
          <w:p>
            <w:pPr>
              <w:spacing w:before="120" w:after="0"/>
              <w:rPr>
                <w:rFonts w:eastAsiaTheme="minorEastAsia"/>
                <w:lang w:eastAsia="zh-CN"/>
              </w:rPr>
            </w:pPr>
            <w:r>
              <w:rPr>
                <w:rFonts w:eastAsiaTheme="minorEastAsia"/>
                <w:lang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eastAsiaTheme="minorEastAsia"/>
                <w:bCs/>
                <w:lang w:val="en-US" w:eastAsia="zh-CN"/>
              </w:rPr>
            </w:pPr>
            <w:r>
              <w:rPr>
                <w:rFonts w:hint="eastAsia" w:eastAsiaTheme="minorEastAsia"/>
                <w:bCs/>
                <w:lang w:val="en-US" w:eastAsia="zh-CN"/>
              </w:rPr>
              <w:t>ZTE</w:t>
            </w:r>
          </w:p>
        </w:tc>
        <w:tc>
          <w:tcPr>
            <w:tcW w:w="7627" w:type="dxa"/>
          </w:tcPr>
          <w:p>
            <w:pPr>
              <w:spacing w:before="120" w:after="0"/>
              <w:rPr>
                <w:rFonts w:hint="default" w:eastAsiaTheme="minorEastAsia"/>
                <w:lang w:val="en-US" w:eastAsia="zh-CN"/>
              </w:rPr>
            </w:pPr>
            <w:r>
              <w:rPr>
                <w:rFonts w:hint="eastAsia" w:eastAsiaTheme="minorEastAsia"/>
                <w:lang w:val="en-US" w:eastAsia="zh-CN"/>
              </w:rPr>
              <w:t>Support</w:t>
            </w:r>
          </w:p>
        </w:tc>
      </w:tr>
    </w:tbl>
    <w:p>
      <w:pPr>
        <w:rPr>
          <w:b/>
          <w:bCs/>
        </w:rPr>
      </w:pPr>
    </w:p>
    <w:p>
      <w:pPr>
        <w:pStyle w:val="4"/>
      </w:pPr>
      <w:r>
        <w:rPr>
          <w:lang w:eastAsia="zh-CN"/>
        </w:rPr>
        <w:t>Details of repetition factor indication configuration and interpretation</w:t>
      </w:r>
    </w:p>
    <w:p>
      <w:pPr>
        <w:spacing w:after="0" w:line="240" w:lineRule="auto"/>
        <w:jc w:val="left"/>
      </w:pPr>
      <w:r>
        <w:t xml:space="preserve">Regarding the details of how to configure the repetition factor and how to interpret the repetition factor. Two companies provided two proposals. </w:t>
      </w:r>
    </w:p>
    <w:p>
      <w:pPr>
        <w:spacing w:after="0" w:line="240" w:lineRule="auto"/>
        <w:jc w:val="left"/>
      </w:pPr>
    </w:p>
    <w:p>
      <w:pPr>
        <w:spacing w:after="0" w:line="240" w:lineRule="auto"/>
        <w:jc w:val="left"/>
      </w:pPr>
      <w:r>
        <w:fldChar w:fldCharType="begin"/>
      </w:r>
      <w:r>
        <w:instrText xml:space="preserve"> HYPERLINK "https://www.3gpp.org/ftp/TSG_RAN/WG1_RL1/TSGR1_106-e/Docs/R1-2106498.zip" </w:instrText>
      </w:r>
      <w:r>
        <w:fldChar w:fldCharType="separate"/>
      </w:r>
      <w:r>
        <w:rPr>
          <w:rFonts w:eastAsia="Times New Roman"/>
          <w:b/>
          <w:bCs/>
          <w:color w:val="0000FF"/>
          <w:u w:val="single"/>
        </w:rPr>
        <w:t>R1-2106498</w:t>
      </w:r>
      <w:r>
        <w:rPr>
          <w:rFonts w:eastAsia="Times New Roman"/>
          <w:b/>
          <w:bCs/>
          <w:color w:val="0000FF"/>
          <w:u w:val="single"/>
        </w:rPr>
        <w:fldChar w:fldCharType="end"/>
      </w:r>
      <w:r>
        <w:t>: Single PUCCH resource can be referred by multiple PUCCH resource sets with different PUCCH repetition factor.</w:t>
      </w:r>
    </w:p>
    <w:p>
      <w:bookmarkStart w:id="16" w:name="_Hlk61860438"/>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r>
        <w:t xml:space="preserve">Companies are welcome to provide comments to the two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The proposal in R1-2106498 is not necessary and can be achieved/avoided by NW implementation.</w:t>
            </w:r>
          </w:p>
          <w:p>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 xml:space="preserve">Neither of them has clear benefit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H</w:t>
            </w:r>
            <w:r>
              <w:rPr>
                <w:bCs/>
                <w:lang w:eastAsia="zh-CN"/>
              </w:rPr>
              <w:t>uawei, HiSilicon</w:t>
            </w:r>
          </w:p>
        </w:tc>
        <w:tc>
          <w:tcPr>
            <w:tcW w:w="7627" w:type="dxa"/>
          </w:tcPr>
          <w:p>
            <w:pPr>
              <w:spacing w:before="0" w:after="0"/>
              <w:rPr>
                <w:bCs/>
                <w:lang w:eastAsia="zh-CN"/>
              </w:rPr>
            </w:pPr>
            <w:r>
              <w:rPr>
                <w:rFonts w:hint="eastAsia"/>
                <w:bCs/>
                <w:lang w:eastAsia="zh-CN"/>
              </w:rPr>
              <w:t>R</w:t>
            </w:r>
            <w:r>
              <w:rPr>
                <w:bCs/>
                <w:lang w:eastAsia="zh-CN"/>
              </w:rPr>
              <w:t xml:space="preserve">egarding the proposal in R1-2106498, thank you for your comments. </w:t>
            </w:r>
          </w:p>
          <w:p>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pPr>
              <w:spacing w:before="0" w:after="0"/>
              <w:rPr>
                <w:bCs/>
                <w:lang w:eastAsia="zh-CN"/>
              </w:rPr>
            </w:pPr>
            <w:r>
              <w:rPr>
                <w:bCs/>
                <w:lang w:eastAsia="zh-CN"/>
              </w:rPr>
              <w:drawing>
                <wp:inline distT="0" distB="0" distL="0" distR="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332220" cy="2010410"/>
                          </a:xfrm>
                          <a:prstGeom prst="rect">
                            <a:avLst/>
                          </a:prstGeom>
                        </pic:spPr>
                      </pic:pic>
                    </a:graphicData>
                  </a:graphic>
                </wp:inline>
              </w:drawing>
            </w:r>
          </w:p>
          <w:p>
            <w:pPr>
              <w:spacing w:before="0" w:after="0"/>
              <w:rPr>
                <w:bCs/>
                <w:lang w:eastAsia="zh-CN"/>
              </w:rPr>
            </w:pPr>
          </w:p>
          <w:p>
            <w:pPr>
              <w:spacing w:before="0" w:after="0"/>
              <w:rPr>
                <w:bCs/>
                <w:lang w:eastAsia="zh-CN"/>
              </w:rPr>
            </w:pPr>
          </w:p>
        </w:tc>
      </w:tr>
    </w:tbl>
    <w:p>
      <w:pPr>
        <w:rPr>
          <w:b/>
          <w:bCs/>
        </w:rPr>
      </w:pPr>
    </w:p>
    <w:p>
      <w:pPr>
        <w:pStyle w:val="3"/>
      </w:pPr>
      <w:r>
        <w:rPr>
          <w:lang w:val="en-US" w:eastAsia="zh-CN"/>
        </w:rPr>
        <w:t>Other proposals</w:t>
      </w:r>
    </w:p>
    <w:p>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fldChar w:fldCharType="separate"/>
      </w:r>
      <w:r>
        <w:rPr>
          <w:bCs/>
          <w:iCs/>
        </w:rPr>
        <w:t>2.2</w:t>
      </w:r>
      <w:r>
        <w:rPr>
          <w:bCs/>
          <w:iCs/>
        </w:rPr>
        <w:fldChar w:fldCharType="end"/>
      </w:r>
      <w:r>
        <w:rPr>
          <w:bCs/>
          <w:iCs/>
        </w:rPr>
        <w:t xml:space="preserve">. </w:t>
      </w:r>
    </w:p>
    <w:p>
      <w:pPr>
        <w:spacing w:after="0" w:line="240" w:lineRule="auto"/>
        <w:jc w:val="left"/>
      </w:pPr>
      <w:r>
        <w:fldChar w:fldCharType="begin"/>
      </w:r>
      <w:r>
        <w:instrText xml:space="preserve"> HYPERLINK "https://www.3gpp.org/ftp/TSG_RAN/WG1_RL1/TSGR1_106-e/Docs/R1-2106991.zip" </w:instrText>
      </w:r>
      <w:r>
        <w:fldChar w:fldCharType="separate"/>
      </w:r>
      <w:r>
        <w:rPr>
          <w:rFonts w:eastAsia="Times New Roman"/>
          <w:b/>
          <w:bCs/>
          <w:color w:val="0000FF"/>
          <w:u w:val="single"/>
        </w:rPr>
        <w:t>R1-2106991</w:t>
      </w:r>
      <w:r>
        <w:rPr>
          <w:rFonts w:eastAsia="Times New Roman"/>
          <w:b/>
          <w:bCs/>
          <w:color w:val="0000FF"/>
          <w:u w:val="single"/>
        </w:rPr>
        <w:fldChar w:fldCharType="end"/>
      </w:r>
      <w:r>
        <w:t xml:space="preserve">: It is not necessary to introduce new candidate values for dynamic PUCCH repetition. </w:t>
      </w:r>
    </w:p>
    <w:p>
      <w:pPr>
        <w:spacing w:after="0" w:line="240" w:lineRule="auto"/>
        <w:jc w:val="left"/>
      </w:pPr>
    </w:p>
    <w:p>
      <w:pPr>
        <w:spacing w:after="0" w:line="240" w:lineRule="auto"/>
        <w:jc w:val="left"/>
      </w:pPr>
      <w:r>
        <w:fldChar w:fldCharType="begin"/>
      </w:r>
      <w:r>
        <w:instrText xml:space="preserve"> HYPERLINK "https://www.3gpp.org/ftp/TSG_RAN/WG1_RL1/TSGR1_106-e/Docs/R1-2107756.zip" </w:instrText>
      </w:r>
      <w:r>
        <w:fldChar w:fldCharType="separate"/>
      </w:r>
      <w:r>
        <w:rPr>
          <w:rFonts w:eastAsia="Times New Roman"/>
          <w:b/>
          <w:bCs/>
          <w:color w:val="0000FF"/>
          <w:u w:val="single"/>
        </w:rPr>
        <w:t>R1-2107756</w:t>
      </w:r>
      <w:r>
        <w:rPr>
          <w:rFonts w:eastAsia="Times New Roman"/>
          <w:b/>
          <w:bCs/>
          <w:color w:val="0000FF"/>
          <w:u w:val="single"/>
        </w:rPr>
        <w:fldChar w:fldCharType="end"/>
      </w:r>
      <w:r>
        <w:t>: Specify conditions under which a PUCCH with dynamic indication of repetition number may overlap with another PUCCH repetitions without dynamic indication of repetitions.</w:t>
      </w:r>
    </w:p>
    <w:p>
      <w:pPr>
        <w:spacing w:after="0" w:line="240" w:lineRule="auto"/>
        <w:jc w:val="left"/>
      </w:pPr>
    </w:p>
    <w:p>
      <w:pPr>
        <w:rPr>
          <w:lang w:eastAsia="zh-CN"/>
        </w:rPr>
      </w:pPr>
      <w:r>
        <w:fldChar w:fldCharType="begin"/>
      </w:r>
      <w:r>
        <w:instrText xml:space="preserve"> HYPERLINK "https://www.3gpp.org/ftp/TSG_RAN/WG1_RL1/TSGR1_106-e/Docs/R1-2107756.zip" </w:instrText>
      </w:r>
      <w:r>
        <w:fldChar w:fldCharType="separate"/>
      </w:r>
      <w:r>
        <w:rPr>
          <w:rFonts w:eastAsia="Times New Roman"/>
          <w:b/>
          <w:bCs/>
          <w:color w:val="0000FF"/>
          <w:u w:val="single"/>
        </w:rPr>
        <w:t>R1-2107756</w:t>
      </w:r>
      <w:r>
        <w:rPr>
          <w:rFonts w:eastAsia="Times New Roman"/>
          <w:b/>
          <w:bCs/>
          <w:color w:val="0000FF"/>
          <w:u w:val="single"/>
        </w:rPr>
        <w:fldChar w:fldCharType="end"/>
      </w:r>
      <w:r>
        <w:rPr>
          <w:b/>
          <w:bCs/>
          <w:lang w:eastAsia="zh-CN"/>
        </w:rPr>
        <w:t>:</w:t>
      </w:r>
      <w:r>
        <w:rPr>
          <w:lang w:eastAsia="zh-CN"/>
        </w:rPr>
        <w:t xml:space="preserve"> Support the working assumption as an agreement, and combine existing mechanisms based on PRI, N</w:t>
      </w:r>
      <w:r>
        <w:rPr>
          <w:vertAlign w:val="subscript"/>
          <w:lang w:eastAsia="zh-CN"/>
        </w:rPr>
        <w:t>CCE</w:t>
      </w:r>
      <w:r>
        <w:rPr>
          <w:lang w:eastAsia="zh-CN"/>
        </w:rPr>
        <w:t xml:space="preserve"> and n</w:t>
      </w:r>
      <w:r>
        <w:rPr>
          <w:vertAlign w:val="subscript"/>
          <w:lang w:eastAsia="zh-CN"/>
        </w:rPr>
        <w:t>CCE,0</w:t>
      </w:r>
      <w:r>
        <w:rPr>
          <w:lang w:val="en-GB" w:eastAsia="zh-CN"/>
        </w:rPr>
        <w:t xml:space="preserve"> </w:t>
      </w:r>
      <w:r>
        <w:rPr>
          <w:lang w:eastAsia="zh-CN"/>
        </w:rPr>
        <w:t xml:space="preserve">to indicate the PUCCH resource with repetition factor within a PUCCH resource set up to 64 resources </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pPr>
        <w:spacing w:after="0" w:line="240" w:lineRule="auto"/>
        <w:jc w:val="left"/>
      </w:pPr>
    </w:p>
    <w:p>
      <w:pPr>
        <w:spacing w:after="0" w:line="240" w:lineRule="auto"/>
        <w:jc w:val="left"/>
      </w:pPr>
      <w:r>
        <w:fldChar w:fldCharType="begin"/>
      </w:r>
      <w:r>
        <w:instrText xml:space="preserve"> HYPERLINK "https://www.3gpp.org/ftp/TSG_RAN/WG1_RL1/TSGR1_106-e/Docs/R1-2107562.zip" </w:instrText>
      </w:r>
      <w:r>
        <w:fldChar w:fldCharType="separate"/>
      </w:r>
      <w:r>
        <w:rPr>
          <w:rFonts w:eastAsia="Times New Roman"/>
          <w:b/>
          <w:bCs/>
          <w:color w:val="0000FF"/>
          <w:u w:val="single"/>
        </w:rPr>
        <w:t>R1-2107562</w:t>
      </w:r>
      <w:r>
        <w:rPr>
          <w:rFonts w:eastAsia="Times New Roman"/>
          <w:b/>
          <w:bCs/>
          <w:color w:val="0000FF"/>
          <w:u w:val="single"/>
        </w:rPr>
        <w:fldChar w:fldCharType="end"/>
      </w:r>
      <w:r>
        <w:t>: Periodic or semi-persistent CSI can use the same basic mechanism as dynamically indicated PUCCH resource</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pPr>
        <w:pStyle w:val="109"/>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pPr>
        <w:pStyle w:val="109"/>
        <w:ind w:left="1440"/>
        <w:rPr>
          <w:rFonts w:ascii="Times New Roman" w:hAnsi="Times New Roman"/>
          <w:sz w:val="20"/>
          <w:szCs w:val="20"/>
        </w:rPr>
      </w:pPr>
    </w:p>
    <w:p>
      <w:pPr>
        <w:spacing w:after="0" w:line="240" w:lineRule="auto"/>
        <w:jc w:val="left"/>
      </w:pPr>
      <w:r>
        <w:fldChar w:fldCharType="begin"/>
      </w:r>
      <w:r>
        <w:instrText xml:space="preserve"> HYPERLINK "https://www.3gpp.org/ftp/TSG_RAN/WG1_RL1/TSGR1_106-e/Docs/R1-2107551.zip" </w:instrText>
      </w:r>
      <w:r>
        <w:fldChar w:fldCharType="separate"/>
      </w:r>
      <w:r>
        <w:rPr>
          <w:rFonts w:eastAsia="Times New Roman"/>
          <w:b/>
          <w:bCs/>
          <w:color w:val="0000FF"/>
          <w:u w:val="single"/>
        </w:rPr>
        <w:t>R1-2107551</w:t>
      </w:r>
      <w:r>
        <w:rPr>
          <w:rFonts w:eastAsia="Times New Roman"/>
          <w:b/>
          <w:bCs/>
          <w:color w:val="0000FF"/>
          <w:u w:val="single"/>
        </w:rPr>
        <w:fldChar w:fldCharType="end"/>
      </w:r>
      <w:r>
        <w:t>: The following methods to configure PUCCH repetition for the UE without dedicated PUCCH resource configuration should be studied.</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p>
      <w:pPr>
        <w:overflowPunct w:val="0"/>
        <w:autoSpaceDE w:val="0"/>
        <w:autoSpaceDN w:val="0"/>
        <w:adjustRightInd w:val="0"/>
        <w:spacing w:after="180"/>
        <w:textAlignment w:val="baseline"/>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w:t>
      </w:r>
      <w:r>
        <w:t xml:space="preserve"> Support enhancing RRC signaling to allow dynamic indication of frequency hopping for PUCCH repetition via indication of PUCCH resource.</w:t>
      </w:r>
    </w:p>
    <w:p>
      <w:pPr>
        <w:overflowPunct w:val="0"/>
        <w:autoSpaceDE w:val="0"/>
        <w:autoSpaceDN w:val="0"/>
        <w:adjustRightInd w:val="0"/>
        <w:spacing w:after="180"/>
        <w:textAlignment w:val="baseline"/>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t xml:space="preserve">: Also using other properties of PDCCH (e.g. PDCCH aggregation level), </w:t>
      </w:r>
      <w:bookmarkStart w:id="18" w:name="_Hlk79057964"/>
      <w:r>
        <w:t>in addition to PRI and starting CCE index, to indicate the PUCCH resource</w:t>
      </w:r>
      <w:bookmarkEnd w:id="18"/>
      <w:r>
        <w:t>.cation of PUCCH resource.</w:t>
      </w:r>
    </w:p>
    <w:p>
      <w:pPr>
        <w:overflowPunct w:val="0"/>
        <w:autoSpaceDE w:val="0"/>
        <w:autoSpaceDN w:val="0"/>
        <w:adjustRightInd w:val="0"/>
        <w:spacing w:after="180"/>
        <w:textAlignment w:val="baseline"/>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Support implicit indication of PUCCH repetition factor based on beam selection.</w:t>
      </w:r>
    </w:p>
    <w:p>
      <w:r>
        <w:t xml:space="preserve">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Ericsson</w:t>
            </w:r>
          </w:p>
        </w:tc>
        <w:tc>
          <w:tcPr>
            <w:tcW w:w="7627" w:type="dxa"/>
            <w:shd w:val="clear" w:color="auto" w:fill="auto"/>
          </w:tcPr>
          <w:p>
            <w:pPr>
              <w:spacing w:before="0" w:after="0"/>
              <w:rPr>
                <w:lang w:eastAsia="zh-CN"/>
              </w:rPr>
            </w:pPr>
            <w:r>
              <w:rPr>
                <w:lang w:eastAsia="zh-CN"/>
              </w:rPr>
              <w:t>Agree that we can come back to these later, since many seem to depend on sections 2.1 and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rFonts w:eastAsia="Malgun Gothic"/>
                <w:bCs/>
                <w:lang w:eastAsia="ko-KR"/>
              </w:rPr>
            </w:pPr>
            <w:r>
              <w:rPr>
                <w:rFonts w:hint="eastAsia" w:eastAsia="Malgun Gothic"/>
                <w:bCs/>
                <w:lang w:eastAsia="ko-KR"/>
              </w:rPr>
              <w:t>LG</w:t>
            </w:r>
          </w:p>
        </w:tc>
        <w:tc>
          <w:tcPr>
            <w:tcW w:w="7627" w:type="dxa"/>
          </w:tcPr>
          <w:p>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pPr>
        <w:pStyle w:val="2"/>
      </w:pPr>
      <w:bookmarkStart w:id="19" w:name="_Ref72009114"/>
      <w:r>
        <w:t>DMRS bundling across PUCCH repetitions</w:t>
      </w:r>
      <w:bookmarkEnd w:id="19"/>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r>
        <w:t>Use cases</w:t>
      </w:r>
    </w:p>
    <w:p>
      <w:pPr>
        <w:rPr>
          <w:lang w:val="en-GB"/>
        </w:rPr>
      </w:pPr>
      <w:r>
        <w:rPr>
          <w:lang w:val="en-GB"/>
        </w:rPr>
        <w:t xml:space="preserve">In the LS R1-2104119 sent to RAN4, the following use cases were agreed.  </w:t>
      </w:r>
    </w:p>
    <w:p>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pPr>
        <w:pStyle w:val="32"/>
        <w:overflowPunct w:val="0"/>
        <w:autoSpaceDE w:val="0"/>
        <w:autoSpaceDN w:val="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pPr>
        <w:pStyle w:val="32"/>
        <w:overflowPunct w:val="0"/>
        <w:autoSpaceDE w:val="0"/>
        <w:autoSpaceDN w:val="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pPr>
        <w:rPr>
          <w:lang w:val="en-GB"/>
        </w:rPr>
      </w:pPr>
      <w:r>
        <w:rPr>
          <w:lang w:val="en-GB"/>
        </w:rPr>
        <w:t>Note: RAN1 assumes “back-to-back PUCCH repetitions” has zero gap in-between adjacent PUCCH repetitions.</w:t>
      </w:r>
    </w:p>
    <w:p>
      <w:pPr>
        <w:rPr>
          <w:lang w:val="en-GB"/>
        </w:rPr>
      </w:pPr>
      <w:r>
        <w:rPr>
          <w:lang w:val="en-GB"/>
        </w:rPr>
        <w:t xml:space="preserve">Note: intervening “other uplink transmissions” can be either on the same component carrier or a different component carrier. </w:t>
      </w:r>
    </w:p>
    <w:p>
      <w:r>
        <w:t xml:space="preserve">In the contributions submitted to this meeting, there are proposals to further prioritize several use cases for PUCCH repetitions. </w:t>
      </w:r>
    </w:p>
    <w:p>
      <w:pPr>
        <w:pStyle w:val="28"/>
        <w:spacing w:line="240" w:lineRule="exact"/>
        <w:rPr>
          <w:b w:val="0"/>
          <w:bCs w:val="0"/>
        </w:rPr>
      </w:pPr>
      <w:bookmarkStart w:id="20" w:name="PR2"/>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pPr>
        <w:pStyle w:val="28"/>
        <w:widowControl w:val="0"/>
        <w:numPr>
          <w:ilvl w:val="0"/>
          <w:numId w:val="14"/>
        </w:numPr>
        <w:spacing w:after="0" w:line="240" w:lineRule="exact"/>
        <w:rPr>
          <w:b w:val="0"/>
          <w:bCs w:val="0"/>
        </w:rPr>
      </w:pPr>
      <w:r>
        <w:rPr>
          <w:b w:val="0"/>
          <w:bCs w:val="0"/>
        </w:rPr>
        <w:t>Use cases 3 and 4a should be supported</w:t>
      </w:r>
    </w:p>
    <w:p>
      <w:pPr>
        <w:pStyle w:val="28"/>
        <w:widowControl w:val="0"/>
        <w:numPr>
          <w:ilvl w:val="0"/>
          <w:numId w:val="14"/>
        </w:numPr>
        <w:spacing w:after="0" w:line="240" w:lineRule="exact"/>
        <w:rPr>
          <w:b w:val="0"/>
          <w:bCs w:val="0"/>
        </w:rPr>
      </w:pPr>
      <w:r>
        <w:rPr>
          <w:b w:val="0"/>
          <w:bCs w:val="0"/>
        </w:rPr>
        <w:t>Use cases 4b and 5b should be deprioritized.</w:t>
      </w:r>
      <w:bookmarkEnd w:id="20"/>
    </w:p>
    <w:p>
      <w:pPr>
        <w:rPr>
          <w:i/>
          <w:iCs/>
          <w:lang w:eastAsia="zh-CN"/>
        </w:rPr>
      </w:pPr>
      <w:r>
        <w:fldChar w:fldCharType="begin"/>
      </w:r>
      <w:r>
        <w:instrText xml:space="preserve"> HYPERLINK "https://www.3gpp.org/ftp/TSG_RAN/WG1_RL1/TSGR1_106-e/Docs/R1-2106742.zip" </w:instrText>
      </w:r>
      <w:r>
        <w:fldChar w:fldCharType="separate"/>
      </w:r>
      <w:r>
        <w:rPr>
          <w:rFonts w:eastAsia="Times New Roman"/>
          <w:color w:val="0000FF"/>
          <w:u w:val="single"/>
        </w:rPr>
        <w:t>R1-2106742</w:t>
      </w:r>
      <w:r>
        <w:rPr>
          <w:rFonts w:eastAsia="Times New Roman"/>
          <w:color w:val="0000FF"/>
          <w:u w:val="single"/>
        </w:rPr>
        <w:fldChar w:fldCharType="end"/>
      </w:r>
      <w:r>
        <w:rPr>
          <w:i/>
          <w:iCs/>
          <w:lang w:eastAsia="zh-CN"/>
        </w:rPr>
        <w:t>: Decide whether to support Use case 4b/5a/5b for PUCCH repetitions depending on RAN4 further decision.</w:t>
      </w:r>
    </w:p>
    <w:p>
      <w:pPr>
        <w:rPr>
          <w:i/>
          <w:iCs/>
          <w:lang w:eastAsia="zh-CN"/>
        </w:rPr>
      </w:pPr>
      <w:r>
        <w:fldChar w:fldCharType="begin"/>
      </w:r>
      <w:r>
        <w:instrText xml:space="preserve"> HYPERLINK "https://www.3gpp.org/ftp/TSG_RAN/WG1_RL1/TSGR1_106-e/Docs/R1-2106905.zip" </w:instrText>
      </w:r>
      <w:r>
        <w:fldChar w:fldCharType="separate"/>
      </w:r>
      <w:r>
        <w:rPr>
          <w:rFonts w:eastAsia="Times New Roman"/>
          <w:color w:val="0000FF"/>
          <w:u w:val="single"/>
        </w:rPr>
        <w:t>R1-2106905</w:t>
      </w:r>
      <w:r>
        <w:rPr>
          <w:rFonts w:eastAsia="Times New Roman"/>
          <w:color w:val="0000FF"/>
          <w:u w:val="single"/>
        </w:rPr>
        <w:fldChar w:fldCharType="end"/>
      </w:r>
      <w:r>
        <w:t xml:space="preserve">: Support use cases 3,4,5 for </w:t>
      </w:r>
      <w:r>
        <w:rPr>
          <w:color w:val="000000" w:themeColor="text1"/>
          <w:lang w:val="en-GB" w:eastAsia="zh-CN"/>
          <w14:textFill>
            <w14:solidFill>
              <w14:schemeClr w14:val="tx1"/>
            </w14:solidFill>
          </w14:textFill>
        </w:rPr>
        <w:t>DM-RS bundling for PUCCH repetitions</w:t>
      </w:r>
      <w:r>
        <w:t>.</w:t>
      </w:r>
    </w:p>
    <w:p>
      <w:pPr>
        <w:rPr>
          <w:i/>
          <w:iCs/>
          <w:lang w:eastAsia="zh-CN"/>
        </w:rPr>
      </w:pPr>
      <w:r>
        <w:fldChar w:fldCharType="begin"/>
      </w:r>
      <w:r>
        <w:instrText xml:space="preserve"> HYPERLINK "https://www.3gpp.org/ftp/TSG_RAN/WG1_RL1/TSGR1_106-e/Docs/R1-2107126.zip" </w:instrText>
      </w:r>
      <w:r>
        <w:fldChar w:fldCharType="separate"/>
      </w:r>
      <w:r>
        <w:rPr>
          <w:rFonts w:eastAsia="Times New Roman"/>
          <w:color w:val="0000FF"/>
          <w:u w:val="single"/>
        </w:rPr>
        <w:t>R1-2107126</w:t>
      </w:r>
      <w:r>
        <w:rPr>
          <w:rFonts w:eastAsia="Times New Roman"/>
          <w:color w:val="0000FF"/>
          <w:u w:val="single"/>
        </w:rPr>
        <w:fldChar w:fldCharType="end"/>
      </w:r>
      <w:r>
        <w:rPr>
          <w:i/>
          <w:lang w:eastAsia="zh-CN"/>
        </w:rPr>
        <w:t>: At least support Use case 3 and Use case 4a for PUCCH repetitions with DMRS bundling.</w:t>
      </w:r>
    </w:p>
    <w:p>
      <w:r>
        <w:fldChar w:fldCharType="begin"/>
      </w:r>
      <w:r>
        <w:instrText xml:space="preserve"> HYPERLINK "https://www.3gpp.org/ftp/TSG_RAN/WG1_RL1/TSGR1_106-e/Docs/R1-2107362.zip" </w:instrText>
      </w:r>
      <w:r>
        <w:fldChar w:fldCharType="separate"/>
      </w:r>
      <w:r>
        <w:rPr>
          <w:rFonts w:eastAsia="Times New Roman"/>
          <w:color w:val="0000FF"/>
          <w:u w:val="single"/>
        </w:rPr>
        <w:t>R1-2107362</w:t>
      </w:r>
      <w:r>
        <w:rPr>
          <w:rFonts w:eastAsia="Times New Roman"/>
          <w:color w:val="0000FF"/>
          <w:u w:val="single"/>
        </w:rPr>
        <w:fldChar w:fldCharType="end"/>
      </w:r>
      <w:r>
        <w:t xml:space="preserve"> : Support the following use cases:</w:t>
      </w:r>
    </w:p>
    <w:p>
      <w:pPr>
        <w:pStyle w:val="32"/>
        <w:numPr>
          <w:ilvl w:val="0"/>
          <w:numId w:val="15"/>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pPr>
        <w:pStyle w:val="32"/>
        <w:numPr>
          <w:ilvl w:val="0"/>
          <w:numId w:val="15"/>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pPr>
        <w:pStyle w:val="32"/>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r>
        <w:t xml:space="preserve">Based on the above proposal, it seems at least reasonable to prioritize to study case 3 and 4a in RAN. </w:t>
      </w:r>
    </w:p>
    <w:p>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rFonts w:hint="eastAsia"/>
                <w:lang w:eastAsia="zh-CN"/>
              </w:rPr>
              <w:t>S</w:t>
            </w:r>
            <w:r>
              <w:rPr>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lang w:eastAsia="zh-CN"/>
              </w:rPr>
            </w:pPr>
            <w:r>
              <w:rPr>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pPr>
              <w:spacing w:before="0" w:after="0"/>
              <w:rPr>
                <w:bCs/>
                <w:lang w:eastAsia="zh-CN"/>
              </w:rPr>
            </w:pPr>
            <w:r>
              <w:rPr>
                <w:bCs/>
                <w:lang w:eastAsia="zh-CN"/>
              </w:rPr>
              <w:t>Support use cases 3 and 4a.</w:t>
            </w:r>
          </w:p>
          <w:p>
            <w:pPr>
              <w:spacing w:before="0" w:after="0"/>
              <w:rPr>
                <w:bCs/>
                <w:lang w:eastAsia="zh-CN"/>
              </w:rPr>
            </w:pPr>
            <w:r>
              <w:rPr>
                <w:bCs/>
                <w:lang w:eastAsia="zh-CN"/>
              </w:rPr>
              <w:t>Use case 4b – pending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w:t>
            </w:r>
            <w:r>
              <w:rPr>
                <w:rFonts w:eastAsia="Malgun Gothic"/>
                <w:bCs/>
                <w:lang w:eastAsia="ko-KR"/>
              </w:rPr>
              <w:t>G</w:t>
            </w:r>
          </w:p>
        </w:tc>
        <w:tc>
          <w:tcPr>
            <w:tcW w:w="7627" w:type="dxa"/>
          </w:tcPr>
          <w:p>
            <w:pPr>
              <w:spacing w:before="120" w:after="0"/>
              <w:rPr>
                <w:rFonts w:eastAsia="Malgun Gothic"/>
                <w:bCs/>
                <w:lang w:eastAsia="ko-KR"/>
              </w:rPr>
            </w:pPr>
            <w:r>
              <w:rPr>
                <w:rFonts w:eastAsia="Malgun Gothic"/>
                <w:bCs/>
                <w:lang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eastAsia="MS Mincho"/>
                <w:bCs/>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 xml:space="preserve">Qualcomm </w:t>
            </w:r>
          </w:p>
        </w:tc>
        <w:tc>
          <w:tcPr>
            <w:tcW w:w="7627" w:type="dxa"/>
          </w:tcPr>
          <w:p>
            <w:pPr>
              <w:spacing w:before="120" w:after="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bCs/>
                <w:lang w:eastAsia="zh-CN"/>
              </w:rPr>
            </w:pPr>
            <w:r>
              <w:rPr>
                <w:rFonts w:hint="eastAsia" w:eastAsiaTheme="minorEastAsia"/>
                <w:b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InterDigital</w:t>
            </w:r>
          </w:p>
        </w:tc>
        <w:tc>
          <w:tcPr>
            <w:tcW w:w="7627" w:type="dxa"/>
          </w:tcPr>
          <w:p>
            <w:pPr>
              <w:spacing w:before="120" w:after="0"/>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bCs/>
                <w:lang w:eastAsia="zh-CN"/>
              </w:rPr>
            </w:pPr>
            <w:r>
              <w:rPr>
                <w:bCs/>
                <w:lang w:eastAsia="zh-CN"/>
              </w:rPr>
              <w:t>Now we agree with the proposal. Those are relevant cases.</w:t>
            </w:r>
          </w:p>
        </w:tc>
      </w:tr>
    </w:tbl>
    <w:p/>
    <w:p>
      <w:pPr>
        <w:pStyle w:val="3"/>
      </w:pPr>
      <w:r>
        <w:t>DMRS bundling scheme and signalling</w:t>
      </w:r>
    </w:p>
    <w:p>
      <w:r>
        <w:t xml:space="preserve">In RAN1 104-e, the following agreements were made. </w:t>
      </w:r>
    </w:p>
    <w:p>
      <w:r>
        <w:rPr>
          <w:highlight w:val="green"/>
        </w:rPr>
        <w:t>Agreements:</w:t>
      </w:r>
    </w:p>
    <w:p>
      <w:r>
        <w:t xml:space="preserve">Subject to the prerequisites of DMRS bundling for PUCCH repetitions, support enabling PUCCH repetitions with DMRS bundling via RRC configuration. </w:t>
      </w:r>
    </w:p>
    <w:p>
      <w:pPr>
        <w:numPr>
          <w:ilvl w:val="0"/>
          <w:numId w:val="16"/>
        </w:numPr>
        <w:spacing w:after="0"/>
        <w:jc w:val="left"/>
        <w:rPr>
          <w:rFonts w:eastAsia="Times New Roman"/>
        </w:rPr>
      </w:pPr>
      <w:r>
        <w:rPr>
          <w:rFonts w:eastAsia="Times New Roman"/>
        </w:rPr>
        <w:t xml:space="preserve">FFS: the configuration is per UE or per PUCCH resource. </w:t>
      </w:r>
    </w:p>
    <w:p>
      <w:pPr>
        <w:pStyle w:val="109"/>
        <w:numPr>
          <w:ilvl w:val="0"/>
          <w:numId w:val="16"/>
        </w:numPr>
        <w:spacing w:after="0"/>
        <w:jc w:val="left"/>
        <w:rPr>
          <w:rFonts w:ascii="Times New Roman" w:hAnsi="Times New Roman" w:eastAsia="Times New Roman"/>
          <w:sz w:val="20"/>
          <w:szCs w:val="20"/>
        </w:rPr>
      </w:pPr>
      <w:r>
        <w:rPr>
          <w:rFonts w:ascii="Times New Roman" w:hAnsi="Times New Roman"/>
          <w:sz w:val="20"/>
          <w:szCs w:val="20"/>
        </w:rPr>
        <w:t>FFS: whether additional dynamic signaling is needed to enable/disable PUCCH repetitions with DMRS bundling</w:t>
      </w:r>
    </w:p>
    <w:p>
      <w:pPr>
        <w:numPr>
          <w:ilvl w:val="0"/>
          <w:numId w:val="17"/>
        </w:numPr>
        <w:spacing w:after="0"/>
        <w:jc w:val="left"/>
        <w:rPr>
          <w:rFonts w:eastAsia="Times New Roman"/>
        </w:rPr>
      </w:pPr>
      <w:r>
        <w:rPr>
          <w:rFonts w:eastAsia="Times New Roman"/>
        </w:rPr>
        <w:t>FFS: necessity of additional signaling/configuration of DMRS bundling duration/window and associated size</w:t>
      </w:r>
    </w:p>
    <w:p/>
    <w:p>
      <w:r>
        <w:t xml:space="preserve">In RAN1 104-e, the following agreements were made. </w:t>
      </w:r>
    </w:p>
    <w:p>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pPr>
        <w:pStyle w:val="109"/>
        <w:numPr>
          <w:ilvl w:val="0"/>
          <w:numId w:val="18"/>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r>
        <w:t xml:space="preserve">Based on the above agreement. There are a few open issues for further study. </w:t>
      </w:r>
    </w:p>
    <w:p>
      <w:pPr>
        <w:pStyle w:val="4"/>
      </w:pPr>
      <w:r>
        <w:t>Time domain window design details</w:t>
      </w:r>
    </w:p>
    <w:p>
      <w:r>
        <w:t>There are a few key questions RAN1 needs to answer to complete the design of time domain window for DMRS bundling for PUCCH repetition.</w:t>
      </w:r>
    </w:p>
    <w:p>
      <w:pPr>
        <w:rPr>
          <w:u w:val="single"/>
        </w:rPr>
      </w:pPr>
      <w:r>
        <w:rPr>
          <w:u w:val="single"/>
        </w:rPr>
        <w:t>Question 1: Allow only one single window or allow one or more windows across all repetitions of a PUCCH?</w:t>
      </w:r>
    </w:p>
    <w:p>
      <w:pPr>
        <w:rPr>
          <w:u w:val="single"/>
        </w:rPr>
      </w:pPr>
      <w:r>
        <w:rPr>
          <w:u w:val="single"/>
        </w:rPr>
        <w:t>Question 2: If multiple windows are allowed, allow only a common window duration for all windows or allow different window durations for different windows?</w:t>
      </w:r>
    </w:p>
    <w:p>
      <w:pPr>
        <w:rPr>
          <w:u w:val="single"/>
        </w:rPr>
      </w:pPr>
      <w:r>
        <w:rPr>
          <w:u w:val="single"/>
        </w:rPr>
        <w:t xml:space="preserve">Question 3: How to determine the duration of a window?  </w:t>
      </w:r>
    </w:p>
    <w:p>
      <w:pPr>
        <w:rPr>
          <w:u w:val="single"/>
        </w:rPr>
      </w:pPr>
      <w:r>
        <w:rPr>
          <w:u w:val="single"/>
        </w:rPr>
        <w:t xml:space="preserve">Question 4: How to determine the start of a window?  </w:t>
      </w:r>
    </w:p>
    <w:p>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pPr>
        <w:pStyle w:val="4"/>
      </w:pPr>
      <w:r>
        <w:t>Signalling to support the time domain window</w:t>
      </w:r>
    </w:p>
    <w:p>
      <w:pPr>
        <w:rPr>
          <w:u w:val="single"/>
        </w:rPr>
      </w:pPr>
      <w:r>
        <w:rPr>
          <w:u w:val="single"/>
        </w:rPr>
        <w:t>Question 1: the RRC configuration for PUCCH repetition is per UE or per PUCCH resource?</w:t>
      </w:r>
    </w:p>
    <w:p>
      <w:r>
        <w:t>Companies’ views submitted in the contributions are the following:</w:t>
      </w:r>
    </w:p>
    <w:p>
      <w:pPr>
        <w:pStyle w:val="109"/>
        <w:numPr>
          <w:ilvl w:val="0"/>
          <w:numId w:val="19"/>
        </w:numPr>
        <w:rPr>
          <w:rFonts w:ascii="Times New Roman" w:hAnsi="Times New Roman"/>
          <w:sz w:val="20"/>
          <w:szCs w:val="20"/>
        </w:rPr>
      </w:pPr>
      <w:r>
        <w:rPr>
          <w:rFonts w:ascii="Times New Roman" w:hAnsi="Times New Roman"/>
          <w:sz w:val="20"/>
          <w:szCs w:val="20"/>
        </w:rPr>
        <w:t>Per UE: Nokia, CATT</w:t>
      </w:r>
    </w:p>
    <w:p>
      <w:pPr>
        <w:pStyle w:val="109"/>
        <w:numPr>
          <w:ilvl w:val="1"/>
          <w:numId w:val="19"/>
        </w:numPr>
        <w:rPr>
          <w:rFonts w:ascii="Times New Roman" w:hAnsi="Times New Roman" w:eastAsia="等线"/>
          <w:sz w:val="20"/>
          <w:szCs w:val="20"/>
          <w:lang w:val="en-GB"/>
        </w:rPr>
      </w:pPr>
      <w:r>
        <w:rPr>
          <w:rFonts w:ascii="Times New Roman" w:hAnsi="Times New Roman" w:eastAsia="等线"/>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pPr>
        <w:pStyle w:val="109"/>
        <w:numPr>
          <w:ilvl w:val="0"/>
          <w:numId w:val="19"/>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pPr>
        <w:pStyle w:val="109"/>
        <w:numPr>
          <w:ilvl w:val="1"/>
          <w:numId w:val="19"/>
        </w:numPr>
        <w:rPr>
          <w:rFonts w:ascii="Times New Roman" w:hAnsi="Times New Roman" w:eastAsia="等线"/>
          <w:sz w:val="20"/>
          <w:szCs w:val="20"/>
          <w:lang w:val="en-GB"/>
        </w:rPr>
      </w:pPr>
      <w:r>
        <w:rPr>
          <w:rFonts w:ascii="Times New Roman" w:hAnsi="Times New Roman" w:eastAsia="等线"/>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r>
        <w:t xml:space="preserve">Since only a few companies provided input to this question in the contributions. FL would like to collect more input before we make a decision on this open issue. </w:t>
      </w:r>
    </w:p>
    <w:p>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r>
        <w:t xml:space="preserve">Companies are welcome to provide answer to the above question in the following table. It is also recommended to provide some justifications for your answer, i.e., why per UE configuration is preferred or vise versa.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hAnsi="Times" w:eastAsia="Batang"/>
                <w:sz w:val="21"/>
                <w:szCs w:val="21"/>
              </w:rPr>
              <w:t>the prerequisite of DMRS bundling</w:t>
            </w:r>
            <w:r>
              <w:rPr>
                <w:rFonts w:hint="eastAsia" w:ascii="Times" w:hAnsi="Times"/>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hint="eastAsia" w:ascii="Times" w:hAnsi="Times"/>
                <w:sz w:val="21"/>
                <w:szCs w:val="21"/>
                <w:lang w:eastAsia="zh-CN"/>
              </w:rPr>
              <w:t xml:space="preserve"> can be considered.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Intel</w:t>
            </w:r>
          </w:p>
        </w:tc>
        <w:tc>
          <w:tcPr>
            <w:tcW w:w="7627" w:type="dxa"/>
          </w:tcPr>
          <w:p>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pPr>
              <w:spacing w:before="0" w:after="0"/>
              <w:rPr>
                <w:bCs/>
                <w:lang w:eastAsia="zh-CN"/>
              </w:rPr>
            </w:pPr>
            <w:r>
              <w:rPr>
                <w:bCs/>
                <w:lang w:eastAsia="zh-CN"/>
              </w:rPr>
              <w:t>This applies also to some discussions in the next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prefer “per UE” but we should not conclude this because RRC configuration for PUCCH repetition with DMRS bundling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bCs/>
                <w:lang w:eastAsia="ja-JP"/>
              </w:rPr>
            </w:pPr>
            <w:r>
              <w:rPr>
                <w:rFonts w:hint="eastAsia" w:eastAsia="等线"/>
                <w:lang w:val="en-GB" w:eastAsia="zh-CN"/>
              </w:rPr>
              <w:t>P</w:t>
            </w:r>
            <w:r>
              <w:rPr>
                <w:rFonts w:eastAsia="等线"/>
                <w:lang w:val="en-GB" w:eastAsia="zh-CN"/>
              </w:rPr>
              <w:t>er UE</w:t>
            </w:r>
            <w:r>
              <w:rPr>
                <w:rFonts w:hint="eastAsia" w:eastAsia="等线"/>
                <w:lang w:val="en-GB" w:eastAsia="zh-CN"/>
              </w:rPr>
              <w:t xml:space="preserve"> is preferred. T</w:t>
            </w:r>
            <w:r>
              <w:rPr>
                <w:rFonts w:eastAsia="等线"/>
                <w:lang w:val="en-GB"/>
              </w:rPr>
              <w:t>he quality of channel condition is common for all PUCCH formats</w:t>
            </w:r>
            <w:r>
              <w:rPr>
                <w:rFonts w:hint="eastAsia" w:eastAsia="等线"/>
                <w:lang w:val="en-GB" w:eastAsia="zh-CN"/>
              </w:rPr>
              <w:t>. I</w:t>
            </w:r>
            <w:r>
              <w:rPr>
                <w:rFonts w:hint="eastAsia" w:eastAsia="等线"/>
                <w:lang w:val="en-GB"/>
              </w:rPr>
              <w:t xml:space="preserve">f a </w:t>
            </w:r>
            <w:r>
              <w:rPr>
                <w:rFonts w:eastAsia="等线"/>
                <w:lang w:val="en-GB"/>
              </w:rPr>
              <w:t xml:space="preserve">UE is in the scene of deep </w:t>
            </w:r>
            <w:r>
              <w:rPr>
                <w:rFonts w:hint="eastAsia" w:eastAsia="等线"/>
                <w:lang w:val="en-GB"/>
              </w:rPr>
              <w:t xml:space="preserve">fading, the performance of the PUCCH transmission would always be terrible no matter which PUCCH format </w:t>
            </w:r>
            <w:r>
              <w:rPr>
                <w:rFonts w:eastAsia="等线"/>
                <w:lang w:val="en-GB"/>
              </w:rPr>
              <w:t>is</w:t>
            </w:r>
            <w:r>
              <w:rPr>
                <w:rFonts w:hint="eastAsia" w:eastAsia="等线"/>
                <w:lang w:val="en-GB"/>
              </w:rPr>
              <w:t xml:space="preserv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pPr>
              <w:spacing w:before="120" w:after="0"/>
              <w:rPr>
                <w:bCs/>
                <w:lang w:val="en-GB" w:eastAsia="zh-CN"/>
              </w:rPr>
            </w:pPr>
            <w:r>
              <w:rPr>
                <w:rFonts w:hint="eastAsia"/>
                <w:bCs/>
                <w:lang w:eastAsia="zh-CN"/>
              </w:rPr>
              <w:t>Further discussion is needed about whether to use a same RRC configuration with PUSCH repetition or T</w:t>
            </w:r>
            <w:r>
              <w:rPr>
                <w:bCs/>
                <w:lang w:eastAsia="zh-CN"/>
              </w:rPr>
              <w:t>b</w:t>
            </w:r>
            <w:r>
              <w:rPr>
                <w:rFonts w:hint="eastAsia"/>
                <w:bCs/>
                <w:lang w:eastAsia="zh-CN"/>
              </w:rPr>
              <w:t xml:space="preserve">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rFonts w:eastAsia="等线"/>
                <w:lang w:val="en-GB" w:eastAsia="zh-CN"/>
              </w:rPr>
            </w:pPr>
            <w:r>
              <w:rPr>
                <w:rFonts w:hint="eastAsia" w:eastAsia="等线"/>
                <w:lang w:val="en-GB" w:eastAsia="zh-CN"/>
              </w:rPr>
              <w:t>W</w:t>
            </w:r>
            <w:r>
              <w:rPr>
                <w:rFonts w:eastAsia="等线"/>
                <w:lang w:val="en-GB" w:eastAsia="zh-CN"/>
              </w:rPr>
              <w:t>e prefer “</w:t>
            </w:r>
            <w:r>
              <w:rPr>
                <w:rFonts w:hint="eastAsia" w:eastAsia="等线"/>
                <w:lang w:val="en-GB" w:eastAsia="zh-CN"/>
              </w:rPr>
              <w:t>p</w:t>
            </w:r>
            <w:r>
              <w:rPr>
                <w:rFonts w:eastAsia="等线"/>
                <w:lang w:val="en-GB" w:eastAsia="zh-CN"/>
              </w:rPr>
              <w:t>er UE”. Share same view as Samsung/Lenovo, could wait for the progress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bCs/>
                <w:lang w:eastAsia="zh-CN"/>
              </w:rPr>
            </w:pPr>
            <w:r>
              <w:rPr>
                <w:rFonts w:hint="eastAsia"/>
                <w:bCs/>
                <w:lang w:eastAsia="zh-CN"/>
              </w:rPr>
              <w:t>P</w:t>
            </w:r>
            <w:r>
              <w:rPr>
                <w:bCs/>
                <w:lang w:eastAsia="zh-CN"/>
              </w:rPr>
              <w:t>er UE configuration is preferred. No obvious benefit for configuration 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Huawei</w:t>
            </w:r>
            <w:r>
              <w:rPr>
                <w:bCs/>
                <w:lang w:eastAsia="zh-CN"/>
              </w:rPr>
              <w:t>, HiSilicon</w:t>
            </w:r>
          </w:p>
        </w:tc>
        <w:tc>
          <w:tcPr>
            <w:tcW w:w="7627" w:type="dxa"/>
          </w:tcPr>
          <w:p>
            <w:pPr>
              <w:spacing w:before="120"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InterDigital</w:t>
            </w:r>
          </w:p>
        </w:tc>
        <w:tc>
          <w:tcPr>
            <w:tcW w:w="7627" w:type="dxa"/>
          </w:tcPr>
          <w:p>
            <w:pPr>
              <w:spacing w:before="120" w:after="0"/>
              <w:rPr>
                <w:bCs/>
                <w:lang w:eastAsia="zh-CN"/>
              </w:rPr>
            </w:pPr>
            <w:r>
              <w:rPr>
                <w:bCs/>
                <w:lang w:eastAsia="zh-CN"/>
              </w:rPr>
              <w:t>We can wait for the discussion in PUSCH to converge to discuss this issue.</w:t>
            </w:r>
          </w:p>
        </w:tc>
      </w:tr>
    </w:tbl>
    <w:p>
      <w:pPr>
        <w:rPr>
          <w:u w:val="single"/>
        </w:rPr>
      </w:pPr>
    </w:p>
    <w:p>
      <w:r>
        <w:t xml:space="preserve">Based on feedback collected in the above table, the views from different companies are summarized as below. </w:t>
      </w:r>
    </w:p>
    <w:p>
      <w:r>
        <w:t>Support per UE configuration: Intel, Nokia, CATT, Ericsson, Sharp, Panasonic, ZTE, Spreadtrum, Xiaomi, HW/HiSi</w:t>
      </w:r>
    </w:p>
    <w:p>
      <w:r>
        <w:t>Support per PUCCH resource configuration: QC</w:t>
      </w:r>
    </w:p>
    <w:p>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pPr>
        <w:rPr>
          <w:b/>
          <w:bCs/>
        </w:rPr>
      </w:pPr>
      <w:r>
        <w:rPr>
          <w:b/>
          <w:bCs/>
        </w:rPr>
        <w:t xml:space="preserve">FL Proposal 4: The DMRS bundling with PUCCH repetitions is configured per UE by RRC. </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CATT</w:t>
            </w:r>
          </w:p>
        </w:tc>
        <w:tc>
          <w:tcPr>
            <w:tcW w:w="7627" w:type="dxa"/>
          </w:tcPr>
          <w:p>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 xml:space="preserve">As other companies mentioned, </w:t>
            </w:r>
            <w:r>
              <w:rPr>
                <w:bCs/>
                <w:lang w:eastAsia="zh-CN"/>
              </w:rPr>
              <w:t>for common design of DMRS bundling of PUSCH and PUCCH, it should be discussed after DMRS bundling of PUSCH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The time window could be also the UE capability reported to gNB, it is under discussing for PUSCH. Would be good to have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InterDigital</w:t>
            </w:r>
          </w:p>
        </w:tc>
        <w:tc>
          <w:tcPr>
            <w:tcW w:w="7627" w:type="dxa"/>
          </w:tcPr>
          <w:p>
            <w:pPr>
              <w:spacing w:before="120" w:after="0"/>
              <w:rPr>
                <w:lang w:eastAsia="zh-CN"/>
              </w:rPr>
            </w:pPr>
            <w:r>
              <w:rPr>
                <w:bCs/>
                <w:lang w:eastAsia="zh-CN"/>
              </w:rPr>
              <w:t>We can wait for the discussion in PUSCH to converge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after="0"/>
              <w:rPr>
                <w:bCs/>
                <w:lang w:eastAsia="zh-CN"/>
              </w:rPr>
            </w:pPr>
            <w:r>
              <w:rPr>
                <w:bCs/>
                <w:lang w:eastAsia="zh-CN"/>
              </w:rPr>
              <w:t xml:space="preserve">We are fine with the proposal. We do not see the need to configure this per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Lenovo, Motorola Mobility</w:t>
            </w:r>
          </w:p>
        </w:tc>
        <w:tc>
          <w:tcPr>
            <w:tcW w:w="7627" w:type="dxa"/>
          </w:tcPr>
          <w:p>
            <w:pPr>
              <w:spacing w:before="120" w:after="0"/>
              <w:rPr>
                <w:bCs/>
                <w:lang w:eastAsia="zh-CN"/>
              </w:rPr>
            </w:pPr>
            <w:r>
              <w:rPr>
                <w:bCs/>
                <w:lang w:eastAsia="zh-CN"/>
              </w:rPr>
              <w:t>Similar view as some of other companies to wait for the discussion in PUSCH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bCs/>
                <w:lang w:eastAsia="zh-CN"/>
              </w:rPr>
            </w:pPr>
            <w:r>
              <w:rPr>
                <w:bCs/>
                <w:lang w:eastAsia="zh-CN"/>
              </w:rPr>
              <w:t>As already suggested, also by other companies, the DMRS bundling part can wait for further progress in PUSCH AI to avoid repeating the same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Ericsson</w:t>
            </w:r>
          </w:p>
        </w:tc>
        <w:tc>
          <w:tcPr>
            <w:tcW w:w="7627"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bCs/>
                <w:lang w:eastAsia="zh-CN"/>
              </w:rPr>
            </w:pPr>
            <w:r>
              <w:rPr>
                <w:bCs/>
                <w:lang w:eastAsia="zh-CN"/>
              </w:rPr>
              <w:t>Enabling bundling at the UE level may not be the right approach for several reasons.</w:t>
            </w:r>
          </w:p>
          <w:p>
            <w:pPr>
              <w:spacing w:before="120"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pPr>
              <w:spacing w:before="120" w:after="0"/>
              <w:rPr>
                <w:bCs/>
                <w:lang w:eastAsia="zh-CN"/>
              </w:rPr>
            </w:pPr>
            <w:r>
              <w:rPr>
                <w:bCs/>
                <w:lang w:eastAsia="zh-CN"/>
              </w:rPr>
              <w:t>A UE may perform transparent precoder cycling if bundling is not enabled. Once enabled, such options no longer exist.</w:t>
            </w:r>
          </w:p>
          <w:p>
            <w:pPr>
              <w:spacing w:before="120"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pPr>
              <w:spacing w:before="120" w:after="0"/>
              <w:rPr>
                <w:bCs/>
                <w:lang w:eastAsia="zh-CN"/>
              </w:rPr>
            </w:pPr>
            <w:r>
              <w:rPr>
                <w:bCs/>
                <w:lang w:eastAsia="zh-CN"/>
              </w:rPr>
              <w:t>Also, its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pPr>
              <w:spacing w:before="120" w:after="0"/>
              <w:rPr>
                <w:bCs/>
                <w:lang w:eastAsia="zh-CN"/>
              </w:rPr>
            </w:pPr>
            <w:r>
              <w:rPr>
                <w:bCs/>
                <w:lang w:eastAsia="zh-CN"/>
              </w:rPr>
              <w:t>If per PUCCH resource is still not desirable to the majority, we should consider enabling it  per PUCCH format or per PUCCH resource set. This provides the gNB some flexibility in striking the right compromise between tx diversity and DMRS bundling.</w:t>
            </w:r>
          </w:p>
          <w:p>
            <w:pPr>
              <w:spacing w:before="120" w:after="0"/>
              <w:rPr>
                <w:bCs/>
                <w:lang w:eastAsia="zh-CN"/>
              </w:rPr>
            </w:pPr>
            <w:r>
              <w:rPr>
                <w:bCs/>
                <w:lang w:eastAsia="zh-CN"/>
              </w:rPr>
              <w:t>I would urge other companies to take a closer look at their positions. Configuration for bundling must be more like a surgeon’s scalpel rather than a sledgehammer.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bCs/>
                <w:lang w:eastAsia="zh-CN"/>
              </w:rPr>
            </w:pPr>
            <w:r>
              <w:rPr>
                <w:rFonts w:hint="eastAsia" w:eastAsia="MS Mincho"/>
                <w:bCs/>
                <w:lang w:eastAsia="ja-JP"/>
              </w:rPr>
              <w:t>W</w:t>
            </w:r>
            <w:r>
              <w:rPr>
                <w:rFonts w:eastAsia="MS Mincho"/>
                <w:bCs/>
                <w:lang w:eastAsia="ja-JP"/>
              </w:rPr>
              <w:t>e may wait for the discussion in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 xml:space="preserve">FL </w:t>
            </w:r>
          </w:p>
        </w:tc>
        <w:tc>
          <w:tcPr>
            <w:tcW w:w="7627" w:type="dxa"/>
          </w:tcPr>
          <w:p>
            <w:pPr>
              <w:spacing w:before="120" w:after="0"/>
              <w:rPr>
                <w:rFonts w:eastAsia="MS Mincho"/>
                <w:bCs/>
                <w:highlight w:val="yellow"/>
                <w:lang w:eastAsia="ja-JP"/>
              </w:rPr>
            </w:pPr>
            <w:r>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pPr>
              <w:spacing w:before="120"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pPr>
              <w:spacing w:before="120" w:after="0"/>
              <w:rPr>
                <w:rFonts w:eastAsia="MS Mincho"/>
                <w:bCs/>
                <w:lang w:eastAsia="ja-JP"/>
              </w:rPr>
            </w:pPr>
            <w:r>
              <w:rPr>
                <w:rFonts w:eastAsia="MS Mincho"/>
                <w:highlight w:val="yellow"/>
                <w:lang w:eastAsia="ja-JP"/>
              </w:rPr>
              <w:t>After coordinating with 8.8.1.3 FL, this topic will be handled in 8.8.2 for both PUCCH/PUSCH.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rPr>
                <w:lang w:eastAsia="ja-JP"/>
              </w:rPr>
            </w:pPr>
            <w:r>
              <w:rPr>
                <w:lang w:eastAsia="ja-JP"/>
              </w:rPr>
              <w:t xml:space="preserve">We do not see any relevance from CA/DC that is being brought up now by Qualcomm. </w:t>
            </w:r>
          </w:p>
          <w:p>
            <w:pPr>
              <w:spacing w:before="120"/>
              <w:rPr>
                <w:lang w:eastAsia="ja-JP"/>
              </w:rPr>
            </w:pPr>
            <w:r>
              <w:rPr>
                <w:lang w:eastAsia="ja-JP"/>
              </w:rPr>
              <w:t>For CA, the situation is under the gNB’s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pPr>
              <w:spacing w:before="120"/>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pPr>
              <w:spacing w:before="120"/>
              <w:rPr>
                <w:lang w:eastAsia="ja-JP"/>
              </w:rPr>
            </w:pPr>
            <w:r>
              <w:rPr>
                <w:lang w:eastAsia="ja-JP"/>
              </w:rPr>
              <w:t>As a side note, we do not see any need for TxD. With frequency hopping and with 4 Rx at the gNB, the diversity order is 8 which is more than enough. For the same reason, there is no need for intra-slot FH for Msg3 that is discussed in another AI. TxD (or intra-slot FH) will only worsen coverage due to loss in channel estimation accuracy.</w:t>
            </w:r>
          </w:p>
          <w:p>
            <w:pPr>
              <w:spacing w:before="120" w:after="0"/>
              <w:rPr>
                <w:lang w:eastAsia="ja-JP"/>
              </w:rPr>
            </w:pPr>
            <w:r>
              <w:rPr>
                <w:lang w:eastAsia="ja-JP"/>
              </w:rPr>
              <w:t>DMRS bundling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CATT2</w:t>
            </w:r>
          </w:p>
        </w:tc>
        <w:tc>
          <w:tcPr>
            <w:tcW w:w="7627" w:type="dxa"/>
          </w:tcPr>
          <w:p>
            <w:pPr>
              <w:spacing w:before="120"/>
              <w:rPr>
                <w:lang w:eastAsia="zh-CN"/>
              </w:rPr>
            </w:pPr>
            <w:r>
              <w:rPr>
                <w:rFonts w:hint="eastAsia"/>
                <w:lang w:eastAsia="zh-CN"/>
              </w:rPr>
              <w:t>Several views regarding to CA/DC and JCE:</w:t>
            </w:r>
          </w:p>
          <w:p>
            <w:pPr>
              <w:spacing w:before="120"/>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pPr>
              <w:spacing w:before="120"/>
              <w:rPr>
                <w:lang w:eastAsia="zh-CN"/>
              </w:rPr>
            </w:pPr>
            <w:r>
              <w:rPr>
                <w:rFonts w:hint="eastAsia"/>
                <w:lang w:eastAsia="zh-CN"/>
              </w:rPr>
              <w:t>(2) Even if CA/DC is configured, if the gNB would like to guarantee the JCE, the most straightforward way is avoiding power change (e.g. at least in Pcell/MCG) during the TDW by proper scheduling/configuration.</w:t>
            </w:r>
          </w:p>
          <w:p>
            <w:pPr>
              <w:spacing w:before="120"/>
              <w:rPr>
                <w:lang w:eastAsia="ja-JP"/>
              </w:rPr>
            </w:pPr>
            <w:r>
              <w:rPr>
                <w:rFonts w:hint="eastAsia"/>
                <w:lang w:eastAsia="zh-CN"/>
              </w:rPr>
              <w:t>(3)  We are open to discuss whether JCE is also per CC/band/band combination, if necessary, which can be a finer interpretation of per UE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eastAsiaTheme="minorEastAsia"/>
                <w:bCs/>
                <w:lang w:val="en-US" w:eastAsia="zh-CN"/>
              </w:rPr>
            </w:pPr>
            <w:r>
              <w:rPr>
                <w:rFonts w:hint="eastAsia" w:eastAsiaTheme="minorEastAsia"/>
                <w:bCs/>
                <w:lang w:val="en-US" w:eastAsia="zh-CN"/>
              </w:rPr>
              <w:t>ZTE</w:t>
            </w:r>
          </w:p>
        </w:tc>
        <w:tc>
          <w:tcPr>
            <w:tcW w:w="7627" w:type="dxa"/>
          </w:tcPr>
          <w:p>
            <w:pPr>
              <w:spacing w:before="120"/>
              <w:rPr>
                <w:rFonts w:hint="default"/>
                <w:lang w:val="en-US" w:eastAsia="zh-CN"/>
              </w:rPr>
            </w:pPr>
            <w:r>
              <w:rPr>
                <w:rFonts w:hint="eastAsia"/>
                <w:lang w:val="en-US" w:eastAsia="zh-CN"/>
              </w:rPr>
              <w:t>We think it</w:t>
            </w:r>
            <w:r>
              <w:rPr>
                <w:rFonts w:hint="default"/>
                <w:lang w:val="en-US" w:eastAsia="zh-CN"/>
              </w:rPr>
              <w:t>’</w:t>
            </w:r>
            <w:r>
              <w:rPr>
                <w:rFonts w:hint="eastAsia"/>
                <w:lang w:val="en-US" w:eastAsia="zh-CN"/>
              </w:rPr>
              <w:t xml:space="preserve">s not accurate to say CA/DC is not typical for coverage limited scenario, instead simultaneous transmission in case of CA/DC is not typical for coverage limited scenario. Anyway, per UE configuration is sill sufficient. </w:t>
            </w:r>
          </w:p>
        </w:tc>
      </w:tr>
    </w:tbl>
    <w:p>
      <w:pPr>
        <w:rPr>
          <w:b/>
          <w:bCs/>
        </w:rPr>
      </w:pPr>
    </w:p>
    <w:p>
      <w:pPr>
        <w:rPr>
          <w:u w:val="single"/>
        </w:rPr>
      </w:pPr>
      <w:r>
        <w:rPr>
          <w:u w:val="single"/>
        </w:rPr>
        <w:t>Question 2: whether additional dynamic signaling is needed to enable/disable PUCCH repetitions with DMRS bundling?</w:t>
      </w:r>
    </w:p>
    <w:p>
      <w:r>
        <w:t>Companies’ views submitted in the contributions are the following:</w:t>
      </w:r>
    </w:p>
    <w:p>
      <w:pPr>
        <w:pStyle w:val="109"/>
        <w:numPr>
          <w:ilvl w:val="0"/>
          <w:numId w:val="20"/>
        </w:numPr>
        <w:rPr>
          <w:rFonts w:ascii="Times New Roman" w:hAnsi="Times New Roman"/>
          <w:sz w:val="20"/>
          <w:szCs w:val="20"/>
        </w:rPr>
      </w:pPr>
      <w:r>
        <w:rPr>
          <w:rFonts w:ascii="Times New Roman" w:hAnsi="Times New Roman"/>
          <w:sz w:val="20"/>
          <w:szCs w:val="20"/>
        </w:rPr>
        <w:t xml:space="preserve">Not needed: HW/HiSi, Nokia, Lenovo, </w:t>
      </w:r>
    </w:p>
    <w:p>
      <w:pPr>
        <w:pStyle w:val="109"/>
        <w:numPr>
          <w:ilvl w:val="0"/>
          <w:numId w:val="20"/>
        </w:numPr>
        <w:rPr>
          <w:rFonts w:ascii="Times New Roman" w:hAnsi="Times New Roman"/>
          <w:sz w:val="20"/>
          <w:szCs w:val="20"/>
        </w:rPr>
      </w:pPr>
      <w:r>
        <w:rPr>
          <w:rFonts w:ascii="Times New Roman" w:hAnsi="Times New Roman"/>
          <w:sz w:val="20"/>
          <w:szCs w:val="20"/>
        </w:rPr>
        <w:t>Needed: Spreadtrum, Samsung, Interdigital</w:t>
      </w:r>
    </w:p>
    <w:p>
      <w:r>
        <w:t xml:space="preserve">Since only a few companies provided input to this question in the contributions. FL would like to collect more input before we make a decision on this open issue. </w:t>
      </w:r>
    </w:p>
    <w:p>
      <w:pPr>
        <w:rPr>
          <w:b/>
          <w:bCs/>
        </w:rPr>
      </w:pPr>
      <w:r>
        <w:rPr>
          <w:b/>
          <w:bCs/>
        </w:rPr>
        <w:t xml:space="preserve">FL Question 3: whether additional dynamic signaling is needed to enable/disable PUCCH repetitions with DMRS bundling? If yes, what are the signaling design details. </w:t>
      </w:r>
    </w:p>
    <w:p>
      <w:r>
        <w:t xml:space="preserve">Companies are welcome to provide answer to the above question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lang w:eastAsia="zh-CN"/>
              </w:rPr>
              <w:t>Nokia/NSB</w:t>
            </w:r>
          </w:p>
        </w:tc>
        <w:tc>
          <w:tcPr>
            <w:tcW w:w="7627" w:type="dxa"/>
          </w:tcPr>
          <w:p>
            <w:pPr>
              <w:spacing w:before="120" w:after="0"/>
              <w:rPr>
                <w:lang w:eastAsia="zh-CN"/>
              </w:rPr>
            </w:pPr>
            <w:r>
              <w:rPr>
                <w:bCs/>
                <w:lang w:eastAsia="zh-CN"/>
              </w:rPr>
              <w:t>We confirm our preference. Dynamic signaling is not needed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do not agree to support dynamic signaling to enable/disable PUCCH repetitions with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No (Additional dynamic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The performance gains of dynamic signaling vs. its overhead and additional gNB scheduler complexity are not clear to us.  RRC seems enough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bCs/>
                <w:lang w:eastAsia="ko-KR"/>
              </w:rPr>
            </w:pPr>
            <w:r>
              <w:rPr>
                <w:rFonts w:hint="eastAsia" w:eastAsia="Malgun Gothic"/>
                <w:bCs/>
                <w:lang w:eastAsia="ko-KR"/>
              </w:rPr>
              <w:t>No</w:t>
            </w:r>
            <w:r>
              <w:rPr>
                <w:rFonts w:eastAsia="Malgun Gothic"/>
                <w:bCs/>
                <w:lang w:eastAsia="ko-KR"/>
              </w:rPr>
              <w:t>t support. Same discussion is ongoing in joint channel estimation of PUSCH agenda. Duplicating discussion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bCs/>
                <w:lang w:eastAsia="ko-KR"/>
              </w:rPr>
            </w:pPr>
            <w:r>
              <w:rPr>
                <w:rFonts w:hint="eastAsia" w:eastAsia="MS Mincho"/>
                <w:bCs/>
                <w:lang w:eastAsia="ja-JP"/>
              </w:rPr>
              <w:t>W</w:t>
            </w:r>
            <w:r>
              <w:rPr>
                <w:rFonts w:eastAsia="MS Mincho"/>
                <w:bCs/>
                <w:lang w:eastAsia="ja-JP"/>
              </w:rPr>
              <w:t>e prefer to have a unified design with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lang w:eastAsia="zh-CN"/>
              </w:rPr>
              <w:t xml:space="preserve">Not support. </w:t>
            </w:r>
            <w:r>
              <w:rPr>
                <w:rFonts w:hint="eastAsia"/>
                <w:lang w:eastAsia="zh-CN"/>
              </w:rPr>
              <w:t>S</w:t>
            </w:r>
            <w:r>
              <w:rPr>
                <w:lang w:eastAsia="zh-CN"/>
              </w:rPr>
              <w:t>emi-static signaling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rFonts w:hint="eastAsia"/>
                <w:lang w:eastAsia="zh-CN"/>
              </w:rPr>
              <w:t>W</w:t>
            </w:r>
            <w:r>
              <w:rPr>
                <w:lang w:eastAsia="zh-CN"/>
              </w:rPr>
              <w:t>e prefer a unified design with PUSCH and there is no need to have a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p>
      <w:r>
        <w:t>Based on the input collected in the above table, companies’ views are the following:</w:t>
      </w:r>
    </w:p>
    <w:p>
      <w:pPr>
        <w:pStyle w:val="109"/>
        <w:numPr>
          <w:ilvl w:val="0"/>
          <w:numId w:val="20"/>
        </w:numPr>
        <w:rPr>
          <w:rFonts w:ascii="Times New Roman" w:hAnsi="Times New Roman"/>
          <w:sz w:val="20"/>
          <w:szCs w:val="20"/>
        </w:rPr>
      </w:pPr>
      <w:r>
        <w:rPr>
          <w:rFonts w:ascii="Times New Roman" w:hAnsi="Times New Roman"/>
          <w:sz w:val="20"/>
          <w:szCs w:val="20"/>
        </w:rPr>
        <w:t>Additional dynamic signaling is not needed: CT, CMCC, Intel, Nokia, Lenovo, Apple, Ericsson, LG, Sharp, Panasonic, CATT, ZTE, Spreadtrum, Xiaomi, HW/HiSi</w:t>
      </w:r>
    </w:p>
    <w:p>
      <w:pPr>
        <w:pStyle w:val="109"/>
        <w:numPr>
          <w:ilvl w:val="0"/>
          <w:numId w:val="20"/>
        </w:numPr>
        <w:rPr>
          <w:rFonts w:ascii="Times New Roman" w:hAnsi="Times New Roman"/>
          <w:sz w:val="20"/>
          <w:szCs w:val="20"/>
        </w:rPr>
      </w:pPr>
      <w:r>
        <w:rPr>
          <w:rFonts w:ascii="Times New Roman" w:hAnsi="Times New Roman"/>
          <w:sz w:val="20"/>
          <w:szCs w:val="20"/>
        </w:rPr>
        <w:t>Additional dynamic signaling is needed: Samsung</w:t>
      </w:r>
    </w:p>
    <w:p>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W</w:t>
            </w:r>
            <w:r>
              <w:rPr>
                <w:rFonts w:eastAsia="MS Mincho"/>
                <w:lang w:eastAsia="ja-JP"/>
              </w:rPr>
              <w:t>e agree the proposed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CATT</w:t>
            </w:r>
          </w:p>
        </w:tc>
        <w:tc>
          <w:tcPr>
            <w:tcW w:w="7627" w:type="dxa"/>
          </w:tcPr>
          <w:p>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lang w:eastAsia="zh-CN"/>
              </w:rPr>
            </w:pPr>
            <w:r>
              <w:rPr>
                <w:lang w:eastAsia="zh-CN"/>
              </w:rPr>
              <w:t>Although we support the Proposed conclusion 2, we share the comment from CATT that to wait for progress in PUSCH joint channel estimation would be better to achieve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InterDigital</w:t>
            </w:r>
          </w:p>
        </w:tc>
        <w:tc>
          <w:tcPr>
            <w:tcW w:w="7627" w:type="dxa"/>
          </w:tcPr>
          <w:p>
            <w:pPr>
              <w:spacing w:before="120"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after="0"/>
              <w:rPr>
                <w:lang w:eastAsia="zh-CN"/>
              </w:rPr>
            </w:pPr>
            <w:r>
              <w:rPr>
                <w:lang w:eastAsia="zh-CN"/>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 xml:space="preserve">Lenovo, Motorola Mobility </w:t>
            </w:r>
          </w:p>
        </w:tc>
        <w:tc>
          <w:tcPr>
            <w:tcW w:w="7627" w:type="dxa"/>
          </w:tcPr>
          <w:p>
            <w:pPr>
              <w:spacing w:before="120" w:after="0"/>
              <w:rPr>
                <w:lang w:eastAsia="zh-CN"/>
              </w:rPr>
            </w:pPr>
            <w:r>
              <w:rPr>
                <w:lang w:eastAsia="zh-CN"/>
              </w:rPr>
              <w:t xml:space="preserve">Although, we would prefer to wait for the discussion in PUSCH, but would be okay to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Ericsson</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Apple</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lang w:eastAsia="zh-CN"/>
              </w:rPr>
            </w:pPr>
            <w:r>
              <w:rPr>
                <w:rFonts w:hint="eastAsia" w:eastAsia="MS Mincho"/>
                <w:lang w:eastAsia="ja-JP"/>
              </w:rPr>
              <w:t>W</w:t>
            </w:r>
            <w:r>
              <w:rPr>
                <w:rFonts w:eastAsia="MS Mincho"/>
                <w:lang w:eastAsia="ja-JP"/>
              </w:rPr>
              <w:t>e support the proposal, and may wait for the discussion in PUSCH for the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FL</w:t>
            </w:r>
          </w:p>
        </w:tc>
        <w:tc>
          <w:tcPr>
            <w:tcW w:w="7627" w:type="dxa"/>
          </w:tcPr>
          <w:p>
            <w:pPr>
              <w:spacing w:before="120" w:after="0"/>
              <w:rPr>
                <w:rFonts w:eastAsia="MS Mincho"/>
                <w:lang w:eastAsia="ja-JP"/>
              </w:rPr>
            </w:pPr>
            <w:r>
              <w:rPr>
                <w:rFonts w:eastAsia="MS Mincho"/>
                <w:highlight w:val="yellow"/>
                <w:lang w:eastAsia="ja-JP"/>
              </w:rPr>
              <w:t>@all</w:t>
            </w:r>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after="0"/>
              <w:rPr>
                <w:rFonts w:eastAsia="MS Mincho"/>
                <w:highlight w:val="yellow"/>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after="0"/>
              <w:rPr>
                <w:rFonts w:eastAsia="MS Mincho"/>
                <w:lang w:eastAsia="ja-JP"/>
              </w:rPr>
            </w:pPr>
            <w:r>
              <w:rPr>
                <w:rFonts w:eastAsia="MS Mincho"/>
                <w:lang w:eastAsia="ja-JP"/>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Theme="minorEastAsia"/>
                <w:bCs/>
                <w:lang w:eastAsia="zh-CN"/>
              </w:rPr>
              <w:t>CATT2</w:t>
            </w:r>
          </w:p>
        </w:tc>
        <w:tc>
          <w:tcPr>
            <w:tcW w:w="7627" w:type="dxa"/>
          </w:tcPr>
          <w:p>
            <w:pPr>
              <w:spacing w:before="120" w:after="0"/>
              <w:rPr>
                <w:rFonts w:eastAsia="MS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Theme="minorEastAsia"/>
                <w:bCs/>
                <w:lang w:eastAsia="zh-CN"/>
              </w:rPr>
            </w:pPr>
            <w:r>
              <w:rPr>
                <w:rFonts w:hint="eastAsia" w:eastAsiaTheme="minorEastAsia"/>
                <w:bCs/>
                <w:lang w:eastAsia="zh-CN"/>
              </w:rPr>
              <w:t>China Telecom</w:t>
            </w:r>
          </w:p>
        </w:tc>
        <w:tc>
          <w:tcPr>
            <w:tcW w:w="7627" w:type="dxa"/>
          </w:tcPr>
          <w:p>
            <w:pPr>
              <w:spacing w:before="120" w:after="0"/>
              <w:rPr>
                <w:rFonts w:hint="eastAsia"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eastAsiaTheme="minorEastAsia"/>
                <w:bCs/>
                <w:lang w:val="en-US" w:eastAsia="zh-CN"/>
              </w:rPr>
            </w:pPr>
            <w:r>
              <w:rPr>
                <w:rFonts w:hint="eastAsia" w:eastAsiaTheme="minorEastAsia"/>
                <w:bCs/>
                <w:lang w:val="en-US" w:eastAsia="zh-CN"/>
              </w:rPr>
              <w:t>ZTE</w:t>
            </w:r>
          </w:p>
        </w:tc>
        <w:tc>
          <w:tcPr>
            <w:tcW w:w="7627" w:type="dxa"/>
          </w:tcPr>
          <w:p>
            <w:pPr>
              <w:spacing w:before="120" w:after="0"/>
              <w:rPr>
                <w:rFonts w:hint="default" w:eastAsiaTheme="minorEastAsia"/>
                <w:lang w:val="en-US" w:eastAsia="zh-CN"/>
              </w:rPr>
            </w:pPr>
            <w:r>
              <w:rPr>
                <w:rFonts w:hint="eastAsia" w:eastAsiaTheme="minorEastAsia"/>
                <w:lang w:eastAsia="zh-CN"/>
              </w:rPr>
              <w:t>Support</w:t>
            </w:r>
            <w:bookmarkStart w:id="23" w:name="_GoBack"/>
            <w:bookmarkEnd w:id="23"/>
          </w:p>
        </w:tc>
      </w:tr>
    </w:tbl>
    <w:p>
      <w:pPr>
        <w:rPr>
          <w:rFonts w:hint="eastAsia"/>
          <w:b/>
          <w:bCs/>
          <w:lang w:eastAsia="zh-CN"/>
        </w:rPr>
      </w:pPr>
    </w:p>
    <w:p>
      <w:r>
        <w:t xml:space="preserve">Regarding the details of dynamic signaling, if needed, there is proposal from </w:t>
      </w:r>
      <w:r>
        <w:fldChar w:fldCharType="begin"/>
      </w:r>
      <w:r>
        <w:instrText xml:space="preserve"> HYPERLINK "https://www.3gpp.org/ftp/TSG_RAN/WG1_RL1/TSGR1_106-e/Docs/R1-2107653.zip" </w:instrText>
      </w:r>
      <w:r>
        <w:fldChar w:fldCharType="separate"/>
      </w:r>
      <w:r>
        <w:rPr>
          <w:rFonts w:eastAsia="Times New Roman"/>
          <w:b/>
          <w:bCs/>
          <w:color w:val="0000FF"/>
          <w:u w:val="single"/>
        </w:rPr>
        <w:t>R1-2107653</w:t>
      </w:r>
      <w:r>
        <w:rPr>
          <w:rFonts w:eastAsia="Times New Roman"/>
          <w:b/>
          <w:bCs/>
          <w:color w:val="0000FF"/>
          <w:u w:val="single"/>
        </w:rPr>
        <w:fldChar w:fldCharType="end"/>
      </w:r>
      <w:r>
        <w:t xml:space="preserve">. </w:t>
      </w:r>
    </w:p>
    <w:p>
      <w:pPr>
        <w:pStyle w:val="109"/>
        <w:numPr>
          <w:ilvl w:val="0"/>
          <w:numId w:val="21"/>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algun Gothic"/>
                <w:bCs/>
                <w:lang w:eastAsia="ko-KR"/>
              </w:rPr>
              <w:t>L</w:t>
            </w:r>
            <w:r>
              <w:rPr>
                <w:rFonts w:eastAsia="Malgun Gothic"/>
                <w:bCs/>
                <w:lang w:eastAsia="ko-KR"/>
              </w:rPr>
              <w:t>G</w:t>
            </w:r>
          </w:p>
        </w:tc>
        <w:tc>
          <w:tcPr>
            <w:tcW w:w="7627" w:type="dxa"/>
            <w:shd w:val="clear" w:color="auto" w:fill="auto"/>
          </w:tcPr>
          <w:p>
            <w:pPr>
              <w:spacing w:before="0" w:after="0"/>
              <w:rPr>
                <w:lang w:eastAsia="zh-CN"/>
              </w:rPr>
            </w:pPr>
            <w:r>
              <w:rPr>
                <w:rFonts w:hint="eastAsia" w:eastAsia="Malgun Gothic"/>
                <w:lang w:eastAsia="ko-KR"/>
              </w:rPr>
              <w:t xml:space="preserve">We </w:t>
            </w:r>
            <w:r>
              <w:rPr>
                <w:rFonts w:eastAsia="Malgun Gothic"/>
                <w:lang w:eastAsia="ko-KR"/>
              </w:rPr>
              <w:t>still do not see the clear reason why we need dynamic signaling for DMRS bundle. It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eastAsia="MS Mincho"/>
                <w:bCs/>
                <w:lang w:eastAsia="ja-JP"/>
              </w:rPr>
              <w:t>OPPO</w:t>
            </w:r>
          </w:p>
        </w:tc>
        <w:tc>
          <w:tcPr>
            <w:tcW w:w="7627" w:type="dxa"/>
          </w:tcPr>
          <w:p>
            <w:pPr>
              <w:spacing w:before="0" w:after="0"/>
              <w:rPr>
                <w:bCs/>
                <w:lang w:eastAsia="zh-CN"/>
              </w:rPr>
            </w:pPr>
            <w:r>
              <w:rPr>
                <w:lang w:eastAsia="zh-CN"/>
              </w:rPr>
              <w:t>We did not see the benefit. Open for further discussion. It seems the details of which grant-type supported may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InterDigital</w:t>
            </w:r>
          </w:p>
        </w:tc>
        <w:tc>
          <w:tcPr>
            <w:tcW w:w="7627" w:type="dxa"/>
          </w:tcPr>
          <w:p>
            <w:pPr>
              <w:spacing w:before="120" w:after="0"/>
              <w:rPr>
                <w:lang w:eastAsia="zh-CN"/>
              </w:rPr>
            </w:pPr>
            <w:r>
              <w:rPr>
                <w:lang w:eastAsia="zh-CN"/>
              </w:rPr>
              <w:t>We support the proposal since it provides flexibility to bundle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Ericsson</w:t>
            </w:r>
          </w:p>
        </w:tc>
        <w:tc>
          <w:tcPr>
            <w:tcW w:w="7627" w:type="dxa"/>
          </w:tcPr>
          <w:p>
            <w:pPr>
              <w:spacing w:before="120" w:after="0"/>
              <w:rPr>
                <w:lang w:eastAsia="zh-CN"/>
              </w:rPr>
            </w:pPr>
            <w:r>
              <w:rPr>
                <w:lang w:eastAsia="zh-CN"/>
              </w:rPr>
              <w:t>Also do not see the benefit yet &amp; do not support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asciiTheme="minorEastAsia" w:hAnsiTheme="minorEastAsia" w:eastAsiaTheme="minorEastAsia"/>
                <w:bCs/>
                <w:lang w:eastAsia="zh-CN"/>
              </w:rPr>
              <w:t>v</w:t>
            </w:r>
            <w:r>
              <w:rPr>
                <w:rFonts w:hint="eastAsia" w:eastAsia="MS Mincho"/>
                <w:bCs/>
                <w:lang w:eastAsia="ja-JP"/>
              </w:rPr>
              <w:t>ivo</w:t>
            </w:r>
          </w:p>
        </w:tc>
        <w:tc>
          <w:tcPr>
            <w:tcW w:w="7627" w:type="dxa"/>
          </w:tcPr>
          <w:p>
            <w:pPr>
              <w:spacing w:before="120"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off-power requirement means higher emission power during the gap (can be up to 13 symbols), which will increase the interference level in the cell. </w:t>
            </w:r>
          </w:p>
          <w:p>
            <w:pPr>
              <w:spacing w:before="120"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asciiTheme="minorEastAsia" w:hAnsiTheme="minorEastAsia" w:eastAsiaTheme="minorEastAsia"/>
                <w:bCs/>
                <w:lang w:eastAsia="zh-CN"/>
              </w:rPr>
            </w:pPr>
            <w:r>
              <w:rPr>
                <w:rFonts w:asciiTheme="minorEastAsia" w:hAnsiTheme="minorEastAsia" w:eastAsiaTheme="minorEastAsia"/>
                <w:bCs/>
                <w:lang w:eastAsia="zh-CN"/>
              </w:rPr>
              <w:t>Lenovo, Motorola Mobility</w:t>
            </w:r>
          </w:p>
        </w:tc>
        <w:tc>
          <w:tcPr>
            <w:tcW w:w="7627" w:type="dxa"/>
          </w:tcPr>
          <w:p>
            <w:pPr>
              <w:spacing w:before="120" w:after="0"/>
              <w:rPr>
                <w:lang w:eastAsia="zh-CN"/>
              </w:rPr>
            </w:pPr>
            <w:r>
              <w:rPr>
                <w:lang w:eastAsia="zh-CN"/>
              </w:rPr>
              <w:t>Not sure about the merit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asciiTheme="minorEastAsia" w:hAnsiTheme="minorEastAsia" w:eastAsiaTheme="minorEastAsia"/>
                <w:bCs/>
                <w:lang w:eastAsia="zh-CN"/>
              </w:rPr>
            </w:pPr>
            <w:r>
              <w:rPr>
                <w:rFonts w:hint="eastAsia" w:eastAsia="MS Mincho"/>
                <w:bCs/>
                <w:lang w:eastAsia="ja-JP"/>
              </w:rPr>
              <w:t>CATT2</w:t>
            </w:r>
          </w:p>
        </w:tc>
        <w:tc>
          <w:tcPr>
            <w:tcW w:w="7627" w:type="dxa"/>
          </w:tcPr>
          <w:p>
            <w:pPr>
              <w:spacing w:before="120" w:after="0"/>
              <w:rPr>
                <w:lang w:eastAsia="zh-CN"/>
              </w:rPr>
            </w:pPr>
            <w:r>
              <w:rPr>
                <w:rFonts w:hint="eastAsia" w:eastAsiaTheme="minorEastAsia"/>
                <w:bCs/>
                <w:lang w:eastAsia="zh-CN"/>
              </w:rPr>
              <w:t>Currently no strong benefit is foreseen. And seems not aligned with the principle to achieve a unified design of PUSCH&amp;PUCCH.</w:t>
            </w:r>
          </w:p>
        </w:tc>
      </w:tr>
    </w:tbl>
    <w:p>
      <w:pPr>
        <w:pStyle w:val="3"/>
      </w:pPr>
      <w:r>
        <w:t>Inter slot freq hopping enhancement with DMRS bundling</w:t>
      </w:r>
    </w:p>
    <w:p>
      <w:r>
        <w:t xml:space="preserve">In RAN1 104e, the following agreements were made under AI 8.8.2. </w:t>
      </w:r>
    </w:p>
    <w:p>
      <w:r>
        <w:rPr>
          <w:highlight w:val="green"/>
        </w:rPr>
        <w:t>Agreements</w:t>
      </w:r>
      <w:r>
        <w:t xml:space="preserve">: Subject to the prerequisite of DMRS bundling for PUCCH repetitions, enhance inter-slot frequency hopping pattern for PUCCH repetitions with DMRS bundling. </w:t>
      </w:r>
    </w:p>
    <w:p>
      <w:pPr>
        <w:pStyle w:val="109"/>
        <w:numPr>
          <w:ilvl w:val="0"/>
          <w:numId w:val="22"/>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pPr>
        <w:pStyle w:val="109"/>
        <w:numPr>
          <w:ilvl w:val="0"/>
          <w:numId w:val="22"/>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p>
      <w:r>
        <w:t>In RAN1 104bis-e, the following agreements were made under AI 8.8.1.3. Since RAN1 should trive for common design between PUCCH and PUSCH repetition. The following agreement should be taken into account for the design of PUCCH repetition.</w:t>
      </w:r>
    </w:p>
    <w:p>
      <w:pPr>
        <w:spacing w:after="120" w:line="216" w:lineRule="auto"/>
        <w:rPr>
          <w:rFonts w:eastAsia="Times New Roman"/>
        </w:rPr>
      </w:pPr>
      <w:r>
        <w:rPr>
          <w:rFonts w:ascii="Times" w:hAnsi="Times" w:eastAsia="Batang"/>
          <w:color w:val="001135"/>
          <w:kern w:val="24"/>
          <w:highlight w:val="green"/>
        </w:rPr>
        <w:t xml:space="preserve">Agreements </w:t>
      </w:r>
      <w:r>
        <w:rPr>
          <w:highlight w:val="green"/>
        </w:rPr>
        <w:t>(RAN1#104-bis-e)</w:t>
      </w:r>
      <w:r>
        <w:rPr>
          <w:rFonts w:ascii="Times" w:hAnsi="Times" w:eastAsia="Batang"/>
          <w:color w:val="001135"/>
          <w:kern w:val="24"/>
          <w:highlight w:val="green"/>
        </w:rPr>
        <w:t>:</w:t>
      </w:r>
    </w:p>
    <w:p>
      <w:pPr>
        <w:spacing w:after="120" w:line="216" w:lineRule="auto"/>
        <w:contextualSpacing/>
      </w:pPr>
      <w:r>
        <w:t>For inter-slot frequency hopping with inter-slot bundling, down select on the following two options:</w:t>
      </w:r>
    </w:p>
    <w:p>
      <w:pPr>
        <w:numPr>
          <w:ilvl w:val="0"/>
          <w:numId w:val="23"/>
        </w:numPr>
        <w:spacing w:after="120" w:line="216" w:lineRule="auto"/>
        <w:contextualSpacing/>
        <w:jc w:val="left"/>
        <w:rPr>
          <w:rFonts w:eastAsia="Times New Roman"/>
        </w:rPr>
      </w:pPr>
      <w:r>
        <w:rPr>
          <w:rFonts w:ascii="Times" w:hAnsi="Times" w:eastAsia="Batang"/>
          <w:kern w:val="24"/>
        </w:rPr>
        <w:t>Option 1: The bundle size (time domain hopping interval) equals to the time domain window size.</w:t>
      </w:r>
    </w:p>
    <w:p>
      <w:pPr>
        <w:numPr>
          <w:ilvl w:val="0"/>
          <w:numId w:val="23"/>
        </w:numPr>
        <w:spacing w:after="120" w:line="216" w:lineRule="auto"/>
        <w:contextualSpacing/>
        <w:jc w:val="left"/>
        <w:rPr>
          <w:rFonts w:eastAsia="Times New Roman"/>
        </w:rPr>
      </w:pPr>
      <w:r>
        <w:rPr>
          <w:rFonts w:ascii="Times" w:hAnsi="Times" w:eastAsia="Batang"/>
          <w:kern w:val="24"/>
        </w:rPr>
        <w:t>Option 2: The bundle size (time domain hopping interval) can be different from the time domain window size.</w:t>
      </w:r>
    </w:p>
    <w:p>
      <w:pPr>
        <w:numPr>
          <w:ilvl w:val="1"/>
          <w:numId w:val="23"/>
        </w:numPr>
        <w:spacing w:after="120" w:line="216" w:lineRule="auto"/>
        <w:contextualSpacing/>
        <w:jc w:val="left"/>
        <w:rPr>
          <w:rFonts w:eastAsia="Times New Roman"/>
        </w:rPr>
      </w:pPr>
      <w:r>
        <w:rPr>
          <w:rFonts w:ascii="Times" w:hAnsi="Times" w:eastAsia="Batang"/>
          <w:kern w:val="24"/>
        </w:rPr>
        <w:t>FFS: Whether the bundle size (time domain hopping interval) is explicitly configured or implicitly determined.</w:t>
      </w:r>
    </w:p>
    <w:p>
      <w:pPr>
        <w:numPr>
          <w:ilvl w:val="1"/>
          <w:numId w:val="23"/>
        </w:numPr>
        <w:spacing w:after="120" w:line="216" w:lineRule="auto"/>
        <w:contextualSpacing/>
        <w:jc w:val="left"/>
        <w:rPr>
          <w:rFonts w:eastAsia="Times New Roman"/>
        </w:rPr>
      </w:pPr>
      <w:r>
        <w:rPr>
          <w:rFonts w:ascii="Times" w:hAnsi="Times" w:eastAsia="Batang"/>
          <w:kern w:val="24"/>
        </w:rPr>
        <w:t>FFS: Whether/How the bundle size (time domain hopping interval) is defined separately for FDD and TDD.</w:t>
      </w:r>
    </w:p>
    <w:p>
      <w:pPr>
        <w:rPr>
          <w:rFonts w:ascii="Times" w:hAnsi="Times" w:eastAsia="Batang"/>
          <w:kern w:val="24"/>
        </w:rPr>
      </w:pPr>
      <w:r>
        <w:rPr>
          <w:rFonts w:ascii="Times" w:hAnsi="Times" w:eastAsia="Batang"/>
          <w:kern w:val="24"/>
        </w:rPr>
        <w:t>FFS: relation between the bundle size (time domain hopping interval) and the time domain window size</w:t>
      </w:r>
    </w:p>
    <w:p>
      <w:pPr>
        <w:rPr>
          <w:u w:val="single"/>
        </w:rPr>
      </w:pPr>
      <w:r>
        <w:t xml:space="preserve">There are three key questions RAN1 need to answer to complete the design for this topic. </w:t>
      </w:r>
    </w:p>
    <w:p>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pPr>
        <w:rPr>
          <w:u w:val="single"/>
        </w:rPr>
      </w:pPr>
      <w:r>
        <w:rPr>
          <w:u w:val="single"/>
        </w:rPr>
        <w:t>Question 2: whether the bundle size (time domain hopping interval) equals to the size of time domain window</w:t>
      </w:r>
    </w:p>
    <w:p>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
        <w:t xml:space="preserve">The first two questions are related to the design of hopping interval. Again, it is desired to have a unified design between PUCCH and PUSCH. Therefore, we will wait for progress in 8.8.1.3 and reuse the design in 8.8.1.2 for 8.8.2. </w:t>
      </w:r>
    </w:p>
    <w:p>
      <w:r>
        <w:t xml:space="preserve">The third question is on the interaction between the two features of DMRS bundling and frequency hopping. FL would like to start some discussion on this topic. Apparently, there are at least two options as below. </w:t>
      </w:r>
    </w:p>
    <w:p>
      <w:pPr>
        <w:pStyle w:val="109"/>
        <w:numPr>
          <w:ilvl w:val="0"/>
          <w:numId w:val="21"/>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pPr>
        <w:pStyle w:val="109"/>
        <w:numPr>
          <w:ilvl w:val="0"/>
          <w:numId w:val="21"/>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pPr>
        <w:spacing w:after="0" w:line="276" w:lineRule="auto"/>
        <w:contextualSpacing/>
      </w:pPr>
      <w:r>
        <w:t xml:space="preserve">There maybe other options/solutions that FL missed. Companies are welcome to provide input on this topic. </w:t>
      </w:r>
    </w:p>
    <w:p>
      <w:pPr>
        <w:spacing w:after="0" w:line="276" w:lineRule="auto"/>
        <w:contextualSpacing/>
      </w:pPr>
    </w:p>
    <w:p>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pPr>
        <w:spacing w:after="0" w:line="276" w:lineRule="auto"/>
        <w:contextualSpacing/>
        <w:rPr>
          <w:b/>
          <w:bCs/>
        </w:rPr>
      </w:pPr>
    </w:p>
    <w:p>
      <w:r>
        <w:t xml:space="preserve">Companies are welcome to provide answer to the above question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As the bundling size/ time domain window has a strong impact to the hopping pattern, the window of bundling should be determined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w:t>
            </w:r>
            <w:r>
              <w:rPr>
                <w:rFonts w:eastAsia="Calibri"/>
              </w:rPr>
              <w:t>ntel</w:t>
            </w:r>
          </w:p>
        </w:tc>
        <w:tc>
          <w:tcPr>
            <w:tcW w:w="7627" w:type="dxa"/>
          </w:tcPr>
          <w:p>
            <w:pPr>
              <w:spacing w:before="120"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In our view, the time domain window size and the bundle size for inter-slot frequency hopping should be related and only one of them need to be configured/indicated.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bCs/>
                <w:lang w:eastAsia="zh-CN"/>
              </w:rPr>
            </w:pPr>
            <w:r>
              <w:rPr>
                <w:bCs/>
                <w:lang w:eastAsia="zh-CN"/>
              </w:rPr>
              <w:t>A length of time domain window and a length of inter-slot FH are the same or not depending on the pattern of inter-slot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bCs/>
                <w:lang w:eastAsia="zh-CN"/>
              </w:rPr>
            </w:pPr>
            <w:r>
              <w:rPr>
                <w:rFonts w:hint="eastAsia" w:eastAsia="MS Mincho"/>
                <w:bCs/>
                <w:lang w:eastAsia="ja-JP"/>
              </w:rPr>
              <w:t>W</w:t>
            </w:r>
            <w:r>
              <w:rPr>
                <w:rFonts w:eastAsia="MS Mincho"/>
                <w:bCs/>
                <w:lang w:eastAsia="ja-JP"/>
              </w:rPr>
              <w:t>e prefer to have a unified design with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 xml:space="preserve">Same views as Ericsson/Sharp.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 xml:space="preserve">It depends on how to design the time domain window. In addition, we also prefer a unified design with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bCs/>
                <w:lang w:eastAsia="zh-CN"/>
              </w:rPr>
            </w:pPr>
            <w:r>
              <w:rPr>
                <w:bCs/>
                <w:lang w:eastAsia="zh-CN"/>
              </w:rPr>
              <w:t>We think the length of time window highly depends on the hopping interval, meaning hopping interval should be determined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Xiaomi</w:t>
            </w:r>
          </w:p>
        </w:tc>
        <w:tc>
          <w:tcPr>
            <w:tcW w:w="7627" w:type="dxa"/>
          </w:tcPr>
          <w:p>
            <w:pPr>
              <w:spacing w:before="120" w:after="0"/>
              <w:rPr>
                <w:bCs/>
                <w:lang w:eastAsia="zh-CN"/>
              </w:rPr>
            </w:pPr>
            <w:r>
              <w:rPr>
                <w:bCs/>
                <w:lang w:eastAsia="zh-CN"/>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bCs/>
                <w:lang w:eastAsia="zh-CN"/>
              </w:rPr>
            </w:pPr>
            <w:r>
              <w:rPr>
                <w:bCs/>
                <w:lang w:eastAsia="zh-CN"/>
              </w:rPr>
              <w:t xml:space="preserve">The RAN1 mechanism should be band agnostic. Additionally, a common design for both PUCCH and PUSCH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InterDigital</w:t>
            </w:r>
          </w:p>
        </w:tc>
        <w:tc>
          <w:tcPr>
            <w:tcW w:w="7627" w:type="dxa"/>
          </w:tcPr>
          <w:p>
            <w:pPr>
              <w:spacing w:before="120" w:after="0"/>
              <w:rPr>
                <w:bCs/>
                <w:lang w:eastAsia="zh-CN"/>
              </w:rPr>
            </w:pPr>
            <w:r>
              <w:rPr>
                <w:bCs/>
                <w:lang w:eastAsia="zh-CN"/>
              </w:rPr>
              <w:t>We prefer to align the design principle with DMRS bundling for frequency hopping for PUSCH. This discussion related to how a time window is configured.</w:t>
            </w:r>
          </w:p>
        </w:tc>
      </w:tr>
    </w:tbl>
    <w:p>
      <w:pPr>
        <w:pStyle w:val="3"/>
      </w:pPr>
      <w:r>
        <w:t>Other proposals</w:t>
      </w:r>
    </w:p>
    <w:p>
      <w:pPr>
        <w:pStyle w:val="32"/>
        <w:spacing w:after="0"/>
        <w:rPr>
          <w:rFonts w:ascii="Times New Roman" w:hAnsi="Times New Roman"/>
          <w:szCs w:val="20"/>
        </w:rPr>
      </w:pPr>
      <w:r>
        <w:fldChar w:fldCharType="begin"/>
      </w:r>
      <w:r>
        <w:instrText xml:space="preserve"> HYPERLINK "https://www.3gpp.org/ftp/TSG_RAN/WG1_RL1/TSGR1_106-e/Docs/R1-2107562.zip" </w:instrText>
      </w:r>
      <w:r>
        <w:fldChar w:fldCharType="separate"/>
      </w:r>
      <w:r>
        <w:rPr>
          <w:rFonts w:ascii="Times New Roman" w:hAnsi="Times New Roman" w:eastAsia="Times New Roman"/>
          <w:color w:val="0000FF"/>
          <w:szCs w:val="20"/>
          <w:u w:val="single"/>
        </w:rPr>
        <w:t>R1-2107562</w:t>
      </w:r>
      <w:r>
        <w:rPr>
          <w:rFonts w:ascii="Times New Roman" w:hAnsi="Times New Roman" w:eastAsia="Times New Roman"/>
          <w:color w:val="0000FF"/>
          <w:szCs w:val="20"/>
          <w:u w:val="single"/>
        </w:rPr>
        <w:fldChar w:fldCharType="end"/>
      </w:r>
      <w:r>
        <w:rPr>
          <w:rFonts w:ascii="Times New Roman" w:hAnsi="Times New Roman" w:eastAsia="Times New Roman"/>
          <w:color w:val="0000FF"/>
          <w:szCs w:val="20"/>
        </w:rPr>
        <w:t xml:space="preserve"> </w:t>
      </w:r>
      <w:r>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pPr>
        <w:pStyle w:val="32"/>
        <w:numPr>
          <w:ilvl w:val="0"/>
          <w:numId w:val="24"/>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pPr>
        <w:pStyle w:val="32"/>
        <w:numPr>
          <w:ilvl w:val="1"/>
          <w:numId w:val="24"/>
        </w:numPr>
        <w:spacing w:after="0" w:line="259" w:lineRule="auto"/>
      </w:pPr>
      <w:r>
        <w:t>Consider operation with and without frequency hopping and with and without transparent transmit diversity.</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We do not support proposals requiring/assuming specific gNB implementations that may not be considered typical.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Ericsson</w:t>
            </w:r>
          </w:p>
        </w:tc>
        <w:tc>
          <w:tcPr>
            <w:tcW w:w="7627" w:type="dxa"/>
            <w:shd w:val="clear" w:color="auto" w:fill="auto"/>
          </w:tcPr>
          <w:p>
            <w:pPr>
              <w:spacing w:before="0" w:after="0"/>
              <w:rPr>
                <w:lang w:eastAsia="zh-CN"/>
              </w:rPr>
            </w:pPr>
            <w:r>
              <w:rPr>
                <w:lang w:eastAsia="zh-CN"/>
              </w:rPr>
              <w:t>Given the increasingly clear limitations on when Ues can maintain phase continuity, we would hope companies will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algun Gothic"/>
                <w:bCs/>
                <w:lang w:eastAsia="ko-KR"/>
              </w:rPr>
              <w:t>LG</w:t>
            </w:r>
          </w:p>
        </w:tc>
        <w:tc>
          <w:tcPr>
            <w:tcW w:w="7627" w:type="dxa"/>
          </w:tcPr>
          <w:p>
            <w:pPr>
              <w:spacing w:before="0" w:after="0"/>
              <w:rPr>
                <w:rFonts w:eastAsia="Malgun Gothic"/>
                <w:bCs/>
                <w:lang w:eastAsia="ko-KR"/>
              </w:rPr>
            </w:pPr>
            <w:r>
              <w:rPr>
                <w:rFonts w:hint="eastAsia" w:eastAsia="Malgun Gothic"/>
                <w:bCs/>
                <w:lang w:eastAsia="ko-KR"/>
              </w:rPr>
              <w:t>It seems gNB implementation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Qualcomm</w:t>
            </w:r>
          </w:p>
        </w:tc>
        <w:tc>
          <w:tcPr>
            <w:tcW w:w="7627" w:type="dxa"/>
          </w:tcPr>
          <w:p>
            <w:pPr>
              <w:spacing w:before="120"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bCs/>
                <w:lang w:eastAsia="zh-CN"/>
              </w:rPr>
            </w:pPr>
            <w:r>
              <w:rPr>
                <w:rFonts w:hint="eastAsia" w:eastAsiaTheme="minorEastAsia"/>
                <w:bCs/>
                <w:lang w:eastAsia="zh-CN"/>
              </w:rPr>
              <w:t xml:space="preserve">From reception point of view, the proposal seems forcing the gNB to have some specific </w:t>
            </w:r>
            <w:r>
              <w:rPr>
                <w:rFonts w:eastAsiaTheme="minorEastAsia"/>
                <w:bCs/>
                <w:lang w:eastAsia="zh-CN"/>
              </w:rPr>
              <w:t>implementation</w:t>
            </w:r>
            <w:r>
              <w:rPr>
                <w:rFonts w:hint="eastAsia" w:eastAsiaTheme="minorEastAsia"/>
                <w:bCs/>
                <w:lang w:eastAsia="zh-CN"/>
              </w:rPr>
              <w:t xml:space="preserve">s, </w:t>
            </w:r>
            <w:r>
              <w:rPr>
                <w:rFonts w:eastAsiaTheme="minorEastAsia"/>
                <w:bCs/>
                <w:lang w:eastAsia="zh-CN"/>
              </w:rPr>
              <w:t>which</w:t>
            </w:r>
            <w:r>
              <w:rPr>
                <w:rFonts w:hint="eastAsia" w:eastAsiaTheme="minorEastAsia"/>
                <w:bCs/>
                <w:lang w:eastAsia="zh-CN"/>
              </w:rPr>
              <w:t xml:space="preserve"> is not desired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Ericsson2</w:t>
            </w:r>
          </w:p>
        </w:tc>
        <w:tc>
          <w:tcPr>
            <w:tcW w:w="7627" w:type="dxa"/>
          </w:tcPr>
          <w:p>
            <w:pPr>
              <w:spacing w:before="120" w:after="0"/>
              <w:rPr>
                <w:bCs/>
                <w:lang w:eastAsia="zh-CN"/>
              </w:rPr>
            </w:pPr>
            <w:r>
              <w:rPr>
                <w:bCs/>
                <w:lang w:eastAsia="zh-CN"/>
              </w:rPr>
              <w:t>Thanks for the feedback.  Our intention is not to restrict gNB implementation, but to provide more flexibility for gNB and UE.</w:t>
            </w:r>
          </w:p>
          <w:p>
            <w:pPr>
              <w:spacing w:before="120"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pPr>
              <w:spacing w:before="120"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pPr>
        <w:spacing w:after="0" w:line="276" w:lineRule="auto"/>
        <w:contextualSpacing/>
        <w:rPr>
          <w:b/>
          <w:bCs/>
        </w:rPr>
      </w:pPr>
    </w:p>
    <w:p>
      <w:pPr>
        <w:spacing w:after="0" w:line="276" w:lineRule="auto"/>
        <w:contextualSpacing/>
      </w:pPr>
      <w:r>
        <w:t xml:space="preserve">Regarding the issue of PUCCH with repetition/DMRS bundling overlap with other PUCCH without repetition/DMRS bundling, </w:t>
      </w:r>
      <w:r>
        <w:fldChar w:fldCharType="begin"/>
      </w:r>
      <w:r>
        <w:instrText xml:space="preserve"> HYPERLINK "https://www.3gpp.org/ftp/TSG_RAN/WG1_RL1/TSGR1_106-e/Docs/R1-2107756.zip" </w:instrText>
      </w:r>
      <w:r>
        <w:fldChar w:fldCharType="separate"/>
      </w:r>
      <w:r>
        <w:rPr>
          <w:rFonts w:eastAsia="Times New Roman"/>
          <w:color w:val="0000FF"/>
          <w:u w:val="single"/>
        </w:rPr>
        <w:t>R1-2107756</w:t>
      </w:r>
      <w:r>
        <w:rPr>
          <w:rFonts w:eastAsia="Times New Roman"/>
          <w:color w:val="0000FF"/>
          <w:u w:val="single"/>
        </w:rPr>
        <w:fldChar w:fldCharType="end"/>
      </w:r>
      <w:r>
        <w:rPr>
          <w:rFonts w:eastAsia="Times New Roman"/>
          <w:color w:val="0000FF"/>
        </w:rPr>
        <w:t xml:space="preserve"> </w:t>
      </w:r>
      <w:r>
        <w:t xml:space="preserve">proposed the following proposals. </w:t>
      </w:r>
    </w:p>
    <w:p>
      <w:pPr>
        <w:pStyle w:val="32"/>
        <w:numPr>
          <w:ilvl w:val="0"/>
          <w:numId w:val="24"/>
        </w:numPr>
        <w:spacing w:after="0" w:line="259" w:lineRule="auto"/>
      </w:pPr>
      <w:r>
        <w:t>Specify conditions under which a PUCCH with dynamic indication of repetition number may overlap with another PUCCH repetitions without dynamic indication of repetitions.</w:t>
      </w:r>
    </w:p>
    <w:p>
      <w:pPr>
        <w:pStyle w:val="32"/>
        <w:numPr>
          <w:ilvl w:val="0"/>
          <w:numId w:val="24"/>
        </w:numPr>
        <w:spacing w:after="0" w:line="259" w:lineRule="auto"/>
      </w:pPr>
      <w:r>
        <w:t>If DMRS bundling is supported, specify conditions under which phase continuity is kept for a PUCCH with DMRS bundling overlapping in one (or more) occasions with a second PUCCH without DMRS bundling.</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For the first bullet, Rel-16 conditions remain applicable. This does not seem related to coverage enhancements.</w:t>
            </w:r>
          </w:p>
          <w:p>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algun Gothic"/>
                <w:bCs/>
                <w:lang w:eastAsia="ko-KR"/>
              </w:rPr>
              <w:t>LG</w:t>
            </w:r>
          </w:p>
        </w:tc>
        <w:tc>
          <w:tcPr>
            <w:tcW w:w="7627" w:type="dxa"/>
          </w:tcPr>
          <w:p>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think overlapping rule in Rel-16 need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Legacy rules on prioritization can be applied. No further consideration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bCs/>
                <w:lang w:eastAsia="zh-CN"/>
              </w:rPr>
            </w:pPr>
            <w:r>
              <w:rPr>
                <w:rFonts w:hint="eastAsia" w:eastAsiaTheme="minorEastAsia"/>
                <w:bCs/>
                <w:lang w:eastAsia="zh-CN"/>
              </w:rPr>
              <w:t>Rel-15/Rel-16 rules should be sufficient.</w:t>
            </w:r>
          </w:p>
        </w:tc>
      </w:tr>
    </w:tbl>
    <w:p>
      <w:pPr>
        <w:pStyle w:val="2"/>
      </w:pPr>
      <w:r>
        <w:t xml:space="preserve">Power control and TA with PUCCH repetitions </w:t>
      </w:r>
    </w:p>
    <w:p>
      <w:pPr>
        <w:pStyle w:val="32"/>
        <w:spacing w:before="120"/>
        <w:jc w:val="left"/>
        <w:rPr>
          <w:rFonts w:ascii="Times New Roman" w:hAnsi="Times New Roman"/>
          <w:bCs/>
          <w:iCs/>
          <w:szCs w:val="20"/>
        </w:rPr>
      </w:pPr>
      <w:r>
        <w:fldChar w:fldCharType="begin"/>
      </w:r>
      <w:r>
        <w:instrText xml:space="preserve"> HYPERLINK "https://www.3gpp.org/ftp/TSG_RAN/WG1_RL1/TSGR1_106-e/Docs/R1-2106905.zip" </w:instrText>
      </w:r>
      <w:r>
        <w:fldChar w:fldCharType="separate"/>
      </w:r>
      <w:r>
        <w:rPr>
          <w:rFonts w:ascii="Times New Roman" w:hAnsi="Times New Roman" w:eastAsia="Times New Roman"/>
          <w:b/>
          <w:bCs/>
          <w:color w:val="0000FF"/>
          <w:szCs w:val="20"/>
          <w:u w:val="single"/>
        </w:rPr>
        <w:t>R1-2106905</w:t>
      </w:r>
      <w:r>
        <w:rPr>
          <w:rFonts w:ascii="Times New Roman" w:hAnsi="Times New Roman" w:eastAsia="Times New Roman"/>
          <w:b/>
          <w:bCs/>
          <w:color w:val="0000FF"/>
          <w:szCs w:val="20"/>
          <w:u w:val="single"/>
        </w:rPr>
        <w:fldChar w:fldCharType="end"/>
      </w:r>
      <w:r>
        <w:rPr>
          <w:rFonts w:ascii="Times New Roman" w:hAnsi="Times New Roman" w:eastAsia="Times New Roman"/>
          <w:b/>
          <w:bCs/>
          <w:color w:val="0000FF"/>
          <w:szCs w:val="20"/>
        </w:rPr>
        <w:t xml:space="preserve"> </w:t>
      </w:r>
      <w:r>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r>
        <w:fldChar w:fldCharType="begin"/>
      </w:r>
      <w:r>
        <w:instrText xml:space="preserve"> HYPERLINK "https://www.3gpp.org/ftp/TSG_RAN/WG1_RL1/TSGR1_106-e/Docs/R1-2107756.zip" </w:instrText>
      </w:r>
      <w:r>
        <w:fldChar w:fldCharType="separate"/>
      </w:r>
      <w:r>
        <w:rPr>
          <w:rFonts w:ascii="Times New Roman" w:hAnsi="Times New Roman" w:eastAsia="Times New Roman"/>
          <w:b/>
          <w:bCs/>
          <w:color w:val="0000FF"/>
          <w:szCs w:val="20"/>
          <w:u w:val="single"/>
        </w:rPr>
        <w:t>R1-2107756</w:t>
      </w:r>
      <w:r>
        <w:rPr>
          <w:rFonts w:ascii="Times New Roman" w:hAnsi="Times New Roman" w:eastAsia="Times New Roman"/>
          <w:b/>
          <w:bCs/>
          <w:color w:val="0000FF"/>
          <w:szCs w:val="20"/>
          <w:u w:val="single"/>
        </w:rPr>
        <w:fldChar w:fldCharType="end"/>
      </w:r>
      <w:r>
        <w:rPr>
          <w:rFonts w:ascii="Times New Roman" w:hAnsi="Times New Roman" w:eastAsia="Times New Roman"/>
          <w:b/>
          <w:bCs/>
          <w:color w:val="0000FF"/>
          <w:szCs w:val="20"/>
        </w:rPr>
        <w:t xml:space="preserve"> </w:t>
      </w:r>
      <w:r>
        <w:rPr>
          <w:rFonts w:ascii="Times New Roman" w:hAnsi="Times New Roman"/>
          <w:bCs/>
          <w:iCs/>
          <w:szCs w:val="20"/>
        </w:rPr>
        <w:t xml:space="preserve">also proposed another solution “Proposal 6: </w:t>
      </w:r>
      <w:r>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pPr>
        <w:pStyle w:val="32"/>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pPr>
        <w:spacing w:after="0" w:line="276" w:lineRule="auto"/>
        <w:contextualSpacing/>
        <w:rPr>
          <w:b/>
          <w:bCs/>
        </w:rPr>
      </w:pPr>
    </w:p>
    <w:p>
      <w:r>
        <w:t xml:space="preserve">Companies are welcome to provide answers to the above question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rPr>
              <w:t>Chin</w:t>
            </w:r>
            <w:r>
              <w:rPr>
                <w:rFonts w:hint="eastAsia"/>
                <w:bCs/>
                <w:lang w:eastAsia="zh-CN"/>
              </w:rPr>
              <w:t>a Telecom</w:t>
            </w:r>
          </w:p>
        </w:tc>
        <w:tc>
          <w:tcPr>
            <w:tcW w:w="7627" w:type="dxa"/>
            <w:shd w:val="clear" w:color="auto" w:fill="auto"/>
          </w:tcPr>
          <w:p>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Qualcomm</w:t>
            </w:r>
          </w:p>
        </w:tc>
        <w:tc>
          <w:tcPr>
            <w:tcW w:w="7627" w:type="dxa"/>
          </w:tcPr>
          <w:p>
            <w:pPr>
              <w:spacing w:before="120" w:after="0"/>
              <w:rPr>
                <w:bCs/>
                <w:lang w:eastAsia="zh-CN"/>
              </w:rPr>
            </w:pPr>
            <w:r>
              <w:rPr>
                <w:bCs/>
                <w:lang w:eastAsia="zh-CN"/>
              </w:rPr>
              <w:t>UE does not apply TPC/TA commands during a TDW. We can discuss separately whether the intervening commands are accumulated or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pPr>
              <w:spacing w:before="120"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We can discuss this under the email discussion for RAN4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bCs/>
                <w:lang w:eastAsia="zh-CN"/>
              </w:rPr>
            </w:pPr>
            <w:r>
              <w:rPr>
                <w:rFonts w:hint="eastAsia"/>
                <w:bCs/>
                <w:lang w:eastAsia="zh-CN"/>
              </w:rPr>
              <w:t>D</w:t>
            </w:r>
            <w:r>
              <w:rPr>
                <w:bCs/>
                <w:lang w:eastAsia="zh-CN"/>
              </w:rPr>
              <w:t>iscuss it later or follow the same mechanism with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bCs/>
                <w:lang w:eastAsia="zh-CN"/>
              </w:rPr>
            </w:pPr>
            <w:r>
              <w:rPr>
                <w:rFonts w:hint="eastAsia"/>
                <w:bCs/>
                <w:lang w:eastAsia="zh-CN"/>
              </w:rPr>
              <w:t>I</w:t>
            </w:r>
            <w:r>
              <w:rPr>
                <w:bCs/>
                <w:lang w:eastAsia="zh-CN"/>
              </w:rPr>
              <w:t>t can be come back after progress is made on PUSCH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bCs/>
                <w:lang w:eastAsia="ko-KR"/>
              </w:rPr>
            </w:pPr>
            <w:r>
              <w:rPr>
                <w:rFonts w:hint="eastAsia" w:eastAsia="Malgun Gothic"/>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pPr>
              <w:spacing w:before="120" w:after="0"/>
              <w:rPr>
                <w:rFonts w:eastAsia="Malgun Gothic"/>
                <w:bCs/>
                <w:lang w:eastAsia="ko-KR"/>
              </w:rPr>
            </w:pPr>
            <w:r>
              <w:rPr>
                <w:rFonts w:eastAsia="Malgun Gothic"/>
                <w:bCs/>
                <w:lang w:eastAsia="ko-KR"/>
              </w:rPr>
              <w:t>@Samsung, @ ZTE</w:t>
            </w:r>
          </w:p>
          <w:p>
            <w:pPr>
              <w:spacing w:before="120" w:after="0"/>
              <w:rPr>
                <w:bCs/>
                <w:lang w:eastAsia="zh-CN"/>
              </w:rPr>
            </w:pPr>
            <w:r>
              <w:rPr>
                <w:rFonts w:eastAsia="Malgun Gothic"/>
                <w:bCs/>
                <w:lang w:eastAsia="ko-KR"/>
              </w:rPr>
              <w:t>From our understanding, the UE behavior should be described not to perform TA adjustment during DMRS bundle since it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InterDigital</w:t>
            </w:r>
          </w:p>
        </w:tc>
        <w:tc>
          <w:tcPr>
            <w:tcW w:w="7627" w:type="dxa"/>
          </w:tcPr>
          <w:p>
            <w:pPr>
              <w:spacing w:before="120" w:after="0"/>
              <w:rPr>
                <w:rFonts w:eastAsia="Malgun Gothic"/>
                <w:bCs/>
                <w:lang w:eastAsia="ko-KR"/>
              </w:rPr>
            </w:pPr>
            <w:r>
              <w:rPr>
                <w:rFonts w:eastAsia="Malgun Gothic"/>
                <w:bCs/>
                <w:lang w:eastAsia="ko-KR"/>
              </w:rPr>
              <w:t>We can discuss this issue in PUSCH. The same principle should be applied here.</w:t>
            </w:r>
          </w:p>
        </w:tc>
      </w:tr>
    </w:tbl>
    <w:p>
      <w:pPr>
        <w:pStyle w:val="2"/>
      </w:pPr>
      <w:bookmarkStart w:id="22" w:name="_Ref54470658"/>
      <w:r>
        <w:t>References</w:t>
      </w:r>
      <w:bookmarkEnd w:id="22"/>
    </w:p>
    <w:tbl>
      <w:tblPr>
        <w:tblStyle w:val="48"/>
        <w:tblW w:w="9738" w:type="dxa"/>
        <w:tblInd w:w="0" w:type="dxa"/>
        <w:tblLayout w:type="autofit"/>
        <w:tblCellMar>
          <w:top w:w="0" w:type="dxa"/>
          <w:left w:w="108" w:type="dxa"/>
          <w:bottom w:w="0" w:type="dxa"/>
          <w:right w:w="108" w:type="dxa"/>
        </w:tblCellMar>
      </w:tblPr>
      <w:tblGrid>
        <w:gridCol w:w="1548"/>
        <w:gridCol w:w="5400"/>
        <w:gridCol w:w="2790"/>
      </w:tblGrid>
      <w:tr>
        <w:trPr>
          <w:trHeight w:val="450" w:hRule="atLeast"/>
        </w:trPr>
        <w:tc>
          <w:tcPr>
            <w:tcW w:w="1548"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"https://www.3gpp.org/ftp/TSG_RAN/WG1_RL1/TSGR1_106-e/Docs/R1-2106498.zip" </w:instrText>
            </w:r>
            <w:r>
              <w:fldChar w:fldCharType="separate"/>
            </w:r>
            <w:r>
              <w:rPr>
                <w:rFonts w:eastAsia="Times New Roman"/>
                <w:b/>
                <w:bCs/>
                <w:color w:val="0000FF"/>
                <w:u w:val="single"/>
              </w:rPr>
              <w:t>R1-2106498</w:t>
            </w:r>
            <w:r>
              <w:rPr>
                <w:rFonts w:eastAsia="Times New Roman"/>
                <w:b/>
                <w:bCs/>
                <w:color w:val="0000FF"/>
                <w:u w:val="single"/>
              </w:rPr>
              <w:fldChar w:fldCharType="end"/>
            </w:r>
          </w:p>
        </w:tc>
        <w:tc>
          <w:tcPr>
            <w:tcW w:w="540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coverage enhancement</w:t>
            </w:r>
          </w:p>
        </w:tc>
        <w:tc>
          <w:tcPr>
            <w:tcW w:w="279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Huawei, HiSilicon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"https://www.3gpp.org/ftp/TSG_RAN/WG1_RL1/TSGR1_106-e/Docs/R1-2106614.zip" </w:instrText>
            </w:r>
            <w:r>
              <w:fldChar w:fldCharType="separate"/>
            </w:r>
            <w:r>
              <w:rPr>
                <w:rFonts w:eastAsia="Times New Roman"/>
                <w:b/>
                <w:bCs/>
                <w:color w:val="0000FF"/>
                <w:u w:val="single"/>
              </w:rPr>
              <w:t>R1-2106614</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vivo</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"https://www.3gpp.org/ftp/TSG_RAN/WG1_RL1/TSGR1_106-e/Docs/R1-2106658.zip" </w:instrText>
            </w:r>
            <w:r>
              <w:fldChar w:fldCharType="separate"/>
            </w:r>
            <w:r>
              <w:rPr>
                <w:rFonts w:eastAsia="Times New Roman"/>
                <w:b/>
                <w:bCs/>
                <w:color w:val="0000FF"/>
                <w:u w:val="single"/>
              </w:rPr>
              <w:t>R1-2106658</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Nokia, Nokia Shanghai Bell</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"https://www.3gpp.org/ftp/TSG_RAN/WG1_RL1/TSGR1_106-e/Docs/R1-2106712.zip" </w:instrText>
            </w:r>
            <w:r>
              <w:fldChar w:fldCharType="separate"/>
            </w:r>
            <w:r>
              <w:rPr>
                <w:rFonts w:eastAsia="Times New Roman"/>
                <w:b/>
                <w:bCs/>
                <w:color w:val="0000FF"/>
                <w:u w:val="single"/>
              </w:rPr>
              <w:t>R1-2106712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Spreadtrum Communications</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"https://www.3gpp.org/ftp/TSG_RAN/WG1_RL1/TSGR1_106-e/Docs/R1-2106742.zip" </w:instrText>
            </w:r>
            <w:r>
              <w:fldChar w:fldCharType="separate"/>
            </w:r>
            <w:r>
              <w:rPr>
                <w:rFonts w:eastAsia="Times New Roman"/>
                <w:b/>
                <w:bCs/>
                <w:color w:val="0000FF"/>
                <w:u w:val="single"/>
              </w:rPr>
              <w:t>R1-2106742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coverage enhancements for PUCCH</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ZTE</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"https://www.3gpp.org/ftp/TSG_RAN/WG1_RL1/TSGR1_106-e/Docs/R1-2106905.zip" </w:instrText>
            </w:r>
            <w:r>
              <w:fldChar w:fldCharType="separate"/>
            </w:r>
            <w:r>
              <w:rPr>
                <w:rFonts w:eastAsia="Times New Roman"/>
                <w:b/>
                <w:bCs/>
                <w:color w:val="0000FF"/>
                <w:u w:val="single"/>
              </w:rPr>
              <w:t>R1-2106905</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Samsung</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"https://www.3gpp.org/ftp/TSG_RAN/WG1_RL1/TSGR1_106-e/Docs/R1-2106991.zip" </w:instrText>
            </w:r>
            <w:r>
              <w:fldChar w:fldCharType="separate"/>
            </w:r>
            <w:r>
              <w:rPr>
                <w:rFonts w:eastAsia="Times New Roman"/>
                <w:b/>
                <w:bCs/>
                <w:color w:val="0000FF"/>
                <w:u w:val="single"/>
              </w:rPr>
              <w:t>R1-2106991</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CATT</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"https://www.3gpp.org/ftp/TSG_RAN/WG1_RL1/TSGR1_106-e/Docs/R1-2107118.zip" </w:instrText>
            </w:r>
            <w:r>
              <w:fldChar w:fldCharType="separate"/>
            </w:r>
            <w:r>
              <w:rPr>
                <w:rFonts w:eastAsia="Times New Roman"/>
                <w:b/>
                <w:bCs/>
                <w:color w:val="0000FF"/>
                <w:u w:val="single"/>
              </w:rPr>
              <w:t>R1-2107118</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 for NR coverage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Panasonic Corporation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"https://www.3gpp.org/ftp/TSG_RAN/WG1_RL1/TSGR1_106-e/Docs/R1-2107126.zip" </w:instrText>
            </w:r>
            <w:r>
              <w:fldChar w:fldCharType="separate"/>
            </w:r>
            <w:r>
              <w:rPr>
                <w:rFonts w:eastAsia="Times New Roman"/>
                <w:b/>
                <w:bCs/>
                <w:color w:val="0000FF"/>
                <w:u w:val="single"/>
              </w:rPr>
              <w:t>R1-2107126</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China Telecom</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"https://www.3gpp.org/ftp/TSG_RAN/WG1_RL1/TSGR1_106-e/Docs/R1-2107142.zip" </w:instrText>
            </w:r>
            <w:r>
              <w:fldChar w:fldCharType="separate"/>
            </w:r>
            <w:r>
              <w:rPr>
                <w:rFonts w:eastAsia="Times New Roman"/>
                <w:b/>
                <w:bCs/>
                <w:color w:val="0000FF"/>
                <w:u w:val="single"/>
              </w:rPr>
              <w:t>R1-2107142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NEC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"https://www.3gpp.org/ftp/TSG_RAN/WG1_RL1/TSGR1_106-e/Docs/R1-2107193.zip" </w:instrText>
            </w:r>
            <w:r>
              <w:fldChar w:fldCharType="separate"/>
            </w:r>
            <w:r>
              <w:rPr>
                <w:rFonts w:eastAsia="Times New Roman"/>
                <w:b/>
                <w:bCs/>
                <w:color w:val="0000FF"/>
                <w:u w:val="single"/>
              </w:rPr>
              <w:t>R1-2107193</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Enhancements for PUCCH repetition</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Lenovo, Motorola Mobility</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"https://www.3gpp.org/ftp/TSG_RAN/WG1_RL1/TSGR1_106-e/Docs/R1-2107259.zip" </w:instrText>
            </w:r>
            <w:r>
              <w:fldChar w:fldCharType="separate"/>
            </w:r>
            <w:r>
              <w:rPr>
                <w:rFonts w:eastAsia="Times New Roman"/>
                <w:b/>
                <w:bCs/>
                <w:color w:val="0000FF"/>
                <w:u w:val="single"/>
              </w:rPr>
              <w:t>R1-2107259</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 for coverage</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OPPO</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Qualcomm Incorporated</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"https://www.3gpp.org/ftp/TSG_RAN/WG1_RL1/TSGR1_106-e/Docs/R1-2107420.zip" </w:instrText>
            </w:r>
            <w:r>
              <w:fldChar w:fldCharType="separate"/>
            </w:r>
            <w:r>
              <w:rPr>
                <w:rFonts w:eastAsia="Times New Roman"/>
                <w:b/>
                <w:bCs/>
                <w:color w:val="0000FF"/>
                <w:u w:val="single"/>
              </w:rPr>
              <w:t>R1-2107420</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CMCC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"https://www.3gpp.org/ftp/TSG_RAN/WG1_RL1/TSGR1_106-e/Docs/R1-2107477.zip" </w:instrText>
            </w:r>
            <w:r>
              <w:fldChar w:fldCharType="separate"/>
            </w:r>
            <w:r>
              <w:rPr>
                <w:rFonts w:eastAsia="Times New Roman"/>
                <w:b/>
                <w:bCs/>
                <w:color w:val="0000FF"/>
                <w:u w:val="single"/>
              </w:rPr>
              <w:t>R1-2107477</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ETRI</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"https://www.3gpp.org/ftp/TSG_RAN/WG1_RL1/TSGR1_106-e/Docs/R1-2107551.zip" </w:instrText>
            </w:r>
            <w:r>
              <w:fldChar w:fldCharType="separate"/>
            </w:r>
            <w:r>
              <w:rPr>
                <w:rFonts w:eastAsia="Times New Roman"/>
                <w:b/>
                <w:bCs/>
                <w:color w:val="0000FF"/>
                <w:u w:val="single"/>
              </w:rPr>
              <w:t>R1-2107551</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coverage enhancement for PUCCH</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LG Electronics</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"https://www.3gpp.org/ftp/TSG_RAN/WG1_RL1/TSGR1_106-e/Docs/R1-2107562.zip" </w:instrText>
            </w:r>
            <w:r>
              <w:fldChar w:fldCharType="separate"/>
            </w:r>
            <w:r>
              <w:rPr>
                <w:rFonts w:eastAsia="Times New Roman"/>
                <w:b/>
                <w:bCs/>
                <w:color w:val="0000FF"/>
                <w:u w:val="single"/>
              </w:rPr>
              <w:t>R1-2107562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Dynamic Repetition and DMRS Bundling</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Ericsson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"https://www.3gpp.org/ftp/TSG_RAN/WG1_RL1/TSGR1_106-e/Docs/R1-2107605.zip" </w:instrText>
            </w:r>
            <w:r>
              <w:fldChar w:fldCharType="separate"/>
            </w:r>
            <w:r>
              <w:rPr>
                <w:rFonts w:eastAsia="Times New Roman"/>
                <w:b/>
                <w:bCs/>
                <w:color w:val="0000FF"/>
                <w:u w:val="single"/>
              </w:rPr>
              <w:t>R1-2107605</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Intel Corporation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"https://www.3gpp.org/ftp/TSG_RAN/WG1_RL1/TSGR1_106-e/Docs/R1-2107653.zip" </w:instrText>
            </w:r>
            <w:r>
              <w:fldChar w:fldCharType="separate"/>
            </w:r>
            <w:r>
              <w:rPr>
                <w:rFonts w:eastAsia="Times New Roman"/>
                <w:b/>
                <w:bCs/>
                <w:color w:val="0000FF"/>
                <w:u w:val="single"/>
              </w:rPr>
              <w:t>R1-2107653</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InterDigital, Inc.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"https://www.3gpp.org/ftp/TSG_RAN/WG1_RL1/TSGR1_106-e/Docs/R1-2107756.zip" </w:instrText>
            </w:r>
            <w:r>
              <w:fldChar w:fldCharType="separate"/>
            </w:r>
            <w:r>
              <w:rPr>
                <w:rFonts w:eastAsia="Times New Roman"/>
                <w:b/>
                <w:bCs/>
                <w:color w:val="0000FF"/>
                <w:u w:val="single"/>
              </w:rPr>
              <w:t>R1-2107756</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Apple</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"https://www.3gpp.org/ftp/TSG_RAN/WG1_RL1/TSGR1_106-e/Docs/R1-2107802.zip" </w:instrText>
            </w:r>
            <w:r>
              <w:fldChar w:fldCharType="separate"/>
            </w:r>
            <w:r>
              <w:rPr>
                <w:rFonts w:eastAsia="Times New Roman"/>
                <w:b/>
                <w:bCs/>
                <w:color w:val="0000FF"/>
                <w:u w:val="single"/>
              </w:rPr>
              <w:t>R1-2107802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Sharp</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"https://www.3gpp.org/ftp/TSG_RAN/WG1_RL1/TSGR1_106-e/Docs/R1-2107875.zip" </w:instrText>
            </w:r>
            <w:r>
              <w:fldChar w:fldCharType="separate"/>
            </w:r>
            <w:r>
              <w:rPr>
                <w:rFonts w:eastAsia="Times New Roman"/>
                <w:b/>
                <w:bCs/>
                <w:color w:val="0000FF"/>
                <w:u w:val="single"/>
              </w:rPr>
              <w:t>R1-2107875</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NTT DOCOMO, INC.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"https://www.3gpp.org/ftp/TSG_RAN/WG1_RL1/TSGR1_106-e/Docs/R1-2107938.zip" </w:instrText>
            </w:r>
            <w:r>
              <w:fldChar w:fldCharType="separate"/>
            </w:r>
            <w:r>
              <w:rPr>
                <w:rFonts w:eastAsia="Times New Roman"/>
                <w:b/>
                <w:bCs/>
                <w:color w:val="0000FF"/>
                <w:u w:val="single"/>
              </w:rPr>
              <w:t>R1-2107938</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Xiaomi</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1</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32</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0B4A4D55"/>
    <w:multiLevelType w:val="multilevel"/>
    <w:tmpl w:val="0B4A4D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11E397B"/>
    <w:multiLevelType w:val="multilevel"/>
    <w:tmpl w:val="211E39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4EA704E"/>
    <w:multiLevelType w:val="multilevel"/>
    <w:tmpl w:val="24EA7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6">
    <w:nsid w:val="2DBC4C65"/>
    <w:multiLevelType w:val="multilevel"/>
    <w:tmpl w:val="2DB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8">
    <w:nsid w:val="42ED5209"/>
    <w:multiLevelType w:val="multilevel"/>
    <w:tmpl w:val="42ED52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54D5691"/>
    <w:multiLevelType w:val="multilevel"/>
    <w:tmpl w:val="454D569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DAA4758"/>
    <w:multiLevelType w:val="multilevel"/>
    <w:tmpl w:val="4DAA47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2BF2310"/>
    <w:multiLevelType w:val="multilevel"/>
    <w:tmpl w:val="52BF23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E9F4061"/>
    <w:multiLevelType w:val="multilevel"/>
    <w:tmpl w:val="5E9F40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3881D6B"/>
    <w:multiLevelType w:val="multilevel"/>
    <w:tmpl w:val="63881D6B"/>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eastAsia" w:ascii="宋体" w:hAnsi="宋体" w:eastAsia="宋体"/>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8C1009E"/>
    <w:multiLevelType w:val="multilevel"/>
    <w:tmpl w:val="68C100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950758B"/>
    <w:multiLevelType w:val="multilevel"/>
    <w:tmpl w:val="695075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D924757"/>
    <w:multiLevelType w:val="multilevel"/>
    <w:tmpl w:val="6D9247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6F364A06"/>
    <w:multiLevelType w:val="multilevel"/>
    <w:tmpl w:val="6F364A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70C4683E"/>
    <w:multiLevelType w:val="multilevel"/>
    <w:tmpl w:val="70C4683E"/>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0">
    <w:nsid w:val="725F660F"/>
    <w:multiLevelType w:val="multilevel"/>
    <w:tmpl w:val="725F660F"/>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1">
    <w:nsid w:val="735428A6"/>
    <w:multiLevelType w:val="multilevel"/>
    <w:tmpl w:val="735428A6"/>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2">
    <w:nsid w:val="76FC7F86"/>
    <w:multiLevelType w:val="multilevel"/>
    <w:tmpl w:val="76FC7F86"/>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B51238A"/>
    <w:multiLevelType w:val="multilevel"/>
    <w:tmpl w:val="7B5123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7"/>
  </w:num>
  <w:num w:numId="4">
    <w:abstractNumId w:val="10"/>
  </w:num>
  <w:num w:numId="5">
    <w:abstractNumId w:val="3"/>
  </w:num>
  <w:num w:numId="6">
    <w:abstractNumId w:val="4"/>
  </w:num>
  <w:num w:numId="7">
    <w:abstractNumId w:val="12"/>
  </w:num>
  <w:num w:numId="8">
    <w:abstractNumId w:val="19"/>
  </w:num>
  <w:num w:numId="9">
    <w:abstractNumId w:val="9"/>
  </w:num>
  <w:num w:numId="10">
    <w:abstractNumId w:val="14"/>
  </w:num>
  <w:num w:numId="11">
    <w:abstractNumId w:val="22"/>
  </w:num>
  <w:num w:numId="12">
    <w:abstractNumId w:val="6"/>
  </w:num>
  <w:num w:numId="13">
    <w:abstractNumId w:val="15"/>
  </w:num>
  <w:num w:numId="14">
    <w:abstractNumId w:val="23"/>
  </w:num>
  <w:num w:numId="15">
    <w:abstractNumId w:val="20"/>
  </w:num>
  <w:num w:numId="16">
    <w:abstractNumId w:val="17"/>
  </w:num>
  <w:num w:numId="17">
    <w:abstractNumId w:val="18"/>
  </w:num>
  <w:num w:numId="18">
    <w:abstractNumId w:val="8"/>
  </w:num>
  <w:num w:numId="19">
    <w:abstractNumId w:val="11"/>
  </w:num>
  <w:num w:numId="20">
    <w:abstractNumId w:val="1"/>
  </w:num>
  <w:num w:numId="21">
    <w:abstractNumId w:val="13"/>
  </w:num>
  <w:num w:numId="22">
    <w:abstractNumId w:val="2"/>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8563DE"/>
    <w:rsid w:val="02C82F54"/>
    <w:rsid w:val="03646D70"/>
    <w:rsid w:val="04280C1B"/>
    <w:rsid w:val="04796E18"/>
    <w:rsid w:val="070832E8"/>
    <w:rsid w:val="0B0F558F"/>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qFormat/>
    <w:uiPriority w:val="0"/>
  </w:style>
  <w:style w:type="paragraph" w:customStyle="1" w:styleId="87">
    <w:name w:val="ZTD"/>
    <w:basedOn w:val="75"/>
    <w:qFormat/>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qFormat/>
    <w:uiPriority w:val="0"/>
    <w:pPr>
      <w:spacing w:after="240"/>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pPr>
    <w:rPr>
      <w:rFonts w:ascii="New York" w:hAnsi="New York"/>
      <w:sz w:val="24"/>
    </w:rPr>
  </w:style>
  <w:style w:type="paragraph" w:customStyle="1" w:styleId="98">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99">
    <w:name w:val="标题 1 Char"/>
    <w:link w:val="2"/>
    <w:qFormat/>
    <w:uiPriority w:val="0"/>
    <w:rPr>
      <w:rFonts w:ascii="Arial" w:hAnsi="Arial"/>
      <w:sz w:val="36"/>
      <w:lang w:val="en-GB" w:eastAsia="en-US"/>
    </w:rPr>
  </w:style>
  <w:style w:type="character" w:customStyle="1" w:styleId="100">
    <w:name w:val="标题 2 Char"/>
    <w:link w:val="3"/>
    <w:qFormat/>
    <w:uiPriority w:val="0"/>
    <w:rPr>
      <w:rFonts w:ascii="Arial" w:hAnsi="Arial"/>
      <w:sz w:val="32"/>
      <w:lang w:val="en-GB" w:eastAsia="en-US"/>
    </w:rPr>
  </w:style>
  <w:style w:type="character" w:customStyle="1" w:styleId="101">
    <w:name w:val="标题 3 Char"/>
    <w:link w:val="4"/>
    <w:qFormat/>
    <w:uiPriority w:val="0"/>
    <w:rPr>
      <w:rFonts w:ascii="Arial" w:hAnsi="Arial"/>
      <w:sz w:val="28"/>
      <w:lang w:val="en-GB" w:eastAsia="en-US"/>
    </w:rPr>
  </w:style>
  <w:style w:type="character" w:customStyle="1" w:styleId="102">
    <w:name w:val="标题 4 Char"/>
    <w:link w:val="5"/>
    <w:qFormat/>
    <w:uiPriority w:val="0"/>
    <w:rPr>
      <w:rFonts w:ascii="Arial" w:hAnsi="Arial"/>
      <w:sz w:val="24"/>
      <w:lang w:val="en-GB" w:eastAsia="en-US"/>
    </w:rPr>
  </w:style>
  <w:style w:type="character" w:customStyle="1" w:styleId="103">
    <w:name w:val="标题 5 Char"/>
    <w:link w:val="6"/>
    <w:qFormat/>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副标题 Char"/>
    <w:link w:val="38"/>
    <w:qFormat/>
    <w:uiPriority w:val="0"/>
    <w:rPr>
      <w:rFonts w:ascii="Cambria" w:hAnsi="Cambria" w:eastAsia="Times New Roman" w:cs="Times New Roman"/>
      <w:sz w:val="24"/>
      <w:szCs w:val="24"/>
      <w:lang w:val="en-GB"/>
    </w:rPr>
  </w:style>
  <w:style w:type="paragraph" w:customStyle="1" w:styleId="112">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3">
    <w:name w:val="批注文字 Char"/>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sz w:val="18"/>
      <w:lang w:val="en-GB" w:eastAsia="en-US"/>
    </w:rPr>
  </w:style>
  <w:style w:type="character" w:customStyle="1" w:styleId="119">
    <w:name w:val="TH Char"/>
    <w:link w:val="62"/>
    <w:qFormat/>
    <w:uiPriority w:val="0"/>
    <w:rPr>
      <w:rFonts w:ascii="Arial" w:hAnsi="Arial"/>
      <w:b/>
      <w:lang w:val="en-GB" w:eastAsia="en-US"/>
    </w:rPr>
  </w:style>
  <w:style w:type="character" w:customStyle="1" w:styleId="120">
    <w:name w:val="列出段落 Char"/>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snapToGrid w:val="0"/>
      <w:spacing w:after="60"/>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页眉 Char"/>
    <w:link w:val="37"/>
    <w:qFormat/>
    <w:uiPriority w:val="0"/>
    <w:rPr>
      <w:rFonts w:ascii="Arial" w:hAnsi="Arial"/>
      <w:b/>
      <w:sz w:val="18"/>
      <w:lang w:eastAsia="en-US"/>
    </w:rPr>
  </w:style>
  <w:style w:type="character" w:customStyle="1" w:styleId="125">
    <w:name w:val="题注 Char"/>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lang w:eastAsia="en-US"/>
    </w:rPr>
  </w:style>
  <w:style w:type="character" w:customStyle="1" w:styleId="127">
    <w:name w:val="B1 (文字)"/>
    <w:qFormat/>
    <w:locked/>
    <w:uiPriority w:val="99"/>
    <w:rPr>
      <w:lang w:val="zh-CN" w:eastAsia="en-US"/>
    </w:rPr>
  </w:style>
  <w:style w:type="table" w:customStyle="1" w:styleId="128">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9">
    <w:name w:val="未处理的提及1"/>
    <w:basedOn w:val="50"/>
    <w:semiHidden/>
    <w:unhideWhenUsed/>
    <w:qFormat/>
    <w:uiPriority w:val="99"/>
    <w:rPr>
      <w:color w:val="605E5C"/>
      <w:shd w:val="clear" w:color="auto" w:fill="E1DFDD"/>
    </w:rPr>
  </w:style>
  <w:style w:type="character" w:customStyle="1" w:styleId="130">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1">
    <w:name w:val="Agreements"/>
    <w:basedOn w:val="1"/>
    <w:next w:val="1"/>
    <w:link w:val="132"/>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2">
    <w:name w:val="Agreements (文字)"/>
    <w:basedOn w:val="50"/>
    <w:link w:val="131"/>
    <w:qFormat/>
    <w:uiPriority w:val="0"/>
    <w:rPr>
      <w:rFonts w:ascii="Times New Roman" w:hAnsi="Times New Roman" w:eastAsiaTheme="minorEastAsia" w:cstheme="minorBidi"/>
      <w:b/>
      <w:kern w:val="2"/>
      <w:szCs w:val="22"/>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3FFA9-9AA2-432D-AFAC-022057E6DC16}">
  <ds:schemaRefs/>
</ds:datastoreItem>
</file>

<file path=customXml/itemProps3.xml><?xml version="1.0" encoding="utf-8"?>
<ds:datastoreItem xmlns:ds="http://schemas.openxmlformats.org/officeDocument/2006/customXml" ds:itemID="{B5FED4DA-EBCF-4B78-A30E-A5EC266812A2}">
  <ds:schemaRefs/>
</ds:datastoreItem>
</file>

<file path=customXml/itemProps4.xml><?xml version="1.0" encoding="utf-8"?>
<ds:datastoreItem xmlns:ds="http://schemas.openxmlformats.org/officeDocument/2006/customXml" ds:itemID="{0174BEB1-3E4A-47B1-8497-607168856FC6}">
  <ds:schemaRefs/>
</ds:datastoreItem>
</file>

<file path=customXml/itemProps5.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32</Pages>
  <Words>13153</Words>
  <Characters>74974</Characters>
  <Lines>624</Lines>
  <Paragraphs>175</Paragraphs>
  <TotalTime>0</TotalTime>
  <ScaleCrop>false</ScaleCrop>
  <LinksUpToDate>false</LinksUpToDate>
  <CharactersWithSpaces>87952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2021-08-23T01:06:00Z</dcterms:created>
  <dc:creator>Qualcomm Inc.</dc:creator>
  <cp:lastModifiedBy>ZTE-Xianghui Han</cp:lastModifiedBy>
  <cp:lastPrinted>2014-11-07T05:38:00Z</cp:lastPrinted>
  <dcterms:modified xsi:type="dcterms:W3CDTF">2021-08-23T05:42:09Z</dcterms:modified>
  <dc:title>3GPP TSG-RAN WG1 #84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