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510092C1" w14:textId="77777777" w:rsidR="00AC0A3E" w:rsidRDefault="008120F9">
      <w:pPr>
        <w:pStyle w:val="Heading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6FE8C8D6" w14:textId="77777777" w:rsidR="00AC0A3E" w:rsidRDefault="008120F9">
      <w:pPr>
        <w:pStyle w:val="Heading2"/>
      </w:pPr>
      <w:bookmarkStart w:id="9" w:name="_Ref79785667"/>
      <w:bookmarkStart w:id="10" w:name="_Hlk54547491"/>
      <w:bookmarkEnd w:id="7"/>
      <w:bookmarkEnd w:id="8"/>
      <w:r>
        <w:rPr>
          <w:lang w:val="en-US" w:eastAsia="zh-CN"/>
        </w:rPr>
        <w:t>Scope of d</w:t>
      </w:r>
      <w:proofErr w:type="spellStart"/>
      <w:r>
        <w:t>ynamic</w:t>
      </w:r>
      <w:proofErr w:type="spellEnd"/>
      <w:r>
        <w:t xml:space="preserve"> PUCCH repetition factor indication</w:t>
      </w:r>
      <w:bookmarkEnd w:id="9"/>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6FBCC444"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TableGrid"/>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This is semi-static PUCCH resource configuration, where semi-static repettition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gNB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D, …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gNB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 CT, VIVO, Intel, Nokia/NSB, Samsung, Lenovo, Apple, LG, Panasonic, Spreadtrum</w:t>
      </w:r>
    </w:p>
    <w:p w14:paraId="3404BE1A"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gNB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30F99386"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 VIVO, Intel, Nokia/NSB, Samsung, Apple, Xiaomi, Spreadtrum</w:t>
      </w:r>
    </w:p>
    <w:p w14:paraId="37D60FCE" w14:textId="77777777" w:rsidR="00464BD9" w:rsidRDefault="00464BD9" w:rsidP="00464BD9">
      <w:pPr>
        <w:pStyle w:val="ListParagraph"/>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 xml:space="preserve">dynamic PUCCH repetition factor indication. </w:t>
      </w:r>
      <w:r w:rsidR="0021721A">
        <w:rPr>
          <w:lang w:val="en-GB"/>
        </w:rPr>
        <w:t>Regarding to</w:t>
      </w:r>
      <w:r>
        <w:rPr>
          <w:lang w:val="en-GB"/>
        </w:rPr>
        <w:t xml:space="preserve"> </w:t>
      </w:r>
      <w:r w:rsidR="0021721A">
        <w:rPr>
          <w:lang w:val="en-GB"/>
        </w:rPr>
        <w:t xml:space="preserve">dynamic PUCCH repetition factor indication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propose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 xml:space="preserve">Dynamic PUCCH repetition factor indication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ListParagraph"/>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464780C2" w14:textId="77777777" w:rsidR="005C3FE1" w:rsidRPr="005C3FE1" w:rsidRDefault="005C3FE1" w:rsidP="005C3FE1">
      <w:pPr>
        <w:spacing w:after="0" w:line="240" w:lineRule="auto"/>
        <w:jc w:val="left"/>
        <w:rPr>
          <w:b/>
          <w:bCs/>
          <w:lang w:val="en-GB"/>
        </w:rPr>
      </w:pPr>
    </w:p>
    <w:tbl>
      <w:tblPr>
        <w:tblStyle w:val="TableGrid"/>
        <w:tblW w:w="0" w:type="auto"/>
        <w:tblLook w:val="04A0" w:firstRow="1" w:lastRow="0" w:firstColumn="1" w:lastColumn="0" w:noHBand="0" w:noVBand="1"/>
      </w:tblPr>
      <w:tblGrid>
        <w:gridCol w:w="2335"/>
        <w:gridCol w:w="7627"/>
      </w:tblGrid>
      <w:tr w:rsidR="005C3FE1" w14:paraId="5791EA54" w14:textId="77777777" w:rsidTr="00892D80">
        <w:tc>
          <w:tcPr>
            <w:tcW w:w="2335" w:type="dxa"/>
          </w:tcPr>
          <w:p w14:paraId="5236F251" w14:textId="77777777" w:rsidR="005C3FE1" w:rsidRDefault="005C3FE1" w:rsidP="00892D80">
            <w:pPr>
              <w:spacing w:before="0" w:after="0"/>
              <w:rPr>
                <w:b/>
                <w:bCs/>
              </w:rPr>
            </w:pPr>
            <w:r>
              <w:rPr>
                <w:b/>
                <w:bCs/>
              </w:rPr>
              <w:t>Company name</w:t>
            </w:r>
          </w:p>
        </w:tc>
        <w:tc>
          <w:tcPr>
            <w:tcW w:w="7627" w:type="dxa"/>
          </w:tcPr>
          <w:p w14:paraId="20FAFB93" w14:textId="61F6EF51" w:rsidR="005C3FE1" w:rsidRDefault="005C3FE1" w:rsidP="00892D80">
            <w:pPr>
              <w:spacing w:before="0" w:after="0"/>
              <w:rPr>
                <w:b/>
                <w:bCs/>
              </w:rPr>
            </w:pPr>
            <w:r>
              <w:rPr>
                <w:b/>
                <w:bCs/>
              </w:rPr>
              <w:t>Comment</w:t>
            </w:r>
          </w:p>
        </w:tc>
      </w:tr>
      <w:tr w:rsidR="005C3FE1" w14:paraId="6EFB7635" w14:textId="77777777" w:rsidTr="00892D80">
        <w:tc>
          <w:tcPr>
            <w:tcW w:w="2335" w:type="dxa"/>
            <w:shd w:val="clear" w:color="auto" w:fill="auto"/>
          </w:tcPr>
          <w:p w14:paraId="13D76DA3" w14:textId="7BA2B247" w:rsidR="005C3FE1" w:rsidRPr="0050147B" w:rsidRDefault="0050147B" w:rsidP="00892D80">
            <w:pPr>
              <w:spacing w:before="0" w:after="0"/>
              <w:rPr>
                <w:rFonts w:eastAsia="Malgun Gothic"/>
                <w:bCs/>
                <w:lang w:eastAsia="ko-KR"/>
              </w:rPr>
            </w:pPr>
            <w:r>
              <w:rPr>
                <w:rFonts w:eastAsia="Malgun Gothic"/>
                <w:bCs/>
                <w:lang w:eastAsia="ko-KR"/>
              </w:rPr>
              <w:t>LG</w:t>
            </w:r>
          </w:p>
        </w:tc>
        <w:tc>
          <w:tcPr>
            <w:tcW w:w="7627" w:type="dxa"/>
            <w:shd w:val="clear" w:color="auto" w:fill="auto"/>
          </w:tcPr>
          <w:p w14:paraId="4A95C6E1" w14:textId="2B9E38B8" w:rsidR="005C3FE1" w:rsidRPr="0050147B" w:rsidRDefault="0050147B" w:rsidP="00892D80">
            <w:pPr>
              <w:spacing w:before="0" w:after="0"/>
              <w:rPr>
                <w:rFonts w:eastAsia="Malgun Gothic"/>
                <w:lang w:eastAsia="ko-KR"/>
              </w:rPr>
            </w:pPr>
            <w:r>
              <w:rPr>
                <w:rFonts w:eastAsia="Malgun Gothic" w:hint="eastAsia"/>
                <w:lang w:eastAsia="ko-KR"/>
              </w:rPr>
              <w:t>Fine with the FL proposal 5.</w:t>
            </w:r>
          </w:p>
        </w:tc>
      </w:tr>
      <w:tr w:rsidR="005C3FE1" w14:paraId="777E1003" w14:textId="77777777" w:rsidTr="00892D80">
        <w:tc>
          <w:tcPr>
            <w:tcW w:w="2335" w:type="dxa"/>
            <w:shd w:val="clear" w:color="auto" w:fill="auto"/>
          </w:tcPr>
          <w:p w14:paraId="3FF2D29B" w14:textId="596E5F0E" w:rsidR="005C3FE1" w:rsidRPr="002D403D" w:rsidRDefault="002D403D" w:rsidP="00892D80">
            <w:pPr>
              <w:spacing w:before="0" w:after="0"/>
              <w:rPr>
                <w:bCs/>
                <w:lang w:eastAsia="zh-CN"/>
              </w:rPr>
            </w:pPr>
            <w:r w:rsidRPr="002D403D">
              <w:rPr>
                <w:bCs/>
                <w:lang w:eastAsia="zh-CN"/>
              </w:rPr>
              <w:t>Samsung</w:t>
            </w:r>
          </w:p>
        </w:tc>
        <w:tc>
          <w:tcPr>
            <w:tcW w:w="7627" w:type="dxa"/>
          </w:tcPr>
          <w:p w14:paraId="618647D1" w14:textId="0E834AB1" w:rsidR="005C3FE1" w:rsidRPr="002D403D" w:rsidRDefault="002D403D" w:rsidP="002D403D">
            <w:pPr>
              <w:spacing w:before="0" w:after="0"/>
              <w:rPr>
                <w:bCs/>
                <w:color w:val="000000" w:themeColor="text1"/>
                <w:lang w:eastAsia="zh-CN"/>
              </w:rPr>
            </w:pPr>
            <w:r w:rsidRPr="002D403D">
              <w:rPr>
                <w:color w:val="000000" w:themeColor="text1"/>
              </w:rPr>
              <w:t xml:space="preserve">There is no need </w:t>
            </w:r>
            <w:r w:rsidR="00052DE7">
              <w:rPr>
                <w:color w:val="000000" w:themeColor="text1"/>
              </w:rPr>
              <w:t xml:space="preserve">for the </w:t>
            </w:r>
            <w:r w:rsidRPr="002D403D">
              <w:rPr>
                <w:color w:val="000000" w:themeColor="text1"/>
              </w:rPr>
              <w:t xml:space="preserve">FFS – this issue can be concluded now by agreeing to the first sentence with the addition of </w:t>
            </w:r>
            <w:r w:rsidR="00052DE7">
              <w:rPr>
                <w:color w:val="000000" w:themeColor="text1"/>
              </w:rPr>
              <w:t xml:space="preserve">‘and for </w:t>
            </w:r>
            <w:r w:rsidRPr="002D403D">
              <w:rPr>
                <w:bCs/>
                <w:lang w:val="en-GB"/>
              </w:rPr>
              <w:t>HARQ-ACK for SPS PDSCH</w:t>
            </w:r>
            <w:r w:rsidR="00052DE7">
              <w:rPr>
                <w:bCs/>
                <w:lang w:val="en-GB"/>
              </w:rPr>
              <w:t>’</w:t>
            </w:r>
            <w:r w:rsidRPr="002D403D">
              <w:rPr>
                <w:color w:val="000000" w:themeColor="text1"/>
              </w:rPr>
              <w:t>.</w:t>
            </w:r>
          </w:p>
        </w:tc>
      </w:tr>
      <w:tr w:rsidR="005C3FE1" w14:paraId="1EF58DF5" w14:textId="77777777" w:rsidTr="00892D80">
        <w:tc>
          <w:tcPr>
            <w:tcW w:w="2335" w:type="dxa"/>
            <w:shd w:val="clear" w:color="auto" w:fill="auto"/>
          </w:tcPr>
          <w:p w14:paraId="3A39434B" w14:textId="07228231" w:rsidR="005C3FE1" w:rsidRDefault="00227031" w:rsidP="00892D80">
            <w:pPr>
              <w:spacing w:after="0"/>
              <w:rPr>
                <w:bCs/>
                <w:lang w:eastAsia="zh-CN"/>
              </w:rPr>
            </w:pPr>
            <w:r>
              <w:rPr>
                <w:bCs/>
                <w:lang w:eastAsia="zh-CN"/>
              </w:rPr>
              <w:t>OPPO</w:t>
            </w:r>
          </w:p>
        </w:tc>
        <w:tc>
          <w:tcPr>
            <w:tcW w:w="7627" w:type="dxa"/>
          </w:tcPr>
          <w:p w14:paraId="7F70A1A1" w14:textId="3F2A564F" w:rsidR="005C3FE1" w:rsidRDefault="00227031" w:rsidP="00892D80">
            <w:pPr>
              <w:spacing w:after="0"/>
              <w:rPr>
                <w:lang w:eastAsia="zh-CN"/>
              </w:rPr>
            </w:pPr>
            <w:r>
              <w:rPr>
                <w:lang w:eastAsia="zh-CN"/>
              </w:rPr>
              <w:t>Find with the proposal. We agree with Samsung that the FFS can be removed.</w:t>
            </w:r>
          </w:p>
        </w:tc>
      </w:tr>
      <w:tr w:rsidR="00892D80" w14:paraId="56BEFFA9" w14:textId="77777777" w:rsidTr="00892D80">
        <w:tc>
          <w:tcPr>
            <w:tcW w:w="2335" w:type="dxa"/>
            <w:shd w:val="clear" w:color="auto" w:fill="auto"/>
          </w:tcPr>
          <w:p w14:paraId="445FB0AC" w14:textId="67E5CEE2" w:rsidR="00892D80" w:rsidRDefault="00892D80" w:rsidP="00892D80">
            <w:pPr>
              <w:spacing w:after="0"/>
              <w:rPr>
                <w:bCs/>
                <w:lang w:eastAsia="zh-CN"/>
              </w:rPr>
            </w:pPr>
            <w:r>
              <w:rPr>
                <w:bCs/>
                <w:lang w:eastAsia="zh-CN"/>
              </w:rPr>
              <w:t>Nokia/NSB</w:t>
            </w:r>
          </w:p>
        </w:tc>
        <w:tc>
          <w:tcPr>
            <w:tcW w:w="7627" w:type="dxa"/>
          </w:tcPr>
          <w:p w14:paraId="2609884F" w14:textId="1D15043B" w:rsidR="00892D80" w:rsidRDefault="00892D80" w:rsidP="00892D80">
            <w:pPr>
              <w:spacing w:after="0"/>
              <w:rPr>
                <w:lang w:eastAsia="zh-CN"/>
              </w:rPr>
            </w:pPr>
            <w:r>
              <w:rPr>
                <w:lang w:eastAsia="zh-CN"/>
              </w:rPr>
              <w:t>Agree with Samsung and OPPO.</w:t>
            </w:r>
          </w:p>
        </w:tc>
      </w:tr>
      <w:tr w:rsidR="006313AB" w14:paraId="1174F91B" w14:textId="77777777" w:rsidTr="006313AB">
        <w:tc>
          <w:tcPr>
            <w:tcW w:w="2335" w:type="dxa"/>
          </w:tcPr>
          <w:p w14:paraId="69990B1B" w14:textId="77777777" w:rsidR="006313AB" w:rsidRDefault="006313AB" w:rsidP="004B7B2B">
            <w:pPr>
              <w:spacing w:after="0"/>
              <w:rPr>
                <w:bCs/>
                <w:lang w:eastAsia="zh-CN"/>
              </w:rPr>
            </w:pPr>
            <w:r>
              <w:rPr>
                <w:bCs/>
                <w:lang w:eastAsia="zh-CN"/>
              </w:rPr>
              <w:t>Apple</w:t>
            </w:r>
          </w:p>
        </w:tc>
        <w:tc>
          <w:tcPr>
            <w:tcW w:w="7627" w:type="dxa"/>
          </w:tcPr>
          <w:p w14:paraId="2F4BFEA6" w14:textId="77777777" w:rsidR="006313AB" w:rsidRDefault="006313AB" w:rsidP="004B7B2B">
            <w:pPr>
              <w:spacing w:after="0"/>
              <w:rPr>
                <w:lang w:eastAsia="zh-CN"/>
              </w:rPr>
            </w:pPr>
            <w:r>
              <w:rPr>
                <w:lang w:eastAsia="zh-CN"/>
              </w:rPr>
              <w:t>Support FL’s proposal, although better to remove FFS</w:t>
            </w:r>
          </w:p>
        </w:tc>
      </w:tr>
      <w:tr w:rsidR="00255B87" w14:paraId="771A7B60" w14:textId="77777777" w:rsidTr="006313AB">
        <w:tc>
          <w:tcPr>
            <w:tcW w:w="2335" w:type="dxa"/>
          </w:tcPr>
          <w:p w14:paraId="4A94CF22" w14:textId="77EDD95A" w:rsidR="00255B87" w:rsidRDefault="00255B87" w:rsidP="004B7B2B">
            <w:pPr>
              <w:spacing w:after="0"/>
              <w:rPr>
                <w:bCs/>
                <w:lang w:eastAsia="zh-CN"/>
              </w:rPr>
            </w:pPr>
            <w:r>
              <w:rPr>
                <w:bCs/>
                <w:lang w:eastAsia="zh-CN"/>
              </w:rPr>
              <w:t>Intel</w:t>
            </w:r>
          </w:p>
        </w:tc>
        <w:tc>
          <w:tcPr>
            <w:tcW w:w="7627" w:type="dxa"/>
          </w:tcPr>
          <w:p w14:paraId="49DB24AA" w14:textId="7BEAD726" w:rsidR="00255B87" w:rsidRDefault="00255B87" w:rsidP="004B7B2B">
            <w:pPr>
              <w:spacing w:after="0"/>
              <w:rPr>
                <w:lang w:eastAsia="zh-CN"/>
              </w:rPr>
            </w:pPr>
            <w:r>
              <w:rPr>
                <w:lang w:eastAsia="zh-CN"/>
              </w:rPr>
              <w:t xml:space="preserve">We share similar view as </w:t>
            </w:r>
            <w:r w:rsidR="00996282">
              <w:rPr>
                <w:lang w:eastAsia="zh-CN"/>
              </w:rPr>
              <w:t xml:space="preserve">Samsung. </w:t>
            </w: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Heading2"/>
      </w:pPr>
      <w:bookmarkStart w:id="11" w:name="_Ref79785673"/>
      <w:bookmarkStart w:id="12" w:name="_Hlk79785543"/>
      <w:r>
        <w:rPr>
          <w:lang w:val="en-US" w:eastAsia="zh-CN"/>
        </w:rPr>
        <w:t>D</w:t>
      </w:r>
      <w:proofErr w:type="spellStart"/>
      <w:r>
        <w:t>ynamic</w:t>
      </w:r>
      <w:proofErr w:type="spellEnd"/>
      <w:r>
        <w:t xml:space="preserve"> PUCCH repetition factor indication</w:t>
      </w:r>
      <w:bookmarkEnd w:id="11"/>
      <w:r>
        <w:t xml:space="preserve"> scheme</w:t>
      </w:r>
    </w:p>
    <w:bookmarkEnd w:id="12"/>
    <w:p w14:paraId="2BC536E2" w14:textId="77777777" w:rsidR="00AC0A3E" w:rsidRDefault="008120F9">
      <w:pPr>
        <w:pStyle w:val="Heading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3" w:name="_Hlk79778116"/>
      <w:r>
        <w:rPr>
          <w:highlight w:val="darkYellow"/>
          <w:lang w:eastAsia="ja-JP"/>
        </w:rPr>
        <w:t>Working assumption</w:t>
      </w:r>
      <w:r>
        <w:rPr>
          <w:lang w:eastAsia="ja-JP"/>
        </w:rPr>
        <w:t xml:space="preserve">: In Rel-17, for a PUCCH with associated scheduling DCI, support the following for dynamic PUCCH repetition factor indication. </w:t>
      </w:r>
    </w:p>
    <w:p w14:paraId="33A822A8" w14:textId="77777777" w:rsidR="00AC0A3E" w:rsidRDefault="008120F9">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3"/>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2"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0"/>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3"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TableGrid"/>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4"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We support to confirm the working assumption. As for the issue raised by Samsung, we 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68CFE79" w:rsidR="00AC0A3E" w:rsidRDefault="00B32F0F">
            <w:pPr>
              <w:spacing w:after="0"/>
              <w:rPr>
                <w:bCs/>
                <w:lang w:eastAsia="zh-CN"/>
              </w:rPr>
            </w:pPr>
            <w:r>
              <w:rPr>
                <w:bCs/>
                <w:lang w:eastAsia="zh-CN"/>
              </w:rPr>
              <w:t>V</w:t>
            </w:r>
            <w:r w:rsidR="008120F9">
              <w:rPr>
                <w:bCs/>
                <w:lang w:eastAsia="zh-CN"/>
              </w:rPr>
              <w:t>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4"/>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lastRenderedPageBreak/>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gNB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Either confirm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uawei, HiSilicon</w:t>
            </w:r>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18FF2050" w14:textId="77777777" w:rsidR="007F7AF5" w:rsidRPr="00E82042" w:rsidRDefault="007F7AF5" w:rsidP="007F7AF5">
      <w:pPr>
        <w:pStyle w:val="ListParagraph"/>
        <w:numPr>
          <w:ilvl w:val="0"/>
          <w:numId w:val="5"/>
        </w:numPr>
        <w:spacing w:after="0"/>
        <w:jc w:val="left"/>
        <w:rPr>
          <w:rFonts w:ascii="Times New Roman" w:hAnsi="Times New Roman"/>
          <w:sz w:val="20"/>
          <w:szCs w:val="20"/>
        </w:rPr>
      </w:pPr>
      <w:r w:rsidRPr="00E82042">
        <w:rPr>
          <w:rFonts w:ascii="Times New Roman" w:hAnsi="Times New Roman"/>
          <w:sz w:val="20"/>
          <w:szCs w:val="20"/>
        </w:rPr>
        <w:lastRenderedPageBreak/>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ListParagraph"/>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TableGrid"/>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uawei, HiSilicon</w:t>
            </w:r>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bl>
    <w:p w14:paraId="6AAB57F7" w14:textId="77777777" w:rsidR="001D01D7" w:rsidRPr="001D01D7" w:rsidRDefault="001D01D7" w:rsidP="001D01D7">
      <w:pPr>
        <w:spacing w:after="0"/>
        <w:jc w:val="left"/>
      </w:pPr>
    </w:p>
    <w:p w14:paraId="331B333D" w14:textId="5559B85F" w:rsidR="00AC0A3E" w:rsidRDefault="008120F9">
      <w:pPr>
        <w:pStyle w:val="Heading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Nokia, CATT, Oppo</w:t>
      </w:r>
    </w:p>
    <w:p w14:paraId="149747AA" w14:textId="77777777" w:rsidR="00AC0A3E" w:rsidRDefault="008120F9">
      <w:pPr>
        <w:pStyle w:val="ListParagraph"/>
        <w:numPr>
          <w:ilvl w:val="0"/>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ListParagraph"/>
        <w:numPr>
          <w:ilvl w:val="1"/>
          <w:numId w:val="6"/>
        </w:numPr>
        <w:spacing w:after="0" w:line="240" w:lineRule="auto"/>
        <w:jc w:val="left"/>
        <w:rPr>
          <w:rFonts w:ascii="Times New Roman" w:eastAsia="SimSun" w:hAnsi="Times New Roman"/>
          <w:color w:val="000000" w:themeColor="text1"/>
          <w:sz w:val="20"/>
          <w:szCs w:val="20"/>
          <w:lang w:val="en-GB"/>
        </w:rPr>
      </w:pPr>
      <w:r>
        <w:rPr>
          <w:rFonts w:ascii="Times New Roman" w:eastAsia="SimSun" w:hAnsi="Times New Roman"/>
          <w:color w:val="000000" w:themeColor="text1"/>
          <w:sz w:val="20"/>
          <w:szCs w:val="20"/>
          <w:lang w:val="en-GB"/>
        </w:rPr>
        <w:t>Supported by: QC, Ericsson, Panasonic</w:t>
      </w:r>
    </w:p>
    <w:p w14:paraId="76F35A88" w14:textId="41EA072D"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w:t>
      </w:r>
      <w:r w:rsidR="00B32F0F">
        <w:rPr>
          <w:rFonts w:eastAsiaTheme="minorEastAsia"/>
          <w:lang w:eastAsia="ja-JP"/>
        </w:rPr>
        <w:t>i</w:t>
      </w:r>
      <w:r>
        <w:rPr>
          <w:rFonts w:eastAsiaTheme="minorEastAsia"/>
          <w:lang w:eastAsia="ja-JP"/>
        </w:rPr>
        <w:t>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ListParagraph"/>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ListParagraph"/>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Dynamic repetition indication is supported also for sub-slot-based PUCCH in Rel.17.</w:t>
      </w:r>
    </w:p>
    <w:p w14:paraId="381FC236" w14:textId="77777777" w:rsidR="00AC0A3E" w:rsidRDefault="008120F9">
      <w:pPr>
        <w:pStyle w:val="ListParagraph"/>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FFS: If the method to be specified in CovEnh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ListParagraph"/>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ListParagraph"/>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 xml:space="preserve">Apparently, dynamic repetition factor indication should also be applied to long PUCCH format 1,3,4, as this is the intention anyway for this WI. Furthermore, based on companies’ input in the contributions, majority companies support dynamic repetition factor indication for long PUCCH format 1,3,4.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5" w:name="_Hlk7978836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lastRenderedPageBreak/>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1,3,4.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eURLLC,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Same view as Samsung. Repetition for short PUUCH is not needed , gNB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1C2B08E9" w:rsidR="00AC0A3E" w:rsidRDefault="008120F9">
            <w:pPr>
              <w:spacing w:after="0"/>
              <w:rPr>
                <w:rFonts w:eastAsia="Malgun Gothic"/>
                <w:lang w:eastAsia="ko-KR"/>
              </w:rPr>
            </w:pPr>
            <w:r>
              <w:rPr>
                <w:rFonts w:eastAsia="Malgun Gothic"/>
                <w:lang w:eastAsia="ko-KR"/>
              </w:rPr>
              <w:t>The FL</w:t>
            </w:r>
            <w:r w:rsidR="00B32F0F">
              <w:rPr>
                <w:rFonts w:eastAsia="Malgun Gothic"/>
                <w:lang w:eastAsia="ko-KR"/>
              </w:rPr>
              <w:t>’</w:t>
            </w:r>
            <w:r>
              <w:rPr>
                <w:rFonts w:eastAsia="Malgun Gothic"/>
                <w:lang w:eastAsia="ko-KR"/>
              </w:rPr>
              <w:t>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uawei, HiSilicon</w:t>
            </w:r>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ListParagraph"/>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The second FFS in the first cited agreement says that the URLLC group will discuss whether and how to reuse the mechanism developed in this CovEnh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No need to have overlapping discussion in CovEnh WI.</w:t>
            </w:r>
          </w:p>
          <w:p w14:paraId="33A046FB" w14:textId="77777777" w:rsidR="00D562EB" w:rsidRPr="009E2F13" w:rsidRDefault="00D562EB" w:rsidP="00D562EB">
            <w:pPr>
              <w:pStyle w:val="ListParagraph"/>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lastRenderedPageBreak/>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lastRenderedPageBreak/>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5"/>
    <w:p w14:paraId="564C605A" w14:textId="77777777" w:rsidR="00AC0A3E" w:rsidRDefault="008120F9">
      <w:pPr>
        <w:pStyle w:val="Heading3"/>
      </w:pPr>
      <w:r>
        <w:rPr>
          <w:lang w:eastAsia="zh-CN"/>
        </w:rPr>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does UE handle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055B46">
      <w:pPr>
        <w:spacing w:after="120" w:line="276" w:lineRule="auto"/>
        <w:rPr>
          <w:rFonts w:eastAsia="Times New Roman"/>
        </w:rPr>
      </w:pPr>
      <w:hyperlink r:id="rId15" w:history="1">
        <w:r w:rsidR="008120F9">
          <w:rPr>
            <w:rFonts w:eastAsia="Times New Roman"/>
            <w:color w:val="0000FF"/>
            <w:u w:val="single"/>
          </w:rPr>
          <w:t>R1-2106658</w:t>
        </w:r>
      </w:hyperlink>
      <w:r w:rsidR="008120F9">
        <w:rPr>
          <w:rFonts w:eastAsia="Times New Roman"/>
        </w:rPr>
        <w:t>: For interaction between the RRC configured repetition factor nrofSlots and the dynamically indicated repetition factor for PUCCH, the following procedure applies:</w:t>
      </w:r>
    </w:p>
    <w:p w14:paraId="0BF20EA4"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 associated scheduling DCI, the dynamically indicated PUCCH repetition factor (if configured) applies and overrides the RRC configured repetition factor nrofSlots.</w:t>
      </w:r>
    </w:p>
    <w:p w14:paraId="60285183" w14:textId="77777777" w:rsidR="00AC0A3E" w:rsidRDefault="008120F9">
      <w:pPr>
        <w:pStyle w:val="ListParagraph"/>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For a PUCCH format 1, 3 and 4 without associated scheduling DCI, the RRC configured repetition factor nrofSlots applies.</w:t>
      </w:r>
    </w:p>
    <w:p w14:paraId="05CC07AE" w14:textId="77777777" w:rsidR="00AC0A3E" w:rsidRDefault="00055B46">
      <w:pPr>
        <w:rPr>
          <w:color w:val="000000" w:themeColor="text1"/>
          <w:lang w:eastAsia="zh-CN"/>
        </w:rPr>
      </w:pPr>
      <w:hyperlink r:id="rId16"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055B46">
      <w:pPr>
        <w:spacing w:line="360" w:lineRule="auto"/>
        <w:rPr>
          <w:lang w:eastAsia="ko-KR"/>
        </w:rPr>
      </w:pPr>
      <w:hyperlink r:id="rId17"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055B46">
      <w:hyperlink r:id="rId18"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elseif nrofSlots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ListParagraph"/>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otherwise,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elseif nrofSlots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ListParagraph"/>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otherwise,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E45B086" w:rsidR="00AC0A3E" w:rsidRDefault="00892D80">
            <w:pPr>
              <w:spacing w:before="0" w:after="0"/>
              <w:rPr>
                <w:bCs/>
                <w:lang w:eastAsia="zh-CN"/>
              </w:rPr>
            </w:pPr>
            <w:r>
              <w:rPr>
                <w:bCs/>
                <w:lang w:eastAsia="zh-CN"/>
              </w:rPr>
              <w:t>V</w:t>
            </w:r>
            <w:r w:rsidR="008120F9">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nrofSlots,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uawei, HiSilicon</w:t>
            </w:r>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r w:rsidRPr="009D69A5">
        <w:rPr>
          <w:b/>
          <w:bCs/>
        </w:rPr>
        <w:t>nrofSlots</w:t>
      </w:r>
      <w:r>
        <w:rPr>
          <w:b/>
          <w:bCs/>
        </w:rPr>
        <w:t xml:space="preserve"> are configured, the new repetition parameter overrides </w:t>
      </w:r>
      <w:r w:rsidRPr="009D69A5">
        <w:rPr>
          <w:b/>
          <w:bCs/>
        </w:rPr>
        <w:t>nrofSlots</w:t>
      </w:r>
      <w:r>
        <w:rPr>
          <w:b/>
          <w:bCs/>
        </w:rPr>
        <w:t xml:space="preserve">. </w:t>
      </w:r>
    </w:p>
    <w:p w14:paraId="5B0A1C20" w14:textId="68A8FB81" w:rsidR="00D8276F" w:rsidRPr="00DB3856" w:rsidRDefault="00D8276F" w:rsidP="00D8276F">
      <w:pPr>
        <w:pStyle w:val="ListParagraph"/>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w:t>
            </w:r>
            <w:r>
              <w:lastRenderedPageBreak/>
              <w:t xml:space="preserve">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ListParagraph"/>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ListParagraph"/>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lastRenderedPageBreak/>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 xml:space="preserve">is associated with new parameter for repetition factor, that indication overrides RRC R15/16 indication, if configured. </w:t>
            </w:r>
          </w:p>
          <w:p w14:paraId="22B15883" w14:textId="77777777" w:rsidR="00A82ACE" w:rsidRDefault="00A82ACE" w:rsidP="00A82ACE">
            <w:pPr>
              <w:pStyle w:val="ListParagraph"/>
              <w:numPr>
                <w:ilvl w:val="0"/>
                <w:numId w:val="25"/>
              </w:numPr>
              <w:spacing w:after="0"/>
              <w:rPr>
                <w:rFonts w:ascii="Times New Roman" w:eastAsia="SimSun" w:hAnsi="Times New Roman"/>
                <w:sz w:val="20"/>
                <w:szCs w:val="20"/>
                <w:lang w:eastAsia="zh-CN"/>
              </w:rPr>
            </w:pPr>
            <w:r w:rsidRPr="00A82ACE">
              <w:rPr>
                <w:rFonts w:ascii="Times New Roman" w:eastAsia="SimSun"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ListParagraph"/>
              <w:numPr>
                <w:ilvl w:val="0"/>
                <w:numId w:val="25"/>
              </w:numPr>
              <w:spacing w:after="0"/>
              <w:rPr>
                <w:rFonts w:ascii="Times New Roman" w:eastAsia="SimSun"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r w:rsidR="00227031" w14:paraId="4B46E474" w14:textId="77777777" w:rsidTr="003255F7">
        <w:tc>
          <w:tcPr>
            <w:tcW w:w="2335" w:type="dxa"/>
          </w:tcPr>
          <w:p w14:paraId="70A5D654" w14:textId="61277F7C" w:rsidR="00227031" w:rsidRDefault="00227031" w:rsidP="008A22E9">
            <w:pPr>
              <w:spacing w:after="0"/>
              <w:rPr>
                <w:rFonts w:eastAsiaTheme="minorEastAsia"/>
                <w:bCs/>
                <w:lang w:eastAsia="zh-CN"/>
              </w:rPr>
            </w:pPr>
            <w:r>
              <w:rPr>
                <w:rFonts w:eastAsiaTheme="minorEastAsia"/>
                <w:bCs/>
                <w:lang w:eastAsia="zh-CN"/>
              </w:rPr>
              <w:lastRenderedPageBreak/>
              <w:t>OPPO</w:t>
            </w:r>
            <w:r w:rsidR="00165490">
              <w:rPr>
                <w:rFonts w:eastAsiaTheme="minorEastAsia"/>
                <w:bCs/>
                <w:lang w:eastAsia="zh-CN"/>
              </w:rPr>
              <w:t>2</w:t>
            </w:r>
          </w:p>
        </w:tc>
        <w:tc>
          <w:tcPr>
            <w:tcW w:w="7627" w:type="dxa"/>
          </w:tcPr>
          <w:p w14:paraId="04503D7B" w14:textId="793FDD14" w:rsidR="00227031" w:rsidRDefault="00227031" w:rsidP="008A22E9">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w:t>
            </w:r>
            <w:r w:rsidR="00165490">
              <w:rPr>
                <w:rFonts w:eastAsiaTheme="minorEastAsia"/>
                <w:lang w:eastAsia="zh-CN"/>
              </w:rPr>
              <w:t xml:space="preserve"> Sorry for not fully check that.</w:t>
            </w:r>
          </w:p>
          <w:p w14:paraId="251C571E" w14:textId="2A6BEFF3" w:rsidR="00227031" w:rsidRDefault="00227031" w:rsidP="008A22E9">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w:t>
            </w:r>
            <w:r w:rsidR="00514087">
              <w:rPr>
                <w:rFonts w:eastAsiaTheme="minorEastAsia"/>
                <w:lang w:eastAsia="zh-CN"/>
              </w:rPr>
              <w:t>n override.</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Heading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055B46">
      <w:pPr>
        <w:pStyle w:val="ListParagraph"/>
        <w:numPr>
          <w:ilvl w:val="0"/>
          <w:numId w:val="9"/>
        </w:numPr>
        <w:spacing w:after="0" w:line="240" w:lineRule="auto"/>
        <w:jc w:val="left"/>
        <w:rPr>
          <w:rFonts w:ascii="Times New Roman" w:hAnsi="Times New Roman"/>
          <w:sz w:val="20"/>
          <w:szCs w:val="20"/>
        </w:rPr>
      </w:pPr>
      <w:hyperlink r:id="rId19"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Up to 32 repetitions</w:t>
      </w:r>
    </w:p>
    <w:p w14:paraId="2DCD2EA0" w14:textId="77777777" w:rsidR="00AC0A3E" w:rsidRDefault="00055B46">
      <w:pPr>
        <w:pStyle w:val="ListParagraph"/>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1"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SimSun"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055B46">
      <w:pPr>
        <w:pStyle w:val="ListParagraph"/>
        <w:numPr>
          <w:ilvl w:val="0"/>
          <w:numId w:val="9"/>
        </w:numPr>
        <w:spacing w:after="0" w:line="240" w:lineRule="auto"/>
        <w:jc w:val="left"/>
        <w:rPr>
          <w:rFonts w:ascii="Times New Roman" w:hAnsi="Times New Roman"/>
          <w:sz w:val="20"/>
          <w:szCs w:val="20"/>
        </w:rPr>
      </w:pP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055B46">
      <w:pPr>
        <w:pStyle w:val="ListParagraph"/>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TableGrid"/>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2,4,8 should be reused.</w:t>
            </w:r>
          </w:p>
        </w:tc>
      </w:tr>
      <w:tr w:rsidR="00AC0A3E" w14:paraId="14C36993" w14:textId="77777777">
        <w:tc>
          <w:tcPr>
            <w:tcW w:w="2335" w:type="dxa"/>
          </w:tcPr>
          <w:p w14:paraId="6DDF2E3D" w14:textId="44B2DC5E" w:rsidR="00AC0A3E" w:rsidRDefault="00892D80">
            <w:pPr>
              <w:spacing w:before="0" w:after="0"/>
              <w:rPr>
                <w:bCs/>
                <w:lang w:eastAsia="zh-CN"/>
              </w:rPr>
            </w:pPr>
            <w:r>
              <w:rPr>
                <w:bCs/>
                <w:lang w:eastAsia="zh-CN"/>
              </w:rPr>
              <w:t>V</w:t>
            </w:r>
            <w:r w:rsidR="008120F9">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Ts 38.331, which is {1,2,4,8}.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Evidence from SI did not highlight a coverage shortage such that very large number of repetitions are needed. Given that each doubling is expected to bring ~2-2.5 dB of performance improvement, we do not see a clear need to exceed 8 as maximum configurable number. The set {1, 2, 4, 8}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We think up to 8 is enough.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8}.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lastRenderedPageBreak/>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r>
              <w:rPr>
                <w:bCs/>
                <w:lang w:eastAsia="zh-CN"/>
              </w:rPr>
              <w:t>Xiaomi</w:t>
            </w:r>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uawei, HiSilicon</w:t>
            </w:r>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r w:rsidRPr="006A5394">
        <w:t xml:space="preserve">Based on the collected feedback in the above table. FL propose the following conclusion. </w:t>
      </w:r>
    </w:p>
    <w:p w14:paraId="420A8973" w14:textId="1B978ADD" w:rsidR="006A5394" w:rsidRPr="00CC429B" w:rsidRDefault="00CC429B" w:rsidP="006A5394">
      <w:pPr>
        <w:rPr>
          <w:b/>
          <w:bCs/>
        </w:rPr>
      </w:pPr>
      <w:r w:rsidRPr="00CC429B">
        <w:rPr>
          <w:rFonts w:eastAsia="MS PGothic"/>
          <w:b/>
          <w:bCs/>
          <w:color w:val="FF00FF"/>
        </w:rPr>
        <w:t>Updated Proposed conclusion 1</w:t>
      </w:r>
      <w:r w:rsidRPr="00CC429B">
        <w:rPr>
          <w:rFonts w:eastAsia="MS PGothic"/>
          <w:b/>
          <w:bCs/>
        </w:rPr>
        <w:t>: In Rel-17, reuse the Rel-16 PUCCH repetition factors 2, 4, 8. Do not support PUCCH repetition factor larger than 8 In Rel-17.</w:t>
      </w:r>
      <w:r w:rsidR="006A5394" w:rsidRPr="00CC429B">
        <w:rPr>
          <w:b/>
          <w:bCs/>
        </w:rPr>
        <w:t xml:space="preserve"> </w:t>
      </w:r>
    </w:p>
    <w:p w14:paraId="0F43F6CF"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8}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the current set {1, 2, 4, 8}</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8}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B32F0F" w14:paraId="75EA5766" w14:textId="77777777" w:rsidTr="00011703">
        <w:tc>
          <w:tcPr>
            <w:tcW w:w="2335" w:type="dxa"/>
          </w:tcPr>
          <w:p w14:paraId="4FD3A730" w14:textId="488E8B00" w:rsidR="00B32F0F" w:rsidRDefault="00B32F0F" w:rsidP="008A22E9">
            <w:pPr>
              <w:spacing w:after="0"/>
              <w:rPr>
                <w:rFonts w:eastAsiaTheme="minorEastAsia" w:hint="eastAsia"/>
                <w:bCs/>
                <w:lang w:eastAsia="zh-CN"/>
              </w:rPr>
            </w:pPr>
            <w:r>
              <w:rPr>
                <w:rFonts w:eastAsiaTheme="minorEastAsia"/>
                <w:bCs/>
                <w:lang w:eastAsia="zh-CN"/>
              </w:rPr>
              <w:t>Intel</w:t>
            </w:r>
          </w:p>
        </w:tc>
        <w:tc>
          <w:tcPr>
            <w:tcW w:w="7627" w:type="dxa"/>
          </w:tcPr>
          <w:p w14:paraId="05C1C68A" w14:textId="6B2BEFB3" w:rsidR="00B32F0F" w:rsidRDefault="00B32F0F" w:rsidP="008A22E9">
            <w:pPr>
              <w:spacing w:after="0"/>
              <w:rPr>
                <w:rFonts w:eastAsiaTheme="minorEastAsia" w:hint="eastAsia"/>
                <w:lang w:eastAsia="zh-CN"/>
              </w:rPr>
            </w:pPr>
            <w:r>
              <w:rPr>
                <w:rFonts w:eastAsiaTheme="minorEastAsia"/>
                <w:lang w:eastAsia="zh-CN"/>
              </w:rPr>
              <w:t>We are fine with the conclusion.</w:t>
            </w:r>
          </w:p>
        </w:tc>
      </w:tr>
    </w:tbl>
    <w:p w14:paraId="0803A7AB" w14:textId="01C5F2F1" w:rsidR="001D01D7" w:rsidRPr="006A5394" w:rsidRDefault="001D01D7" w:rsidP="006A5394">
      <w:pPr>
        <w:rPr>
          <w:b/>
          <w:bCs/>
        </w:rPr>
      </w:pPr>
    </w:p>
    <w:p w14:paraId="75BEC6E7" w14:textId="77777777" w:rsidR="00AC0A3E" w:rsidRDefault="008120F9">
      <w:pPr>
        <w:pStyle w:val="Heading3"/>
      </w:pPr>
      <w:r>
        <w:rPr>
          <w:lang w:eastAsia="zh-CN"/>
        </w:rPr>
        <w:t>Details of repetition factor indication configuration and interpretation</w:t>
      </w:r>
    </w:p>
    <w:p w14:paraId="32E16F93" w14:textId="77777777" w:rsidR="00AC0A3E" w:rsidRDefault="008120F9">
      <w:pPr>
        <w:spacing w:after="0" w:line="240" w:lineRule="auto"/>
        <w:jc w:val="left"/>
      </w:pPr>
      <w:r>
        <w:t xml:space="preserve">Regarding the details of how to configure the repetition factor and how to interpret the repetition factor. Two companies provided two proposals. </w:t>
      </w:r>
    </w:p>
    <w:p w14:paraId="0D82245C" w14:textId="77777777" w:rsidR="00AC0A3E" w:rsidRDefault="00AC0A3E">
      <w:pPr>
        <w:spacing w:after="0" w:line="240" w:lineRule="auto"/>
        <w:jc w:val="left"/>
      </w:pPr>
    </w:p>
    <w:p w14:paraId="54B99B9D" w14:textId="77777777" w:rsidR="00AC0A3E" w:rsidRDefault="00055B46">
      <w:pPr>
        <w:spacing w:after="0" w:line="240" w:lineRule="auto"/>
        <w:jc w:val="left"/>
      </w:pPr>
      <w:hyperlink r:id="rId24"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6"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7" w:name="_Hlk61599417"/>
      <w:r>
        <w:t xml:space="preserve">different interpretations of a single dynamic indication of PUCCH repetition factor, for different PUCCH formats and UCI sizes, or different PUCCH resource sets. </w:t>
      </w:r>
    </w:p>
    <w:bookmarkEnd w:id="16"/>
    <w:bookmarkEnd w:id="17"/>
    <w:p w14:paraId="0E7045D4" w14:textId="77777777" w:rsidR="00AC0A3E" w:rsidRDefault="008120F9">
      <w:r>
        <w:t xml:space="preserve">Companies are welcome to provide comments to the two proposals in the following table.  </w:t>
      </w:r>
    </w:p>
    <w:tbl>
      <w:tblPr>
        <w:tblStyle w:val="TableGrid"/>
        <w:tblW w:w="0" w:type="auto"/>
        <w:tblLook w:val="04A0" w:firstRow="1" w:lastRow="0" w:firstColumn="1" w:lastColumn="0" w:noHBand="0" w:noVBand="1"/>
      </w:tblPr>
      <w:tblGrid>
        <w:gridCol w:w="952"/>
        <w:gridCol w:w="9010"/>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The proposal in R1-2106498 is not necessary and can be achieved/avoided by NW implementation.</w:t>
            </w:r>
          </w:p>
          <w:p w14:paraId="1EDB522A" w14:textId="12C33F49"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w:t>
            </w:r>
            <w:r w:rsidR="00B7762C">
              <w:rPr>
                <w:lang w:eastAsia="zh-CN"/>
              </w:rPr>
              <w:t>–</w:t>
            </w:r>
            <w:r>
              <w:rPr>
                <w:lang w:eastAsia="zh-CN"/>
              </w:rPr>
              <w:t xml:space="preserve">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uawei, HiSilicon</w:t>
            </w:r>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rPr>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Heading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055B46">
      <w:pPr>
        <w:spacing w:after="0" w:line="240" w:lineRule="auto"/>
        <w:jc w:val="left"/>
      </w:pPr>
      <w:hyperlink r:id="rId26"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055B46">
      <w:pPr>
        <w:spacing w:after="0" w:line="240" w:lineRule="auto"/>
        <w:jc w:val="left"/>
      </w:pPr>
      <w:hyperlink r:id="rId27" w:history="1">
        <w:r w:rsidR="008120F9">
          <w:rPr>
            <w:rFonts w:eastAsia="Times New Roman"/>
            <w:b/>
            <w:bCs/>
            <w:color w:val="0000FF"/>
            <w:u w:val="single"/>
          </w:rPr>
          <w:t>R1-2107756</w:t>
        </w:r>
      </w:hyperlink>
      <w:r w:rsidR="008120F9">
        <w:t>: Specify conditions under which a PUCCH with dynamic indication of repetition number may overlap with another PUCCH repetitions without dynamic indication of repetitions.</w:t>
      </w:r>
    </w:p>
    <w:p w14:paraId="5422F116" w14:textId="77777777" w:rsidR="00AC0A3E" w:rsidRDefault="00AC0A3E">
      <w:pPr>
        <w:spacing w:after="0" w:line="240" w:lineRule="auto"/>
        <w:jc w:val="left"/>
      </w:pPr>
    </w:p>
    <w:p w14:paraId="5B87B321" w14:textId="77777777" w:rsidR="00AC0A3E" w:rsidRDefault="00055B46">
      <w:pPr>
        <w:rPr>
          <w:lang w:eastAsia="zh-CN"/>
        </w:rPr>
      </w:pPr>
      <w:hyperlink r:id="rId28"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CCE,0</w:t>
      </w:r>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lastRenderedPageBreak/>
        <w:t xml:space="preserve">FFS: indication of repetition factor for a FM1 PUCCH provided by </w:t>
      </w:r>
      <w:r>
        <w:rPr>
          <w:rFonts w:ascii="Times New Roman" w:hAnsi="Times New Roman"/>
          <w:i/>
          <w:sz w:val="20"/>
          <w:szCs w:val="20"/>
          <w:lang w:val="en-GB" w:eastAsia="zh-CN"/>
        </w:rPr>
        <w:t>pucch-</w:t>
      </w:r>
      <w:r>
        <w:rPr>
          <w:rFonts w:ascii="Times New Roman" w:hAnsi="Times New Roman"/>
          <w:i/>
          <w:sz w:val="20"/>
          <w:szCs w:val="20"/>
          <w:lang w:eastAsia="zh-CN"/>
        </w:rPr>
        <w:t>ResourceCommon</w:t>
      </w:r>
    </w:p>
    <w:p w14:paraId="316BDEAD" w14:textId="77777777" w:rsidR="00AC0A3E" w:rsidRDefault="00AC0A3E">
      <w:pPr>
        <w:spacing w:after="0" w:line="240" w:lineRule="auto"/>
        <w:jc w:val="left"/>
      </w:pPr>
    </w:p>
    <w:p w14:paraId="124A62A6" w14:textId="77777777" w:rsidR="00AC0A3E" w:rsidRDefault="00055B46">
      <w:pPr>
        <w:spacing w:after="0" w:line="240" w:lineRule="auto"/>
        <w:jc w:val="left"/>
      </w:pPr>
      <w:hyperlink r:id="rId29"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ListParagraph"/>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ListParagraph"/>
        <w:ind w:left="1440"/>
        <w:rPr>
          <w:rFonts w:ascii="Times New Roman" w:hAnsi="Times New Roman"/>
          <w:sz w:val="20"/>
          <w:szCs w:val="20"/>
        </w:rPr>
      </w:pPr>
    </w:p>
    <w:p w14:paraId="0442CE51" w14:textId="77777777" w:rsidR="00AC0A3E" w:rsidRDefault="00055B46">
      <w:pPr>
        <w:spacing w:after="0" w:line="240" w:lineRule="auto"/>
        <w:jc w:val="left"/>
      </w:pPr>
      <w:hyperlink r:id="rId30"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ListParagraph"/>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055B46">
      <w:pPr>
        <w:overflowPunct w:val="0"/>
        <w:autoSpaceDE w:val="0"/>
        <w:autoSpaceDN w:val="0"/>
        <w:adjustRightInd w:val="0"/>
        <w:spacing w:after="180"/>
        <w:textAlignment w:val="baseline"/>
      </w:pPr>
      <w:hyperlink r:id="rId31"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055B46">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t xml:space="preserve">: Also using other properties of PDCCH (e.g. PDCCH aggregation level), </w:t>
      </w:r>
      <w:bookmarkStart w:id="18" w:name="_Hlk79057964"/>
      <w:r w:rsidR="008120F9">
        <w:t xml:space="preserve">in addition to PRI and starting CCE index, to indicate the PUCCH </w:t>
      </w:r>
      <w:proofErr w:type="spellStart"/>
      <w:r w:rsidR="008120F9">
        <w:t>resource</w:t>
      </w:r>
      <w:bookmarkEnd w:id="18"/>
      <w:r w:rsidR="008120F9">
        <w:t>.cation</w:t>
      </w:r>
      <w:proofErr w:type="spellEnd"/>
      <w:r w:rsidR="008120F9">
        <w:t xml:space="preserve"> of PUCCH resource.</w:t>
      </w:r>
    </w:p>
    <w:p w14:paraId="48FA3CB1" w14:textId="77777777" w:rsidR="00AC0A3E" w:rsidRDefault="00055B46">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TableGrid"/>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Heading1"/>
      </w:pPr>
      <w:bookmarkStart w:id="19" w:name="_Ref72009114"/>
      <w:r>
        <w:t>DMRS bundling across PUCCH repetitions</w:t>
      </w:r>
      <w:bookmarkEnd w:id="19"/>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Heading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lastRenderedPageBreak/>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t xml:space="preserve">In the contributions submitted to this meeting, there are proposals to further prioritize several use cases for PUCCH repetitions. </w:t>
      </w:r>
    </w:p>
    <w:bookmarkStart w:id="20" w:name="PR2"/>
    <w:p w14:paraId="2D71E217" w14:textId="77777777" w:rsidR="00AC0A3E" w:rsidRDefault="008120F9">
      <w:pPr>
        <w:pStyle w:val="Caption"/>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Caption"/>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Caption"/>
        <w:widowControl w:val="0"/>
        <w:numPr>
          <w:ilvl w:val="0"/>
          <w:numId w:val="10"/>
        </w:numPr>
        <w:spacing w:after="0" w:line="240" w:lineRule="exact"/>
        <w:rPr>
          <w:b w:val="0"/>
          <w:bCs w:val="0"/>
        </w:rPr>
      </w:pPr>
      <w:r>
        <w:rPr>
          <w:b w:val="0"/>
          <w:bCs w:val="0"/>
        </w:rPr>
        <w:t>Use cases 4b and 5b should be deprioritized.</w:t>
      </w:r>
      <w:bookmarkEnd w:id="20"/>
    </w:p>
    <w:p w14:paraId="5BE50DBD" w14:textId="77777777" w:rsidR="00AC0A3E" w:rsidRDefault="00055B46">
      <w:pPr>
        <w:rPr>
          <w:i/>
          <w:iCs/>
          <w:lang w:eastAsia="zh-CN"/>
        </w:rPr>
      </w:pPr>
      <w:hyperlink r:id="rId34"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055B46">
      <w:pPr>
        <w:rPr>
          <w:i/>
          <w:iCs/>
          <w:lang w:eastAsia="zh-CN"/>
        </w:rPr>
      </w:pPr>
      <w:hyperlink r:id="rId35" w:history="1">
        <w:r w:rsidR="008120F9">
          <w:rPr>
            <w:rFonts w:eastAsia="Times New Roman"/>
            <w:color w:val="0000FF"/>
            <w:u w:val="single"/>
          </w:rPr>
          <w:t>R1-2106905</w:t>
        </w:r>
      </w:hyperlink>
      <w:r w:rsidR="008120F9">
        <w:t xml:space="preserve">: Support use cases 3,4,5 for </w:t>
      </w:r>
      <w:r w:rsidR="008120F9">
        <w:rPr>
          <w:color w:val="000000" w:themeColor="text1"/>
          <w:lang w:val="en-GB" w:eastAsia="zh-CN"/>
        </w:rPr>
        <w:t>DM-RS bundling for PUCCH repetitions</w:t>
      </w:r>
      <w:r w:rsidR="008120F9">
        <w:t>.</w:t>
      </w:r>
    </w:p>
    <w:p w14:paraId="0C351858" w14:textId="77777777" w:rsidR="00AC0A3E" w:rsidRDefault="00055B46">
      <w:pPr>
        <w:rPr>
          <w:i/>
          <w:iCs/>
          <w:lang w:eastAsia="zh-CN"/>
        </w:rPr>
      </w:pPr>
      <w:hyperlink r:id="rId36"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055B46">
      <w:hyperlink r:id="rId37"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BodyText"/>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BodyText"/>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w:t>
      </w:r>
      <w:r w:rsidRPr="00944B95">
        <w:rPr>
          <w:b/>
          <w:bCs/>
          <w:strike/>
          <w:color w:val="FF0000"/>
        </w:rPr>
        <w:t>to study</w:t>
      </w:r>
      <w:r w:rsidRPr="00944B95">
        <w:rPr>
          <w:b/>
          <w:bCs/>
          <w:color w:val="FF0000"/>
        </w:rPr>
        <w:t xml:space="preserve"> </w:t>
      </w:r>
      <w:r>
        <w:rPr>
          <w:b/>
          <w:bCs/>
        </w:rPr>
        <w:t xml:space="preserve">use cases 3 and 4a. </w:t>
      </w:r>
    </w:p>
    <w:p w14:paraId="32EEF25C" w14:textId="77777777" w:rsidR="00AC0A3E" w:rsidRDefault="008120F9">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lastRenderedPageBreak/>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to ask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r>
              <w:rPr>
                <w:rFonts w:hint="eastAsia"/>
                <w:bCs/>
                <w:lang w:eastAsia="zh-CN"/>
              </w:rPr>
              <w:t>X</w:t>
            </w:r>
            <w:r>
              <w:rPr>
                <w:bCs/>
                <w:lang w:eastAsia="zh-CN"/>
              </w:rPr>
              <w:t>iaomi</w:t>
            </w:r>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r w:rsidRPr="001A19BF">
              <w:rPr>
                <w:bCs/>
                <w:lang w:eastAsia="zh-CN"/>
              </w:rPr>
              <w:t>InterDigital</w:t>
            </w:r>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r w:rsidR="008A4184" w14:paraId="2EA81D60" w14:textId="77777777" w:rsidTr="0001211B">
        <w:tc>
          <w:tcPr>
            <w:tcW w:w="2335" w:type="dxa"/>
          </w:tcPr>
          <w:p w14:paraId="448A9D45" w14:textId="337978F7" w:rsidR="008A4184" w:rsidRDefault="008A4184" w:rsidP="004B45D6">
            <w:pPr>
              <w:spacing w:after="0"/>
              <w:rPr>
                <w:bCs/>
                <w:lang w:eastAsia="zh-CN"/>
              </w:rPr>
            </w:pPr>
            <w:r>
              <w:rPr>
                <w:bCs/>
                <w:lang w:eastAsia="zh-CN"/>
              </w:rPr>
              <w:t>OPPO</w:t>
            </w:r>
          </w:p>
        </w:tc>
        <w:tc>
          <w:tcPr>
            <w:tcW w:w="7627" w:type="dxa"/>
          </w:tcPr>
          <w:p w14:paraId="14C041C7" w14:textId="60131A52" w:rsidR="008A4184" w:rsidRDefault="008A4184" w:rsidP="004B45D6">
            <w:pPr>
              <w:spacing w:after="0"/>
              <w:rPr>
                <w:bCs/>
                <w:lang w:eastAsia="zh-CN"/>
              </w:rPr>
            </w:pPr>
            <w:r>
              <w:rPr>
                <w:bCs/>
                <w:lang w:eastAsia="zh-CN"/>
              </w:rPr>
              <w:t>Now we agree with the proposal. Those are relevant cases.</w:t>
            </w:r>
          </w:p>
        </w:tc>
      </w:tr>
    </w:tbl>
    <w:p w14:paraId="2967E08D" w14:textId="0E38465A" w:rsidR="00AC0A3E" w:rsidRDefault="00AC0A3E"/>
    <w:p w14:paraId="111E3EE4" w14:textId="77777777" w:rsidR="00AC0A3E" w:rsidRDefault="008120F9">
      <w:pPr>
        <w:pStyle w:val="Heading2"/>
      </w:pPr>
      <w:r>
        <w:lastRenderedPageBreak/>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ListParagraph"/>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ListParagraph"/>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r>
        <w:t xml:space="preserve">Based on the above agreement. There are a few open issues for further study. </w:t>
      </w:r>
    </w:p>
    <w:p w14:paraId="02A6F1AA" w14:textId="77777777" w:rsidR="00AC0A3E" w:rsidRDefault="008120F9">
      <w:pPr>
        <w:pStyle w:val="Heading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Question 2: If multiple windows are allowed, allow only a common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Heading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w:t>
      </w:r>
      <w:r>
        <w:rPr>
          <w:rFonts w:ascii="Times New Roman" w:eastAsia="DengXian" w:hAnsi="Times New Roman"/>
          <w:sz w:val="20"/>
          <w:szCs w:val="20"/>
          <w:lang w:val="en-GB"/>
        </w:rPr>
        <w:lastRenderedPageBreak/>
        <w:t xml:space="preserve">to have the DMRS bundling constantly activated each time PUCCH repetitions are scheduled. 3) RRC signalling overhead is high with per PUCCH configuration. </w:t>
      </w:r>
    </w:p>
    <w:p w14:paraId="1C540A94" w14:textId="77777777" w:rsidR="00AC0A3E" w:rsidRDefault="008120F9">
      <w:pPr>
        <w:pStyle w:val="ListParagraph"/>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ListParagraph"/>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TableGrid"/>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gNB,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Above questions have been discussed for the PUSCH for several meetings, and RAN1 agreed to strive for common design PUSCH/PUCCH for joint channel estimation/DMRS bundling. In the interest of time and to have a common design, we suggest to progress the discussion for PUSCH and then discuss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59293B05"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w:t>
            </w:r>
            <w:r w:rsidR="00B7762C">
              <w:rPr>
                <w:bCs/>
                <w:lang w:eastAsia="zh-CN"/>
              </w:rPr>
              <w:t>b</w:t>
            </w:r>
            <w:r>
              <w:rPr>
                <w:rFonts w:hint="eastAsia"/>
                <w:bCs/>
                <w:lang w:eastAsia="zh-CN"/>
              </w:rPr>
              <w:t>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HiSilicon</w:t>
            </w:r>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r>
              <w:rPr>
                <w:bCs/>
                <w:lang w:eastAsia="zh-CN"/>
              </w:rPr>
              <w:t>InterDigital</w:t>
            </w:r>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Support per UE configuration: Intel, Nokia, CATT, Ericsson, Sharp, Panasonic, ZTE, Spreadtrum, Xiaomi, HW/</w:t>
      </w:r>
      <w:proofErr w:type="spellStart"/>
      <w:r>
        <w:t>HiSi</w:t>
      </w:r>
      <w:proofErr w:type="spellEnd"/>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vs RRC overhead. Since majority does not see the need to go with per PUCCH resource configuration, FL recommend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The time window could be also the UE capability reported to gNB,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r>
              <w:rPr>
                <w:rFonts w:eastAsia="MS Mincho"/>
                <w:bCs/>
                <w:lang w:eastAsia="ja-JP"/>
              </w:rPr>
              <w:t>InterDigital</w:t>
            </w:r>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A UE may perform transparent precoder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the per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r>
              <w:rPr>
                <w:bCs/>
                <w:lang w:eastAsia="zh-CN"/>
              </w:rPr>
              <w:t>its</w:t>
            </w:r>
            <w:proofErr w:type="spell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the per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it  per PUCCH format or per PUCCH resource set. This provides the gNB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892D80">
        <w:tc>
          <w:tcPr>
            <w:tcW w:w="2335" w:type="dxa"/>
          </w:tcPr>
          <w:p w14:paraId="122AD06B" w14:textId="77777777" w:rsidR="00AD5D55" w:rsidRPr="00437648" w:rsidRDefault="00AD5D55" w:rsidP="00892D80">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892D80">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w:t>
            </w:r>
            <w:r w:rsidRPr="00FB41B7">
              <w:rPr>
                <w:rFonts w:eastAsia="MS Mincho"/>
                <w:bCs/>
                <w:highlight w:val="yellow"/>
                <w:lang w:eastAsia="ja-JP"/>
              </w:rPr>
              <w:lastRenderedPageBreak/>
              <w:t xml:space="preserve">FDD, one TDD) may belong to even two operators gNB,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892D80">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892D80">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r w:rsidR="002D403D" w:rsidRPr="00437648" w14:paraId="41141353" w14:textId="77777777" w:rsidTr="00892D80">
        <w:tc>
          <w:tcPr>
            <w:tcW w:w="2335" w:type="dxa"/>
          </w:tcPr>
          <w:p w14:paraId="36C2732F" w14:textId="0C612998" w:rsidR="002D403D" w:rsidRPr="00437648" w:rsidRDefault="002D403D" w:rsidP="00892D80">
            <w:pPr>
              <w:spacing w:after="0"/>
              <w:rPr>
                <w:rFonts w:eastAsia="MS Mincho"/>
                <w:bCs/>
                <w:lang w:eastAsia="ja-JP"/>
              </w:rPr>
            </w:pPr>
            <w:r>
              <w:rPr>
                <w:rFonts w:eastAsia="MS Mincho"/>
                <w:bCs/>
                <w:lang w:eastAsia="ja-JP"/>
              </w:rPr>
              <w:lastRenderedPageBreak/>
              <w:t>Samsung</w:t>
            </w:r>
          </w:p>
        </w:tc>
        <w:tc>
          <w:tcPr>
            <w:tcW w:w="7627" w:type="dxa"/>
          </w:tcPr>
          <w:p w14:paraId="01A7894E" w14:textId="77777777" w:rsidR="002D403D" w:rsidRDefault="002D403D" w:rsidP="002D403D">
            <w:pPr>
              <w:rPr>
                <w:lang w:eastAsia="ja-JP"/>
              </w:rPr>
            </w:pPr>
            <w:r>
              <w:rPr>
                <w:lang w:eastAsia="ja-JP"/>
              </w:rPr>
              <w:t xml:space="preserve">We do not see any relevance from CA/DC that is being brought up now by Qualcomm. </w:t>
            </w:r>
          </w:p>
          <w:p w14:paraId="134B1496" w14:textId="77777777" w:rsidR="002D403D" w:rsidRDefault="002D403D" w:rsidP="002D403D">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a coverage limited UE will be operating with UL CA. Further, with UL CA, power 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42616827" w14:textId="77777777" w:rsidR="002D403D" w:rsidRDefault="002D403D" w:rsidP="002D403D">
            <w:pPr>
              <w:rPr>
                <w:lang w:eastAsia="ja-JP"/>
              </w:rPr>
            </w:pPr>
            <w:r>
              <w:rPr>
                <w:lang w:eastAsia="ja-JP"/>
              </w:rPr>
              <w:t xml:space="preserve">For DC, if the operation is TDM or with semi-static power split, there is no issue. For dynamic power split, there is still a guarantee for the MCG which is where coverage is provided. Again, no issue. </w:t>
            </w:r>
          </w:p>
          <w:p w14:paraId="2DE58536" w14:textId="77777777" w:rsidR="002D403D" w:rsidRDefault="002D403D" w:rsidP="002D403D">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gNB,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5CC9B43B" w14:textId="5750DE96" w:rsidR="002D403D" w:rsidRPr="002D403D" w:rsidRDefault="002D403D" w:rsidP="002D403D">
            <w:pPr>
              <w:spacing w:after="0"/>
              <w:rPr>
                <w:lang w:eastAsia="ja-JP"/>
              </w:rPr>
            </w:pPr>
            <w:r>
              <w:rPr>
                <w:lang w:eastAsia="ja-JP"/>
              </w:rPr>
              <w:t>DMRS bundling should be per UE.</w:t>
            </w:r>
          </w:p>
        </w:tc>
      </w:tr>
      <w:tr w:rsidR="00892D80" w:rsidRPr="00437648" w14:paraId="33F1CAF0" w14:textId="77777777" w:rsidTr="00892D80">
        <w:tc>
          <w:tcPr>
            <w:tcW w:w="2335" w:type="dxa"/>
          </w:tcPr>
          <w:p w14:paraId="289AD8DF" w14:textId="4CF1AB9E" w:rsidR="00892D80" w:rsidRDefault="00892D80" w:rsidP="00892D80">
            <w:pPr>
              <w:spacing w:after="0"/>
              <w:rPr>
                <w:rFonts w:eastAsia="MS Mincho"/>
                <w:bCs/>
                <w:lang w:eastAsia="ja-JP"/>
              </w:rPr>
            </w:pPr>
            <w:r>
              <w:rPr>
                <w:rFonts w:eastAsia="MS Mincho"/>
                <w:bCs/>
                <w:lang w:eastAsia="ja-JP"/>
              </w:rPr>
              <w:t>Nokia/NSB</w:t>
            </w:r>
          </w:p>
        </w:tc>
        <w:tc>
          <w:tcPr>
            <w:tcW w:w="7627" w:type="dxa"/>
          </w:tcPr>
          <w:p w14:paraId="577EBBA7" w14:textId="3625882E" w:rsidR="00F36D30" w:rsidRDefault="00892D80" w:rsidP="002D403D">
            <w:pPr>
              <w:rPr>
                <w:lang w:eastAsia="ja-JP"/>
              </w:rPr>
            </w:pPr>
            <w:r>
              <w:rPr>
                <w:lang w:eastAsia="ja-JP"/>
              </w:rPr>
              <w:t>Agree with Samsung.</w:t>
            </w:r>
            <w:r w:rsidR="00F36D30">
              <w:rPr>
                <w:lang w:eastAsia="ja-JP"/>
              </w:rPr>
              <w:t xml:space="preserve">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to reduce the number of configured repetitions and free some UL resource for other channels/signals.</w:t>
            </w:r>
          </w:p>
        </w:tc>
      </w:tr>
      <w:tr w:rsidR="0056622B" w:rsidRPr="00437648" w14:paraId="61C67976" w14:textId="77777777" w:rsidTr="00892D80">
        <w:tc>
          <w:tcPr>
            <w:tcW w:w="2335" w:type="dxa"/>
          </w:tcPr>
          <w:p w14:paraId="755ABDD9" w14:textId="2862A60D" w:rsidR="0056622B" w:rsidRDefault="0056622B" w:rsidP="00892D80">
            <w:pPr>
              <w:spacing w:after="0"/>
              <w:rPr>
                <w:rFonts w:eastAsia="MS Mincho"/>
                <w:bCs/>
                <w:lang w:eastAsia="ja-JP"/>
              </w:rPr>
            </w:pPr>
            <w:r>
              <w:rPr>
                <w:rFonts w:eastAsia="MS Mincho"/>
                <w:bCs/>
                <w:lang w:eastAsia="ja-JP"/>
              </w:rPr>
              <w:t>Intel</w:t>
            </w:r>
          </w:p>
        </w:tc>
        <w:tc>
          <w:tcPr>
            <w:tcW w:w="7627" w:type="dxa"/>
          </w:tcPr>
          <w:p w14:paraId="35323275" w14:textId="3ACD6866" w:rsidR="0056622B" w:rsidRDefault="0056622B" w:rsidP="002D403D">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B920660" w14:textId="77777777" w:rsidR="00AC0A3E" w:rsidRDefault="008120F9">
      <w:pPr>
        <w:pStyle w:val="ListParagraph"/>
        <w:numPr>
          <w:ilvl w:val="0"/>
          <w:numId w:val="16"/>
        </w:numPr>
        <w:rPr>
          <w:rFonts w:ascii="Times New Roman" w:hAnsi="Times New Roman"/>
          <w:sz w:val="20"/>
          <w:szCs w:val="20"/>
        </w:rPr>
      </w:pPr>
      <w:r>
        <w:rPr>
          <w:rFonts w:ascii="Times New Roman" w:hAnsi="Times New Roman"/>
          <w:sz w:val="20"/>
          <w:szCs w:val="20"/>
        </w:rPr>
        <w:t>Needed: Spreadtrum, Samsung, Interdigital</w:t>
      </w:r>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lastRenderedPageBreak/>
        <w:t xml:space="preserve">FL Question 3: whether additional dynamic signaling is needed to enable/disable PUCCH repetitions with DMRS bundling? If yes, what are the signaling design details. </w:t>
      </w:r>
    </w:p>
    <w:p w14:paraId="7951D6A7"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In general, it allows a gNB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The performance gains of dynamic signaling vs. its overhead and additional gNB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We think it is not needed because mis-understanding between gNB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uawei, HiSilicon</w:t>
            </w:r>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lastRenderedPageBreak/>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Intel, Nokia, Lenovo, Apple, Ericsson, LG, Sharp, Panasonic, CATT, ZTE, Spreadtrum, Xiaomi, HW/</w:t>
      </w:r>
      <w:proofErr w:type="spellStart"/>
      <w:r w:rsidR="00813B58">
        <w:rPr>
          <w:rFonts w:ascii="Times New Roman" w:hAnsi="Times New Roman"/>
          <w:sz w:val="20"/>
          <w:szCs w:val="20"/>
        </w:rPr>
        <w:t>HiSi</w:t>
      </w:r>
      <w:proofErr w:type="spellEnd"/>
    </w:p>
    <w:p w14:paraId="0F58E933" w14:textId="49395027" w:rsidR="000E6240" w:rsidRDefault="000E6240" w:rsidP="000E6240">
      <w:pPr>
        <w:pStyle w:val="ListParagraph"/>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t xml:space="preserve">FL’s assessment is that, this is again a tradeoff between flexibility and signaling overhead, which is not a very critical design issue. Since majority companies do not see the need to introduce dynamic signaling for this feature, FL make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TableGrid"/>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r>
              <w:rPr>
                <w:rFonts w:eastAsia="MS Mincho"/>
                <w:bCs/>
                <w:lang w:eastAsia="ja-JP"/>
              </w:rPr>
              <w:t>InterDigital</w:t>
            </w:r>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F36D30" w14:paraId="35BB1BE1" w14:textId="77777777" w:rsidTr="009A2900">
        <w:tc>
          <w:tcPr>
            <w:tcW w:w="2335" w:type="dxa"/>
          </w:tcPr>
          <w:p w14:paraId="6293A031" w14:textId="1053992B" w:rsidR="00F36D30" w:rsidRDefault="00F36D30" w:rsidP="008A22E9">
            <w:pPr>
              <w:spacing w:after="0"/>
              <w:rPr>
                <w:rFonts w:eastAsia="MS Mincho"/>
                <w:bCs/>
                <w:lang w:eastAsia="ja-JP"/>
              </w:rPr>
            </w:pPr>
            <w:r>
              <w:rPr>
                <w:rFonts w:eastAsia="MS Mincho"/>
                <w:bCs/>
                <w:lang w:eastAsia="ja-JP"/>
              </w:rPr>
              <w:t>Nokia/NSB</w:t>
            </w:r>
          </w:p>
        </w:tc>
        <w:tc>
          <w:tcPr>
            <w:tcW w:w="7627" w:type="dxa"/>
          </w:tcPr>
          <w:p w14:paraId="54755E9A" w14:textId="37846103" w:rsidR="00F36D30" w:rsidRPr="00A64351" w:rsidRDefault="00F36D30" w:rsidP="008A22E9">
            <w:pPr>
              <w:spacing w:after="0"/>
              <w:rPr>
                <w:rFonts w:eastAsia="MS Mincho"/>
                <w:highlight w:val="yellow"/>
                <w:lang w:eastAsia="ja-JP"/>
              </w:rPr>
            </w:pPr>
            <w:r w:rsidRPr="00F36D30">
              <w:rPr>
                <w:rFonts w:eastAsia="MS Mincho"/>
                <w:lang w:eastAsia="ja-JP"/>
              </w:rPr>
              <w:t>Support</w:t>
            </w:r>
          </w:p>
        </w:tc>
      </w:tr>
      <w:tr w:rsidR="00B7762C" w14:paraId="1515746C" w14:textId="77777777" w:rsidTr="009A2900">
        <w:tc>
          <w:tcPr>
            <w:tcW w:w="2335" w:type="dxa"/>
          </w:tcPr>
          <w:p w14:paraId="7BF7D438" w14:textId="2E2E7233" w:rsidR="00B7762C" w:rsidRDefault="00B7762C" w:rsidP="008A22E9">
            <w:pPr>
              <w:spacing w:after="0"/>
              <w:rPr>
                <w:rFonts w:eastAsia="MS Mincho"/>
                <w:bCs/>
                <w:lang w:eastAsia="ja-JP"/>
              </w:rPr>
            </w:pPr>
            <w:r>
              <w:rPr>
                <w:rFonts w:eastAsia="MS Mincho"/>
                <w:bCs/>
                <w:lang w:eastAsia="ja-JP"/>
              </w:rPr>
              <w:t>Intel</w:t>
            </w:r>
          </w:p>
        </w:tc>
        <w:tc>
          <w:tcPr>
            <w:tcW w:w="7627" w:type="dxa"/>
          </w:tcPr>
          <w:p w14:paraId="6D95561C" w14:textId="3BFCC703" w:rsidR="00B7762C" w:rsidRPr="00F36D30" w:rsidRDefault="00B7762C" w:rsidP="008A22E9">
            <w:pPr>
              <w:spacing w:after="0"/>
              <w:rPr>
                <w:rFonts w:eastAsia="MS Mincho"/>
                <w:lang w:eastAsia="ja-JP"/>
              </w:rPr>
            </w:pPr>
            <w:r>
              <w:rPr>
                <w:rFonts w:eastAsia="MS Mincho"/>
                <w:lang w:eastAsia="ja-JP"/>
              </w:rPr>
              <w:t xml:space="preserve">We support this proposal. </w:t>
            </w:r>
          </w:p>
        </w:tc>
      </w:tr>
    </w:tbl>
    <w:p w14:paraId="380B15DF" w14:textId="77777777" w:rsidR="001D01D7" w:rsidRPr="00BE05F5" w:rsidRDefault="001D01D7">
      <w:pPr>
        <w:rPr>
          <w:b/>
          <w:bCs/>
        </w:rPr>
      </w:pPr>
    </w:p>
    <w:p w14:paraId="4FE48E0A" w14:textId="77777777" w:rsidR="00AC0A3E" w:rsidRDefault="008120F9">
      <w:r>
        <w:t xml:space="preserve">Regarding the details of dynamic signaling, if needed, there is proposal from </w:t>
      </w:r>
      <w:hyperlink r:id="rId38" w:history="1">
        <w:r>
          <w:rPr>
            <w:rFonts w:eastAsia="Times New Roman"/>
            <w:b/>
            <w:bCs/>
            <w:color w:val="0000FF"/>
            <w:u w:val="single"/>
          </w:rPr>
          <w:t>R1-2107653</w:t>
        </w:r>
      </w:hyperlink>
      <w:r>
        <w:t xml:space="preserve">. </w:t>
      </w:r>
    </w:p>
    <w:p w14:paraId="0E29E31D"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lastRenderedPageBreak/>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r>
              <w:rPr>
                <w:rFonts w:eastAsia="MS Mincho"/>
                <w:bCs/>
                <w:lang w:eastAsia="ja-JP"/>
              </w:rPr>
              <w:t>InterDigital</w:t>
            </w:r>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r w:rsidR="00C869AE" w14:paraId="62BE1AE9" w14:textId="77777777">
        <w:tc>
          <w:tcPr>
            <w:tcW w:w="2335" w:type="dxa"/>
          </w:tcPr>
          <w:p w14:paraId="72CD3805" w14:textId="260480F6" w:rsidR="00C869AE" w:rsidRDefault="00C869AE" w:rsidP="00C869AE">
            <w:pPr>
              <w:spacing w:after="0"/>
              <w:rPr>
                <w:rFonts w:eastAsia="MS Mincho"/>
                <w:bCs/>
                <w:lang w:eastAsia="ja-JP"/>
              </w:rPr>
            </w:pPr>
            <w:r>
              <w:rPr>
                <w:rFonts w:asciiTheme="minorEastAsia" w:eastAsiaTheme="minorEastAsia" w:hAnsiTheme="minorEastAsia" w:hint="eastAsia"/>
                <w:bCs/>
                <w:lang w:eastAsia="zh-CN"/>
              </w:rPr>
              <w:t>v</w:t>
            </w:r>
            <w:r w:rsidRPr="006B2B46">
              <w:rPr>
                <w:rFonts w:eastAsia="MS Mincho" w:hint="eastAsia"/>
                <w:bCs/>
                <w:lang w:eastAsia="ja-JP"/>
              </w:rPr>
              <w:t>ivo</w:t>
            </w:r>
          </w:p>
        </w:tc>
        <w:tc>
          <w:tcPr>
            <w:tcW w:w="7627" w:type="dxa"/>
          </w:tcPr>
          <w:p w14:paraId="15D425FA" w14:textId="41AD1DAF" w:rsidR="00C869AE" w:rsidRDefault="00C869AE" w:rsidP="00C869AE">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interference level</w:t>
            </w:r>
            <w:r w:rsidR="009C1565">
              <w:rPr>
                <w:lang w:eastAsia="zh-CN"/>
              </w:rPr>
              <w:t xml:space="preserve"> in the cell</w:t>
            </w:r>
            <w:r>
              <w:rPr>
                <w:lang w:eastAsia="zh-CN"/>
              </w:rPr>
              <w:t xml:space="preserve">. </w:t>
            </w:r>
          </w:p>
          <w:p w14:paraId="45EAFB79" w14:textId="06C19BAD" w:rsidR="00C869AE" w:rsidRDefault="00C869AE" w:rsidP="00C869AE">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bl>
    <w:p w14:paraId="79FAF7F6" w14:textId="77777777" w:rsidR="00AC0A3E" w:rsidRDefault="008120F9">
      <w:pPr>
        <w:pStyle w:val="Heading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ListParagraph"/>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ListParagraph"/>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1" w:name="_Hlk79851308"/>
      <w:r>
        <w:rPr>
          <w:u w:val="single"/>
        </w:rPr>
        <w:t>bundle size (time domain hopping interval)</w:t>
      </w:r>
      <w:bookmarkEnd w:id="21"/>
      <w:r>
        <w:rPr>
          <w:u w:val="single"/>
        </w:rPr>
        <w:t xml:space="preserve"> for PUCCH/PUSCH</w:t>
      </w:r>
    </w:p>
    <w:p w14:paraId="61911038" w14:textId="77777777" w:rsidR="00AC0A3E" w:rsidRDefault="008120F9">
      <w:pPr>
        <w:rPr>
          <w:u w:val="single"/>
        </w:rPr>
      </w:pPr>
      <w:r>
        <w:rPr>
          <w:u w:val="single"/>
        </w:rPr>
        <w:t>Question 2: whether the bundle size (time domain hopping interval) equals to the size of time domain window</w:t>
      </w:r>
    </w:p>
    <w:p w14:paraId="15280C03" w14:textId="77777777" w:rsidR="00AC0A3E" w:rsidRDefault="008120F9">
      <w:pPr>
        <w:rPr>
          <w:u w:val="single"/>
        </w:rPr>
      </w:pPr>
      <w:r>
        <w:rPr>
          <w:u w:val="single"/>
        </w:rPr>
        <w:t xml:space="preserve">Question 3: What is the interaction between the determination of time domain hopping interval determination and the determination of time domain window for DMRS bundling? In other words, when the two features, DMRS bundling and </w:t>
      </w:r>
      <w:r>
        <w:rPr>
          <w:u w:val="single"/>
        </w:rPr>
        <w:lastRenderedPageBreak/>
        <w:t>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ListParagraph"/>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hopping,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is there only one or multiple 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w:t>
            </w:r>
            <w:r>
              <w:rPr>
                <w:bCs/>
                <w:lang w:eastAsia="zh-CN"/>
              </w:rPr>
              <w:lastRenderedPageBreak/>
              <w:t xml:space="preserve">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lastRenderedPageBreak/>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configured/indicated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r>
              <w:rPr>
                <w:rFonts w:hint="eastAsia"/>
                <w:bCs/>
                <w:lang w:eastAsia="zh-CN"/>
              </w:rPr>
              <w:t>S</w:t>
            </w:r>
            <w:r>
              <w:rPr>
                <w:bCs/>
                <w:lang w:eastAsia="zh-CN"/>
              </w:rPr>
              <w:t>preadtrum</w:t>
            </w:r>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r>
              <w:rPr>
                <w:bCs/>
                <w:lang w:eastAsia="zh-CN"/>
              </w:rPr>
              <w:t>Xiaomi</w:t>
            </w:r>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r>
              <w:rPr>
                <w:bCs/>
                <w:lang w:eastAsia="zh-CN"/>
              </w:rPr>
              <w:t>InterDigital</w:t>
            </w:r>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Heading2"/>
      </w:pPr>
      <w:r>
        <w:t>Other proposals</w:t>
      </w:r>
    </w:p>
    <w:p w14:paraId="32531284" w14:textId="77777777" w:rsidR="00AC0A3E" w:rsidRDefault="00055B46">
      <w:pPr>
        <w:pStyle w:val="BodyText"/>
        <w:spacing w:after="0"/>
        <w:rPr>
          <w:rFonts w:ascii="Times New Roman" w:hAnsi="Times New Roman"/>
          <w:szCs w:val="20"/>
        </w:rPr>
      </w:pPr>
      <w:hyperlink r:id="rId39"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gNB. This proposal has been discussed in RAN1 #105e without conclusion. We can continue the discussion in this meeting. </w:t>
      </w:r>
    </w:p>
    <w:p w14:paraId="37FA2ABE" w14:textId="77777777" w:rsidR="00AC0A3E" w:rsidRDefault="008120F9">
      <w:pPr>
        <w:pStyle w:val="BodyText"/>
        <w:numPr>
          <w:ilvl w:val="0"/>
          <w:numId w:val="20"/>
        </w:numPr>
        <w:spacing w:after="0" w:line="259" w:lineRule="auto"/>
      </w:pP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BodyText"/>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lastRenderedPageBreak/>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We do not support proposals requiring/assuming specific gNB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It seems gNB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gNB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gNB side. Therefore, we wonder how could we know whether/how many corrections gNB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Thanks for the feedback.  Our intention is not to restrict gNB implementation, but to provide more flexibility for gNB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gNB assume that that the phase rotation between two slots can be modeled using a single complex number?  With such an understanding, gNB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0"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BodyText"/>
        <w:numPr>
          <w:ilvl w:val="0"/>
          <w:numId w:val="20"/>
        </w:numPr>
        <w:spacing w:after="0" w:line="259" w:lineRule="auto"/>
      </w:pPr>
      <w:r>
        <w:t>Specify conditions under which a PUCCH with dynamic indication of repetition number may overlap with another PUCCH repetitions without dynamic indication of repetitions.</w:t>
      </w:r>
    </w:p>
    <w:p w14:paraId="36391F33" w14:textId="77777777" w:rsidR="00AC0A3E" w:rsidRDefault="008120F9">
      <w:pPr>
        <w:pStyle w:val="BodyText"/>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lastRenderedPageBreak/>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Heading1"/>
      </w:pPr>
      <w:r>
        <w:t xml:space="preserve">Power control and TA with PUCCH repetitions </w:t>
      </w:r>
    </w:p>
    <w:p w14:paraId="4ABE84ED" w14:textId="77777777" w:rsidR="00AC0A3E" w:rsidRDefault="00055B46">
      <w:pPr>
        <w:pStyle w:val="BodyText"/>
        <w:spacing w:before="120"/>
        <w:jc w:val="left"/>
        <w:rPr>
          <w:rFonts w:ascii="Times New Roman" w:hAnsi="Times New Roman"/>
          <w:bCs/>
          <w:iCs/>
          <w:szCs w:val="20"/>
        </w:rPr>
      </w:pPr>
      <w:hyperlink r:id="rId41"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w:t>
      </w:r>
      <w:proofErr w:type="spellStart"/>
      <w:r w:rsidR="008120F9">
        <w:rPr>
          <w:rFonts w:ascii="Times New Roman" w:hAnsi="Times New Roman"/>
          <w:bCs/>
          <w:iCs/>
          <w:szCs w:val="20"/>
        </w:rPr>
        <w:t>can not</w:t>
      </w:r>
      <w:proofErr w:type="spellEnd"/>
      <w:r w:rsidR="008120F9">
        <w:rPr>
          <w:rFonts w:ascii="Times New Roman" w:hAnsi="Times New Roman"/>
          <w:bCs/>
          <w:iCs/>
          <w:szCs w:val="20"/>
        </w:rPr>
        <w:t xml:space="preserve"> adjust Tx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2"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BodyText"/>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repetition.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TableGrid"/>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gNB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gNB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We think that this depends on how many time-domain windows are defined for the DMRS 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lastRenderedPageBreak/>
              <w:t>Ericsson</w:t>
            </w:r>
          </w:p>
        </w:tc>
        <w:tc>
          <w:tcPr>
            <w:tcW w:w="7627" w:type="dxa"/>
          </w:tcPr>
          <w:p w14:paraId="0475FFD9" w14:textId="77777777" w:rsidR="00AC0A3E" w:rsidRDefault="008120F9">
            <w:pPr>
              <w:spacing w:after="0"/>
              <w:rPr>
                <w:bCs/>
                <w:lang w:eastAsia="zh-CN"/>
              </w:rPr>
            </w:pPr>
            <w:r>
              <w:rPr>
                <w:bCs/>
                <w:lang w:eastAsia="zh-CN"/>
              </w:rPr>
              <w:t>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gNB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r>
              <w:rPr>
                <w:rFonts w:hint="eastAsia"/>
                <w:bCs/>
                <w:lang w:eastAsia="zh-CN"/>
              </w:rPr>
              <w:t>X</w:t>
            </w:r>
            <w:r>
              <w:rPr>
                <w:bCs/>
                <w:lang w:eastAsia="zh-CN"/>
              </w:rPr>
              <w:t>iaomi</w:t>
            </w:r>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uawei, HiSilicon</w:t>
            </w:r>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t is clear that TA and TPC command should not be applied during the DMRS bundle,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djustment cause phase to change from the reply LS from RAN4. Regarding it, NWM instead of email discussion is ongoing and only scenarios about downlink reception is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r>
              <w:rPr>
                <w:rFonts w:eastAsia="Malgun Gothic"/>
                <w:bCs/>
                <w:lang w:eastAsia="ko-KR"/>
              </w:rPr>
              <w:t>InterDigital</w:t>
            </w:r>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Heading1"/>
      </w:pPr>
      <w:bookmarkStart w:id="22" w:name="_Ref54470658"/>
      <w:r>
        <w:t>References</w:t>
      </w:r>
      <w:bookmarkEnd w:id="22"/>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055B46">
            <w:pPr>
              <w:rPr>
                <w:rFonts w:eastAsia="Times New Roman"/>
                <w:b/>
                <w:bCs/>
                <w:color w:val="0000FF"/>
                <w:u w:val="single"/>
              </w:rPr>
            </w:pPr>
            <w:hyperlink r:id="rId43"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Huawei, HiSilicon</w:t>
            </w:r>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055B46">
            <w:pPr>
              <w:rPr>
                <w:rFonts w:eastAsia="Times New Roman"/>
                <w:b/>
                <w:bCs/>
                <w:color w:val="0000FF"/>
                <w:u w:val="single"/>
              </w:rPr>
            </w:pPr>
            <w:hyperlink r:id="rId44"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055B46">
            <w:pPr>
              <w:rPr>
                <w:rFonts w:eastAsia="Times New Roman"/>
                <w:b/>
                <w:bCs/>
                <w:color w:val="0000FF"/>
                <w:u w:val="single"/>
              </w:rPr>
            </w:pPr>
            <w:hyperlink r:id="rId45"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055B46">
            <w:pPr>
              <w:rPr>
                <w:rFonts w:eastAsia="Times New Roman"/>
                <w:b/>
                <w:bCs/>
                <w:color w:val="0000FF"/>
                <w:u w:val="single"/>
              </w:rPr>
            </w:pPr>
            <w:hyperlink r:id="rId46"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r>
              <w:rPr>
                <w:rFonts w:eastAsia="Times New Roman"/>
              </w:rPr>
              <w:t>Spreadtrum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055B46">
            <w:pPr>
              <w:rPr>
                <w:rFonts w:eastAsia="Times New Roman"/>
                <w:b/>
                <w:bCs/>
                <w:color w:val="0000FF"/>
                <w:u w:val="single"/>
              </w:rPr>
            </w:pPr>
            <w:hyperlink r:id="rId47"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055B46">
            <w:pPr>
              <w:rPr>
                <w:rFonts w:eastAsia="Times New Roman"/>
                <w:b/>
                <w:bCs/>
                <w:color w:val="0000FF"/>
                <w:u w:val="single"/>
              </w:rPr>
            </w:pPr>
            <w:hyperlink r:id="rId48"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055B46">
            <w:pPr>
              <w:rPr>
                <w:rFonts w:eastAsia="Times New Roman"/>
                <w:b/>
                <w:bCs/>
                <w:color w:val="0000FF"/>
                <w:u w:val="single"/>
              </w:rPr>
            </w:pPr>
            <w:hyperlink r:id="rId49"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055B46">
            <w:pPr>
              <w:rPr>
                <w:rFonts w:eastAsia="Times New Roman"/>
                <w:b/>
                <w:bCs/>
                <w:color w:val="0000FF"/>
                <w:u w:val="single"/>
              </w:rPr>
            </w:pPr>
            <w:hyperlink r:id="rId50"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055B46">
            <w:pPr>
              <w:rPr>
                <w:rFonts w:eastAsia="Times New Roman"/>
                <w:b/>
                <w:bCs/>
                <w:color w:val="0000FF"/>
                <w:u w:val="single"/>
              </w:rPr>
            </w:pPr>
            <w:hyperlink r:id="rId51"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055B46">
            <w:pPr>
              <w:rPr>
                <w:rFonts w:eastAsia="Times New Roman"/>
                <w:b/>
                <w:bCs/>
                <w:color w:val="0000FF"/>
                <w:u w:val="single"/>
              </w:rPr>
            </w:pPr>
            <w:hyperlink r:id="rId52"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055B46">
            <w:pPr>
              <w:rPr>
                <w:rFonts w:eastAsia="Times New Roman"/>
                <w:b/>
                <w:bCs/>
                <w:color w:val="0000FF"/>
                <w:u w:val="single"/>
              </w:rPr>
            </w:pPr>
            <w:hyperlink r:id="rId53"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055B46">
            <w:pPr>
              <w:rPr>
                <w:rFonts w:eastAsia="Times New Roman"/>
                <w:b/>
                <w:bCs/>
                <w:color w:val="0000FF"/>
                <w:u w:val="single"/>
              </w:rPr>
            </w:pPr>
            <w:hyperlink r:id="rId54"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055B46">
            <w:pPr>
              <w:rPr>
                <w:rFonts w:eastAsia="Times New Roman"/>
                <w:b/>
                <w:bCs/>
                <w:color w:val="0000FF"/>
                <w:u w:val="single"/>
              </w:rPr>
            </w:pPr>
            <w:hyperlink r:id="rId55"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055B46">
            <w:pPr>
              <w:rPr>
                <w:rFonts w:eastAsia="Times New Roman"/>
                <w:b/>
                <w:bCs/>
                <w:color w:val="0000FF"/>
                <w:u w:val="single"/>
              </w:rPr>
            </w:pPr>
            <w:hyperlink r:id="rId56"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055B46">
            <w:pPr>
              <w:rPr>
                <w:rFonts w:eastAsia="Times New Roman"/>
                <w:b/>
                <w:bCs/>
                <w:color w:val="0000FF"/>
                <w:u w:val="single"/>
              </w:rPr>
            </w:pPr>
            <w:hyperlink r:id="rId57"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055B46">
            <w:pPr>
              <w:rPr>
                <w:rFonts w:eastAsia="Times New Roman"/>
                <w:b/>
                <w:bCs/>
                <w:color w:val="0000FF"/>
                <w:u w:val="single"/>
              </w:rPr>
            </w:pPr>
            <w:hyperlink r:id="rId58"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055B46">
            <w:pPr>
              <w:rPr>
                <w:rFonts w:eastAsia="Times New Roman"/>
                <w:b/>
                <w:bCs/>
                <w:color w:val="0000FF"/>
                <w:u w:val="single"/>
              </w:rPr>
            </w:pPr>
            <w:hyperlink r:id="rId59"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055B46">
            <w:pPr>
              <w:rPr>
                <w:rFonts w:eastAsia="Times New Roman"/>
                <w:b/>
                <w:bCs/>
                <w:color w:val="0000FF"/>
                <w:u w:val="single"/>
              </w:rPr>
            </w:pPr>
            <w:hyperlink r:id="rId60"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055B46">
            <w:pPr>
              <w:rPr>
                <w:rFonts w:eastAsia="Times New Roman"/>
                <w:b/>
                <w:bCs/>
                <w:color w:val="0000FF"/>
                <w:u w:val="single"/>
              </w:rPr>
            </w:pPr>
            <w:hyperlink r:id="rId61"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r>
              <w:rPr>
                <w:rFonts w:eastAsia="Times New Roman"/>
              </w:rPr>
              <w:t>InterDigital,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055B46">
            <w:pPr>
              <w:rPr>
                <w:rFonts w:eastAsia="Times New Roman"/>
                <w:b/>
                <w:bCs/>
                <w:color w:val="0000FF"/>
                <w:u w:val="single"/>
              </w:rPr>
            </w:pPr>
            <w:hyperlink r:id="rId62"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055B46">
            <w:pPr>
              <w:rPr>
                <w:rFonts w:eastAsia="Times New Roman"/>
                <w:b/>
                <w:bCs/>
                <w:color w:val="0000FF"/>
                <w:u w:val="single"/>
              </w:rPr>
            </w:pPr>
            <w:hyperlink r:id="rId63"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055B46">
            <w:pPr>
              <w:rPr>
                <w:rFonts w:eastAsia="Times New Roman"/>
                <w:b/>
                <w:bCs/>
                <w:color w:val="0000FF"/>
                <w:u w:val="single"/>
              </w:rPr>
            </w:pPr>
            <w:hyperlink r:id="rId64"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055B46">
            <w:pPr>
              <w:rPr>
                <w:rFonts w:eastAsia="Times New Roman"/>
                <w:b/>
                <w:bCs/>
                <w:color w:val="0000FF"/>
                <w:u w:val="single"/>
              </w:rPr>
            </w:pPr>
            <w:hyperlink r:id="rId65"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r>
              <w:rPr>
                <w:rFonts w:eastAsia="Times New Roman"/>
              </w:rPr>
              <w:t>Xiaomi</w:t>
            </w:r>
          </w:p>
        </w:tc>
      </w:tr>
    </w:tbl>
    <w:p w14:paraId="3C707BDA" w14:textId="77777777" w:rsidR="00AC0A3E" w:rsidRDefault="00AC0A3E">
      <w:pPr>
        <w:rPr>
          <w:iCs/>
          <w:lang w:val="en-GB" w:eastAsia="zh-CN"/>
        </w:rPr>
      </w:pPr>
    </w:p>
    <w:sectPr w:rsidR="00AC0A3E">
      <w:headerReference w:type="even" r:id="rId66"/>
      <w:footerReference w:type="even" r:id="rId67"/>
      <w:footerReference w:type="default" r:id="rId6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2AB56" w14:textId="77777777" w:rsidR="00055B46" w:rsidRDefault="00055B46">
      <w:pPr>
        <w:spacing w:after="0" w:line="240" w:lineRule="auto"/>
      </w:pPr>
      <w:r>
        <w:separator/>
      </w:r>
    </w:p>
  </w:endnote>
  <w:endnote w:type="continuationSeparator" w:id="0">
    <w:p w14:paraId="3BB63F70" w14:textId="77777777" w:rsidR="00055B46" w:rsidRDefault="00055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5715E" w14:textId="77777777" w:rsidR="00892D80" w:rsidRDefault="00892D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0921" w14:textId="77777777" w:rsidR="00892D80" w:rsidRDefault="00892D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FACF" w14:textId="6DE74D65" w:rsidR="00892D80" w:rsidRDefault="00892D8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A7DCC" w14:textId="77777777" w:rsidR="00055B46" w:rsidRDefault="00055B46">
      <w:pPr>
        <w:spacing w:after="0" w:line="240" w:lineRule="auto"/>
      </w:pPr>
      <w:r>
        <w:separator/>
      </w:r>
    </w:p>
  </w:footnote>
  <w:footnote w:type="continuationSeparator" w:id="0">
    <w:p w14:paraId="0F6FE099" w14:textId="77777777" w:rsidR="00055B46" w:rsidRDefault="00055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52F7" w14:textId="77777777" w:rsidR="00892D80" w:rsidRDefault="00892D8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881D6B"/>
    <w:multiLevelType w:val="multilevel"/>
    <w:tmpl w:val="63881D6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15:docId w15:val="{21D37753-2604-4E27-B946-D7107F4D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Normal"/>
    <w:next w:val="Normal"/>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DefaultParagraphFont"/>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368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802.zip" TargetMode="External"/><Relationship Id="rId26" Type="http://schemas.openxmlformats.org/officeDocument/2006/relationships/hyperlink" Target="https://www.3gpp.org/ftp/TSG_RAN/WG1_RL1/TSGR1_106-e/Docs/R1-2106991.zip" TargetMode="External"/><Relationship Id="rId39" Type="http://schemas.openxmlformats.org/officeDocument/2006/relationships/hyperlink" Target="https://www.3gpp.org/ftp/TSG_RAN/WG1_RL1/TSGR1_106-e/Docs/R1-2107562.zip" TargetMode="External"/><Relationship Id="rId21" Type="http://schemas.openxmlformats.org/officeDocument/2006/relationships/hyperlink" Target="https://www.3gpp.org/ftp/TSG_RAN/WG1_RL1/TSGR1_106-e/Docs/R1-2107259.zip" TargetMode="External"/><Relationship Id="rId34" Type="http://schemas.openxmlformats.org/officeDocument/2006/relationships/hyperlink" Target="https://www.3gpp.org/ftp/TSG_RAN/WG1_RL1/TSGR1_106-e/Docs/R1-2106742.zip" TargetMode="External"/><Relationship Id="rId42" Type="http://schemas.openxmlformats.org/officeDocument/2006/relationships/hyperlink" Target="https://www.3gpp.org/ftp/TSG_RAN/WG1_RL1/TSGR1_106-e/Docs/R1-2107756.zip" TargetMode="External"/><Relationship Id="rId47" Type="http://schemas.openxmlformats.org/officeDocument/2006/relationships/hyperlink" Target="https://www.3gpp.org/ftp/TSG_RAN/WG1_RL1/TSGR1_106-e/Docs/R1-2106742.zip" TargetMode="External"/><Relationship Id="rId50" Type="http://schemas.openxmlformats.org/officeDocument/2006/relationships/hyperlink" Target="https://www.3gpp.org/ftp/TSG_RAN/WG1_RL1/TSGR1_106-e/Docs/R1-2107118.zip" TargetMode="External"/><Relationship Id="rId55" Type="http://schemas.openxmlformats.org/officeDocument/2006/relationships/hyperlink" Target="https://www.3gpp.org/ftp/TSG_RAN/WG1_RL1/TSGR1_106-e/Docs/R1-2107362.zip" TargetMode="External"/><Relationship Id="rId63" Type="http://schemas.openxmlformats.org/officeDocument/2006/relationships/hyperlink" Target="https://www.3gpp.org/ftp/TSG_RAN/WG1_RL1/TSGR1_106-e/Docs/R1-2107802.zip" TargetMode="External"/><Relationship Id="rId68"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7142.zip" TargetMode="External"/><Relationship Id="rId29" Type="http://schemas.openxmlformats.org/officeDocument/2006/relationships/hyperlink" Target="https://www.3gpp.org/ftp/TSG_RAN/WG1_RL1/TSGR1_106-e/Docs/R1-21075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98.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362.zip" TargetMode="External"/><Relationship Id="rId40" Type="http://schemas.openxmlformats.org/officeDocument/2006/relationships/hyperlink" Target="https://www.3gpp.org/ftp/TSG_RAN/WG1_RL1/TSGR1_106-e/Docs/R1-2107756.zip" TargetMode="External"/><Relationship Id="rId45" Type="http://schemas.openxmlformats.org/officeDocument/2006/relationships/hyperlink" Target="https://www.3gpp.org/ftp/TSG_RAN/WG1_RL1/TSGR1_106-e/Docs/R1-2106658.zip" TargetMode="External"/><Relationship Id="rId53" Type="http://schemas.openxmlformats.org/officeDocument/2006/relationships/hyperlink" Target="https://www.3gpp.org/ftp/TSG_RAN/WG1_RL1/TSGR1_106-e/Docs/R1-2107193.zip" TargetMode="External"/><Relationship Id="rId58" Type="http://schemas.openxmlformats.org/officeDocument/2006/relationships/hyperlink" Target="https://www.3gpp.org/ftp/TSG_RAN/WG1_RL1/TSGR1_106-e/Docs/R1-2107551.zip"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6-e/Docs/R1-2106658.zip" TargetMode="External"/><Relationship Id="rId23" Type="http://schemas.openxmlformats.org/officeDocument/2006/relationships/hyperlink" Target="https://www.3gpp.org/ftp/TSG_RAN/WG1_RL1/TSGR1_106-e/Docs/R1-2107653.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7126.zip" TargetMode="External"/><Relationship Id="rId49" Type="http://schemas.openxmlformats.org/officeDocument/2006/relationships/hyperlink" Target="https://www.3gpp.org/ftp/TSG_RAN/WG1_RL1/TSGR1_106-e/Docs/R1-2106991.zip" TargetMode="External"/><Relationship Id="rId57" Type="http://schemas.openxmlformats.org/officeDocument/2006/relationships/hyperlink" Target="https://www.3gpp.org/ftp/TSG_RAN/WG1_RL1/TSGR1_106-e/Docs/R1-2107477.zip" TargetMode="External"/><Relationship Id="rId61" Type="http://schemas.openxmlformats.org/officeDocument/2006/relationships/hyperlink" Target="https://www.3gpp.org/ftp/TSG_RAN/WG1_RL1/TSGR1_106-e/Docs/R1-2107653.zip" TargetMode="External"/><Relationship Id="rId10" Type="http://schemas.openxmlformats.org/officeDocument/2006/relationships/footnotes" Target="footnotes.xml"/><Relationship Id="rId19" Type="http://schemas.openxmlformats.org/officeDocument/2006/relationships/hyperlink" Target="https://www.3gpp.org/ftp/TSG_RAN/WG1_RL1/TSGR1_106-e/Docs/R1-2106905.zip" TargetMode="External"/><Relationship Id="rId31" Type="http://schemas.openxmlformats.org/officeDocument/2006/relationships/hyperlink" Target="https://www.3gpp.org/ftp/TSG_RAN/WG1_RL1/TSGR1_106-e/Docs/R1-2107362.zip" TargetMode="External"/><Relationship Id="rId44" Type="http://schemas.openxmlformats.org/officeDocument/2006/relationships/hyperlink" Target="https://www.3gpp.org/ftp/TSG_RAN/WG1_RL1/TSGR1_106-e/Docs/R1-2106614.zip" TargetMode="External"/><Relationship Id="rId52" Type="http://schemas.openxmlformats.org/officeDocument/2006/relationships/hyperlink" Target="https://www.3gpp.org/ftp/TSG_RAN/WG1_RL1/TSGR1_106-e/Docs/R1-2107142.zip" TargetMode="External"/><Relationship Id="rId60" Type="http://schemas.openxmlformats.org/officeDocument/2006/relationships/hyperlink" Target="https://www.3gpp.org/ftp/TSG_RAN/WG1_RL1/TSGR1_106-e/Docs/R1-2107605.zip" TargetMode="External"/><Relationship Id="rId65" Type="http://schemas.openxmlformats.org/officeDocument/2006/relationships/hyperlink" Target="https://www.3gpp.org/ftp/TSG_RAN/WG1_RL1/TSGR1_106-e/Docs/R1-21079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7756.zip" TargetMode="External"/><Relationship Id="rId30" Type="http://schemas.openxmlformats.org/officeDocument/2006/relationships/hyperlink" Target="https://www.3gpp.org/ftp/TSG_RAN/WG1_RL1/TSGR1_106-e/Docs/R1-2107551.zip" TargetMode="External"/><Relationship Id="rId35" Type="http://schemas.openxmlformats.org/officeDocument/2006/relationships/hyperlink" Target="https://www.3gpp.org/ftp/TSG_RAN/WG1_RL1/TSGR1_106-e/Docs/R1-2106905.zip" TargetMode="External"/><Relationship Id="rId43" Type="http://schemas.openxmlformats.org/officeDocument/2006/relationships/hyperlink" Target="https://www.3gpp.org/ftp/TSG_RAN/WG1_RL1/TSGR1_106-e/Docs/R1-2106498.zip" TargetMode="External"/><Relationship Id="rId48" Type="http://schemas.openxmlformats.org/officeDocument/2006/relationships/hyperlink" Target="https://www.3gpp.org/ftp/TSG_RAN/WG1_RL1/TSGR1_106-e/Docs/R1-2106905.zip" TargetMode="External"/><Relationship Id="rId56" Type="http://schemas.openxmlformats.org/officeDocument/2006/relationships/hyperlink" Target="https://www.3gpp.org/ftp/TSG_RAN/WG1_RL1/TSGR1_106-e/Docs/R1-2107420.zip" TargetMode="External"/><Relationship Id="rId64" Type="http://schemas.openxmlformats.org/officeDocument/2006/relationships/hyperlink" Target="https://www.3gpp.org/ftp/TSG_RAN/WG1_RL1/TSGR1_106-e/Docs/R1-2107875.zip"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12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905.zip" TargetMode="External"/><Relationship Id="rId17" Type="http://schemas.openxmlformats.org/officeDocument/2006/relationships/hyperlink" Target="https://www.3gpp.org/ftp/TSG_RAN/WG1_RL1/TSGR1_106-e/Docs/R1-2107551.zip" TargetMode="External"/><Relationship Id="rId25" Type="http://schemas.openxmlformats.org/officeDocument/2006/relationships/image" Target="media/image2.png"/><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653.zip" TargetMode="External"/><Relationship Id="rId46" Type="http://schemas.openxmlformats.org/officeDocument/2006/relationships/hyperlink" Target="https://www.3gpp.org/ftp/TSG_RAN/WG1_RL1/TSGR1_106-e/Docs/R1-2106712.zip" TargetMode="External"/><Relationship Id="rId59" Type="http://schemas.openxmlformats.org/officeDocument/2006/relationships/hyperlink" Target="https://www.3gpp.org/ftp/TSG_RAN/WG1_RL1/TSGR1_106-e/Docs/R1-2107562.zip" TargetMode="External"/><Relationship Id="rId67" Type="http://schemas.openxmlformats.org/officeDocument/2006/relationships/footer" Target="footer1.xml"/><Relationship Id="rId20" Type="http://schemas.openxmlformats.org/officeDocument/2006/relationships/hyperlink" Target="https://www.3gpp.org/ftp/TSG_RAN/WG1_RL1/TSGR1_106-e/Docs/R1-2107802.zip" TargetMode="External"/><Relationship Id="rId41" Type="http://schemas.openxmlformats.org/officeDocument/2006/relationships/hyperlink" Target="https://www.3gpp.org/ftp/TSG_RAN/WG1_RL1/TSGR1_106-e/Docs/R1-2106905.zip" TargetMode="External"/><Relationship Id="rId54" Type="http://schemas.openxmlformats.org/officeDocument/2006/relationships/hyperlink" Target="https://www.3gpp.org/ftp/TSG_RAN/WG1_RL1/TSGR1_106-e/Docs/R1-2107259.zip" TargetMode="External"/><Relationship Id="rId62" Type="http://schemas.openxmlformats.org/officeDocument/2006/relationships/hyperlink" Target="https://www.3gpp.org/ftp/TSG_RAN/WG1_RL1/TSGR1_106-e/Docs/R1-2107756.zip"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11B686-D424-4426-9E21-B9222F19C3F8}">
  <ds:schemaRefs>
    <ds:schemaRef ds:uri="http://schemas.openxmlformats.org/officeDocument/2006/bibliography"/>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31</Pages>
  <Words>12985</Words>
  <Characters>74019</Characters>
  <Application>Microsoft Office Word</Application>
  <DocSecurity>0</DocSecurity>
  <Lines>616</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16</cp:revision>
  <cp:lastPrinted>2014-11-07T05:38:00Z</cp:lastPrinted>
  <dcterms:created xsi:type="dcterms:W3CDTF">2021-08-19T18:09:00Z</dcterms:created>
  <dcterms:modified xsi:type="dcterms:W3CDTF">2021-08-20T18:03:00Z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