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宋体"/>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宋体"/>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zh-CN"/>
        </w:rPr>
        <mc:AlternateContent>
          <mc:Choice Requires="wps">
            <w:drawing>
              <wp:anchor distT="45720" distB="45720" distL="114300" distR="114300" simplePos="0" relativeHeight="251658240"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497D8D" w:rsidRDefault="00497D8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497D8D" w:rsidRDefault="00497D8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497D8D" w:rsidRDefault="00497D8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58A893E"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58A893F"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58A8940" w14:textId="77777777" w:rsidR="00497D8D" w:rsidRDefault="00497D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58A8941"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58A8943"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58A8944"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58A8945" w14:textId="77777777" w:rsidR="00497D8D" w:rsidRDefault="00497D8D">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58A8946" w14:textId="77777777" w:rsidR="00497D8D" w:rsidRDefault="00497D8D"/>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af8"/>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1"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497D8D" w:rsidRDefault="00497D8D">
                            <w:pPr>
                              <w:rPr>
                                <w:rFonts w:eastAsia="宋体"/>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497D8D" w:rsidRDefault="00497D8D">
                      <w:pPr>
                        <w:rPr>
                          <w:rFonts w:eastAsia="宋体"/>
                          <w:snapToGrid/>
                          <w:kern w:val="0"/>
                          <w:lang w:val="en-US" w:eastAsia="zh-CN"/>
                        </w:rPr>
                      </w:pPr>
                      <w:r>
                        <w:rPr>
                          <w:highlight w:val="darkYellow"/>
                          <w:lang w:eastAsia="zh-CN"/>
                        </w:rPr>
                        <w:t>Working assumption:</w:t>
                      </w:r>
                    </w:p>
                    <w:p w14:paraId="358A8948" w14:textId="77777777" w:rsidR="00497D8D" w:rsidRDefault="00497D8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af8"/>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a"/>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8"/>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9F9" w14:textId="77777777" w:rsidR="001B1791" w:rsidRDefault="00B7675C">
            <w:pPr>
              <w:rPr>
                <w:rFonts w:eastAsia="宋体"/>
                <w:lang w:val="en-US" w:eastAsia="zh-CN"/>
              </w:rPr>
            </w:pPr>
            <w:r>
              <w:rPr>
                <w:rFonts w:eastAsia="宋体"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Support: LG, Samsung, Apple, Futurewei</w:t>
      </w:r>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Support: vivo, Intel, Futurewei, Apple</w:t>
      </w:r>
    </w:p>
    <w:p w14:paraId="358A7A1E" w14:textId="77777777" w:rsidR="001B1791" w:rsidRDefault="00B7675C">
      <w:pPr>
        <w:pStyle w:val="a"/>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a"/>
        <w:numPr>
          <w:ilvl w:val="1"/>
          <w:numId w:val="16"/>
        </w:numPr>
        <w:rPr>
          <w:lang w:eastAsia="en-US"/>
        </w:rPr>
      </w:pPr>
      <w:r>
        <w:rPr>
          <w:lang w:eastAsia="en-US"/>
        </w:rPr>
        <w:t>Support: HW</w:t>
      </w:r>
    </w:p>
    <w:tbl>
      <w:tblPr>
        <w:tblStyle w:val="af8"/>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48" w14:textId="77777777" w:rsidR="001B1791" w:rsidRDefault="00B7675C">
            <w:pPr>
              <w:jc w:val="left"/>
              <w:rPr>
                <w:rFonts w:eastAsia="宋体"/>
                <w:lang w:val="en-US" w:eastAsia="zh-CN"/>
              </w:rPr>
            </w:pPr>
            <w:r>
              <w:rPr>
                <w:rFonts w:eastAsia="宋体" w:hint="eastAsia"/>
                <w:lang w:val="en-US" w:eastAsia="zh-CN"/>
              </w:rPr>
              <w:t>Support Alt 1.</w:t>
            </w:r>
          </w:p>
        </w:tc>
      </w:tr>
      <w:tr w:rsidR="001B1791" w14:paraId="358A7A4C" w14:textId="77777777">
        <w:tc>
          <w:tcPr>
            <w:tcW w:w="2425" w:type="dxa"/>
          </w:tcPr>
          <w:p w14:paraId="358A7A4A" w14:textId="77777777" w:rsidR="001B1791" w:rsidRDefault="00B7675C">
            <w:pPr>
              <w:rPr>
                <w:rFonts w:eastAsia="宋体"/>
                <w:lang w:val="en-US" w:eastAsia="zh-CN"/>
              </w:rPr>
            </w:pPr>
            <w:r>
              <w:rPr>
                <w:lang w:eastAsia="en-US"/>
              </w:rPr>
              <w:t>InterDigital</w:t>
            </w:r>
          </w:p>
        </w:tc>
        <w:tc>
          <w:tcPr>
            <w:tcW w:w="6937" w:type="dxa"/>
          </w:tcPr>
          <w:p w14:paraId="358A7A4B" w14:textId="77777777" w:rsidR="001B1791" w:rsidRDefault="00B7675C">
            <w:pPr>
              <w:jc w:val="left"/>
              <w:rPr>
                <w:rFonts w:eastAsia="宋体"/>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宋体"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宋体" w:hint="eastAsia"/>
                <w:lang w:val="en-US" w:eastAsia="zh-CN"/>
              </w:rPr>
              <w:t>Support Alt 1.</w:t>
            </w:r>
            <w:r>
              <w:rPr>
                <w:rFonts w:eastAsia="宋体"/>
                <w:lang w:val="en-US" w:eastAsia="zh-CN"/>
              </w:rPr>
              <w:tab/>
            </w:r>
          </w:p>
        </w:tc>
      </w:tr>
      <w:tr w:rsidR="001B1791" w14:paraId="358A7A58" w14:textId="77777777">
        <w:tc>
          <w:tcPr>
            <w:tcW w:w="2425" w:type="dxa"/>
          </w:tcPr>
          <w:p w14:paraId="358A7A56" w14:textId="77777777" w:rsidR="001B1791" w:rsidRDefault="00B7675C">
            <w:pPr>
              <w:rPr>
                <w:rFonts w:eastAsia="宋体"/>
                <w:lang w:val="en-US" w:eastAsia="zh-CN"/>
              </w:rPr>
            </w:pPr>
            <w:r>
              <w:rPr>
                <w:rFonts w:eastAsia="宋体"/>
                <w:lang w:val="en-US" w:eastAsia="zh-CN"/>
              </w:rPr>
              <w:t>Samsung</w:t>
            </w:r>
          </w:p>
        </w:tc>
        <w:tc>
          <w:tcPr>
            <w:tcW w:w="6937" w:type="dxa"/>
          </w:tcPr>
          <w:p w14:paraId="358A7A57" w14:textId="77777777" w:rsidR="001B1791" w:rsidRDefault="00B7675C">
            <w:pPr>
              <w:tabs>
                <w:tab w:val="left" w:pos="5520"/>
              </w:tabs>
              <w:rPr>
                <w:rFonts w:eastAsia="宋体"/>
                <w:lang w:val="en-US" w:eastAsia="zh-CN"/>
              </w:rPr>
            </w:pPr>
            <w:r>
              <w:rPr>
                <w:rFonts w:eastAsia="宋体"/>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宋体"/>
                <w:lang w:val="en-US" w:eastAsia="zh-CN"/>
              </w:rPr>
            </w:pPr>
            <w:r>
              <w:rPr>
                <w:lang w:eastAsia="en-US"/>
              </w:rPr>
              <w:t>Apple</w:t>
            </w:r>
          </w:p>
        </w:tc>
        <w:tc>
          <w:tcPr>
            <w:tcW w:w="6937" w:type="dxa"/>
          </w:tcPr>
          <w:p w14:paraId="358A7A5A" w14:textId="77777777" w:rsidR="001B1791" w:rsidRDefault="00B7675C">
            <w:pPr>
              <w:tabs>
                <w:tab w:val="left" w:pos="5520"/>
              </w:tabs>
              <w:rPr>
                <w:rFonts w:eastAsia="宋体"/>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eastAsia="zh-CN"/>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zh-CN"/>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Support: LG, Samsung, Apple, Futurewei</w:t>
            </w:r>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Support: vivo, Intel, Futurewei,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8"/>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 WILUS,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a"/>
        <w:numPr>
          <w:ilvl w:val="0"/>
          <w:numId w:val="0"/>
        </w:numPr>
        <w:ind w:left="720"/>
        <w:rPr>
          <w:color w:val="000000" w:themeColor="text1"/>
          <w:lang w:eastAsia="en-US"/>
        </w:rPr>
      </w:pPr>
    </w:p>
    <w:tbl>
      <w:tblPr>
        <w:tblStyle w:val="af8"/>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A2" w14:textId="77777777" w:rsidR="001B1791" w:rsidRDefault="00B7675C">
            <w:pPr>
              <w:rPr>
                <w:rFonts w:eastAsia="宋体"/>
                <w:lang w:val="en-US" w:eastAsia="zh-CN"/>
              </w:rPr>
            </w:pPr>
            <w:r>
              <w:rPr>
                <w:rFonts w:eastAsia="宋体"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 WILUS, Spreadtrum</w:t>
      </w:r>
    </w:p>
    <w:tbl>
      <w:tblPr>
        <w:tblStyle w:val="af8"/>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AF6" w14:textId="77777777" w:rsidR="001B1791" w:rsidRDefault="00B7675C">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zh-CN"/>
        </w:rPr>
        <w:lastRenderedPageBreak/>
        <mc:AlternateContent>
          <mc:Choice Requires="wps">
            <w:drawing>
              <wp:anchor distT="45720" distB="45720" distL="114300" distR="114300" simplePos="0" relativeHeight="25165824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497D8D" w:rsidRDefault="00497D8D">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497D8D" w:rsidRDefault="00497D8D">
                      <w:pPr>
                        <w:rPr>
                          <w:rFonts w:cs="Times"/>
                          <w:szCs w:val="20"/>
                        </w:rPr>
                      </w:pPr>
                      <w:r>
                        <w:rPr>
                          <w:rFonts w:cs="Times"/>
                          <w:szCs w:val="20"/>
                        </w:rPr>
                        <w:t>For LBT for single carrier transmission, consider the following alternatives</w:t>
                      </w:r>
                    </w:p>
                    <w:p w14:paraId="358A894B"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497D8D" w:rsidRDefault="00497D8D">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497D8D" w:rsidRDefault="00497D8D">
                      <w:pPr>
                        <w:rPr>
                          <w:rFonts w:cs="Times"/>
                          <w:szCs w:val="20"/>
                        </w:rPr>
                      </w:pPr>
                      <w:r>
                        <w:rPr>
                          <w:rFonts w:cs="Times"/>
                          <w:szCs w:val="20"/>
                        </w:rPr>
                        <w:t>For LBT for multi-carrier transmission in intra-band CA, consider the following alternatives</w:t>
                      </w:r>
                    </w:p>
                    <w:p w14:paraId="358A894F"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497D8D" w:rsidRDefault="00497D8D">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497D8D" w:rsidRDefault="00497D8D"/>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8"/>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8"/>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8"/>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063E69">
                  <w:pPr>
                    <w:framePr w:hSpace="180" w:wrap="around" w:vAnchor="text" w:hAnchor="margin" w:y="176"/>
                    <w:wordWrap/>
                    <w:rPr>
                      <w:lang w:eastAsia="en-US"/>
                    </w:rPr>
                  </w:pPr>
                  <w:bookmarkStart w:id="0" w:name="OLE_LINK147"/>
                  <w:bookmarkStart w:id="1" w:name="OLE_LINK148"/>
                  <w:r>
                    <w:rPr>
                      <w:lang w:eastAsia="en-US"/>
                    </w:rPr>
                    <w:t>Agreement:</w:t>
                  </w:r>
                </w:p>
                <w:p w14:paraId="358A7BA0" w14:textId="77777777" w:rsidR="001B1791" w:rsidRDefault="00B7675C" w:rsidP="00063E69">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063E69">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063E69">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063E69">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063E69">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063E69">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063E69">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063E69">
                  <w:pPr>
                    <w:framePr w:hSpace="180" w:wrap="around" w:vAnchor="text" w:hAnchor="margin" w:y="176"/>
                    <w:wordWrap/>
                    <w:rPr>
                      <w:lang w:val="en-US" w:eastAsia="en-US"/>
                    </w:rPr>
                  </w:pPr>
                </w:p>
              </w:tc>
            </w:tr>
            <w:bookmarkEnd w:id="0"/>
            <w:bookmarkEnd w:id="1"/>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BBC" w14:textId="77777777" w:rsidR="001B1791" w:rsidRDefault="00B7675C">
            <w:pPr>
              <w:rPr>
                <w:lang w:eastAsia="en-US"/>
              </w:rPr>
            </w:pPr>
            <w:r>
              <w:rPr>
                <w:rFonts w:eastAsia="宋体" w:hint="eastAsia"/>
                <w:lang w:val="en-US" w:eastAsia="zh-CN"/>
              </w:rPr>
              <w:t xml:space="preserve">We support Alt SC.3 and Alt CA.5. the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a"/>
        <w:numPr>
          <w:ilvl w:val="0"/>
          <w:numId w:val="19"/>
        </w:numPr>
        <w:rPr>
          <w:lang w:eastAsia="en-US"/>
        </w:rPr>
      </w:pPr>
      <w:r>
        <w:rPr>
          <w:lang w:eastAsia="en-US"/>
        </w:rPr>
        <w:t>FFS if and how gNB indicates the LBT bandwidth adopted to UE</w:t>
      </w:r>
    </w:p>
    <w:p w14:paraId="358A7BE5" w14:textId="77777777" w:rsidR="001B1791" w:rsidRDefault="00B7675C">
      <w:pPr>
        <w:pStyle w:val="a"/>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a"/>
              <w:numPr>
                <w:ilvl w:val="0"/>
                <w:numId w:val="19"/>
              </w:numPr>
              <w:rPr>
                <w:lang w:eastAsia="en-US"/>
              </w:rPr>
            </w:pPr>
            <w:r>
              <w:rPr>
                <w:lang w:eastAsia="en-US"/>
              </w:rPr>
              <w:t>FFS if and how gNB indicates the LBT bandwidth adopted to UE</w:t>
            </w:r>
          </w:p>
          <w:p w14:paraId="358A7C0A" w14:textId="77777777" w:rsidR="001B1791" w:rsidRDefault="00B7675C">
            <w:pPr>
              <w:pStyle w:val="a"/>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7C16" w14:textId="77777777" w:rsidR="001B1791" w:rsidRDefault="00B7675C">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2" w14:textId="50150569" w:rsidR="001B1791" w:rsidRDefault="00B7675C">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a"/>
        <w:numPr>
          <w:ilvl w:val="0"/>
          <w:numId w:val="19"/>
        </w:numPr>
        <w:rPr>
          <w:lang w:eastAsia="en-US"/>
        </w:rPr>
      </w:pPr>
      <w:r>
        <w:rPr>
          <w:lang w:eastAsia="en-US"/>
        </w:rPr>
        <w:t>gNB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8"/>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宋体"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宋体"/>
                <w:lang w:val="en-US" w:eastAsia="zh-CN"/>
              </w:rPr>
            </w:pPr>
            <w:r>
              <w:rPr>
                <w:rFonts w:eastAsia="宋体"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宋体"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r w:rsidR="00497D8D" w14:paraId="63AE1024" w14:textId="77777777">
        <w:tc>
          <w:tcPr>
            <w:tcW w:w="2425" w:type="dxa"/>
          </w:tcPr>
          <w:p w14:paraId="507FDFB5" w14:textId="6C9FC261" w:rsidR="00497D8D" w:rsidRDefault="00497D8D">
            <w:pPr>
              <w:rPr>
                <w:rFonts w:eastAsia="PMingLiU"/>
                <w:lang w:val="en-US" w:eastAsia="zh-TW"/>
              </w:rPr>
            </w:pPr>
            <w:r>
              <w:rPr>
                <w:rFonts w:eastAsia="PMingLiU"/>
                <w:lang w:val="en-US" w:eastAsia="zh-TW"/>
              </w:rPr>
              <w:t xml:space="preserve">Ericsson </w:t>
            </w:r>
          </w:p>
        </w:tc>
        <w:tc>
          <w:tcPr>
            <w:tcW w:w="6937" w:type="dxa"/>
          </w:tcPr>
          <w:p w14:paraId="54B5F613" w14:textId="4DDBFF8D" w:rsidR="00497D8D" w:rsidRDefault="00497D8D">
            <w:pPr>
              <w:rPr>
                <w:rFonts w:eastAsia="宋体"/>
                <w:lang w:val="en-US" w:eastAsia="zh-CN"/>
              </w:rPr>
            </w:pPr>
            <w:r>
              <w:rPr>
                <w:rFonts w:eastAsia="宋体"/>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8"/>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lastRenderedPageBreak/>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宋体"/>
                <w:lang w:val="en-US" w:eastAsia="zh-CN"/>
              </w:rPr>
            </w:pPr>
            <w:r>
              <w:rPr>
                <w:rFonts w:eastAsia="宋体" w:hint="eastAsia"/>
                <w:lang w:val="en-US" w:eastAsia="zh-CN"/>
              </w:rPr>
              <w:lastRenderedPageBreak/>
              <w:t>ZTE, Sanechips</w:t>
            </w:r>
          </w:p>
        </w:tc>
        <w:tc>
          <w:tcPr>
            <w:tcW w:w="6937" w:type="dxa"/>
          </w:tcPr>
          <w:p w14:paraId="358A7C91" w14:textId="77777777" w:rsidR="001B1791" w:rsidRDefault="00B7675C">
            <w:pPr>
              <w:rPr>
                <w:rFonts w:eastAsia="宋体"/>
                <w:lang w:val="en-US" w:eastAsia="zh-CN"/>
              </w:rPr>
            </w:pPr>
            <w:r>
              <w:rPr>
                <w:rFonts w:eastAsiaTheme="minorEastAsia" w:hint="eastAsia"/>
                <w:lang w:val="en-US" w:eastAsia="zh-CN"/>
              </w:rPr>
              <w:t xml:space="preserve">We disagree with the </w:t>
            </w:r>
            <w:r>
              <w:t>conclusion 2.2.2-2</w:t>
            </w:r>
            <w:r>
              <w:rPr>
                <w:rFonts w:eastAsia="宋体" w:hint="eastAsia"/>
                <w:lang w:val="en-US" w:eastAsia="zh-CN"/>
              </w:rPr>
              <w:t>.</w:t>
            </w:r>
          </w:p>
          <w:p w14:paraId="358A7C92" w14:textId="77777777" w:rsidR="001B1791" w:rsidRDefault="00B7675C">
            <w:pPr>
              <w:rPr>
                <w:rFonts w:eastAsia="宋体"/>
                <w:lang w:val="en-US" w:eastAsia="zh-CN"/>
              </w:rPr>
            </w:pPr>
            <w:r>
              <w:rPr>
                <w:rFonts w:eastAsia="宋体"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宋体"/>
                <w:lang w:val="en-US" w:eastAsia="zh-CN"/>
              </w:rPr>
              <w:t>’</w:t>
            </w:r>
            <w:r>
              <w:rPr>
                <w:rFonts w:eastAsia="宋体"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宋体"/>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r w:rsidR="00497D8D" w14:paraId="606A6D84" w14:textId="77777777">
        <w:tc>
          <w:tcPr>
            <w:tcW w:w="2425" w:type="dxa"/>
          </w:tcPr>
          <w:p w14:paraId="63DC1B6E" w14:textId="20D72D56" w:rsidR="00497D8D" w:rsidRDefault="00497D8D" w:rsidP="00193F4E">
            <w:pPr>
              <w:ind w:left="22"/>
              <w:jc w:val="left"/>
            </w:pPr>
            <w:r>
              <w:t xml:space="preserve">Ericsson </w:t>
            </w:r>
          </w:p>
        </w:tc>
        <w:tc>
          <w:tcPr>
            <w:tcW w:w="6937" w:type="dxa"/>
          </w:tcPr>
          <w:p w14:paraId="0E1540FA" w14:textId="50120D28" w:rsidR="00497D8D" w:rsidRDefault="00497D8D" w:rsidP="00982304">
            <w:pPr>
              <w:pStyle w:val="discussionpoint"/>
            </w:pPr>
            <w:r>
              <w:t xml:space="preserve">We support the proposed conclusion in 2.2.2-2. We also support the Proposal 2.2.2-3 and ok to support Huawei’s alternative proposal as well. </w:t>
            </w:r>
          </w:p>
        </w:tc>
      </w:tr>
      <w:tr w:rsidR="003007F6" w14:paraId="7C4BFC9D" w14:textId="77777777">
        <w:tc>
          <w:tcPr>
            <w:tcW w:w="2425" w:type="dxa"/>
          </w:tcPr>
          <w:p w14:paraId="6F50615A" w14:textId="4022D652" w:rsidR="003007F6" w:rsidRDefault="003007F6" w:rsidP="003007F6">
            <w:pPr>
              <w:ind w:left="22"/>
              <w:jc w:val="left"/>
            </w:pPr>
            <w:r w:rsidRPr="009D2DA4">
              <w:t>Mediatek</w:t>
            </w:r>
          </w:p>
        </w:tc>
        <w:tc>
          <w:tcPr>
            <w:tcW w:w="6937" w:type="dxa"/>
          </w:tcPr>
          <w:p w14:paraId="79B3A849" w14:textId="1384E30E" w:rsidR="003007F6" w:rsidRDefault="003007F6" w:rsidP="003007F6">
            <w:pPr>
              <w:pStyle w:val="discussionpoint"/>
            </w:pPr>
            <w:r w:rsidRPr="009D2DA4">
              <w:t>We share similar view with Huawei and with its modified proposal</w:t>
            </w:r>
          </w:p>
        </w:tc>
      </w:tr>
      <w:tr w:rsidR="00F94836" w14:paraId="29A82B08" w14:textId="77777777">
        <w:tc>
          <w:tcPr>
            <w:tcW w:w="2425" w:type="dxa"/>
          </w:tcPr>
          <w:p w14:paraId="2B711B30" w14:textId="407A8700" w:rsidR="00F94836" w:rsidRPr="009D2DA4" w:rsidRDefault="00F94836" w:rsidP="003007F6">
            <w:pPr>
              <w:ind w:left="22"/>
              <w:jc w:val="left"/>
            </w:pPr>
            <w:r>
              <w:rPr>
                <w:rFonts w:eastAsia="宋体" w:hint="eastAsia"/>
                <w:lang w:val="en-US" w:eastAsia="zh-CN"/>
              </w:rPr>
              <w:t>CATT</w:t>
            </w:r>
          </w:p>
        </w:tc>
        <w:tc>
          <w:tcPr>
            <w:tcW w:w="6937" w:type="dxa"/>
          </w:tcPr>
          <w:p w14:paraId="2D2CC5AC" w14:textId="39861FF8" w:rsidR="00F94836" w:rsidRPr="009D2DA4" w:rsidRDefault="00F94836" w:rsidP="00F94836">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06C43" w14:paraId="525D6373" w14:textId="77777777">
        <w:tc>
          <w:tcPr>
            <w:tcW w:w="2425" w:type="dxa"/>
          </w:tcPr>
          <w:p w14:paraId="55DC9092" w14:textId="781BD1D8" w:rsidR="00F06C43" w:rsidRDefault="00F06C43" w:rsidP="003007F6">
            <w:pPr>
              <w:ind w:left="22"/>
              <w:jc w:val="left"/>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BB78B22" w14:textId="77777777" w:rsidR="00F06C43" w:rsidRPr="00F06C43" w:rsidRDefault="00F06C43" w:rsidP="00F06C43">
            <w:pPr>
              <w:pStyle w:val="discussionpoint"/>
              <w:rPr>
                <w:rFonts w:eastAsiaTheme="minorEastAsia"/>
                <w:lang w:val="en-US" w:eastAsia="zh-CN"/>
              </w:rPr>
            </w:pPr>
            <w:r w:rsidRPr="00F06C43">
              <w:rPr>
                <w:rFonts w:eastAsiaTheme="minorEastAsia"/>
                <w:lang w:val="en-US" w:eastAsia="zh-CN"/>
              </w:rPr>
              <w:t>We support Proposed conclusion 2.2.2-2.</w:t>
            </w:r>
          </w:p>
          <w:p w14:paraId="09A32209" w14:textId="7B618BA3" w:rsidR="00F06C43" w:rsidRDefault="00F06C43" w:rsidP="00F06C43">
            <w:pPr>
              <w:pStyle w:val="discussionpoint"/>
              <w:rPr>
                <w:rFonts w:eastAsiaTheme="minorEastAsia"/>
                <w:lang w:val="en-US" w:eastAsia="zh-CN"/>
              </w:rPr>
            </w:pPr>
            <w:r w:rsidRPr="00F06C43">
              <w:rPr>
                <w:rFonts w:eastAsiaTheme="minorEastAsia"/>
                <w:lang w:val="en-US" w:eastAsia="zh-CN"/>
              </w:rPr>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9D637B" w14:paraId="65D3E607" w14:textId="77777777">
        <w:tc>
          <w:tcPr>
            <w:tcW w:w="2425" w:type="dxa"/>
          </w:tcPr>
          <w:p w14:paraId="590032E9" w14:textId="05F0407D" w:rsidR="009D637B" w:rsidRPr="009D637B" w:rsidRDefault="009D637B" w:rsidP="003007F6">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v2</w:t>
            </w:r>
          </w:p>
        </w:tc>
        <w:tc>
          <w:tcPr>
            <w:tcW w:w="6937" w:type="dxa"/>
          </w:tcPr>
          <w:p w14:paraId="602F8FAE" w14:textId="77777777" w:rsidR="009D637B" w:rsidRDefault="009D637B" w:rsidP="00F06C43">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77ADE916" w14:textId="420F9D77" w:rsidR="009D637B" w:rsidRPr="009D637B" w:rsidRDefault="009D637B" w:rsidP="00F06C43">
            <w:pPr>
              <w:pStyle w:val="discussionpoint"/>
              <w:rPr>
                <w:rFonts w:eastAsia="MS Mincho"/>
                <w:lang w:val="en-US" w:eastAsia="ja-JP"/>
              </w:rPr>
            </w:pPr>
            <w:r>
              <w:rPr>
                <w:rFonts w:eastAsia="MS Mincho"/>
                <w:lang w:val="en-US" w:eastAsia="ja-JP"/>
              </w:rPr>
              <w:t xml:space="preserve">We are fine to have FFS as suggested by HW. </w:t>
            </w:r>
          </w:p>
        </w:tc>
      </w:tr>
    </w:tbl>
    <w:p w14:paraId="358A7C95" w14:textId="77777777" w:rsidR="001B1791" w:rsidRDefault="001B1791">
      <w:pPr>
        <w:rPr>
          <w:lang w:eastAsia="en-US"/>
        </w:rPr>
      </w:pPr>
    </w:p>
    <w:p w14:paraId="358A7C96" w14:textId="77777777" w:rsidR="001B1791" w:rsidRDefault="00B7675C">
      <w:pPr>
        <w:pStyle w:val="2"/>
      </w:pPr>
      <w:r>
        <w:t>Sensing Structures FFS Items</w:t>
      </w:r>
    </w:p>
    <w:p w14:paraId="358A7C9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3"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2" w:name="OLE_LINK70"/>
                            <w:bookmarkStart w:id="3"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58A8962" w14:textId="77777777" w:rsidR="00497D8D" w:rsidRDefault="00497D8D"/>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497D8D" w:rsidRDefault="00497D8D">
                      <w:pPr>
                        <w:rPr>
                          <w:rFonts w:cs="Times"/>
                          <w:szCs w:val="20"/>
                        </w:rPr>
                      </w:pPr>
                    </w:p>
                    <w:p w14:paraId="358A8957" w14:textId="77777777" w:rsidR="00497D8D" w:rsidRDefault="00497D8D">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497D8D" w:rsidRDefault="00497D8D">
                      <w:pPr>
                        <w:rPr>
                          <w:rFonts w:cs="Times"/>
                          <w:sz w:val="18"/>
                          <w:szCs w:val="20"/>
                        </w:rPr>
                      </w:pPr>
                      <w:r>
                        <w:rPr>
                          <w:rFonts w:cs="Times"/>
                          <w:sz w:val="18"/>
                          <w:szCs w:val="20"/>
                        </w:rPr>
                        <w:t>For energy measurement in 8us deferral period, down-select from the following:</w:t>
                      </w:r>
                    </w:p>
                    <w:p w14:paraId="358A8959"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497D8D" w:rsidRDefault="00497D8D">
                      <w:pPr>
                        <w:rPr>
                          <w:rFonts w:cs="Times"/>
                          <w:sz w:val="18"/>
                          <w:szCs w:val="20"/>
                          <w:lang w:eastAsia="en-US"/>
                        </w:rPr>
                      </w:pPr>
                      <w:r>
                        <w:rPr>
                          <w:rFonts w:cs="Times"/>
                          <w:sz w:val="18"/>
                          <w:szCs w:val="20"/>
                        </w:rPr>
                        <w:t>For energy measurement in 5us observation slot, perform single measurement</w:t>
                      </w:r>
                    </w:p>
                    <w:p w14:paraId="358A895D"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497D8D" w:rsidRDefault="00497D8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497D8D" w:rsidRDefault="00497D8D">
                      <w:pPr>
                        <w:rPr>
                          <w:sz w:val="18"/>
                          <w:highlight w:val="darkYellow"/>
                          <w:lang w:eastAsia="zh-CN"/>
                        </w:rPr>
                      </w:pPr>
                      <w:bookmarkStart w:id="4" w:name="OLE_LINK70"/>
                      <w:bookmarkStart w:id="5" w:name="OLE_LINK71"/>
                    </w:p>
                    <w:p w14:paraId="358A8960" w14:textId="77777777" w:rsidR="00497D8D" w:rsidRDefault="00497D8D">
                      <w:pPr>
                        <w:rPr>
                          <w:sz w:val="18"/>
                          <w:lang w:eastAsia="zh-CN"/>
                        </w:rPr>
                      </w:pPr>
                      <w:r>
                        <w:rPr>
                          <w:sz w:val="18"/>
                          <w:highlight w:val="darkYellow"/>
                          <w:lang w:eastAsia="zh-CN"/>
                        </w:rPr>
                        <w:t>Working assumption:</w:t>
                      </w:r>
                    </w:p>
                    <w:p w14:paraId="358A8961"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58A8962" w14:textId="77777777" w:rsidR="00497D8D" w:rsidRDefault="00497D8D"/>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8"/>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eastAsia="zh-CN"/>
              </w:rPr>
              <w:lastRenderedPageBreak/>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eastAsia="zh-CN"/>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eastAsia="zh-CN"/>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lastRenderedPageBreak/>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宋体" w:hint="eastAsia"/>
                <w:lang w:val="en-US" w:eastAsia="zh-CN"/>
              </w:rPr>
              <w:t>ZTE, Sanechips</w:t>
            </w:r>
          </w:p>
        </w:tc>
        <w:tc>
          <w:tcPr>
            <w:tcW w:w="7657" w:type="dxa"/>
          </w:tcPr>
          <w:p w14:paraId="358A7D13" w14:textId="77777777" w:rsidR="001B1791" w:rsidRDefault="00B7675C">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lastRenderedPageBreak/>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eastAsia="zh-CN"/>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eastAsia="zh-CN"/>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eastAsia="zh-CN"/>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517D7CA3"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宋体"/>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宋体"/>
                <w:lang w:val="en-US" w:eastAsia="zh-CN"/>
              </w:rPr>
              <w:t>Convida Wireless</w:t>
            </w:r>
          </w:p>
        </w:tc>
        <w:tc>
          <w:tcPr>
            <w:tcW w:w="7657" w:type="dxa"/>
          </w:tcPr>
          <w:p w14:paraId="358A7D35" w14:textId="77777777" w:rsidR="001B1791" w:rsidRDefault="00B7675C">
            <w:pPr>
              <w:rPr>
                <w:lang w:eastAsia="en-US"/>
              </w:rPr>
            </w:pPr>
            <w:r>
              <w:rPr>
                <w:rFonts w:eastAsia="宋体"/>
                <w:lang w:val="en-US" w:eastAsia="zh-CN"/>
              </w:rPr>
              <w:t>We are ok with the proposal.</w:t>
            </w:r>
          </w:p>
        </w:tc>
      </w:tr>
      <w:tr w:rsidR="001B1791" w14:paraId="358A7D39" w14:textId="77777777">
        <w:tc>
          <w:tcPr>
            <w:tcW w:w="1705" w:type="dxa"/>
          </w:tcPr>
          <w:p w14:paraId="358A7D37" w14:textId="77777777" w:rsidR="001B1791" w:rsidRDefault="00B7675C">
            <w:pPr>
              <w:rPr>
                <w:rFonts w:eastAsia="宋体"/>
                <w:lang w:val="en-US" w:eastAsia="zh-CN"/>
              </w:rPr>
            </w:pPr>
            <w:r>
              <w:rPr>
                <w:rFonts w:eastAsia="宋体"/>
                <w:lang w:val="en-US" w:eastAsia="zh-CN"/>
              </w:rPr>
              <w:t>Apple</w:t>
            </w:r>
          </w:p>
        </w:tc>
        <w:tc>
          <w:tcPr>
            <w:tcW w:w="7657" w:type="dxa"/>
          </w:tcPr>
          <w:p w14:paraId="358A7D38" w14:textId="77777777" w:rsidR="001B1791" w:rsidRDefault="00B7675C">
            <w:pPr>
              <w:rPr>
                <w:rFonts w:eastAsia="宋体"/>
                <w:lang w:val="en-US" w:eastAsia="zh-CN"/>
              </w:rPr>
            </w:pPr>
            <w:r>
              <w:rPr>
                <w:rFonts w:eastAsia="宋体"/>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58A7D3B" w14:textId="77777777" w:rsidR="001B1791" w:rsidRDefault="00B7675C">
            <w:pPr>
              <w:rPr>
                <w:rFonts w:eastAsia="宋体"/>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8"/>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lastRenderedPageBreak/>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宋体"/>
                <w:lang w:val="en-US" w:eastAsia="zh-CN"/>
              </w:rPr>
            </w:pPr>
            <w:r>
              <w:rPr>
                <w:rFonts w:eastAsia="宋体" w:hint="eastAsia"/>
                <w:lang w:val="en-US" w:eastAsia="zh-CN"/>
              </w:rPr>
              <w:t>ZTE, Sanechips</w:t>
            </w:r>
          </w:p>
        </w:tc>
        <w:tc>
          <w:tcPr>
            <w:tcW w:w="7687" w:type="dxa"/>
          </w:tcPr>
          <w:p w14:paraId="358A7D62" w14:textId="77777777" w:rsidR="001B1791" w:rsidRDefault="00B7675C">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宋体"/>
                <w:lang w:val="en-US" w:eastAsia="zh-CN"/>
              </w:rPr>
            </w:pPr>
            <w:r>
              <w:rPr>
                <w:rFonts w:eastAsia="宋体"/>
                <w:lang w:val="en-US" w:eastAsia="zh-CN"/>
              </w:rPr>
              <w:t>Futurewei</w:t>
            </w:r>
          </w:p>
        </w:tc>
        <w:tc>
          <w:tcPr>
            <w:tcW w:w="7687" w:type="dxa"/>
          </w:tcPr>
          <w:p w14:paraId="358A7D65" w14:textId="77777777" w:rsidR="001B1791" w:rsidRDefault="00B7675C">
            <w:pPr>
              <w:rPr>
                <w:rFonts w:eastAsia="宋体"/>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宋体"/>
                <w:lang w:val="en-US" w:eastAsia="zh-CN"/>
              </w:rPr>
            </w:pPr>
            <w:r>
              <w:rPr>
                <w:rFonts w:eastAsia="宋体"/>
                <w:lang w:val="en-US" w:eastAsia="zh-CN"/>
              </w:rPr>
              <w:t>Samsung</w:t>
            </w:r>
          </w:p>
        </w:tc>
        <w:tc>
          <w:tcPr>
            <w:tcW w:w="7687" w:type="dxa"/>
          </w:tcPr>
          <w:p w14:paraId="358A7D68" w14:textId="77777777" w:rsidR="001B1791" w:rsidRDefault="00B7675C">
            <w:pPr>
              <w:rPr>
                <w:rFonts w:eastAsia="宋体"/>
                <w:lang w:val="en-US" w:eastAsia="zh-CN"/>
              </w:rPr>
            </w:pPr>
            <w:r>
              <w:rPr>
                <w:rFonts w:eastAsia="宋体"/>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宋体"/>
                <w:lang w:val="en-US" w:eastAsia="zh-CN"/>
              </w:rPr>
            </w:pPr>
            <w:r>
              <w:rPr>
                <w:rFonts w:eastAsia="宋体"/>
                <w:lang w:val="en-US" w:eastAsia="zh-CN"/>
              </w:rPr>
              <w:t xml:space="preserve">Ericsson </w:t>
            </w:r>
          </w:p>
        </w:tc>
        <w:tc>
          <w:tcPr>
            <w:tcW w:w="7687" w:type="dxa"/>
          </w:tcPr>
          <w:p w14:paraId="358A7D6B" w14:textId="77777777" w:rsidR="001B1791" w:rsidRDefault="00B7675C">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宋体"/>
                <w:lang w:val="en-US" w:eastAsia="zh-CN"/>
              </w:rPr>
            </w:pPr>
            <w:r>
              <w:rPr>
                <w:rFonts w:eastAsia="宋体"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8"/>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宋体"/>
                <w:lang w:val="en-US" w:eastAsia="zh-CN"/>
              </w:rPr>
            </w:pPr>
            <w:r>
              <w:rPr>
                <w:rFonts w:eastAsia="宋体"/>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宋体"/>
                <w:lang w:val="en-US" w:eastAsia="zh-CN"/>
              </w:rPr>
            </w:pPr>
            <w:r>
              <w:rPr>
                <w:rFonts w:eastAsia="宋体"/>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6E670658" w14:textId="55B978D6" w:rsidR="00851513" w:rsidRDefault="00851513" w:rsidP="00851513">
            <w:pPr>
              <w:rPr>
                <w:rFonts w:eastAsia="宋体"/>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497D8D" w14:paraId="05B22E09" w14:textId="77777777">
        <w:tc>
          <w:tcPr>
            <w:tcW w:w="1901" w:type="dxa"/>
          </w:tcPr>
          <w:p w14:paraId="67E17C32" w14:textId="748878A2" w:rsidR="00497D8D" w:rsidRDefault="00497D8D" w:rsidP="00851513">
            <w:pPr>
              <w:rPr>
                <w:rFonts w:eastAsia="Malgun Gothic"/>
                <w:lang w:val="en-US"/>
              </w:rPr>
            </w:pPr>
            <w:r>
              <w:rPr>
                <w:rFonts w:eastAsia="Malgun Gothic"/>
                <w:lang w:val="en-US"/>
              </w:rPr>
              <w:t xml:space="preserve">Ericsson </w:t>
            </w:r>
          </w:p>
        </w:tc>
        <w:tc>
          <w:tcPr>
            <w:tcW w:w="7461" w:type="dxa"/>
          </w:tcPr>
          <w:p w14:paraId="50667563" w14:textId="27385768" w:rsidR="00497D8D" w:rsidRDefault="00497D8D" w:rsidP="00851513">
            <w:pPr>
              <w:rPr>
                <w:rFonts w:eastAsia="Malgun Gothic"/>
                <w:lang w:val="en-US"/>
              </w:rPr>
            </w:pPr>
            <w:r>
              <w:rPr>
                <w:rFonts w:eastAsia="Malgun Gothic"/>
                <w:lang w:val="en-US"/>
              </w:rPr>
              <w:t xml:space="preserve">We support this proposal </w:t>
            </w:r>
          </w:p>
        </w:tc>
      </w:tr>
      <w:tr w:rsidR="00F94836" w14:paraId="287FCB01" w14:textId="77777777">
        <w:tc>
          <w:tcPr>
            <w:tcW w:w="1901" w:type="dxa"/>
          </w:tcPr>
          <w:p w14:paraId="4190F2A8" w14:textId="47A9C1CF"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461" w:type="dxa"/>
          </w:tcPr>
          <w:p w14:paraId="70B9F1D7" w14:textId="236C2E56" w:rsidR="00F94836" w:rsidRDefault="00F94836" w:rsidP="00851513">
            <w:pPr>
              <w:rPr>
                <w:rFonts w:eastAsia="Malgun Gothic"/>
                <w:lang w:val="en-US"/>
              </w:rPr>
            </w:pPr>
            <w:r>
              <w:rPr>
                <w:rFonts w:eastAsia="Malgun Gothic"/>
                <w:lang w:val="en-US"/>
              </w:rPr>
              <w:t xml:space="preserve">We support this proposal </w:t>
            </w:r>
          </w:p>
        </w:tc>
      </w:tr>
    </w:tbl>
    <w:p w14:paraId="358A7D95" w14:textId="77777777" w:rsidR="001B1791" w:rsidRDefault="001B1791">
      <w:pPr>
        <w:rPr>
          <w:lang w:eastAsia="en-US"/>
        </w:rPr>
      </w:pPr>
    </w:p>
    <w:p w14:paraId="358A7D96" w14:textId="77777777" w:rsidR="001B1791" w:rsidRDefault="00B7675C">
      <w:pPr>
        <w:pStyle w:val="2"/>
      </w:pPr>
      <w:r>
        <w:lastRenderedPageBreak/>
        <w:t xml:space="preserve">COT Sharing </w:t>
      </w:r>
    </w:p>
    <w:tbl>
      <w:tblPr>
        <w:tblStyle w:val="af8"/>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8"/>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lastRenderedPageBreak/>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宋体"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8"/>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lastRenderedPageBreak/>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8"/>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w:t>
            </w:r>
            <w:r>
              <w:rPr>
                <w:rFonts w:eastAsia="MS Mincho"/>
                <w:lang w:eastAsia="ja-JP"/>
              </w:rPr>
              <w:lastRenderedPageBreak/>
              <w:t>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宋体"/>
                <w:lang w:val="en-US" w:eastAsia="zh-CN"/>
              </w:rPr>
            </w:pPr>
            <w:r>
              <w:rPr>
                <w:rFonts w:eastAsia="宋体" w:hint="eastAsia"/>
                <w:lang w:val="en-US" w:eastAsia="zh-CN"/>
              </w:rPr>
              <w:t>ZTE, Sanechips</w:t>
            </w:r>
          </w:p>
        </w:tc>
        <w:tc>
          <w:tcPr>
            <w:tcW w:w="7221" w:type="dxa"/>
          </w:tcPr>
          <w:p w14:paraId="358A7E8D" w14:textId="77777777" w:rsidR="001B1791" w:rsidRDefault="00B7675C">
            <w:pPr>
              <w:rPr>
                <w:rFonts w:eastAsia="宋体"/>
                <w:lang w:val="en-US" w:eastAsia="zh-CN"/>
              </w:rPr>
            </w:pPr>
            <w:r>
              <w:rPr>
                <w:rFonts w:eastAsia="宋体" w:hint="eastAsia"/>
                <w:lang w:val="en-US" w:eastAsia="zh-CN"/>
              </w:rPr>
              <w:t>We prefer Alt3.</w:t>
            </w:r>
          </w:p>
          <w:p w14:paraId="358A7E8E" w14:textId="77777777" w:rsidR="001B1791" w:rsidRDefault="00B7675C">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宋体"/>
                <w:lang w:val="en-US" w:eastAsia="zh-CN"/>
              </w:rPr>
            </w:pPr>
          </w:p>
          <w:p w14:paraId="358A7E90" w14:textId="77777777" w:rsidR="001B1791" w:rsidRDefault="00B7675C">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宋体"/>
                <w:lang w:val="en-US" w:eastAsia="zh-CN"/>
              </w:rPr>
            </w:pPr>
            <w:r>
              <w:rPr>
                <w:rFonts w:eastAsia="宋体"/>
                <w:lang w:val="en-US" w:eastAsia="zh-CN"/>
              </w:rPr>
              <w:t>Futurewei</w:t>
            </w:r>
          </w:p>
        </w:tc>
        <w:tc>
          <w:tcPr>
            <w:tcW w:w="7221" w:type="dxa"/>
          </w:tcPr>
          <w:p w14:paraId="358A7E94" w14:textId="77777777" w:rsidR="001B1791" w:rsidRDefault="00B7675C">
            <w:pPr>
              <w:rPr>
                <w:rFonts w:eastAsia="宋体"/>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宋体"/>
                <w:lang w:val="en-US" w:eastAsia="zh-CN"/>
              </w:rPr>
            </w:pPr>
            <w:r>
              <w:rPr>
                <w:rFonts w:eastAsia="宋体"/>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宋体"/>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宋体"/>
                <w:snapToGrid/>
                <w:lang w:val="en-US" w:eastAsia="zh-CN"/>
              </w:rPr>
            </w:pPr>
            <w:r>
              <w:rPr>
                <w:rFonts w:eastAsia="宋体"/>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宋体"/>
                <w:lang w:val="en-US" w:eastAsia="zh-CN"/>
              </w:rPr>
            </w:pPr>
            <w:r>
              <w:rPr>
                <w:rFonts w:eastAsia="宋体"/>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宋体"/>
                <w:lang w:val="en-US" w:eastAsia="zh-CN"/>
              </w:rPr>
            </w:pPr>
            <w:r>
              <w:rPr>
                <w:rFonts w:eastAsia="宋体"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宋体"/>
                <w:lang w:val="en-US" w:eastAsia="zh-CN"/>
              </w:rPr>
            </w:pPr>
            <w:r>
              <w:rPr>
                <w:rFonts w:eastAsia="宋体"/>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r w:rsidR="00497D8D" w14:paraId="7C0E657A" w14:textId="77777777">
        <w:tc>
          <w:tcPr>
            <w:tcW w:w="2141" w:type="dxa"/>
          </w:tcPr>
          <w:p w14:paraId="63EE2059" w14:textId="3A9C16BE" w:rsidR="00497D8D" w:rsidRDefault="00497D8D">
            <w:pPr>
              <w:rPr>
                <w:rFonts w:eastAsia="宋体"/>
                <w:lang w:val="en-US" w:eastAsia="zh-CN"/>
              </w:rPr>
            </w:pPr>
            <w:r>
              <w:rPr>
                <w:rFonts w:eastAsia="宋体"/>
                <w:lang w:val="en-US" w:eastAsia="zh-CN"/>
              </w:rPr>
              <w:t xml:space="preserve">Ericsson </w:t>
            </w:r>
            <w:r w:rsidR="00185AA0">
              <w:rPr>
                <w:rFonts w:eastAsia="宋体"/>
                <w:lang w:val="en-US" w:eastAsia="zh-CN"/>
              </w:rPr>
              <w:t>-2</w:t>
            </w:r>
          </w:p>
        </w:tc>
        <w:tc>
          <w:tcPr>
            <w:tcW w:w="7221" w:type="dxa"/>
          </w:tcPr>
          <w:p w14:paraId="2E62BB77" w14:textId="3E7B473F" w:rsidR="00185AA0" w:rsidRDefault="00497D8D" w:rsidP="00185AA0">
            <w:pPr>
              <w:rPr>
                <w:rFonts w:eastAsia="Malgun Gothic"/>
              </w:rPr>
            </w:pPr>
            <w:r>
              <w:rPr>
                <w:rFonts w:eastAsia="Malgun Gothic"/>
              </w:rPr>
              <w:t xml:space="preserve">We prefer Alt 1. </w:t>
            </w:r>
            <w:r>
              <w:rPr>
                <w:rFonts w:eastAsia="Malgun Gothic"/>
              </w:rPr>
              <w:br/>
            </w:r>
            <w:r>
              <w:rPr>
                <w:rFonts w:eastAsia="Malgun Gothic"/>
              </w:rPr>
              <w:br/>
            </w:r>
            <w:r w:rsidRPr="00497D8D">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w:t>
            </w:r>
            <w:r w:rsidR="00185AA0">
              <w:rPr>
                <w:rFonts w:eastAsia="Malgun Gothic"/>
              </w:rPr>
              <w:t>in</w:t>
            </w:r>
            <w:r>
              <w:rPr>
                <w:rFonts w:eastAsia="Malgun Gothic"/>
              </w:rPr>
              <w:t xml:space="preserve"> transmissions/bursts from the same device (DL -gap- DL). We need to separate the two cases or combine them, depending on what we think the gap is. Therefore, </w:t>
            </w:r>
            <w:r w:rsidR="00185AA0">
              <w:rPr>
                <w:rFonts w:eastAsia="Malgun Gothic"/>
              </w:rPr>
              <w:t xml:space="preserve">if we want to support both options, </w:t>
            </w:r>
            <w:r>
              <w:rPr>
                <w:rFonts w:eastAsia="Malgun Gothic"/>
              </w:rPr>
              <w:t>there is a need to define what a transmission burst is</w:t>
            </w:r>
            <w:r w:rsidR="00185AA0">
              <w:rPr>
                <w:rFonts w:eastAsia="Malgun Gothic"/>
              </w:rPr>
              <w:t xml:space="preserve"> first</w:t>
            </w:r>
            <w:r>
              <w:rPr>
                <w:rFonts w:eastAsia="Malgun Gothic"/>
              </w:rPr>
              <w:t xml:space="preserve">, </w:t>
            </w:r>
            <w:r w:rsidR="00185AA0">
              <w:rPr>
                <w:rFonts w:eastAsia="Malgun Gothic"/>
              </w:rPr>
              <w:t>like</w:t>
            </w:r>
            <w:r>
              <w:rPr>
                <w:rFonts w:eastAsia="Malgun Gothic"/>
              </w:rPr>
              <w:t xml:space="preserve"> Rel-16. It was easy in Rel16 because both the regulations and IEEE spec had </w:t>
            </w:r>
            <w:r w:rsidR="00185AA0">
              <w:rPr>
                <w:rFonts w:eastAsia="Malgun Gothic"/>
              </w:rPr>
              <w:t>the same</w:t>
            </w:r>
            <w:r>
              <w:rPr>
                <w:rFonts w:eastAsia="Malgun Gothic"/>
              </w:rPr>
              <w:t xml:space="preserve"> gap that we could also use in 3GPP (16us SIFS).</w:t>
            </w:r>
            <w:r w:rsidR="0025748D">
              <w:rPr>
                <w:rFonts w:eastAsia="Malgun Gothic"/>
              </w:rPr>
              <w:t xml:space="preserve"> For 60 GHz, there is no gap defined in the </w:t>
            </w:r>
            <w:r w:rsidR="004A41FC">
              <w:rPr>
                <w:rFonts w:eastAsia="Malgun Gothic"/>
              </w:rPr>
              <w:t>regulations.</w:t>
            </w:r>
            <w:r>
              <w:rPr>
                <w:rFonts w:eastAsia="Malgun Gothic"/>
              </w:rPr>
              <w:br/>
            </w:r>
            <w:r>
              <w:rPr>
                <w:rFonts w:eastAsia="Malgun Gothic"/>
              </w:rPr>
              <w:br/>
              <w:t xml:space="preserve">2. We understand both options </w:t>
            </w:r>
            <w:r w:rsidR="00185AA0">
              <w:rPr>
                <w:rFonts w:eastAsia="Malgun Gothic"/>
              </w:rPr>
              <w:t xml:space="preserve">will be specified if agreed and gNB </w:t>
            </w:r>
            <w:r>
              <w:rPr>
                <w:rFonts w:eastAsia="Malgun Gothic"/>
              </w:rPr>
              <w:t>appl</w:t>
            </w:r>
            <w:r w:rsidR="00185AA0">
              <w:rPr>
                <w:rFonts w:eastAsia="Malgun Gothic"/>
              </w:rPr>
              <w:t>ies one of them</w:t>
            </w:r>
            <w:r>
              <w:rPr>
                <w:rFonts w:eastAsia="Malgun Gothic"/>
              </w:rPr>
              <w:t xml:space="preserve"> depending on</w:t>
            </w:r>
            <w:r w:rsidR="00185AA0">
              <w:rPr>
                <w:rFonts w:eastAsia="Malgun Gothic"/>
              </w:rPr>
              <w:t xml:space="preserve"> the local regulations. We</w:t>
            </w:r>
            <w:r>
              <w:rPr>
                <w:rFonts w:eastAsia="Malgun Gothic"/>
              </w:rPr>
              <w:t xml:space="preserve"> need to look at this from a signalling perspective too. In the current agreements, we also can signal no LBT /LBT mode. What would the UE do if no LBT mode is signalled and Alt3 here is </w:t>
            </w:r>
            <w:r w:rsidR="00185AA0">
              <w:rPr>
                <w:rFonts w:eastAsia="Malgun Gothic"/>
              </w:rPr>
              <w:t xml:space="preserve">also signalled (or if we define a specific gap Y beyond which LBT is needed)? gNB schedules and controls everything. It knows how big the gap is and can indicate to UE whether to use LBT or not. From that perspective, we think this Alt 3 option is not needed at all. </w:t>
            </w:r>
            <w:r w:rsidR="00185AA0">
              <w:rPr>
                <w:rFonts w:eastAsia="Malgun Gothic"/>
              </w:rPr>
              <w:br/>
            </w:r>
          </w:p>
          <w:p w14:paraId="497F5BF5" w14:textId="3D116986" w:rsidR="00185AA0" w:rsidRDefault="00185AA0" w:rsidP="00185AA0">
            <w:pPr>
              <w:rPr>
                <w:rFonts w:eastAsia="Malgun Gothic"/>
              </w:rPr>
            </w:pPr>
            <w:r>
              <w:rPr>
                <w:rFonts w:eastAsia="Malgun Gothic"/>
              </w:rPr>
              <w:t xml:space="preserve">3. We have not agreed to support one-shot LBT yet. </w:t>
            </w:r>
            <w:r w:rsidR="00E84D2B">
              <w:rPr>
                <w:rFonts w:eastAsia="Malgun Gothic"/>
              </w:rPr>
              <w:t xml:space="preserve">Moreover, one could use eCCA for the </w:t>
            </w:r>
            <w:r w:rsidR="007D57B5">
              <w:rPr>
                <w:rFonts w:eastAsia="Malgun Gothic"/>
              </w:rPr>
              <w:t>same</w:t>
            </w:r>
            <w:r w:rsidR="00E84D2B">
              <w:rPr>
                <w:rFonts w:eastAsia="Malgun Gothic"/>
              </w:rPr>
              <w:t xml:space="preserve">. </w:t>
            </w:r>
            <w:r>
              <w:rPr>
                <w:rFonts w:eastAsia="Malgun Gothic"/>
              </w:rPr>
              <w:t xml:space="preserve">Therefore, </w:t>
            </w:r>
            <w:r w:rsidR="00E84D2B">
              <w:rPr>
                <w:rFonts w:eastAsia="Malgun Gothic"/>
              </w:rPr>
              <w:t xml:space="preserve">we suggest </w:t>
            </w:r>
            <w:r>
              <w:rPr>
                <w:rFonts w:eastAsia="Malgun Gothic"/>
              </w:rPr>
              <w:t>to remove</w:t>
            </w:r>
            <w:r w:rsidR="00E84D2B">
              <w:rPr>
                <w:rFonts w:eastAsia="Malgun Gothic"/>
              </w:rPr>
              <w:t xml:space="preserve"> “one-shot”</w:t>
            </w:r>
            <w:r>
              <w:rPr>
                <w:rFonts w:eastAsia="Malgun Gothic"/>
              </w:rPr>
              <w:t xml:space="preserve">. </w:t>
            </w:r>
          </w:p>
          <w:p w14:paraId="088D00CC" w14:textId="355F67B6" w:rsidR="00185AA0" w:rsidRPr="007C3F44" w:rsidRDefault="00185AA0" w:rsidP="00185AA0">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sidRPr="007C3F44">
              <w:rPr>
                <w:rFonts w:cs="Times"/>
                <w:i/>
                <w:iCs/>
                <w:szCs w:val="20"/>
              </w:rPr>
              <w:t>On maximum gap within a COT to allow</w:t>
            </w:r>
            <w:r w:rsidR="007C3F44" w:rsidRPr="007C3F44">
              <w:rPr>
                <w:rFonts w:cs="Times"/>
                <w:i/>
                <w:iCs/>
                <w:szCs w:val="20"/>
              </w:rPr>
              <w:t xml:space="preserve"> transmissions</w:t>
            </w:r>
            <w:r w:rsidRPr="007C3F44">
              <w:rPr>
                <w:rFonts w:cs="Times"/>
                <w:i/>
                <w:iCs/>
                <w:szCs w:val="20"/>
              </w:rPr>
              <w:t xml:space="preserve">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24644164" w14:textId="1FAE7AB2" w:rsidR="00185AA0" w:rsidRPr="007C3F44" w:rsidRDefault="00185AA0" w:rsidP="00185AA0">
            <w:pPr>
              <w:pStyle w:val="a"/>
              <w:numPr>
                <w:ilvl w:val="0"/>
                <w:numId w:val="20"/>
              </w:numPr>
              <w:rPr>
                <w:rFonts w:cs="Times"/>
                <w:i/>
                <w:iCs/>
                <w:szCs w:val="20"/>
              </w:rPr>
            </w:pPr>
            <w:r w:rsidRPr="007C3F44">
              <w:rPr>
                <w:rFonts w:cs="Times"/>
                <w:i/>
                <w:iCs/>
                <w:szCs w:val="20"/>
              </w:rPr>
              <w:t>Alt 1: No maximum gap defined. A later transmission can</w:t>
            </w:r>
            <w:r w:rsidR="007C3F44" w:rsidRPr="007C3F44">
              <w:rPr>
                <w:rFonts w:cs="Times"/>
                <w:i/>
                <w:iCs/>
                <w:szCs w:val="20"/>
              </w:rPr>
              <w:t xml:space="preserve"> occur</w:t>
            </w:r>
            <w:r w:rsidRPr="007C3F44">
              <w:rPr>
                <w:rFonts w:cs="Times"/>
                <w:i/>
                <w:iCs/>
                <w:szCs w:val="20"/>
              </w:rPr>
              <w:t xml:space="preserve">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352D6468" w14:textId="1A557AF7" w:rsidR="00185AA0" w:rsidRPr="00863DC9" w:rsidRDefault="00185AA0" w:rsidP="00185AA0">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lastRenderedPageBreak/>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w:t>
            </w:r>
            <w:r w:rsidR="007C3F44" w:rsidRPr="007C3F44">
              <w:rPr>
                <w:rFonts w:cs="Times"/>
                <w:i/>
                <w:iCs/>
                <w:szCs w:val="20"/>
              </w:rPr>
              <w:t xml:space="preserve">occur </w:t>
            </w:r>
            <w:r w:rsidRPr="007C3F44">
              <w:rPr>
                <w:rFonts w:cs="Times"/>
                <w:i/>
                <w:iCs/>
                <w:szCs w:val="20"/>
              </w:rPr>
              <w:t xml:space="preserve">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sidR="00E84D2B">
              <w:rPr>
                <w:rFonts w:cs="Times"/>
                <w:i/>
                <w:iCs/>
                <w:szCs w:val="20"/>
              </w:rPr>
              <w:t>maybe</w:t>
            </w:r>
            <w:r w:rsidR="00E84D2B" w:rsidRPr="007C3F44">
              <w:rPr>
                <w:rFonts w:cs="Times"/>
                <w:i/>
                <w:iCs/>
                <w:szCs w:val="20"/>
              </w:rPr>
              <w:t xml:space="preserve"> </w:t>
            </w:r>
            <w:r w:rsidRPr="007C3F44">
              <w:rPr>
                <w:rFonts w:cs="Times"/>
                <w:i/>
                <w:iCs/>
                <w:szCs w:val="20"/>
              </w:rPr>
              <w:t xml:space="preserve">needed to </w:t>
            </w:r>
            <w:r w:rsidR="00E84D2B">
              <w:rPr>
                <w:rFonts w:cs="Times"/>
                <w:i/>
                <w:iCs/>
                <w:szCs w:val="20"/>
              </w:rPr>
              <w:t>continue</w:t>
            </w:r>
            <w:r w:rsidR="00E84D2B" w:rsidRPr="007C3F44">
              <w:rPr>
                <w:rFonts w:cs="Times"/>
                <w:i/>
                <w:iCs/>
                <w:szCs w:val="20"/>
              </w:rPr>
              <w:t xml:space="preserve"> </w:t>
            </w:r>
            <w:r w:rsidRPr="007C3F44">
              <w:rPr>
                <w:rFonts w:cs="Times"/>
                <w:i/>
                <w:iCs/>
                <w:szCs w:val="20"/>
              </w:rPr>
              <w:t>the COT.</w:t>
            </w:r>
          </w:p>
          <w:p w14:paraId="0F9D3941"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DAA1BD4" w14:textId="77777777" w:rsidR="00863DC9" w:rsidRDefault="00863DC9" w:rsidP="00863DC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21FA43BF" w14:textId="77777777" w:rsidR="00863DC9" w:rsidRDefault="00863DC9" w:rsidP="00863DC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C5B111C" w14:textId="77777777" w:rsidR="00863DC9" w:rsidRPr="007C3F44" w:rsidRDefault="00863DC9" w:rsidP="00863DC9">
            <w:pPr>
              <w:pStyle w:val="a"/>
              <w:numPr>
                <w:ilvl w:val="0"/>
                <w:numId w:val="0"/>
              </w:numPr>
              <w:kinsoku/>
              <w:adjustRightInd/>
              <w:snapToGrid w:val="0"/>
              <w:spacing w:after="0" w:line="252" w:lineRule="auto"/>
              <w:ind w:left="720"/>
              <w:textAlignment w:val="auto"/>
              <w:rPr>
                <w:rFonts w:eastAsia="Calibri" w:cs="Times"/>
                <w:i/>
                <w:iCs/>
                <w:szCs w:val="20"/>
              </w:rPr>
            </w:pPr>
          </w:p>
          <w:p w14:paraId="48C15B7F" w14:textId="1905C4EA" w:rsidR="00185AA0" w:rsidRPr="007C3F44" w:rsidRDefault="00185AA0" w:rsidP="00185AA0">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415BDBDC" w14:textId="3CDFE61D" w:rsidR="00185AA0" w:rsidRDefault="00185AA0">
            <w:pPr>
              <w:pStyle w:val="discussionpoint"/>
              <w:rPr>
                <w:rFonts w:eastAsia="Malgun Gothic"/>
              </w:rPr>
            </w:pPr>
          </w:p>
        </w:tc>
      </w:tr>
      <w:tr w:rsidR="00863DC9" w14:paraId="03EAD19A" w14:textId="77777777">
        <w:tc>
          <w:tcPr>
            <w:tcW w:w="2141" w:type="dxa"/>
          </w:tcPr>
          <w:p w14:paraId="71C66F17" w14:textId="6CE6A358" w:rsidR="00863DC9" w:rsidRPr="009D637B" w:rsidRDefault="009D637B">
            <w:pPr>
              <w:rPr>
                <w:rFonts w:eastAsia="MS Mincho"/>
                <w:lang w:val="en-US" w:eastAsia="ja-JP"/>
              </w:rPr>
            </w:pPr>
            <w:r>
              <w:rPr>
                <w:rFonts w:eastAsia="MS Mincho" w:hint="eastAsia"/>
                <w:lang w:val="en-US" w:eastAsia="ja-JP"/>
              </w:rPr>
              <w:lastRenderedPageBreak/>
              <w:t>D</w:t>
            </w:r>
            <w:r>
              <w:rPr>
                <w:rFonts w:eastAsia="MS Mincho"/>
                <w:lang w:val="en-US" w:eastAsia="ja-JP"/>
              </w:rPr>
              <w:t>OCOMO</w:t>
            </w:r>
            <w:r w:rsidR="00530EFE">
              <w:rPr>
                <w:rFonts w:eastAsia="MS Mincho"/>
                <w:lang w:val="en-US" w:eastAsia="ja-JP"/>
              </w:rPr>
              <w:t>v</w:t>
            </w:r>
            <w:r>
              <w:rPr>
                <w:rFonts w:eastAsia="MS Mincho"/>
                <w:lang w:val="en-US" w:eastAsia="ja-JP"/>
              </w:rPr>
              <w:t>2</w:t>
            </w:r>
          </w:p>
        </w:tc>
        <w:tc>
          <w:tcPr>
            <w:tcW w:w="7221" w:type="dxa"/>
          </w:tcPr>
          <w:p w14:paraId="5EE156B3" w14:textId="13DFD363" w:rsidR="00863DC9" w:rsidRDefault="009D637B" w:rsidP="009D637B">
            <w:pPr>
              <w:ind w:left="100" w:hangingChars="50" w:hanging="100"/>
              <w:rPr>
                <w:rFonts w:eastAsia="MS Mincho"/>
                <w:lang w:eastAsia="ja-JP"/>
              </w:rPr>
            </w:pPr>
            <w:r>
              <w:rPr>
                <w:rFonts w:eastAsia="MS Mincho"/>
                <w:lang w:eastAsia="ja-JP"/>
              </w:rPr>
              <w:t xml:space="preserve">Although we agree neither cat-2 nor one-shot LBT have been agreed yet, </w:t>
            </w:r>
            <w:r w:rsidR="00530EFE">
              <w:rPr>
                <w:rFonts w:eastAsia="MS Mincho"/>
                <w:lang w:eastAsia="ja-JP"/>
              </w:rPr>
              <w:t>it</w:t>
            </w:r>
            <w:r>
              <w:rPr>
                <w:rFonts w:eastAsia="MS Mincho"/>
                <w:lang w:eastAsia="ja-JP"/>
              </w:rPr>
              <w:t xml:space="preserve"> seems likeEricsson-2’s update automatically remove the possibility to have such LBTs. Remove “one-shot” is ok, but LBT types should be FFS. Thus</w:t>
            </w:r>
            <w:r w:rsidRPr="009D637B">
              <w:rPr>
                <w:rFonts w:eastAsia="MS Mincho"/>
                <w:color w:val="4472C4" w:themeColor="accent5"/>
                <w:lang w:eastAsia="ja-JP"/>
              </w:rPr>
              <w:t xml:space="preserve"> the following</w:t>
            </w:r>
            <w:r>
              <w:rPr>
                <w:rFonts w:eastAsia="MS Mincho"/>
                <w:lang w:eastAsia="ja-JP"/>
              </w:rPr>
              <w:t xml:space="preserve"> is proposed:</w:t>
            </w:r>
          </w:p>
          <w:p w14:paraId="05C80C83" w14:textId="77777777" w:rsidR="009D637B" w:rsidRPr="007C3F44" w:rsidRDefault="009D637B" w:rsidP="009D637B">
            <w:pPr>
              <w:rPr>
                <w:rFonts w:cs="Times"/>
                <w:i/>
                <w:iCs/>
                <w:szCs w:val="20"/>
              </w:rPr>
            </w:pPr>
            <w:r w:rsidRPr="007C3F44">
              <w:rPr>
                <w:rFonts w:cs="Times"/>
                <w:i/>
                <w:iCs/>
                <w:szCs w:val="20"/>
              </w:rPr>
              <w:t xml:space="preserve">On maximum gap within a COT to allow transmissions </w:t>
            </w:r>
            <w:r w:rsidRPr="00863DC9">
              <w:rPr>
                <w:rFonts w:cs="Times"/>
                <w:i/>
                <w:iCs/>
                <w:strike/>
                <w:szCs w:val="20"/>
                <w:highlight w:val="yellow"/>
              </w:rPr>
              <w:t>COT sharing</w:t>
            </w:r>
            <w:r w:rsidRPr="007C3F44">
              <w:rPr>
                <w:rFonts w:cs="Times"/>
                <w:i/>
                <w:iCs/>
                <w:szCs w:val="20"/>
              </w:rPr>
              <w:t xml:space="preserve"> without LBT, </w:t>
            </w:r>
            <w:r w:rsidRPr="007C3F44">
              <w:rPr>
                <w:rFonts w:cs="Times"/>
                <w:i/>
                <w:iCs/>
                <w:color w:val="000000"/>
                <w:szCs w:val="20"/>
              </w:rPr>
              <w:t xml:space="preserve">support both of </w:t>
            </w:r>
            <w:r w:rsidRPr="007C3F44">
              <w:rPr>
                <w:rFonts w:cs="Times"/>
                <w:i/>
                <w:iCs/>
                <w:szCs w:val="20"/>
              </w:rPr>
              <w:t>the following two alternatives</w:t>
            </w:r>
          </w:p>
          <w:p w14:paraId="6694BE40" w14:textId="77777777" w:rsidR="009D637B" w:rsidRPr="007C3F44" w:rsidRDefault="009D637B" w:rsidP="009D637B">
            <w:pPr>
              <w:pStyle w:val="a"/>
              <w:numPr>
                <w:ilvl w:val="0"/>
                <w:numId w:val="20"/>
              </w:numPr>
              <w:rPr>
                <w:rFonts w:cs="Times"/>
                <w:i/>
                <w:iCs/>
                <w:szCs w:val="20"/>
              </w:rPr>
            </w:pPr>
            <w:r w:rsidRPr="007C3F44">
              <w:rPr>
                <w:rFonts w:cs="Times"/>
                <w:i/>
                <w:iCs/>
                <w:szCs w:val="20"/>
              </w:rPr>
              <w:t xml:space="preserve">Alt 1: No maximum gap defined. A later transmission can occur </w:t>
            </w:r>
            <w:r w:rsidRPr="00863DC9">
              <w:rPr>
                <w:rFonts w:cs="Times"/>
                <w:i/>
                <w:iCs/>
                <w:strike/>
                <w:szCs w:val="20"/>
                <w:highlight w:val="yellow"/>
              </w:rPr>
              <w:t>share the COT</w:t>
            </w:r>
            <w:r w:rsidRPr="007C3F44">
              <w:rPr>
                <w:rFonts w:cs="Times"/>
                <w:i/>
                <w:iCs/>
                <w:szCs w:val="20"/>
              </w:rPr>
              <w:t xml:space="preserve"> without LBT with any gap within the maximum COT duration</w:t>
            </w:r>
          </w:p>
          <w:p w14:paraId="73539415" w14:textId="77777777" w:rsidR="009D637B" w:rsidRPr="00863DC9" w:rsidRDefault="009D637B" w:rsidP="009D637B">
            <w:pPr>
              <w:pStyle w:val="a"/>
              <w:numPr>
                <w:ilvl w:val="0"/>
                <w:numId w:val="20"/>
              </w:numPr>
              <w:kinsoku/>
              <w:adjustRightInd/>
              <w:snapToGrid w:val="0"/>
              <w:spacing w:after="0" w:line="252" w:lineRule="auto"/>
              <w:textAlignment w:val="auto"/>
              <w:rPr>
                <w:rFonts w:eastAsia="Calibri" w:cs="Times"/>
                <w:i/>
                <w:iCs/>
                <w:szCs w:val="20"/>
              </w:rPr>
            </w:pPr>
            <w:r w:rsidRPr="007C3F44">
              <w:rPr>
                <w:rFonts w:cs="Times"/>
                <w:i/>
                <w:iCs/>
                <w:szCs w:val="20"/>
              </w:rPr>
              <w:t xml:space="preserve">Alt 3: Define a maximum gap Y, such that a later transmission can </w:t>
            </w:r>
            <w:r w:rsidRPr="00863DC9">
              <w:rPr>
                <w:rFonts w:cs="Times"/>
                <w:i/>
                <w:iCs/>
                <w:strike/>
                <w:szCs w:val="20"/>
                <w:highlight w:val="yellow"/>
              </w:rPr>
              <w:t>share the COT</w:t>
            </w:r>
            <w:r w:rsidRPr="007C3F44">
              <w:rPr>
                <w:rFonts w:cs="Times"/>
                <w:i/>
                <w:iCs/>
                <w:szCs w:val="20"/>
              </w:rPr>
              <w:t xml:space="preserve"> occur without LBT only if the later transmission starts within Y from the end of the earlier transmission. If the later transmission starts after Y from the end of the earlier transmission, an </w:t>
            </w:r>
            <w:r w:rsidRPr="007C3F44">
              <w:rPr>
                <w:rFonts w:cs="Times"/>
                <w:i/>
                <w:iCs/>
                <w:strike/>
                <w:szCs w:val="20"/>
                <w:highlight w:val="yellow"/>
              </w:rPr>
              <w:t>one-shot</w:t>
            </w:r>
            <w:r w:rsidRPr="007C3F44">
              <w:rPr>
                <w:rFonts w:cs="Times"/>
                <w:i/>
                <w:iCs/>
                <w:szCs w:val="20"/>
              </w:rPr>
              <w:t xml:space="preserve"> LBT </w:t>
            </w:r>
            <w:r>
              <w:rPr>
                <w:rFonts w:cs="Times"/>
                <w:i/>
                <w:iCs/>
                <w:szCs w:val="20"/>
              </w:rPr>
              <w:t>maybe</w:t>
            </w:r>
            <w:r w:rsidRPr="007C3F44">
              <w:rPr>
                <w:rFonts w:cs="Times"/>
                <w:i/>
                <w:iCs/>
                <w:szCs w:val="20"/>
              </w:rPr>
              <w:t xml:space="preserve"> needed to </w:t>
            </w:r>
            <w:r>
              <w:rPr>
                <w:rFonts w:cs="Times"/>
                <w:i/>
                <w:iCs/>
                <w:szCs w:val="20"/>
              </w:rPr>
              <w:t>continue</w:t>
            </w:r>
            <w:r w:rsidRPr="007C3F44">
              <w:rPr>
                <w:rFonts w:cs="Times"/>
                <w:i/>
                <w:iCs/>
                <w:szCs w:val="20"/>
              </w:rPr>
              <w:t xml:space="preserve"> the COT.</w:t>
            </w:r>
          </w:p>
          <w:p w14:paraId="6864ECFA"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02E41CB3" w14:textId="77777777" w:rsidR="009D637B" w:rsidRDefault="009D637B" w:rsidP="009D637B">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042DA565" w14:textId="0D20C8ED"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DC8D2B0" w14:textId="1D27F4BC" w:rsidR="009D637B" w:rsidRPr="009D637B" w:rsidRDefault="009D637B" w:rsidP="009D637B">
            <w:pPr>
              <w:pStyle w:val="a"/>
              <w:numPr>
                <w:ilvl w:val="1"/>
                <w:numId w:val="20"/>
              </w:numPr>
              <w:kinsoku/>
              <w:adjustRightInd/>
              <w:snapToGrid w:val="0"/>
              <w:spacing w:after="0" w:line="252" w:lineRule="auto"/>
              <w:textAlignment w:val="auto"/>
              <w:rPr>
                <w:rFonts w:eastAsia="Calibri" w:cs="Times"/>
                <w:color w:val="4472C4" w:themeColor="accent5"/>
                <w:szCs w:val="20"/>
              </w:rPr>
            </w:pPr>
            <w:r w:rsidRPr="009D637B">
              <w:rPr>
                <w:rFonts w:eastAsia="MS Mincho" w:cs="Times" w:hint="eastAsia"/>
                <w:color w:val="4472C4" w:themeColor="accent5"/>
                <w:szCs w:val="20"/>
                <w:lang w:eastAsia="ja-JP"/>
              </w:rPr>
              <w:t>F</w:t>
            </w:r>
            <w:r w:rsidRPr="009D637B">
              <w:rPr>
                <w:rFonts w:eastAsia="MS Mincho" w:cs="Times"/>
                <w:color w:val="4472C4" w:themeColor="accent5"/>
                <w:szCs w:val="20"/>
                <w:lang w:eastAsia="ja-JP"/>
              </w:rPr>
              <w:t>FS</w:t>
            </w:r>
            <w:r>
              <w:rPr>
                <w:rFonts w:eastAsia="MS Mincho" w:cs="Times"/>
                <w:color w:val="4472C4" w:themeColor="accent5"/>
                <w:szCs w:val="20"/>
                <w:lang w:eastAsia="ja-JP"/>
              </w:rPr>
              <w:t xml:space="preserve"> detail of</w:t>
            </w:r>
            <w:r w:rsidRPr="009D637B">
              <w:rPr>
                <w:rFonts w:eastAsia="MS Mincho" w:cs="Times"/>
                <w:color w:val="4472C4" w:themeColor="accent5"/>
                <w:szCs w:val="20"/>
                <w:lang w:eastAsia="ja-JP"/>
              </w:rPr>
              <w:t xml:space="preserve"> LBT</w:t>
            </w:r>
            <w:r>
              <w:rPr>
                <w:rFonts w:eastAsia="MS Mincho" w:cs="Times"/>
                <w:color w:val="4472C4" w:themeColor="accent5"/>
                <w:szCs w:val="20"/>
                <w:lang w:eastAsia="ja-JP"/>
              </w:rPr>
              <w:t xml:space="preserve"> </w:t>
            </w:r>
          </w:p>
          <w:p w14:paraId="662EC72B" w14:textId="77777777" w:rsidR="009D637B" w:rsidRPr="007C3F44" w:rsidRDefault="009D637B" w:rsidP="009D637B">
            <w:pPr>
              <w:pStyle w:val="a"/>
              <w:numPr>
                <w:ilvl w:val="0"/>
                <w:numId w:val="0"/>
              </w:numPr>
              <w:kinsoku/>
              <w:adjustRightInd/>
              <w:snapToGrid w:val="0"/>
              <w:spacing w:after="0" w:line="252" w:lineRule="auto"/>
              <w:ind w:left="720"/>
              <w:textAlignment w:val="auto"/>
              <w:rPr>
                <w:rFonts w:eastAsia="Calibri" w:cs="Times"/>
                <w:i/>
                <w:iCs/>
                <w:szCs w:val="20"/>
              </w:rPr>
            </w:pPr>
          </w:p>
          <w:p w14:paraId="2B9BA54A" w14:textId="77777777" w:rsidR="009D637B" w:rsidRPr="007C3F44" w:rsidRDefault="009D637B" w:rsidP="009D637B">
            <w:pPr>
              <w:snapToGrid w:val="0"/>
              <w:spacing w:line="252" w:lineRule="auto"/>
              <w:rPr>
                <w:rFonts w:eastAsia="Calibri" w:cs="Times"/>
                <w:i/>
                <w:iCs/>
                <w:szCs w:val="20"/>
              </w:rPr>
            </w:pPr>
            <w:r w:rsidRPr="007C3F44">
              <w:rPr>
                <w:i/>
                <w:iCs/>
                <w:lang w:eastAsia="zh-CN"/>
              </w:rPr>
              <w:t xml:space="preserve">Note: </w:t>
            </w:r>
            <w:r w:rsidRPr="007C3F44">
              <w:rPr>
                <w:rFonts w:eastAsia="Calibri" w:cs="Times"/>
                <w:i/>
                <w:iCs/>
                <w:szCs w:val="20"/>
              </w:rPr>
              <w:t>The usage of the two alternatives is a gNB choice and</w:t>
            </w:r>
            <w:r w:rsidRPr="007C3F44">
              <w:rPr>
                <w:rFonts w:eastAsia="Calibri" w:cs="Times"/>
                <w:i/>
                <w:iCs/>
                <w:color w:val="FF0000"/>
                <w:szCs w:val="20"/>
              </w:rPr>
              <w:t xml:space="preserve"> </w:t>
            </w:r>
            <w:r w:rsidRPr="007C3F44">
              <w:rPr>
                <w:rFonts w:eastAsia="Calibri" w:cs="Times"/>
                <w:i/>
                <w:iCs/>
                <w:szCs w:val="20"/>
              </w:rPr>
              <w:t>depends on local regulations</w:t>
            </w:r>
          </w:p>
          <w:p w14:paraId="64A0B273" w14:textId="10EC9373" w:rsidR="009D637B" w:rsidRPr="009D637B" w:rsidRDefault="009D637B" w:rsidP="009D637B">
            <w:pPr>
              <w:ind w:left="100" w:hangingChars="50" w:hanging="100"/>
              <w:rPr>
                <w:rFonts w:eastAsia="MS Mincho"/>
                <w:lang w:eastAsia="ja-JP"/>
              </w:rPr>
            </w:pPr>
          </w:p>
        </w:tc>
      </w:tr>
      <w:tr w:rsidR="009D637B" w14:paraId="09EE5628" w14:textId="77777777">
        <w:tc>
          <w:tcPr>
            <w:tcW w:w="2141" w:type="dxa"/>
          </w:tcPr>
          <w:p w14:paraId="7B495230" w14:textId="77777777" w:rsidR="009D637B" w:rsidRDefault="009D637B">
            <w:pPr>
              <w:rPr>
                <w:rFonts w:eastAsia="MS Mincho"/>
                <w:lang w:val="en-US" w:eastAsia="ja-JP"/>
              </w:rPr>
            </w:pPr>
          </w:p>
        </w:tc>
        <w:tc>
          <w:tcPr>
            <w:tcW w:w="7221" w:type="dxa"/>
          </w:tcPr>
          <w:p w14:paraId="46E2E815" w14:textId="77777777" w:rsidR="009D637B" w:rsidRDefault="009D637B" w:rsidP="009D637B">
            <w:pPr>
              <w:ind w:left="100" w:hangingChars="50" w:hanging="100"/>
              <w:rPr>
                <w:rFonts w:eastAsia="MS Mincho"/>
                <w:lang w:eastAsia="ja-JP"/>
              </w:rPr>
            </w:pP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2"/>
      </w:pPr>
      <w:r>
        <w:lastRenderedPageBreak/>
        <w:t>Cat 2 LBT</w:t>
      </w:r>
    </w:p>
    <w:p w14:paraId="358A7EB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4"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4" w14:textId="77777777" w:rsidR="00497D8D" w:rsidRDefault="00497D8D">
                      <w:pPr>
                        <w:rPr>
                          <w:rFonts w:cs="Times"/>
                          <w:szCs w:val="20"/>
                        </w:rPr>
                      </w:pPr>
                      <w:r>
                        <w:rPr>
                          <w:rFonts w:cs="Times"/>
                          <w:szCs w:val="20"/>
                        </w:rPr>
                        <w:t>For Cat 2 LBT, down-select from the following alternatives</w:t>
                      </w:r>
                    </w:p>
                    <w:p w14:paraId="358A8965"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497D8D" w:rsidRDefault="00497D8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497D8D" w:rsidRDefault="00497D8D">
                      <w:pPr>
                        <w:kinsoku/>
                        <w:adjustRightInd/>
                        <w:snapToGrid w:val="0"/>
                        <w:spacing w:after="0" w:line="252" w:lineRule="auto"/>
                        <w:textAlignment w:val="auto"/>
                        <w:rPr>
                          <w:rFonts w:cs="Times"/>
                          <w:szCs w:val="20"/>
                        </w:rPr>
                      </w:pPr>
                    </w:p>
                    <w:p w14:paraId="358A8968"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69" w14:textId="77777777" w:rsidR="00497D8D" w:rsidRDefault="00497D8D">
                      <w:pPr>
                        <w:rPr>
                          <w:rFonts w:cs="Times"/>
                          <w:color w:val="000000"/>
                          <w:szCs w:val="20"/>
                        </w:rPr>
                      </w:pPr>
                      <w:r>
                        <w:rPr>
                          <w:rFonts w:cs="Times"/>
                          <w:color w:val="000000"/>
                          <w:szCs w:val="20"/>
                        </w:rPr>
                        <w:t>If Cat 2 LBT is introduced, the following use cases can be further studied:</w:t>
                      </w:r>
                    </w:p>
                    <w:p w14:paraId="358A896A"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497D8D" w:rsidRDefault="00497D8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497D8D" w:rsidRDefault="00497D8D">
                      <w:pPr>
                        <w:rPr>
                          <w:rFonts w:cs="Times"/>
                          <w:szCs w:val="20"/>
                        </w:rPr>
                      </w:pPr>
                      <w:r>
                        <w:rPr>
                          <w:rFonts w:cs="Times"/>
                          <w:szCs w:val="20"/>
                        </w:rPr>
                        <w:t xml:space="preserve">Other use cases not precluded. </w:t>
                      </w:r>
                    </w:p>
                    <w:p w14:paraId="358A896F" w14:textId="77777777" w:rsidR="00497D8D" w:rsidRDefault="00497D8D">
                      <w:pPr>
                        <w:rPr>
                          <w:rFonts w:cs="Times"/>
                          <w:szCs w:val="20"/>
                        </w:rPr>
                      </w:pPr>
                      <w:r>
                        <w:rPr>
                          <w:rFonts w:cs="Times"/>
                          <w:szCs w:val="20"/>
                        </w:rPr>
                        <w:t>FFS if Cat 2 LBT is mandated for each use case or not.</w:t>
                      </w:r>
                    </w:p>
                    <w:p w14:paraId="358A8970"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af8"/>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lastRenderedPageBreak/>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8"/>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w:t>
            </w:r>
            <w:r>
              <w:rPr>
                <w:lang w:eastAsia="en-US"/>
              </w:rPr>
              <w:lastRenderedPageBreak/>
              <w:t>a Mobility</w:t>
            </w:r>
          </w:p>
        </w:tc>
        <w:tc>
          <w:tcPr>
            <w:tcW w:w="8406" w:type="dxa"/>
          </w:tcPr>
          <w:p w14:paraId="358A7F3B" w14:textId="77777777" w:rsidR="001B1791" w:rsidRDefault="00B7675C">
            <w:pPr>
              <w:rPr>
                <w:rFonts w:eastAsia="Gulim" w:cs="Times"/>
                <w:kern w:val="0"/>
                <w:szCs w:val="20"/>
              </w:rPr>
            </w:pPr>
            <w:r>
              <w:rPr>
                <w:lang w:eastAsia="en-US"/>
              </w:rPr>
              <w:lastRenderedPageBreak/>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宋体"/>
                <w:lang w:val="en-US" w:eastAsia="zh-CN"/>
              </w:rPr>
            </w:pPr>
            <w:r>
              <w:rPr>
                <w:rFonts w:eastAsia="宋体" w:hint="eastAsia"/>
                <w:lang w:val="en-US" w:eastAsia="zh-CN"/>
              </w:rPr>
              <w:t>ZTE, Sanechips</w:t>
            </w:r>
          </w:p>
        </w:tc>
        <w:tc>
          <w:tcPr>
            <w:tcW w:w="8406" w:type="dxa"/>
          </w:tcPr>
          <w:p w14:paraId="358A7F47" w14:textId="77777777" w:rsidR="001B1791" w:rsidRDefault="00B7675C">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a8"/>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8"/>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a8"/>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The Cat 2 LBT uses the same sensing structure as the 8 us initial deferral period as in Ecca</w:t>
      </w:r>
    </w:p>
    <w:p w14:paraId="358A7F63" w14:textId="77777777" w:rsidR="001B1791" w:rsidRDefault="00B7675C">
      <w:pPr>
        <w:pStyle w:val="a"/>
        <w:numPr>
          <w:ilvl w:val="0"/>
          <w:numId w:val="26"/>
        </w:numPr>
      </w:pPr>
      <w:r>
        <w:t>FFS use cases.</w:t>
      </w:r>
    </w:p>
    <w:tbl>
      <w:tblPr>
        <w:tblStyle w:val="af8"/>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Malgun Gothic" w:hint="eastAsia"/>
                <w:lang w:val="en-US"/>
              </w:rPr>
              <w:t>LG Electronics</w:t>
            </w:r>
          </w:p>
        </w:tc>
        <w:tc>
          <w:tcPr>
            <w:tcW w:w="7567" w:type="dxa"/>
          </w:tcPr>
          <w:p w14:paraId="5BF4722A" w14:textId="59F72A0A" w:rsidR="00851513" w:rsidRDefault="00F94836" w:rsidP="00851513">
            <w:pPr>
              <w:rPr>
                <w:rFonts w:eastAsiaTheme="minorEastAsia"/>
                <w:lang w:val="en-US" w:eastAsia="zh-CN"/>
              </w:rPr>
            </w:pPr>
            <w:r>
              <w:rPr>
                <w:rFonts w:eastAsia="Malgun Gothic" w:hint="eastAsia"/>
                <w:lang w:val="en-US"/>
              </w:rPr>
              <w:t>We support the proposal.</w:t>
            </w:r>
          </w:p>
        </w:tc>
      </w:tr>
      <w:tr w:rsidR="00F94836" w14:paraId="59B376D4" w14:textId="77777777">
        <w:tc>
          <w:tcPr>
            <w:tcW w:w="1795" w:type="dxa"/>
          </w:tcPr>
          <w:p w14:paraId="41419883" w14:textId="7BF4686E" w:rsidR="00F94836" w:rsidRPr="00F94836" w:rsidRDefault="00F94836" w:rsidP="00851513">
            <w:pPr>
              <w:rPr>
                <w:rFonts w:eastAsiaTheme="minorEastAsia"/>
                <w:lang w:val="en-US" w:eastAsia="zh-CN"/>
              </w:rPr>
            </w:pPr>
            <w:r>
              <w:rPr>
                <w:rFonts w:eastAsiaTheme="minorEastAsia" w:hint="eastAsia"/>
                <w:lang w:val="en-US" w:eastAsia="zh-CN"/>
              </w:rPr>
              <w:t>CATT</w:t>
            </w:r>
          </w:p>
        </w:tc>
        <w:tc>
          <w:tcPr>
            <w:tcW w:w="7567" w:type="dxa"/>
          </w:tcPr>
          <w:p w14:paraId="0C84B229" w14:textId="7A14AD4D" w:rsidR="00F94836" w:rsidRDefault="00F94836" w:rsidP="00851513">
            <w:pPr>
              <w:rPr>
                <w:rFonts w:eastAsia="Malgun Gothic"/>
                <w:lang w:val="en-US"/>
              </w:rPr>
            </w:pPr>
            <w:r>
              <w:rPr>
                <w:rFonts w:eastAsia="Malgun Gothic" w:hint="eastAsia"/>
                <w:lang w:val="en-US"/>
              </w:rPr>
              <w:t>We support the proposal.</w:t>
            </w:r>
          </w:p>
        </w:tc>
      </w:tr>
      <w:tr w:rsidR="009D637B" w14:paraId="7EAFF7C6" w14:textId="77777777">
        <w:tc>
          <w:tcPr>
            <w:tcW w:w="1795" w:type="dxa"/>
          </w:tcPr>
          <w:p w14:paraId="45FF8194" w14:textId="6715600D" w:rsidR="009D637B" w:rsidRPr="009D637B" w:rsidRDefault="009D637B" w:rsidP="00851513">
            <w:pPr>
              <w:rPr>
                <w:rFonts w:eastAsia="MS Mincho"/>
                <w:lang w:val="en-US" w:eastAsia="ja-JP"/>
              </w:rPr>
            </w:pPr>
            <w:r>
              <w:rPr>
                <w:rFonts w:eastAsia="MS Mincho" w:hint="eastAsia"/>
                <w:lang w:val="en-US" w:eastAsia="ja-JP"/>
              </w:rPr>
              <w:t>D</w:t>
            </w:r>
            <w:r>
              <w:rPr>
                <w:rFonts w:eastAsia="MS Mincho"/>
                <w:lang w:val="en-US" w:eastAsia="ja-JP"/>
              </w:rPr>
              <w:t>OCOMO</w:t>
            </w:r>
            <w:r w:rsidR="00530EFE">
              <w:rPr>
                <w:rFonts w:eastAsia="MS Mincho"/>
                <w:lang w:val="en-US" w:eastAsia="ja-JP"/>
              </w:rPr>
              <w:t>v2</w:t>
            </w:r>
          </w:p>
        </w:tc>
        <w:tc>
          <w:tcPr>
            <w:tcW w:w="7567" w:type="dxa"/>
          </w:tcPr>
          <w:p w14:paraId="761AD6D1" w14:textId="1668E0EF" w:rsidR="009D637B" w:rsidRPr="009D637B" w:rsidRDefault="009D637B" w:rsidP="00851513">
            <w:pPr>
              <w:rPr>
                <w:rFonts w:eastAsia="MS Mincho"/>
                <w:lang w:val="en-US" w:eastAsia="ja-JP"/>
              </w:rPr>
            </w:pPr>
            <w:r>
              <w:rPr>
                <w:rFonts w:eastAsia="MS Mincho"/>
                <w:lang w:val="en-US" w:eastAsia="ja-JP"/>
              </w:rPr>
              <w:t xml:space="preserve">Support </w:t>
            </w:r>
          </w:p>
        </w:tc>
      </w:tr>
      <w:tr w:rsidR="00063E69" w14:paraId="67729CEB" w14:textId="77777777" w:rsidTr="00063E69">
        <w:tc>
          <w:tcPr>
            <w:tcW w:w="1795" w:type="dxa"/>
          </w:tcPr>
          <w:p w14:paraId="6D8F2FEA" w14:textId="77777777" w:rsidR="00063E69" w:rsidRDefault="00063E69" w:rsidP="005C57F6">
            <w:pPr>
              <w:rPr>
                <w:rFonts w:eastAsiaTheme="minorEastAsia" w:hint="eastAsia"/>
                <w:lang w:val="en-US" w:eastAsia="zh-CN"/>
              </w:rPr>
            </w:pPr>
            <w:r>
              <w:rPr>
                <w:rFonts w:eastAsiaTheme="minorEastAsia" w:hint="eastAsia"/>
                <w:lang w:val="en-US" w:eastAsia="zh-CN"/>
              </w:rPr>
              <w:t>NEC</w:t>
            </w:r>
          </w:p>
        </w:tc>
        <w:tc>
          <w:tcPr>
            <w:tcW w:w="7567" w:type="dxa"/>
          </w:tcPr>
          <w:p w14:paraId="292E11EE" w14:textId="77777777" w:rsidR="00063E69" w:rsidRDefault="00063E69" w:rsidP="005C57F6">
            <w:pPr>
              <w:rPr>
                <w:rFonts w:eastAsia="Malgun Gothic" w:hint="eastAsia"/>
                <w:lang w:val="en-US"/>
              </w:rPr>
            </w:pPr>
            <w:r>
              <w:rPr>
                <w:rFonts w:eastAsiaTheme="minorEastAsia"/>
                <w:lang w:eastAsia="zh-CN"/>
              </w:rPr>
              <w:t>We support the proposal</w:t>
            </w:r>
            <w:r>
              <w:rPr>
                <w:rFonts w:eastAsiaTheme="minorEastAsia" w:hint="eastAsia"/>
                <w:lang w:eastAsia="zh-CN"/>
              </w:rPr>
              <w:t>.</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5"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497D8D" w:rsidRDefault="00497D8D">
                      <w:pPr>
                        <w:snapToGrid w:val="0"/>
                        <w:spacing w:line="252" w:lineRule="auto"/>
                        <w:rPr>
                          <w:rFonts w:cs="Times"/>
                          <w:szCs w:val="20"/>
                        </w:rPr>
                      </w:pPr>
                    </w:p>
                    <w:p w14:paraId="358A8972"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3" w14:textId="77777777" w:rsidR="00497D8D" w:rsidRDefault="00497D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497D8D" w:rsidRDefault="00497D8D">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497D8D" w:rsidRDefault="00497D8D">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af8"/>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Alt 3.1C: gNB schedules or triggers UL transmission (PUCCH, PUSCH, SRS etc) as CTS/Receiver-assist</w:t>
            </w:r>
            <w:r>
              <w:rPr>
                <w:rFonts w:ascii="Calibri" w:eastAsia="Times New Roman" w:hAnsi="Calibri" w:cs="Calibri"/>
                <w:bCs/>
                <w:snapToGrid/>
                <w:color w:val="000000"/>
                <w:kern w:val="0"/>
                <w:sz w:val="18"/>
                <w:szCs w:val="18"/>
                <w:lang w:val="en-US" w:eastAsia="en-US"/>
              </w:rPr>
              <w:lastRenderedPageBreak/>
              <w:t xml:space="preserve">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宋体"/>
                <w:lang w:val="en-US" w:eastAsia="zh-CN"/>
              </w:rPr>
              <w:t>Intel</w:t>
            </w:r>
          </w:p>
        </w:tc>
        <w:tc>
          <w:tcPr>
            <w:tcW w:w="6937" w:type="dxa"/>
          </w:tcPr>
          <w:p w14:paraId="358A8017" w14:textId="77777777" w:rsidR="001B1791" w:rsidRDefault="00B7675C">
            <w:pPr>
              <w:rPr>
                <w:lang w:eastAsia="en-US"/>
              </w:rPr>
            </w:pPr>
            <w:r>
              <w:rPr>
                <w:rFonts w:eastAsia="宋体"/>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02F" w14:textId="77777777" w:rsidR="001B1791" w:rsidRDefault="00B7675C">
            <w:pPr>
              <w:rPr>
                <w:rFonts w:eastAsia="宋体"/>
                <w:lang w:val="en-US" w:eastAsia="zh-CN"/>
              </w:rPr>
            </w:pPr>
            <w:r>
              <w:rPr>
                <w:rFonts w:eastAsia="宋体"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6D" w14:textId="77777777" w:rsidR="001B1791" w:rsidRDefault="00B7675C">
            <w:pPr>
              <w:rPr>
                <w:rFonts w:eastAsia="宋体"/>
                <w:lang w:val="en-US" w:eastAsia="zh-CN"/>
              </w:rPr>
            </w:pPr>
            <w:r>
              <w:rPr>
                <w:rFonts w:eastAsia="宋体"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eastAsia="zh-CN"/>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0A5" w14:textId="77777777" w:rsidR="001B1791" w:rsidRDefault="00B7675C">
            <w:pPr>
              <w:rPr>
                <w:lang w:eastAsia="en-US"/>
              </w:rPr>
            </w:pPr>
            <w:r>
              <w:rPr>
                <w:rFonts w:eastAsia="宋体"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a"/>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77777777" w:rsidR="001B1791" w:rsidRDefault="00B7675C">
      <w:pPr>
        <w:pStyle w:val="a"/>
        <w:numPr>
          <w:ilvl w:val="2"/>
          <w:numId w:val="28"/>
        </w:numPr>
        <w:rPr>
          <w:lang w:eastAsia="en-US"/>
        </w:rPr>
      </w:pPr>
      <w:r>
        <w:rPr>
          <w:rFonts w:cs="Times"/>
          <w:color w:val="FF0000"/>
          <w:szCs w:val="20"/>
        </w:rPr>
        <w:lastRenderedPageBreak/>
        <w:t>FFS if the data transmission can be granted with the same DL DCI schedules/triggers the UL PUCCH/SRS transmission</w:t>
      </w:r>
    </w:p>
    <w:p w14:paraId="358A80CF" w14:textId="3745BD86" w:rsidR="001B1791" w:rsidRDefault="00B7675C">
      <w:pPr>
        <w:pStyle w:val="a"/>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D4"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af8"/>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a"/>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358A80EE"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358A810E" w14:textId="77777777" w:rsidR="001B1791" w:rsidRDefault="00B7675C">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w:t>
            </w:r>
            <w:r>
              <w:rPr>
                <w:rFonts w:eastAsia="宋体" w:hint="eastAsia"/>
                <w:lang w:val="en-US" w:eastAsia="zh-CN"/>
              </w:rPr>
              <w:lastRenderedPageBreak/>
              <w:t xml:space="preserve">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宋体"/>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a8"/>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8"/>
              <w:rPr>
                <w:b/>
                <w:bCs/>
              </w:rPr>
            </w:pPr>
          </w:p>
          <w:p w14:paraId="358A8123" w14:textId="77777777" w:rsidR="001B1791" w:rsidRDefault="00B7675C">
            <w:pPr>
              <w:pStyle w:val="a8"/>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a8"/>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8"/>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a8"/>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a8"/>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8"/>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358A812F" w14:textId="77777777" w:rsidR="001B1791" w:rsidRDefault="00B7675C">
            <w:pPr>
              <w:pStyle w:val="a8"/>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a8"/>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8"/>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lastRenderedPageBreak/>
              <w:t>For receiver to provide assistance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eastAsia="zh-CN"/>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8"/>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af6"/>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af6"/>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af6"/>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af6"/>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af6"/>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Malgun Gothic"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B02AE" w14:paraId="0A6AA0E6" w14:textId="77777777">
        <w:tc>
          <w:tcPr>
            <w:tcW w:w="1795" w:type="dxa"/>
          </w:tcPr>
          <w:p w14:paraId="512D5D30" w14:textId="173230E5" w:rsidR="005B02AE" w:rsidRDefault="005B02AE" w:rsidP="00851513">
            <w:pPr>
              <w:rPr>
                <w:rFonts w:eastAsia="Malgun Gothic"/>
              </w:rPr>
            </w:pPr>
            <w:r>
              <w:rPr>
                <w:rFonts w:eastAsia="Malgun Gothic"/>
              </w:rPr>
              <w:t>Ericsson 2</w:t>
            </w:r>
          </w:p>
        </w:tc>
        <w:tc>
          <w:tcPr>
            <w:tcW w:w="7567" w:type="dxa"/>
          </w:tcPr>
          <w:p w14:paraId="5B4C4457" w14:textId="19C69C52" w:rsidR="00A30B48" w:rsidRDefault="005B02AE" w:rsidP="00264253">
            <w:r>
              <w:t xml:space="preserve">It is not clear to us how the schemes in scheme 2 and 3 have any benefits. </w:t>
            </w:r>
            <w:r>
              <w:br/>
            </w:r>
            <w:r w:rsidR="00A30B48">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3F1DCBB" w14:textId="4C802174" w:rsidR="00264253" w:rsidRPr="00264253" w:rsidRDefault="005B02AE" w:rsidP="00264253">
            <w:pPr>
              <w:rPr>
                <w:i/>
                <w:iCs/>
              </w:rPr>
            </w:pPr>
            <w:r>
              <w:br/>
            </w:r>
            <w:r w:rsidRPr="00264253">
              <w:rPr>
                <w:b/>
                <w:bCs/>
              </w:rPr>
              <w:t>To moderator:</w:t>
            </w:r>
            <w:r>
              <w:t xml:space="preserve"> Propose to change </w:t>
            </w:r>
            <w:r w:rsidR="00A30B48">
              <w:t xml:space="preserve">Scheme 4 to the following </w:t>
            </w:r>
            <w:r>
              <w:br/>
            </w:r>
            <w:r>
              <w:br/>
            </w:r>
            <w:r w:rsidR="00264253" w:rsidRPr="00264253">
              <w:rPr>
                <w:i/>
                <w:iCs/>
              </w:rPr>
              <w:t xml:space="preserve">Scheme 4 </w:t>
            </w:r>
            <w:r w:rsidR="00A30B48">
              <w:rPr>
                <w:i/>
                <w:iCs/>
              </w:rPr>
              <w:t>:</w:t>
            </w:r>
            <w:r w:rsidR="00264253" w:rsidRPr="00264253">
              <w:rPr>
                <w:i/>
                <w:iCs/>
              </w:rPr>
              <w:t xml:space="preserve"> LegacyL3-RSSI with enhancements on supporting indication of new reference SCS and measurement bandwidths </w:t>
            </w:r>
          </w:p>
          <w:p w14:paraId="545CE283" w14:textId="197931C8" w:rsidR="005B02AE" w:rsidRDefault="00264253" w:rsidP="00264253">
            <w:r w:rsidRPr="00264253">
              <w:rPr>
                <w:i/>
                <w:iCs/>
              </w:rPr>
              <w:t xml:space="preserve">                       FFS: How to indicate the measurement beam for RSSI measurement</w:t>
            </w:r>
          </w:p>
        </w:tc>
      </w:tr>
      <w:tr w:rsidR="00F94836" w14:paraId="03C5D855" w14:textId="77777777">
        <w:tc>
          <w:tcPr>
            <w:tcW w:w="1795" w:type="dxa"/>
          </w:tcPr>
          <w:p w14:paraId="1337FB16" w14:textId="41AC0722" w:rsidR="00F94836" w:rsidRDefault="00F94836" w:rsidP="00851513">
            <w:pPr>
              <w:rPr>
                <w:rFonts w:eastAsia="Malgun Gothic"/>
              </w:rPr>
            </w:pPr>
            <w:r>
              <w:rPr>
                <w:rFonts w:eastAsiaTheme="minorEastAsia" w:hint="eastAsia"/>
                <w:lang w:eastAsia="zh-CN"/>
              </w:rPr>
              <w:t>CATT2</w:t>
            </w:r>
          </w:p>
        </w:tc>
        <w:tc>
          <w:tcPr>
            <w:tcW w:w="7567" w:type="dxa"/>
          </w:tcPr>
          <w:p w14:paraId="63C1BDFB" w14:textId="77777777" w:rsidR="00F94836" w:rsidRDefault="00F94836" w:rsidP="004234D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AA23528" w14:textId="77777777" w:rsidR="00F94836" w:rsidRDefault="00F94836" w:rsidP="004234D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5BDDF361" w14:textId="77777777" w:rsidR="00F94836" w:rsidRPr="003F6100" w:rsidRDefault="00F94836" w:rsidP="004234D9">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1</w:t>
            </w:r>
            <w:r w:rsidRPr="003F6100">
              <w:rPr>
                <w:rFonts w:eastAsiaTheme="minorEastAsia" w:hint="eastAsia"/>
                <w:lang w:eastAsia="zh-CN"/>
              </w:rPr>
              <w:t xml:space="preserve">: </w:t>
            </w:r>
            <w:r>
              <w:rPr>
                <w:rFonts w:eastAsiaTheme="minorEastAsia" w:hint="eastAsia"/>
                <w:lang w:eastAsia="zh-CN"/>
              </w:rPr>
              <w:t>T</w:t>
            </w:r>
            <w:r w:rsidRPr="003F6100">
              <w:rPr>
                <w:rFonts w:eastAsiaTheme="minorEastAsia" w:hint="eastAsia"/>
                <w:lang w:eastAsia="zh-CN"/>
              </w:rPr>
              <w:t xml:space="preserve">he data transmission </w:t>
            </w:r>
            <w:r>
              <w:rPr>
                <w:rFonts w:eastAsiaTheme="minorEastAsia" w:hint="eastAsia"/>
                <w:lang w:eastAsia="zh-CN"/>
              </w:rPr>
              <w:t xml:space="preserve">or PDSCH </w:t>
            </w:r>
            <w:r>
              <w:rPr>
                <w:rFonts w:eastAsiaTheme="minorEastAsia"/>
                <w:lang w:eastAsia="zh-CN"/>
              </w:rPr>
              <w:t>can’t</w:t>
            </w:r>
            <w:r>
              <w:rPr>
                <w:rFonts w:eastAsiaTheme="minorEastAsia" w:hint="eastAsia"/>
                <w:lang w:eastAsia="zh-CN"/>
              </w:rPr>
              <w:t xml:space="preserve"> be</w:t>
            </w:r>
            <w:r w:rsidRPr="003F6100">
              <w:rPr>
                <w:rFonts w:eastAsiaTheme="minorEastAsia" w:hint="eastAsia"/>
                <w:lang w:eastAsia="zh-CN"/>
              </w:rPr>
              <w:t xml:space="preserve"> granted with the same DCI </w:t>
            </w:r>
            <w:r w:rsidRPr="003F6100">
              <w:rPr>
                <w:rFonts w:eastAsiaTheme="minorEastAsia"/>
                <w:lang w:eastAsia="zh-CN"/>
              </w:rPr>
              <w:t>schedules/triggers the UL PUCCH/SRS transmission</w:t>
            </w:r>
            <w:r w:rsidRPr="003F6100">
              <w:rPr>
                <w:rFonts w:eastAsiaTheme="minorEastAsia" w:hint="eastAsia"/>
                <w:lang w:eastAsia="zh-CN"/>
              </w:rPr>
              <w:t>.</w:t>
            </w:r>
          </w:p>
          <w:p w14:paraId="6CCEC4C0" w14:textId="77777777" w:rsidR="00F94836" w:rsidRPr="003F6100" w:rsidRDefault="00F94836" w:rsidP="004234D9">
            <w:pPr>
              <w:pStyle w:val="a"/>
              <w:numPr>
                <w:ilvl w:val="0"/>
                <w:numId w:val="62"/>
              </w:numPr>
              <w:rPr>
                <w:rFonts w:eastAsiaTheme="minorEastAsia"/>
                <w:lang w:eastAsia="zh-CN"/>
              </w:rPr>
            </w:pPr>
            <w:r>
              <w:rPr>
                <w:rFonts w:eastAsiaTheme="minorEastAsia"/>
                <w:lang w:eastAsia="zh-CN"/>
              </w:rPr>
              <w:t>O</w:t>
            </w:r>
            <w:r>
              <w:rPr>
                <w:rFonts w:eastAsiaTheme="minorEastAsia" w:hint="eastAsia"/>
                <w:lang w:eastAsia="zh-CN"/>
              </w:rPr>
              <w:t>ption 2</w:t>
            </w:r>
            <w:r w:rsidRPr="003F6100">
              <w:rPr>
                <w:rFonts w:eastAsiaTheme="minorEastAsia" w:hint="eastAsia"/>
                <w:lang w:eastAsia="zh-CN"/>
              </w:rPr>
              <w:t>:</w:t>
            </w:r>
            <w:r>
              <w:t xml:space="preserve"> </w:t>
            </w:r>
            <w:r w:rsidRPr="003F6100">
              <w:rPr>
                <w:rFonts w:eastAsiaTheme="minorEastAsia"/>
                <w:lang w:eastAsia="zh-CN"/>
              </w:rPr>
              <w:t>The data transmission or PDSCH can be granted with the same DCI schedules/triggers the UL PUCCH/SRS transmission.</w:t>
            </w:r>
          </w:p>
          <w:p w14:paraId="535EE4E6" w14:textId="77777777" w:rsidR="00F94836" w:rsidRPr="003F6100" w:rsidRDefault="00F94836" w:rsidP="004234D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sidRPr="002362BC">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7A801BA6" w14:textId="77777777" w:rsidR="00F94836" w:rsidRPr="00615D0F" w:rsidRDefault="00F94836" w:rsidP="004234D9">
            <w:pPr>
              <w:wordWrap/>
              <w:jc w:val="center"/>
              <w:rPr>
                <w:rFonts w:eastAsiaTheme="minorEastAsia"/>
                <w:lang w:eastAsia="zh-CN"/>
              </w:rPr>
            </w:pPr>
            <w:r>
              <w:object w:dxaOrig="7284" w:dyaOrig="3223" w14:anchorId="7F9A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19.45pt" o:ole="">
                  <v:imagedata r:id="rId24" o:title=""/>
                </v:shape>
                <o:OLEObject Type="Embed" ProgID="Visio.Drawing.11" ShapeID="_x0000_i1025" DrawAspect="Content" ObjectID="_1691420891" r:id="rId25"/>
              </w:object>
            </w:r>
          </w:p>
          <w:p w14:paraId="65A84758" w14:textId="1FB1B62E" w:rsidR="00F94836" w:rsidRDefault="00F94836" w:rsidP="006365F0">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sidRPr="0097637F">
              <w:rPr>
                <w:rFonts w:eastAsiaTheme="minorEastAsia"/>
                <w:lang w:eastAsia="zh-CN"/>
              </w:rPr>
              <w:t>he data transmission or PDSCH can be granted with the same DCI schedules/trigger</w:t>
            </w:r>
            <w:r>
              <w:rPr>
                <w:rFonts w:eastAsiaTheme="minorEastAsia"/>
                <w:lang w:eastAsia="zh-CN"/>
              </w:rPr>
              <w:t>s the UL PUCCH/SRS transmission</w:t>
            </w:r>
            <w:r>
              <w:rPr>
                <w:rFonts w:eastAsiaTheme="minorEastAsia" w:hint="eastAsia"/>
                <w:lang w:eastAsia="zh-CN"/>
              </w:rPr>
              <w:t xml:space="preserve">, the UE will perform CCA or eCCA for </w:t>
            </w:r>
            <w:r w:rsidRPr="005B3D6B">
              <w:rPr>
                <w:rFonts w:eastAsiaTheme="minorEastAsia" w:hint="eastAsia"/>
                <w:color w:val="FF0000"/>
                <w:lang w:eastAsia="zh-CN"/>
              </w:rPr>
              <w:t xml:space="preserve">the first </w:t>
            </w:r>
            <w:r w:rsidRPr="005B3D6B">
              <w:rPr>
                <w:rFonts w:eastAsiaTheme="minorEastAsia"/>
                <w:color w:val="FF0000"/>
                <w:lang w:eastAsia="zh-CN"/>
              </w:rPr>
              <w:t>scheduled/triggered UL transmission</w:t>
            </w:r>
            <w:r>
              <w:rPr>
                <w:rFonts w:eastAsiaTheme="minorEastAsia" w:hint="eastAsia"/>
                <w:lang w:eastAsia="zh-CN"/>
              </w:rPr>
              <w:t xml:space="preserve">. </w:t>
            </w: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8"/>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宋体"/>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9" w:name="OLE_LINK168"/>
            <w:bookmarkStart w:id="10"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9"/>
          <w:bookmarkEnd w:id="10"/>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lastRenderedPageBreak/>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4D" w14:textId="77777777" w:rsidR="001B1791" w:rsidRDefault="00B7675C">
            <w:pPr>
              <w:rPr>
                <w:rFonts w:eastAsia="宋体"/>
                <w:lang w:val="en-US" w:eastAsia="zh-CN"/>
              </w:rPr>
            </w:pPr>
            <w:r>
              <w:rPr>
                <w:rFonts w:eastAsia="宋体"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宋体"/>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8"/>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lastRenderedPageBreak/>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86" w14:textId="77777777" w:rsidR="001B1791" w:rsidRDefault="00B7675C">
            <w:pPr>
              <w:tabs>
                <w:tab w:val="left" w:pos="1515"/>
              </w:tabs>
              <w:rPr>
                <w:rFonts w:eastAsia="宋体"/>
                <w:lang w:val="en-US" w:eastAsia="en-US"/>
              </w:rPr>
            </w:pPr>
            <w:r>
              <w:rPr>
                <w:rFonts w:eastAsia="宋体"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宋体"/>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8"/>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lastRenderedPageBreak/>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2C9" w14:textId="77777777" w:rsidR="001B1791" w:rsidRDefault="00B7675C">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8"/>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宋体" w:hint="eastAsia"/>
                <w:lang w:val="en-US" w:eastAsia="zh-CN"/>
              </w:rPr>
              <w:t>ZTE, Sanechips</w:t>
            </w:r>
          </w:p>
        </w:tc>
        <w:tc>
          <w:tcPr>
            <w:tcW w:w="6937" w:type="dxa"/>
          </w:tcPr>
          <w:p w14:paraId="358A82F9" w14:textId="77777777" w:rsidR="001B1791" w:rsidRDefault="00B7675C">
            <w:pPr>
              <w:rPr>
                <w:rFonts w:eastAsia="宋体"/>
                <w:lang w:val="en-US" w:eastAsia="en-US"/>
              </w:rPr>
            </w:pPr>
            <w:r>
              <w:rPr>
                <w:rFonts w:eastAsia="宋体" w:hint="eastAsia"/>
                <w:lang w:val="en-US" w:eastAsia="zh-CN"/>
              </w:rPr>
              <w:t>Support</w:t>
            </w:r>
          </w:p>
        </w:tc>
      </w:tr>
      <w:tr w:rsidR="001B1791" w14:paraId="358A82FD" w14:textId="77777777">
        <w:tc>
          <w:tcPr>
            <w:tcW w:w="2425" w:type="dxa"/>
          </w:tcPr>
          <w:p w14:paraId="358A82FB"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宋体"/>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lastRenderedPageBreak/>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t>Multi-Channel channel access</w:t>
      </w:r>
    </w:p>
    <w:p w14:paraId="358A831C" w14:textId="77777777" w:rsidR="001B1791" w:rsidRDefault="00B7675C">
      <w:pPr>
        <w:rPr>
          <w:lang w:eastAsia="en-US"/>
        </w:rPr>
      </w:pPr>
      <w:r>
        <w:rPr>
          <w:noProof/>
          <w:lang w:val="en-US" w:eastAsia="zh-CN"/>
        </w:rPr>
        <mc:AlternateContent>
          <mc:Choice Requires="wps">
            <w:drawing>
              <wp:anchor distT="45720" distB="45720" distL="114300" distR="114300" simplePos="0" relativeHeight="251658246"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497D8D" w:rsidRDefault="00497D8D">
                      <w:pPr>
                        <w:pStyle w:val="discussionpoint"/>
                        <w:spacing w:after="0"/>
                        <w:rPr>
                          <w:rFonts w:ascii="Times" w:hAnsi="Times" w:cs="Times"/>
                          <w:highlight w:val="green"/>
                        </w:rPr>
                      </w:pPr>
                      <w:r>
                        <w:rPr>
                          <w:rFonts w:ascii="Times" w:hAnsi="Times" w:cs="Times"/>
                          <w:highlight w:val="green"/>
                        </w:rPr>
                        <w:t>Agreement:</w:t>
                      </w:r>
                    </w:p>
                    <w:p w14:paraId="358A897B" w14:textId="77777777" w:rsidR="00497D8D" w:rsidRDefault="00497D8D">
                      <w:pPr>
                        <w:rPr>
                          <w:rFonts w:cs="Times"/>
                          <w:szCs w:val="20"/>
                        </w:rPr>
                      </w:pPr>
                      <w:r>
                        <w:rPr>
                          <w:rFonts w:cs="Times"/>
                          <w:szCs w:val="20"/>
                        </w:rPr>
                        <w:t>Define Type A and Type B multi-channel channel access as:</w:t>
                      </w:r>
                    </w:p>
                    <w:p w14:paraId="358A897C"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497D8D" w:rsidRDefault="00497D8D">
                      <w:pPr>
                        <w:rPr>
                          <w:rFonts w:cs="Times"/>
                          <w:szCs w:val="20"/>
                        </w:rPr>
                      </w:pPr>
                      <w:r>
                        <w:rPr>
                          <w:rFonts w:cs="Times"/>
                          <w:szCs w:val="20"/>
                        </w:rPr>
                        <w:t>Down-selection between</w:t>
                      </w:r>
                    </w:p>
                    <w:p w14:paraId="358A897F"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497D8D" w:rsidRDefault="00497D8D">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497D8D" w:rsidRDefault="00497D8D">
                      <w:pPr>
                        <w:rPr>
                          <w:rFonts w:cs="Times"/>
                          <w:szCs w:val="20"/>
                        </w:rPr>
                      </w:pPr>
                      <w:r>
                        <w:rPr>
                          <w:rFonts w:cs="Times"/>
                          <w:szCs w:val="20"/>
                        </w:rPr>
                        <w:t>Note: How eCCA is performed on each channel, and the BW of the channels over which eCCAs are performed are separately discussed</w:t>
                      </w:r>
                    </w:p>
                    <w:p w14:paraId="358A8982" w14:textId="77777777" w:rsidR="00497D8D" w:rsidRDefault="00497D8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af8"/>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lastRenderedPageBreak/>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35D" w14:textId="77777777" w:rsidR="001B1791" w:rsidRDefault="00B7675C">
            <w:pPr>
              <w:rPr>
                <w:rFonts w:eastAsia="宋体"/>
                <w:lang w:val="en-US" w:eastAsia="zh-CN"/>
              </w:rPr>
            </w:pPr>
            <w:r>
              <w:rPr>
                <w:rFonts w:eastAsia="宋体"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宋体"/>
                <w:lang w:val="en-US" w:eastAsia="zh-CN"/>
              </w:rPr>
            </w:pPr>
            <w:r>
              <w:rPr>
                <w:rFonts w:eastAsia="宋体"/>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宋体"/>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8"/>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w:t>
            </w:r>
            <w:r>
              <w:rPr>
                <w:rFonts w:ascii="Calibri" w:eastAsia="Arial" w:hAnsi="Calibri" w:cs="Calibri"/>
                <w:bCs/>
                <w:snapToGrid/>
                <w:color w:val="000000"/>
                <w:kern w:val="0"/>
                <w:sz w:val="18"/>
                <w:szCs w:val="18"/>
                <w:lang w:val="en-US" w:eastAsia="en-US"/>
              </w:rPr>
              <w:lastRenderedPageBreak/>
              <w:t>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1"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1"/>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af8"/>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8"/>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51"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宋体"/>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8"/>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49A" w14:textId="77777777" w:rsidR="001B1791" w:rsidRDefault="00B7675C">
            <w:pPr>
              <w:rPr>
                <w:rFonts w:eastAsia="宋体"/>
                <w:lang w:val="en-US" w:eastAsia="zh-CN"/>
              </w:rPr>
            </w:pPr>
            <w:r>
              <w:rPr>
                <w:rFonts w:eastAsia="宋体"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58A84AD"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8"/>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a"/>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宋体"/>
                <w:lang w:val="en-US" w:eastAsia="zh-CN"/>
              </w:rPr>
            </w:pPr>
            <w:r>
              <w:rPr>
                <w:rFonts w:eastAsia="宋体" w:hint="eastAsia"/>
                <w:lang w:val="en-US" w:eastAsia="zh-CN"/>
              </w:rPr>
              <w:t>ZTE, Sanechips</w:t>
            </w:r>
          </w:p>
        </w:tc>
        <w:tc>
          <w:tcPr>
            <w:tcW w:w="7657" w:type="dxa"/>
          </w:tcPr>
          <w:p w14:paraId="358A84DA" w14:textId="77777777" w:rsidR="001B1791" w:rsidRDefault="00B7675C">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宋体"/>
                <w:lang w:val="en-US" w:eastAsia="zh-CN"/>
              </w:rPr>
            </w:pPr>
            <w:r>
              <w:rPr>
                <w:rFonts w:eastAsia="MS Mincho" w:hint="eastAsia"/>
                <w:lang w:eastAsia="ja-JP"/>
              </w:rPr>
              <w:t>DOCOMO</w:t>
            </w:r>
          </w:p>
        </w:tc>
        <w:tc>
          <w:tcPr>
            <w:tcW w:w="7657" w:type="dxa"/>
          </w:tcPr>
          <w:p w14:paraId="358A84DD" w14:textId="77777777" w:rsidR="001B1791" w:rsidRDefault="00B7675C">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af6"/>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af6"/>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af6"/>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8"/>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宋体"/>
                <w:lang w:val="en-US" w:eastAsia="zh-CN"/>
              </w:rPr>
            </w:pPr>
            <w:r>
              <w:rPr>
                <w:rFonts w:eastAsia="宋体" w:hint="eastAsia"/>
                <w:lang w:val="en-US" w:eastAsia="zh-CN"/>
              </w:rPr>
              <w:t>ZTE, Sanchips</w:t>
            </w:r>
          </w:p>
        </w:tc>
        <w:tc>
          <w:tcPr>
            <w:tcW w:w="6937" w:type="dxa"/>
          </w:tcPr>
          <w:p w14:paraId="358A8528" w14:textId="77777777" w:rsidR="001B1791" w:rsidRDefault="00B7675C">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宋体"/>
                <w:lang w:val="en-US" w:eastAsia="zh-CN"/>
              </w:rPr>
            </w:pPr>
            <w:r>
              <w:rPr>
                <w:rFonts w:eastAsia="MS Mincho" w:hint="eastAsia"/>
                <w:lang w:eastAsia="ja-JP"/>
              </w:rPr>
              <w:t>DOCOMO</w:t>
            </w:r>
          </w:p>
        </w:tc>
        <w:tc>
          <w:tcPr>
            <w:tcW w:w="6937" w:type="dxa"/>
          </w:tcPr>
          <w:p w14:paraId="358A852B" w14:textId="77777777" w:rsidR="001B1791" w:rsidRDefault="00B7675C">
            <w:pPr>
              <w:pStyle w:val="a"/>
              <w:numPr>
                <w:ilvl w:val="0"/>
                <w:numId w:val="0"/>
              </w:numPr>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lastRenderedPageBreak/>
        <w:t xml:space="preserve">RAN1 to make a down-selection by 106b-e. </w:t>
      </w:r>
    </w:p>
    <w:p w14:paraId="358A855F" w14:textId="77777777" w:rsidR="001B1791" w:rsidRDefault="001B1791">
      <w:pPr>
        <w:rPr>
          <w:highlight w:val="yellow"/>
        </w:rPr>
      </w:pPr>
    </w:p>
    <w:tbl>
      <w:tblPr>
        <w:tblStyle w:val="af8"/>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lastRenderedPageBreak/>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lastRenderedPageBreak/>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宋体"/>
                <w:lang w:val="en-US" w:eastAsia="zh-CN"/>
              </w:rPr>
            </w:pPr>
            <w:r>
              <w:rPr>
                <w:rFonts w:eastAsia="宋体" w:hint="eastAsia"/>
                <w:lang w:val="en-US" w:eastAsia="zh-CN"/>
              </w:rPr>
              <w:t>ZTE, Sanechips</w:t>
            </w:r>
          </w:p>
        </w:tc>
        <w:tc>
          <w:tcPr>
            <w:tcW w:w="8017" w:type="dxa"/>
            <w:shd w:val="clear" w:color="auto" w:fill="FFFFFF" w:themeFill="background1"/>
          </w:tcPr>
          <w:p w14:paraId="358A859E" w14:textId="77777777" w:rsidR="001B1791" w:rsidRDefault="00B7675C">
            <w:pPr>
              <w:rPr>
                <w:rFonts w:eastAsia="宋体"/>
                <w:lang w:val="en-US" w:eastAsia="zh-CN"/>
              </w:rPr>
            </w:pPr>
            <w:r>
              <w:rPr>
                <w:rFonts w:eastAsia="宋体"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宋体"/>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a8"/>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8"/>
              <w:jc w:val="both"/>
            </w:pPr>
          </w:p>
          <w:p w14:paraId="358A85C1" w14:textId="77777777" w:rsidR="001B1791" w:rsidRDefault="00B7675C">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8"/>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a8"/>
              <w:jc w:val="both"/>
            </w:pPr>
            <w:r>
              <w:t>Why would a device without beam correspondence get penalty for performing a more friendly LBT (omni LBT or wider beam LBT) compared to other devices?</w:t>
            </w:r>
          </w:p>
          <w:p w14:paraId="358A85C4" w14:textId="77777777" w:rsidR="001B1791" w:rsidRDefault="00B7675C">
            <w:pPr>
              <w:pStyle w:val="a8"/>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8"/>
              <w:jc w:val="both"/>
            </w:pPr>
          </w:p>
          <w:p w14:paraId="358A85C6" w14:textId="77777777" w:rsidR="001B1791" w:rsidRDefault="00B7675C">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a8"/>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a8"/>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8"/>
              <w:jc w:val="both"/>
            </w:pPr>
          </w:p>
          <w:p w14:paraId="358A85CF" w14:textId="77777777" w:rsidR="001B1791" w:rsidRDefault="00B7675C">
            <w:pPr>
              <w:pStyle w:val="a8"/>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8"/>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8"/>
              <w:jc w:val="both"/>
            </w:pPr>
          </w:p>
          <w:p w14:paraId="358A85D2" w14:textId="77777777" w:rsidR="001B1791" w:rsidRDefault="001B1791">
            <w:pPr>
              <w:pStyle w:val="a8"/>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8"/>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8"/>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a8"/>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a8"/>
              <w:jc w:val="both"/>
            </w:pPr>
            <w:r>
              <w:t>We thank moderator for additional details but still have some concern.</w:t>
            </w:r>
          </w:p>
          <w:p w14:paraId="358A85E2" w14:textId="77777777" w:rsidR="001B1791" w:rsidRDefault="00B7675C">
            <w:pPr>
              <w:pStyle w:val="a8"/>
              <w:jc w:val="both"/>
            </w:pPr>
            <w:r>
              <w:t>Regarding Alt-D we see its motivation and ease of testing but think it still needs some additional condition.</w:t>
            </w:r>
          </w:p>
          <w:p w14:paraId="358A85E3" w14:textId="77777777" w:rsidR="001B1791" w:rsidRDefault="00B7675C">
            <w:pPr>
              <w:pStyle w:val="a8"/>
              <w:jc w:val="both"/>
            </w:pPr>
            <w:r>
              <w:t>To illustrate, consider the case there is one intended transmit beam and we have the peak direction in set of chosen directions.</w:t>
            </w:r>
          </w:p>
          <w:p w14:paraId="358A85E4" w14:textId="77777777" w:rsidR="001B1791" w:rsidRDefault="00B7675C">
            <w:pPr>
              <w:pStyle w:val="a8"/>
              <w:jc w:val="both"/>
            </w:pPr>
            <w:r>
              <w:t>Here it seems Alt-1D might declare this quite mis-aligned directional sensing beam to also be a valid cover. Please clarify.</w:t>
            </w:r>
          </w:p>
          <w:p w14:paraId="358A85E5" w14:textId="77777777" w:rsidR="001B1791" w:rsidRDefault="001B1791">
            <w:pPr>
              <w:pStyle w:val="a8"/>
              <w:jc w:val="both"/>
            </w:pPr>
          </w:p>
          <w:p w14:paraId="358A85E6" w14:textId="77777777" w:rsidR="001B1791" w:rsidRDefault="001B1791">
            <w:pPr>
              <w:pStyle w:val="a8"/>
              <w:jc w:val="both"/>
            </w:pPr>
          </w:p>
          <w:p w14:paraId="358A85E7" w14:textId="77777777" w:rsidR="001B1791" w:rsidRDefault="001B1791">
            <w:pPr>
              <w:pStyle w:val="a8"/>
              <w:jc w:val="both"/>
            </w:pPr>
          </w:p>
          <w:p w14:paraId="358A85E8" w14:textId="77777777" w:rsidR="001B1791" w:rsidRDefault="001B1791">
            <w:pPr>
              <w:pStyle w:val="a8"/>
              <w:jc w:val="both"/>
            </w:pPr>
          </w:p>
          <w:p w14:paraId="358A85E9" w14:textId="77777777" w:rsidR="001B1791" w:rsidRDefault="001B1791">
            <w:pPr>
              <w:pStyle w:val="a8"/>
              <w:jc w:val="both"/>
              <w:rPr>
                <w:rFonts w:eastAsia="Malgun Gothic"/>
                <w:b/>
              </w:rPr>
            </w:pPr>
          </w:p>
          <w:p w14:paraId="358A85EA" w14:textId="77777777" w:rsidR="001B1791" w:rsidRDefault="00B7675C">
            <w:pPr>
              <w:pStyle w:val="a8"/>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50"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47"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30D836CD" id="Oval 29" o:spid="_x0000_s1026" style="position:absolute;left:0;text-align:left;margin-left:163.5pt;margin-top:12.2pt;width:16.6pt;height:87.7pt;rotation:3284485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48"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585F975"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9"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804FBD" id="Straight Arrow Connector 32" o:spid="_x0000_s1026" type="#_x0000_t32" style="position:absolute;left:0;text-align:left;margin-left:59.6pt;margin-top:13.75pt;width:81.2pt;height:55.55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8251"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3"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AD3C635" id="Straight Connector 38"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4"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7023511" id="Straight Connector 39" o:spid="_x0000_s1026" style="position:absolute;left:0;text-align:left;flip:y;z-index:251658254;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734EA443" id="Oval 30" o:spid="_x0000_s1026" style="position:absolute;left:0;text-align:left;margin-left:102.45pt;margin-top:1.45pt;width:37.55pt;height:51pt;rotation:-4534674fd;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8255"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4B62E1D5" id="Oval 37" o:spid="_x0000_s1026" style="position:absolute;left:0;text-align:left;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a8"/>
              <w:jc w:val="both"/>
              <w:rPr>
                <w:rFonts w:eastAsia="Malgun Gothic"/>
                <w:b/>
              </w:rPr>
            </w:pPr>
          </w:p>
          <w:p w14:paraId="358A85EF"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6"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3220A426" id="Straight Connector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a8"/>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57"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8258"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C1F3CD8" id="Straight Connector 40" o:spid="_x0000_s1026" style="position:absolute;left:0;text-align:left;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58259"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497D8D" w:rsidRDefault="00497D8D">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a8"/>
              <w:jc w:val="both"/>
              <w:rPr>
                <w:rFonts w:eastAsia="Malgun Gothic"/>
                <w:b/>
              </w:rPr>
            </w:pPr>
          </w:p>
          <w:p w14:paraId="358A85F2" w14:textId="77777777" w:rsidR="001B1791" w:rsidRDefault="001B1791">
            <w:pPr>
              <w:pStyle w:val="a8"/>
              <w:jc w:val="both"/>
              <w:rPr>
                <w:rFonts w:eastAsia="Malgun Gothic"/>
                <w:b/>
              </w:rPr>
            </w:pPr>
          </w:p>
          <w:p w14:paraId="358A85F3" w14:textId="77777777" w:rsidR="001B1791" w:rsidRDefault="00B7675C">
            <w:pPr>
              <w:pStyle w:val="a8"/>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8"/>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a8"/>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a8"/>
              <w:jc w:val="both"/>
              <w:rPr>
                <w:rFonts w:eastAsia="Malgun Gothic"/>
                <w:bCs/>
                <w:color w:val="FF0000"/>
              </w:rPr>
            </w:pPr>
          </w:p>
          <w:p w14:paraId="358A85F8" w14:textId="77777777" w:rsidR="001B1791" w:rsidRDefault="00B7675C">
            <w:pPr>
              <w:pStyle w:val="a8"/>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a8"/>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lastRenderedPageBreak/>
              <w:t>Intel</w:t>
            </w:r>
          </w:p>
        </w:tc>
        <w:tc>
          <w:tcPr>
            <w:tcW w:w="8017" w:type="dxa"/>
            <w:shd w:val="clear" w:color="auto" w:fill="FFFFFF" w:themeFill="background1"/>
          </w:tcPr>
          <w:p w14:paraId="358A85FC" w14:textId="77777777" w:rsidR="001B1791" w:rsidRDefault="00B7675C">
            <w:pPr>
              <w:pStyle w:val="a8"/>
              <w:jc w:val="both"/>
            </w:pPr>
            <w:r>
              <w:t>Our preference is Alt 2.</w:t>
            </w:r>
          </w:p>
          <w:p w14:paraId="358A85FD" w14:textId="77777777" w:rsidR="001B1791" w:rsidRDefault="00B7675C">
            <w:pPr>
              <w:pStyle w:val="a8"/>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8"/>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8"/>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8"/>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a8"/>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lastRenderedPageBreak/>
              <w:t>Huawei, HiSilicon</w:t>
            </w:r>
          </w:p>
        </w:tc>
        <w:tc>
          <w:tcPr>
            <w:tcW w:w="8017" w:type="dxa"/>
          </w:tcPr>
          <w:p w14:paraId="358A8604" w14:textId="77777777" w:rsidR="001B1791" w:rsidRDefault="00B7675C">
            <w:pPr>
              <w:pStyle w:val="a8"/>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lastRenderedPageBreak/>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8"/>
              <w:jc w:val="both"/>
            </w:pPr>
          </w:p>
        </w:tc>
      </w:tr>
      <w:tr w:rsidR="00DA5B80" w14:paraId="5BD8CB9D" w14:textId="77777777">
        <w:tc>
          <w:tcPr>
            <w:tcW w:w="1345" w:type="dxa"/>
          </w:tcPr>
          <w:p w14:paraId="4BABD003" w14:textId="54321A63" w:rsidR="00DA5B80" w:rsidRDefault="00DA5B80">
            <w:pPr>
              <w:jc w:val="left"/>
              <w:rPr>
                <w:rFonts w:eastAsia="Malgun Gothic"/>
              </w:rPr>
            </w:pPr>
            <w:r>
              <w:rPr>
                <w:rFonts w:eastAsia="Malgun Gothic"/>
              </w:rPr>
              <w:lastRenderedPageBreak/>
              <w:t>Lenovo, Motorola Mobility</w:t>
            </w:r>
          </w:p>
        </w:tc>
        <w:tc>
          <w:tcPr>
            <w:tcW w:w="8017" w:type="dxa"/>
          </w:tcPr>
          <w:p w14:paraId="27266FDE" w14:textId="77777777" w:rsidR="00DA5B80" w:rsidRDefault="00DA5B80">
            <w:pPr>
              <w:pStyle w:val="a8"/>
              <w:jc w:val="both"/>
            </w:pPr>
            <w:r>
              <w:t>We are okay to support the proposal and further downselect in the next meeting</w:t>
            </w:r>
            <w:r w:rsidR="00DB14DD">
              <w:t>.</w:t>
            </w:r>
          </w:p>
          <w:p w14:paraId="1957E42A" w14:textId="71BD8AC7" w:rsidR="00DB14DD" w:rsidRDefault="00DB14DD">
            <w:pPr>
              <w:pStyle w:val="a8"/>
              <w:jc w:val="both"/>
            </w:pPr>
            <w:r>
              <w:t>Our preference is Alt 2</w:t>
            </w:r>
          </w:p>
        </w:tc>
      </w:tr>
      <w:tr w:rsidR="00063E69" w14:paraId="3F053371" w14:textId="77777777" w:rsidTr="00063E69">
        <w:tc>
          <w:tcPr>
            <w:tcW w:w="1345" w:type="dxa"/>
          </w:tcPr>
          <w:p w14:paraId="650D21A7" w14:textId="77777777" w:rsidR="00063E69" w:rsidRPr="00901E57" w:rsidRDefault="00063E69" w:rsidP="005C57F6">
            <w:pPr>
              <w:jc w:val="left"/>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8017" w:type="dxa"/>
          </w:tcPr>
          <w:p w14:paraId="43D0DEEE" w14:textId="77777777" w:rsidR="00063E69" w:rsidRPr="00901E57" w:rsidRDefault="00063E69" w:rsidP="005C57F6">
            <w:pPr>
              <w:pStyle w:val="a8"/>
              <w:jc w:val="both"/>
              <w:rPr>
                <w:rFonts w:eastAsiaTheme="minorEastAsia" w:hint="eastAsia"/>
                <w:lang w:eastAsia="zh-CN"/>
              </w:rPr>
            </w:pPr>
            <w:r>
              <w:rPr>
                <w:lang w:eastAsia="ja-JP"/>
              </w:rPr>
              <w:t>We are fine with the proposal and prefer Alt 2.</w:t>
            </w:r>
          </w:p>
        </w:tc>
      </w:tr>
    </w:tbl>
    <w:p w14:paraId="358A862A" w14:textId="77777777" w:rsidR="001B1791" w:rsidRPr="00063E69"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2"/>
      </w:pPr>
      <w:bookmarkStart w:id="12" w:name="_GoBack"/>
      <w:bookmarkEnd w:id="12"/>
      <w:r>
        <w:lastRenderedPageBreak/>
        <w:t>No LBT</w:t>
      </w:r>
    </w:p>
    <w:tbl>
      <w:tblPr>
        <w:tblStyle w:val="af8"/>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8"/>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lastRenderedPageBreak/>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Do not support per beam indication: Huawei, Vivo, Qualcomm, FUTUREWEI, LG, Charter, Intel, DCM, Ericsson, Apple, Convida, CATT, WILUS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宋体"/>
                <w:lang w:val="en-US" w:eastAsia="zh-CN"/>
              </w:rPr>
            </w:pPr>
            <w:r>
              <w:rPr>
                <w:rFonts w:eastAsia="宋体" w:hint="eastAsia"/>
                <w:lang w:val="en-US" w:eastAsia="zh-CN"/>
              </w:rPr>
              <w:t>ZTE, Sanechips</w:t>
            </w:r>
          </w:p>
        </w:tc>
        <w:tc>
          <w:tcPr>
            <w:tcW w:w="7837" w:type="dxa"/>
          </w:tcPr>
          <w:p w14:paraId="358A86A0" w14:textId="77777777" w:rsidR="001B1791" w:rsidRDefault="00B7675C">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宋体"/>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w:t>
            </w:r>
            <w:r>
              <w:rPr>
                <w:lang w:eastAsia="en-US"/>
              </w:rPr>
              <w:lastRenderedPageBreak/>
              <w:t>ss</w:t>
            </w:r>
          </w:p>
        </w:tc>
        <w:tc>
          <w:tcPr>
            <w:tcW w:w="7837" w:type="dxa"/>
          </w:tcPr>
          <w:p w14:paraId="358A86B6" w14:textId="77777777" w:rsidR="001B1791" w:rsidRDefault="00B7675C">
            <w:pPr>
              <w:jc w:val="left"/>
              <w:rPr>
                <w:lang w:eastAsia="en-US"/>
              </w:rPr>
            </w:pPr>
            <w:r>
              <w:rPr>
                <w:lang w:eastAsia="en-US"/>
              </w:rPr>
              <w:lastRenderedPageBreak/>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 WILUS, Spreadtrum</w:t>
      </w:r>
    </w:p>
    <w:p w14:paraId="358A86C9" w14:textId="77777777" w:rsidR="001B1791" w:rsidRDefault="001B1791"/>
    <w:p w14:paraId="358A86CA" w14:textId="77777777" w:rsidR="001B1791" w:rsidRDefault="00B7675C">
      <w:r>
        <w:t>Please provide your view if not already captured above</w:t>
      </w:r>
    </w:p>
    <w:tbl>
      <w:tblPr>
        <w:tblStyle w:val="af8"/>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6E7" w14:textId="77777777" w:rsidR="001B1791" w:rsidRDefault="00B7675C">
            <w:pPr>
              <w:rPr>
                <w:rFonts w:eastAsia="宋体"/>
                <w:lang w:val="en-US" w:eastAsia="zh-CN"/>
              </w:rPr>
            </w:pPr>
            <w:r>
              <w:rPr>
                <w:rFonts w:eastAsia="宋体"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宋体"/>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8"/>
        <w:tblW w:w="0" w:type="auto"/>
        <w:tblLook w:val="04A0" w:firstRow="1" w:lastRow="0" w:firstColumn="1" w:lastColumn="0" w:noHBand="0" w:noVBand="1"/>
      </w:tblPr>
      <w:tblGrid>
        <w:gridCol w:w="9588"/>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13"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3"/>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8"/>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Alt 2: The 10% over any 100ms interval restriction is applicable to the msg1/msgA 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8"/>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8"/>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w:t>
            </w:r>
            <w:r>
              <w:rPr>
                <w:rFonts w:eastAsiaTheme="minorEastAsia"/>
                <w:lang w:eastAsia="zh-CN"/>
              </w:rPr>
              <w:lastRenderedPageBreak/>
              <w:t>ing.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宋体"/>
                <w:lang w:val="en-US" w:eastAsia="zh-CN"/>
              </w:rPr>
            </w:pPr>
            <w:r>
              <w:rPr>
                <w:rFonts w:eastAsia="宋体" w:hint="eastAsia"/>
                <w:lang w:val="en-US" w:eastAsia="zh-CN"/>
              </w:rPr>
              <w:t>ZTE, Sanechips</w:t>
            </w:r>
          </w:p>
        </w:tc>
        <w:tc>
          <w:tcPr>
            <w:tcW w:w="6937" w:type="dxa"/>
          </w:tcPr>
          <w:p w14:paraId="358A87B7" w14:textId="77777777" w:rsidR="001B1791" w:rsidRDefault="00B7675C">
            <w:pPr>
              <w:rPr>
                <w:rFonts w:eastAsia="宋体"/>
                <w:lang w:val="en-US" w:eastAsia="zh-CN"/>
              </w:rPr>
            </w:pPr>
            <w:r>
              <w:rPr>
                <w:rFonts w:eastAsia="宋体"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宋体"/>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8"/>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宋体"/>
                <w:lang w:val="en-US" w:eastAsia="zh-CN"/>
              </w:rPr>
            </w:pPr>
            <w:r>
              <w:rPr>
                <w:rFonts w:eastAsia="宋体" w:hint="eastAsia"/>
                <w:lang w:val="en-US" w:eastAsia="zh-CN"/>
              </w:rPr>
              <w:t>ZTE, Sanechips</w:t>
            </w:r>
          </w:p>
        </w:tc>
        <w:tc>
          <w:tcPr>
            <w:tcW w:w="7567" w:type="dxa"/>
          </w:tcPr>
          <w:p w14:paraId="358A87F5" w14:textId="77777777" w:rsidR="001B1791" w:rsidRDefault="00B7675C">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宋体"/>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8"/>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af8"/>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宋体"/>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宋体"/>
                <w:lang w:val="en-US" w:eastAsia="zh-CN"/>
              </w:rPr>
            </w:pPr>
            <w:r>
              <w:rPr>
                <w:rFonts w:eastAsia="宋体"/>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宋体"/>
                <w:lang w:val="en-US" w:eastAsia="zh-CN"/>
              </w:rPr>
            </w:pPr>
            <w:r>
              <w:rPr>
                <w:rFonts w:eastAsia="宋体"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宋体"/>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宋体"/>
                <w:lang w:val="en-US" w:eastAsia="zh-CN"/>
              </w:rPr>
            </w:pPr>
            <w:r>
              <w:rPr>
                <w:rFonts w:eastAsia="宋体"/>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宋体"/>
                <w:lang w:val="en-US" w:eastAsia="zh-CN"/>
              </w:rPr>
            </w:pPr>
            <w:r>
              <w:rPr>
                <w:rFonts w:eastAsia="宋体"/>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宋体"/>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8"/>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92811" w14:textId="77777777" w:rsidR="001518D1" w:rsidRDefault="001518D1">
      <w:pPr>
        <w:spacing w:after="0" w:line="240" w:lineRule="auto"/>
      </w:pPr>
      <w:r>
        <w:separator/>
      </w:r>
    </w:p>
  </w:endnote>
  <w:endnote w:type="continuationSeparator" w:id="0">
    <w:p w14:paraId="46E20CA3" w14:textId="77777777" w:rsidR="001518D1" w:rsidRDefault="001518D1">
      <w:pPr>
        <w:spacing w:after="0" w:line="240" w:lineRule="auto"/>
      </w:pPr>
      <w:r>
        <w:continuationSeparator/>
      </w:r>
    </w:p>
  </w:endnote>
  <w:endnote w:type="continuationNotice" w:id="1">
    <w:p w14:paraId="7BE31FA1" w14:textId="77777777" w:rsidR="001518D1" w:rsidRDefault="00151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ZapfDingbats">
    <w:altName w:val="D050000L"/>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5" w14:textId="77777777" w:rsidR="00497D8D" w:rsidRDefault="00497D8D">
    <w:pPr>
      <w:pStyle w:val="af"/>
      <w:rPr>
        <w:rStyle w:val="afa"/>
      </w:rPr>
    </w:pPr>
    <w:r>
      <w:rPr>
        <w:rStyle w:val="afa"/>
      </w:rPr>
      <w:fldChar w:fldCharType="begin"/>
    </w:r>
    <w:r>
      <w:rPr>
        <w:rStyle w:val="afa"/>
      </w:rPr>
      <w:instrText xml:space="preserve">PAGE  </w:instrText>
    </w:r>
    <w:r>
      <w:rPr>
        <w:rStyle w:val="afa"/>
      </w:rPr>
      <w:fldChar w:fldCharType="end"/>
    </w:r>
  </w:p>
  <w:p w14:paraId="358A8936" w14:textId="77777777" w:rsidR="00497D8D" w:rsidRDefault="00497D8D">
    <w:pPr>
      <w:pStyle w:val="af"/>
    </w:pPr>
  </w:p>
  <w:p w14:paraId="358A8937" w14:textId="77777777" w:rsidR="00497D8D" w:rsidRDefault="00497D8D"/>
  <w:p w14:paraId="358A8938" w14:textId="77777777" w:rsidR="00497D8D" w:rsidRDefault="00497D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8939" w14:textId="4FA558D5" w:rsidR="00497D8D" w:rsidRDefault="00497D8D">
    <w:pPr>
      <w:pStyle w:val="af"/>
      <w:rPr>
        <w:rStyle w:val="afa"/>
      </w:rPr>
    </w:pPr>
    <w:r>
      <w:rPr>
        <w:rStyle w:val="afa"/>
      </w:rPr>
      <w:fldChar w:fldCharType="begin"/>
    </w:r>
    <w:r>
      <w:rPr>
        <w:rStyle w:val="afa"/>
      </w:rPr>
      <w:instrText xml:space="preserve">PAGE  </w:instrText>
    </w:r>
    <w:r>
      <w:rPr>
        <w:rStyle w:val="afa"/>
      </w:rPr>
      <w:fldChar w:fldCharType="separate"/>
    </w:r>
    <w:r w:rsidR="00063E69">
      <w:rPr>
        <w:rStyle w:val="afa"/>
        <w:noProof/>
      </w:rPr>
      <w:t>93</w:t>
    </w:r>
    <w:r>
      <w:rPr>
        <w:rStyle w:val="afa"/>
      </w:rPr>
      <w:fldChar w:fldCharType="end"/>
    </w:r>
  </w:p>
  <w:p w14:paraId="358A893A" w14:textId="77777777" w:rsidR="00497D8D" w:rsidRDefault="00497D8D">
    <w:pPr>
      <w:pStyle w:val="af"/>
    </w:pPr>
  </w:p>
  <w:p w14:paraId="358A893B" w14:textId="77777777" w:rsidR="00497D8D" w:rsidRDefault="00497D8D"/>
  <w:p w14:paraId="358A893C" w14:textId="77777777" w:rsidR="00497D8D" w:rsidRDefault="00497D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67B4" w14:textId="77777777" w:rsidR="001518D1" w:rsidRDefault="001518D1">
      <w:pPr>
        <w:spacing w:after="0" w:line="240" w:lineRule="auto"/>
      </w:pPr>
      <w:r>
        <w:separator/>
      </w:r>
    </w:p>
  </w:footnote>
  <w:footnote w:type="continuationSeparator" w:id="0">
    <w:p w14:paraId="290EF837" w14:textId="77777777" w:rsidR="001518D1" w:rsidRDefault="001518D1">
      <w:pPr>
        <w:spacing w:after="0" w:line="240" w:lineRule="auto"/>
      </w:pPr>
      <w:r>
        <w:continuationSeparator/>
      </w:r>
    </w:p>
  </w:footnote>
  <w:footnote w:type="continuationNotice" w:id="1">
    <w:p w14:paraId="64F2FEA4" w14:textId="77777777" w:rsidR="001518D1" w:rsidRDefault="001518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hybridMultilevel"/>
    <w:tmpl w:val="AFAE1CBE"/>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50"/>
  </w:num>
  <w:num w:numId="32">
    <w:abstractNumId w:val="6"/>
  </w:num>
  <w:num w:numId="33">
    <w:abstractNumId w:val="43"/>
  </w:num>
  <w:num w:numId="34">
    <w:abstractNumId w:val="1"/>
  </w:num>
  <w:num w:numId="35">
    <w:abstractNumId w:val="24"/>
  </w:num>
  <w:num w:numId="36">
    <w:abstractNumId w:val="54"/>
  </w:num>
  <w:num w:numId="37">
    <w:abstractNumId w:val="52"/>
  </w:num>
  <w:num w:numId="38">
    <w:abstractNumId w:val="20"/>
  </w:num>
  <w:num w:numId="39">
    <w:abstractNumId w:val="13"/>
  </w:num>
  <w:num w:numId="40">
    <w:abstractNumId w:val="32"/>
  </w:num>
  <w:num w:numId="41">
    <w:abstractNumId w:val="27"/>
  </w:num>
  <w:num w:numId="42">
    <w:abstractNumId w:val="5"/>
  </w:num>
  <w:num w:numId="43">
    <w:abstractNumId w:val="38"/>
  </w:num>
  <w:num w:numId="44">
    <w:abstractNumId w:val="46"/>
  </w:num>
  <w:num w:numId="45">
    <w:abstractNumId w:val="3"/>
  </w:num>
  <w:num w:numId="46">
    <w:abstractNumId w:val="2"/>
  </w:num>
  <w:num w:numId="47">
    <w:abstractNumId w:val="21"/>
  </w:num>
  <w:num w:numId="48">
    <w:abstractNumId w:val="36"/>
  </w:num>
  <w:num w:numId="49">
    <w:abstractNumId w:val="10"/>
  </w:num>
  <w:num w:numId="50">
    <w:abstractNumId w:val="25"/>
  </w:num>
  <w:num w:numId="51">
    <w:abstractNumId w:val="14"/>
  </w:num>
  <w:num w:numId="52">
    <w:abstractNumId w:val="39"/>
  </w:num>
  <w:num w:numId="53">
    <w:abstractNumId w:val="12"/>
  </w:num>
  <w:num w:numId="54">
    <w:abstractNumId w:val="15"/>
  </w:num>
  <w:num w:numId="55">
    <w:abstractNumId w:val="18"/>
  </w:num>
  <w:num w:numId="56">
    <w:abstractNumId w:val="7"/>
  </w:num>
  <w:num w:numId="57">
    <w:abstractNumId w:val="48"/>
  </w:num>
  <w:num w:numId="58">
    <w:abstractNumId w:val="57"/>
  </w:num>
  <w:num w:numId="59">
    <w:abstractNumId w:val="55"/>
  </w:num>
  <w:num w:numId="60">
    <w:abstractNumId w:val="40"/>
  </w:num>
  <w:num w:numId="61">
    <w:abstractNumId w:val="44"/>
  </w:num>
  <w:num w:numId="62">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8A796B"/>
  <w15:docId w15:val="{6BF5CF0A-56E9-4347-BB38-1DCD8E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rsid w:val="005B02AE"/>
    <w:rPr>
      <w:color w:val="605E5C"/>
      <w:shd w:val="clear" w:color="auto" w:fill="E1DFDD"/>
    </w:rPr>
  </w:style>
  <w:style w:type="character" w:customStyle="1" w:styleId="22">
    <w:name w:val="@他2"/>
    <w:basedOn w:val="a2"/>
    <w:uiPriority w:val="99"/>
    <w:unhideWhenUsed/>
    <w:rsid w:val="005B0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76FAF0-4310-4E0B-9098-F4C3F8FB12AD}">
  <ds:schemaRefs>
    <ds:schemaRef ds:uri="http://schemas.openxmlformats.org/officeDocument/2006/bibliography"/>
  </ds:schemaRefs>
</ds:datastoreItem>
</file>

<file path=customXml/itemProps8.xml><?xml version="1.0" encoding="utf-8"?>
<ds:datastoreItem xmlns:ds="http://schemas.openxmlformats.org/officeDocument/2006/customXml" ds:itemID="{5E101746-0004-4C87-9843-BA6A178E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46699</Words>
  <Characters>266189</Characters>
  <Application>Microsoft Office Word</Application>
  <DocSecurity>0</DocSecurity>
  <Lines>2218</Lines>
  <Paragraphs>624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2021-08-25T10:22:00Z</dcterms:created>
  <dcterms:modified xsi:type="dcterms:W3CDTF">2021-08-25T10:22:00Z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