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Heading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Heading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Heading2"/>
      </w:pPr>
      <w:r>
        <w:rPr>
          <w:noProof/>
          <w:lang w:val="en-US"/>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0125CE" w:rsidRPr="0007369C" w:rsidRDefault="000125CE"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0125CE" w:rsidRPr="0007369C" w:rsidRDefault="000125CE"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0125CE" w:rsidRPr="0007369C" w:rsidRDefault="000125CE"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0125CE" w:rsidRDefault="000125CE"/>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en-US"/>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321725">
                            <w:pPr>
                              <w:pStyle w:val="ListParagraph"/>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0125CE" w:rsidRDefault="000125CE" w:rsidP="00EE7A2A">
                      <w:pPr>
                        <w:rPr>
                          <w:rFonts w:eastAsia="SimSun"/>
                          <w:snapToGrid/>
                          <w:kern w:val="0"/>
                          <w:lang w:val="en-US" w:eastAsia="x-none"/>
                        </w:rPr>
                      </w:pPr>
                      <w:r>
                        <w:rPr>
                          <w:highlight w:val="darkYellow"/>
                          <w:lang w:eastAsia="x-none"/>
                        </w:rPr>
                        <w:t>Working assumption:</w:t>
                      </w:r>
                    </w:p>
                    <w:p w14:paraId="70CCA327" w14:textId="77777777" w:rsidR="000125CE" w:rsidRPr="00C90A69" w:rsidRDefault="000125CE" w:rsidP="00321725">
                      <w:pPr>
                        <w:pStyle w:val="ListParagraph"/>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TableGrid"/>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Heading3"/>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ListParagraph"/>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ListParagraph"/>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542DC392" w:rsidR="00B81B97" w:rsidRDefault="00C710DC" w:rsidP="00321725">
      <w:pPr>
        <w:pStyle w:val="ListParagraph"/>
        <w:numPr>
          <w:ilvl w:val="0"/>
          <w:numId w:val="25"/>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p>
    <w:p w14:paraId="4DD9EBCE" w14:textId="6385E2D0" w:rsidR="00834ECA" w:rsidRDefault="00C710DC" w:rsidP="00321725">
      <w:pPr>
        <w:pStyle w:val="ListParagraph"/>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ListParagraph"/>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ListParagraph"/>
        <w:numPr>
          <w:ilvl w:val="0"/>
          <w:numId w:val="25"/>
        </w:numPr>
        <w:rPr>
          <w:lang w:eastAsia="en-US"/>
        </w:rPr>
      </w:pPr>
      <w:r>
        <w:rPr>
          <w:lang w:eastAsia="en-US"/>
        </w:rPr>
        <w:t>Alt 2. Pseudo-omni beam is used for sensing</w:t>
      </w:r>
    </w:p>
    <w:tbl>
      <w:tblPr>
        <w:tblStyle w:val="TableGrid"/>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1711DB">
            <w:pPr>
              <w:rPr>
                <w:lang w:eastAsia="en-US"/>
              </w:rPr>
            </w:pPr>
            <w:r w:rsidRPr="003618C6">
              <w:rPr>
                <w:lang w:eastAsia="en-US"/>
              </w:rPr>
              <w:t>Huawei/HiSilicon</w:t>
            </w:r>
          </w:p>
        </w:tc>
        <w:tc>
          <w:tcPr>
            <w:tcW w:w="6937" w:type="dxa"/>
          </w:tcPr>
          <w:p w14:paraId="1EA65641" w14:textId="77777777" w:rsidR="003618C6" w:rsidRPr="003618C6" w:rsidRDefault="003618C6" w:rsidP="001711DB">
            <w:pPr>
              <w:jc w:val="left"/>
              <w:rPr>
                <w:lang w:eastAsia="en-US"/>
              </w:rPr>
            </w:pPr>
            <w:r w:rsidRPr="003618C6">
              <w:rPr>
                <w:lang w:eastAsia="en-US"/>
              </w:rPr>
              <w:t xml:space="preserve">We do not support the proposal. </w:t>
            </w:r>
          </w:p>
          <w:p w14:paraId="6E47C891" w14:textId="77777777" w:rsidR="003618C6" w:rsidRPr="003618C6" w:rsidRDefault="003618C6" w:rsidP="001711DB">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deployment, e.g. 30dBi, to ensure that the adjustment does not violate the EDT requirements as per regulations. Our proposed EDT is as follows:</w:t>
            </w:r>
          </w:p>
          <w:p w14:paraId="52E6420F" w14:textId="77777777" w:rsidR="003618C6" w:rsidRPr="003618C6" w:rsidRDefault="003618C6" w:rsidP="001711DB">
            <w:pPr>
              <w:jc w:val="left"/>
              <w:rPr>
                <w:lang w:eastAsia="en-US"/>
              </w:rPr>
            </w:pPr>
          </w:p>
          <w:p w14:paraId="66811C21" w14:textId="77777777" w:rsidR="003618C6" w:rsidRPr="003618C6" w:rsidRDefault="003618C6" w:rsidP="001711DB">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1711DB">
            <w:pPr>
              <w:jc w:val="left"/>
              <w:rPr>
                <w:lang w:eastAsia="en-US"/>
              </w:rPr>
            </w:pPr>
          </w:p>
          <w:p w14:paraId="47152313" w14:textId="77777777" w:rsidR="003618C6" w:rsidRPr="003618C6" w:rsidRDefault="003618C6" w:rsidP="001711DB">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1711DB">
            <w:pPr>
              <w:jc w:val="left"/>
              <w:rPr>
                <w:lang w:eastAsia="en-US"/>
              </w:rPr>
            </w:pPr>
          </w:p>
          <w:p w14:paraId="4ADB30A8" w14:textId="77777777" w:rsidR="003618C6" w:rsidRPr="003618C6" w:rsidRDefault="003618C6" w:rsidP="001711DB">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ListParagraph"/>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ListParagraph"/>
              <w:numPr>
                <w:ilvl w:val="0"/>
                <w:numId w:val="41"/>
              </w:numPr>
              <w:rPr>
                <w:lang w:eastAsia="en-US"/>
              </w:rPr>
            </w:pPr>
            <w:r w:rsidRPr="003618C6">
              <w:rPr>
                <w:lang w:eastAsia="en-US"/>
              </w:rPr>
              <w:t>In Alt. 2, Pseudo-omni LBT beam is not defined. So, how the value of EDT adjustment could be determined based on an undefined parameter?</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lastRenderedPageBreak/>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ListParagraph"/>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1711DB">
        <w:tc>
          <w:tcPr>
            <w:tcW w:w="2425" w:type="dxa"/>
          </w:tcPr>
          <w:p w14:paraId="5927407A" w14:textId="77777777" w:rsidR="003618C6" w:rsidRPr="003618C6" w:rsidRDefault="003618C6" w:rsidP="001711DB">
            <w:pPr>
              <w:rPr>
                <w:lang w:eastAsia="en-US"/>
              </w:rPr>
            </w:pPr>
            <w:r w:rsidRPr="003618C6">
              <w:rPr>
                <w:lang w:eastAsia="en-US"/>
              </w:rPr>
              <w:t>Huawei/HiSilicon</w:t>
            </w:r>
          </w:p>
        </w:tc>
        <w:tc>
          <w:tcPr>
            <w:tcW w:w="6937" w:type="dxa"/>
          </w:tcPr>
          <w:p w14:paraId="51E15D97" w14:textId="77777777" w:rsidR="003618C6" w:rsidRPr="003618C6" w:rsidRDefault="003618C6" w:rsidP="001711DB">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1711DB">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1711DB">
            <w:pPr>
              <w:rPr>
                <w:lang w:eastAsia="en-US"/>
              </w:rPr>
            </w:pPr>
            <w:r w:rsidRPr="003618C6">
              <w:t>Moreover, Proposal 2.1.1-3 requires to define transmission burst.</w:t>
            </w:r>
            <w:r>
              <w:t xml:space="preserve"> </w:t>
            </w:r>
          </w:p>
        </w:tc>
      </w:tr>
    </w:tbl>
    <w:p w14:paraId="5EA8A94F" w14:textId="77777777" w:rsidR="008506A3" w:rsidRDefault="008506A3" w:rsidP="000902E8">
      <w:pPr>
        <w:pStyle w:val="ListParagraph"/>
        <w:numPr>
          <w:ilvl w:val="0"/>
          <w:numId w:val="0"/>
        </w:numPr>
        <w:ind w:left="720"/>
        <w:rPr>
          <w:color w:val="000000" w:themeColor="text1"/>
          <w:lang w:eastAsia="en-US"/>
        </w:rPr>
      </w:pPr>
    </w:p>
    <w:p w14:paraId="6E771B43" w14:textId="77777777" w:rsidR="000902E8" w:rsidRDefault="000902E8" w:rsidP="000902E8">
      <w:pPr>
        <w:pStyle w:val="ListParagraph"/>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1711DB">
            <w:pPr>
              <w:rPr>
                <w:lang w:eastAsia="en-US"/>
              </w:rPr>
            </w:pPr>
            <w:r w:rsidRPr="003618C6">
              <w:rPr>
                <w:lang w:eastAsia="en-US"/>
              </w:rPr>
              <w:t>Huawei/HiSilicon</w:t>
            </w:r>
          </w:p>
        </w:tc>
        <w:tc>
          <w:tcPr>
            <w:tcW w:w="6937" w:type="dxa"/>
          </w:tcPr>
          <w:p w14:paraId="08FE2DF6" w14:textId="77777777" w:rsidR="003618C6" w:rsidRPr="003618C6" w:rsidRDefault="003618C6" w:rsidP="001711DB">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1711DB">
            <w:pPr>
              <w:rPr>
                <w:lang w:eastAsia="en-US"/>
              </w:rPr>
            </w:pPr>
            <w:r w:rsidRPr="003618C6">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09DFD8D" w14:textId="77777777" w:rsidR="003618C6" w:rsidRDefault="003618C6" w:rsidP="001711DB">
            <w:pPr>
              <w:rPr>
                <w:lang w:eastAsia="en-US"/>
              </w:rPr>
            </w:pPr>
            <w:r w:rsidRPr="003618C6">
              <w:rPr>
                <w:lang w:eastAsia="en-US"/>
              </w:rPr>
              <w:t>Therefore, we do not support that a node initiates two (or more) (partially) overlapping COT in two different beams.</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ListParagraph"/>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Heading2"/>
      </w:pPr>
      <w:r>
        <w:rPr>
          <w:noProof/>
          <w:lang w:val="en-US"/>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0125CE" w:rsidRPr="003161F7" w:rsidRDefault="000125CE"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0125CE" w:rsidRPr="003161F7" w:rsidRDefault="000125CE" w:rsidP="00B2700A">
                      <w:pPr>
                        <w:rPr>
                          <w:rFonts w:cs="Times"/>
                          <w:szCs w:val="20"/>
                        </w:rPr>
                      </w:pPr>
                      <w:r w:rsidRPr="003161F7">
                        <w:rPr>
                          <w:rFonts w:cs="Times"/>
                          <w:szCs w:val="20"/>
                        </w:rPr>
                        <w:t>For LBT for single carrier transmission, consider the following alternatives</w:t>
                      </w:r>
                    </w:p>
                    <w:p w14:paraId="599C6F87"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0125CE" w:rsidRPr="003161F7" w:rsidRDefault="000125CE" w:rsidP="00A375A6">
                      <w:pPr>
                        <w:pStyle w:val="ListParagraph"/>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0125CE" w:rsidRPr="003161F7" w:rsidRDefault="000125CE" w:rsidP="00B2700A">
                      <w:pPr>
                        <w:rPr>
                          <w:rFonts w:cs="Times"/>
                          <w:szCs w:val="20"/>
                        </w:rPr>
                      </w:pPr>
                      <w:r w:rsidRPr="003161F7">
                        <w:rPr>
                          <w:rFonts w:cs="Times"/>
                          <w:szCs w:val="20"/>
                        </w:rPr>
                        <w:t>For LBT for multi-carrier transmission in intra-band CA, consider the following alternatives</w:t>
                      </w:r>
                    </w:p>
                    <w:p w14:paraId="2E01163E"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0125CE" w:rsidRPr="003161F7" w:rsidRDefault="000125CE"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0125CE" w:rsidRDefault="000125CE"/>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TableGrid"/>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ListParagraph"/>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lastRenderedPageBreak/>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Heading3"/>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ListParagraph"/>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ListParagraph"/>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ListParagraph"/>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ListParagraph"/>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1711DB">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TableGrid"/>
              <w:tblW w:w="0" w:type="auto"/>
              <w:tblLook w:val="04A0" w:firstRow="1" w:lastRow="0" w:firstColumn="1" w:lastColumn="0" w:noHBand="0" w:noVBand="1"/>
            </w:tblPr>
            <w:tblGrid>
              <w:gridCol w:w="6711"/>
            </w:tblGrid>
            <w:tr w:rsidR="00FF5735" w:rsidRPr="00FF5735" w14:paraId="4311E4B1" w14:textId="77777777" w:rsidTr="001711DB">
              <w:tc>
                <w:tcPr>
                  <w:tcW w:w="9307" w:type="dxa"/>
                </w:tcPr>
                <w:p w14:paraId="15FE0F0E" w14:textId="77777777" w:rsidR="00FF5735" w:rsidRPr="00FF5735" w:rsidRDefault="00FF5735" w:rsidP="00157E21">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157E21">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157E21">
                  <w:pPr>
                    <w:framePr w:hSpace="180" w:wrap="around" w:vAnchor="text" w:hAnchor="margin" w:y="176"/>
                    <w:numPr>
                      <w:ilvl w:val="0"/>
                      <w:numId w:val="13"/>
                    </w:numPr>
                    <w:wordWrap/>
                    <w:rPr>
                      <w:lang w:eastAsia="en-US"/>
                    </w:rPr>
                  </w:pPr>
                  <w:r w:rsidRPr="00FF5735">
                    <w:rPr>
                      <w:lang w:eastAsia="en-US"/>
                    </w:rPr>
                    <w:t>Alt SC.1. gNB/UE performs LBT over the channel bandwidth (or BWP bandwidth)</w:t>
                  </w:r>
                </w:p>
                <w:p w14:paraId="5C947DE6" w14:textId="77777777" w:rsidR="00FF5735" w:rsidRPr="00FF5735" w:rsidRDefault="00FF5735" w:rsidP="00157E21">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157E21">
                  <w:pPr>
                    <w:framePr w:hSpace="180" w:wrap="around" w:vAnchor="text" w:hAnchor="margin" w:y="176"/>
                    <w:wordWrap/>
                    <w:rPr>
                      <w:lang w:eastAsia="en-US"/>
                    </w:rPr>
                  </w:pPr>
                  <w:r w:rsidRPr="00FF5735">
                    <w:rPr>
                      <w:lang w:eastAsia="en-US"/>
                    </w:rPr>
                    <w:lastRenderedPageBreak/>
                    <w:t>For LBT for multi-carrier transmission in intra-band CA, continue down selection between</w:t>
                  </w:r>
                </w:p>
                <w:p w14:paraId="14CFCAC3" w14:textId="77777777" w:rsidR="00FF5735" w:rsidRPr="00FF5735" w:rsidRDefault="00FF5735" w:rsidP="00157E21">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157E21">
                  <w:pPr>
                    <w:framePr w:hSpace="180" w:wrap="around" w:vAnchor="text" w:hAnchor="margin" w:y="176"/>
                    <w:numPr>
                      <w:ilvl w:val="0"/>
                      <w:numId w:val="13"/>
                    </w:numPr>
                    <w:wordWrap/>
                    <w:rPr>
                      <w:lang w:eastAsia="en-US"/>
                    </w:rPr>
                  </w:pPr>
                  <w:r w:rsidRPr="00FF5735">
                    <w:rPr>
                      <w:lang w:eastAsia="en-US"/>
                    </w:rPr>
                    <w:t>Alt CA.2. gNB/UE performs single LBT over all CCs</w:t>
                  </w:r>
                </w:p>
                <w:p w14:paraId="2B5220AE" w14:textId="77777777" w:rsidR="00FF5735" w:rsidRPr="00FF5735" w:rsidRDefault="00FF5735" w:rsidP="00157E21">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157E21">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ListParagraph"/>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ListParagraph"/>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TableGrid"/>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1711DB">
            <w:pPr>
              <w:rPr>
                <w:lang w:eastAsia="en-US"/>
              </w:rPr>
            </w:pPr>
            <w:r w:rsidRPr="00FF5735">
              <w:rPr>
                <w:lang w:eastAsia="en-US"/>
              </w:rPr>
              <w:t>Huawei/HiSilicon</w:t>
            </w:r>
          </w:p>
        </w:tc>
        <w:tc>
          <w:tcPr>
            <w:tcW w:w="6937" w:type="dxa"/>
          </w:tcPr>
          <w:p w14:paraId="5E68BEC4" w14:textId="77777777" w:rsidR="00FF5735" w:rsidRPr="00FF5735" w:rsidRDefault="00FF5735" w:rsidP="001711DB">
            <w:pPr>
              <w:rPr>
                <w:lang w:eastAsia="en-US"/>
              </w:rPr>
            </w:pPr>
            <w:r w:rsidRPr="00FF5735">
              <w:rPr>
                <w:lang w:eastAsia="en-US"/>
              </w:rPr>
              <w:t>We support CA.1 and CA.2.</w:t>
            </w:r>
          </w:p>
          <w:p w14:paraId="736B512C" w14:textId="77777777" w:rsidR="00FF5735" w:rsidRPr="00D327C8" w:rsidRDefault="00FF5735" w:rsidP="001711DB">
            <w:pPr>
              <w:rPr>
                <w:i/>
                <w:lang w:eastAsia="en-US"/>
              </w:rPr>
            </w:pPr>
            <w:r w:rsidRPr="00FF5735">
              <w:rPr>
                <w:lang w:eastAsia="en-US"/>
              </w:rPr>
              <w:t>For CA.2, we think it is important to have the option of performing single LBT over all CCs to reduce the eCCA complexity procedure associated with performing N pa</w:t>
            </w:r>
            <w:r w:rsidRPr="00FF5735">
              <w:rPr>
                <w:lang w:eastAsia="en-US"/>
              </w:rPr>
              <w:lastRenderedPageBreak/>
              <w:t xml:space="preserve">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1711DB">
            <w:pPr>
              <w:rPr>
                <w:lang w:eastAsia="en-US"/>
              </w:rPr>
            </w:pPr>
          </w:p>
          <w:p w14:paraId="2159450E" w14:textId="77777777" w:rsidR="00FF5735" w:rsidRDefault="00FF5735" w:rsidP="001711DB">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1711DB">
            <w:pPr>
              <w:rPr>
                <w:lang w:eastAsia="en-US"/>
              </w:rPr>
            </w:pPr>
          </w:p>
        </w:tc>
      </w:tr>
    </w:tbl>
    <w:p w14:paraId="7E0E53E7" w14:textId="77777777" w:rsidR="00BE62CF" w:rsidRDefault="00BE62CF">
      <w:pPr>
        <w:rPr>
          <w:lang w:eastAsia="en-US"/>
        </w:rPr>
      </w:pPr>
    </w:p>
    <w:p w14:paraId="29435C4C" w14:textId="5CD98EFD" w:rsidR="007068DC" w:rsidRDefault="007068DC" w:rsidP="006E0CD9">
      <w:pPr>
        <w:pStyle w:val="Heading2"/>
      </w:pPr>
      <w:r>
        <w:rPr>
          <w:noProof/>
        </w:rPr>
        <w:t>Sensing Structures FFS</w:t>
      </w:r>
      <w:r>
        <w:t xml:space="preserve"> Items</w:t>
      </w:r>
    </w:p>
    <w:p w14:paraId="1838966B" w14:textId="214F64B1" w:rsidR="007068DC" w:rsidRDefault="006C4567" w:rsidP="007068DC">
      <w:pPr>
        <w:rPr>
          <w:lang w:eastAsia="en-US"/>
        </w:rPr>
      </w:pPr>
      <w:r>
        <w:rPr>
          <w:noProof/>
          <w:lang w:val="en-US" w:eastAsia="en-US"/>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2" w:name="OLE_LINK70"/>
                            <w:bookmarkStart w:id="3"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0125CE" w:rsidRDefault="000125CE"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0125CE" w:rsidRPr="003161F7" w:rsidRDefault="000125CE" w:rsidP="006C4567">
                      <w:pPr>
                        <w:rPr>
                          <w:rFonts w:cs="Times"/>
                          <w:szCs w:val="20"/>
                        </w:rPr>
                      </w:pPr>
                    </w:p>
                    <w:p w14:paraId="75405444" w14:textId="77777777" w:rsidR="000125CE" w:rsidRDefault="000125CE"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0125CE" w:rsidRDefault="000125CE" w:rsidP="00E650C3">
                      <w:pPr>
                        <w:rPr>
                          <w:rFonts w:cs="Times"/>
                          <w:sz w:val="18"/>
                          <w:szCs w:val="20"/>
                        </w:rPr>
                      </w:pPr>
                      <w:r>
                        <w:rPr>
                          <w:rFonts w:cs="Times"/>
                          <w:sz w:val="18"/>
                          <w:szCs w:val="20"/>
                        </w:rPr>
                        <w:t>For energy measurement in 8us deferral period, down-select from the following:</w:t>
                      </w:r>
                    </w:p>
                    <w:p w14:paraId="1E758C44"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0125CE" w:rsidRDefault="000125CE"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0125CE" w:rsidRDefault="000125CE" w:rsidP="00E650C3">
                      <w:pPr>
                        <w:pStyle w:val="ListParagraph"/>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0125CE" w:rsidRDefault="000125CE" w:rsidP="00E650C3">
                      <w:pPr>
                        <w:rPr>
                          <w:sz w:val="18"/>
                          <w:highlight w:val="darkYellow"/>
                          <w:lang w:eastAsia="x-none"/>
                        </w:rPr>
                      </w:pPr>
                      <w:bookmarkStart w:id="4" w:name="OLE_LINK70"/>
                      <w:bookmarkStart w:id="5" w:name="OLE_LINK71"/>
                    </w:p>
                    <w:p w14:paraId="74C8B09E" w14:textId="77777777" w:rsidR="000125CE" w:rsidRDefault="000125CE" w:rsidP="00E650C3">
                      <w:pPr>
                        <w:rPr>
                          <w:sz w:val="18"/>
                          <w:lang w:eastAsia="x-none"/>
                        </w:rPr>
                      </w:pPr>
                      <w:r>
                        <w:rPr>
                          <w:sz w:val="18"/>
                          <w:highlight w:val="darkYellow"/>
                          <w:lang w:eastAsia="x-none"/>
                        </w:rPr>
                        <w:t>Working assumption:</w:t>
                      </w:r>
                    </w:p>
                    <w:p w14:paraId="3FFCA497" w14:textId="522C8C4B" w:rsidR="000125CE" w:rsidRPr="003161F7" w:rsidRDefault="000125CE" w:rsidP="00E650C3">
                      <w:pPr>
                        <w:pStyle w:val="ListParagraph"/>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0125CE" w:rsidRDefault="000125CE"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TableGrid"/>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Heading3"/>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ListParagraph"/>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ListParagraph"/>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ListParagraph"/>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ListParagraph"/>
        <w:numPr>
          <w:ilvl w:val="1"/>
          <w:numId w:val="13"/>
        </w:numPr>
        <w:rPr>
          <w:lang w:eastAsia="en-US"/>
        </w:rPr>
      </w:pPr>
      <w:r>
        <w:rPr>
          <w:rFonts w:cs="Times"/>
          <w:color w:val="000000" w:themeColor="text1"/>
          <w:szCs w:val="20"/>
        </w:rPr>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ListParagraph"/>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ListParagraph"/>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TableGrid"/>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en-US"/>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lastRenderedPageBreak/>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en-US"/>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eastAsia="en-US"/>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1711DB">
            <w:pPr>
              <w:rPr>
                <w:lang w:eastAsia="en-US"/>
              </w:rPr>
            </w:pPr>
            <w:r w:rsidRPr="00FF5735">
              <w:rPr>
                <w:lang w:eastAsia="en-US"/>
              </w:rPr>
              <w:lastRenderedPageBreak/>
              <w:t>Huawei/HiSilicon</w:t>
            </w:r>
          </w:p>
        </w:tc>
        <w:tc>
          <w:tcPr>
            <w:tcW w:w="7657" w:type="dxa"/>
          </w:tcPr>
          <w:p w14:paraId="0312F3CD"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 xml:space="preserve">We support the proposal and our preference is Alt 2. </w:t>
            </w:r>
          </w:p>
          <w:p w14:paraId="091FB68C"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1711DB">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1711DB">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t>Working assumption:</w:t>
            </w:r>
          </w:p>
          <w:p w14:paraId="4BA3B867" w14:textId="77777777" w:rsidR="00FF5735" w:rsidRDefault="00FF5735" w:rsidP="001711DB">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bl>
    <w:p w14:paraId="322423D9" w14:textId="2CCD28AA" w:rsidR="007816AC" w:rsidRDefault="007816AC">
      <w:pPr>
        <w:rPr>
          <w:lang w:eastAsia="en-US"/>
        </w:rPr>
      </w:pPr>
    </w:p>
    <w:p w14:paraId="27B650EF" w14:textId="7606C594" w:rsidR="006C4567" w:rsidRDefault="00815034" w:rsidP="006E0CD9">
      <w:pPr>
        <w:pStyle w:val="Heading2"/>
      </w:pPr>
      <w:r>
        <w:rPr>
          <w:noProof/>
        </w:rPr>
        <w:t>COT Sharing</w:t>
      </w:r>
      <w:r w:rsidR="006C4567">
        <w:rPr>
          <w:noProof/>
        </w:rPr>
        <w:t xml:space="preserve"> </w:t>
      </w:r>
    </w:p>
    <w:tbl>
      <w:tblPr>
        <w:tblStyle w:val="TableGrid"/>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ListParagraph"/>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TableGrid"/>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Heading3"/>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ListParagraph"/>
        <w:numPr>
          <w:ilvl w:val="0"/>
          <w:numId w:val="38"/>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321725">
      <w:pPr>
        <w:pStyle w:val="ListParagraph"/>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ListParagraph"/>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ListParagraph"/>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ListParagraph"/>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TableGrid"/>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w:t>
            </w:r>
            <w:r>
              <w:rPr>
                <w:lang w:eastAsia="en-US"/>
              </w:rPr>
              <w:lastRenderedPageBreak/>
              <w:t>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lastRenderedPageBreak/>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1711DB">
            <w:pPr>
              <w:rPr>
                <w:lang w:eastAsia="en-US"/>
              </w:rPr>
            </w:pPr>
            <w:r w:rsidRPr="00FF5735">
              <w:rPr>
                <w:lang w:eastAsia="en-US"/>
              </w:rPr>
              <w:t>Huawei/HiSilicon</w:t>
            </w:r>
          </w:p>
        </w:tc>
        <w:tc>
          <w:tcPr>
            <w:tcW w:w="6937" w:type="dxa"/>
          </w:tcPr>
          <w:p w14:paraId="7D798C17" w14:textId="77777777" w:rsidR="00FF5735" w:rsidRPr="00FF5735" w:rsidRDefault="00FF5735" w:rsidP="001711DB">
            <w:r w:rsidRPr="00FF5735">
              <w:t>We support Alt 1.</w:t>
            </w:r>
          </w:p>
          <w:p w14:paraId="3B0054B4" w14:textId="77777777" w:rsidR="00FF5735" w:rsidRPr="00FF5735" w:rsidRDefault="00FF5735" w:rsidP="001711DB">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1711DB">
            <w:pPr>
              <w:rPr>
                <w:lang w:eastAsia="en-US"/>
              </w:rPr>
            </w:pPr>
            <w:r w:rsidRPr="00FF5735">
              <w:t>We could also consider Alt 3 if it has a majority support.</w:t>
            </w:r>
            <w:r>
              <w:t xml:space="preserve"> </w:t>
            </w:r>
          </w:p>
        </w:tc>
      </w:tr>
    </w:tbl>
    <w:p w14:paraId="71CA4ED4" w14:textId="77777777" w:rsidR="00B55F84" w:rsidRDefault="00B55F84">
      <w:pPr>
        <w:rPr>
          <w:lang w:eastAsia="en-US"/>
        </w:rPr>
      </w:pPr>
    </w:p>
    <w:p w14:paraId="3A5325D4" w14:textId="54A39ABB" w:rsidR="003B6200" w:rsidRDefault="003A2627" w:rsidP="006E0CD9">
      <w:pPr>
        <w:pStyle w:val="Heading2"/>
      </w:pPr>
      <w:r>
        <w:t>C</w:t>
      </w:r>
      <w:r w:rsidR="003B6200">
        <w:t>at 2 LBT</w:t>
      </w:r>
    </w:p>
    <w:p w14:paraId="5F50FA2E" w14:textId="18DEA071" w:rsidR="003B6200" w:rsidRDefault="003B6200" w:rsidP="003B6200">
      <w:pPr>
        <w:rPr>
          <w:lang w:eastAsia="en-US"/>
        </w:rPr>
      </w:pPr>
      <w:r>
        <w:rPr>
          <w:noProof/>
          <w:lang w:val="en-US" w:eastAsia="en-US"/>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0125CE" w:rsidRPr="003161F7" w:rsidRDefault="000125CE"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0125CE" w:rsidRPr="003161F7" w:rsidRDefault="000125CE" w:rsidP="001618EA">
                      <w:pPr>
                        <w:rPr>
                          <w:rFonts w:cs="Times"/>
                          <w:szCs w:val="20"/>
                        </w:rPr>
                      </w:pPr>
                      <w:r w:rsidRPr="003161F7">
                        <w:rPr>
                          <w:rFonts w:cs="Times"/>
                          <w:szCs w:val="20"/>
                        </w:rPr>
                        <w:t>For Cat 2 LBT, down-select from the following alternatives</w:t>
                      </w:r>
                    </w:p>
                    <w:p w14:paraId="6170B962" w14:textId="77777777" w:rsidR="000125CE" w:rsidRPr="003161F7"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0125CE" w:rsidRDefault="000125CE" w:rsidP="00A375A6">
                      <w:pPr>
                        <w:pStyle w:val="ListParagraph"/>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0125CE" w:rsidRDefault="000125CE" w:rsidP="00064AE5">
                      <w:pPr>
                        <w:kinsoku/>
                        <w:adjustRightInd/>
                        <w:snapToGrid w:val="0"/>
                        <w:spacing w:after="0" w:line="252" w:lineRule="auto"/>
                        <w:textAlignment w:val="auto"/>
                        <w:rPr>
                          <w:rFonts w:cs="Times"/>
                          <w:szCs w:val="20"/>
                        </w:rPr>
                      </w:pPr>
                    </w:p>
                    <w:p w14:paraId="7AD1A2EC" w14:textId="77777777" w:rsidR="000125CE" w:rsidRPr="003161F7" w:rsidRDefault="000125CE"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0125CE" w:rsidRPr="003161F7" w:rsidRDefault="000125CE"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0125CE" w:rsidRPr="003161F7" w:rsidRDefault="000125CE" w:rsidP="00A375A6">
                      <w:pPr>
                        <w:pStyle w:val="ListParagraph"/>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0125CE" w:rsidRPr="003161F7" w:rsidRDefault="000125CE" w:rsidP="00064AE5">
                      <w:pPr>
                        <w:rPr>
                          <w:rFonts w:cs="Times"/>
                          <w:szCs w:val="20"/>
                        </w:rPr>
                      </w:pPr>
                      <w:r w:rsidRPr="003161F7">
                        <w:rPr>
                          <w:rFonts w:cs="Times"/>
                          <w:szCs w:val="20"/>
                        </w:rPr>
                        <w:t xml:space="preserve">Other use cases not precluded. </w:t>
                      </w:r>
                    </w:p>
                    <w:p w14:paraId="1BC62264" w14:textId="77777777" w:rsidR="000125CE" w:rsidRPr="003161F7" w:rsidRDefault="000125CE" w:rsidP="00064AE5">
                      <w:pPr>
                        <w:rPr>
                          <w:rFonts w:cs="Times"/>
                          <w:szCs w:val="20"/>
                        </w:rPr>
                      </w:pPr>
                      <w:r w:rsidRPr="003161F7">
                        <w:rPr>
                          <w:rFonts w:cs="Times"/>
                          <w:szCs w:val="20"/>
                        </w:rPr>
                        <w:t>FFS if Cat 2 LBT is mandated for each use case or not.</w:t>
                      </w:r>
                    </w:p>
                    <w:p w14:paraId="7DDBF84D" w14:textId="77777777" w:rsidR="000125CE" w:rsidRPr="00064AE5" w:rsidRDefault="000125CE"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TableGrid"/>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Heading3"/>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ListParagraph"/>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ListParagraph"/>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ListParagraph"/>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ListParagraph"/>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ListParagraph"/>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ListParagraph"/>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ListParagraph"/>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ListParagraph"/>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TableGrid"/>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1711DB">
            <w:pPr>
              <w:rPr>
                <w:lang w:eastAsia="en-US"/>
              </w:rPr>
            </w:pPr>
            <w:r w:rsidRPr="00FF5735">
              <w:rPr>
                <w:lang w:eastAsia="en-US"/>
              </w:rPr>
              <w:t>Huawei, HiSilicon</w:t>
            </w:r>
          </w:p>
        </w:tc>
        <w:tc>
          <w:tcPr>
            <w:tcW w:w="6937" w:type="dxa"/>
          </w:tcPr>
          <w:p w14:paraId="0188101C" w14:textId="77777777" w:rsidR="00FF5735" w:rsidRPr="00FF5735" w:rsidRDefault="00FF5735" w:rsidP="001711DB">
            <w:pPr>
              <w:rPr>
                <w:rFonts w:eastAsia="Gulim" w:cs="Times"/>
                <w:kern w:val="0"/>
                <w:szCs w:val="20"/>
              </w:rPr>
            </w:pPr>
            <w:r w:rsidRPr="00FF5735">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1711DB">
            <w:pPr>
              <w:rPr>
                <w:rFonts w:eastAsia="Gulim" w:cs="Times"/>
                <w:kern w:val="0"/>
                <w:szCs w:val="20"/>
              </w:rPr>
            </w:pPr>
          </w:p>
          <w:p w14:paraId="0A1F30A7" w14:textId="77777777" w:rsidR="00FF5735" w:rsidRPr="003E4727" w:rsidRDefault="00FF5735" w:rsidP="001711DB">
            <w:pPr>
              <w:rPr>
                <w:rFonts w:eastAsia="Gulim" w:cs="Times"/>
                <w:kern w:val="0"/>
                <w:szCs w:val="20"/>
              </w:rPr>
            </w:pPr>
            <w:r w:rsidRPr="00FF5735">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1711DB">
            <w:pPr>
              <w:rPr>
                <w:lang w:eastAsia="en-US"/>
              </w:rPr>
            </w:pPr>
          </w:p>
        </w:tc>
      </w:tr>
    </w:tbl>
    <w:p w14:paraId="59D0C3F3" w14:textId="77777777" w:rsidR="00B85A94" w:rsidRDefault="00B85A94" w:rsidP="00B85A94"/>
    <w:p w14:paraId="72080A3E" w14:textId="63B148CE" w:rsidR="00784543" w:rsidRDefault="00943DC4" w:rsidP="006E0CD9">
      <w:pPr>
        <w:pStyle w:val="Heading2"/>
      </w:pPr>
      <w:r>
        <w:t>Rx Assistance</w:t>
      </w:r>
    </w:p>
    <w:p w14:paraId="397DE2E9" w14:textId="77777777" w:rsidR="00784543" w:rsidRDefault="00784543" w:rsidP="00784543">
      <w:pPr>
        <w:rPr>
          <w:lang w:eastAsia="en-US"/>
        </w:rPr>
      </w:pPr>
      <w:r>
        <w:rPr>
          <w:noProof/>
          <w:lang w:val="en-US" w:eastAsia="en-US"/>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0125CE" w:rsidRPr="003161F7" w:rsidRDefault="000125CE" w:rsidP="00784543">
                      <w:pPr>
                        <w:snapToGrid w:val="0"/>
                        <w:spacing w:line="252" w:lineRule="auto"/>
                        <w:rPr>
                          <w:rFonts w:cs="Times"/>
                          <w:szCs w:val="20"/>
                        </w:rPr>
                      </w:pPr>
                    </w:p>
                    <w:p w14:paraId="1F45944F" w14:textId="77777777" w:rsidR="000125CE" w:rsidRPr="003161F7" w:rsidRDefault="000125CE"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0125CE" w:rsidRPr="003161F7" w:rsidRDefault="000125CE"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0125CE" w:rsidRPr="003161F7" w:rsidRDefault="000125CE" w:rsidP="00A375A6">
                      <w:pPr>
                        <w:pStyle w:val="ListParagraph"/>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0125CE" w:rsidRPr="00064AE5" w:rsidRDefault="000125CE"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TableGrid"/>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Heading3"/>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ListParagraph"/>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ListParagraph"/>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ListParagraph"/>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ListParagraph"/>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ListParagraph"/>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ListParagraph"/>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ListParagraph"/>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ListParagraph"/>
        <w:numPr>
          <w:ilvl w:val="0"/>
          <w:numId w:val="16"/>
        </w:numPr>
        <w:rPr>
          <w:lang w:eastAsia="en-US"/>
        </w:rPr>
      </w:pPr>
      <w:r>
        <w:rPr>
          <w:lang w:eastAsia="en-US"/>
        </w:rPr>
        <w:t>FFS: Timeline of measurement, reporting and trigger</w:t>
      </w:r>
    </w:p>
    <w:p w14:paraId="6F07FBDE" w14:textId="77777777" w:rsidR="0004193C" w:rsidRDefault="0004193C" w:rsidP="0004193C">
      <w:pPr>
        <w:pStyle w:val="ListParagraph"/>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ListParagraph"/>
        <w:numPr>
          <w:ilvl w:val="0"/>
          <w:numId w:val="16"/>
        </w:numPr>
        <w:rPr>
          <w:lang w:eastAsia="en-US"/>
        </w:rPr>
      </w:pPr>
      <w:r>
        <w:rPr>
          <w:lang w:eastAsia="en-US"/>
        </w:rPr>
        <w:t xml:space="preserve">FFS: ZP-CSI-RS based measurement </w:t>
      </w:r>
    </w:p>
    <w:p w14:paraId="2BC4B0B1" w14:textId="77777777" w:rsidR="0004193C" w:rsidRDefault="0004193C" w:rsidP="0004193C">
      <w:pPr>
        <w:pStyle w:val="ListParagraph"/>
        <w:numPr>
          <w:ilvl w:val="0"/>
          <w:numId w:val="16"/>
        </w:numPr>
        <w:rPr>
          <w:lang w:eastAsia="en-US"/>
        </w:rPr>
      </w:pPr>
      <w:r>
        <w:rPr>
          <w:lang w:eastAsia="en-US"/>
        </w:rPr>
        <w:t>FFS: Beam specific RSSI measurement and reporting</w:t>
      </w:r>
    </w:p>
    <w:p w14:paraId="33BB36BD" w14:textId="77777777" w:rsidR="0004193C" w:rsidRDefault="0004193C" w:rsidP="0004193C">
      <w:pPr>
        <w:pStyle w:val="ListParagraph"/>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ListParagraph"/>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TableGrid"/>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1711DB">
        <w:tc>
          <w:tcPr>
            <w:tcW w:w="2425" w:type="dxa"/>
          </w:tcPr>
          <w:p w14:paraId="2E0874EE" w14:textId="77777777" w:rsidR="001D2C3D" w:rsidRDefault="001D2C3D" w:rsidP="001711DB">
            <w:pPr>
              <w:rPr>
                <w:lang w:eastAsia="en-US"/>
              </w:rPr>
            </w:pPr>
            <w:r>
              <w:rPr>
                <w:lang w:eastAsia="en-US"/>
              </w:rPr>
              <w:t>Huawei/HiSilicon</w:t>
            </w:r>
          </w:p>
        </w:tc>
        <w:tc>
          <w:tcPr>
            <w:tcW w:w="6937" w:type="dxa"/>
          </w:tcPr>
          <w:p w14:paraId="157AAB00" w14:textId="77777777" w:rsidR="001D2C3D" w:rsidRDefault="001D2C3D" w:rsidP="001711DB">
            <w:pPr>
              <w:rPr>
                <w:lang w:eastAsia="en-US"/>
              </w:rPr>
            </w:pPr>
            <w:r>
              <w:rPr>
                <w:lang w:eastAsia="en-US"/>
              </w:rPr>
              <w:t>We cannot support this proposal.</w:t>
            </w:r>
          </w:p>
          <w:p w14:paraId="1DFEDEFE" w14:textId="77777777" w:rsidR="001D2C3D" w:rsidRDefault="001D2C3D" w:rsidP="001711DB">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1711DB">
            <w:pPr>
              <w:rPr>
                <w:lang w:eastAsia="en-US"/>
              </w:rPr>
            </w:pPr>
          </w:p>
          <w:p w14:paraId="5F40F467" w14:textId="77777777" w:rsidR="001D2C3D" w:rsidRDefault="001D2C3D" w:rsidP="001711DB">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lastRenderedPageBreak/>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1711DB">
            <w:pPr>
              <w:rPr>
                <w:lang w:eastAsia="en-US"/>
              </w:rPr>
            </w:pP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ListParagraph"/>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321725">
      <w:pPr>
        <w:pStyle w:val="ListParagraph"/>
        <w:numPr>
          <w:ilvl w:val="0"/>
          <w:numId w:val="28"/>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TableGrid"/>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1711DB">
            <w:pPr>
              <w:rPr>
                <w:lang w:eastAsia="en-US"/>
              </w:rPr>
            </w:pPr>
            <w:r w:rsidRPr="001D2C3D">
              <w:rPr>
                <w:lang w:eastAsia="en-US"/>
              </w:rPr>
              <w:t>Huawei, HiSilicon</w:t>
            </w:r>
          </w:p>
        </w:tc>
        <w:tc>
          <w:tcPr>
            <w:tcW w:w="7567" w:type="dxa"/>
          </w:tcPr>
          <w:p w14:paraId="19406897" w14:textId="77777777" w:rsidR="001D2C3D" w:rsidRPr="001D2C3D" w:rsidRDefault="001D2C3D" w:rsidP="001711DB">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1711DB">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1711DB">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045FD701" w14:textId="77777777" w:rsidR="001D2C3D" w:rsidRPr="001D2C3D" w:rsidRDefault="001D2C3D" w:rsidP="001711DB">
            <w:pPr>
              <w:rPr>
                <w:rFonts w:eastAsia="Malgun Gothic"/>
              </w:rPr>
            </w:pPr>
          </w:p>
          <w:p w14:paraId="6BC7F702" w14:textId="77777777" w:rsidR="001D2C3D" w:rsidRPr="001D2C3D" w:rsidRDefault="001D2C3D" w:rsidP="001711DB">
            <w:pPr>
              <w:rPr>
                <w:rFonts w:eastAsia="Malgun Gothic"/>
              </w:rPr>
            </w:pPr>
            <w:r w:rsidRPr="001D2C3D">
              <w:rPr>
                <w:rFonts w:eastAsia="Malgun Gothic"/>
              </w:rPr>
              <w:t>Therefore, a more accurate description in our view could be as suggested Alt 3C below:</w:t>
            </w:r>
          </w:p>
          <w:p w14:paraId="715C0A06" w14:textId="77777777" w:rsidR="001D2C3D" w:rsidRPr="001D2C3D" w:rsidRDefault="001D2C3D" w:rsidP="00321725">
            <w:pPr>
              <w:pStyle w:val="ListParagraph"/>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1711DB">
            <w:pPr>
              <w:rPr>
                <w:rFonts w:eastAsia="Malgun Gothic"/>
              </w:rPr>
            </w:pPr>
          </w:p>
          <w:p w14:paraId="6939F19F" w14:textId="77777777" w:rsidR="001D2C3D" w:rsidRDefault="001D2C3D" w:rsidP="001711DB">
            <w:pPr>
              <w:rPr>
                <w:lang w:eastAsia="en-US"/>
              </w:rPr>
            </w:pPr>
            <w:r w:rsidRPr="001D2C3D">
              <w:rPr>
                <w:rFonts w:eastAsia="Malgun Gothic"/>
              </w:rPr>
              <w:lastRenderedPageBreak/>
              <w:t>Note that setting the context of the discussion based on the target transmission direction provides more clarity than “gNB/UE is initiating device”.  This is due to the fact that the DL assignment DCI could be transmitted, for instance, in a previous gNB/UE COT.</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321725">
      <w:pPr>
        <w:pStyle w:val="ListParagraph"/>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TableGrid"/>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1711DB">
            <w:pPr>
              <w:rPr>
                <w:lang w:eastAsia="en-US"/>
              </w:rPr>
            </w:pPr>
            <w:r w:rsidRPr="001D2C3D">
              <w:rPr>
                <w:lang w:eastAsia="en-US"/>
              </w:rPr>
              <w:t xml:space="preserve">Huawei, HiSilicon </w:t>
            </w:r>
          </w:p>
        </w:tc>
        <w:tc>
          <w:tcPr>
            <w:tcW w:w="7567" w:type="dxa"/>
          </w:tcPr>
          <w:p w14:paraId="711C142D" w14:textId="77777777" w:rsidR="001D2C3D" w:rsidRPr="001D2C3D" w:rsidRDefault="001D2C3D" w:rsidP="001711DB">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1711DB">
            <w:pPr>
              <w:rPr>
                <w:lang w:eastAsia="en-US"/>
              </w:rPr>
            </w:pPr>
          </w:p>
          <w:p w14:paraId="54A254EF" w14:textId="77777777" w:rsidR="001D2C3D" w:rsidRPr="001D2C3D" w:rsidRDefault="001D2C3D" w:rsidP="001711DB">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1711DB">
            <w:pPr>
              <w:rPr>
                <w:lang w:eastAsia="en-US"/>
              </w:rPr>
            </w:pPr>
          </w:p>
          <w:p w14:paraId="2BFB27C5" w14:textId="77777777" w:rsidR="001D2C3D" w:rsidRPr="001D2C3D" w:rsidRDefault="001D2C3D" w:rsidP="001711DB">
            <w:pPr>
              <w:rPr>
                <w:lang w:eastAsia="en-US"/>
              </w:rPr>
            </w:pPr>
            <w:r w:rsidRPr="001D2C3D">
              <w:rPr>
                <w:lang w:eastAsia="en-US"/>
              </w:rPr>
              <w:t>The following example provides more details</w:t>
            </w:r>
          </w:p>
          <w:p w14:paraId="5D316DC8" w14:textId="77777777" w:rsidR="001D2C3D" w:rsidRPr="001D2C3D" w:rsidRDefault="001D2C3D" w:rsidP="001711DB">
            <w:pPr>
              <w:rPr>
                <w:noProof/>
                <w:lang w:eastAsia="zh-CN"/>
              </w:rPr>
            </w:pPr>
            <w:r w:rsidRPr="001D2C3D">
              <w:rPr>
                <w:noProof/>
                <w:lang w:val="en-US" w:eastAsia="en-US"/>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1711DB">
            <w:pPr>
              <w:rPr>
                <w:noProof/>
                <w:lang w:eastAsia="zh-CN"/>
              </w:rPr>
            </w:pPr>
            <w:r w:rsidRPr="001D2C3D">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1711DB">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Heading2"/>
      </w:pPr>
      <w:r>
        <w:t xml:space="preserve">Multi-Beam COT </w:t>
      </w:r>
    </w:p>
    <w:tbl>
      <w:tblPr>
        <w:tblStyle w:val="TableGrid"/>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ListParagraph"/>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ListParagraph"/>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ListParagraph"/>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lastRenderedPageBreak/>
              <w:t>Alt A-2: The node completes one eCCA on one beam, start transmission with the beam to occupy the COT, then move on to the eCCA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TableGrid"/>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1711D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4A0966C2" w14:textId="77777777" w:rsidR="00157E21" w:rsidRPr="00157E21" w:rsidRDefault="00157E21" w:rsidP="001711DB">
            <w:pPr>
              <w:rPr>
                <w:bCs/>
                <w:i/>
                <w:lang w:eastAsia="zh-CN"/>
              </w:rPr>
            </w:pPr>
            <w:r w:rsidRPr="00157E21">
              <w:rPr>
                <w:bCs/>
                <w:i/>
              </w:rPr>
              <w:t>Proposal 14</w:t>
            </w:r>
            <w:r w:rsidRPr="00157E21">
              <w:rPr>
                <w:bCs/>
                <w:i/>
                <w:lang w:eastAsia="zh-CN"/>
              </w:rPr>
              <w:t>: For initiating a COT with SDM or TDM of different beams, support multiple independent per-beam LBTs, i.e. Alt 2.</w:t>
            </w:r>
          </w:p>
          <w:p w14:paraId="65B8075A" w14:textId="77777777" w:rsidR="00157E21" w:rsidRPr="00157E21" w:rsidRDefault="00157E21" w:rsidP="001711DB">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1711DB">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1711DB">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68F5EA76" w14:textId="77777777" w:rsidR="00157E21" w:rsidRPr="00157E21" w:rsidRDefault="00157E21" w:rsidP="001711DB">
            <w:pPr>
              <w:rPr>
                <w:bCs/>
                <w:i/>
                <w:lang w:eastAsia="zh-CN"/>
              </w:rPr>
            </w:pPr>
            <w:bookmarkStart w:id="8" w:name="OLE_LINK168"/>
            <w:bookmarkStart w:id="9"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ListParagraph"/>
              <w:numPr>
                <w:ilvl w:val="0"/>
                <w:numId w:val="42"/>
              </w:numPr>
              <w:kinsoku/>
              <w:overflowPunct/>
              <w:adjustRightInd/>
              <w:spacing w:after="0" w:line="240" w:lineRule="auto"/>
              <w:textAlignment w:val="auto"/>
              <w:rPr>
                <w:i/>
              </w:rPr>
            </w:pPr>
            <w:r w:rsidRPr="00157E21">
              <w:rPr>
                <w:bCs/>
                <w:i/>
              </w:rPr>
              <w:t>FFS: How to coordinate these parallel LBTs to align the start times of the SDMed transmissions, and how to determine the COT start time in the TDM case.</w:t>
            </w:r>
          </w:p>
          <w:p w14:paraId="0E11A7B8" w14:textId="77777777" w:rsidR="00157E21" w:rsidRPr="00157E21" w:rsidRDefault="00157E21" w:rsidP="00321725">
            <w:pPr>
              <w:pStyle w:val="ListParagraph"/>
              <w:numPr>
                <w:ilvl w:val="0"/>
                <w:numId w:val="42"/>
              </w:numPr>
              <w:kinsoku/>
              <w:overflowPunct/>
              <w:adjustRightInd/>
              <w:spacing w:after="0" w:line="240" w:lineRule="auto"/>
              <w:textAlignment w:val="auto"/>
              <w:rPr>
                <w:bCs/>
                <w:i/>
              </w:rPr>
            </w:pPr>
            <w:r w:rsidRPr="00157E21">
              <w:rPr>
                <w:bCs/>
                <w:i/>
              </w:rPr>
              <w:t>If the node is incapable of sensing simultaneously in different beams, a single LBT beam covering the multiplexed transmission beams should be used.</w:t>
            </w:r>
          </w:p>
          <w:bookmarkEnd w:id="8"/>
          <w:bookmarkEnd w:id="9"/>
          <w:p w14:paraId="565BE508" w14:textId="77777777" w:rsidR="00157E21" w:rsidRPr="007676FF" w:rsidRDefault="00157E21" w:rsidP="001711DB">
            <w:pPr>
              <w:rPr>
                <w:bCs/>
                <w:i/>
                <w:lang w:eastAsia="zh-CN"/>
              </w:rPr>
            </w:pPr>
          </w:p>
          <w:p w14:paraId="1E6E3DAC" w14:textId="77777777" w:rsidR="00157E21" w:rsidRDefault="00157E21" w:rsidP="001711DB">
            <w:pPr>
              <w:rPr>
                <w:b/>
                <w:bCs/>
                <w:i/>
                <w:lang w:eastAsia="zh-CN"/>
              </w:rPr>
            </w:pPr>
          </w:p>
          <w:p w14:paraId="0640BA31" w14:textId="77777777" w:rsidR="00157E21" w:rsidRPr="00A22251" w:rsidRDefault="00157E21" w:rsidP="001711D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Heading3"/>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ListParagraph"/>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ListParagraph"/>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77777777" w:rsidR="00157E21" w:rsidRPr="00157E21" w:rsidRDefault="008B1F5A" w:rsidP="00157E21">
      <w:pPr>
        <w:pStyle w:val="ListParagraph"/>
        <w:numPr>
          <w:ilvl w:val="0"/>
          <w:numId w:val="17"/>
        </w:numPr>
      </w:pPr>
      <w:r>
        <w:rPr>
          <w:lang w:eastAsia="en-US"/>
        </w:rPr>
        <w:t xml:space="preserve">Support both Alt 1 and Alt 2: </w:t>
      </w:r>
      <w:r w:rsidR="00FE17C7">
        <w:t>Samsung, CATT, FUTUREWEI, CAICT, Qualcomm, Intel</w:t>
      </w:r>
      <w:r w:rsidR="00157E21">
        <w:t xml:space="preserve">, </w:t>
      </w:r>
      <w:r w:rsidR="00157E21" w:rsidRPr="00157E21">
        <w:t>Huawei/HiSilicon (Alt1 as a fallback mechanism)</w:t>
      </w:r>
    </w:p>
    <w:p w14:paraId="5A75F456" w14:textId="1107C621" w:rsidR="00705208" w:rsidRPr="002B5AC8" w:rsidRDefault="005B1E67" w:rsidP="008B1F5A">
      <w:pPr>
        <w:pStyle w:val="ListParagraph"/>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1711DB">
            <w:pPr>
              <w:rPr>
                <w:lang w:eastAsia="en-US"/>
              </w:rPr>
            </w:pPr>
            <w:r w:rsidRPr="00157E21">
              <w:rPr>
                <w:lang w:eastAsia="en-US"/>
              </w:rPr>
              <w:t>Huawei/HiSilicon</w:t>
            </w:r>
          </w:p>
        </w:tc>
        <w:tc>
          <w:tcPr>
            <w:tcW w:w="6937" w:type="dxa"/>
          </w:tcPr>
          <w:p w14:paraId="1B749178" w14:textId="77777777" w:rsidR="00157E21" w:rsidRDefault="00157E21" w:rsidP="001711DB">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lastRenderedPageBreak/>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ListParagraph"/>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TableGrid"/>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1711DB">
        <w:tc>
          <w:tcPr>
            <w:tcW w:w="2425" w:type="dxa"/>
          </w:tcPr>
          <w:p w14:paraId="7ADDC28A" w14:textId="77777777" w:rsidR="00157E21" w:rsidRPr="00157E21" w:rsidRDefault="00157E21" w:rsidP="001711DB">
            <w:pPr>
              <w:rPr>
                <w:lang w:eastAsia="en-US"/>
              </w:rPr>
            </w:pPr>
            <w:r w:rsidRPr="00157E21">
              <w:rPr>
                <w:lang w:eastAsia="en-US"/>
              </w:rPr>
              <w:t>Huawei/HiSilicon</w:t>
            </w:r>
          </w:p>
        </w:tc>
        <w:tc>
          <w:tcPr>
            <w:tcW w:w="6937" w:type="dxa"/>
          </w:tcPr>
          <w:p w14:paraId="287D2112" w14:textId="77777777" w:rsidR="00157E21" w:rsidRDefault="00157E21" w:rsidP="001711DB">
            <w:pPr>
              <w:rPr>
                <w:lang w:eastAsia="en-US"/>
              </w:rPr>
            </w:pPr>
            <w:r w:rsidRPr="00157E21">
              <w:rPr>
                <w:lang w:eastAsia="en-US"/>
              </w:rPr>
              <w:t>Support</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ListParagraph"/>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TableGrid"/>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1711DB">
            <w:pPr>
              <w:rPr>
                <w:lang w:eastAsia="en-US"/>
              </w:rPr>
            </w:pPr>
            <w:r w:rsidRPr="00157E21">
              <w:rPr>
                <w:lang w:eastAsia="en-US"/>
              </w:rPr>
              <w:t>Huawei/HiSilicon</w:t>
            </w:r>
          </w:p>
        </w:tc>
        <w:tc>
          <w:tcPr>
            <w:tcW w:w="6937" w:type="dxa"/>
          </w:tcPr>
          <w:p w14:paraId="4F3093F2" w14:textId="77777777" w:rsidR="00157E21" w:rsidRPr="00157E21" w:rsidRDefault="00157E21" w:rsidP="001711DB">
            <w:pPr>
              <w:rPr>
                <w:lang w:eastAsia="en-US"/>
              </w:rPr>
            </w:pPr>
            <w:r w:rsidRPr="00157E21">
              <w:rPr>
                <w:bCs/>
                <w:lang w:eastAsia="zh-CN"/>
              </w:rPr>
              <w:t>We support Alt 2. We also support and Alt 1 as a fallback mechanism if the COT initiating node does not support Alt 2 mechanism.</w:t>
            </w:r>
          </w:p>
          <w:p w14:paraId="15A883B5" w14:textId="77777777" w:rsidR="00157E21" w:rsidRPr="00157E21" w:rsidRDefault="00157E21" w:rsidP="001711DB">
            <w:pPr>
              <w:rPr>
                <w:lang w:eastAsia="en-US"/>
              </w:rPr>
            </w:pPr>
            <w:r w:rsidRPr="00157E21">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7CD17398" w14:textId="77777777" w:rsidR="00157E21" w:rsidRPr="00157E21" w:rsidRDefault="00157E21" w:rsidP="001711DB">
            <w:pPr>
              <w:rPr>
                <w:bCs/>
                <w:lang w:eastAsia="zh-CN"/>
              </w:rPr>
            </w:pPr>
            <w:r w:rsidRPr="00157E21">
              <w:rPr>
                <w:lang w:eastAsia="en-US"/>
              </w:rPr>
              <w:t>Similar to the SDM cases, we believe that, if possible, simultaneous per beam LBTs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1711DB">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1711DB">
            <w:pPr>
              <w:rPr>
                <w:lang w:eastAsia="en-US"/>
              </w:rPr>
            </w:pP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ListParagraph"/>
        <w:numPr>
          <w:ilvl w:val="0"/>
          <w:numId w:val="17"/>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1711DB">
        <w:tc>
          <w:tcPr>
            <w:tcW w:w="2425" w:type="dxa"/>
          </w:tcPr>
          <w:p w14:paraId="52D5399A" w14:textId="77777777" w:rsidR="00157E21" w:rsidRPr="00157E21" w:rsidRDefault="00157E21" w:rsidP="001711DB">
            <w:pPr>
              <w:rPr>
                <w:lang w:eastAsia="en-US"/>
              </w:rPr>
            </w:pPr>
            <w:r w:rsidRPr="00157E21">
              <w:rPr>
                <w:lang w:eastAsia="en-US"/>
              </w:rPr>
              <w:lastRenderedPageBreak/>
              <w:t>Huawei/HiSilicon</w:t>
            </w:r>
          </w:p>
        </w:tc>
        <w:tc>
          <w:tcPr>
            <w:tcW w:w="6937" w:type="dxa"/>
          </w:tcPr>
          <w:p w14:paraId="590FA003" w14:textId="77777777" w:rsidR="00157E21" w:rsidRDefault="00157E21" w:rsidP="001711DB">
            <w:pPr>
              <w:rPr>
                <w:lang w:eastAsia="en-US"/>
              </w:rPr>
            </w:pPr>
            <w:r w:rsidRPr="00157E21">
              <w:rPr>
                <w:lang w:eastAsia="en-US"/>
              </w:rPr>
              <w:t>Support</w:t>
            </w:r>
          </w:p>
        </w:tc>
      </w:tr>
    </w:tbl>
    <w:p w14:paraId="67B6999E" w14:textId="77777777" w:rsidR="00DF2B8D" w:rsidRDefault="00DF2B8D" w:rsidP="00680F9E">
      <w:pPr>
        <w:rPr>
          <w:lang w:eastAsia="en-US"/>
        </w:rPr>
      </w:pPr>
    </w:p>
    <w:p w14:paraId="79679BB8" w14:textId="42CD171E" w:rsidR="001429BD" w:rsidRDefault="007149EE" w:rsidP="006E0CD9">
      <w:pPr>
        <w:pStyle w:val="Heading2"/>
      </w:pPr>
      <w:r>
        <w:t>Multi-Channel channel access</w:t>
      </w:r>
    </w:p>
    <w:p w14:paraId="16CDD1B7" w14:textId="77777777" w:rsidR="001429BD" w:rsidRDefault="001429BD" w:rsidP="001429BD">
      <w:pPr>
        <w:rPr>
          <w:lang w:eastAsia="en-US"/>
        </w:rPr>
      </w:pPr>
      <w:r>
        <w:rPr>
          <w:noProof/>
          <w:lang w:val="en-US" w:eastAsia="en-US"/>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0125CE" w:rsidRPr="003161F7" w:rsidRDefault="000125CE"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0125CE" w:rsidRPr="003161F7" w:rsidRDefault="000125CE" w:rsidP="007149EE">
                      <w:pPr>
                        <w:rPr>
                          <w:rFonts w:cs="Times"/>
                          <w:szCs w:val="20"/>
                        </w:rPr>
                      </w:pPr>
                      <w:r w:rsidRPr="003161F7">
                        <w:rPr>
                          <w:rFonts w:cs="Times"/>
                          <w:szCs w:val="20"/>
                        </w:rPr>
                        <w:t>Define Type A and Type B multi-channel channel access as:</w:t>
                      </w:r>
                    </w:p>
                    <w:p w14:paraId="04F8231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0125CE" w:rsidRPr="003161F7" w:rsidRDefault="000125CE" w:rsidP="007149EE">
                      <w:pPr>
                        <w:rPr>
                          <w:rFonts w:cs="Times"/>
                          <w:szCs w:val="20"/>
                        </w:rPr>
                      </w:pPr>
                      <w:r w:rsidRPr="003161F7">
                        <w:rPr>
                          <w:rFonts w:cs="Times"/>
                          <w:szCs w:val="20"/>
                        </w:rPr>
                        <w:t>Down-selection between</w:t>
                      </w:r>
                    </w:p>
                    <w:p w14:paraId="25524ECC"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0125CE" w:rsidRPr="003161F7" w:rsidRDefault="000125CE" w:rsidP="00A375A6">
                      <w:pPr>
                        <w:pStyle w:val="ListParagraph"/>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0125CE" w:rsidRPr="003161F7" w:rsidRDefault="000125CE"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0125CE" w:rsidRPr="00064AE5" w:rsidRDefault="000125CE"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TableGrid"/>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1711D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747" w:type="dxa"/>
          </w:tcPr>
          <w:p w14:paraId="1825184D" w14:textId="77777777" w:rsidR="00157E21" w:rsidRPr="00CD3F79" w:rsidRDefault="00157E21" w:rsidP="001711DB">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1711DB">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Heading3"/>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ListParagraph"/>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ListParagraph"/>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ListParagraph"/>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Huawei/HiSilicon</w:t>
      </w:r>
    </w:p>
    <w:p w14:paraId="668D0F14" w14:textId="77777777" w:rsidR="007C7F63" w:rsidRDefault="007C7F63" w:rsidP="00321725">
      <w:pPr>
        <w:pStyle w:val="ListParagraph"/>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ListParagraph"/>
        <w:numPr>
          <w:ilvl w:val="1"/>
          <w:numId w:val="25"/>
        </w:numPr>
        <w:kinsoku/>
        <w:adjustRightInd/>
        <w:snapToGrid w:val="0"/>
        <w:spacing w:after="0" w:line="252" w:lineRule="auto"/>
        <w:textAlignment w:val="auto"/>
        <w:rPr>
          <w:rFonts w:cs="Times"/>
          <w:szCs w:val="20"/>
        </w:rPr>
      </w:pPr>
      <w:r>
        <w:rPr>
          <w:rFonts w:cs="Times"/>
          <w:szCs w:val="20"/>
        </w:rPr>
        <w:lastRenderedPageBreak/>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Huawei/HiSilicon</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TableGrid"/>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1711DB">
            <w:pPr>
              <w:rPr>
                <w:lang w:eastAsia="en-US"/>
              </w:rPr>
            </w:pPr>
            <w:r w:rsidRPr="006C40C7">
              <w:rPr>
                <w:lang w:eastAsia="en-US"/>
              </w:rPr>
              <w:t>Huawei/HiSilicon</w:t>
            </w:r>
          </w:p>
        </w:tc>
        <w:tc>
          <w:tcPr>
            <w:tcW w:w="6937" w:type="dxa"/>
          </w:tcPr>
          <w:p w14:paraId="7615E6FF" w14:textId="77777777" w:rsidR="006C40C7" w:rsidRDefault="006C40C7" w:rsidP="001711DB">
            <w:pPr>
              <w:rPr>
                <w:lang w:eastAsia="en-US"/>
              </w:rPr>
            </w:pPr>
            <w:r w:rsidRPr="006C40C7">
              <w:rPr>
                <w:lang w:eastAsia="en-US"/>
              </w:rPr>
              <w:t>We support both Type A and Type B.</w:t>
            </w:r>
          </w:p>
        </w:tc>
      </w:tr>
    </w:tbl>
    <w:p w14:paraId="2AF8874E" w14:textId="77777777" w:rsidR="000C7206" w:rsidRDefault="000C7206">
      <w:pPr>
        <w:rPr>
          <w:lang w:eastAsia="en-US"/>
        </w:rPr>
      </w:pPr>
    </w:p>
    <w:p w14:paraId="6191B1CF" w14:textId="7E0E7C78" w:rsidR="00392170" w:rsidRDefault="002B7E2E" w:rsidP="006E0CD9">
      <w:pPr>
        <w:pStyle w:val="Heading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TableGrid"/>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6468D88E" w14:textId="77777777" w:rsidR="006C40C7" w:rsidRPr="006C40C7" w:rsidRDefault="006C40C7" w:rsidP="00321725">
            <w:pPr>
              <w:pStyle w:val="ListParagraph"/>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10"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10"/>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Heading3"/>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ListParagraph"/>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ListParagraph"/>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ListParagraph"/>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321725">
      <w:pPr>
        <w:pStyle w:val="ListParagraph"/>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ListParagraph"/>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ListParagraph"/>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ListParagraph"/>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ListParagraph"/>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Huawei/HiSilicon</w:t>
      </w:r>
    </w:p>
    <w:p w14:paraId="67107737" w14:textId="4A0253B3" w:rsidR="00966BBB" w:rsidRDefault="00FE2335" w:rsidP="00321725">
      <w:pPr>
        <w:pStyle w:val="ListParagraph"/>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ListParagraph"/>
        <w:numPr>
          <w:ilvl w:val="0"/>
          <w:numId w:val="30"/>
        </w:numPr>
        <w:rPr>
          <w:color w:val="000000" w:themeColor="text1"/>
        </w:rPr>
      </w:pPr>
      <w:r w:rsidRPr="00966BBB">
        <w:rPr>
          <w:color w:val="000000" w:themeColor="text1"/>
        </w:rPr>
        <w:t xml:space="preserve">Companies that support Alt 2 approach: </w:t>
      </w:r>
    </w:p>
    <w:p w14:paraId="140A3CBE" w14:textId="33A790E0" w:rsidR="00966BBB" w:rsidRPr="00966BBB" w:rsidRDefault="00906EB3" w:rsidP="00321725">
      <w:pPr>
        <w:pStyle w:val="ListParagraph"/>
        <w:numPr>
          <w:ilvl w:val="1"/>
          <w:numId w:val="30"/>
        </w:numPr>
        <w:rPr>
          <w:color w:val="000000" w:themeColor="text1"/>
        </w:rPr>
      </w:pPr>
      <w:r>
        <w:rPr>
          <w:color w:val="000000" w:themeColor="text1"/>
        </w:rPr>
        <w:lastRenderedPageBreak/>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Huawei/HiSilicon</w:t>
      </w:r>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ListParagraph"/>
        <w:numPr>
          <w:ilvl w:val="0"/>
          <w:numId w:val="30"/>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ListParagraph"/>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ListParagraph"/>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ListParagraph"/>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TableGrid"/>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1711DB">
        <w:tc>
          <w:tcPr>
            <w:tcW w:w="2425" w:type="dxa"/>
          </w:tcPr>
          <w:p w14:paraId="184F01D5" w14:textId="77777777" w:rsidR="006C40C7" w:rsidRPr="006C40C7" w:rsidRDefault="006C40C7" w:rsidP="001711DB">
            <w:pPr>
              <w:rPr>
                <w:lang w:eastAsia="en-US"/>
              </w:rPr>
            </w:pPr>
            <w:r w:rsidRPr="006C40C7">
              <w:rPr>
                <w:lang w:eastAsia="en-US"/>
              </w:rPr>
              <w:t>Huawei/HiSilicon</w:t>
            </w:r>
          </w:p>
        </w:tc>
        <w:tc>
          <w:tcPr>
            <w:tcW w:w="6937" w:type="dxa"/>
          </w:tcPr>
          <w:p w14:paraId="2A0615C8" w14:textId="77777777" w:rsidR="006C40C7" w:rsidRPr="006C40C7" w:rsidRDefault="006C40C7" w:rsidP="001711DB">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xml:space="preserve">, specifying that the sensing [3]dB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1711DB">
            <w:pPr>
              <w:rPr>
                <w:bCs/>
              </w:rPr>
            </w:pPr>
            <w:r w:rsidRPr="006C40C7">
              <w:rPr>
                <w:lang w:eastAsia="en-US"/>
              </w:rPr>
              <w:t>Alt-1-A to Alt-1-D</w:t>
            </w:r>
            <w:r w:rsidRPr="006C40C7">
              <w:rPr>
                <w:bCs/>
              </w:rPr>
              <w:t xml:space="preserve">, in contrast, involve measuring/testing the XdB beamwidth for each of the potential DL transmission beam in addition to the sensing beam, and/or measuring/testing the beamforming gain in these multiple directions.   </w:t>
            </w:r>
          </w:p>
          <w:p w14:paraId="7A0818FD" w14:textId="77777777" w:rsidR="006C40C7" w:rsidRPr="006C40C7" w:rsidRDefault="006C40C7" w:rsidP="001711DB">
            <w:pPr>
              <w:rPr>
                <w:color w:val="000000" w:themeColor="text1"/>
                <w:szCs w:val="20"/>
                <w:lang w:eastAsia="en-US"/>
              </w:rPr>
            </w:pPr>
            <w:r w:rsidRPr="006C40C7">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1711DB">
            <w:pPr>
              <w:rPr>
                <w:lang w:eastAsia="en-US"/>
              </w:rPr>
            </w:pPr>
            <w:r w:rsidRPr="006C40C7">
              <w:rPr>
                <w:color w:val="000000" w:themeColor="text1"/>
                <w:szCs w:val="20"/>
                <w:lang w:eastAsia="en-US"/>
              </w:rPr>
              <w:t>We are open to discuss other alternatives Alt</w:t>
            </w:r>
            <w:r w:rsidRPr="006C40C7">
              <w:rPr>
                <w:lang w:eastAsia="en-US"/>
              </w:rPr>
              <w:t>-1-A to Alt-1-D if somehow the element of minimizing or reducing LBT beamwidth would be taken into account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lastRenderedPageBreak/>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ListParagraph"/>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321725">
      <w:pPr>
        <w:pStyle w:val="ListParagraph"/>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ListParagraph"/>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TableGrid"/>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ListParagraph"/>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ListParagraph"/>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ListParagraph"/>
              <w:numPr>
                <w:ilvl w:val="0"/>
                <w:numId w:val="39"/>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1711DB">
            <w:pPr>
              <w:rPr>
                <w:lang w:eastAsia="en-US"/>
              </w:rPr>
            </w:pPr>
            <w:r w:rsidRPr="006C40C7">
              <w:rPr>
                <w:lang w:eastAsia="en-US"/>
              </w:rPr>
              <w:t>Huawei/HiSilicon</w:t>
            </w:r>
          </w:p>
        </w:tc>
        <w:tc>
          <w:tcPr>
            <w:tcW w:w="6937" w:type="dxa"/>
          </w:tcPr>
          <w:p w14:paraId="78B790E7" w14:textId="77777777" w:rsidR="006C40C7" w:rsidRPr="006C40C7" w:rsidRDefault="006C40C7" w:rsidP="00321725">
            <w:pPr>
              <w:pStyle w:val="ListParagraph"/>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ListParagraph"/>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ListParagraph"/>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1711DB">
            <w:pPr>
              <w:pStyle w:val="ListParagraph"/>
              <w:numPr>
                <w:ilvl w:val="0"/>
                <w:numId w:val="0"/>
              </w:numPr>
              <w:ind w:left="720"/>
              <w:rPr>
                <w:lang w:eastAsia="en-US"/>
              </w:rPr>
            </w:pP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ListParagraph"/>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ListParagraph"/>
        <w:numPr>
          <w:ilvl w:val="0"/>
          <w:numId w:val="33"/>
        </w:numPr>
        <w:rPr>
          <w:color w:val="000000" w:themeColor="text1"/>
        </w:rPr>
      </w:pPr>
      <w:r>
        <w:rPr>
          <w:color w:val="000000" w:themeColor="text1"/>
        </w:rPr>
        <w:lastRenderedPageBreak/>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TableGrid"/>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1711DB">
            <w:pPr>
              <w:rPr>
                <w:lang w:eastAsia="en-US"/>
              </w:rPr>
            </w:pPr>
            <w:r w:rsidRPr="006C40C7">
              <w:rPr>
                <w:lang w:eastAsia="en-US"/>
              </w:rPr>
              <w:t>Huawei/HiSilicon</w:t>
            </w:r>
          </w:p>
        </w:tc>
        <w:tc>
          <w:tcPr>
            <w:tcW w:w="6937" w:type="dxa"/>
          </w:tcPr>
          <w:p w14:paraId="278F11CF" w14:textId="77777777" w:rsidR="006C40C7" w:rsidRPr="006C40C7" w:rsidRDefault="006C40C7" w:rsidP="00321725">
            <w:pPr>
              <w:pStyle w:val="ListParagraph"/>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ListParagraph"/>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ListParagraph"/>
        <w:numPr>
          <w:ilvl w:val="0"/>
          <w:numId w:val="36"/>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ListParagraph"/>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ListParagraph"/>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lastRenderedPageBreak/>
              <w:t>OPPO</w:t>
            </w:r>
          </w:p>
        </w:tc>
        <w:tc>
          <w:tcPr>
            <w:tcW w:w="7657" w:type="dxa"/>
          </w:tcPr>
          <w:p w14:paraId="74045A11" w14:textId="77777777" w:rsidR="00685475" w:rsidRDefault="00685475" w:rsidP="00321725">
            <w:pPr>
              <w:pStyle w:val="ListParagraph"/>
              <w:numPr>
                <w:ilvl w:val="0"/>
                <w:numId w:val="40"/>
              </w:numPr>
              <w:wordWrap/>
              <w:jc w:val="both"/>
              <w:rPr>
                <w:lang w:eastAsia="en-US"/>
              </w:rPr>
            </w:pPr>
            <w:r>
              <w:rPr>
                <w:lang w:eastAsia="en-US"/>
              </w:rPr>
              <w:t>Agree</w:t>
            </w:r>
          </w:p>
          <w:p w14:paraId="4E4D5327" w14:textId="77777777" w:rsidR="00685475" w:rsidRDefault="00685475" w:rsidP="00321725">
            <w:pPr>
              <w:pStyle w:val="ListParagraph"/>
              <w:numPr>
                <w:ilvl w:val="0"/>
                <w:numId w:val="40"/>
              </w:numPr>
              <w:jc w:val="both"/>
              <w:rPr>
                <w:lang w:eastAsia="en-US"/>
              </w:rPr>
            </w:pPr>
            <w:r>
              <w:rPr>
                <w:lang w:eastAsia="en-US"/>
              </w:rPr>
              <w:t>Agree</w:t>
            </w:r>
          </w:p>
          <w:p w14:paraId="0B76AEA2" w14:textId="0292A194" w:rsidR="00685475" w:rsidRDefault="00685475" w:rsidP="00321725">
            <w:pPr>
              <w:pStyle w:val="ListParagraph"/>
              <w:numPr>
                <w:ilvl w:val="0"/>
                <w:numId w:val="40"/>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C40C7" w14:paraId="1B2B518B" w14:textId="77777777" w:rsidTr="006C40C7">
        <w:tc>
          <w:tcPr>
            <w:tcW w:w="1705" w:type="dxa"/>
          </w:tcPr>
          <w:p w14:paraId="2AD36673" w14:textId="77777777" w:rsidR="006C40C7" w:rsidRPr="006C40C7" w:rsidRDefault="006C40C7" w:rsidP="001711DB">
            <w:pPr>
              <w:rPr>
                <w:lang w:eastAsia="en-US"/>
              </w:rPr>
            </w:pPr>
            <w:r w:rsidRPr="006C40C7">
              <w:rPr>
                <w:lang w:eastAsia="en-US"/>
              </w:rPr>
              <w:t>Huawei/HiSilicon</w:t>
            </w:r>
          </w:p>
        </w:tc>
        <w:tc>
          <w:tcPr>
            <w:tcW w:w="7657" w:type="dxa"/>
          </w:tcPr>
          <w:p w14:paraId="0B0E250B" w14:textId="77777777" w:rsidR="006C40C7" w:rsidRPr="006C40C7" w:rsidRDefault="006C40C7" w:rsidP="00321725">
            <w:pPr>
              <w:pStyle w:val="ListParagraph"/>
              <w:numPr>
                <w:ilvl w:val="0"/>
                <w:numId w:val="46"/>
              </w:numPr>
              <w:rPr>
                <w:rFonts w:eastAsia="Batang"/>
                <w:color w:val="000000" w:themeColor="text1"/>
                <w:kern w:val="2"/>
              </w:rPr>
            </w:pPr>
            <w:r w:rsidRPr="006C40C7">
              <w:rPr>
                <w:rFonts w:eastAsia="Batang"/>
                <w:color w:val="000000" w:themeColor="text1"/>
                <w:kern w:val="2"/>
              </w:rPr>
              <w:t>Aligned with our view</w:t>
            </w:r>
          </w:p>
          <w:p w14:paraId="38AFD39D" w14:textId="77777777" w:rsidR="006C40C7" w:rsidRPr="006C40C7" w:rsidRDefault="006C40C7" w:rsidP="00321725">
            <w:pPr>
              <w:pStyle w:val="ListParagraph"/>
              <w:numPr>
                <w:ilvl w:val="0"/>
                <w:numId w:val="46"/>
              </w:numPr>
              <w:rPr>
                <w:rFonts w:eastAsia="Batang"/>
                <w:color w:val="000000" w:themeColor="text1"/>
                <w:kern w:val="2"/>
              </w:rPr>
            </w:pPr>
            <w:r w:rsidRPr="006C40C7">
              <w:rPr>
                <w:rFonts w:eastAsia="Batang"/>
                <w:color w:val="000000" w:themeColor="text1"/>
                <w:kern w:val="2"/>
              </w:rPr>
              <w:t>This needs to be further clarified once the unified TCI framework is completed.</w:t>
            </w:r>
          </w:p>
          <w:p w14:paraId="4C5605DA" w14:textId="77777777" w:rsidR="006C40C7" w:rsidRPr="006C40C7" w:rsidRDefault="006C40C7" w:rsidP="00321725">
            <w:pPr>
              <w:pStyle w:val="ListParagraph"/>
              <w:numPr>
                <w:ilvl w:val="0"/>
                <w:numId w:val="46"/>
              </w:numPr>
              <w:rPr>
                <w:lang w:eastAsia="en-US"/>
              </w:rPr>
            </w:pPr>
            <w:r w:rsidRPr="006C40C7">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sidRPr="006C40C7">
              <w:rPr>
                <w:color w:val="000000" w:themeColor="text1"/>
              </w:rPr>
              <w:t xml:space="preserve"> </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ListParagraph"/>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ListParagraph"/>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ListParagraph"/>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TableGrid"/>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1711DB">
            <w:pPr>
              <w:rPr>
                <w:lang w:eastAsia="en-US"/>
              </w:rPr>
            </w:pPr>
            <w:r w:rsidRPr="006C40C7">
              <w:rPr>
                <w:lang w:eastAsia="en-US"/>
              </w:rPr>
              <w:t>Huawei/HiSilicon</w:t>
            </w:r>
          </w:p>
        </w:tc>
        <w:tc>
          <w:tcPr>
            <w:tcW w:w="6937" w:type="dxa"/>
          </w:tcPr>
          <w:p w14:paraId="7655CAEF" w14:textId="77777777" w:rsidR="006C40C7" w:rsidRPr="006C40C7" w:rsidRDefault="006C40C7" w:rsidP="00321725">
            <w:pPr>
              <w:pStyle w:val="ListParagraph"/>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ListParagraph"/>
              <w:numPr>
                <w:ilvl w:val="0"/>
                <w:numId w:val="47"/>
              </w:numPr>
              <w:rPr>
                <w:lang w:eastAsia="en-US"/>
              </w:rPr>
            </w:pPr>
            <w:r w:rsidRPr="006C40C7">
              <w:rPr>
                <w:lang w:eastAsia="en-US"/>
              </w:rPr>
              <w:t xml:space="preserve">This needs to be further discussed. For instance we can define a new extended TCI state that corresponds to multiple TCI states currently supported in Rel-15/16. </w:t>
            </w:r>
          </w:p>
          <w:p w14:paraId="2C37145E" w14:textId="77777777" w:rsidR="006C40C7" w:rsidRPr="006C40C7" w:rsidRDefault="006C40C7" w:rsidP="00321725">
            <w:pPr>
              <w:pStyle w:val="ListParagraph"/>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bl>
    <w:p w14:paraId="18B6E86A" w14:textId="77777777" w:rsidR="006350C8" w:rsidRDefault="006350C8" w:rsidP="003C02C2">
      <w:pPr>
        <w:rPr>
          <w:highlight w:val="yellow"/>
        </w:rPr>
      </w:pPr>
    </w:p>
    <w:p w14:paraId="71135B40" w14:textId="77777777" w:rsidR="00E661A1" w:rsidRDefault="00E661A1" w:rsidP="00E661A1">
      <w:pPr>
        <w:pStyle w:val="Heading2"/>
      </w:pPr>
      <w:r>
        <w:t>No LBT</w:t>
      </w:r>
    </w:p>
    <w:tbl>
      <w:tblPr>
        <w:tblStyle w:val="TableGrid"/>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ListParagraph"/>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TableGrid"/>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Heading3"/>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321725">
      <w:pPr>
        <w:pStyle w:val="ListParagraph"/>
        <w:numPr>
          <w:ilvl w:val="0"/>
          <w:numId w:val="23"/>
        </w:numPr>
      </w:pPr>
      <w:r>
        <w:t>Support per beam indication of the decision on applying LBT mode or no-LBT mode</w:t>
      </w:r>
    </w:p>
    <w:p w14:paraId="61A6DE1D" w14:textId="705F9895" w:rsidR="00824B93" w:rsidRDefault="00824B93" w:rsidP="00321725">
      <w:pPr>
        <w:pStyle w:val="ListParagraph"/>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ListParagraph"/>
        <w:numPr>
          <w:ilvl w:val="0"/>
          <w:numId w:val="23"/>
        </w:numPr>
      </w:pPr>
      <w:r>
        <w:t xml:space="preserve">Support Per Beam indication:  </w:t>
      </w:r>
      <w:r w:rsidR="000B7FD4">
        <w:t>InterDigital</w:t>
      </w:r>
      <w:r>
        <w:t>, Lenovo (for UE), Samsung (gNB and UE)</w:t>
      </w:r>
      <w:r w:rsidR="006D3CA9">
        <w:t>, OPPO</w:t>
      </w:r>
      <w:r w:rsidR="00D92090">
        <w:t>, NEC</w:t>
      </w:r>
    </w:p>
    <w:p w14:paraId="758869D3" w14:textId="7EDABFF0" w:rsidR="006D3CA9" w:rsidRDefault="006D3CA9" w:rsidP="00321725">
      <w:pPr>
        <w:pStyle w:val="ListParagraph"/>
        <w:numPr>
          <w:ilvl w:val="0"/>
          <w:numId w:val="23"/>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1711DB">
            <w:pPr>
              <w:rPr>
                <w:lang w:eastAsia="en-US"/>
              </w:rPr>
            </w:pPr>
            <w:r w:rsidRPr="006C40C7">
              <w:rPr>
                <w:lang w:eastAsia="en-US"/>
              </w:rPr>
              <w:t>Huawei/HiSilicon</w:t>
            </w:r>
          </w:p>
        </w:tc>
        <w:tc>
          <w:tcPr>
            <w:tcW w:w="7837" w:type="dxa"/>
          </w:tcPr>
          <w:p w14:paraId="4957B257" w14:textId="77777777" w:rsidR="006C40C7" w:rsidRPr="006C40C7" w:rsidRDefault="006C40C7" w:rsidP="001711DB">
            <w:pPr>
              <w:jc w:val="left"/>
              <w:rPr>
                <w:rFonts w:eastAsia="Gulim"/>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Gulim"/>
                <w:kern w:val="0"/>
              </w:rPr>
              <w:t xml:space="preserve">We thus think that further indicating the LBT/No-LBT mode in per-beam granularity would overcomplicate the signaling without a clear benefit to the system performance. </w:t>
            </w:r>
          </w:p>
          <w:p w14:paraId="44618FD8" w14:textId="77777777" w:rsidR="006C40C7" w:rsidRDefault="006C40C7" w:rsidP="001711DB">
            <w:pPr>
              <w:jc w:val="left"/>
              <w:rPr>
                <w:lang w:eastAsia="en-US"/>
              </w:rPr>
            </w:pPr>
            <w:r w:rsidRPr="006C40C7">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ListParagraph"/>
        <w:numPr>
          <w:ilvl w:val="0"/>
          <w:numId w:val="23"/>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321725">
      <w:pPr>
        <w:pStyle w:val="ListParagraph"/>
        <w:numPr>
          <w:ilvl w:val="0"/>
          <w:numId w:val="23"/>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TableGrid"/>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1711DB">
            <w:pPr>
              <w:rPr>
                <w:lang w:eastAsia="en-US"/>
              </w:rPr>
            </w:pPr>
            <w:r w:rsidRPr="006C40C7">
              <w:rPr>
                <w:lang w:eastAsia="en-US"/>
              </w:rPr>
              <w:t>Huawei/HiSilicon</w:t>
            </w:r>
          </w:p>
        </w:tc>
        <w:tc>
          <w:tcPr>
            <w:tcW w:w="6937" w:type="dxa"/>
          </w:tcPr>
          <w:p w14:paraId="23BD7851" w14:textId="77777777" w:rsidR="006C40C7" w:rsidRDefault="006C40C7" w:rsidP="001711DB">
            <w:pPr>
              <w:rPr>
                <w:lang w:eastAsia="en-US"/>
              </w:rPr>
            </w:pPr>
            <w:r w:rsidRPr="006C40C7">
              <w:rPr>
                <w:bCs/>
              </w:rPr>
              <w:t>Not support. We do not see the need for dynamic switching between LBT and No-LBT modes. So, the support for L1 signalling is not clearly motivated for us.</w:t>
            </w:r>
          </w:p>
        </w:tc>
      </w:tr>
    </w:tbl>
    <w:p w14:paraId="19CDC01B" w14:textId="77777777" w:rsidR="00682B8F" w:rsidRDefault="00682B8F" w:rsidP="007A2425"/>
    <w:p w14:paraId="6A32BFBF" w14:textId="6C554D22" w:rsidR="00580A5B" w:rsidRDefault="00580A5B" w:rsidP="006E0CD9">
      <w:pPr>
        <w:pStyle w:val="Heading2"/>
      </w:pPr>
      <w:r>
        <w:t>Short Control Signaling and Contention Exempt Transmission</w:t>
      </w:r>
    </w:p>
    <w:p w14:paraId="50B9E39D" w14:textId="77777777" w:rsidR="006E012F" w:rsidRDefault="006E012F" w:rsidP="006E012F">
      <w:pPr>
        <w:rPr>
          <w:lang w:eastAsia="en-US"/>
        </w:rPr>
      </w:pPr>
    </w:p>
    <w:tbl>
      <w:tblPr>
        <w:tblStyle w:val="TableGrid"/>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1" w:name="_Hlk70238535"/>
            <w:r w:rsidRPr="000A59BF">
              <w:rPr>
                <w:sz w:val="18"/>
                <w:szCs w:val="18"/>
                <w:highlight w:val="green"/>
                <w:lang w:eastAsia="x-none"/>
              </w:rPr>
              <w:lastRenderedPageBreak/>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1"/>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TableGrid"/>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ListParagraph"/>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ListParagraph"/>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ListParagraph"/>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ListParagraph"/>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ListParagraph"/>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TableGrid"/>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Heading3"/>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ListParagraph"/>
        <w:numPr>
          <w:ilvl w:val="0"/>
          <w:numId w:val="14"/>
        </w:numPr>
      </w:pPr>
      <w:r w:rsidRPr="00291106">
        <w:t>Note restriction for short control signalling transmissions apply (10% over any 100ms intervals)</w:t>
      </w:r>
    </w:p>
    <w:p w14:paraId="45199FBD" w14:textId="77777777" w:rsidR="00DC7890" w:rsidRDefault="00DC7890" w:rsidP="00DC7890">
      <w:pPr>
        <w:pStyle w:val="ListParagraph"/>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ListParagraph"/>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ListParagraph"/>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Default="00DC7890" w:rsidP="00DC7890">
      <w:pPr>
        <w:pStyle w:val="ListParagraph"/>
        <w:numPr>
          <w:ilvl w:val="1"/>
          <w:numId w:val="14"/>
        </w:numPr>
      </w:pPr>
      <w:r>
        <w:t xml:space="preserve">Vivo, Ericsson, Samsung, Qualcomm, Intel, </w:t>
      </w:r>
      <w:r w:rsidR="000B7FD4">
        <w:t>DOCOMO</w:t>
      </w:r>
      <w:r>
        <w:t xml:space="preserve"> </w:t>
      </w:r>
    </w:p>
    <w:p w14:paraId="7C511F2F" w14:textId="65325592" w:rsidR="00FC5669" w:rsidRPr="007D4D1E" w:rsidRDefault="00DC7890" w:rsidP="007D4D1E">
      <w:pPr>
        <w:pStyle w:val="ListParagraph"/>
        <w:numPr>
          <w:ilvl w:val="0"/>
          <w:numId w:val="14"/>
        </w:numPr>
        <w:rPr>
          <w:lang w:val="de-DE"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ListParagraph"/>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ListParagraph"/>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TableGrid"/>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1711DB">
            <w:pPr>
              <w:rPr>
                <w:lang w:eastAsia="en-US"/>
              </w:rPr>
            </w:pPr>
            <w:r w:rsidRPr="006C40C7">
              <w:rPr>
                <w:lang w:eastAsia="en-US"/>
              </w:rPr>
              <w:t>Huawi/Hisilicon</w:t>
            </w:r>
          </w:p>
        </w:tc>
        <w:tc>
          <w:tcPr>
            <w:tcW w:w="6937" w:type="dxa"/>
          </w:tcPr>
          <w:p w14:paraId="13709EF7" w14:textId="77777777" w:rsidR="006C40C7" w:rsidRPr="006C40C7" w:rsidRDefault="006C40C7" w:rsidP="001711DB">
            <w:r w:rsidRPr="006C40C7">
              <w:t>We support Alt 1.</w:t>
            </w:r>
          </w:p>
          <w:p w14:paraId="628F352E" w14:textId="77777777" w:rsidR="006C40C7" w:rsidRPr="006C40C7" w:rsidRDefault="006C40C7" w:rsidP="001711DB"/>
          <w:p w14:paraId="2AF8228B" w14:textId="77777777" w:rsidR="006C40C7" w:rsidRDefault="006C40C7" w:rsidP="001711DB">
            <w:r w:rsidRPr="006C40C7">
              <w:t>If it is left to each individual UE to use short control signalling exemption for msg1 for the 4 step RACH and MsgA for the 2-step RACH, then the total time resources at which at least one UE within the cell transmits msg1/</w:t>
            </w:r>
            <w:r w:rsidRPr="006C40C7" w:rsidDel="00F74301">
              <w:t xml:space="preserve"> </w:t>
            </w:r>
            <w:r w:rsidRPr="006C40C7">
              <w:t>MsgA can easily far exceed the 10% occupancy time for short control signaling exemption. In our view, this is a misuse of the exemption that is introduced in regulations for “short control signaling”. Therefore, our preference is to support Alt 1.</w:t>
            </w:r>
          </w:p>
          <w:p w14:paraId="0C51F981" w14:textId="77777777" w:rsidR="006C40C7" w:rsidRDefault="006C40C7" w:rsidP="001711DB">
            <w:pPr>
              <w:rPr>
                <w:lang w:eastAsia="en-US"/>
              </w:rPr>
            </w:pP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1711DB">
            <w:pPr>
              <w:rPr>
                <w:lang w:eastAsia="en-US"/>
              </w:rPr>
            </w:pPr>
            <w:r w:rsidRPr="006C40C7">
              <w:rPr>
                <w:lang w:eastAsia="en-US"/>
              </w:rPr>
              <w:t>Huawei/HiSilicon</w:t>
            </w:r>
          </w:p>
        </w:tc>
        <w:tc>
          <w:tcPr>
            <w:tcW w:w="7567" w:type="dxa"/>
          </w:tcPr>
          <w:p w14:paraId="313D1A10" w14:textId="77777777" w:rsidR="006C40C7" w:rsidRDefault="006C40C7" w:rsidP="001711DB">
            <w:pPr>
              <w:rPr>
                <w:lang w:eastAsia="en-US"/>
              </w:rPr>
            </w:pPr>
            <w:r w:rsidRPr="006C40C7">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bookmarkStart w:id="12" w:name="_GoBack"/>
            <w:bookmarkEnd w:id="12"/>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Heading2"/>
      </w:pPr>
      <w:r>
        <w:t>CWS and CAPC</w:t>
      </w:r>
    </w:p>
    <w:tbl>
      <w:tblPr>
        <w:tblStyle w:val="TableGrid"/>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Heading3"/>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ListParagraph"/>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ListParagraph"/>
        <w:numPr>
          <w:ilvl w:val="0"/>
          <w:numId w:val="26"/>
        </w:numPr>
        <w:rPr>
          <w:lang w:eastAsia="en-US"/>
        </w:rPr>
      </w:pPr>
      <w:r>
        <w:rPr>
          <w:lang w:eastAsia="en-US"/>
        </w:rPr>
        <w:t>Alt 2: Do not introduce CWS adjustment</w:t>
      </w:r>
    </w:p>
    <w:p w14:paraId="15530CC4" w14:textId="77777777" w:rsidR="00861CCA" w:rsidRDefault="00861CCA" w:rsidP="00366146">
      <w:pPr>
        <w:pStyle w:val="ListParagraph"/>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ListParagraph"/>
        <w:numPr>
          <w:ilvl w:val="0"/>
          <w:numId w:val="34"/>
        </w:numPr>
      </w:pPr>
      <w:r>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321725">
      <w:pPr>
        <w:pStyle w:val="ListParagraph"/>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ListParagraph"/>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ListParagraph"/>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ListParagraph"/>
        <w:numPr>
          <w:ilvl w:val="0"/>
          <w:numId w:val="35"/>
        </w:numPr>
      </w:pPr>
      <w:r>
        <w:t xml:space="preserve">Alt 1: </w:t>
      </w:r>
      <w:r w:rsidRPr="00B70878">
        <w:tab/>
        <w:t>Motorola, ZTE, LG, Intel, ITRI, WILUS</w:t>
      </w:r>
    </w:p>
    <w:p w14:paraId="2CDA9D21" w14:textId="77777777" w:rsidR="00DB2940" w:rsidRDefault="00DB2940" w:rsidP="00321725">
      <w:pPr>
        <w:pStyle w:val="ListParagraph"/>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Heading2"/>
      </w:pPr>
      <w:r>
        <w:t>Long Term Sensing, Inte</w:t>
      </w:r>
      <w:r w:rsidR="00723A9A">
        <w:t>r</w:t>
      </w:r>
      <w:r>
        <w:t>ference Mitigation, ATPC</w:t>
      </w:r>
      <w:r w:rsidR="008720BB">
        <w:t>, Other aspects</w:t>
      </w:r>
    </w:p>
    <w:tbl>
      <w:tblPr>
        <w:tblStyle w:val="TableGrid"/>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Heading1"/>
        <w:tabs>
          <w:tab w:val="left" w:pos="9090"/>
        </w:tabs>
      </w:pPr>
      <w:r>
        <w:lastRenderedPageBreak/>
        <w:t>References</w:t>
      </w:r>
    </w:p>
    <w:p w14:paraId="1C56FC23" w14:textId="77777777" w:rsidR="00CA19B1" w:rsidRDefault="00CA19B1" w:rsidP="00CA19B1">
      <w:pPr>
        <w:pStyle w:val="ListParagraph"/>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ListParagraph"/>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ListParagraph"/>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ListParagraph"/>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ListParagraph"/>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ListParagraph"/>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ListParagraph"/>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ListParagraph"/>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ListParagraph"/>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ListParagraph"/>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ListParagraph"/>
        <w:numPr>
          <w:ilvl w:val="0"/>
          <w:numId w:val="19"/>
        </w:numPr>
        <w:rPr>
          <w:lang w:eastAsia="en-US"/>
        </w:rPr>
      </w:pPr>
      <w:r>
        <w:rPr>
          <w:lang w:eastAsia="en-US"/>
        </w:rPr>
        <w:t>R1-2107055, Channel Access Mechanisms, Ericsson</w:t>
      </w:r>
    </w:p>
    <w:p w14:paraId="523EFC62" w14:textId="77777777" w:rsidR="00CA19B1" w:rsidRDefault="00CA19B1" w:rsidP="00CA19B1">
      <w:pPr>
        <w:pStyle w:val="ListParagraph"/>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ListParagraph"/>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ListParagraph"/>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ListParagraph"/>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ListParagraph"/>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ListParagraph"/>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ListParagraph"/>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ListParagraph"/>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ListParagraph"/>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ListParagraph"/>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ListParagraph"/>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ListParagraph"/>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ListParagraph"/>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ListParagraph"/>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ListParagraph"/>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ListParagraph"/>
        <w:numPr>
          <w:ilvl w:val="0"/>
          <w:numId w:val="19"/>
        </w:numPr>
        <w:rPr>
          <w:lang w:eastAsia="en-US"/>
        </w:rPr>
      </w:pPr>
      <w:r>
        <w:rPr>
          <w:lang w:eastAsia="en-US"/>
        </w:rPr>
        <w:t>R1-2108011, Discussion on multi-beam operation, ITRI</w:t>
      </w:r>
    </w:p>
    <w:p w14:paraId="0A8B3B69" w14:textId="77777777" w:rsidR="00CA19B1" w:rsidRDefault="00CA19B1" w:rsidP="00CA19B1">
      <w:pPr>
        <w:pStyle w:val="ListParagraph"/>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ListParagraph"/>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ListParagraph"/>
        <w:numPr>
          <w:ilvl w:val="0"/>
          <w:numId w:val="19"/>
        </w:numPr>
        <w:rPr>
          <w:rFonts w:eastAsia="Times New Roman"/>
        </w:rPr>
      </w:pPr>
      <w:r>
        <w:rPr>
          <w:lang w:eastAsia="en-US"/>
        </w:rPr>
        <w:t>R1-2108151, Discussion on channel access mechanism for NR from 52.6GHz to 71GHz, WILUS Inc</w:t>
      </w:r>
      <w:r w:rsidR="00804A7F">
        <w:t>.</w:t>
      </w:r>
    </w:p>
    <w:sectPr w:rsidR="007816AC">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DD001" w14:textId="77777777" w:rsidR="00321725" w:rsidRDefault="00321725">
      <w:pPr>
        <w:spacing w:after="0" w:line="240" w:lineRule="auto"/>
      </w:pPr>
      <w:r>
        <w:separator/>
      </w:r>
    </w:p>
  </w:endnote>
  <w:endnote w:type="continuationSeparator" w:id="0">
    <w:p w14:paraId="6252C639" w14:textId="77777777" w:rsidR="00321725" w:rsidRDefault="00321725">
      <w:pPr>
        <w:spacing w:after="0" w:line="240" w:lineRule="auto"/>
      </w:pPr>
      <w:r>
        <w:continuationSeparator/>
      </w:r>
    </w:p>
  </w:endnote>
  <w:endnote w:type="continuationNotice" w:id="1">
    <w:p w14:paraId="2C15068E" w14:textId="77777777" w:rsidR="00321725" w:rsidRDefault="00321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58F" w14:textId="77777777"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48B4E6" w14:textId="77777777" w:rsidR="000125CE" w:rsidRDefault="000125CE">
    <w:pPr>
      <w:pStyle w:val="Footer"/>
    </w:pPr>
  </w:p>
  <w:p w14:paraId="7D50AD00" w14:textId="77777777" w:rsidR="000125CE" w:rsidRDefault="000125CE"/>
  <w:p w14:paraId="1B09C3DA" w14:textId="77777777" w:rsidR="000125CE" w:rsidRDefault="000125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579B" w14:textId="388E2A9E" w:rsidR="000125CE" w:rsidRDefault="000125C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C40C7">
      <w:rPr>
        <w:rStyle w:val="PageNumber"/>
        <w:noProof/>
      </w:rPr>
      <w:t>52</w:t>
    </w:r>
    <w:r>
      <w:rPr>
        <w:rStyle w:val="PageNumber"/>
      </w:rPr>
      <w:fldChar w:fldCharType="end"/>
    </w:r>
  </w:p>
  <w:p w14:paraId="3582A39C" w14:textId="77777777" w:rsidR="000125CE" w:rsidRDefault="000125CE">
    <w:pPr>
      <w:pStyle w:val="Footer"/>
    </w:pPr>
  </w:p>
  <w:p w14:paraId="6FCB6A64" w14:textId="77777777" w:rsidR="000125CE" w:rsidRDefault="000125CE"/>
  <w:p w14:paraId="69BD6C8C" w14:textId="77777777" w:rsidR="000125CE" w:rsidRDefault="000125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7C7C" w14:textId="77777777" w:rsidR="000125CE" w:rsidRDefault="00012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A6EC" w14:textId="77777777" w:rsidR="00321725" w:rsidRDefault="00321725">
      <w:pPr>
        <w:spacing w:after="0" w:line="240" w:lineRule="auto"/>
      </w:pPr>
      <w:r>
        <w:separator/>
      </w:r>
    </w:p>
  </w:footnote>
  <w:footnote w:type="continuationSeparator" w:id="0">
    <w:p w14:paraId="09DBF20A" w14:textId="77777777" w:rsidR="00321725" w:rsidRDefault="00321725">
      <w:pPr>
        <w:spacing w:after="0" w:line="240" w:lineRule="auto"/>
      </w:pPr>
      <w:r>
        <w:continuationSeparator/>
      </w:r>
    </w:p>
  </w:footnote>
  <w:footnote w:type="continuationNotice" w:id="1">
    <w:p w14:paraId="3931E0D1" w14:textId="77777777" w:rsidR="00321725" w:rsidRDefault="003217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641E" w14:textId="77777777" w:rsidR="000125CE" w:rsidRDefault="0001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2D74" w14:textId="77777777" w:rsidR="000125CE" w:rsidRDefault="0001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1D12" w14:textId="77777777" w:rsidR="000125CE" w:rsidRDefault="0001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726A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3"/>
  </w:num>
  <w:num w:numId="3">
    <w:abstractNumId w:val="44"/>
  </w:num>
  <w:num w:numId="4">
    <w:abstractNumId w:val="11"/>
  </w:num>
  <w:num w:numId="5">
    <w:abstractNumId w:val="42"/>
  </w:num>
  <w:num w:numId="6">
    <w:abstractNumId w:val="10"/>
  </w:num>
  <w:num w:numId="7">
    <w:abstractNumId w:val="19"/>
  </w:num>
  <w:num w:numId="8">
    <w:abstractNumId w:val="13"/>
  </w:num>
  <w:num w:numId="9">
    <w:abstractNumId w:val="21"/>
  </w:num>
  <w:num w:numId="10">
    <w:abstractNumId w:val="22"/>
  </w:num>
  <w:num w:numId="11">
    <w:abstractNumId w:val="15"/>
  </w:num>
  <w:num w:numId="12">
    <w:abstractNumId w:val="25"/>
  </w:num>
  <w:num w:numId="13">
    <w:abstractNumId w:val="23"/>
  </w:num>
  <w:num w:numId="14">
    <w:abstractNumId w:val="7"/>
  </w:num>
  <w:num w:numId="15">
    <w:abstractNumId w:val="43"/>
  </w:num>
  <w:num w:numId="16">
    <w:abstractNumId w:val="37"/>
  </w:num>
  <w:num w:numId="17">
    <w:abstractNumId w:val="24"/>
  </w:num>
  <w:num w:numId="18">
    <w:abstractNumId w:val="35"/>
  </w:num>
  <w:num w:numId="19">
    <w:abstractNumId w:val="30"/>
  </w:num>
  <w:num w:numId="20">
    <w:abstractNumId w:val="33"/>
  </w:num>
  <w:num w:numId="21">
    <w:abstractNumId w:val="7"/>
  </w:num>
  <w:num w:numId="22">
    <w:abstractNumId w:val="24"/>
  </w:num>
  <w:num w:numId="23">
    <w:abstractNumId w:val="6"/>
  </w:num>
  <w:num w:numId="24">
    <w:abstractNumId w:val="34"/>
  </w:num>
  <w:num w:numId="25">
    <w:abstractNumId w:val="8"/>
  </w:num>
  <w:num w:numId="26">
    <w:abstractNumId w:val="41"/>
  </w:num>
  <w:num w:numId="27">
    <w:abstractNumId w:val="20"/>
  </w:num>
  <w:num w:numId="28">
    <w:abstractNumId w:val="40"/>
  </w:num>
  <w:num w:numId="29">
    <w:abstractNumId w:val="0"/>
  </w:num>
  <w:num w:numId="30">
    <w:abstractNumId w:val="1"/>
  </w:num>
  <w:num w:numId="31">
    <w:abstractNumId w:val="12"/>
  </w:num>
  <w:num w:numId="32">
    <w:abstractNumId w:val="17"/>
  </w:num>
  <w:num w:numId="33">
    <w:abstractNumId w:val="18"/>
  </w:num>
  <w:num w:numId="34">
    <w:abstractNumId w:val="39"/>
  </w:num>
  <w:num w:numId="35">
    <w:abstractNumId w:val="27"/>
  </w:num>
  <w:num w:numId="36">
    <w:abstractNumId w:val="32"/>
  </w:num>
  <w:num w:numId="37">
    <w:abstractNumId w:val="9"/>
  </w:num>
  <w:num w:numId="38">
    <w:abstractNumId w:val="28"/>
  </w:num>
  <w:num w:numId="39">
    <w:abstractNumId w:val="38"/>
  </w:num>
  <w:num w:numId="40">
    <w:abstractNumId w:val="2"/>
  </w:num>
  <w:num w:numId="41">
    <w:abstractNumId w:val="31"/>
  </w:num>
  <w:num w:numId="42">
    <w:abstractNumId w:val="5"/>
  </w:num>
  <w:num w:numId="43">
    <w:abstractNumId w:val="29"/>
  </w:num>
  <w:num w:numId="44">
    <w:abstractNumId w:val="36"/>
  </w:num>
  <w:num w:numId="45">
    <w:abstractNumId w:val="4"/>
  </w:num>
  <w:num w:numId="46">
    <w:abstractNumId w:val="14"/>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rsid w:val="003554BA"/>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styleId="ListBullet3">
    <w:name w:val="List Bullet 3"/>
    <w:basedOn w:val="Normal"/>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5.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27B829-528D-4C23-B497-5C96BCA3F2AE}">
  <ds:schemaRefs>
    <ds:schemaRef ds:uri="http://schemas.openxmlformats.org/officeDocument/2006/bibliography"/>
  </ds:schemaRefs>
</ds:datastoreItem>
</file>

<file path=customXml/itemProps7.xml><?xml version="1.0" encoding="utf-8"?>
<ds:datastoreItem xmlns:ds="http://schemas.openxmlformats.org/officeDocument/2006/customXml" ds:itemID="{C0E2BD7F-B5CE-49F5-A6C1-5B52E5B9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24330</Words>
  <Characters>138684</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Huawei/HiSilicon</cp:lastModifiedBy>
  <cp:revision>4</cp:revision>
  <cp:lastPrinted>2019-01-10T09:30:00Z</cp:lastPrinted>
  <dcterms:created xsi:type="dcterms:W3CDTF">2021-08-18T05:39:00Z</dcterms:created>
  <dcterms:modified xsi:type="dcterms:W3CDTF">2021-08-18T05:47:00Z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