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Support Alt A, we share the views from many other companies that the beamforming gain should be taken into account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We see that Alt B is sufficient and also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r>
              <w:rPr>
                <w:lang w:eastAsia="en-US"/>
              </w:rPr>
              <w:t>InterDigital</w:t>
            </w:r>
          </w:p>
        </w:tc>
        <w:tc>
          <w:tcPr>
            <w:tcW w:w="6937" w:type="dxa"/>
          </w:tcPr>
          <w:p w14:paraId="1F59ABDA" w14:textId="77777777" w:rsidR="00F16BE9" w:rsidRDefault="00D91F89">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r>
              <w:rPr>
                <w:lang w:eastAsia="en-US"/>
              </w:rPr>
              <w:lastRenderedPageBreak/>
              <w:t>Futurewei</w:t>
            </w:r>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r>
              <w:rPr>
                <w:lang w:eastAsia="en-US"/>
              </w:rPr>
              <w:t>Convida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Support: LG, Samsung, Apple, Futurewei</w:t>
      </w:r>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Support: vivo, Intel, Futurewei, Apple</w:t>
      </w:r>
    </w:p>
    <w:p w14:paraId="1F59ABF8" w14:textId="77777777" w:rsidR="00F16BE9" w:rsidRDefault="00D91F89">
      <w:pPr>
        <w:pStyle w:val="ListParagraph"/>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Huawei/HiSilicon</w:t>
            </w:r>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[Moderator] That is a good question. I guess this is why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r>
              <w:rPr>
                <w:lang w:eastAsia="en-US"/>
              </w:rPr>
              <w:t>InterDigital</w:t>
            </w:r>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r>
              <w:rPr>
                <w:lang w:eastAsia="en-US"/>
              </w:rPr>
              <w:t>Futurewei</w:t>
            </w:r>
          </w:p>
        </w:tc>
        <w:tc>
          <w:tcPr>
            <w:tcW w:w="6937" w:type="dxa"/>
          </w:tcPr>
          <w:p w14:paraId="1F59AC2B" w14:textId="77777777" w:rsidR="00F16BE9" w:rsidRDefault="00D91F89">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en-US"/>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Support: LG, Samsung, Apple, Futurewei</w:t>
            </w:r>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Support: vivo, Intel, Futurewei,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Support: vivo, Charter, Intel, Oppo, NEC, Lenovo, Nokia, ZTE, DCM, InterDigital, Ericsson, CATT, Apple, WILUS, Spreadtrum</w:t>
      </w:r>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Futurewei,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Huawei/HiSilicon</w:t>
            </w:r>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r>
              <w:rPr>
                <w:lang w:eastAsia="en-US"/>
              </w:rPr>
              <w:t>InterDigital</w:t>
            </w:r>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r>
              <w:rPr>
                <w:lang w:eastAsia="en-US"/>
              </w:rPr>
              <w:t>Futurewei</w:t>
            </w:r>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Support: vivo, Intel, Oppo, NEC, Lenovo, Xiaomi, ZTE, DCM, Futurewei (with limit on total span), ITRI</w:t>
      </w:r>
    </w:p>
    <w:p w14:paraId="1F59ACAB" w14:textId="77777777" w:rsidR="00F16BE9" w:rsidRDefault="00D91F89">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Huawei/HiSilicon</w:t>
            </w:r>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r>
              <w:rPr>
                <w:lang w:eastAsia="en-US"/>
              </w:rPr>
              <w:t>InterDigital</w:t>
            </w:r>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F16BE9" w14:paraId="1F59ACDD" w14:textId="77777777">
        <w:tc>
          <w:tcPr>
            <w:tcW w:w="2425" w:type="dxa"/>
          </w:tcPr>
          <w:p w14:paraId="1F59ACDB" w14:textId="77777777" w:rsidR="00F16BE9" w:rsidRDefault="00D91F89">
            <w:pPr>
              <w:rPr>
                <w:lang w:eastAsia="en-US"/>
              </w:rPr>
            </w:pPr>
            <w:r>
              <w:rPr>
                <w:lang w:eastAsia="en-US"/>
              </w:rPr>
              <w:t>Futurewei</w:t>
            </w:r>
          </w:p>
        </w:tc>
        <w:tc>
          <w:tcPr>
            <w:tcW w:w="6937" w:type="dxa"/>
          </w:tcPr>
          <w:p w14:paraId="1F59ACDC" w14:textId="77777777" w:rsidR="00F16BE9" w:rsidRDefault="00D91F89">
            <w:pPr>
              <w:rPr>
                <w:lang w:eastAsia="en-US"/>
              </w:rPr>
            </w:pPr>
            <w:r>
              <w:rPr>
                <w:lang w:eastAsia="en-US"/>
              </w:rPr>
              <w:t>We are open to this concept but potential further restrictions on the total time-span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In our understand, if directional LBT is supported, a node is able to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F59AD5F" w14:textId="77777777" w:rsidR="00F16BE9" w:rsidRDefault="00D91F89">
      <w:pPr>
        <w:pStyle w:val="ListParagraph"/>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ListParagraph"/>
        <w:numPr>
          <w:ilvl w:val="1"/>
          <w:numId w:val="19"/>
        </w:numPr>
        <w:rPr>
          <w:lang w:eastAsia="en-US"/>
        </w:rPr>
      </w:pPr>
      <w:r>
        <w:t>Vivo, InterDigital,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ListParagraph"/>
        <w:numPr>
          <w:ilvl w:val="0"/>
          <w:numId w:val="19"/>
        </w:numPr>
        <w:rPr>
          <w:lang w:eastAsia="en-US"/>
        </w:rPr>
      </w:pPr>
      <w:r>
        <w:rPr>
          <w:lang w:eastAsia="en-US"/>
        </w:rPr>
        <w:t xml:space="preserve">Not support: Ericsson, MTK, Nokia, HW, Futurewei, </w:t>
      </w:r>
    </w:p>
    <w:p w14:paraId="1F59AD66" w14:textId="77777777" w:rsidR="00F16BE9" w:rsidRDefault="00D91F89">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Huawei/HiSilicon</w:t>
            </w:r>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0F3117">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0F3117">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0F3117">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0F3117">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0F3117">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0F3117">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0F3117">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0F3117">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0F3117">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r>
              <w:rPr>
                <w:lang w:eastAsia="en-US"/>
              </w:rPr>
              <w:t>Mediatek</w:t>
            </w:r>
          </w:p>
        </w:tc>
        <w:tc>
          <w:tcPr>
            <w:tcW w:w="6937" w:type="dxa"/>
          </w:tcPr>
          <w:p w14:paraId="1F59AD8D" w14:textId="77777777" w:rsidR="00F16BE9" w:rsidRDefault="00D91F89">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r>
              <w:rPr>
                <w:lang w:eastAsia="en-US"/>
              </w:rPr>
              <w:lastRenderedPageBreak/>
              <w:t>InterDigital</w:t>
            </w:r>
          </w:p>
        </w:tc>
        <w:tc>
          <w:tcPr>
            <w:tcW w:w="6937" w:type="dxa"/>
          </w:tcPr>
          <w:p w14:paraId="1F59AD9F" w14:textId="77777777" w:rsidR="00F16BE9" w:rsidRDefault="00D91F89">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r>
              <w:rPr>
                <w:lang w:eastAsia="en-US"/>
              </w:rPr>
              <w:t>Futurewei</w:t>
            </w:r>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r>
              <w:rPr>
                <w:lang w:eastAsia="en-US"/>
              </w:rPr>
              <w:t>Convida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Yes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Huawei/HiSilicon</w:t>
            </w:r>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r>
              <w:rPr>
                <w:lang w:eastAsia="en-US"/>
              </w:rPr>
              <w:t>Mediatek</w:t>
            </w:r>
          </w:p>
        </w:tc>
        <w:tc>
          <w:tcPr>
            <w:tcW w:w="6937" w:type="dxa"/>
          </w:tcPr>
          <w:p w14:paraId="1F59ADE7" w14:textId="77777777" w:rsidR="00F16BE9" w:rsidRDefault="00D91F89">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 xml:space="preserve">We support Alt CA.1 and Alt CA.2  Similarly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F0" w14:textId="77777777" w:rsidR="00F16BE9" w:rsidRDefault="00D91F89">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r>
              <w:rPr>
                <w:lang w:eastAsia="en-US"/>
              </w:rPr>
              <w:t>InterDigital</w:t>
            </w:r>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r>
              <w:rPr>
                <w:lang w:eastAsia="en-US"/>
              </w:rPr>
              <w:t>Futurewei</w:t>
            </w:r>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Hence, we would like to suggest modify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r>
              <w:rPr>
                <w:lang w:eastAsia="en-US"/>
              </w:rPr>
              <w:t>Convida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have to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r>
              <w:rPr>
                <w:lang w:eastAsia="en-US"/>
              </w:rPr>
              <w:t>Futurewei</w:t>
            </w:r>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Huawei, HiSilicon</w:t>
            </w:r>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r>
              <w:rPr>
                <w:rFonts w:eastAsia="PMingLiU"/>
                <w:lang w:val="en-US" w:eastAsia="zh-TW"/>
              </w:rPr>
              <w:t>Mediatek</w:t>
            </w:r>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1F59AE62" w14:textId="77777777" w:rsidR="00F16BE9" w:rsidRDefault="00D91F89">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Huawei, HiSilicon</w:t>
            </w:r>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r>
              <w:t>Mediatek</w:t>
            </w:r>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actually a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considering the coexistence with the incumbent system (e.g., WiGig)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we can define the candidate values of LBT bandwidth as at least the channel bandwidth in order to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expclitly.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of  </w:t>
            </w:r>
            <w:r>
              <w:rPr>
                <w:lang w:eastAsia="en-US"/>
              </w:rPr>
              <w:t>functionality</w:t>
            </w:r>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lang w:val="en-US" w:eastAsia="zh-CN"/>
              </w:rPr>
            </w:pPr>
            <w:r>
              <w:rPr>
                <w:rFonts w:eastAsia="SimSun"/>
                <w:lang w:val="en-US" w:eastAsia="zh-CN"/>
              </w:rPr>
              <w:t>We support the proposal</w:t>
            </w:r>
          </w:p>
        </w:tc>
      </w:tr>
      <w:tr w:rsidR="000F3117" w14:paraId="220AAED5" w14:textId="77777777" w:rsidTr="000F3117">
        <w:trPr>
          <w:trHeight w:val="370"/>
        </w:trPr>
        <w:tc>
          <w:tcPr>
            <w:tcW w:w="2425" w:type="dxa"/>
            <w:shd w:val="clear" w:color="auto" w:fill="FFFFFF" w:themeFill="background1"/>
          </w:tcPr>
          <w:p w14:paraId="64C6042C" w14:textId="0EE1ECE9" w:rsidR="000F3117" w:rsidRDefault="000F3117">
            <w:pPr>
              <w:rPr>
                <w:rFonts w:eastAsia="SimSun"/>
                <w:lang w:val="en-US" w:eastAsia="zh-CN"/>
              </w:rPr>
            </w:pPr>
            <w:r>
              <w:rPr>
                <w:rFonts w:eastAsia="SimSun"/>
                <w:lang w:val="en-US" w:eastAsia="zh-CN"/>
              </w:rPr>
              <w:t>Huawei, HiSilicon</w:t>
            </w:r>
          </w:p>
        </w:tc>
        <w:tc>
          <w:tcPr>
            <w:tcW w:w="6937" w:type="dxa"/>
            <w:shd w:val="clear" w:color="auto" w:fill="FFFFFF" w:themeFill="background1"/>
          </w:tcPr>
          <w:p w14:paraId="1B9AF08A" w14:textId="66130CF7" w:rsidR="000F3117" w:rsidRDefault="000F3117">
            <w:pPr>
              <w:rPr>
                <w:rFonts w:eastAsia="SimSun"/>
                <w:lang w:val="en-US" w:eastAsia="zh-CN"/>
              </w:rPr>
            </w:pPr>
            <w:r>
              <w:rPr>
                <w:rFonts w:eastAsia="SimSun"/>
                <w:lang w:val="en-US" w:eastAsia="zh-CN"/>
              </w:rPr>
              <w:t xml:space="preserve">We support the proposal </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2" w:name="OLE_LINK71"/>
                            <w:bookmarkStart w:id="3"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4" w:name="OLE_LINK71"/>
                      <w:bookmarkStart w:id="5"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OK with any of the alternatives as long as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F59AF16" w14:textId="77777777" w:rsidR="00F16BE9" w:rsidRDefault="00D91F89">
            <w:pPr>
              <w:rPr>
                <w:lang w:eastAsia="en-US"/>
              </w:rPr>
            </w:pPr>
            <w:r>
              <w:rPr>
                <w:noProof/>
                <w:lang w:val="en-US" w:eastAsia="en-US"/>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In IEEE 802.11-2021 page 2978, it defines the following</w:t>
            </w:r>
            <w:r>
              <w:rPr>
                <w:lang w:eastAsia="en-US"/>
              </w:rPr>
              <w:t xml:space="preserve"> for DMG control mode</w:t>
            </w:r>
          </w:p>
          <w:p w14:paraId="1F59AF18" w14:textId="77777777" w:rsidR="00F16BE9" w:rsidRDefault="00D91F89">
            <w:pPr>
              <w:rPr>
                <w:lang w:eastAsia="en-US"/>
              </w:rPr>
            </w:pPr>
            <w:r>
              <w:rPr>
                <w:noProof/>
                <w:lang w:val="en-US" w:eastAsia="en-US"/>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In IEEE 802.11-2021 page 2992, it defines the following for DMG SC mode</w:t>
            </w:r>
          </w:p>
          <w:p w14:paraId="1F59AF1A" w14:textId="77777777" w:rsidR="00F16BE9" w:rsidRDefault="00D91F89">
            <w:pPr>
              <w:rPr>
                <w:lang w:eastAsia="en-US"/>
              </w:rPr>
            </w:pPr>
            <w:r>
              <w:rPr>
                <w:noProof/>
                <w:lang w:val="en-US" w:eastAsia="en-US"/>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Huawei/HiSilicon</w:t>
            </w:r>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Support Alt 2 and we prefer to keep the same design as possible with WiGig’s.</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ZTE, Sanechips</w:t>
            </w:r>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lastRenderedPageBreak/>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en-US"/>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en-US"/>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r>
              <w:rPr>
                <w:lang w:eastAsia="en-US"/>
              </w:rPr>
              <w:t xml:space="preserve">aCCATime in 802.11ad-2012, page 493 was mentioned as &lt;3us. </w:t>
            </w:r>
          </w:p>
          <w:p w14:paraId="1F59AF42" w14:textId="77777777" w:rsidR="00F16BE9" w:rsidRDefault="00D91F89">
            <w:pPr>
              <w:rPr>
                <w:lang w:eastAsia="en-US"/>
              </w:rPr>
            </w:pPr>
            <w:r>
              <w:rPr>
                <w:noProof/>
                <w:lang w:val="en-US" w:eastAsia="en-US"/>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r>
              <w:rPr>
                <w:lang w:eastAsia="en-US"/>
              </w:rPr>
              <w:lastRenderedPageBreak/>
              <w:t>Futurewei</w:t>
            </w:r>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r>
              <w:rPr>
                <w:rFonts w:eastAsia="SimSun"/>
                <w:lang w:val="en-US" w:eastAsia="zh-CN"/>
              </w:rPr>
              <w:t>Convida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The next question is how to down-select.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ZTE, Sanechips</w:t>
            </w:r>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r>
              <w:rPr>
                <w:rFonts w:eastAsia="SimSun"/>
                <w:lang w:val="en-US" w:eastAsia="zh-CN"/>
              </w:rPr>
              <w:t>Futurewei</w:t>
            </w:r>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Given the feedback, Alt 2 has clear majority. Moderator would recommend to agree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r>
              <w:rPr>
                <w:lang w:eastAsia="en-US"/>
              </w:rPr>
              <w:t>Futurewei</w:t>
            </w:r>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Huawei, HiSilicon</w:t>
            </w:r>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t>On maximum gap within a COT to allow COT sharing without LBT, down-select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Huawei/HiSilicon</w:t>
            </w:r>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If the later transmission share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We support alt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ZTE, Sanechips</w:t>
            </w:r>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r>
              <w:rPr>
                <w:lang w:eastAsia="en-US"/>
              </w:rPr>
              <w:t>InterDigital</w:t>
            </w:r>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r>
              <w:rPr>
                <w:lang w:eastAsia="en-US"/>
              </w:rPr>
              <w:t>Futurewei</w:t>
            </w:r>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r>
              <w:rPr>
                <w:lang w:eastAsia="en-US"/>
              </w:rPr>
              <w:t>Convida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r>
              <w:rPr>
                <w:lang w:eastAsia="en-US"/>
              </w:rPr>
              <w:t>Convida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Huawei, HiSilicon</w:t>
            </w:r>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taking into account other regional regulations. </w:t>
            </w:r>
          </w:p>
          <w:p w14:paraId="1F59B09B" w14:textId="77777777" w:rsidR="00F16BE9" w:rsidRDefault="00D91F89">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WiFi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ZTE, Sanechips</w:t>
            </w:r>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r>
              <w:rPr>
                <w:rFonts w:eastAsia="SimSun"/>
                <w:lang w:val="en-US" w:eastAsia="zh-CN"/>
              </w:rPr>
              <w:t>Futurewei</w:t>
            </w:r>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r>
              <w:rPr>
                <w:rFonts w:eastAsia="SimSun"/>
                <w:lang w:val="en-US" w:eastAsia="zh-CN"/>
              </w:rPr>
              <w:t>Convida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Huawei, HiSilicon</w:t>
            </w:r>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eCCA for the same. Therefore, we suggest to remove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The Cat 2 LBT uses the same sensing structure as the 8 us initial deferral period as in eCCA</w:t>
      </w:r>
    </w:p>
    <w:p w14:paraId="1F59B100" w14:textId="77777777" w:rsidR="00F16BE9" w:rsidRDefault="00D91F89">
      <w:pPr>
        <w:pStyle w:val="ListParagraph"/>
        <w:numPr>
          <w:ilvl w:val="1"/>
          <w:numId w:val="20"/>
        </w:numPr>
      </w:pPr>
      <w:r>
        <w:t>Further down-select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42025B60"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762B4F92" w14:textId="77777777" w:rsidR="0020633F" w:rsidRPr="0020633F" w:rsidRDefault="0020633F" w:rsidP="0020633F">
      <w:pPr>
        <w:snapToGrid w:val="0"/>
        <w:spacing w:line="252" w:lineRule="auto"/>
        <w:rPr>
          <w:rFonts w:eastAsia="Calibri" w:cs="Times"/>
          <w:color w:val="FF0000"/>
          <w:szCs w:val="20"/>
        </w:rPr>
      </w:pPr>
      <w:r w:rsidRPr="0020633F">
        <w:rPr>
          <w:rFonts w:eastAsia="Calibri" w:cs="Times"/>
          <w:color w:val="FF0000"/>
          <w:szCs w:val="20"/>
        </w:rPr>
        <w:t>Objected by: Ericsson and Nokia</w:t>
      </w:r>
    </w:p>
    <w:p w14:paraId="6F785394" w14:textId="77777777" w:rsidR="0020633F" w:rsidRDefault="0020633F">
      <w:pPr>
        <w:snapToGrid w:val="0"/>
        <w:spacing w:line="252" w:lineRule="auto"/>
        <w:rPr>
          <w:rFonts w:eastAsia="Calibri" w:cs="Times"/>
          <w:szCs w:val="20"/>
        </w:rPr>
      </w:pPr>
    </w:p>
    <w:tbl>
      <w:tblPr>
        <w:tblStyle w:val="TableGrid"/>
        <w:tblW w:w="0" w:type="auto"/>
        <w:tblLook w:val="04A0" w:firstRow="1" w:lastRow="0" w:firstColumn="1" w:lastColumn="0" w:noHBand="0" w:noVBand="1"/>
      </w:tblPr>
      <w:tblGrid>
        <w:gridCol w:w="1541"/>
        <w:gridCol w:w="7821"/>
      </w:tblGrid>
      <w:tr w:rsidR="00F16BE9" w14:paraId="1F59B109" w14:textId="77777777" w:rsidTr="000F3117">
        <w:tc>
          <w:tcPr>
            <w:tcW w:w="1541"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rsidTr="000F3117">
        <w:tc>
          <w:tcPr>
            <w:tcW w:w="1541"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rsidTr="000F3117">
        <w:tc>
          <w:tcPr>
            <w:tcW w:w="1541"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F16BE9" w14:paraId="1F59B113" w14:textId="77777777" w:rsidTr="000F3117">
        <w:tc>
          <w:tcPr>
            <w:tcW w:w="1541"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rsidTr="000F3117">
        <w:tc>
          <w:tcPr>
            <w:tcW w:w="1541" w:type="dxa"/>
          </w:tcPr>
          <w:p w14:paraId="1F59B114" w14:textId="77777777" w:rsidR="00F16BE9" w:rsidRDefault="00D91F89">
            <w:pPr>
              <w:rPr>
                <w:lang w:eastAsia="en-US"/>
              </w:rPr>
            </w:pPr>
            <w:r>
              <w:rPr>
                <w:lang w:eastAsia="en-US"/>
              </w:rPr>
              <w:t>Huawei, HiSilicon</w:t>
            </w:r>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rsidTr="000F3117">
        <w:tc>
          <w:tcPr>
            <w:tcW w:w="1541"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rsidTr="000F3117">
        <w:tc>
          <w:tcPr>
            <w:tcW w:w="1541"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rsidTr="000F3117">
        <w:tc>
          <w:tcPr>
            <w:tcW w:w="1541" w:type="dxa"/>
          </w:tcPr>
          <w:p w14:paraId="1F59B11D" w14:textId="77777777" w:rsidR="00F16BE9" w:rsidRDefault="00D91F89">
            <w:pPr>
              <w:rPr>
                <w:rFonts w:eastAsiaTheme="minorEastAsia"/>
                <w:lang w:eastAsia="zh-CN"/>
              </w:rPr>
            </w:pPr>
            <w:r>
              <w:rPr>
                <w:rFonts w:eastAsiaTheme="minorEastAsia"/>
                <w:lang w:eastAsia="zh-CN"/>
              </w:rPr>
              <w:t>Futurewei</w:t>
            </w:r>
          </w:p>
        </w:tc>
        <w:tc>
          <w:tcPr>
            <w:tcW w:w="7821" w:type="dxa"/>
          </w:tcPr>
          <w:p w14:paraId="1F59B11E" w14:textId="77777777" w:rsidR="00F16BE9" w:rsidRDefault="00D91F89">
            <w:pPr>
              <w:rPr>
                <w:lang w:eastAsia="en-US"/>
              </w:rPr>
            </w:pPr>
            <w:r>
              <w:rPr>
                <w:lang w:eastAsia="en-US"/>
              </w:rPr>
              <w:t xml:space="preserve">We are fine with this version and suggest  two minor  changes: </w:t>
            </w:r>
          </w:p>
          <w:p w14:paraId="1F59B11F" w14:textId="77777777" w:rsidR="00F16BE9" w:rsidRDefault="00D91F89">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rsidTr="000F3117">
        <w:tc>
          <w:tcPr>
            <w:tcW w:w="1541"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rsidTr="000F3117">
        <w:tc>
          <w:tcPr>
            <w:tcW w:w="1541" w:type="dxa"/>
          </w:tcPr>
          <w:p w14:paraId="1F59B126" w14:textId="77777777" w:rsidR="00F16BE9" w:rsidRDefault="00D91F89">
            <w:pPr>
              <w:rPr>
                <w:rFonts w:eastAsiaTheme="minorEastAsia"/>
                <w:lang w:val="en-US" w:eastAsia="zh-CN"/>
              </w:rPr>
            </w:pPr>
            <w:r>
              <w:rPr>
                <w:rFonts w:eastAsiaTheme="minorEastAsia" w:hint="eastAsia"/>
                <w:lang w:val="en-US" w:eastAsia="zh-CN"/>
              </w:rPr>
              <w:t>ZTE, Sanechips</w:t>
            </w:r>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We are fine with the proposal and also agree with the changes raised by Futurewei. Besides, proposed continuing to discuss  the use cases of using Cat2 LBT.</w:t>
            </w:r>
          </w:p>
        </w:tc>
      </w:tr>
      <w:tr w:rsidR="00F16BE9" w14:paraId="1F59B12B" w14:textId="77777777" w:rsidTr="000F3117">
        <w:tc>
          <w:tcPr>
            <w:tcW w:w="1541"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down-select one of the options in Alt 3. </w:t>
            </w:r>
          </w:p>
        </w:tc>
      </w:tr>
      <w:tr w:rsidR="00F16BE9" w14:paraId="1F59B12E" w14:textId="77777777" w:rsidTr="000F3117">
        <w:tc>
          <w:tcPr>
            <w:tcW w:w="1541" w:type="dxa"/>
          </w:tcPr>
          <w:p w14:paraId="1F59B12C" w14:textId="77777777" w:rsidR="00F16BE9" w:rsidRDefault="00D91F89">
            <w:r>
              <w:t>InterDigital</w:t>
            </w:r>
          </w:p>
        </w:tc>
        <w:tc>
          <w:tcPr>
            <w:tcW w:w="7821" w:type="dxa"/>
          </w:tcPr>
          <w:p w14:paraId="1F59B12D" w14:textId="77777777" w:rsidR="00F16BE9" w:rsidRDefault="00D91F89">
            <w:r>
              <w:t>We support proposal 2.4.2-2.</w:t>
            </w:r>
          </w:p>
        </w:tc>
      </w:tr>
      <w:tr w:rsidR="00F16BE9" w14:paraId="1F59B134" w14:textId="77777777" w:rsidTr="000F3117">
        <w:tc>
          <w:tcPr>
            <w:tcW w:w="1541"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w:t>
            </w:r>
            <w:r>
              <w:rPr>
                <w:color w:val="FF0000"/>
              </w:rPr>
              <w:lastRenderedPageBreak/>
              <w:t xml:space="preserve">Cat 2 LBT as it is exactly the same as a Cat 3 LBT with n=0. </w:t>
            </w:r>
          </w:p>
          <w:p w14:paraId="1F59B133" w14:textId="77777777" w:rsidR="00F16BE9" w:rsidRDefault="00D91F89">
            <w:pPr>
              <w:rPr>
                <w:color w:val="FF0000"/>
              </w:rPr>
            </w:pPr>
            <w:r>
              <w:rPr>
                <w:color w:val="FF0000"/>
              </w:rPr>
              <w:t xml:space="preserve">Moderator: For gap for COT sharing and gap for two transmission from the same initiating node, I would prefer separate discussion. I believe this is the view of majority companies. </w:t>
            </w:r>
          </w:p>
        </w:tc>
      </w:tr>
      <w:tr w:rsidR="00F16BE9" w14:paraId="1F59B144" w14:textId="77777777" w:rsidTr="000F3117">
        <w:tc>
          <w:tcPr>
            <w:tcW w:w="1541"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ListParagraph"/>
              <w:numPr>
                <w:ilvl w:val="1"/>
                <w:numId w:val="20"/>
              </w:numPr>
            </w:pPr>
            <w:r>
              <w:t>The Cat 2 LBT uses the same sensing structure as the 8 us initial deferral period as in eCCA</w:t>
            </w:r>
          </w:p>
          <w:p w14:paraId="1F59B13C" w14:textId="77777777" w:rsidR="00F16BE9" w:rsidRDefault="00D91F89">
            <w:pPr>
              <w:pStyle w:val="ListParagraph"/>
              <w:numPr>
                <w:ilvl w:val="1"/>
                <w:numId w:val="20"/>
              </w:numPr>
            </w:pPr>
            <w:r>
              <w:t>Further down-select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rsidTr="000F3117">
        <w:tc>
          <w:tcPr>
            <w:tcW w:w="1541" w:type="dxa"/>
          </w:tcPr>
          <w:p w14:paraId="133CC5DF" w14:textId="4F65013C" w:rsidR="003E6254" w:rsidRDefault="003E6254">
            <w:pPr>
              <w:rPr>
                <w:rFonts w:eastAsia="MS Mincho"/>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3B501AB7" w14:textId="77777777"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p w14:paraId="1D7FAE4B" w14:textId="4F8EBA82" w:rsidR="00033639" w:rsidRDefault="00033639">
            <w:pPr>
              <w:rPr>
                <w:rFonts w:eastAsia="MS Mincho"/>
                <w:lang w:eastAsia="ja-JP"/>
              </w:rPr>
            </w:pPr>
            <w:r w:rsidRPr="002673FB">
              <w:rPr>
                <w:rFonts w:eastAsia="MS Mincho"/>
                <w:color w:val="FF0000"/>
                <w:lang w:eastAsia="ja-JP"/>
              </w:rPr>
              <w:t>Moderator: The way I understand it, in Japan, sensing is required for transmission, including for initiating COT and sharing COT</w:t>
            </w:r>
            <w:r>
              <w:rPr>
                <w:rFonts w:eastAsia="MS Mincho"/>
                <w:color w:val="FF0000"/>
                <w:lang w:eastAsia="ja-JP"/>
              </w:rPr>
              <w:t>, though how to sense is not defined in Japan regulation. In that case, using Cat 2 LBT for sharing COT is considered as compliant with regulation, as the responding device does the sensing (Cat 2) before transmission. Of course Cat 3 can be used for responding device as well to comply with regulation, but that is extra overhead. From what I see now, Ericsson and Nokia are objecting the proposal, while others are fine. I will capture it above and we can discuss it online. The worst case, we don’t do COT sharing at all for FR2-2. Then it is</w:t>
            </w:r>
            <w:r w:rsidR="0020633F">
              <w:rPr>
                <w:rFonts w:eastAsia="MS Mincho"/>
                <w:color w:val="FF0000"/>
                <w:lang w:eastAsia="ja-JP"/>
              </w:rPr>
              <w:t xml:space="preserve"> at least</w:t>
            </w:r>
            <w:r>
              <w:rPr>
                <w:rFonts w:eastAsia="MS Mincho"/>
                <w:color w:val="FF0000"/>
                <w:lang w:eastAsia="ja-JP"/>
              </w:rPr>
              <w:t xml:space="preserve"> fair for all countries.</w:t>
            </w:r>
          </w:p>
        </w:tc>
      </w:tr>
      <w:tr w:rsidR="00BB46AC" w14:paraId="080057C6" w14:textId="77777777" w:rsidTr="000F3117">
        <w:tc>
          <w:tcPr>
            <w:tcW w:w="1541" w:type="dxa"/>
          </w:tcPr>
          <w:p w14:paraId="5B544EF7" w14:textId="788100A1" w:rsidR="00BB46AC" w:rsidRDefault="00BB46AC">
            <w:pPr>
              <w:rPr>
                <w:rFonts w:eastAsia="MS Mincho"/>
                <w:lang w:eastAsia="ja-JP"/>
              </w:rPr>
            </w:pPr>
            <w:r>
              <w:rPr>
                <w:rFonts w:eastAsia="MS Mincho"/>
                <w:lang w:eastAsia="ja-JP"/>
              </w:rPr>
              <w:t>Ericsson 2</w:t>
            </w:r>
          </w:p>
        </w:tc>
        <w:tc>
          <w:tcPr>
            <w:tcW w:w="7821" w:type="dxa"/>
          </w:tcPr>
          <w:p w14:paraId="60A29375" w14:textId="0E6C2408" w:rsidR="00363559" w:rsidRDefault="00BB46AC" w:rsidP="00363559">
            <w:pPr>
              <w:rPr>
                <w:rFonts w:eastAsia="MS Mincho"/>
                <w:lang w:eastAsia="ja-JP"/>
              </w:rPr>
            </w:pPr>
            <w:r>
              <w:rPr>
                <w:rFonts w:eastAsia="MS Mincho"/>
                <w:lang w:eastAsia="ja-JP"/>
              </w:rPr>
              <w:t>We do not support this proposal</w:t>
            </w:r>
            <w:r w:rsidR="004734A6">
              <w:rPr>
                <w:rFonts w:eastAsia="MS Mincho"/>
                <w:lang w:eastAsia="ja-JP"/>
              </w:rPr>
              <w:t xml:space="preserve">. </w:t>
            </w:r>
            <w:r w:rsidR="00363559">
              <w:rPr>
                <w:rFonts w:eastAsia="MS Mincho"/>
                <w:lang w:eastAsia="ja-JP"/>
              </w:rPr>
              <w:t xml:space="preserve"> </w:t>
            </w:r>
          </w:p>
          <w:p w14:paraId="1B874DA6" w14:textId="5E35B990" w:rsidR="00363559" w:rsidRDefault="00363559" w:rsidP="00363559">
            <w:pPr>
              <w:pStyle w:val="ListParagraph"/>
              <w:numPr>
                <w:ilvl w:val="3"/>
                <w:numId w:val="17"/>
              </w:numPr>
              <w:ind w:left="688"/>
              <w:rPr>
                <w:rFonts w:eastAsia="MS Mincho"/>
                <w:lang w:eastAsia="ja-JP"/>
              </w:rPr>
            </w:pPr>
            <w:r>
              <w:rPr>
                <w:rFonts w:eastAsia="MS Mincho"/>
                <w:lang w:eastAsia="ja-JP"/>
              </w:rPr>
              <w:t xml:space="preserve">ETSI Regulations do not </w:t>
            </w:r>
            <w:r w:rsidR="00766478">
              <w:rPr>
                <w:rFonts w:eastAsia="MS Mincho"/>
                <w:lang w:eastAsia="ja-JP"/>
              </w:rPr>
              <w:t>define</w:t>
            </w:r>
            <w:r>
              <w:rPr>
                <w:rFonts w:eastAsia="MS Mincho"/>
                <w:lang w:eastAsia="ja-JP"/>
              </w:rPr>
              <w:t xml:space="preserve"> any maximum gaps nor CAT2 LBT </w:t>
            </w:r>
          </w:p>
          <w:p w14:paraId="42C994F5" w14:textId="77777777" w:rsidR="00363559" w:rsidRDefault="00363559" w:rsidP="00363559">
            <w:pPr>
              <w:pStyle w:val="ListParagraph"/>
              <w:numPr>
                <w:ilvl w:val="3"/>
                <w:numId w:val="17"/>
              </w:numPr>
              <w:ind w:left="688"/>
              <w:rPr>
                <w:rFonts w:eastAsia="MS Mincho"/>
                <w:lang w:eastAsia="ja-JP"/>
              </w:rPr>
            </w:pPr>
            <w:r>
              <w:rPr>
                <w:rFonts w:eastAsia="MS Mincho"/>
                <w:lang w:eastAsia="ja-JP"/>
              </w:rPr>
              <w:t xml:space="preserve">Competing technology IEEE 802.11ad/ay do not have CAT2 LBT for COT sharing nor maximum gaps defined beyond which they do LBT to share the COT. </w:t>
            </w:r>
          </w:p>
          <w:p w14:paraId="1D9A228C" w14:textId="23B6FE44" w:rsidR="00363559" w:rsidRPr="00363559" w:rsidRDefault="00363559" w:rsidP="00363559">
            <w:pPr>
              <w:pStyle w:val="ListParagraph"/>
              <w:numPr>
                <w:ilvl w:val="4"/>
                <w:numId w:val="17"/>
              </w:numPr>
              <w:ind w:left="1588"/>
              <w:rPr>
                <w:rFonts w:eastAsia="MS Mincho"/>
                <w:lang w:eastAsia="ja-JP"/>
              </w:rPr>
            </w:pPr>
            <w:r w:rsidRPr="00363559">
              <w:rPr>
                <w:rFonts w:eastAsia="MS Mincho"/>
                <w:lang w:eastAsia="ja-JP"/>
              </w:rPr>
              <w:lastRenderedPageBreak/>
              <w:t>In fact, it can have gaps upto 40us (aBRPIFS)</w:t>
            </w:r>
            <w:r>
              <w:rPr>
                <w:rFonts w:eastAsia="MS Mincho"/>
                <w:lang w:eastAsia="ja-JP"/>
              </w:rPr>
              <w:t xml:space="preserve"> and these gaps may be filled with transmissions from the initiating device. </w:t>
            </w:r>
          </w:p>
          <w:p w14:paraId="7B02B604" w14:textId="1642D3F6" w:rsidR="00766478" w:rsidRDefault="00363559" w:rsidP="00363559">
            <w:pPr>
              <w:rPr>
                <w:rFonts w:eastAsia="MS Mincho"/>
                <w:lang w:eastAsia="ja-JP"/>
              </w:rPr>
            </w:pPr>
            <w:r>
              <w:rPr>
                <w:rFonts w:eastAsia="MS Mincho"/>
                <w:b/>
                <w:bCs/>
                <w:lang w:eastAsia="ja-JP"/>
              </w:rPr>
              <w:t xml:space="preserve">Response to Moderator: </w:t>
            </w:r>
            <w:r w:rsidRPr="00363559">
              <w:rPr>
                <w:rFonts w:eastAsia="MS Mincho"/>
                <w:lang w:eastAsia="ja-JP"/>
              </w:rPr>
              <w:t>Regarding gaps for COT sharing and for transmissions within a COT by the same device, ETSI HS EN 302 567</w:t>
            </w:r>
            <w:r>
              <w:rPr>
                <w:rFonts w:eastAsia="MS Mincho"/>
                <w:lang w:eastAsia="ja-JP"/>
              </w:rPr>
              <w:t xml:space="preserve"> does not differentiate and</w:t>
            </w:r>
            <w:r w:rsidRPr="00363559">
              <w:rPr>
                <w:rFonts w:eastAsia="MS Mincho"/>
                <w:lang w:eastAsia="ja-JP"/>
              </w:rPr>
              <w:t xml:space="preserve"> states</w:t>
            </w:r>
            <w:r w:rsidRPr="00363559">
              <w:rPr>
                <w:rFonts w:eastAsia="MS Mincho"/>
                <w:b/>
                <w:bCs/>
                <w:lang w:eastAsia="ja-JP"/>
              </w:rPr>
              <w:t xml:space="preserve"> “</w:t>
            </w:r>
            <w:r w:rsidRPr="00363559">
              <w:rPr>
                <w:rFonts w:eastAsia="MS Mincho"/>
                <w:i/>
                <w:iCs/>
                <w:lang w:val="en-US" w:eastAsia="ja-JP"/>
              </w:rPr>
              <w:t xml:space="preserve">An </w:t>
            </w:r>
            <w:r w:rsidRPr="00363559">
              <w:rPr>
                <w:rFonts w:eastAsia="MS Mincho"/>
                <w:i/>
                <w:iCs/>
                <w:highlight w:val="yellow"/>
                <w:lang w:val="en-US" w:eastAsia="ja-JP"/>
              </w:rPr>
              <w:t>equipment (initiating or not initiating transmission</w:t>
            </w:r>
            <w:r w:rsidRPr="00363559">
              <w:rPr>
                <w:rFonts w:eastAsia="MS Mincho"/>
                <w:i/>
                <w:iCs/>
                <w:lang w:val="en-US" w:eastAsia="ja-JP"/>
              </w:rPr>
              <w:t>),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sidRPr="00363559">
              <w:rPr>
                <w:rFonts w:eastAsia="MS Mincho"/>
                <w:lang w:val="en-US" w:eastAsia="ja-JP"/>
              </w:rPr>
              <w:t>”</w:t>
            </w:r>
            <w:r w:rsidRPr="00363559">
              <w:rPr>
                <w:rFonts w:eastAsia="MS Mincho"/>
                <w:lang w:eastAsia="ja-JP"/>
              </w:rPr>
              <w:t xml:space="preserve"> </w:t>
            </w:r>
          </w:p>
          <w:p w14:paraId="532EBB12" w14:textId="77777777" w:rsidR="00766478" w:rsidRDefault="00766478" w:rsidP="00363559">
            <w:pPr>
              <w:rPr>
                <w:rFonts w:eastAsia="MS Mincho"/>
                <w:lang w:eastAsia="ja-JP"/>
              </w:rPr>
            </w:pPr>
          </w:p>
          <w:p w14:paraId="1A824649" w14:textId="48B9BD47" w:rsidR="00766478" w:rsidRDefault="00766478" w:rsidP="00766478">
            <w:pPr>
              <w:rPr>
                <w:rFonts w:eastAsia="MS Mincho"/>
                <w:lang w:eastAsia="ja-JP"/>
              </w:rPr>
            </w:pPr>
            <w:r>
              <w:rPr>
                <w:rFonts w:eastAsia="MS Mincho"/>
                <w:lang w:eastAsia="ja-JP"/>
              </w:rPr>
              <w:t>Furthermore, it</w:t>
            </w:r>
            <w:r w:rsidRPr="00363559">
              <w:rPr>
                <w:rFonts w:eastAsia="MS Mincho"/>
                <w:lang w:eastAsia="ja-JP"/>
              </w:rPr>
              <w:t xml:space="preserve"> only supports CCA (CAT3 LBT with minimum CW of 3) or no CCA. </w:t>
            </w:r>
            <w:r>
              <w:rPr>
                <w:rFonts w:eastAsia="MS Mincho"/>
                <w:lang w:eastAsia="ja-JP"/>
              </w:rPr>
              <w:t xml:space="preserve">There is no mention of CAT2 LBT. </w:t>
            </w:r>
          </w:p>
          <w:p w14:paraId="6C3437CF" w14:textId="77777777" w:rsidR="00BB46AC" w:rsidRDefault="00363559" w:rsidP="00766478">
            <w:pPr>
              <w:rPr>
                <w:rFonts w:eastAsia="MS Mincho"/>
                <w:lang w:eastAsia="ja-JP"/>
              </w:rPr>
            </w:pPr>
            <w:r w:rsidRPr="00363559">
              <w:rPr>
                <w:rFonts w:eastAsia="MS Mincho"/>
                <w:lang w:eastAsia="ja-JP"/>
              </w:rPr>
              <w:t xml:space="preserve">Therefore, </w:t>
            </w:r>
            <w:r>
              <w:rPr>
                <w:rFonts w:eastAsia="MS Mincho"/>
                <w:lang w:eastAsia="ja-JP"/>
              </w:rPr>
              <w:t xml:space="preserve">for regions such as in Japan where sensing is required regardless of the gap duration, </w:t>
            </w:r>
            <w:r w:rsidR="00766478">
              <w:rPr>
                <w:rFonts w:eastAsia="MS Mincho"/>
                <w:lang w:eastAsia="ja-JP"/>
              </w:rPr>
              <w:t xml:space="preserve">we do not see how introducing a maximum gap Y beyond which CAT2 LBT needs to be done will solve the issue. That said, Alt3 </w:t>
            </w:r>
            <w:r w:rsidR="00766478" w:rsidRPr="00766478">
              <w:rPr>
                <w:rFonts w:eastAsia="MS Mincho"/>
                <w:lang w:eastAsia="ja-JP"/>
              </w:rPr>
              <w:t>will enforce everyone to implement CAT2 LBT</w:t>
            </w:r>
            <w:r w:rsidR="00766478">
              <w:rPr>
                <w:rFonts w:eastAsia="MS Mincho"/>
                <w:lang w:eastAsia="ja-JP"/>
              </w:rPr>
              <w:t xml:space="preserve"> in regions like Japan. Although CAT3 LBT with n=0 may work as you said, there is extra signalling and specification effort needed for no clear benefit and no regulatory requirement.  </w:t>
            </w:r>
            <w:r w:rsidR="00766478" w:rsidRPr="00766478">
              <w:rPr>
                <w:rFonts w:eastAsia="MS Mincho"/>
                <w:lang w:eastAsia="ja-JP"/>
              </w:rPr>
              <w:t xml:space="preserve"> </w:t>
            </w:r>
          </w:p>
          <w:p w14:paraId="4C6634B1" w14:textId="18B346E0" w:rsidR="0001272C" w:rsidRPr="00DE5919" w:rsidRDefault="00141190" w:rsidP="00766478">
            <w:pPr>
              <w:rPr>
                <w:rFonts w:eastAsia="MS Mincho"/>
                <w:color w:val="FF0000"/>
                <w:lang w:eastAsia="ja-JP"/>
              </w:rPr>
            </w:pPr>
            <w:r w:rsidRPr="00141190">
              <w:rPr>
                <w:rFonts w:eastAsia="MS Mincho"/>
                <w:color w:val="FF0000"/>
                <w:lang w:eastAsia="ja-JP"/>
              </w:rPr>
              <w:t>Moderator: Same response as to Nokia.</w:t>
            </w:r>
            <w:r w:rsidR="00CB364F">
              <w:rPr>
                <w:rFonts w:eastAsia="MS Mincho"/>
                <w:color w:val="FF0000"/>
                <w:lang w:eastAsia="ja-JP"/>
              </w:rPr>
              <w:t xml:space="preserve"> </w:t>
            </w:r>
            <w:r w:rsidR="00FE5741">
              <w:rPr>
                <w:rFonts w:eastAsia="MS Mincho"/>
                <w:color w:val="FF0000"/>
                <w:lang w:eastAsia="ja-JP"/>
              </w:rPr>
              <w:t>Don’t think add Cat 2 LBT will lead to extra signaling. From NR-U, cat 2 LBT is already there. Removing for FR2-2 actually is extra change.</w:t>
            </w:r>
            <w:r w:rsidR="002F4681">
              <w:rPr>
                <w:rFonts w:eastAsia="MS Mincho"/>
                <w:color w:val="FF0000"/>
                <w:lang w:eastAsia="ja-JP"/>
              </w:rPr>
              <w:t xml:space="preserve"> For Japan, the issue is not Y, but </w:t>
            </w:r>
            <w:r w:rsidR="005D2B93">
              <w:rPr>
                <w:rFonts w:eastAsia="MS Mincho"/>
                <w:color w:val="FF0000"/>
                <w:lang w:eastAsia="ja-JP"/>
              </w:rPr>
              <w:t xml:space="preserve">a channel sensing needed before responding device transmission. In japan, I assume a small gap like a few us should be fine (DCM can comment), but even if that is not fine, </w:t>
            </w:r>
            <w:r w:rsidR="0001272C">
              <w:rPr>
                <w:rFonts w:eastAsia="MS Mincho"/>
                <w:color w:val="FF0000"/>
                <w:lang w:eastAsia="ja-JP"/>
              </w:rPr>
              <w:t xml:space="preserve">the gNB just need to leave a gap and indicate the UE to do a Cat 2 LBT. </w:t>
            </w:r>
          </w:p>
        </w:tc>
      </w:tr>
    </w:tbl>
    <w:p w14:paraId="1F59B145" w14:textId="77777777" w:rsidR="00F16BE9" w:rsidRDefault="00F16BE9">
      <w:pPr>
        <w:rPr>
          <w:lang w:eastAsia="en-US"/>
        </w:rPr>
      </w:pPr>
    </w:p>
    <w:p w14:paraId="1F59B146" w14:textId="77777777" w:rsidR="00F16BE9" w:rsidRDefault="00D91F89">
      <w:pPr>
        <w:pStyle w:val="Heading2"/>
      </w:pPr>
      <w:r>
        <w:t>Cat 2 LBT</w:t>
      </w:r>
    </w:p>
    <w:p w14:paraId="1F59B147"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Spreadtrum, Sony, Samsung, CATT,  ZTE,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Huawei, HiSilicon</w:t>
            </w:r>
          </w:p>
        </w:tc>
        <w:tc>
          <w:tcPr>
            <w:tcW w:w="8406" w:type="dxa"/>
          </w:tcPr>
          <w:p w14:paraId="1F59B1C5" w14:textId="77777777" w:rsidR="00F16BE9" w:rsidRDefault="00D91F89">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Gnb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ZTE, Sanechips</w:t>
            </w:r>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r>
              <w:rPr>
                <w:lang w:eastAsia="en-US"/>
              </w:rPr>
              <w:t>InterDigital</w:t>
            </w:r>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r>
              <w:rPr>
                <w:lang w:eastAsia="en-US"/>
              </w:rPr>
              <w:lastRenderedPageBreak/>
              <w:t>Futurewei</w:t>
            </w:r>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r>
              <w:rPr>
                <w:lang w:eastAsia="en-US"/>
              </w:rPr>
              <w:t>Convida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There is slightly majority view to support introducing Cat 2 LBT. Consider we have been discussing this for quite a while, the moderator recommend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The Cat 2 LBT uses the same sensing structure as the 8 us initial deferral period as in Ecca</w:t>
      </w:r>
    </w:p>
    <w:p w14:paraId="1F59B1F3" w14:textId="77777777" w:rsidR="00F16BE9" w:rsidRDefault="00D91F89">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r>
              <w:rPr>
                <w:rFonts w:eastAsiaTheme="minorEastAsia"/>
                <w:lang w:eastAsia="zh-CN"/>
              </w:rPr>
              <w:t>Futurewei</w:t>
            </w:r>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Huawei, HiSilicon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ZTE, Sanechips</w:t>
            </w:r>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r>
              <w:t>InterDigital</w:t>
            </w:r>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lastRenderedPageBreak/>
        <w:t>Rx Assistance</w:t>
      </w:r>
    </w:p>
    <w:p w14:paraId="1F59B22C"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For receiver to provide assistance,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CCA/eCCA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Huawei/HiSilicon</w:t>
            </w:r>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r>
              <w:rPr>
                <w:lang w:eastAsia="en-US"/>
              </w:rPr>
              <w:t>InterDigital</w:t>
            </w:r>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r>
              <w:rPr>
                <w:rFonts w:eastAsia="MS Mincho"/>
                <w:lang w:val="en-US" w:eastAsia="ja-JP"/>
              </w:rPr>
              <w:t>Futurewei</w:t>
            </w:r>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r>
              <w:rPr>
                <w:lang w:eastAsia="en-US"/>
              </w:rPr>
              <w:t>Convida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3.1.A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Huawei, HiSilicon</w:t>
            </w:r>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r>
              <w:rPr>
                <w:lang w:eastAsia="en-US"/>
              </w:rPr>
              <w:lastRenderedPageBreak/>
              <w:t>InterDigital</w:t>
            </w:r>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r>
              <w:rPr>
                <w:lang w:eastAsia="en-US"/>
              </w:rPr>
              <w:t>Futurewei</w:t>
            </w:r>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r>
              <w:rPr>
                <w:lang w:eastAsia="en-US"/>
              </w:rPr>
              <w:t>Convida Wireless</w:t>
            </w:r>
          </w:p>
        </w:tc>
        <w:tc>
          <w:tcPr>
            <w:tcW w:w="7567" w:type="dxa"/>
          </w:tcPr>
          <w:p w14:paraId="1F59B321" w14:textId="77777777" w:rsidR="00F16BE9" w:rsidRDefault="00D91F89">
            <w:pPr>
              <w:rPr>
                <w:lang w:eastAsia="en-US"/>
              </w:rPr>
            </w:pPr>
            <w:r>
              <w:rPr>
                <w:lang w:eastAsia="en-US"/>
              </w:rPr>
              <w:t>Some clarification may be needed. It seems Alt 3.1A is only for UL while Alt 3.1B is for DL and UL. Can it be made more clear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TxOP scheduling.  </w:t>
            </w:r>
          </w:p>
          <w:p w14:paraId="1F59B325" w14:textId="77777777" w:rsidR="00F16BE9" w:rsidRDefault="00D91F89">
            <w:pPr>
              <w:rPr>
                <w:lang w:eastAsia="en-US"/>
              </w:rPr>
            </w:pPr>
            <w:r>
              <w:rPr>
                <w:lang w:eastAsia="en-US"/>
              </w:rPr>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HiSilicon </w:t>
            </w:r>
          </w:p>
        </w:tc>
        <w:tc>
          <w:tcPr>
            <w:tcW w:w="7567" w:type="dxa"/>
          </w:tcPr>
          <w:p w14:paraId="1F59B33D" w14:textId="77777777" w:rsidR="00F16BE9" w:rsidRDefault="00D91F89">
            <w:pPr>
              <w:rPr>
                <w:lang w:eastAsia="en-US"/>
              </w:rPr>
            </w:pPr>
            <w:r>
              <w:rPr>
                <w:lang w:eastAsia="en-US"/>
              </w:rPr>
              <w:t>In terms of the duration of CCA at the UE, it should be the duration of  a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The procedure based on the outcome of CCA is rather similar to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en-US"/>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The Cat-2 LBT can be used instead of Cat-4 LBT to provide assistance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r>
              <w:rPr>
                <w:lang w:eastAsia="en-US"/>
              </w:rPr>
              <w:t>InterDigital</w:t>
            </w:r>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r>
              <w:rPr>
                <w:lang w:eastAsia="en-US"/>
              </w:rPr>
              <w:t>Futurewei</w:t>
            </w:r>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r>
              <w:rPr>
                <w:lang w:eastAsia="en-US"/>
              </w:rPr>
              <w:t>Convida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L1-RSSI</w:t>
      </w:r>
    </w:p>
    <w:p w14:paraId="1F59B370" w14:textId="77777777" w:rsidR="00F16BE9" w:rsidRDefault="00D91F89">
      <w:pPr>
        <w:pStyle w:val="ListParagraph"/>
        <w:numPr>
          <w:ilvl w:val="1"/>
          <w:numId w:val="28"/>
        </w:numPr>
        <w:rPr>
          <w:lang w:eastAsia="en-US"/>
        </w:rPr>
      </w:pPr>
      <w:r>
        <w:rPr>
          <w:lang w:eastAsia="en-US"/>
        </w:rPr>
        <w:lastRenderedPageBreak/>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72" w14:textId="77777777" w:rsidR="00F16BE9" w:rsidRDefault="00D91F89">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t>FFS if the data transmission can be granted with the same DL DCI schedules/triggers the first UL PUCCH/SRS transmission, in which case, the CCA or eCCA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L1-RSSI is reported 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1F59B393"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We support scheme 3 or scheme 4 in Huawei’s modification..</w:t>
            </w:r>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Lenovo, Motorola 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t>We also support updates from HW to the proposal including further details to scheme 2 based 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(time/freq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lastRenderedPageBreak/>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Huawei, HiSilicon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w:t>
            </w:r>
            <w:r>
              <w:rPr>
                <w:rFonts w:eastAsia="Batang" w:cs="Times"/>
                <w:color w:val="7030A0"/>
                <w:kern w:val="2"/>
                <w:szCs w:val="20"/>
              </w:rPr>
              <w:lastRenderedPageBreak/>
              <w:t>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lastRenderedPageBreak/>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en-US"/>
              </w:rPr>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ListParagraph"/>
              <w:numPr>
                <w:ilvl w:val="0"/>
                <w:numId w:val="28"/>
              </w:numPr>
              <w:rPr>
                <w:strike/>
                <w:lang w:eastAsia="en-US"/>
              </w:rPr>
            </w:pPr>
            <w:r>
              <w:rPr>
                <w:strike/>
                <w:lang w:eastAsia="en-US"/>
              </w:rPr>
              <w:t>Scheme 3: CCA or eCCA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r>
              <w:rPr>
                <w:rFonts w:eastAsia="MS Mincho"/>
                <w:lang w:eastAsia="ja-JP"/>
              </w:rPr>
              <w:lastRenderedPageBreak/>
              <w:t>Convida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Huawei, HiSilicon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to remove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lastRenderedPageBreak/>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5pt;height:119.85pt" o:ole="">
                  <v:imagedata r:id="rId24" o:title=""/>
                </v:shape>
                <o:OLEObject Type="Embed" ProgID="Visio.Drawing.11" ShapeID="_x0000_i1025" DrawAspect="Content" ObjectID="_1691508147"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 ZP-CSI-RS for this purpose (eg.,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L1-RSSI 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463" w14:textId="77777777" w:rsidR="00F16BE9" w:rsidRDefault="00D91F89">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lastRenderedPageBreak/>
        <w:t>FFS if the data transmission can be granted with the same DL DCI that schedules/triggers the first UL PUCCH/SRS transmission, in which case, the CCA or eCCA is performed for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p>
    <w:p w14:paraId="1F59B46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signaling introduced. </w:t>
      </w:r>
    </w:p>
    <w:p w14:paraId="1F59B468" w14:textId="77777777" w:rsidR="00F16BE9" w:rsidRDefault="00D91F89">
      <w:pPr>
        <w:pStyle w:val="ListParagraph"/>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7743864" w14:textId="77777777" w:rsidR="00E830FC" w:rsidRPr="00E830FC" w:rsidRDefault="00E830FC" w:rsidP="00E830FC">
      <w:pPr>
        <w:pStyle w:val="ListParagraph"/>
        <w:numPr>
          <w:ilvl w:val="0"/>
          <w:numId w:val="28"/>
        </w:numPr>
        <w:rPr>
          <w:color w:val="FF0000"/>
        </w:rPr>
      </w:pPr>
      <w:r w:rsidRPr="00E830FC">
        <w:rPr>
          <w:color w:val="FF0000"/>
        </w:rPr>
        <w:t>Note: The schemes listed above are not mutually exclusive and should be discussed separately.</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HiSilicon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r>
              <w:rPr>
                <w:rFonts w:eastAsia="MS Mincho"/>
                <w:lang w:eastAsia="ja-JP"/>
              </w:rPr>
              <w:t>Futurewei</w:t>
            </w:r>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r>
              <w:t>InterDigital</w:t>
            </w:r>
          </w:p>
        </w:tc>
        <w:tc>
          <w:tcPr>
            <w:tcW w:w="7567" w:type="dxa"/>
          </w:tcPr>
          <w:p w14:paraId="1F59B48E" w14:textId="77777777" w:rsidR="00F16BE9" w:rsidRDefault="00D91F89">
            <w:pPr>
              <w:rPr>
                <w:rFonts w:eastAsia="Malgun Gothic"/>
              </w:rPr>
            </w:pPr>
            <w:r>
              <w:t>We support the proposal. We prefer Scheme 1. And we think we can further downselect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lastRenderedPageBreak/>
              <w:t xml:space="preserve">We support Scheme 4. We can support Scheme 1 if the specification effort is not huge. But we do not support Schemes 2 and 3. </w:t>
            </w:r>
            <w:r>
              <w:br/>
            </w:r>
            <w:r>
              <w:rPr>
                <w:color w:val="FF0000"/>
              </w:rPr>
              <w:t>Moderator: The current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lastRenderedPageBreak/>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schedules/triggers the first UL PUCCH/SRS transmission, in which case, the CCA or eCCA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above is that in Rel-16 NRU the channel access field in DCI 1-0/1-1 is used to indicated the CCA for PUCCH carrying HARQ-ACK, (which may be switched off by indicating CAT1 LBT(type 2C)). However, in receiver assisted LBT case, CCA/eCCA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t>Nokia, NSB</w:t>
            </w:r>
          </w:p>
        </w:tc>
        <w:tc>
          <w:tcPr>
            <w:tcW w:w="7567" w:type="dxa"/>
          </w:tcPr>
          <w:p w14:paraId="2EB8C24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0102F8B7" w:rsidR="0084561E" w:rsidRDefault="0084561E">
            <w:pPr>
              <w:rPr>
                <w:rFonts w:cs="Times"/>
                <w:szCs w:val="20"/>
              </w:rPr>
            </w:pPr>
            <w:r w:rsidRPr="002D3382">
              <w:rPr>
                <w:rFonts w:cs="Times"/>
                <w:color w:val="FF0000"/>
                <w:szCs w:val="20"/>
              </w:rPr>
              <w:t>Moderator: For scheme 2, if there is explicit receiver assistance information or if the single DCI triggers both UL transmission and DL transmission, there is spec impact. For the two DCI case with implicit receiver assistance information, there may not be spec impact. For scheme 4, the spec impact is on controlling the beam for RSSI measurement.</w:t>
            </w:r>
          </w:p>
        </w:tc>
      </w:tr>
      <w:tr w:rsidR="0030630F" w14:paraId="7DC69845" w14:textId="77777777">
        <w:tc>
          <w:tcPr>
            <w:tcW w:w="1795" w:type="dxa"/>
          </w:tcPr>
          <w:p w14:paraId="170BAB27" w14:textId="6A4C15EA" w:rsidR="0030630F" w:rsidRDefault="0030630F">
            <w:r>
              <w:t xml:space="preserve">Ericsson 2 </w:t>
            </w:r>
          </w:p>
        </w:tc>
        <w:tc>
          <w:tcPr>
            <w:tcW w:w="7567" w:type="dxa"/>
          </w:tcPr>
          <w:p w14:paraId="7CF753E8" w14:textId="77777777" w:rsidR="0030630F" w:rsidRDefault="0030630F">
            <w:pPr>
              <w:rPr>
                <w:rFonts w:cs="Times"/>
                <w:szCs w:val="20"/>
              </w:rPr>
            </w:pPr>
            <w:r w:rsidRPr="00DF3870">
              <w:rPr>
                <w:b/>
                <w:bCs/>
              </w:rPr>
              <w:t>Response to Moderator:</w:t>
            </w:r>
            <w:r w:rsidRPr="00DF3870">
              <w:t xml:space="preserve"> </w:t>
            </w:r>
            <w:r>
              <w:t>Perhaps it is a misunderstanding from our side, as the proposal states, “</w:t>
            </w:r>
            <w:r>
              <w:rPr>
                <w:rFonts w:cs="Times"/>
                <w:szCs w:val="20"/>
              </w:rPr>
              <w:t>Target down-selection by RAN1 #106bis-e” and it is not clear if multiple schemes can be down-selected or not. Therefore, we still propose to add the Note to make it clear.</w:t>
            </w:r>
          </w:p>
          <w:p w14:paraId="34F4D236" w14:textId="77777777" w:rsidR="0030630F" w:rsidRDefault="0030630F">
            <w:pPr>
              <w:rPr>
                <w:rFonts w:cs="Times"/>
                <w:szCs w:val="20"/>
              </w:rPr>
            </w:pPr>
          </w:p>
          <w:p w14:paraId="6380AF4E" w14:textId="77777777" w:rsidR="0030630F" w:rsidRDefault="0030630F">
            <w:pPr>
              <w:rPr>
                <w:rFonts w:cs="Times"/>
                <w:szCs w:val="20"/>
              </w:rPr>
            </w:pPr>
            <w:r>
              <w:rPr>
                <w:rFonts w:cs="Times"/>
                <w:szCs w:val="20"/>
              </w:rPr>
              <w:t>Scheme 4 needs marginal specification effort in terms of introducing the new reference SCSs and the measurement bandwidths for 60 GHz band.</w:t>
            </w:r>
          </w:p>
          <w:p w14:paraId="35B1B702" w14:textId="3F0B4C28" w:rsidR="00E830FC" w:rsidRDefault="00E830FC">
            <w:pPr>
              <w:rPr>
                <w:rFonts w:cs="Times"/>
                <w:szCs w:val="20"/>
              </w:rPr>
            </w:pPr>
            <w:r w:rsidRPr="00E830FC">
              <w:rPr>
                <w:rFonts w:cs="Times"/>
                <w:color w:val="FF0000"/>
                <w:szCs w:val="20"/>
              </w:rPr>
              <w:t>Moderator: You win, though I don’t see any difference</w:t>
            </w:r>
          </w:p>
        </w:tc>
      </w:tr>
      <w:tr w:rsidR="000F3117" w14:paraId="3E7C5BD4" w14:textId="77777777" w:rsidTr="00D03359">
        <w:tc>
          <w:tcPr>
            <w:tcW w:w="1795" w:type="dxa"/>
            <w:shd w:val="clear" w:color="auto" w:fill="FFFFFF" w:themeFill="background1"/>
          </w:tcPr>
          <w:p w14:paraId="28F06B83" w14:textId="5A3FA38B" w:rsidR="000F3117" w:rsidRDefault="000F3117">
            <w:bookmarkStart w:id="9" w:name="_GoBack"/>
            <w:r>
              <w:t>Huawei, HiSilicon 3</w:t>
            </w:r>
          </w:p>
        </w:tc>
        <w:tc>
          <w:tcPr>
            <w:tcW w:w="7567" w:type="dxa"/>
            <w:shd w:val="clear" w:color="auto" w:fill="FFFFFF" w:themeFill="background1"/>
          </w:tcPr>
          <w:p w14:paraId="2A594A19" w14:textId="4FD34944" w:rsidR="000F3117" w:rsidRPr="000F3117" w:rsidRDefault="000F3117">
            <w:pPr>
              <w:rPr>
                <w:bCs/>
              </w:rPr>
            </w:pPr>
            <w:r w:rsidRPr="000F3117">
              <w:rPr>
                <w:bCs/>
              </w:rPr>
              <w:t>We support the proposal 2.6.2-2</w:t>
            </w:r>
          </w:p>
        </w:tc>
      </w:tr>
      <w:bookmarkEnd w:id="9"/>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down-select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1F59B51C" w14:textId="77777777" w:rsidR="00F16BE9" w:rsidRDefault="00D91F89">
            <w:pPr>
              <w:rPr>
                <w:bCs/>
                <w:i/>
                <w:lang w:eastAsia="zh-CN"/>
              </w:rPr>
            </w:pPr>
            <w:r>
              <w:rPr>
                <w:bCs/>
                <w:i/>
              </w:rPr>
              <w:t>Proposal 14</w:t>
            </w:r>
            <w:r>
              <w:rPr>
                <w:bCs/>
                <w:i/>
                <w:lang w:eastAsia="zh-CN"/>
              </w:rPr>
              <w:t>: For initiating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520" w14:textId="77777777" w:rsidR="00F16BE9" w:rsidRDefault="00D91F89">
            <w:pPr>
              <w:rPr>
                <w:bCs/>
                <w:i/>
                <w:lang w:eastAsia="zh-CN"/>
              </w:rPr>
            </w:pPr>
            <w:bookmarkStart w:id="10" w:name="OLE_LINK169"/>
            <w:bookmarkStart w:id="11"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0"/>
          <w:bookmarkEnd w:id="11"/>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Huawei/HiSilicon</w:t>
            </w:r>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We are in principle ok with both alternatives, but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r>
              <w:rPr>
                <w:lang w:eastAsia="en-US"/>
              </w:rPr>
              <w:t>InterDigital</w:t>
            </w:r>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r>
              <w:rPr>
                <w:rFonts w:eastAsia="MS Mincho"/>
                <w:lang w:eastAsia="ja-JP"/>
              </w:rPr>
              <w:t>Futurewei</w:t>
            </w:r>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r>
              <w:rPr>
                <w:lang w:eastAsia="en-US"/>
              </w:rPr>
              <w:t>Convida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Huawei/HiSilicon</w:t>
            </w:r>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r>
              <w:rPr>
                <w:lang w:eastAsia="en-US"/>
              </w:rPr>
              <w:t>InterDigital</w:t>
            </w:r>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r>
              <w:rPr>
                <w:rFonts w:eastAsia="MS Mincho"/>
                <w:lang w:eastAsia="ja-JP"/>
              </w:rPr>
              <w:t>Futurewei</w:t>
            </w:r>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Huawei/HiSilicon</w:t>
            </w:r>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1F59B5BE" w14:textId="77777777" w:rsidR="00F16BE9" w:rsidRDefault="00D91F89">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r>
              <w:rPr>
                <w:lang w:eastAsia="en-US"/>
              </w:rPr>
              <w:t>InterDigital</w:t>
            </w:r>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r>
              <w:t>Futurwei</w:t>
            </w:r>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Huawei/HiSilicon</w:t>
            </w:r>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ZTE, Sanechips</w:t>
            </w:r>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r>
              <w:rPr>
                <w:lang w:eastAsia="en-US"/>
              </w:rPr>
              <w:t>InterDigital</w:t>
            </w:r>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r>
              <w:rPr>
                <w:rFonts w:eastAsia="MS Mincho"/>
                <w:lang w:eastAsia="ja-JP"/>
              </w:rPr>
              <w:t>Futurewei</w:t>
            </w:r>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lastRenderedPageBreak/>
        <w:t>Multi-Channel channel access</w:t>
      </w:r>
    </w:p>
    <w:p w14:paraId="1F59B61F"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We support Alt.1 and added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Huawei/HiSilicon</w:t>
            </w:r>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We support Alt 1. Alt 2 does not comply with the ETSI 302 567, and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r>
              <w:rPr>
                <w:rFonts w:eastAsia="MS Mincho"/>
                <w:lang w:eastAsia="ja-JP"/>
              </w:rPr>
              <w:t>Convida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2"/>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Huawei/HiSilicon</w:t>
      </w:r>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1F59B703" w14:textId="77777777" w:rsidR="00F16BE9" w:rsidRDefault="00D91F89">
      <w:pPr>
        <w:pStyle w:val="ListParagraph"/>
        <w:numPr>
          <w:ilvl w:val="0"/>
          <w:numId w:val="35"/>
        </w:numPr>
        <w:rPr>
          <w:color w:val="000000" w:themeColor="text1"/>
        </w:rPr>
      </w:pPr>
      <w:r>
        <w:rPr>
          <w:color w:val="000000" w:themeColor="text1"/>
        </w:rPr>
        <w:t>For gNBs,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Huawei/HiSilicon</w:t>
            </w:r>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r>
              <w:rPr>
                <w:lang w:eastAsia="en-US"/>
              </w:rPr>
              <w:t>Futurewei</w:t>
            </w:r>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Do we require beam correspondence capability to support directional LBT? What  happens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Huawei/HiSilicon</w:t>
            </w:r>
          </w:p>
        </w:tc>
        <w:tc>
          <w:tcPr>
            <w:tcW w:w="6937" w:type="dxa"/>
          </w:tcPr>
          <w:p w14:paraId="1F59B746" w14:textId="77777777" w:rsidR="00F16BE9" w:rsidRDefault="00D91F89">
            <w:pPr>
              <w:pStyle w:val="ListParagraph"/>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r>
              <w:rPr>
                <w:lang w:eastAsia="en-US"/>
              </w:rPr>
              <w:t>InterDigital</w:t>
            </w:r>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r>
              <w:rPr>
                <w:lang w:eastAsia="en-US"/>
              </w:rPr>
              <w:lastRenderedPageBreak/>
              <w:t>Convida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QCLed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r>
              <w:rPr>
                <w:lang w:eastAsia="en-US"/>
              </w:rPr>
              <w:t>So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Huawei/HiSilicon</w:t>
            </w:r>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r>
              <w:rPr>
                <w:lang w:eastAsia="en-US"/>
              </w:rPr>
              <w:t>InterDigital</w:t>
            </w:r>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Huawei/HiSilicon</w:t>
            </w:r>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ZTE, Sanechips</w:t>
            </w:r>
          </w:p>
        </w:tc>
        <w:tc>
          <w:tcPr>
            <w:tcW w:w="7657" w:type="dxa"/>
          </w:tcPr>
          <w:p w14:paraId="1F59B7DD" w14:textId="77777777" w:rsidR="00F16BE9" w:rsidRDefault="00D91F89">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r>
              <w:rPr>
                <w:lang w:eastAsia="en-US"/>
              </w:rPr>
              <w:t>InterDigital</w:t>
            </w:r>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Huawei/HiSilicon</w:t>
            </w:r>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ZTE, Sanchips</w:t>
            </w:r>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r>
              <w:rPr>
                <w:lang w:eastAsia="en-US"/>
              </w:rPr>
              <w:t>InterDigital</w:t>
            </w:r>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r>
              <w:rPr>
                <w:lang w:eastAsia="en-US"/>
              </w:rPr>
              <w:t>Convida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Huawei/HiSilicon</w:t>
            </w:r>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down-selected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r>
              <w:rPr>
                <w:rFonts w:eastAsia="MS Mincho"/>
                <w:lang w:eastAsia="ja-JP"/>
              </w:rPr>
              <w:t>Futurewei</w:t>
            </w:r>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Moderator: Yes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CommentText"/>
              <w:jc w:val="both"/>
            </w:pPr>
          </w:p>
          <w:p w14:paraId="1F59B8D1" w14:textId="77777777" w:rsidR="00F16BE9" w:rsidRDefault="00D91F89">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proposal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We thank 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Based on Ericsson comment and also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8F7" w14:textId="77777777" w:rsidR="00F16BE9" w:rsidRDefault="00D91F89">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1F59B91B"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1D"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We are okay to support the proposal and further downselect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Note: Supporting both alternatives or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Huawei, HiSilicon</w:t>
            </w:r>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Moderator: Yes I saw this in round 1, but I don’t understand how to use it. Do you mean UE will send a set of RS to gNB and tell gNB one covers another (QCL-E), so gNB can choose? Or gNB configure/triggers UE to send a set of RS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r>
              <w:rPr>
                <w:lang w:eastAsia="en-US"/>
              </w:rPr>
              <w:t>Futurewei</w:t>
            </w:r>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We support the proposal, and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ZTE, Sanechips</w:t>
            </w:r>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r>
              <w:lastRenderedPageBreak/>
              <w:t>InterDigital</w:t>
            </w:r>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CommentText"/>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QCLed with a DL RS sent from gNB. Thus, the UE can derive the sensing beam from the corresponding </w:t>
            </w:r>
            <w:r>
              <w:t>UL transmission beams, each of which have a QCL type D source of a DL RS sent from gNB.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is: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778926EA" w14:textId="77777777" w:rsidR="00CE7AFA" w:rsidRDefault="00CE7AFA" w:rsidP="00CE7AFA">
            <w:r>
              <w:t>Hopefully, this clarifies our previous statements</w:t>
            </w:r>
          </w:p>
          <w:p w14:paraId="5DD12769" w14:textId="63A6C6EE" w:rsidR="00854068" w:rsidRDefault="00854068" w:rsidP="00CE7AFA">
            <w:r w:rsidRPr="001C1FBA">
              <w:rPr>
                <w:color w:val="FF0000"/>
              </w:rPr>
              <w:t>Moderator: Thanks for the further explanation. From what you described above, I feel you are talking about option 1 (UE implementation), where UE chooses the sensing beam. In your example, the UE derives a broader sensing beam that covers the 3 UL transmission beams, and the gNB does not (need to) know which sensing beam is used. Here option 2 is trying to capture a flavor that gNB indicates which sensing beam to use.</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lastRenderedPageBreak/>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1F59BA08" w14:textId="77777777" w:rsidR="00F16BE9" w:rsidRDefault="00D91F89">
      <w:pPr>
        <w:pStyle w:val="ListParagraph"/>
        <w:numPr>
          <w:ilvl w:val="0"/>
          <w:numId w:val="57"/>
        </w:numPr>
      </w:pPr>
      <w:r>
        <w:lastRenderedPageBreak/>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ListParagraph"/>
        <w:numPr>
          <w:ilvl w:val="0"/>
          <w:numId w:val="57"/>
        </w:numPr>
      </w:pPr>
      <w:r>
        <w:t xml:space="preserve">Support Per Beam indication:  InterDigital, Lenovo (for UE), Samsung (gNB and UE), OPPO, NEC, ZTE, </w:t>
      </w:r>
    </w:p>
    <w:p w14:paraId="1F59BA0C" w14:textId="77777777" w:rsidR="00F16BE9" w:rsidRDefault="00D91F89">
      <w:pPr>
        <w:pStyle w:val="ListParagraph"/>
        <w:numPr>
          <w:ilvl w:val="0"/>
          <w:numId w:val="57"/>
        </w:numPr>
      </w:pPr>
      <w:r>
        <w:t>Do not support per beam indication: Huawei, Vivo, Qualcomm, FUTUREWEI, LG, Charter, Intel, DCM, Ericsson, Apple, Convida, CATT, WILUS , Spreadtrum</w:t>
      </w:r>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Huawei/HiSilicon</w:t>
            </w:r>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ZTE, Sanechips</w:t>
            </w:r>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r>
              <w:rPr>
                <w:lang w:eastAsia="en-US"/>
              </w:rPr>
              <w:t>InterDigital</w:t>
            </w:r>
          </w:p>
        </w:tc>
        <w:tc>
          <w:tcPr>
            <w:tcW w:w="7837" w:type="dxa"/>
          </w:tcPr>
          <w:p w14:paraId="1F59BA2F" w14:textId="77777777" w:rsidR="00F16BE9" w:rsidRDefault="00D91F89">
            <w:pPr>
              <w:jc w:val="left"/>
              <w:rPr>
                <w:rFonts w:eastAsia="MS Mincho"/>
                <w:lang w:eastAsia="ja-JP"/>
              </w:rPr>
            </w:pPr>
            <w:r>
              <w:rPr>
                <w:lang w:eastAsia="en-US"/>
              </w:rPr>
              <w:t>We support per beam indication. This can be beneficial if multi-TRP or CoMP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r>
              <w:rPr>
                <w:rFonts w:eastAsia="MS Mincho"/>
                <w:lang w:eastAsia="ja-JP"/>
              </w:rPr>
              <w:t>Futurewei</w:t>
            </w:r>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w:t>
            </w:r>
            <w:r>
              <w:rPr>
                <w:color w:val="FF0000"/>
                <w:lang w:eastAsia="en-US"/>
              </w:rPr>
              <w:lastRenderedPageBreak/>
              <w:t xml:space="preserve"> the channel access control field. </w:t>
            </w:r>
          </w:p>
        </w:tc>
      </w:tr>
      <w:tr w:rsidR="00F16BE9" w14:paraId="1F59BA40" w14:textId="77777777">
        <w:tc>
          <w:tcPr>
            <w:tcW w:w="1525" w:type="dxa"/>
          </w:tcPr>
          <w:p w14:paraId="1F59BA3E" w14:textId="77777777" w:rsidR="00F16BE9" w:rsidRDefault="00D91F89">
            <w:pPr>
              <w:rPr>
                <w:lang w:eastAsia="en-US"/>
              </w:rPr>
            </w:pPr>
            <w:r>
              <w:rPr>
                <w:lang w:eastAsia="en-US"/>
              </w:rPr>
              <w:lastRenderedPageBreak/>
              <w:t>Convida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L1 Signaling for No-LBT mode should be supported:  InterDigital, CATT, Apple, vivo (if there is benefit), Oppo, Lenovo, ZTE, NEC</w:t>
      </w:r>
    </w:p>
    <w:p w14:paraId="1F59BA51" w14:textId="77777777" w:rsidR="00F16BE9" w:rsidRDefault="00D91F89">
      <w:pPr>
        <w:pStyle w:val="ListParagraph"/>
        <w:numPr>
          <w:ilvl w:val="0"/>
          <w:numId w:val="57"/>
        </w:numPr>
      </w:pPr>
      <w:r>
        <w:t>L1 Signaling for No-LBT mode should not be supported: Huawei, Intel. Charter, LG, Nokia, DCM, Ericsson, WILUS, Spreadtrum</w:t>
      </w:r>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No L1 signaling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Huawei/HiSilicon</w:t>
            </w:r>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We do not see the necessity of L1 singaling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In our view cell-common signaling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L1 Signaling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r>
              <w:rPr>
                <w:lang w:eastAsia="en-US"/>
              </w:rPr>
              <w:t>InterDigital</w:t>
            </w:r>
          </w:p>
        </w:tc>
        <w:tc>
          <w:tcPr>
            <w:tcW w:w="6937" w:type="dxa"/>
          </w:tcPr>
          <w:p w14:paraId="1F59BA76" w14:textId="77777777" w:rsidR="00F16BE9" w:rsidRDefault="00D91F89">
            <w:pPr>
              <w:rPr>
                <w:rFonts w:eastAsia="MS Mincho"/>
                <w:lang w:eastAsia="ja-JP"/>
              </w:rPr>
            </w:pPr>
            <w:r>
              <w:rPr>
                <w:lang w:eastAsia="en-US"/>
              </w:rPr>
              <w:t>Support L1 signaling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r>
              <w:rPr>
                <w:rFonts w:eastAsia="MS Mincho"/>
                <w:lang w:eastAsia="ja-JP"/>
              </w:rPr>
              <w:t>Futurewei</w:t>
            </w:r>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r>
              <w:rPr>
                <w:lang w:eastAsia="en-US"/>
              </w:rPr>
              <w:t>Mediatek</w:t>
            </w:r>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Short Control Signaling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3" w:name="_Hlk70238535"/>
            <w:r>
              <w:rPr>
                <w:sz w:val="18"/>
                <w:szCs w:val="18"/>
                <w:highlight w:val="green"/>
                <w:lang w:eastAsia="zh-CN"/>
              </w:rPr>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3"/>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Contention Exempt Short Control Signaling rules apply to the transmission of msg1 for the 4 step RACH and MsgA for the 2-step RACH for all supported SCS.</w:t>
            </w:r>
          </w:p>
          <w:p w14:paraId="1F59BAAF" w14:textId="77777777" w:rsidR="00F16BE9" w:rsidRDefault="00D91F89">
            <w:pPr>
              <w:pStyle w:val="ListParagraph"/>
              <w:numPr>
                <w:ilvl w:val="1"/>
                <w:numId w:val="20"/>
              </w:numPr>
            </w:pPr>
            <w:r>
              <w:t>Note restriction for short control signalling transmissions apply (10% over any 100ms intervals)</w:t>
            </w:r>
          </w:p>
          <w:p w14:paraId="1F59BAB0" w14:textId="77777777" w:rsidR="00F16BE9" w:rsidRDefault="00D91F89">
            <w:pPr>
              <w:pStyle w:val="ListParagraph"/>
              <w:numPr>
                <w:ilvl w:val="1"/>
                <w:numId w:val="20"/>
              </w:numPr>
            </w:pPr>
            <w:r>
              <w:t>Alt 1: The 10% over any 100ms interval restriction is applicable to all available msg1/msgA resources configured (not limited to the resources actually used) in a cell</w:t>
            </w:r>
          </w:p>
          <w:p w14:paraId="1F59BAB1" w14:textId="77777777" w:rsidR="00F16BE9" w:rsidRDefault="00D91F89">
            <w:pPr>
              <w:pStyle w:val="ListParagraph"/>
              <w:numPr>
                <w:ilvl w:val="1"/>
                <w:numId w:val="20"/>
              </w:numPr>
            </w:pPr>
            <w:r>
              <w:t>Alt 2: The 10% over any 100ms interval restriction is applicable to the msg1/msgA transmission from one UE perspective</w:t>
            </w:r>
          </w:p>
          <w:p w14:paraId="1F59BAB2" w14:textId="77777777" w:rsidR="00F16BE9" w:rsidRDefault="00D91F89">
            <w:pPr>
              <w:pStyle w:val="ListParagraph"/>
              <w:numPr>
                <w:ilvl w:val="0"/>
                <w:numId w:val="20"/>
              </w:numPr>
            </w:pPr>
            <w:r>
              <w:t>FFS: Other UL signals/channels can be transmitted with Contention Exempt Short Control Signaling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Signaling rules apply to the transmission of msg1 for the 4 step RACH and MsgA for the 2-step RACH for all supported SCS. </w:t>
      </w:r>
    </w:p>
    <w:p w14:paraId="1F59BB13" w14:textId="77777777" w:rsidR="00F16BE9" w:rsidRDefault="00D91F89">
      <w:pPr>
        <w:pStyle w:val="ListParagraph"/>
        <w:numPr>
          <w:ilvl w:val="0"/>
          <w:numId w:val="20"/>
        </w:numPr>
      </w:pPr>
      <w:r>
        <w:t>Note restriction for short control signalling transmissions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/msgA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1F59BB1E" w14:textId="77777777" w:rsidR="00F16BE9" w:rsidRDefault="00D91F89">
      <w:pPr>
        <w:pStyle w:val="ListParagraph"/>
        <w:numPr>
          <w:ilvl w:val="0"/>
          <w:numId w:val="20"/>
        </w:numPr>
      </w:pPr>
      <w:r>
        <w:t>Alt 2: The 10% over any 100ms interval restriction is applicable to the msg1/msgA transmission from one UE perspective</w:t>
      </w:r>
    </w:p>
    <w:p w14:paraId="1F59BB1F" w14:textId="77777777" w:rsidR="00F16BE9" w:rsidRDefault="00D91F89">
      <w:pPr>
        <w:pStyle w:val="ListParagraph"/>
        <w:numPr>
          <w:ilvl w:val="1"/>
          <w:numId w:val="20"/>
        </w:numPr>
      </w:pPr>
      <w:r>
        <w:t>Support: vivo, Charter, Intel, Lenovo, DCM, InterDigital, Ericsson, Samsung, Convida,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r>
              <w:rPr>
                <w:lang w:eastAsia="en-US"/>
              </w:rPr>
              <w:t>Huawi/Hisilicon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B40" w14:textId="77777777" w:rsidR="00F16BE9" w:rsidRDefault="00D91F89">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r>
              <w:rPr>
                <w:lang w:eastAsia="en-US"/>
              </w:rPr>
              <w:t>InterDigital</w:t>
            </w:r>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r>
              <w:rPr>
                <w:rFonts w:eastAsia="MS Mincho"/>
                <w:lang w:eastAsia="ja-JP"/>
              </w:rPr>
              <w:t>Futurewei</w:t>
            </w:r>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F16BE9" w14:paraId="1F59BB56" w14:textId="77777777">
        <w:tc>
          <w:tcPr>
            <w:tcW w:w="2425" w:type="dxa"/>
          </w:tcPr>
          <w:p w14:paraId="1F59BB54" w14:textId="77777777" w:rsidR="00F16BE9" w:rsidRDefault="00D91F89">
            <w:pPr>
              <w:rPr>
                <w:lang w:eastAsia="en-US"/>
              </w:rPr>
            </w:pPr>
            <w:r>
              <w:rPr>
                <w:lang w:eastAsia="en-US"/>
              </w:rPr>
              <w:t>Convida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Msg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Huawei/HiSilicon</w:t>
            </w:r>
          </w:p>
        </w:tc>
        <w:tc>
          <w:tcPr>
            <w:tcW w:w="7567" w:type="dxa"/>
          </w:tcPr>
          <w:p w14:paraId="1F59BB75" w14:textId="77777777" w:rsidR="00F16BE9" w:rsidRDefault="00D91F89">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We support all the above cases. The gNB should have means to ensure that 10% limit is not exceeded, e.g. by indicating the time instances when short control signaling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r>
              <w:rPr>
                <w:rFonts w:eastAsia="MS Mincho"/>
                <w:lang w:eastAsia="ja-JP"/>
              </w:rPr>
              <w:t>Futurewei</w:t>
            </w:r>
          </w:p>
        </w:tc>
        <w:tc>
          <w:tcPr>
            <w:tcW w:w="7567" w:type="dxa"/>
          </w:tcPr>
          <w:p w14:paraId="1F59BB87" w14:textId="77777777" w:rsidR="00F16BE9" w:rsidRDefault="00D91F89">
            <w:pPr>
              <w:rPr>
                <w:rFonts w:eastAsia="MS Mincho"/>
                <w:lang w:eastAsia="ja-JP"/>
              </w:rPr>
            </w:pPr>
            <w:r>
              <w:rPr>
                <w:lang w:eastAsia="en-US"/>
              </w:rPr>
              <w:t xml:space="preserve">We are open to potential inclusion as long as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r>
              <w:rPr>
                <w:rFonts w:eastAsia="MS Mincho"/>
                <w:lang w:eastAsia="ja-JP"/>
              </w:rPr>
              <w:t>Convida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 (per beam) , WILUS</w:t>
      </w:r>
    </w:p>
    <w:p w14:paraId="1F59BBD3" w14:textId="77777777" w:rsidR="00F16BE9" w:rsidRDefault="00D91F89">
      <w:pPr>
        <w:pStyle w:val="ListParagraph"/>
        <w:numPr>
          <w:ilvl w:val="0"/>
          <w:numId w:val="60"/>
        </w:numPr>
      </w:pPr>
      <w:r>
        <w:t xml:space="preserve">Alt 2:  </w:t>
      </w:r>
      <w:r>
        <w:tab/>
        <w:t>Sony, Samsung, CATT, Nokia, Qualcomm, Ericsson, Futurewei, Spreadtrum</w:t>
      </w:r>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r>
              <w:rPr>
                <w:lang w:eastAsia="en-US"/>
              </w:rPr>
              <w:t>InterDigital</w:t>
            </w:r>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r>
              <w:rPr>
                <w:lang w:eastAsia="en-US"/>
              </w:rPr>
              <w:t>Convida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C07" w14:textId="77777777" w:rsidR="00F16BE9" w:rsidRDefault="00D91F89">
            <w:pPr>
              <w:rPr>
                <w:rFonts w:eastAsiaTheme="minorEastAsia"/>
                <w:lang w:eastAsia="zh-CN"/>
              </w:rPr>
            </w:pPr>
            <w:r>
              <w:rPr>
                <w:rFonts w:eastAsiaTheme="minorEastAsia"/>
                <w:lang w:eastAsia="zh-CN"/>
              </w:rPr>
              <w:t>We support alt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 xml:space="preserve">Alt 1: Support the introduction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Sony, Samsung, CATT, Nokia, Qualcomm, Ericsson, Futurewei</w:t>
      </w:r>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r>
              <w:rPr>
                <w:lang w:eastAsia="en-US"/>
              </w:rPr>
              <w:t>InterDigital</w:t>
            </w:r>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F59BC3C" w14:textId="77777777" w:rsidR="00F16BE9" w:rsidRDefault="00D91F89">
            <w:pPr>
              <w:rPr>
                <w:rFonts w:eastAsiaTheme="minorEastAsia"/>
                <w:lang w:eastAsia="zh-CN"/>
              </w:rPr>
            </w:pPr>
            <w:r>
              <w:rPr>
                <w:rFonts w:eastAsiaTheme="minorEastAsia"/>
                <w:lang w:eastAsia="zh-CN"/>
              </w:rPr>
              <w:t>We support alt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R1-2106447, Channel access mechanism for 60 GHz unlicensed operation, Huawei, HiSilicon</w:t>
      </w:r>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R1-2106696, Discussion on channel access mechanism for above 52.6GHz, Spreadtrum Communications</w:t>
      </w:r>
    </w:p>
    <w:p w14:paraId="1F59BC67" w14:textId="77777777" w:rsidR="00F16BE9" w:rsidRDefault="00D91F89">
      <w:pPr>
        <w:pStyle w:val="ListParagraph"/>
        <w:numPr>
          <w:ilvl w:val="0"/>
          <w:numId w:val="62"/>
        </w:numPr>
        <w:rPr>
          <w:lang w:eastAsia="en-US"/>
        </w:rPr>
      </w:pPr>
      <w:r>
        <w:rPr>
          <w:lang w:eastAsia="en-US"/>
        </w:rPr>
        <w:t>R1-2106771, Discussion on channel access mechanisms, InterDigital,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R1-2107005, Discussion on the channel access for 52.6 to 71GHz, ZTE, Sanechips</w:t>
      </w:r>
    </w:p>
    <w:p w14:paraId="1F59BC6D" w14:textId="77777777" w:rsidR="00F16BE9" w:rsidRDefault="00D91F89">
      <w:pPr>
        <w:pStyle w:val="ListParagraph"/>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R1-2107691, Views on Rel. 17 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R1-2108018, Discussion On Channel Access for NR from 52.6 GHz to 71 GHz, Convida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5989" w14:textId="77777777" w:rsidR="00B15647" w:rsidRDefault="00B15647">
      <w:pPr>
        <w:spacing w:after="0" w:line="240" w:lineRule="auto"/>
      </w:pPr>
      <w:r>
        <w:separator/>
      </w:r>
    </w:p>
  </w:endnote>
  <w:endnote w:type="continuationSeparator" w:id="0">
    <w:p w14:paraId="2D161314" w14:textId="77777777" w:rsidR="00B15647" w:rsidRDefault="00B1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BCC3" w14:textId="33E7D6C8"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03359">
      <w:rPr>
        <w:rStyle w:val="PageNumber"/>
        <w:noProof/>
      </w:rPr>
      <w:t>65</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223F9" w14:textId="77777777" w:rsidR="00B15647" w:rsidRDefault="00B15647">
      <w:pPr>
        <w:spacing w:after="0" w:line="240" w:lineRule="auto"/>
      </w:pPr>
      <w:r>
        <w:separator/>
      </w:r>
    </w:p>
  </w:footnote>
  <w:footnote w:type="continuationSeparator" w:id="0">
    <w:p w14:paraId="09A30C26" w14:textId="77777777" w:rsidR="00B15647" w:rsidRDefault="00B15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5NUHHDQN7SK2-1476151046-504152</_dlc_DocId>
    <_dlc_DocIdUrl xmlns="f166a696-7b5b-4ccd-9f0c-ffde0cceec81">
      <Url>https://ericsson.sharepoint.com/sites/star/_layouts/15/DocIdRedir.aspx?ID=5NUHHDQN7SK2-1476151046-504152</Url>
      <Description>5NUHHDQN7SK2-1476151046-504152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3D8887E-14F9-4FA0-A2E9-6D8D643202D4}">
  <ds:schemaRefs>
    <ds:schemaRef ds:uri="http://schemas.openxmlformats.org/officeDocument/2006/bibliography"/>
  </ds:schemaRefs>
</ds:datastoreItem>
</file>

<file path=customXml/itemProps8.xml><?xml version="1.0" encoding="utf-8"?>
<ds:datastoreItem xmlns:ds="http://schemas.openxmlformats.org/officeDocument/2006/customXml" ds:itemID="{45BC5DAC-5A12-4139-A2BA-23C58BA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119</Pages>
  <Words>51932</Words>
  <Characters>296018</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3</cp:revision>
  <cp:lastPrinted>2019-01-10T09:30:00Z</cp:lastPrinted>
  <dcterms:created xsi:type="dcterms:W3CDTF">2021-08-26T22:21:00Z</dcterms:created>
  <dcterms:modified xsi:type="dcterms:W3CDTF">2021-08-26T22:32:00Z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aa0afd65-697b-4113-b552-63c5bb314d52</vt:lpwstr>
  </property>
  <property fmtid="{D5CDD505-2E9C-101B-9397-08002B2CF9AE}" pid="26" name="ContentTypeId">
    <vt:lpwstr>0x010100C5F30C9B16E14C8EACE5F2CC7B7AC7F400F5862E332FC6CE449700A00A9FC83FBA</vt:lpwstr>
  </property>
</Properties>
</file>