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06146" w14:textId="0EB9D6AF" w:rsidR="00DE0571" w:rsidRDefault="00DE0571" w:rsidP="00DE0571">
      <w:pPr>
        <w:snapToGrid w:val="0"/>
        <w:spacing w:after="120" w:line="288" w:lineRule="auto"/>
        <w:jc w:val="both"/>
      </w:pPr>
      <w:r>
        <w:t>Companies please share their inputs on the excel spreadsheet in ‘</w:t>
      </w:r>
      <w:r w:rsidRPr="00F843D2">
        <w:t>/tsg_ran/WG1_RL1/TSGR1_106-e/Inbox/drafts/8.1</w:t>
      </w:r>
      <w:r>
        <w:t>2</w:t>
      </w:r>
      <w:r w:rsidRPr="00F843D2">
        <w:t>.</w:t>
      </w:r>
      <w:r w:rsidR="00EC00FA">
        <w:t>3</w:t>
      </w:r>
      <w:r w:rsidRPr="00F843D2">
        <w:t>/RRC</w:t>
      </w:r>
      <w:r w:rsidR="00BE61B8">
        <w:t xml:space="preserve"> Parameters</w:t>
      </w:r>
      <w:r>
        <w:t>/’.</w:t>
      </w:r>
    </w:p>
    <w:p w14:paraId="0BE9C1FB" w14:textId="77777777" w:rsidR="0089063E" w:rsidRPr="00655272" w:rsidRDefault="0089063E" w:rsidP="00412972">
      <w:pPr>
        <w:snapToGrid w:val="0"/>
        <w:spacing w:after="120" w:line="288" w:lineRule="auto"/>
        <w:jc w:val="both"/>
      </w:pPr>
    </w:p>
    <w:p w14:paraId="4E6ABAEC" w14:textId="248ADCF4" w:rsidR="00372FFC" w:rsidRPr="006769D7" w:rsidRDefault="008B1E05" w:rsidP="006769D7">
      <w:pPr>
        <w:pStyle w:val="Heading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Pr>
          <w:rFonts w:ascii="Times New Roman" w:eastAsia="等线 Light" w:hAnsi="Times New Roman"/>
          <w:sz w:val="28"/>
          <w:szCs w:val="26"/>
          <w:lang w:val="en-US" w:eastAsia="ko-KR"/>
        </w:rPr>
        <w:t>Inputs on version</w:t>
      </w:r>
      <w:r w:rsidR="00CB7F43">
        <w:rPr>
          <w:rFonts w:ascii="Times New Roman" w:eastAsia="等线 Light" w:hAnsi="Times New Roman"/>
          <w:sz w:val="28"/>
          <w:szCs w:val="26"/>
          <w:lang w:val="en-US" w:eastAsia="ko-KR"/>
        </w:rPr>
        <w:t>-</w:t>
      </w:r>
      <w:r>
        <w:rPr>
          <w:rFonts w:ascii="Times New Roman" w:eastAsia="等线 Light" w:hAnsi="Times New Roman"/>
          <w:sz w:val="28"/>
          <w:szCs w:val="26"/>
          <w:lang w:val="en-US" w:eastAsia="ko-KR"/>
        </w:rPr>
        <w:t>00</w:t>
      </w:r>
      <w:r w:rsidR="00506478">
        <w:rPr>
          <w:rFonts w:ascii="Times New Roman" w:eastAsia="等线 Light" w:hAnsi="Times New Roman" w:hint="eastAsia"/>
          <w:sz w:val="28"/>
          <w:szCs w:val="26"/>
          <w:lang w:val="en-US" w:eastAsia="zh-CN"/>
        </w:rPr>
        <w:t>0</w:t>
      </w:r>
    </w:p>
    <w:p w14:paraId="2A799985" w14:textId="50935DB5" w:rsidR="008B777E" w:rsidRDefault="008B777E" w:rsidP="008B777E">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407EB8B4" w14:textId="77777777" w:rsidR="004710EC" w:rsidRPr="008B777E" w:rsidRDefault="004710EC" w:rsidP="008B777E">
      <w:pPr>
        <w:overflowPunct/>
        <w:autoSpaceDE/>
        <w:autoSpaceDN/>
        <w:adjustRightInd/>
        <w:snapToGrid w:val="0"/>
        <w:spacing w:after="120" w:line="288" w:lineRule="auto"/>
        <w:jc w:val="both"/>
        <w:textAlignment w:val="auto"/>
        <w:rPr>
          <w:rFonts w:eastAsiaTheme="minorEastAsia"/>
          <w:lang w:eastAsia="ko-KR"/>
        </w:rPr>
      </w:pPr>
    </w:p>
    <w:tbl>
      <w:tblPr>
        <w:tblStyle w:val="TableGrid"/>
        <w:tblW w:w="0" w:type="auto"/>
        <w:tblLook w:val="04A0" w:firstRow="1" w:lastRow="0" w:firstColumn="1" w:lastColumn="0" w:noHBand="0" w:noVBand="1"/>
      </w:tblPr>
      <w:tblGrid>
        <w:gridCol w:w="1271"/>
        <w:gridCol w:w="8691"/>
      </w:tblGrid>
      <w:tr w:rsidR="004900DB" w14:paraId="1D0B4118" w14:textId="77777777" w:rsidTr="006C7E11">
        <w:tc>
          <w:tcPr>
            <w:tcW w:w="1271"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2801C0">
            <w:pPr>
              <w:jc w:val="center"/>
              <w:rPr>
                <w:b/>
                <w:lang w:eastAsia="zh-CN"/>
              </w:rPr>
            </w:pPr>
            <w:r>
              <w:rPr>
                <w:b/>
                <w:lang w:eastAsia="zh-CN"/>
              </w:rPr>
              <w:t>Company</w:t>
            </w:r>
          </w:p>
        </w:tc>
        <w:tc>
          <w:tcPr>
            <w:tcW w:w="8691" w:type="dxa"/>
            <w:tcBorders>
              <w:top w:val="single" w:sz="4" w:space="0" w:color="auto"/>
              <w:left w:val="single" w:sz="4" w:space="0" w:color="auto"/>
              <w:bottom w:val="single" w:sz="4" w:space="0" w:color="auto"/>
              <w:right w:val="single" w:sz="4" w:space="0" w:color="auto"/>
            </w:tcBorders>
          </w:tcPr>
          <w:p w14:paraId="716DD181" w14:textId="34C33BB4" w:rsidR="004900DB" w:rsidRDefault="008B777E" w:rsidP="002801C0">
            <w:pPr>
              <w:jc w:val="center"/>
              <w:rPr>
                <w:b/>
                <w:lang w:eastAsia="zh-CN"/>
              </w:rPr>
            </w:pPr>
            <w:r>
              <w:rPr>
                <w:b/>
                <w:lang w:eastAsia="zh-CN"/>
              </w:rPr>
              <w:t>Input</w:t>
            </w:r>
          </w:p>
        </w:tc>
      </w:tr>
      <w:tr w:rsidR="004900DB" w14:paraId="24B28F14" w14:textId="77777777" w:rsidTr="006C7E11">
        <w:tc>
          <w:tcPr>
            <w:tcW w:w="1271" w:type="dxa"/>
            <w:tcBorders>
              <w:top w:val="single" w:sz="4" w:space="0" w:color="auto"/>
              <w:left w:val="single" w:sz="4" w:space="0" w:color="auto"/>
              <w:bottom w:val="single" w:sz="4" w:space="0" w:color="auto"/>
              <w:right w:val="single" w:sz="4" w:space="0" w:color="auto"/>
            </w:tcBorders>
          </w:tcPr>
          <w:p w14:paraId="53CCF9AE" w14:textId="0E94D374" w:rsidR="004900DB" w:rsidRPr="00BA3EA3" w:rsidRDefault="00F9701A" w:rsidP="002801C0">
            <w:pPr>
              <w:jc w:val="left"/>
              <w:rPr>
                <w:bCs/>
                <w:lang w:eastAsia="zh-CN"/>
              </w:rPr>
            </w:pPr>
            <w:r>
              <w:rPr>
                <w:bCs/>
                <w:lang w:eastAsia="zh-CN"/>
              </w:rPr>
              <w:t>Qualcomm</w:t>
            </w:r>
          </w:p>
        </w:tc>
        <w:tc>
          <w:tcPr>
            <w:tcW w:w="8691" w:type="dxa"/>
            <w:tcBorders>
              <w:top w:val="single" w:sz="4" w:space="0" w:color="auto"/>
              <w:left w:val="single" w:sz="4" w:space="0" w:color="auto"/>
              <w:bottom w:val="single" w:sz="4" w:space="0" w:color="auto"/>
              <w:right w:val="single" w:sz="4" w:space="0" w:color="auto"/>
            </w:tcBorders>
          </w:tcPr>
          <w:p w14:paraId="030FFE13" w14:textId="3E4A1BD3" w:rsidR="00CE0C3A" w:rsidRDefault="00CE0C3A" w:rsidP="00CE0C3A">
            <w:pPr>
              <w:jc w:val="left"/>
              <w:rPr>
                <w:bCs/>
                <w:lang w:eastAsia="zh-CN"/>
              </w:rPr>
            </w:pPr>
            <w:r>
              <w:rPr>
                <w:bCs/>
                <w:lang w:eastAsia="zh-CN"/>
              </w:rPr>
              <w:t xml:space="preserve">For </w:t>
            </w:r>
            <w:r w:rsidRPr="00CE0C3A">
              <w:rPr>
                <w:bCs/>
                <w:lang w:eastAsia="zh-CN"/>
              </w:rPr>
              <w:t>locationAndBandwidth-Broadcast</w:t>
            </w:r>
            <w:r>
              <w:rPr>
                <w:bCs/>
                <w:lang w:eastAsia="zh-CN"/>
              </w:rPr>
              <w:t>,</w:t>
            </w:r>
          </w:p>
          <w:p w14:paraId="769AC50A" w14:textId="37177BC9" w:rsidR="00CE0C3A" w:rsidRDefault="00B97949" w:rsidP="00CE0C3A">
            <w:pPr>
              <w:ind w:left="288"/>
              <w:jc w:val="left"/>
              <w:rPr>
                <w:bCs/>
                <w:lang w:eastAsia="zh-CN"/>
              </w:rPr>
            </w:pPr>
            <w:r>
              <w:rPr>
                <w:bCs/>
                <w:lang w:eastAsia="zh-CN"/>
              </w:rPr>
              <w:t xml:space="preserve">The parameter is configured in a CFR for broadcast. </w:t>
            </w:r>
            <w:r w:rsidR="00CE0C3A">
              <w:rPr>
                <w:bCs/>
                <w:lang w:eastAsia="zh-CN"/>
              </w:rPr>
              <w:t xml:space="preserve">It should be per CFR instead of per cell. </w:t>
            </w:r>
          </w:p>
          <w:p w14:paraId="57A83CEB" w14:textId="4B1EA261" w:rsidR="004900DB" w:rsidRDefault="00F9701A" w:rsidP="002801C0">
            <w:pPr>
              <w:jc w:val="left"/>
              <w:rPr>
                <w:bCs/>
                <w:lang w:eastAsia="zh-CN"/>
              </w:rPr>
            </w:pPr>
            <w:r>
              <w:rPr>
                <w:bCs/>
                <w:lang w:eastAsia="zh-CN"/>
              </w:rPr>
              <w:t xml:space="preserve">For </w:t>
            </w:r>
            <w:r w:rsidRPr="00F9701A">
              <w:rPr>
                <w:bCs/>
                <w:lang w:eastAsia="zh-CN"/>
              </w:rPr>
              <w:t>pdsch-ConfigCommon</w:t>
            </w:r>
            <w:r>
              <w:rPr>
                <w:bCs/>
                <w:lang w:eastAsia="zh-CN"/>
              </w:rPr>
              <w:t>-Broadcast,</w:t>
            </w:r>
          </w:p>
          <w:p w14:paraId="3F372B62" w14:textId="1DEF7F24" w:rsidR="00F9701A" w:rsidRDefault="00F9701A" w:rsidP="00F9701A">
            <w:pPr>
              <w:ind w:left="288"/>
              <w:jc w:val="left"/>
              <w:rPr>
                <w:bCs/>
                <w:lang w:eastAsia="zh-CN"/>
              </w:rPr>
            </w:pPr>
            <w:r>
              <w:rPr>
                <w:bCs/>
                <w:lang w:eastAsia="zh-CN"/>
              </w:rPr>
              <w:t xml:space="preserve">We think it should be </w:t>
            </w:r>
            <w:r w:rsidRPr="00B97949">
              <w:rPr>
                <w:bCs/>
                <w:i/>
                <w:iCs/>
                <w:lang w:eastAsia="zh-CN"/>
              </w:rPr>
              <w:t>pdsch-Config-Broadcast</w:t>
            </w:r>
            <w:r>
              <w:rPr>
                <w:bCs/>
                <w:lang w:eastAsia="zh-CN"/>
              </w:rPr>
              <w:t xml:space="preserve">, aligned with </w:t>
            </w:r>
            <w:r w:rsidRPr="00B97949">
              <w:rPr>
                <w:bCs/>
                <w:i/>
                <w:iCs/>
                <w:lang w:eastAsia="zh-CN"/>
              </w:rPr>
              <w:t>pdsch-Config-Multicast</w:t>
            </w:r>
            <w:r>
              <w:rPr>
                <w:bCs/>
                <w:lang w:eastAsia="zh-CN"/>
              </w:rPr>
              <w:t xml:space="preserve"> in a </w:t>
            </w:r>
            <w:r w:rsidRPr="00B97949">
              <w:rPr>
                <w:bCs/>
                <w:i/>
                <w:iCs/>
                <w:lang w:eastAsia="zh-CN"/>
              </w:rPr>
              <w:t>CFR-Config-Multicast</w:t>
            </w:r>
            <w:r>
              <w:rPr>
                <w:bCs/>
                <w:lang w:eastAsia="zh-CN"/>
              </w:rPr>
              <w:t>. The parameter</w:t>
            </w:r>
            <w:r w:rsidR="00B97949">
              <w:rPr>
                <w:bCs/>
                <w:lang w:eastAsia="zh-CN"/>
              </w:rPr>
              <w:t>s</w:t>
            </w:r>
            <w:r>
              <w:rPr>
                <w:bCs/>
                <w:lang w:eastAsia="zh-CN"/>
              </w:rPr>
              <w:t xml:space="preserve"> in </w:t>
            </w:r>
            <w:r w:rsidRPr="00B97949">
              <w:rPr>
                <w:bCs/>
                <w:i/>
                <w:iCs/>
                <w:lang w:eastAsia="zh-CN"/>
              </w:rPr>
              <w:t>pdsch-Config-Broadcast</w:t>
            </w:r>
            <w:r>
              <w:rPr>
                <w:bCs/>
                <w:lang w:eastAsia="zh-CN"/>
              </w:rPr>
              <w:t xml:space="preserve"> can be FFS. </w:t>
            </w:r>
            <w:r w:rsidR="00D974A8">
              <w:rPr>
                <w:bCs/>
                <w:lang w:eastAsia="zh-CN"/>
              </w:rPr>
              <w:t xml:space="preserve">It is misleading to use </w:t>
            </w:r>
            <w:r w:rsidR="00D974A8" w:rsidRPr="00B97949">
              <w:rPr>
                <w:bCs/>
                <w:i/>
                <w:iCs/>
                <w:lang w:eastAsia="zh-CN"/>
              </w:rPr>
              <w:t>pdsch-ConfigCommon</w:t>
            </w:r>
            <w:r w:rsidR="00D974A8">
              <w:rPr>
                <w:bCs/>
                <w:lang w:eastAsia="zh-CN"/>
              </w:rPr>
              <w:t xml:space="preserve"> with TDRA only for broadcast GC-PDSCH.</w:t>
            </w:r>
          </w:p>
          <w:p w14:paraId="244E9626" w14:textId="310D6768" w:rsidR="00CE0C3A" w:rsidRDefault="00B97949" w:rsidP="00F9701A">
            <w:pPr>
              <w:ind w:left="288"/>
              <w:jc w:val="left"/>
              <w:rPr>
                <w:bCs/>
                <w:lang w:eastAsia="zh-CN"/>
              </w:rPr>
            </w:pPr>
            <w:r>
              <w:rPr>
                <w:bCs/>
                <w:lang w:eastAsia="zh-CN"/>
              </w:rPr>
              <w:t xml:space="preserve">The parameter is configured in a CFR for broadcast. </w:t>
            </w:r>
            <w:r w:rsidR="00CE0C3A">
              <w:rPr>
                <w:bCs/>
                <w:lang w:eastAsia="zh-CN"/>
              </w:rPr>
              <w:t>It should be per CFR instead of per cell.</w:t>
            </w:r>
          </w:p>
          <w:p w14:paraId="42881988" w14:textId="1ADE14B6" w:rsidR="00F9701A" w:rsidRDefault="00F9701A" w:rsidP="00F9701A">
            <w:pPr>
              <w:jc w:val="left"/>
              <w:rPr>
                <w:bCs/>
                <w:lang w:eastAsia="zh-CN"/>
              </w:rPr>
            </w:pPr>
            <w:r>
              <w:rPr>
                <w:bCs/>
                <w:lang w:eastAsia="zh-CN"/>
              </w:rPr>
              <w:t xml:space="preserve">For </w:t>
            </w:r>
            <w:r w:rsidRPr="00F9701A">
              <w:rPr>
                <w:bCs/>
                <w:lang w:eastAsia="zh-CN"/>
              </w:rPr>
              <w:t>p</w:t>
            </w:r>
            <w:r>
              <w:rPr>
                <w:bCs/>
                <w:lang w:eastAsia="zh-CN"/>
              </w:rPr>
              <w:t>c</w:t>
            </w:r>
            <w:r w:rsidRPr="00F9701A">
              <w:rPr>
                <w:bCs/>
                <w:lang w:eastAsia="zh-CN"/>
              </w:rPr>
              <w:t>sch-ConfigCommon</w:t>
            </w:r>
            <w:r w:rsidR="00D974A8">
              <w:rPr>
                <w:bCs/>
                <w:lang w:eastAsia="zh-CN"/>
              </w:rPr>
              <w:t>-Broadcast</w:t>
            </w:r>
            <w:r>
              <w:rPr>
                <w:bCs/>
                <w:lang w:eastAsia="zh-CN"/>
              </w:rPr>
              <w:t>,</w:t>
            </w:r>
          </w:p>
          <w:p w14:paraId="47B87F86" w14:textId="07ED4466" w:rsidR="00F9701A" w:rsidRDefault="00F9701A" w:rsidP="00D21903">
            <w:pPr>
              <w:ind w:left="288"/>
              <w:jc w:val="left"/>
              <w:rPr>
                <w:bCs/>
                <w:lang w:eastAsia="zh-CN"/>
              </w:rPr>
            </w:pPr>
            <w:r>
              <w:rPr>
                <w:bCs/>
                <w:lang w:eastAsia="zh-CN"/>
              </w:rPr>
              <w:t xml:space="preserve">We think it should be </w:t>
            </w:r>
            <w:r w:rsidRPr="00B97949">
              <w:rPr>
                <w:bCs/>
                <w:i/>
                <w:iCs/>
                <w:lang w:eastAsia="zh-CN"/>
              </w:rPr>
              <w:t>pdcch-Config-Broadcast</w:t>
            </w:r>
            <w:r>
              <w:rPr>
                <w:bCs/>
                <w:lang w:eastAsia="zh-CN"/>
              </w:rPr>
              <w:t xml:space="preserve">, aligned with </w:t>
            </w:r>
            <w:r w:rsidRPr="00B97949">
              <w:rPr>
                <w:bCs/>
                <w:i/>
                <w:iCs/>
                <w:lang w:eastAsia="zh-CN"/>
              </w:rPr>
              <w:t>p</w:t>
            </w:r>
            <w:r w:rsidR="00F23E4F" w:rsidRPr="00B97949">
              <w:rPr>
                <w:bCs/>
                <w:i/>
                <w:iCs/>
                <w:lang w:eastAsia="zh-CN"/>
              </w:rPr>
              <w:t>dc</w:t>
            </w:r>
            <w:r w:rsidRPr="00B97949">
              <w:rPr>
                <w:bCs/>
                <w:i/>
                <w:iCs/>
                <w:lang w:eastAsia="zh-CN"/>
              </w:rPr>
              <w:t>ch-Config-Multicast</w:t>
            </w:r>
            <w:r>
              <w:rPr>
                <w:bCs/>
                <w:lang w:eastAsia="zh-CN"/>
              </w:rPr>
              <w:t xml:space="preserve"> in a </w:t>
            </w:r>
            <w:r w:rsidRPr="00B97949">
              <w:rPr>
                <w:bCs/>
                <w:i/>
                <w:iCs/>
                <w:lang w:eastAsia="zh-CN"/>
              </w:rPr>
              <w:t>CFR-Config-Multicast</w:t>
            </w:r>
            <w:r>
              <w:rPr>
                <w:bCs/>
                <w:lang w:eastAsia="zh-CN"/>
              </w:rPr>
              <w:t>. The parameter</w:t>
            </w:r>
            <w:r w:rsidR="00B97949">
              <w:rPr>
                <w:bCs/>
                <w:lang w:eastAsia="zh-CN"/>
              </w:rPr>
              <w:t>s</w:t>
            </w:r>
            <w:r>
              <w:rPr>
                <w:bCs/>
                <w:lang w:eastAsia="zh-CN"/>
              </w:rPr>
              <w:t xml:space="preserve"> in </w:t>
            </w:r>
            <w:r w:rsidRPr="00B97949">
              <w:rPr>
                <w:bCs/>
                <w:i/>
                <w:iCs/>
                <w:lang w:eastAsia="zh-CN"/>
              </w:rPr>
              <w:t>pdcch-Config-Broadcast</w:t>
            </w:r>
            <w:r>
              <w:rPr>
                <w:bCs/>
                <w:lang w:eastAsia="zh-CN"/>
              </w:rPr>
              <w:t xml:space="preserve"> can be FFS.  </w:t>
            </w:r>
            <w:r w:rsidR="00D974A8">
              <w:rPr>
                <w:bCs/>
                <w:lang w:eastAsia="zh-CN"/>
              </w:rPr>
              <w:t xml:space="preserve">It is misleading to use </w:t>
            </w:r>
            <w:r w:rsidR="00D974A8" w:rsidRPr="00B97949">
              <w:rPr>
                <w:bCs/>
                <w:i/>
                <w:iCs/>
                <w:lang w:eastAsia="zh-CN"/>
              </w:rPr>
              <w:t>pdcch-ConfigCommon</w:t>
            </w:r>
            <w:r w:rsidR="00D974A8">
              <w:rPr>
                <w:bCs/>
                <w:lang w:eastAsia="zh-CN"/>
              </w:rPr>
              <w:t xml:space="preserve"> with CORESET/SS of RA/paging/SIB1 for broadcast GC-PDCCH.</w:t>
            </w:r>
          </w:p>
          <w:p w14:paraId="0C0114D2" w14:textId="75A75FA6" w:rsidR="00CE0C3A" w:rsidRDefault="00B97949" w:rsidP="00CE0C3A">
            <w:pPr>
              <w:ind w:left="288"/>
              <w:jc w:val="left"/>
              <w:rPr>
                <w:bCs/>
                <w:lang w:eastAsia="zh-CN"/>
              </w:rPr>
            </w:pPr>
            <w:r>
              <w:rPr>
                <w:bCs/>
                <w:lang w:eastAsia="zh-CN"/>
              </w:rPr>
              <w:t xml:space="preserve">The parameter is configured in a CFR for broadcast. </w:t>
            </w:r>
            <w:r w:rsidR="00CE0C3A">
              <w:rPr>
                <w:bCs/>
                <w:lang w:eastAsia="zh-CN"/>
              </w:rPr>
              <w:t>It should be per CFR instead of per cell.</w:t>
            </w:r>
          </w:p>
          <w:p w14:paraId="2F7D3C1F" w14:textId="0BEC10A4" w:rsidR="00CE0C3A" w:rsidRDefault="00CE0C3A" w:rsidP="00CE0C3A">
            <w:pPr>
              <w:jc w:val="left"/>
              <w:rPr>
                <w:bCs/>
                <w:lang w:eastAsia="zh-CN"/>
              </w:rPr>
            </w:pPr>
            <w:r>
              <w:rPr>
                <w:bCs/>
                <w:lang w:eastAsia="zh-CN"/>
              </w:rPr>
              <w:t xml:space="preserve">For </w:t>
            </w:r>
            <w:r w:rsidRPr="00CE0C3A">
              <w:rPr>
                <w:bCs/>
                <w:lang w:eastAsia="zh-CN"/>
              </w:rPr>
              <w:t>searchSpaceBroadcast</w:t>
            </w:r>
            <w:r>
              <w:rPr>
                <w:bCs/>
                <w:lang w:eastAsia="zh-CN"/>
              </w:rPr>
              <w:t>,</w:t>
            </w:r>
          </w:p>
          <w:p w14:paraId="79935862" w14:textId="4497265C" w:rsidR="00CE0C3A" w:rsidRPr="00BA3EA3" w:rsidRDefault="00B97949" w:rsidP="00CE0C3A">
            <w:pPr>
              <w:ind w:left="288"/>
              <w:jc w:val="left"/>
              <w:rPr>
                <w:bCs/>
                <w:lang w:eastAsia="zh-CN"/>
              </w:rPr>
            </w:pPr>
            <w:r>
              <w:rPr>
                <w:bCs/>
                <w:lang w:eastAsia="zh-CN"/>
              </w:rPr>
              <w:t xml:space="preserve">The parameter is configured in a CFR for broadcast. </w:t>
            </w:r>
            <w:r w:rsidR="00CE0C3A">
              <w:rPr>
                <w:bCs/>
                <w:lang w:eastAsia="zh-CN"/>
              </w:rPr>
              <w:t xml:space="preserve">It should be per CFR instead of per cell. </w:t>
            </w:r>
          </w:p>
        </w:tc>
      </w:tr>
      <w:tr w:rsidR="004900DB" w14:paraId="4574799A" w14:textId="77777777" w:rsidTr="006C7E11">
        <w:tc>
          <w:tcPr>
            <w:tcW w:w="1271" w:type="dxa"/>
            <w:tcBorders>
              <w:top w:val="single" w:sz="4" w:space="0" w:color="auto"/>
              <w:left w:val="single" w:sz="4" w:space="0" w:color="auto"/>
              <w:bottom w:val="single" w:sz="4" w:space="0" w:color="auto"/>
              <w:right w:val="single" w:sz="4" w:space="0" w:color="auto"/>
            </w:tcBorders>
          </w:tcPr>
          <w:p w14:paraId="7127C642" w14:textId="3DF8962A" w:rsidR="004900DB" w:rsidRPr="00BA3EA3" w:rsidRDefault="00CA073F" w:rsidP="002801C0">
            <w:pPr>
              <w:jc w:val="left"/>
              <w:rPr>
                <w:bCs/>
                <w:lang w:eastAsia="zh-CN"/>
              </w:rPr>
            </w:pPr>
            <w:r>
              <w:rPr>
                <w:rFonts w:hint="eastAsia"/>
                <w:bCs/>
                <w:lang w:eastAsia="zh-CN"/>
              </w:rPr>
              <w:t>Me</w:t>
            </w:r>
            <w:r>
              <w:rPr>
                <w:bCs/>
                <w:lang w:eastAsia="zh-CN"/>
              </w:rPr>
              <w:t>diaTek</w:t>
            </w:r>
          </w:p>
        </w:tc>
        <w:tc>
          <w:tcPr>
            <w:tcW w:w="8691" w:type="dxa"/>
            <w:tcBorders>
              <w:top w:val="single" w:sz="4" w:space="0" w:color="auto"/>
              <w:left w:val="single" w:sz="4" w:space="0" w:color="auto"/>
              <w:bottom w:val="single" w:sz="4" w:space="0" w:color="auto"/>
              <w:right w:val="single" w:sz="4" w:space="0" w:color="auto"/>
            </w:tcBorders>
          </w:tcPr>
          <w:p w14:paraId="22FCA5E9" w14:textId="36977452" w:rsidR="00851C3F" w:rsidRDefault="008857F0" w:rsidP="00851C3F">
            <w:pPr>
              <w:jc w:val="left"/>
              <w:rPr>
                <w:bCs/>
                <w:lang w:eastAsia="zh-CN"/>
              </w:rPr>
            </w:pPr>
            <w:r>
              <w:rPr>
                <w:bCs/>
                <w:lang w:eastAsia="zh-CN"/>
              </w:rPr>
              <w:t>Regarding the parameter</w:t>
            </w:r>
            <w:r w:rsidR="00573E93">
              <w:rPr>
                <w:bCs/>
                <w:lang w:eastAsia="zh-CN"/>
              </w:rPr>
              <w:t>s</w:t>
            </w:r>
            <w:r>
              <w:rPr>
                <w:bCs/>
                <w:lang w:eastAsia="zh-CN"/>
              </w:rPr>
              <w:t xml:space="preserve"> </w:t>
            </w:r>
            <w:r w:rsidRPr="008857F0">
              <w:rPr>
                <w:bCs/>
                <w:lang w:eastAsia="zh-CN"/>
              </w:rPr>
              <w:t>cfr-Config-MCCH</w:t>
            </w:r>
            <w:r>
              <w:rPr>
                <w:bCs/>
                <w:lang w:eastAsia="zh-CN"/>
              </w:rPr>
              <w:t xml:space="preserve"> and </w:t>
            </w:r>
            <w:r w:rsidRPr="008857F0">
              <w:rPr>
                <w:bCs/>
                <w:lang w:eastAsia="zh-CN"/>
              </w:rPr>
              <w:t>cfr-Config-MTCH</w:t>
            </w:r>
            <w:r>
              <w:rPr>
                <w:bCs/>
                <w:lang w:eastAsia="zh-CN"/>
              </w:rPr>
              <w:t xml:space="preserve"> in </w:t>
            </w:r>
            <w:r w:rsidRPr="008857F0">
              <w:rPr>
                <w:bCs/>
                <w:i/>
                <w:lang w:eastAsia="zh-CN"/>
              </w:rPr>
              <w:t>Post_RAN1#106-e_Rel-17_RRC_MBS_Broadcast.xlsx</w:t>
            </w:r>
            <w:r>
              <w:rPr>
                <w:bCs/>
                <w:lang w:eastAsia="zh-CN"/>
              </w:rPr>
              <w:t xml:space="preserve"> file, We don’t support the two </w:t>
            </w:r>
            <w:r w:rsidR="00573E93">
              <w:rPr>
                <w:bCs/>
                <w:lang w:eastAsia="zh-CN"/>
              </w:rPr>
              <w:t xml:space="preserve">separate </w:t>
            </w:r>
            <w:r>
              <w:rPr>
                <w:bCs/>
                <w:lang w:eastAsia="zh-CN"/>
              </w:rPr>
              <w:t>parameters</w:t>
            </w:r>
            <w:r w:rsidR="00573E93">
              <w:rPr>
                <w:bCs/>
                <w:lang w:eastAsia="zh-CN"/>
              </w:rPr>
              <w:t xml:space="preserve"> for MCCH and MTCH</w:t>
            </w:r>
            <w:r>
              <w:rPr>
                <w:bCs/>
                <w:lang w:eastAsia="zh-CN"/>
              </w:rPr>
              <w:t xml:space="preserve">. </w:t>
            </w:r>
            <w:r w:rsidR="00851C3F">
              <w:rPr>
                <w:bCs/>
                <w:lang w:eastAsia="zh-CN"/>
              </w:rPr>
              <w:t xml:space="preserve">From our understanding, if there are two separate CFR parameter for MCCH and MTCH, it is nature to support two CFRs for broadcast reception. However, whether support different CFR for MCCH and MTCH is still FFS, at least, at current stage, the same CFR is for MCCH/MTCH broadcast reception </w:t>
            </w:r>
            <w:r w:rsidR="00EC57D0">
              <w:rPr>
                <w:bCs/>
                <w:lang w:eastAsia="zh-CN"/>
              </w:rPr>
              <w:t>was</w:t>
            </w:r>
            <w:r w:rsidR="00851C3F">
              <w:rPr>
                <w:bCs/>
                <w:lang w:eastAsia="zh-CN"/>
              </w:rPr>
              <w:t xml:space="preserve"> </w:t>
            </w:r>
            <w:r w:rsidR="00EC57D0">
              <w:rPr>
                <w:bCs/>
                <w:lang w:eastAsia="zh-CN"/>
              </w:rPr>
              <w:t>agreed</w:t>
            </w:r>
            <w:r w:rsidR="00851C3F">
              <w:rPr>
                <w:bCs/>
                <w:lang w:eastAsia="zh-CN"/>
              </w:rPr>
              <w:t xml:space="preserve"> as the following agreement reached in RAN1#106-e meeting:</w:t>
            </w:r>
          </w:p>
          <w:tbl>
            <w:tblPr>
              <w:tblStyle w:val="TableGrid"/>
              <w:tblW w:w="0" w:type="auto"/>
              <w:tblLook w:val="04A0" w:firstRow="1" w:lastRow="0" w:firstColumn="1" w:lastColumn="0" w:noHBand="0" w:noVBand="1"/>
            </w:tblPr>
            <w:tblGrid>
              <w:gridCol w:w="8465"/>
            </w:tblGrid>
            <w:tr w:rsidR="00851C3F" w14:paraId="334FD97F" w14:textId="77777777" w:rsidTr="00851C3F">
              <w:tc>
                <w:tcPr>
                  <w:tcW w:w="8465" w:type="dxa"/>
                </w:tcPr>
                <w:p w14:paraId="44BC09C3" w14:textId="77777777" w:rsidR="00851C3F" w:rsidRPr="00851C3F" w:rsidRDefault="00851C3F" w:rsidP="00851C3F">
                  <w:pPr>
                    <w:overflowPunct/>
                    <w:autoSpaceDE/>
                    <w:autoSpaceDN/>
                    <w:adjustRightInd/>
                    <w:textAlignment w:val="auto"/>
                    <w:rPr>
                      <w:rFonts w:ascii="Times" w:eastAsia="Times New Roman" w:hAnsi="Times" w:cs="Times"/>
                      <w:color w:val="000000"/>
                      <w:lang w:val="en-GB" w:eastAsia="zh-CN"/>
                    </w:rPr>
                  </w:pPr>
                  <w:r w:rsidRPr="00851C3F">
                    <w:rPr>
                      <w:rFonts w:ascii="Times" w:eastAsia="Times New Roman" w:hAnsi="Times" w:cs="Times"/>
                      <w:color w:val="000000"/>
                      <w:highlight w:val="green"/>
                      <w:lang w:val="en-GB" w:eastAsia="zh-CN"/>
                    </w:rPr>
                    <w:t>Agreement:</w:t>
                  </w:r>
                </w:p>
                <w:p w14:paraId="7CCF459E" w14:textId="77777777" w:rsidR="00851C3F" w:rsidRPr="00851C3F" w:rsidRDefault="00851C3F" w:rsidP="00851C3F">
                  <w:pPr>
                    <w:overflowPunct/>
                    <w:autoSpaceDE/>
                    <w:autoSpaceDN/>
                    <w:adjustRightInd/>
                    <w:textAlignment w:val="auto"/>
                    <w:rPr>
                      <w:rFonts w:ascii="Times" w:eastAsia="Times New Roman" w:hAnsi="Times" w:cs="Times"/>
                      <w:color w:val="000000"/>
                      <w:lang w:val="en-GB" w:eastAsia="zh-CN"/>
                    </w:rPr>
                  </w:pPr>
                  <w:r w:rsidRPr="00851C3F">
                    <w:rPr>
                      <w:rFonts w:ascii="Times" w:eastAsia="Times New Roman" w:hAnsi="Times" w:cs="Times"/>
                      <w:color w:val="000000"/>
                      <w:lang w:val="en-GB" w:eastAsia="zh-CN"/>
                    </w:rPr>
                    <w:t>For broadcast reception, RRC_IDLE/RRC_INACTIVE UEs can use the same bandwidth configurations for the CFR of GC-PDCCH/PDSCH carrying MCCH and the CFR of GC-PDCCH/PDSCH carrying MTCH.</w:t>
                  </w:r>
                </w:p>
                <w:p w14:paraId="17946769" w14:textId="66A5891E" w:rsidR="00851C3F" w:rsidRPr="00851C3F" w:rsidRDefault="00851C3F" w:rsidP="00851C3F">
                  <w:pPr>
                    <w:numPr>
                      <w:ilvl w:val="0"/>
                      <w:numId w:val="86"/>
                    </w:numPr>
                    <w:overflowPunct/>
                    <w:autoSpaceDE/>
                    <w:autoSpaceDN/>
                    <w:adjustRightInd/>
                    <w:ind w:left="540"/>
                    <w:textAlignment w:val="center"/>
                    <w:rPr>
                      <w:rFonts w:ascii="Calibri" w:eastAsia="Times New Roman" w:hAnsi="Calibri" w:cs="Calibri"/>
                      <w:color w:val="000000"/>
                      <w:sz w:val="21"/>
                      <w:szCs w:val="21"/>
                      <w:lang w:val="en-GB" w:eastAsia="zh-CN"/>
                    </w:rPr>
                  </w:pPr>
                  <w:r w:rsidRPr="00851C3F">
                    <w:rPr>
                      <w:rFonts w:ascii="Times" w:eastAsia="Times New Roman" w:hAnsi="Times" w:cs="Times"/>
                      <w:color w:val="000000"/>
                      <w:lang w:val="en-GB" w:eastAsia="zh-CN"/>
                    </w:rPr>
                    <w:t>FFS: use of different bandwidth configurations for the CFR of GC-PDCCH/PDSCH carrying MCCH and the CFR of GC-PDCCH/PDSCH carrying MTCH</w:t>
                  </w:r>
                </w:p>
              </w:tc>
            </w:tr>
          </w:tbl>
          <w:p w14:paraId="5B85FF2D" w14:textId="77777777" w:rsidR="00851C3F" w:rsidRDefault="00851C3F" w:rsidP="00851C3F">
            <w:pPr>
              <w:jc w:val="left"/>
              <w:rPr>
                <w:bCs/>
                <w:lang w:eastAsia="zh-CN"/>
              </w:rPr>
            </w:pPr>
            <w:r>
              <w:rPr>
                <w:bCs/>
                <w:lang w:eastAsia="zh-CN"/>
              </w:rPr>
              <w:t>We suggest a common frequency parameter “</w:t>
            </w:r>
            <w:r w:rsidRPr="008857F0">
              <w:rPr>
                <w:bCs/>
                <w:lang w:eastAsia="zh-CN"/>
              </w:rPr>
              <w:t>cfr-Config-</w:t>
            </w:r>
            <w:r>
              <w:rPr>
                <w:bCs/>
                <w:lang w:eastAsia="zh-CN"/>
              </w:rPr>
              <w:t>broadcast” instead of separate “</w:t>
            </w:r>
            <w:r w:rsidRPr="008857F0">
              <w:rPr>
                <w:bCs/>
                <w:lang w:eastAsia="zh-CN"/>
              </w:rPr>
              <w:t>cfr-Config-MCCH</w:t>
            </w:r>
            <w:r>
              <w:rPr>
                <w:bCs/>
                <w:lang w:eastAsia="zh-CN"/>
              </w:rPr>
              <w:t>” and “</w:t>
            </w:r>
            <w:r w:rsidRPr="008857F0">
              <w:rPr>
                <w:bCs/>
                <w:lang w:eastAsia="zh-CN"/>
              </w:rPr>
              <w:t>cfr-Config-MTCH</w:t>
            </w:r>
            <w:r>
              <w:rPr>
                <w:bCs/>
                <w:lang w:eastAsia="zh-CN"/>
              </w:rPr>
              <w:t>” is used for MCCH and MTCH configuration.</w:t>
            </w:r>
          </w:p>
          <w:p w14:paraId="1DEDC392" w14:textId="761C08B3" w:rsidR="001C2C90" w:rsidRPr="008857F0" w:rsidRDefault="001C2C90" w:rsidP="00851C3F">
            <w:pPr>
              <w:jc w:val="left"/>
              <w:rPr>
                <w:bCs/>
                <w:lang w:eastAsia="zh-CN"/>
              </w:rPr>
            </w:pPr>
            <w:r>
              <w:rPr>
                <w:bCs/>
                <w:lang w:eastAsia="zh-CN"/>
              </w:rPr>
              <w:t>For remaining parameter listed in excel file, we agreed with QC’s view that these parameters should be defined/configured per CFR instead of per cell.</w:t>
            </w:r>
          </w:p>
        </w:tc>
      </w:tr>
      <w:tr w:rsidR="00FE75F2" w14:paraId="05005C87" w14:textId="77777777" w:rsidTr="006C7E11">
        <w:tc>
          <w:tcPr>
            <w:tcW w:w="1271" w:type="dxa"/>
            <w:tcBorders>
              <w:top w:val="single" w:sz="4" w:space="0" w:color="auto"/>
              <w:left w:val="single" w:sz="4" w:space="0" w:color="auto"/>
              <w:bottom w:val="single" w:sz="4" w:space="0" w:color="auto"/>
              <w:right w:val="single" w:sz="4" w:space="0" w:color="auto"/>
            </w:tcBorders>
          </w:tcPr>
          <w:p w14:paraId="5CEFAC56" w14:textId="000FAD7A" w:rsidR="00FE75F2" w:rsidRDefault="00FE75F2" w:rsidP="00FE75F2">
            <w:pPr>
              <w:rPr>
                <w:bCs/>
                <w:lang w:eastAsia="zh-CN"/>
              </w:rPr>
            </w:pPr>
            <w:r>
              <w:rPr>
                <w:bCs/>
                <w:lang w:eastAsia="zh-CN"/>
              </w:rPr>
              <w:lastRenderedPageBreak/>
              <w:t>Apple</w:t>
            </w:r>
          </w:p>
        </w:tc>
        <w:tc>
          <w:tcPr>
            <w:tcW w:w="8691" w:type="dxa"/>
            <w:tcBorders>
              <w:top w:val="single" w:sz="4" w:space="0" w:color="auto"/>
              <w:left w:val="single" w:sz="4" w:space="0" w:color="auto"/>
              <w:bottom w:val="single" w:sz="4" w:space="0" w:color="auto"/>
              <w:right w:val="single" w:sz="4" w:space="0" w:color="auto"/>
            </w:tcBorders>
          </w:tcPr>
          <w:p w14:paraId="747EE042" w14:textId="6337A29B" w:rsidR="00FE75F2" w:rsidRDefault="00FE75F2" w:rsidP="00FE75F2">
            <w:pPr>
              <w:jc w:val="left"/>
              <w:rPr>
                <w:bCs/>
                <w:lang w:eastAsia="zh-CN"/>
              </w:rPr>
            </w:pPr>
            <w:r>
              <w:rPr>
                <w:bCs/>
                <w:lang w:eastAsia="zh-CN"/>
              </w:rPr>
              <w:t xml:space="preserve">We share the similar view as MedidaTek on parameter of </w:t>
            </w:r>
            <w:r w:rsidRPr="003113F7">
              <w:rPr>
                <w:bCs/>
                <w:lang w:eastAsia="zh-CN"/>
              </w:rPr>
              <w:t>CFR-Config-MCCH or CFR-Config-MTCH</w:t>
            </w:r>
            <w:r>
              <w:rPr>
                <w:bCs/>
                <w:lang w:eastAsia="zh-CN"/>
              </w:rPr>
              <w:t xml:space="preserve">. According to the agreements reached by now, the parameter </w:t>
            </w:r>
            <w:r w:rsidRPr="003113F7">
              <w:rPr>
                <w:bCs/>
                <w:lang w:eastAsia="zh-CN"/>
              </w:rPr>
              <w:t>cfr-Config-</w:t>
            </w:r>
            <w:r>
              <w:rPr>
                <w:bCs/>
                <w:lang w:eastAsia="zh-CN"/>
              </w:rPr>
              <w:t>Boradca</w:t>
            </w:r>
            <w:r w:rsidRPr="003113F7">
              <w:rPr>
                <w:bCs/>
                <w:lang w:eastAsia="zh-CN"/>
              </w:rPr>
              <w:t>st</w:t>
            </w:r>
            <w:r>
              <w:rPr>
                <w:bCs/>
                <w:lang w:eastAsia="zh-CN"/>
              </w:rPr>
              <w:t xml:space="preserve"> seems more aligned with the agreements. We don’t see the reasons to define two CFRs for MCCH and MTCH, it’s contradictory with RAN1#104 agreement that one CFR can be defined/configured. And with RAN1#106 agreement, same bandwidth configurations for CFR for MCCH and MTCH also means one CFR is enough.</w:t>
            </w:r>
          </w:p>
          <w:p w14:paraId="426E33FF" w14:textId="77777777" w:rsidR="00FE75F2" w:rsidRDefault="00FE75F2" w:rsidP="00FE75F2">
            <w:pPr>
              <w:jc w:val="left"/>
              <w:rPr>
                <w:bCs/>
                <w:lang w:eastAsia="zh-CN"/>
              </w:rPr>
            </w:pPr>
          </w:p>
          <w:p w14:paraId="18CD9408" w14:textId="77777777" w:rsidR="00FE75F2" w:rsidRDefault="00FE75F2" w:rsidP="00FE75F2">
            <w:pPr>
              <w:jc w:val="left"/>
              <w:rPr>
                <w:lang w:eastAsia="x-none"/>
              </w:rPr>
            </w:pPr>
            <w:r>
              <w:rPr>
                <w:bCs/>
                <w:lang w:eastAsia="zh-CN"/>
              </w:rPr>
              <w:t xml:space="preserve">RAN1#104 </w:t>
            </w:r>
            <w:r w:rsidRPr="001C48A9">
              <w:rPr>
                <w:highlight w:val="green"/>
                <w:lang w:eastAsia="x-none"/>
              </w:rPr>
              <w:t>Agreement:</w:t>
            </w:r>
          </w:p>
          <w:p w14:paraId="21B4BAF1" w14:textId="77777777" w:rsidR="00FE75F2" w:rsidRPr="008415B4" w:rsidRDefault="00FE75F2" w:rsidP="00FE75F2">
            <w:r w:rsidRPr="008415B4">
              <w:t>For RRC_IDLE/RRC_INACTIVE UEs, one common frequency resource for group-common PDCCH/PDSCH can be defined/configured.</w:t>
            </w:r>
          </w:p>
          <w:p w14:paraId="2D7486B2" w14:textId="77777777" w:rsidR="00FE75F2" w:rsidRDefault="00FE75F2" w:rsidP="00FE75F2">
            <w:pPr>
              <w:pStyle w:val="ListParagraph"/>
              <w:numPr>
                <w:ilvl w:val="0"/>
                <w:numId w:val="37"/>
              </w:numPr>
              <w:overflowPunct w:val="0"/>
              <w:autoSpaceDE w:val="0"/>
              <w:autoSpaceDN w:val="0"/>
              <w:adjustRightInd w:val="0"/>
              <w:spacing w:after="120"/>
              <w:textAlignment w:val="baseline"/>
            </w:pPr>
            <w:r w:rsidRPr="008415B4">
              <w:t>FFS: whether to define/configure more than one common frequency resource</w:t>
            </w:r>
            <w:r>
              <w:t>s</w:t>
            </w:r>
          </w:p>
          <w:p w14:paraId="6A6017A7" w14:textId="77777777" w:rsidR="00FE75F2" w:rsidRPr="00F81340" w:rsidRDefault="00FE75F2" w:rsidP="00FE75F2">
            <w:pPr>
              <w:pStyle w:val="ListParagraph"/>
              <w:overflowPunct w:val="0"/>
              <w:autoSpaceDE w:val="0"/>
              <w:autoSpaceDN w:val="0"/>
              <w:adjustRightInd w:val="0"/>
              <w:ind w:left="0"/>
              <w:textAlignment w:val="baseline"/>
              <w:rPr>
                <w:rFonts w:cs="Times"/>
                <w:szCs w:val="20"/>
              </w:rPr>
            </w:pPr>
            <w:r>
              <w:rPr>
                <w:bCs/>
                <w:lang w:eastAsia="zh-CN"/>
              </w:rPr>
              <w:t xml:space="preserve">RAN1#106 </w:t>
            </w:r>
            <w:r w:rsidRPr="00F81340">
              <w:rPr>
                <w:rFonts w:cs="Times"/>
                <w:szCs w:val="20"/>
                <w:highlight w:val="green"/>
              </w:rPr>
              <w:t>Agreement</w:t>
            </w:r>
          </w:p>
          <w:p w14:paraId="03785C54" w14:textId="77777777" w:rsidR="00FE75F2" w:rsidRPr="00F81340" w:rsidRDefault="00FE75F2" w:rsidP="00FE75F2">
            <w:pPr>
              <w:rPr>
                <w:rFonts w:eastAsia="Gulim" w:cs="Times"/>
                <w:lang w:eastAsia="x-none"/>
              </w:rPr>
            </w:pPr>
            <w:r w:rsidRPr="00F81340">
              <w:rPr>
                <w:rFonts w:eastAsia="Gulim" w:cs="Times"/>
                <w:lang w:eastAsia="x-none"/>
              </w:rPr>
              <w:t>Only one CFR can be configured for group-common PDCCH/PDSCH carrying MCCH for broadcast reception with UEs in RRC_IDLE/INACTIVE state.</w:t>
            </w:r>
          </w:p>
          <w:p w14:paraId="3B7AC341" w14:textId="77777777" w:rsidR="00FE75F2" w:rsidRPr="00F81340" w:rsidRDefault="00FE75F2" w:rsidP="00FE75F2">
            <w:pPr>
              <w:rPr>
                <w:rFonts w:eastAsia="Gulim" w:cs="Times"/>
                <w:lang w:eastAsia="x-none"/>
              </w:rPr>
            </w:pPr>
            <w:r>
              <w:rPr>
                <w:bCs/>
                <w:lang w:eastAsia="zh-CN"/>
              </w:rPr>
              <w:t xml:space="preserve">RAN1#106 </w:t>
            </w:r>
            <w:r w:rsidRPr="00F81340">
              <w:rPr>
                <w:rFonts w:eastAsia="Gulim" w:cs="Times"/>
                <w:highlight w:val="green"/>
                <w:lang w:eastAsia="x-none"/>
              </w:rPr>
              <w:t>Agreement:</w:t>
            </w:r>
          </w:p>
          <w:p w14:paraId="6FA16C0D" w14:textId="77777777" w:rsidR="00FE75F2" w:rsidRPr="00F81340" w:rsidRDefault="00FE75F2" w:rsidP="00FE75F2">
            <w:pPr>
              <w:rPr>
                <w:rFonts w:eastAsia="Gulim" w:cs="Times"/>
                <w:lang w:eastAsia="x-none"/>
              </w:rPr>
            </w:pPr>
            <w:r w:rsidRPr="00F81340">
              <w:rPr>
                <w:rFonts w:eastAsia="Gulim" w:cs="Times"/>
                <w:lang w:eastAsia="x-none"/>
              </w:rPr>
              <w:t>For broadcast reception, RRC_IDLE/RRC_INACTIVE UEs can use the same bandwidth configurations for the CFR of GC-PDCCH/PDSCH carrying MCCH and the CFR of GC-PDCCH/PDSCH carrying MTCH.</w:t>
            </w:r>
          </w:p>
          <w:p w14:paraId="1EBB2DF4" w14:textId="77777777" w:rsidR="00FE75F2" w:rsidRPr="00F81340" w:rsidRDefault="00FE75F2" w:rsidP="00FE75F2">
            <w:pPr>
              <w:numPr>
                <w:ilvl w:val="0"/>
                <w:numId w:val="84"/>
              </w:numPr>
              <w:overflowPunct/>
              <w:autoSpaceDE/>
              <w:autoSpaceDN/>
              <w:adjustRightInd/>
              <w:textAlignment w:val="auto"/>
              <w:rPr>
                <w:rFonts w:eastAsia="Gulim" w:cs="Times"/>
                <w:lang w:eastAsia="x-none"/>
              </w:rPr>
            </w:pPr>
            <w:r w:rsidRPr="00F81340">
              <w:rPr>
                <w:rFonts w:eastAsia="Gulim" w:cs="Times"/>
                <w:lang w:eastAsia="x-none"/>
              </w:rPr>
              <w:t>FFS: use of different bandwidth configurations for the CFR of GC-PDCCH/PDSCH carrying MCCH and the CFR of GC-PDCCH/PDSCH carrying MTCH</w:t>
            </w:r>
          </w:p>
          <w:p w14:paraId="0DDEAD9B" w14:textId="77777777" w:rsidR="00FE75F2" w:rsidRPr="008415B4" w:rsidRDefault="00FE75F2" w:rsidP="00FE75F2">
            <w:pPr>
              <w:spacing w:after="120"/>
            </w:pPr>
          </w:p>
          <w:p w14:paraId="71B34238" w14:textId="77777777" w:rsidR="00FE75F2" w:rsidRDefault="00FE75F2" w:rsidP="00FE75F2">
            <w:pPr>
              <w:rPr>
                <w:bCs/>
                <w:lang w:eastAsia="zh-CN"/>
              </w:rPr>
            </w:pPr>
          </w:p>
        </w:tc>
      </w:tr>
      <w:tr w:rsidR="00056970" w14:paraId="7709B0BF" w14:textId="77777777" w:rsidTr="006C7E11">
        <w:tc>
          <w:tcPr>
            <w:tcW w:w="1271" w:type="dxa"/>
            <w:tcBorders>
              <w:top w:val="single" w:sz="4" w:space="0" w:color="auto"/>
              <w:left w:val="single" w:sz="4" w:space="0" w:color="auto"/>
              <w:bottom w:val="single" w:sz="4" w:space="0" w:color="auto"/>
              <w:right w:val="single" w:sz="4" w:space="0" w:color="auto"/>
            </w:tcBorders>
          </w:tcPr>
          <w:p w14:paraId="45289A57" w14:textId="49D5D0C9" w:rsidR="00056970" w:rsidRDefault="00056970" w:rsidP="00FE75F2">
            <w:pPr>
              <w:rPr>
                <w:bCs/>
                <w:lang w:eastAsia="zh-CN"/>
              </w:rPr>
            </w:pPr>
            <w:r>
              <w:rPr>
                <w:rFonts w:hint="eastAsia"/>
                <w:bCs/>
                <w:lang w:eastAsia="zh-CN"/>
              </w:rPr>
              <w:t>Z</w:t>
            </w:r>
            <w:r>
              <w:rPr>
                <w:bCs/>
                <w:lang w:eastAsia="zh-CN"/>
              </w:rPr>
              <w:t>TE</w:t>
            </w:r>
          </w:p>
        </w:tc>
        <w:tc>
          <w:tcPr>
            <w:tcW w:w="8691" w:type="dxa"/>
            <w:tcBorders>
              <w:top w:val="single" w:sz="4" w:space="0" w:color="auto"/>
              <w:left w:val="single" w:sz="4" w:space="0" w:color="auto"/>
              <w:bottom w:val="single" w:sz="4" w:space="0" w:color="auto"/>
              <w:right w:val="single" w:sz="4" w:space="0" w:color="auto"/>
            </w:tcBorders>
          </w:tcPr>
          <w:p w14:paraId="1C47C453" w14:textId="77777777" w:rsidR="00056970" w:rsidRDefault="00056970" w:rsidP="00FE75F2">
            <w:pPr>
              <w:rPr>
                <w:bCs/>
                <w:lang w:eastAsia="zh-CN"/>
              </w:rPr>
            </w:pPr>
            <w:r>
              <w:rPr>
                <w:rFonts w:hint="eastAsia"/>
                <w:bCs/>
                <w:lang w:eastAsia="zh-CN"/>
              </w:rPr>
              <w:t>1</w:t>
            </w:r>
            <w:r w:rsidRPr="00056970">
              <w:rPr>
                <w:bCs/>
                <w:vertAlign w:val="superscript"/>
                <w:lang w:eastAsia="zh-CN"/>
              </w:rPr>
              <w:t>st</w:t>
            </w:r>
            <w:r>
              <w:rPr>
                <w:bCs/>
                <w:lang w:eastAsia="zh-CN"/>
              </w:rPr>
              <w:t xml:space="preserve"> comment:</w:t>
            </w:r>
          </w:p>
          <w:p w14:paraId="7AA8C1AB" w14:textId="77777777" w:rsidR="00056970" w:rsidRDefault="00056970" w:rsidP="00FE75F2">
            <w:pPr>
              <w:rPr>
                <w:bCs/>
                <w:lang w:eastAsia="zh-CN"/>
              </w:rPr>
            </w:pPr>
            <w:r>
              <w:rPr>
                <w:bCs/>
                <w:lang w:eastAsia="zh-CN"/>
              </w:rPr>
              <w:t>It seems we need to add one parameter to configure G-RNTI for UE for broadcast.</w:t>
            </w:r>
            <w:r>
              <w:rPr>
                <w:rFonts w:hint="eastAsia"/>
                <w:bCs/>
                <w:lang w:eastAsia="zh-CN"/>
              </w:rPr>
              <w:t xml:space="preserve"> </w:t>
            </w:r>
            <w:r>
              <w:rPr>
                <w:bCs/>
                <w:lang w:eastAsia="zh-CN"/>
              </w:rPr>
              <w:t>It probably will be a list if UE can be configured with multiple G-RNTIs.</w:t>
            </w:r>
          </w:p>
          <w:p w14:paraId="7DF25743" w14:textId="77777777" w:rsidR="00056970" w:rsidRDefault="00056970" w:rsidP="00FE75F2">
            <w:pPr>
              <w:rPr>
                <w:bCs/>
                <w:lang w:eastAsia="zh-CN"/>
              </w:rPr>
            </w:pPr>
            <w:r>
              <w:rPr>
                <w:bCs/>
                <w:lang w:eastAsia="zh-CN"/>
              </w:rPr>
              <w:t>2</w:t>
            </w:r>
            <w:r w:rsidRPr="00056970">
              <w:rPr>
                <w:bCs/>
                <w:vertAlign w:val="superscript"/>
                <w:lang w:eastAsia="zh-CN"/>
              </w:rPr>
              <w:t>nd</w:t>
            </w:r>
            <w:r>
              <w:rPr>
                <w:bCs/>
                <w:lang w:eastAsia="zh-CN"/>
              </w:rPr>
              <w:t xml:space="preserve"> comment:</w:t>
            </w:r>
          </w:p>
          <w:p w14:paraId="41B5D06D" w14:textId="29960814" w:rsidR="00056970" w:rsidRDefault="00056970" w:rsidP="00FE75F2">
            <w:pPr>
              <w:rPr>
                <w:bCs/>
                <w:lang w:eastAsia="zh-CN"/>
              </w:rPr>
            </w:pPr>
            <w:r>
              <w:rPr>
                <w:bCs/>
                <w:lang w:eastAsia="zh-CN"/>
              </w:rPr>
              <w:t>It seems we also need to add a CORESET configuration for broadcast. Per previous agreements, a dedicated CORESET can be configured for MBS.</w:t>
            </w:r>
          </w:p>
        </w:tc>
      </w:tr>
      <w:tr w:rsidR="000F1048" w14:paraId="15D438AC" w14:textId="77777777" w:rsidTr="006C7E11">
        <w:tc>
          <w:tcPr>
            <w:tcW w:w="1271" w:type="dxa"/>
            <w:tcBorders>
              <w:top w:val="single" w:sz="4" w:space="0" w:color="auto"/>
              <w:left w:val="single" w:sz="4" w:space="0" w:color="auto"/>
              <w:bottom w:val="single" w:sz="4" w:space="0" w:color="auto"/>
              <w:right w:val="single" w:sz="4" w:space="0" w:color="auto"/>
            </w:tcBorders>
          </w:tcPr>
          <w:p w14:paraId="78485942" w14:textId="7BB35807" w:rsidR="000F1048" w:rsidRDefault="000F1048" w:rsidP="000F1048">
            <w:pPr>
              <w:rPr>
                <w:rFonts w:hint="eastAsia"/>
                <w:bCs/>
                <w:lang w:eastAsia="zh-CN"/>
              </w:rPr>
            </w:pPr>
            <w:r w:rsidRPr="00C5385A">
              <w:rPr>
                <w:rFonts w:hint="eastAsia"/>
                <w:bCs/>
                <w:highlight w:val="yellow"/>
                <w:lang w:eastAsia="zh-CN"/>
              </w:rPr>
              <w:t>F</w:t>
            </w:r>
            <w:r w:rsidRPr="00C5385A">
              <w:rPr>
                <w:bCs/>
                <w:highlight w:val="yellow"/>
                <w:lang w:eastAsia="zh-CN"/>
              </w:rPr>
              <w:t>L’s response</w:t>
            </w:r>
          </w:p>
        </w:tc>
        <w:tc>
          <w:tcPr>
            <w:tcW w:w="8691" w:type="dxa"/>
            <w:tcBorders>
              <w:top w:val="single" w:sz="4" w:space="0" w:color="auto"/>
              <w:left w:val="single" w:sz="4" w:space="0" w:color="auto"/>
              <w:bottom w:val="single" w:sz="4" w:space="0" w:color="auto"/>
              <w:right w:val="single" w:sz="4" w:space="0" w:color="auto"/>
            </w:tcBorders>
          </w:tcPr>
          <w:p w14:paraId="2A4501AD" w14:textId="77777777" w:rsidR="000F1048" w:rsidRDefault="000F1048" w:rsidP="000F1048">
            <w:pPr>
              <w:rPr>
                <w:bCs/>
                <w:lang w:eastAsia="zh-CN"/>
              </w:rPr>
            </w:pPr>
            <w:r w:rsidRPr="00C97329">
              <w:rPr>
                <w:rFonts w:hint="eastAsia"/>
                <w:bCs/>
                <w:highlight w:val="yellow"/>
                <w:lang w:eastAsia="zh-CN"/>
              </w:rPr>
              <w:t>@</w:t>
            </w:r>
            <w:r w:rsidRPr="00C97329">
              <w:rPr>
                <w:bCs/>
                <w:highlight w:val="yellow"/>
                <w:lang w:eastAsia="zh-CN"/>
              </w:rPr>
              <w:t>QC,</w:t>
            </w:r>
            <w:r>
              <w:rPr>
                <w:bCs/>
                <w:lang w:eastAsia="zh-CN"/>
              </w:rPr>
              <w:t xml:space="preserve"> </w:t>
            </w:r>
          </w:p>
          <w:p w14:paraId="345E0A83" w14:textId="77777777" w:rsidR="000F1048" w:rsidRDefault="000F1048" w:rsidP="000F1048">
            <w:pPr>
              <w:jc w:val="left"/>
              <w:rPr>
                <w:bCs/>
                <w:iCs/>
                <w:lang w:eastAsia="zh-CN"/>
              </w:rPr>
            </w:pPr>
            <w:r>
              <w:rPr>
                <w:bCs/>
                <w:lang w:eastAsia="zh-CN"/>
              </w:rPr>
              <w:t xml:space="preserve">Likewise to </w:t>
            </w:r>
            <w:r w:rsidRPr="00BC02CE">
              <w:rPr>
                <w:bCs/>
                <w:lang w:eastAsia="zh-CN"/>
              </w:rPr>
              <w:t>pucch-Config-ACK/NACK-Multicast</w:t>
            </w:r>
            <w:r>
              <w:rPr>
                <w:bCs/>
                <w:lang w:eastAsia="zh-CN"/>
              </w:rPr>
              <w:t xml:space="preserve"> which is separate from pucch-Config for unicast, </w:t>
            </w:r>
            <w:r w:rsidRPr="00440CD5">
              <w:rPr>
                <w:bCs/>
                <w:lang w:eastAsia="zh-CN"/>
              </w:rPr>
              <w:t>pdsch-ConfigCommon-Broadcast</w:t>
            </w:r>
            <w:r>
              <w:rPr>
                <w:rFonts w:hint="eastAsia"/>
                <w:bCs/>
                <w:lang w:eastAsia="zh-CN"/>
              </w:rPr>
              <w:t>/</w:t>
            </w:r>
            <w:r w:rsidRPr="00440CD5">
              <w:rPr>
                <w:bCs/>
                <w:lang w:eastAsia="zh-CN"/>
              </w:rPr>
              <w:t xml:space="preserve"> p</w:t>
            </w:r>
            <w:r>
              <w:rPr>
                <w:bCs/>
                <w:lang w:eastAsia="zh-CN"/>
              </w:rPr>
              <w:t>dc</w:t>
            </w:r>
            <w:r w:rsidRPr="00440CD5">
              <w:rPr>
                <w:bCs/>
                <w:lang w:eastAsia="zh-CN"/>
              </w:rPr>
              <w:t>ch-ConfigCommon-Broadcast</w:t>
            </w:r>
            <w:r>
              <w:rPr>
                <w:bCs/>
                <w:lang w:eastAsia="zh-CN"/>
              </w:rPr>
              <w:t xml:space="preserve"> is separate from </w:t>
            </w:r>
            <w:r w:rsidRPr="00440CD5">
              <w:rPr>
                <w:bCs/>
                <w:i/>
                <w:iCs/>
                <w:lang w:eastAsia="zh-CN"/>
              </w:rPr>
              <w:t>pdsch-ConfigCommon</w:t>
            </w:r>
            <w:r>
              <w:rPr>
                <w:rFonts w:hint="eastAsia"/>
                <w:bCs/>
                <w:i/>
                <w:iCs/>
                <w:lang w:eastAsia="zh-CN"/>
              </w:rPr>
              <w:t>/</w:t>
            </w:r>
            <w:r w:rsidRPr="00440CD5">
              <w:rPr>
                <w:bCs/>
                <w:i/>
                <w:iCs/>
                <w:lang w:eastAsia="zh-CN"/>
              </w:rPr>
              <w:t xml:space="preserve"> pdcch-ConfigCommon</w:t>
            </w:r>
            <w:r>
              <w:rPr>
                <w:bCs/>
                <w:i/>
                <w:iCs/>
                <w:lang w:eastAsia="zh-CN"/>
              </w:rPr>
              <w:t xml:space="preserve">, </w:t>
            </w:r>
            <w:r w:rsidRPr="00440CD5">
              <w:rPr>
                <w:bCs/>
                <w:iCs/>
                <w:lang w:eastAsia="zh-CN"/>
              </w:rPr>
              <w:t>so TDRA</w:t>
            </w:r>
            <w:r>
              <w:rPr>
                <w:bCs/>
                <w:iCs/>
                <w:lang w:eastAsia="zh-CN"/>
              </w:rPr>
              <w:t xml:space="preserve"> and </w:t>
            </w:r>
            <w:r w:rsidRPr="00440CD5">
              <w:rPr>
                <w:bCs/>
                <w:iCs/>
                <w:lang w:eastAsia="zh-CN"/>
              </w:rPr>
              <w:t xml:space="preserve">CORESET/SS </w:t>
            </w:r>
            <w:r>
              <w:rPr>
                <w:bCs/>
                <w:iCs/>
                <w:lang w:eastAsia="zh-CN"/>
              </w:rPr>
              <w:t>can be separately configured to broadcast GC-PDSCH/GC-PDCCH from that for</w:t>
            </w:r>
            <w:r w:rsidRPr="00440CD5">
              <w:rPr>
                <w:bCs/>
                <w:iCs/>
                <w:lang w:eastAsia="zh-CN"/>
              </w:rPr>
              <w:t xml:space="preserve"> RA/paging/SIB1</w:t>
            </w:r>
            <w:r>
              <w:rPr>
                <w:bCs/>
                <w:iCs/>
                <w:lang w:eastAsia="zh-CN"/>
              </w:rPr>
              <w:t xml:space="preserve">.  The only difference of using </w:t>
            </w:r>
            <w:r w:rsidRPr="00C97329">
              <w:rPr>
                <w:bCs/>
                <w:iCs/>
                <w:lang w:eastAsia="zh-CN"/>
              </w:rPr>
              <w:t>pdsch-ConfigCommon-Broadcast</w:t>
            </w:r>
            <w:r>
              <w:rPr>
                <w:bCs/>
                <w:iCs/>
                <w:lang w:eastAsia="zh-CN"/>
              </w:rPr>
              <w:t xml:space="preserve"> and </w:t>
            </w:r>
            <w:r w:rsidRPr="00C97329">
              <w:rPr>
                <w:bCs/>
                <w:i/>
                <w:iCs/>
                <w:lang w:eastAsia="zh-CN"/>
              </w:rPr>
              <w:t>pdsch-Config-Broadcast</w:t>
            </w:r>
            <w:r>
              <w:rPr>
                <w:bCs/>
                <w:i/>
                <w:iCs/>
                <w:lang w:eastAsia="zh-CN"/>
              </w:rPr>
              <w:t xml:space="preserve"> </w:t>
            </w:r>
            <w:r>
              <w:rPr>
                <w:bCs/>
                <w:iCs/>
                <w:lang w:eastAsia="zh-CN"/>
              </w:rPr>
              <w:t xml:space="preserve">is for the former adding more parameters and for the latter reducing some unnecessary parameters. It is just naming difference at this moment. I would prefer to keep it as is and revisit later when necessary. </w:t>
            </w:r>
          </w:p>
          <w:p w14:paraId="16C61411" w14:textId="77777777" w:rsidR="000F1048" w:rsidRDefault="000F1048" w:rsidP="000F1048">
            <w:pPr>
              <w:jc w:val="left"/>
              <w:rPr>
                <w:bCs/>
                <w:iCs/>
                <w:lang w:eastAsia="zh-CN"/>
              </w:rPr>
            </w:pPr>
            <w:r w:rsidRPr="00411384">
              <w:rPr>
                <w:bCs/>
                <w:iCs/>
                <w:highlight w:val="yellow"/>
                <w:lang w:eastAsia="zh-CN"/>
              </w:rPr>
              <w:t>@QC, MediaTek</w:t>
            </w:r>
            <w:r>
              <w:rPr>
                <w:bCs/>
                <w:iCs/>
                <w:lang w:eastAsia="zh-CN"/>
              </w:rPr>
              <w:t xml:space="preserve"> </w:t>
            </w:r>
          </w:p>
          <w:p w14:paraId="47FC86CC" w14:textId="77777777" w:rsidR="000F1048" w:rsidRDefault="000F1048" w:rsidP="000F1048">
            <w:pPr>
              <w:jc w:val="left"/>
              <w:rPr>
                <w:bCs/>
                <w:iCs/>
                <w:lang w:eastAsia="zh-CN"/>
              </w:rPr>
            </w:pPr>
            <w:r>
              <w:rPr>
                <w:bCs/>
                <w:iCs/>
                <w:lang w:eastAsia="zh-CN"/>
              </w:rPr>
              <w:lastRenderedPageBreak/>
              <w:t xml:space="preserve">Regarding the parameters are per CFR or per Cell. We only have agreed only one CFR for MCCH and open for MTCH. If more than one CFR is supported, the per cell is going to be per CFR. One note is added accordingly. </w:t>
            </w:r>
          </w:p>
          <w:p w14:paraId="3DCC29E9" w14:textId="77777777" w:rsidR="000F1048" w:rsidRPr="00E8578E" w:rsidRDefault="000F1048" w:rsidP="000F1048">
            <w:pPr>
              <w:pStyle w:val="ListParagraph"/>
              <w:ind w:left="0"/>
              <w:rPr>
                <w:i/>
              </w:rPr>
            </w:pPr>
            <w:r w:rsidRPr="00E8578E">
              <w:rPr>
                <w:i/>
                <w:highlight w:val="green"/>
              </w:rPr>
              <w:t>Agreement:</w:t>
            </w:r>
          </w:p>
          <w:p w14:paraId="5C709567" w14:textId="77777777" w:rsidR="000F1048" w:rsidRPr="00E8578E" w:rsidRDefault="000F1048" w:rsidP="000F1048">
            <w:pPr>
              <w:contextualSpacing/>
              <w:rPr>
                <w:rFonts w:eastAsia="Gulim"/>
                <w:i/>
              </w:rPr>
            </w:pPr>
            <w:r w:rsidRPr="00E8578E">
              <w:rPr>
                <w:rFonts w:eastAsia="Gulim"/>
                <w:i/>
              </w:rPr>
              <w:t>Only one CFR can be configured for group-common PDCCH/PDSCH carrying MCCH for broadcast reception with UEs in RRC_IDLE/INACTIVE state.</w:t>
            </w:r>
          </w:p>
          <w:p w14:paraId="66206E60" w14:textId="77777777" w:rsidR="000F1048" w:rsidRDefault="000F1048" w:rsidP="000F1048">
            <w:pPr>
              <w:jc w:val="left"/>
              <w:rPr>
                <w:bCs/>
                <w:lang w:eastAsia="zh-CN"/>
              </w:rPr>
            </w:pPr>
            <w:r w:rsidRPr="00BA2B5E">
              <w:rPr>
                <w:rFonts w:hint="eastAsia"/>
                <w:bCs/>
                <w:highlight w:val="yellow"/>
                <w:lang w:eastAsia="zh-CN"/>
              </w:rPr>
              <w:t>@</w:t>
            </w:r>
            <w:r w:rsidRPr="00BA2B5E">
              <w:rPr>
                <w:bCs/>
                <w:highlight w:val="yellow"/>
                <w:lang w:eastAsia="zh-CN"/>
              </w:rPr>
              <w:t>MediaTek, Apple</w:t>
            </w:r>
          </w:p>
          <w:p w14:paraId="5C239E78" w14:textId="77777777" w:rsidR="000F1048" w:rsidRDefault="000F1048" w:rsidP="000F1048">
            <w:pPr>
              <w:rPr>
                <w:bCs/>
                <w:lang w:eastAsia="zh-CN"/>
              </w:rPr>
            </w:pPr>
            <w:r>
              <w:rPr>
                <w:bCs/>
                <w:lang w:eastAsia="zh-CN"/>
              </w:rPr>
              <w:t>Regarding the</w:t>
            </w:r>
            <w:r w:rsidRPr="00411384">
              <w:rPr>
                <w:bCs/>
                <w:lang w:eastAsia="zh-CN"/>
              </w:rPr>
              <w:t xml:space="preserve"> </w:t>
            </w:r>
            <w:r>
              <w:rPr>
                <w:bCs/>
                <w:lang w:eastAsia="zh-CN"/>
              </w:rPr>
              <w:t xml:space="preserve">cfr-Config-MCCH and </w:t>
            </w:r>
            <w:r w:rsidRPr="00411384">
              <w:rPr>
                <w:bCs/>
                <w:lang w:eastAsia="zh-CN"/>
              </w:rPr>
              <w:t>cfr-Config-MCCH</w:t>
            </w:r>
            <w:r>
              <w:rPr>
                <w:bCs/>
                <w:lang w:eastAsia="zh-CN"/>
              </w:rPr>
              <w:t xml:space="preserve">, now I merged the two into a single </w:t>
            </w:r>
            <w:r w:rsidRPr="00411384">
              <w:rPr>
                <w:bCs/>
                <w:lang w:eastAsia="zh-CN"/>
              </w:rPr>
              <w:t>cfr-Config-MCCH-MTCH</w:t>
            </w:r>
            <w:r>
              <w:rPr>
                <w:bCs/>
                <w:lang w:eastAsia="zh-CN"/>
              </w:rPr>
              <w:t xml:space="preserve"> with a note added saying this parameter can be split </w:t>
            </w:r>
            <w:r w:rsidRPr="00411384">
              <w:rPr>
                <w:bCs/>
                <w:lang w:eastAsia="zh-CN"/>
              </w:rPr>
              <w:t>if MCCH and MTCH can be configured within different CFRs.</w:t>
            </w:r>
          </w:p>
          <w:p w14:paraId="13F70A83" w14:textId="77777777" w:rsidR="00FF54FA" w:rsidRDefault="00FF54FA" w:rsidP="000F1048">
            <w:pPr>
              <w:rPr>
                <w:bCs/>
                <w:lang w:eastAsia="zh-CN"/>
              </w:rPr>
            </w:pPr>
            <w:r w:rsidRPr="00FF54FA">
              <w:rPr>
                <w:bCs/>
                <w:highlight w:val="yellow"/>
                <w:lang w:eastAsia="zh-CN"/>
              </w:rPr>
              <w:t>@ZTE,</w:t>
            </w:r>
          </w:p>
          <w:p w14:paraId="3240D56B" w14:textId="529F5F53" w:rsidR="00FF54FA" w:rsidRDefault="00FF54FA" w:rsidP="000F1048">
            <w:pPr>
              <w:rPr>
                <w:bCs/>
                <w:lang w:eastAsia="zh-CN"/>
              </w:rPr>
            </w:pPr>
            <w:r>
              <w:rPr>
                <w:bCs/>
                <w:lang w:eastAsia="zh-CN"/>
              </w:rPr>
              <w:t xml:space="preserve">One row for G-RNTI is added as suggested. </w:t>
            </w:r>
          </w:p>
          <w:p w14:paraId="4718C3B3" w14:textId="1C9A9842" w:rsidR="00FF54FA" w:rsidRDefault="00FF54FA" w:rsidP="000F1048">
            <w:pPr>
              <w:rPr>
                <w:bCs/>
                <w:lang w:eastAsia="zh-CN"/>
              </w:rPr>
            </w:pPr>
            <w:r>
              <w:rPr>
                <w:bCs/>
                <w:lang w:eastAsia="zh-CN"/>
              </w:rPr>
              <w:t xml:space="preserve">Regarding the comment of adding a CORESET configuration for broadcast, not sure if you are referring to the following agreement. If it is, </w:t>
            </w:r>
            <w:r w:rsidR="00F26B59">
              <w:rPr>
                <w:bCs/>
                <w:lang w:eastAsia="zh-CN"/>
              </w:rPr>
              <w:t xml:space="preserve">the CORESET configured for broadcast will point to one existing parameter, so it is present in this RRC list. </w:t>
            </w:r>
            <w:bookmarkStart w:id="0" w:name="_GoBack"/>
            <w:bookmarkEnd w:id="0"/>
          </w:p>
          <w:p w14:paraId="075AFFE9" w14:textId="77777777" w:rsidR="00FF54FA" w:rsidRPr="00FF54FA" w:rsidRDefault="00FF54FA" w:rsidP="00FF54FA">
            <w:pPr>
              <w:contextualSpacing/>
              <w:jc w:val="left"/>
              <w:rPr>
                <w:rFonts w:eastAsia="Batang"/>
                <w:i/>
                <w:lang w:val="en-GB" w:eastAsia="x-none"/>
              </w:rPr>
            </w:pPr>
            <w:r w:rsidRPr="00FF54FA">
              <w:rPr>
                <w:rFonts w:eastAsia="Batang"/>
                <w:i/>
                <w:highlight w:val="green"/>
                <w:lang w:val="en-GB" w:eastAsia="x-none"/>
              </w:rPr>
              <w:t>Agreement:</w:t>
            </w:r>
          </w:p>
          <w:p w14:paraId="49184996" w14:textId="77777777" w:rsidR="00FF54FA" w:rsidRPr="00FF54FA" w:rsidRDefault="00FF54FA" w:rsidP="00FF54FA">
            <w:pPr>
              <w:autoSpaceDE/>
              <w:autoSpaceDN/>
              <w:adjustRightInd/>
              <w:contextualSpacing/>
              <w:jc w:val="left"/>
              <w:rPr>
                <w:rFonts w:eastAsia="Batang"/>
                <w:i/>
                <w:lang w:val="en-GB"/>
              </w:rPr>
            </w:pPr>
            <w:r w:rsidRPr="00FF54FA">
              <w:rPr>
                <w:rFonts w:eastAsia="Batang"/>
                <w:i/>
                <w:lang w:val="en-GB"/>
              </w:rPr>
              <w:t xml:space="preserve">For Rel-17, for broadcast reception, RRC_IDLE/RRC_INACTIVE UEs do not exceed the maximum number of CORESETs mandatorily (in the minimum capability) supported for Rel-15/Rel-16 UEs, i.e., 2 CORESETs. </w:t>
            </w:r>
          </w:p>
          <w:p w14:paraId="43CBE552" w14:textId="77777777" w:rsidR="00FF54FA" w:rsidRPr="00FF54FA" w:rsidRDefault="00FF54FA" w:rsidP="00FF54FA">
            <w:pPr>
              <w:numPr>
                <w:ilvl w:val="0"/>
                <w:numId w:val="65"/>
              </w:numPr>
              <w:autoSpaceDE/>
              <w:autoSpaceDN/>
              <w:adjustRightInd/>
              <w:contextualSpacing/>
              <w:jc w:val="left"/>
              <w:rPr>
                <w:rFonts w:eastAsia="Batang"/>
                <w:i/>
                <w:lang w:val="en-GB" w:eastAsia="x-none"/>
              </w:rPr>
            </w:pPr>
            <w:r w:rsidRPr="00FF54FA">
              <w:rPr>
                <w:rFonts w:eastAsia="Batang"/>
                <w:i/>
                <w:lang w:val="en-GB"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0294EDD" w14:textId="77777777" w:rsidR="00FF54FA" w:rsidRPr="00FF54FA" w:rsidRDefault="00FF54FA" w:rsidP="00FF54FA">
            <w:pPr>
              <w:numPr>
                <w:ilvl w:val="1"/>
                <w:numId w:val="65"/>
              </w:numPr>
              <w:autoSpaceDE/>
              <w:autoSpaceDN/>
              <w:adjustRightInd/>
              <w:contextualSpacing/>
              <w:jc w:val="left"/>
              <w:rPr>
                <w:rFonts w:eastAsia="Batang"/>
                <w:i/>
                <w:lang w:val="en-GB" w:eastAsia="x-none"/>
              </w:rPr>
            </w:pPr>
            <w:r w:rsidRPr="00FF54FA">
              <w:rPr>
                <w:rFonts w:eastAsia="Batang"/>
                <w:i/>
                <w:lang w:val="en-GB" w:eastAsia="x-none"/>
              </w:rPr>
              <w:t>CORESET#0 (default option if CFR is the initial BWP and CORESET is not configured); or</w:t>
            </w:r>
          </w:p>
          <w:p w14:paraId="4BC3201E" w14:textId="77777777" w:rsidR="00FF54FA" w:rsidRPr="00FF54FA" w:rsidRDefault="00FF54FA" w:rsidP="00FF54FA">
            <w:pPr>
              <w:numPr>
                <w:ilvl w:val="1"/>
                <w:numId w:val="65"/>
              </w:numPr>
              <w:autoSpaceDE/>
              <w:autoSpaceDN/>
              <w:adjustRightInd/>
              <w:contextualSpacing/>
              <w:jc w:val="left"/>
              <w:rPr>
                <w:rFonts w:eastAsia="Batang"/>
                <w:i/>
                <w:lang w:val="en-GB" w:eastAsia="x-none"/>
              </w:rPr>
            </w:pPr>
            <w:r w:rsidRPr="00FF54FA">
              <w:rPr>
                <w:rFonts w:eastAsia="Batang"/>
                <w:i/>
                <w:lang w:val="en-GB" w:eastAsia="x-none"/>
              </w:rPr>
              <w:t xml:space="preserve">CORESET configured by </w:t>
            </w:r>
            <w:r w:rsidRPr="00FF54FA">
              <w:rPr>
                <w:rFonts w:eastAsia="Batang"/>
                <w:i/>
                <w:iCs/>
                <w:lang w:val="en-GB" w:eastAsia="x-none"/>
              </w:rPr>
              <w:t>commonControlResourceSet;</w:t>
            </w:r>
            <w:r w:rsidRPr="00FF54FA">
              <w:rPr>
                <w:rFonts w:eastAsia="Batang"/>
                <w:i/>
                <w:lang w:val="en-GB" w:eastAsia="x-none"/>
              </w:rPr>
              <w:t xml:space="preserve"> or</w:t>
            </w:r>
          </w:p>
          <w:p w14:paraId="17B402B5" w14:textId="77777777" w:rsidR="00FF54FA" w:rsidRPr="00FF54FA" w:rsidRDefault="00FF54FA" w:rsidP="00FF54FA">
            <w:pPr>
              <w:numPr>
                <w:ilvl w:val="1"/>
                <w:numId w:val="65"/>
              </w:numPr>
              <w:autoSpaceDE/>
              <w:autoSpaceDN/>
              <w:adjustRightInd/>
              <w:contextualSpacing/>
              <w:jc w:val="left"/>
              <w:rPr>
                <w:rFonts w:eastAsia="Batang"/>
                <w:i/>
                <w:lang w:val="en-GB" w:eastAsia="x-none"/>
              </w:rPr>
            </w:pPr>
            <w:r w:rsidRPr="00FF54FA">
              <w:rPr>
                <w:rFonts w:eastAsia="Batang"/>
                <w:i/>
                <w:lang w:val="en-GB" w:eastAsia="x-none"/>
              </w:rPr>
              <w:t xml:space="preserve">CORESET#0 and CORESET configured by </w:t>
            </w:r>
            <w:r w:rsidRPr="00FF54FA">
              <w:rPr>
                <w:rFonts w:eastAsia="Batang"/>
                <w:i/>
                <w:iCs/>
                <w:lang w:val="en-GB" w:eastAsia="x-none"/>
              </w:rPr>
              <w:t>commonControlResourceSet</w:t>
            </w:r>
            <w:r w:rsidRPr="00FF54FA">
              <w:rPr>
                <w:rFonts w:eastAsia="Batang"/>
                <w:i/>
                <w:lang w:val="en-GB" w:eastAsia="x-none"/>
              </w:rPr>
              <w:t>.</w:t>
            </w:r>
          </w:p>
          <w:p w14:paraId="0A951F08" w14:textId="499FD68F" w:rsidR="00FF54FA" w:rsidRPr="00FF54FA" w:rsidRDefault="00FF54FA" w:rsidP="000F1048">
            <w:pPr>
              <w:rPr>
                <w:rFonts w:hint="eastAsia"/>
                <w:bCs/>
                <w:lang w:val="en-GB" w:eastAsia="zh-CN"/>
              </w:rPr>
            </w:pPr>
          </w:p>
        </w:tc>
      </w:tr>
    </w:tbl>
    <w:p w14:paraId="2069E050" w14:textId="5175A8E5" w:rsidR="004900DB" w:rsidRDefault="004900DB" w:rsidP="004900DB">
      <w:pPr>
        <w:widowControl w:val="0"/>
        <w:spacing w:after="120"/>
        <w:jc w:val="both"/>
        <w:rPr>
          <w:lang w:eastAsia="zh-CN"/>
        </w:rPr>
      </w:pPr>
    </w:p>
    <w:p w14:paraId="0CFFC00A" w14:textId="77777777" w:rsidR="00412972" w:rsidRPr="00655272" w:rsidRDefault="00412972" w:rsidP="00412972">
      <w:pPr>
        <w:widowControl w:val="0"/>
        <w:spacing w:after="120"/>
        <w:jc w:val="both"/>
      </w:pPr>
    </w:p>
    <w:p w14:paraId="4A76E52C" w14:textId="7E4B3FFF" w:rsidR="00412972" w:rsidRPr="00412972" w:rsidRDefault="00412972" w:rsidP="00412972">
      <w:pPr>
        <w:pStyle w:val="Heading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sidRPr="00412972">
        <w:rPr>
          <w:rFonts w:ascii="Times New Roman" w:eastAsia="等线 Light" w:hAnsi="Times New Roman"/>
          <w:sz w:val="28"/>
          <w:szCs w:val="26"/>
          <w:lang w:val="en-US" w:eastAsia="ko-KR"/>
        </w:rPr>
        <w:t>Inputs on version-0</w:t>
      </w:r>
      <w:r w:rsidR="00506478">
        <w:rPr>
          <w:rFonts w:ascii="Times New Roman" w:eastAsia="等线 Light" w:hAnsi="Times New Roman" w:hint="eastAsia"/>
          <w:sz w:val="28"/>
          <w:szCs w:val="26"/>
          <w:lang w:val="en-US" w:eastAsia="zh-CN"/>
        </w:rPr>
        <w:t>0</w:t>
      </w:r>
      <w:r>
        <w:rPr>
          <w:rFonts w:ascii="Times New Roman" w:eastAsia="等线 Light" w:hAnsi="Times New Roman"/>
          <w:sz w:val="28"/>
          <w:szCs w:val="26"/>
          <w:lang w:val="en-US" w:eastAsia="ko-KR"/>
        </w:rPr>
        <w:t>1</w:t>
      </w:r>
    </w:p>
    <w:p w14:paraId="7E569E54" w14:textId="1AF91657" w:rsidR="00A97B83" w:rsidRDefault="004710EC" w:rsidP="006338DC">
      <w:pPr>
        <w:overflowPunct/>
        <w:autoSpaceDE/>
        <w:autoSpaceDN/>
        <w:adjustRightInd/>
        <w:snapToGrid w:val="0"/>
        <w:spacing w:after="120" w:line="288" w:lineRule="auto"/>
        <w:jc w:val="both"/>
        <w:textAlignment w:val="auto"/>
        <w:rPr>
          <w:rFonts w:eastAsia="Malgun Gothic"/>
          <w:lang w:eastAsia="ko-KR"/>
        </w:rPr>
      </w:pPr>
      <w:r w:rsidRPr="008B777E">
        <w:rPr>
          <w:rFonts w:eastAsiaTheme="minorEastAsia"/>
          <w:lang w:eastAsia="ko-KR"/>
        </w:rPr>
        <w:t>Please share your inputs, if any, in the following table</w:t>
      </w:r>
    </w:p>
    <w:tbl>
      <w:tblPr>
        <w:tblStyle w:val="TableGrid"/>
        <w:tblW w:w="0" w:type="auto"/>
        <w:tblLook w:val="04A0" w:firstRow="1" w:lastRow="0" w:firstColumn="1" w:lastColumn="0" w:noHBand="0" w:noVBand="1"/>
      </w:tblPr>
      <w:tblGrid>
        <w:gridCol w:w="1271"/>
        <w:gridCol w:w="8691"/>
      </w:tblGrid>
      <w:tr w:rsidR="006338DC" w:rsidRPr="006338DC" w14:paraId="70C5BD85" w14:textId="77777777" w:rsidTr="00A34CE3">
        <w:tc>
          <w:tcPr>
            <w:tcW w:w="1271" w:type="dxa"/>
            <w:tcBorders>
              <w:top w:val="single" w:sz="4" w:space="0" w:color="auto"/>
              <w:left w:val="single" w:sz="4" w:space="0" w:color="auto"/>
              <w:bottom w:val="single" w:sz="4" w:space="0" w:color="auto"/>
              <w:right w:val="single" w:sz="4" w:space="0" w:color="auto"/>
            </w:tcBorders>
          </w:tcPr>
          <w:p w14:paraId="47DF33AB" w14:textId="77777777" w:rsidR="006338DC" w:rsidRPr="006338DC" w:rsidRDefault="006338DC" w:rsidP="006338DC">
            <w:pPr>
              <w:overflowPunct/>
              <w:autoSpaceDE/>
              <w:autoSpaceDN/>
              <w:adjustRightInd/>
              <w:snapToGrid w:val="0"/>
              <w:spacing w:before="0" w:after="120" w:line="288" w:lineRule="auto"/>
              <w:textAlignment w:val="auto"/>
              <w:rPr>
                <w:rFonts w:eastAsia="Malgun Gothic"/>
                <w:b/>
                <w:lang w:eastAsia="ko-KR"/>
              </w:rPr>
            </w:pPr>
            <w:r w:rsidRPr="006338DC">
              <w:rPr>
                <w:rFonts w:eastAsia="Malgun Gothic"/>
                <w:b/>
                <w:lang w:eastAsia="ko-KR"/>
              </w:rPr>
              <w:t>Company</w:t>
            </w:r>
          </w:p>
        </w:tc>
        <w:tc>
          <w:tcPr>
            <w:tcW w:w="8691" w:type="dxa"/>
            <w:tcBorders>
              <w:top w:val="single" w:sz="4" w:space="0" w:color="auto"/>
              <w:left w:val="single" w:sz="4" w:space="0" w:color="auto"/>
              <w:bottom w:val="single" w:sz="4" w:space="0" w:color="auto"/>
              <w:right w:val="single" w:sz="4" w:space="0" w:color="auto"/>
            </w:tcBorders>
          </w:tcPr>
          <w:p w14:paraId="58CDF891" w14:textId="77777777" w:rsidR="006338DC" w:rsidRPr="006338DC" w:rsidRDefault="006338DC" w:rsidP="006338DC">
            <w:pPr>
              <w:overflowPunct/>
              <w:autoSpaceDE/>
              <w:autoSpaceDN/>
              <w:adjustRightInd/>
              <w:snapToGrid w:val="0"/>
              <w:spacing w:before="0" w:after="120" w:line="288" w:lineRule="auto"/>
              <w:textAlignment w:val="auto"/>
              <w:rPr>
                <w:rFonts w:eastAsia="Malgun Gothic"/>
                <w:b/>
                <w:lang w:eastAsia="ko-KR"/>
              </w:rPr>
            </w:pPr>
            <w:r w:rsidRPr="006338DC">
              <w:rPr>
                <w:rFonts w:eastAsia="Malgun Gothic"/>
                <w:b/>
                <w:lang w:eastAsia="ko-KR"/>
              </w:rPr>
              <w:t>Input</w:t>
            </w:r>
          </w:p>
        </w:tc>
      </w:tr>
      <w:tr w:rsidR="006338DC" w:rsidRPr="006338DC" w14:paraId="464AB827" w14:textId="77777777" w:rsidTr="00A34CE3">
        <w:tc>
          <w:tcPr>
            <w:tcW w:w="1271" w:type="dxa"/>
            <w:tcBorders>
              <w:top w:val="single" w:sz="4" w:space="0" w:color="auto"/>
              <w:left w:val="single" w:sz="4" w:space="0" w:color="auto"/>
              <w:bottom w:val="single" w:sz="4" w:space="0" w:color="auto"/>
              <w:right w:val="single" w:sz="4" w:space="0" w:color="auto"/>
            </w:tcBorders>
          </w:tcPr>
          <w:p w14:paraId="6D049844" w14:textId="77777777" w:rsidR="006338DC" w:rsidRPr="006338DC" w:rsidRDefault="006338DC" w:rsidP="006338DC">
            <w:pPr>
              <w:overflowPunct/>
              <w:autoSpaceDE/>
              <w:autoSpaceDN/>
              <w:adjustRightInd/>
              <w:snapToGrid w:val="0"/>
              <w:spacing w:before="0" w:after="120" w:line="288" w:lineRule="auto"/>
              <w:textAlignment w:val="auto"/>
              <w:rPr>
                <w:rFonts w:eastAsia="Malgun Gothic"/>
                <w:b/>
                <w:lang w:eastAsia="ko-KR"/>
              </w:rPr>
            </w:pPr>
          </w:p>
        </w:tc>
        <w:tc>
          <w:tcPr>
            <w:tcW w:w="8691" w:type="dxa"/>
            <w:tcBorders>
              <w:top w:val="single" w:sz="4" w:space="0" w:color="auto"/>
              <w:left w:val="single" w:sz="4" w:space="0" w:color="auto"/>
              <w:bottom w:val="single" w:sz="4" w:space="0" w:color="auto"/>
              <w:right w:val="single" w:sz="4" w:space="0" w:color="auto"/>
            </w:tcBorders>
          </w:tcPr>
          <w:p w14:paraId="645259C5" w14:textId="77777777" w:rsidR="006338DC" w:rsidRPr="006338DC" w:rsidRDefault="006338DC" w:rsidP="006338DC">
            <w:pPr>
              <w:overflowPunct/>
              <w:autoSpaceDE/>
              <w:autoSpaceDN/>
              <w:adjustRightInd/>
              <w:snapToGrid w:val="0"/>
              <w:spacing w:before="0" w:after="120" w:line="288" w:lineRule="auto"/>
              <w:textAlignment w:val="auto"/>
              <w:rPr>
                <w:rFonts w:eastAsia="Malgun Gothic"/>
                <w:b/>
                <w:lang w:eastAsia="ko-KR"/>
              </w:rPr>
            </w:pPr>
          </w:p>
        </w:tc>
      </w:tr>
    </w:tbl>
    <w:p w14:paraId="60DABB01" w14:textId="77777777" w:rsidR="006338DC" w:rsidRPr="006338DC" w:rsidRDefault="006338DC" w:rsidP="006338DC">
      <w:pPr>
        <w:overflowPunct/>
        <w:autoSpaceDE/>
        <w:autoSpaceDN/>
        <w:adjustRightInd/>
        <w:snapToGrid w:val="0"/>
        <w:spacing w:after="120" w:line="288" w:lineRule="auto"/>
        <w:jc w:val="both"/>
        <w:textAlignment w:val="auto"/>
        <w:rPr>
          <w:rFonts w:eastAsia="Malgun Gothic" w:hint="eastAsia"/>
          <w:lang w:eastAsia="ko-KR"/>
        </w:rPr>
      </w:pPr>
    </w:p>
    <w:sectPr w:rsidR="006338DC" w:rsidRPr="006338DC" w:rsidSect="00DE0571">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B5EC6" w14:textId="77777777" w:rsidR="00383DCF" w:rsidRDefault="00383DCF">
      <w:r>
        <w:separator/>
      </w:r>
    </w:p>
  </w:endnote>
  <w:endnote w:type="continuationSeparator" w:id="0">
    <w:p w14:paraId="0E78944D" w14:textId="77777777" w:rsidR="00383DCF" w:rsidRDefault="0038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3F2AE4" w:rsidRDefault="003F2A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3F2AE4" w:rsidRDefault="003F2A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11CD76E9" w:rsidR="003F2AE4" w:rsidRDefault="003F2AE4">
    <w:pPr>
      <w:pStyle w:val="Footer"/>
      <w:ind w:right="360"/>
    </w:pPr>
    <w:r>
      <w:rPr>
        <w:rStyle w:val="PageNumber"/>
      </w:rPr>
      <w:fldChar w:fldCharType="begin"/>
    </w:r>
    <w:r>
      <w:rPr>
        <w:rStyle w:val="PageNumber"/>
      </w:rPr>
      <w:instrText xml:space="preserve"> PAGE </w:instrText>
    </w:r>
    <w:r>
      <w:rPr>
        <w:rStyle w:val="PageNumber"/>
      </w:rPr>
      <w:fldChar w:fldCharType="separate"/>
    </w:r>
    <w:r w:rsidR="00F26B59">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26B59">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E625A" w14:textId="77777777" w:rsidR="00383DCF" w:rsidRDefault="00383DCF">
      <w:r>
        <w:separator/>
      </w:r>
    </w:p>
  </w:footnote>
  <w:footnote w:type="continuationSeparator" w:id="0">
    <w:p w14:paraId="2E812E3A" w14:textId="77777777" w:rsidR="00383DCF" w:rsidRDefault="00383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3F2AE4" w:rsidRDefault="003F2AE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2"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3" w15:restartNumberingAfterBreak="0">
    <w:nsid w:val="2D1C4D6E"/>
    <w:multiLevelType w:val="multilevel"/>
    <w:tmpl w:val="77D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7"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4"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5"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6"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7"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9"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2"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3"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4"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5"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3"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8"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6"/>
  </w:num>
  <w:num w:numId="3">
    <w:abstractNumId w:val="32"/>
  </w:num>
  <w:num w:numId="4">
    <w:abstractNumId w:val="43"/>
  </w:num>
  <w:num w:numId="5">
    <w:abstractNumId w:val="49"/>
  </w:num>
  <w:num w:numId="6">
    <w:abstractNumId w:val="54"/>
  </w:num>
  <w:num w:numId="7">
    <w:abstractNumId w:val="83"/>
  </w:num>
  <w:num w:numId="8">
    <w:abstractNumId w:val="57"/>
  </w:num>
  <w:num w:numId="9">
    <w:abstractNumId w:val="81"/>
  </w:num>
  <w:num w:numId="10">
    <w:abstractNumId w:val="46"/>
  </w:num>
  <w:num w:numId="11">
    <w:abstractNumId w:val="67"/>
  </w:num>
  <w:num w:numId="12">
    <w:abstractNumId w:val="51"/>
  </w:num>
  <w:num w:numId="13">
    <w:abstractNumId w:val="34"/>
  </w:num>
  <w:num w:numId="14">
    <w:abstractNumId w:val="77"/>
  </w:num>
  <w:num w:numId="15">
    <w:abstractNumId w:val="48"/>
  </w:num>
  <w:num w:numId="16">
    <w:abstractNumId w:val="78"/>
  </w:num>
  <w:num w:numId="17">
    <w:abstractNumId w:val="44"/>
  </w:num>
  <w:num w:numId="18">
    <w:abstractNumId w:val="62"/>
  </w:num>
  <w:num w:numId="19">
    <w:abstractNumId w:val="0"/>
  </w:num>
  <w:num w:numId="20">
    <w:abstractNumId w:val="71"/>
  </w:num>
  <w:num w:numId="21">
    <w:abstractNumId w:val="40"/>
  </w:num>
  <w:num w:numId="22">
    <w:abstractNumId w:val="21"/>
  </w:num>
  <w:num w:numId="23">
    <w:abstractNumId w:val="52"/>
  </w:num>
  <w:num w:numId="24">
    <w:abstractNumId w:val="59"/>
  </w:num>
  <w:num w:numId="25">
    <w:abstractNumId w:val="53"/>
  </w:num>
  <w:num w:numId="26">
    <w:abstractNumId w:val="58"/>
  </w:num>
  <w:num w:numId="27">
    <w:abstractNumId w:val="41"/>
  </w:num>
  <w:num w:numId="28">
    <w:abstractNumId w:val="13"/>
  </w:num>
  <w:num w:numId="29">
    <w:abstractNumId w:val="4"/>
  </w:num>
  <w:num w:numId="30">
    <w:abstractNumId w:val="27"/>
  </w:num>
  <w:num w:numId="31">
    <w:abstractNumId w:val="7"/>
  </w:num>
  <w:num w:numId="32">
    <w:abstractNumId w:val="17"/>
  </w:num>
  <w:num w:numId="33">
    <w:abstractNumId w:val="19"/>
  </w:num>
  <w:num w:numId="34">
    <w:abstractNumId w:val="68"/>
  </w:num>
  <w:num w:numId="35">
    <w:abstractNumId w:val="64"/>
  </w:num>
  <w:num w:numId="36">
    <w:abstractNumId w:val="56"/>
  </w:num>
  <w:num w:numId="37">
    <w:abstractNumId w:val="15"/>
  </w:num>
  <w:num w:numId="38">
    <w:abstractNumId w:val="28"/>
  </w:num>
  <w:num w:numId="39">
    <w:abstractNumId w:val="75"/>
  </w:num>
  <w:num w:numId="40">
    <w:abstractNumId w:val="63"/>
  </w:num>
  <w:num w:numId="41">
    <w:abstractNumId w:val="55"/>
  </w:num>
  <w:num w:numId="42">
    <w:abstractNumId w:val="35"/>
  </w:num>
  <w:num w:numId="43">
    <w:abstractNumId w:val="80"/>
  </w:num>
  <w:num w:numId="44">
    <w:abstractNumId w:val="14"/>
  </w:num>
  <w:num w:numId="45">
    <w:abstractNumId w:val="18"/>
  </w:num>
  <w:num w:numId="46">
    <w:abstractNumId w:val="11"/>
  </w:num>
  <w:num w:numId="47">
    <w:abstractNumId w:val="38"/>
  </w:num>
  <w:num w:numId="48">
    <w:abstractNumId w:val="30"/>
  </w:num>
  <w:num w:numId="49">
    <w:abstractNumId w:val="25"/>
  </w:num>
  <w:num w:numId="50">
    <w:abstractNumId w:val="6"/>
  </w:num>
  <w:num w:numId="51">
    <w:abstractNumId w:val="61"/>
  </w:num>
  <w:num w:numId="52">
    <w:abstractNumId w:val="20"/>
  </w:num>
  <w:num w:numId="53">
    <w:abstractNumId w:val="39"/>
  </w:num>
  <w:num w:numId="54">
    <w:abstractNumId w:val="47"/>
  </w:num>
  <w:num w:numId="55">
    <w:abstractNumId w:val="5"/>
  </w:num>
  <w:num w:numId="56">
    <w:abstractNumId w:val="31"/>
  </w:num>
  <w:num w:numId="57">
    <w:abstractNumId w:val="9"/>
  </w:num>
  <w:num w:numId="58">
    <w:abstractNumId w:val="76"/>
  </w:num>
  <w:num w:numId="59">
    <w:abstractNumId w:val="60"/>
  </w:num>
  <w:num w:numId="60">
    <w:abstractNumId w:val="2"/>
  </w:num>
  <w:num w:numId="61">
    <w:abstractNumId w:val="50"/>
  </w:num>
  <w:num w:numId="62">
    <w:abstractNumId w:val="10"/>
  </w:num>
  <w:num w:numId="63">
    <w:abstractNumId w:val="16"/>
  </w:num>
  <w:num w:numId="64">
    <w:abstractNumId w:val="26"/>
  </w:num>
  <w:num w:numId="65">
    <w:abstractNumId w:val="79"/>
  </w:num>
  <w:num w:numId="66">
    <w:abstractNumId w:val="12"/>
  </w:num>
  <w:num w:numId="67">
    <w:abstractNumId w:val="69"/>
  </w:num>
  <w:num w:numId="68">
    <w:abstractNumId w:val="73"/>
  </w:num>
  <w:num w:numId="69">
    <w:abstractNumId w:val="82"/>
  </w:num>
  <w:num w:numId="70">
    <w:abstractNumId w:val="3"/>
  </w:num>
  <w:num w:numId="71">
    <w:abstractNumId w:val="3"/>
  </w:num>
  <w:num w:numId="72">
    <w:abstractNumId w:val="1"/>
  </w:num>
  <w:num w:numId="73">
    <w:abstractNumId w:val="66"/>
  </w:num>
  <w:num w:numId="74">
    <w:abstractNumId w:val="22"/>
  </w:num>
  <w:num w:numId="75">
    <w:abstractNumId w:val="23"/>
  </w:num>
  <w:num w:numId="76">
    <w:abstractNumId w:val="29"/>
  </w:num>
  <w:num w:numId="77">
    <w:abstractNumId w:val="24"/>
  </w:num>
  <w:num w:numId="78">
    <w:abstractNumId w:val="65"/>
  </w:num>
  <w:num w:numId="79">
    <w:abstractNumId w:val="45"/>
  </w:num>
  <w:num w:numId="80">
    <w:abstractNumId w:val="37"/>
  </w:num>
  <w:num w:numId="81">
    <w:abstractNumId w:val="42"/>
  </w:num>
  <w:num w:numId="82">
    <w:abstractNumId w:val="72"/>
  </w:num>
  <w:num w:numId="83">
    <w:abstractNumId w:val="74"/>
  </w:num>
  <w:num w:numId="84">
    <w:abstractNumId w:val="70"/>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6970"/>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8D"/>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048"/>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6B"/>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44"/>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C90"/>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9"/>
    <w:rsid w:val="001F1BEA"/>
    <w:rsid w:val="001F1CF4"/>
    <w:rsid w:val="001F1DFA"/>
    <w:rsid w:val="001F1E26"/>
    <w:rsid w:val="001F1F57"/>
    <w:rsid w:val="001F22A9"/>
    <w:rsid w:val="001F2300"/>
    <w:rsid w:val="001F250E"/>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9E7"/>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711"/>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16"/>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E02"/>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22A"/>
    <w:rsid w:val="00305757"/>
    <w:rsid w:val="00305919"/>
    <w:rsid w:val="00305B80"/>
    <w:rsid w:val="003060B8"/>
    <w:rsid w:val="00306359"/>
    <w:rsid w:val="003065C3"/>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CF"/>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5D7"/>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72"/>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B4"/>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0EC"/>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6F9"/>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78"/>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2FC"/>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227"/>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E93"/>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17F"/>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95"/>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335"/>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473"/>
    <w:rsid w:val="00601A59"/>
    <w:rsid w:val="00601BD6"/>
    <w:rsid w:val="00601BE3"/>
    <w:rsid w:val="00601CD1"/>
    <w:rsid w:val="00601DDB"/>
    <w:rsid w:val="00601FCD"/>
    <w:rsid w:val="00602354"/>
    <w:rsid w:val="00602539"/>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8DC"/>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37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9D7"/>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6FAB"/>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11"/>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28E"/>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AC6"/>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6A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4"/>
    <w:rsid w:val="00795809"/>
    <w:rsid w:val="007959A6"/>
    <w:rsid w:val="00795BA6"/>
    <w:rsid w:val="00795C33"/>
    <w:rsid w:val="00795D78"/>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ADA"/>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0A"/>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C3F"/>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7F0"/>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A2C"/>
    <w:rsid w:val="00887FEF"/>
    <w:rsid w:val="0089015D"/>
    <w:rsid w:val="00890450"/>
    <w:rsid w:val="0089063E"/>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2C7"/>
    <w:rsid w:val="008A24BD"/>
    <w:rsid w:val="008A2621"/>
    <w:rsid w:val="008A294D"/>
    <w:rsid w:val="008A2AAE"/>
    <w:rsid w:val="008A2EAA"/>
    <w:rsid w:val="008A2EEF"/>
    <w:rsid w:val="008A2F26"/>
    <w:rsid w:val="008A2F37"/>
    <w:rsid w:val="008A3057"/>
    <w:rsid w:val="008A33B0"/>
    <w:rsid w:val="008A3551"/>
    <w:rsid w:val="008A35AE"/>
    <w:rsid w:val="008A3619"/>
    <w:rsid w:val="008A36ED"/>
    <w:rsid w:val="008A3898"/>
    <w:rsid w:val="008A3DD0"/>
    <w:rsid w:val="008A3FC5"/>
    <w:rsid w:val="008A42D8"/>
    <w:rsid w:val="008A4541"/>
    <w:rsid w:val="008A457F"/>
    <w:rsid w:val="008A4DAC"/>
    <w:rsid w:val="008A4E04"/>
    <w:rsid w:val="008A5065"/>
    <w:rsid w:val="008A507E"/>
    <w:rsid w:val="008A5083"/>
    <w:rsid w:val="008A53C3"/>
    <w:rsid w:val="008A59E9"/>
    <w:rsid w:val="008A5ED6"/>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1E05"/>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7E"/>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1FA"/>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625"/>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371"/>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5B4"/>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0F"/>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4C5"/>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48CF"/>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7"/>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5DF"/>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6FF"/>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949"/>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D59"/>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1B8"/>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3E4B"/>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39D"/>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02C"/>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578"/>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73F"/>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43"/>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3A"/>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572"/>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03"/>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30"/>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4A8"/>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571"/>
    <w:rsid w:val="00DE067E"/>
    <w:rsid w:val="00DE088E"/>
    <w:rsid w:val="00DE08FE"/>
    <w:rsid w:val="00DE096A"/>
    <w:rsid w:val="00DE0B72"/>
    <w:rsid w:val="00DE0F87"/>
    <w:rsid w:val="00DE10D2"/>
    <w:rsid w:val="00DE128B"/>
    <w:rsid w:val="00DE14DB"/>
    <w:rsid w:val="00DE168C"/>
    <w:rsid w:val="00DE1799"/>
    <w:rsid w:val="00DE1BC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B45"/>
    <w:rsid w:val="00EB7C50"/>
    <w:rsid w:val="00EB7CE5"/>
    <w:rsid w:val="00EB7D1B"/>
    <w:rsid w:val="00EB7E4D"/>
    <w:rsid w:val="00EB7E97"/>
    <w:rsid w:val="00EB7FE8"/>
    <w:rsid w:val="00EC00FA"/>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3E1"/>
    <w:rsid w:val="00EC542A"/>
    <w:rsid w:val="00EC555C"/>
    <w:rsid w:val="00EC57D0"/>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E4F"/>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B59"/>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48"/>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CE"/>
    <w:rsid w:val="00F958D2"/>
    <w:rsid w:val="00F9590D"/>
    <w:rsid w:val="00F95926"/>
    <w:rsid w:val="00F95B0C"/>
    <w:rsid w:val="00F95C82"/>
    <w:rsid w:val="00F95D79"/>
    <w:rsid w:val="00F962C5"/>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01A"/>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3A3"/>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5F2"/>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4FA"/>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列出段落"/>
    <w:basedOn w:val="Normal"/>
    <w:link w:val="ListParagraphChar"/>
    <w:uiPriority w:val="99"/>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4"/>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483983">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33457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527623">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5583017">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2251674">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CE650DF-295C-48BD-8CA2-908D1F5D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TotalTime>
  <Pages>3</Pages>
  <Words>938</Words>
  <Characters>5350</Characters>
  <Application>Microsoft Office Word</Application>
  <DocSecurity>0</DocSecurity>
  <Lines>44</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xiajinhuan2</cp:lastModifiedBy>
  <cp:revision>14</cp:revision>
  <cp:lastPrinted>2014-11-07T12:38:00Z</cp:lastPrinted>
  <dcterms:created xsi:type="dcterms:W3CDTF">2021-09-01T18:15:00Z</dcterms:created>
  <dcterms:modified xsi:type="dcterms:W3CDTF">2021-09-07T03:28:00Z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(3)pjDmiRE2YnhEgQ7kyZ8YQGP9ZVHmFIO6r+b81FETawiQGR1LxgW52lwpabpaEfFy2Xd25e9F
JYzn6C+8BSKXo12Fei5Xqrh8ipLDYjyb9m81dM6GkL0ZIUIJZ7ydvvlvQ3W1huUGqhiLg7ym
oh/pFQW1EcJ9kUkayTngM6+BQ8/JytbcXSuex5HBRIJfkUAPNrTPA3xaYOKfXhdbXhUt8U95
BfwzqM7tl0JGvLzvAX</vt:lpwstr>
  </property>
  <property fmtid="{D5CDD505-2E9C-101B-9397-08002B2CF9AE}" pid="14" name="_2015_ms_pID_7253431">
    <vt:lpwstr>LkS7ji3CXWifhX6Pq1nCpvSL/GwQXDHTKAhQ6S4MTevjiBVdsrxN0i
SpOj0jdqkuE3F+DUdGNg0q9U7lvSVwb34vWm4cW8H04OwC3UZXsy60NhGsxDh2UgdpDYfY0U
JwntUuDOIA8a2xBdfVHPDd3SxDUk3jcwGtXWMD0IqrEcTDwMRMSSekz7/BVAnPA7yCAH0IOy
ZKOQMtSgOa67CYSDJXXJ4FdiQ7TynWyvreq4</vt:lpwstr>
  </property>
  <property fmtid="{D5CDD505-2E9C-101B-9397-08002B2CF9AE}" pid="15" name="_2015_ms_pID_7253432">
    <vt:lpwstr>LwMqGKB2PlKsEl37j8PNjag=</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1630977392</vt:lpwstr>
  </property>
</Properties>
</file>