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728DFF8B"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.1/RRC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B6E9E5D"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42071E">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893"/>
        <w:gridCol w:w="9069"/>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72A1F">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072A1F">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FF4F8E7" w:rsidR="004900DB" w:rsidRPr="00BA3EA3" w:rsidRDefault="00FE227A" w:rsidP="00072A1F">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285C5820" w14:textId="5D2F923B" w:rsidR="0096515B" w:rsidRDefault="0096515B" w:rsidP="00072A1F">
            <w:pPr>
              <w:jc w:val="left"/>
              <w:rPr>
                <w:bCs/>
                <w:lang w:eastAsia="zh-CN"/>
              </w:rPr>
            </w:pPr>
            <w:r>
              <w:rPr>
                <w:bCs/>
                <w:lang w:eastAsia="zh-CN"/>
              </w:rPr>
              <w:t>For G-RNTI/G-CS-RNTI:</w:t>
            </w:r>
          </w:p>
          <w:p w14:paraId="037E5349" w14:textId="7DBD78CF" w:rsidR="004900DB" w:rsidRDefault="00A00882" w:rsidP="0096515B">
            <w:pPr>
              <w:ind w:left="288"/>
              <w:jc w:val="left"/>
              <w:rPr>
                <w:bCs/>
                <w:lang w:eastAsia="zh-CN"/>
              </w:rPr>
            </w:pPr>
            <w:r>
              <w:rPr>
                <w:bCs/>
                <w:lang w:eastAsia="zh-CN"/>
              </w:rPr>
              <w:t xml:space="preserve">We agree that the configuration is via unicast RRC signaling. But we are not sure it is common or different for BWPs, for cells or cell groups.  </w:t>
            </w:r>
            <w:r w:rsidR="00FE227A">
              <w:rPr>
                <w:bCs/>
                <w:lang w:eastAsia="zh-CN"/>
              </w:rPr>
              <w:t xml:space="preserve">We haven’t discussed whether G-RNTI/G-CS-RNTI is configured per BWP, per serving cell or per cell-group. </w:t>
            </w:r>
          </w:p>
          <w:p w14:paraId="60CFA4B2" w14:textId="77777777" w:rsidR="00FE227A" w:rsidRDefault="00FE227A" w:rsidP="0096515B">
            <w:pPr>
              <w:ind w:left="288"/>
              <w:jc w:val="left"/>
              <w:rPr>
                <w:bCs/>
                <w:i/>
                <w:iCs/>
                <w:lang w:eastAsia="zh-CN"/>
              </w:rPr>
            </w:pPr>
            <w:r>
              <w:rPr>
                <w:bCs/>
                <w:lang w:eastAsia="zh-CN"/>
              </w:rPr>
              <w:t xml:space="preserve">Note that C-RNTI is </w:t>
            </w:r>
            <w:r w:rsidR="0096515B">
              <w:rPr>
                <w:bCs/>
                <w:lang w:eastAsia="zh-CN"/>
              </w:rPr>
              <w:t>assigned/modified during e</w:t>
            </w:r>
            <w:r w:rsidR="0096515B">
              <w:rPr>
                <w:color w:val="000000"/>
              </w:rPr>
              <w:t>stablishment/modification of RRC connection</w:t>
            </w:r>
            <w:r>
              <w:rPr>
                <w:bCs/>
                <w:lang w:eastAsia="zh-CN"/>
              </w:rPr>
              <w:t xml:space="preserve">, but MCS-C-RNTI and CS-RNTI are configured per cell-group, i.e., in </w:t>
            </w:r>
            <w:r w:rsidRPr="00FE227A">
              <w:rPr>
                <w:bCs/>
                <w:i/>
                <w:iCs/>
                <w:lang w:eastAsia="zh-CN"/>
              </w:rPr>
              <w:t>PhysicalCellGroupConfig</w:t>
            </w:r>
            <w:r>
              <w:rPr>
                <w:bCs/>
                <w:lang w:eastAsia="zh-CN"/>
              </w:rPr>
              <w:t xml:space="preserve">, </w:t>
            </w:r>
            <w:r w:rsidRPr="00FE227A">
              <w:rPr>
                <w:bCs/>
                <w:lang w:eastAsia="zh-CN"/>
              </w:rPr>
              <w:t xml:space="preserve">by </w:t>
            </w:r>
            <w:r>
              <w:rPr>
                <w:bCs/>
                <w:lang w:eastAsia="zh-CN"/>
              </w:rPr>
              <w:t xml:space="preserve">unicast </w:t>
            </w:r>
            <w:r w:rsidRPr="00FE227A">
              <w:rPr>
                <w:bCs/>
                <w:lang w:eastAsia="zh-CN"/>
              </w:rPr>
              <w:t>RRC signaling</w:t>
            </w:r>
            <w:r>
              <w:rPr>
                <w:bCs/>
                <w:i/>
                <w:iCs/>
                <w:lang w:eastAsia="zh-CN"/>
              </w:rPr>
              <w:t>.</w:t>
            </w:r>
          </w:p>
          <w:p w14:paraId="2111755F" w14:textId="77777777" w:rsidR="0096515B" w:rsidRDefault="0096515B" w:rsidP="00072A1F">
            <w:pPr>
              <w:jc w:val="left"/>
              <w:rPr>
                <w:bCs/>
                <w:lang w:eastAsia="zh-CN"/>
              </w:rPr>
            </w:pPr>
            <w:r>
              <w:rPr>
                <w:bCs/>
                <w:lang w:eastAsia="zh-CN"/>
              </w:rPr>
              <w:t xml:space="preserve">For </w:t>
            </w:r>
            <w:r w:rsidRPr="0096515B">
              <w:rPr>
                <w:bCs/>
                <w:lang w:eastAsia="zh-CN"/>
              </w:rPr>
              <w:t>locationAndBandwidth-Multicast</w:t>
            </w:r>
            <w:r>
              <w:rPr>
                <w:bCs/>
                <w:lang w:eastAsia="zh-CN"/>
              </w:rPr>
              <w:t xml:space="preserve">, </w:t>
            </w:r>
          </w:p>
          <w:p w14:paraId="79935862" w14:textId="17037BB8" w:rsidR="00590326" w:rsidRPr="0096515B" w:rsidRDefault="0096515B" w:rsidP="00A00882">
            <w:pPr>
              <w:ind w:left="288"/>
              <w:jc w:val="left"/>
              <w:rPr>
                <w:bCs/>
                <w:lang w:eastAsia="zh-CN"/>
              </w:rPr>
            </w:pPr>
            <w:r>
              <w:rPr>
                <w:bCs/>
                <w:lang w:eastAsia="zh-CN"/>
              </w:rPr>
              <w:t>The default value should be FFS instead of N/A? As discussed in previous RAN1 meetings, majority companies think it may be equal to that of associated dedicated BWP, if not configured.</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2CACFE39" w:rsidR="004900DB" w:rsidRPr="00BA3EA3" w:rsidRDefault="00376573" w:rsidP="00072A1F">
            <w:pPr>
              <w:jc w:val="left"/>
              <w:rPr>
                <w:bCs/>
                <w:lang w:eastAsia="zh-CN"/>
              </w:rPr>
            </w:pPr>
            <w:r>
              <w:rPr>
                <w:bCs/>
                <w:lang w:eastAsia="zh-CN"/>
              </w:rPr>
              <w:t>Apple</w:t>
            </w:r>
          </w:p>
        </w:tc>
        <w:tc>
          <w:tcPr>
            <w:tcW w:w="8691" w:type="dxa"/>
            <w:tcBorders>
              <w:top w:val="single" w:sz="4" w:space="0" w:color="auto"/>
              <w:left w:val="single" w:sz="4" w:space="0" w:color="auto"/>
              <w:bottom w:val="single" w:sz="4" w:space="0" w:color="auto"/>
              <w:right w:val="single" w:sz="4" w:space="0" w:color="auto"/>
            </w:tcBorders>
          </w:tcPr>
          <w:p w14:paraId="14094D33" w14:textId="17C52ADE" w:rsidR="00376573" w:rsidRDefault="00376573" w:rsidP="00072A1F">
            <w:pPr>
              <w:jc w:val="left"/>
              <w:rPr>
                <w:bCs/>
                <w:lang w:eastAsia="zh-CN"/>
              </w:rPr>
            </w:pPr>
            <w:r>
              <w:rPr>
                <w:bCs/>
                <w:lang w:eastAsia="zh-CN"/>
              </w:rPr>
              <w:t xml:space="preserve">One additional RRC parameter is missed, i.e., </w:t>
            </w:r>
            <w:r w:rsidRPr="00376573">
              <w:rPr>
                <w:bCs/>
                <w:lang w:eastAsia="zh-CN"/>
              </w:rPr>
              <w:t>sps-config-Multicast</w:t>
            </w:r>
            <w:r>
              <w:rPr>
                <w:bCs/>
                <w:lang w:eastAsia="zh-CN"/>
              </w:rPr>
              <w:t xml:space="preserve">. </w:t>
            </w:r>
          </w:p>
          <w:p w14:paraId="020A52A1" w14:textId="721C3822" w:rsidR="00376573" w:rsidRDefault="00376573" w:rsidP="00072A1F">
            <w:pPr>
              <w:jc w:val="left"/>
              <w:rPr>
                <w:bCs/>
                <w:lang w:eastAsia="zh-CN"/>
              </w:rPr>
            </w:pPr>
            <w:r>
              <w:rPr>
                <w:bCs/>
                <w:lang w:eastAsia="zh-CN"/>
              </w:rPr>
              <w:t>The related agreements are showing below.</w:t>
            </w:r>
          </w:p>
          <w:p w14:paraId="6F23A325" w14:textId="60F92AE3" w:rsidR="00376573" w:rsidRDefault="00376573" w:rsidP="00376573">
            <w:pPr>
              <w:rPr>
                <w:bCs/>
                <w:lang w:eastAsia="zh-CN"/>
              </w:rPr>
            </w:pPr>
            <w:r w:rsidRPr="00376573">
              <w:rPr>
                <w:bCs/>
                <w:lang w:eastAsia="zh-CN"/>
              </w:rPr>
              <w:t>Agreement:</w:t>
            </w:r>
          </w:p>
          <w:p w14:paraId="51EF20AE" w14:textId="77777777" w:rsidR="00376573" w:rsidRPr="00376573" w:rsidRDefault="00376573" w:rsidP="00376573">
            <w:pPr>
              <w:rPr>
                <w:bCs/>
                <w:lang w:eastAsia="zh-CN"/>
              </w:rPr>
            </w:pPr>
          </w:p>
          <w:p w14:paraId="4536BD66" w14:textId="77777777" w:rsidR="00376573" w:rsidRPr="00376573" w:rsidRDefault="00376573" w:rsidP="00376573">
            <w:pPr>
              <w:rPr>
                <w:bCs/>
                <w:lang w:eastAsia="zh-CN"/>
              </w:rPr>
            </w:pPr>
            <w:r w:rsidRPr="00376573">
              <w:rPr>
                <w:bCs/>
                <w:lang w:eastAsia="zh-CN"/>
              </w:rPr>
              <w:t>From RAN1 perspective, the CFR (common frequency resource) for multicast of RRC-CONNECTED UEs, which is confined within the frequency resource of a dedicated unicast BWP and using the same numerology (SCS and CP), includes the following configurations:</w:t>
            </w:r>
          </w:p>
          <w:p w14:paraId="600CCEBD" w14:textId="77777777" w:rsidR="00376573" w:rsidRPr="00376573" w:rsidRDefault="00376573" w:rsidP="00376573">
            <w:pPr>
              <w:rPr>
                <w:bCs/>
                <w:lang w:eastAsia="zh-CN"/>
              </w:rPr>
            </w:pPr>
            <w:r w:rsidRPr="00376573">
              <w:rPr>
                <w:bCs/>
                <w:lang w:eastAsia="zh-CN"/>
              </w:rPr>
              <w:t>•</w:t>
            </w:r>
            <w:r w:rsidRPr="00376573">
              <w:rPr>
                <w:bCs/>
                <w:lang w:eastAsia="zh-CN"/>
              </w:rPr>
              <w:tab/>
              <w:t xml:space="preserve">Starting PRB and the number of PRBs </w:t>
            </w:r>
          </w:p>
          <w:p w14:paraId="66641CF2" w14:textId="77777777" w:rsidR="00376573" w:rsidRPr="00376573" w:rsidRDefault="00376573" w:rsidP="00376573">
            <w:pPr>
              <w:rPr>
                <w:bCs/>
                <w:lang w:eastAsia="zh-CN"/>
              </w:rPr>
            </w:pPr>
            <w:r w:rsidRPr="00376573">
              <w:rPr>
                <w:bCs/>
                <w:lang w:eastAsia="zh-CN"/>
              </w:rPr>
              <w:t>•</w:t>
            </w:r>
            <w:r w:rsidRPr="00376573">
              <w:rPr>
                <w:bCs/>
                <w:lang w:eastAsia="zh-CN"/>
              </w:rPr>
              <w:tab/>
              <w:t>One PDSCH-config for MBS (i.e., separate from the PDSCH-Config of the dedicated unicast BWP)</w:t>
            </w:r>
          </w:p>
          <w:p w14:paraId="29B76C86" w14:textId="77777777" w:rsidR="00376573" w:rsidRPr="00376573" w:rsidRDefault="00376573" w:rsidP="00376573">
            <w:pPr>
              <w:rPr>
                <w:bCs/>
                <w:lang w:eastAsia="zh-CN"/>
              </w:rPr>
            </w:pPr>
            <w:r w:rsidRPr="00376573">
              <w:rPr>
                <w:bCs/>
                <w:lang w:eastAsia="zh-CN"/>
              </w:rPr>
              <w:t>•</w:t>
            </w:r>
            <w:r w:rsidRPr="00376573">
              <w:rPr>
                <w:bCs/>
                <w:lang w:eastAsia="zh-CN"/>
              </w:rPr>
              <w:tab/>
              <w:t>One PDCCH-config for MBS (i.e., separate from the PDCCH-Config of the dedicated unicast BWP)</w:t>
            </w:r>
          </w:p>
          <w:p w14:paraId="7CCB06C6" w14:textId="77777777" w:rsidR="00376573" w:rsidRPr="00376573" w:rsidRDefault="00376573" w:rsidP="00376573">
            <w:pPr>
              <w:rPr>
                <w:bCs/>
                <w:lang w:eastAsia="zh-CN"/>
              </w:rPr>
            </w:pPr>
            <w:r w:rsidRPr="00376573">
              <w:rPr>
                <w:bCs/>
                <w:lang w:eastAsia="zh-CN"/>
              </w:rPr>
              <w:t>•</w:t>
            </w:r>
            <w:r w:rsidRPr="00376573">
              <w:rPr>
                <w:bCs/>
                <w:lang w:eastAsia="zh-CN"/>
              </w:rPr>
              <w:tab/>
            </w:r>
            <w:r w:rsidRPr="00376573">
              <w:rPr>
                <w:bCs/>
                <w:highlight w:val="yellow"/>
                <w:lang w:eastAsia="zh-CN"/>
              </w:rPr>
              <w:t>SPS-config(s) for MBS (i.e., separate from the SPS-Config of the dedicated unicast BWP)</w:t>
            </w:r>
          </w:p>
          <w:p w14:paraId="1DEDC392" w14:textId="355A36E8" w:rsidR="004900DB" w:rsidRPr="00BA3EA3" w:rsidRDefault="004900DB" w:rsidP="00376573">
            <w:pPr>
              <w:rPr>
                <w:bCs/>
                <w:lang w:eastAsia="zh-CN"/>
              </w:rPr>
            </w:pPr>
          </w:p>
        </w:tc>
      </w:tr>
      <w:tr w:rsidR="00510129" w14:paraId="4E55F475" w14:textId="77777777" w:rsidTr="006C7E11">
        <w:tc>
          <w:tcPr>
            <w:tcW w:w="1271" w:type="dxa"/>
            <w:tcBorders>
              <w:top w:val="single" w:sz="4" w:space="0" w:color="auto"/>
              <w:left w:val="single" w:sz="4" w:space="0" w:color="auto"/>
              <w:bottom w:val="single" w:sz="4" w:space="0" w:color="auto"/>
              <w:right w:val="single" w:sz="4" w:space="0" w:color="auto"/>
            </w:tcBorders>
          </w:tcPr>
          <w:p w14:paraId="5EE49DB4" w14:textId="529017A7" w:rsidR="00510129" w:rsidRDefault="00510129" w:rsidP="00072A1F">
            <w:pPr>
              <w:rPr>
                <w:bCs/>
                <w:lang w:eastAsia="zh-CN"/>
              </w:rPr>
            </w:pPr>
            <w:r>
              <w:rPr>
                <w:bCs/>
                <w:lang w:eastAsia="zh-CN"/>
              </w:rPr>
              <w:t>MediaTek</w:t>
            </w:r>
          </w:p>
        </w:tc>
        <w:tc>
          <w:tcPr>
            <w:tcW w:w="8691" w:type="dxa"/>
            <w:tcBorders>
              <w:top w:val="single" w:sz="4" w:space="0" w:color="auto"/>
              <w:left w:val="single" w:sz="4" w:space="0" w:color="auto"/>
              <w:bottom w:val="single" w:sz="4" w:space="0" w:color="auto"/>
              <w:right w:val="single" w:sz="4" w:space="0" w:color="auto"/>
            </w:tcBorders>
          </w:tcPr>
          <w:p w14:paraId="2D578C1A" w14:textId="60C8807E" w:rsidR="00355B93" w:rsidRDefault="00503375" w:rsidP="00503375">
            <w:pPr>
              <w:jc w:val="left"/>
              <w:rPr>
                <w:bCs/>
                <w:lang w:eastAsia="zh-CN"/>
              </w:rPr>
            </w:pPr>
            <w:r>
              <w:rPr>
                <w:bCs/>
                <w:lang w:eastAsia="zh-CN"/>
              </w:rPr>
              <w:t xml:space="preserve">Regarding G-RNTI/G-CS-RNTI, </w:t>
            </w:r>
            <w:r w:rsidR="00352B6E">
              <w:rPr>
                <w:bCs/>
                <w:lang w:eastAsia="zh-CN"/>
              </w:rPr>
              <w:t xml:space="preserve">it is common for all UEs in one MBS group, and </w:t>
            </w:r>
            <w:r>
              <w:rPr>
                <w:rFonts w:hint="eastAsia"/>
                <w:bCs/>
                <w:lang w:eastAsia="zh-CN"/>
              </w:rPr>
              <w:t>RAN</w:t>
            </w:r>
            <w:r>
              <w:rPr>
                <w:bCs/>
                <w:lang w:eastAsia="zh-CN"/>
              </w:rPr>
              <w:t xml:space="preserve">2 </w:t>
            </w:r>
            <w:r w:rsidR="00352B6E">
              <w:rPr>
                <w:bCs/>
                <w:lang w:eastAsia="zh-CN"/>
              </w:rPr>
              <w:t xml:space="preserve">also </w:t>
            </w:r>
            <w:r>
              <w:rPr>
                <w:bCs/>
                <w:lang w:eastAsia="zh-CN"/>
              </w:rPr>
              <w:t>achieved some following agreements in RAN2#114-e mee</w:t>
            </w:r>
            <w:r w:rsidR="00352B6E">
              <w:rPr>
                <w:bCs/>
                <w:lang w:eastAsia="zh-CN"/>
              </w:rPr>
              <w:t>t</w:t>
            </w:r>
            <w:r>
              <w:rPr>
                <w:bCs/>
                <w:lang w:eastAsia="zh-CN"/>
              </w:rPr>
              <w:t>ing.</w:t>
            </w:r>
          </w:p>
          <w:p w14:paraId="30E22077" w14:textId="77777777" w:rsidR="00503375" w:rsidRPr="006124DC" w:rsidRDefault="00503375" w:rsidP="00503375">
            <w:pPr>
              <w:pStyle w:val="Agreement"/>
              <w:tabs>
                <w:tab w:val="clear" w:pos="146"/>
              </w:tabs>
              <w:ind w:left="1619"/>
            </w:pPr>
            <w:r w:rsidRPr="006124DC">
              <w:rPr>
                <w:bCs/>
              </w:rPr>
              <w:t>O</w:t>
            </w:r>
            <w:r w:rsidRPr="006124DC">
              <w:t xml:space="preserve">ne-to-one mapping between G-RNTI and MBS session is supported in NR MBS. </w:t>
            </w:r>
            <w:r>
              <w:t xml:space="preserve">Other mappings FFS </w:t>
            </w:r>
          </w:p>
          <w:p w14:paraId="6E044ACC" w14:textId="77777777" w:rsidR="00503375" w:rsidRDefault="00503375" w:rsidP="00503375">
            <w:pPr>
              <w:pStyle w:val="Agreement"/>
              <w:tabs>
                <w:tab w:val="clear" w:pos="146"/>
              </w:tabs>
              <w:ind w:left="1619"/>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1A39A7AC" w14:textId="78CBAA57" w:rsidR="00503375" w:rsidRDefault="001B74BF" w:rsidP="00072A1F">
            <w:pPr>
              <w:rPr>
                <w:bCs/>
                <w:lang w:eastAsia="zh-CN"/>
              </w:rPr>
            </w:pPr>
            <w:r>
              <w:rPr>
                <w:rFonts w:hint="eastAsia"/>
                <w:bCs/>
                <w:lang w:eastAsia="zh-CN"/>
              </w:rPr>
              <w:lastRenderedPageBreak/>
              <w:t>Thus, if we say the G-RNTI</w:t>
            </w:r>
            <w:r>
              <w:rPr>
                <w:bCs/>
                <w:lang w:eastAsia="zh-CN"/>
              </w:rPr>
              <w:t>/G-CS-RNTI</w:t>
            </w:r>
            <w:r>
              <w:rPr>
                <w:rFonts w:hint="eastAsia"/>
                <w:bCs/>
                <w:lang w:eastAsia="zh-CN"/>
              </w:rPr>
              <w:t xml:space="preserve"> configuration is per UE, it is not accurate and may make RAN2 confused</w:t>
            </w:r>
            <w:r>
              <w:rPr>
                <w:bCs/>
                <w:lang w:eastAsia="zh-CN"/>
              </w:rPr>
              <w:t>. We suggest modify the wording as “per service” instead of “per UE”.</w:t>
            </w:r>
          </w:p>
          <w:p w14:paraId="49046231" w14:textId="20F37416" w:rsidR="001B74BF" w:rsidRDefault="001B74BF" w:rsidP="00072A1F">
            <w:pPr>
              <w:rPr>
                <w:bCs/>
                <w:lang w:eastAsia="zh-CN"/>
              </w:rPr>
            </w:pPr>
            <w:r>
              <w:rPr>
                <w:bCs/>
                <w:lang w:eastAsia="zh-CN"/>
              </w:rPr>
              <w:t>Regarding the missed parameter as Apple mentioned, we have the following comments:</w:t>
            </w:r>
          </w:p>
          <w:p w14:paraId="76E123FC" w14:textId="11E8DC49" w:rsidR="00355B93" w:rsidRPr="00355B93" w:rsidRDefault="00355B93" w:rsidP="00072A1F">
            <w:pPr>
              <w:rPr>
                <w:rFonts w:ascii="Times" w:eastAsia="Times New Roman" w:hAnsi="Times" w:cs="Times"/>
                <w:iCs/>
                <w:color w:val="000000"/>
                <w:lang w:val="en-GB" w:eastAsia="zh-CN"/>
              </w:rPr>
            </w:pPr>
            <w:r>
              <w:rPr>
                <w:bCs/>
                <w:lang w:eastAsia="zh-CN"/>
              </w:rPr>
              <w:t xml:space="preserve">The following RRC parameters are missed: </w:t>
            </w:r>
            <w:r w:rsidRPr="00355B93">
              <w:rPr>
                <w:rFonts w:ascii="Times" w:eastAsia="Times New Roman" w:hAnsi="Times" w:cs="Times"/>
                <w:i/>
                <w:iCs/>
                <w:color w:val="000000"/>
                <w:lang w:val="en-GB" w:eastAsia="zh-CN"/>
              </w:rPr>
              <w:t>pdcch-DMRS-ScramblingID</w:t>
            </w:r>
            <w:r>
              <w:rPr>
                <w:rFonts w:ascii="Times" w:eastAsia="Times New Roman" w:hAnsi="Times" w:cs="Times"/>
                <w:i/>
                <w:iCs/>
                <w:color w:val="000000"/>
                <w:lang w:val="en-GB" w:eastAsia="zh-CN"/>
              </w:rPr>
              <w:t xml:space="preserve">-multicast, </w:t>
            </w:r>
            <w:r w:rsidRPr="00355B93">
              <w:rPr>
                <w:rFonts w:ascii="Times" w:eastAsia="Times New Roman" w:hAnsi="Times" w:cs="Times"/>
                <w:i/>
                <w:iCs/>
                <w:color w:val="000000"/>
                <w:lang w:val="en-GB" w:eastAsia="zh-CN"/>
              </w:rPr>
              <w:t>dataScramblingIdentityPDSCH</w:t>
            </w:r>
            <w:r>
              <w:rPr>
                <w:rFonts w:ascii="Times" w:eastAsia="Times New Roman" w:hAnsi="Times" w:cs="Times"/>
                <w:i/>
                <w:iCs/>
                <w:color w:val="000000"/>
                <w:lang w:val="en-GB" w:eastAsia="zh-CN"/>
              </w:rPr>
              <w:t xml:space="preserve">-multicast, </w:t>
            </w:r>
            <w:r w:rsidRPr="00355B93">
              <w:rPr>
                <w:rFonts w:ascii="Times" w:eastAsia="Times New Roman" w:hAnsi="Times" w:cs="Times"/>
                <w:i/>
                <w:iCs/>
                <w:color w:val="000000"/>
                <w:lang w:val="en-GB" w:eastAsia="zh-CN"/>
              </w:rPr>
              <w:t>pdcch-DMRS-ScramblingID</w:t>
            </w:r>
            <w:r>
              <w:rPr>
                <w:rFonts w:ascii="Times" w:eastAsia="Times New Roman" w:hAnsi="Times" w:cs="Times"/>
                <w:i/>
                <w:iCs/>
                <w:color w:val="000000"/>
                <w:lang w:val="en-GB" w:eastAsia="zh-CN"/>
              </w:rPr>
              <w:t xml:space="preserve">-multicast.  </w:t>
            </w:r>
            <w:r>
              <w:rPr>
                <w:rFonts w:ascii="Times" w:eastAsia="Times New Roman" w:hAnsi="Times" w:cs="Times"/>
                <w:iCs/>
                <w:color w:val="000000"/>
                <w:lang w:val="en-GB" w:eastAsia="zh-CN"/>
              </w:rPr>
              <w:t>Bas</w:t>
            </w:r>
            <w:r w:rsidRPr="00355B93">
              <w:rPr>
                <w:rFonts w:ascii="Times" w:eastAsia="Times New Roman" w:hAnsi="Times" w:cs="Times"/>
                <w:iCs/>
                <w:color w:val="000000"/>
                <w:lang w:val="en-GB" w:eastAsia="zh-CN"/>
              </w:rPr>
              <w:t>ed on the</w:t>
            </w:r>
            <w:r>
              <w:rPr>
                <w:rFonts w:ascii="Times" w:eastAsia="Times New Roman" w:hAnsi="Times" w:cs="Times"/>
                <w:i/>
                <w:iCs/>
                <w:color w:val="000000"/>
                <w:lang w:val="en-GB" w:eastAsia="zh-CN"/>
              </w:rPr>
              <w:t xml:space="preserve"> </w:t>
            </w:r>
            <w:r>
              <w:rPr>
                <w:rFonts w:ascii="Times" w:eastAsia="Times New Roman" w:hAnsi="Times" w:cs="Times"/>
                <w:iCs/>
                <w:color w:val="000000"/>
                <w:lang w:val="en-GB" w:eastAsia="zh-CN"/>
              </w:rPr>
              <w:t>following agreements, it is clear that these parameters can be separate configured in its own CFR.</w:t>
            </w:r>
          </w:p>
          <w:p w14:paraId="2D097F7A"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606C4575" w14:textId="77777777" w:rsidR="00355B93" w:rsidRPr="00355B93" w:rsidRDefault="00355B93" w:rsidP="00355B93">
            <w:pPr>
              <w:overflowPunct/>
              <w:autoSpaceDE/>
              <w:autoSpaceDN/>
              <w:adjustRightInd/>
              <w:textAlignment w:val="auto"/>
              <w:rPr>
                <w:rFonts w:ascii="Calibri" w:eastAsia="Times New Roman" w:hAnsi="Calibri" w:cs="Calibri"/>
                <w:color w:val="000000"/>
                <w:lang w:eastAsia="zh-CN"/>
              </w:rPr>
            </w:pPr>
            <w:r w:rsidRPr="00355B93">
              <w:rPr>
                <w:rFonts w:ascii="Times" w:eastAsia="Times New Roman" w:hAnsi="Times" w:cs="Times"/>
                <w:color w:val="000000"/>
                <w:lang w:val="en-GB" w:eastAsia="zh-CN"/>
              </w:rPr>
              <w:t>For initializing scrambling sequence generator for GC-PDCCH with the second DCI format,</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oMath>
            <w:r w:rsidRPr="00355B93">
              <w:rPr>
                <w:rFonts w:eastAsia="Times New Roman"/>
                <w:color w:val="000000"/>
                <w:lang w:eastAsia="zh-CN"/>
              </w:rPr>
              <w:t xml:space="preserve"> </w:t>
            </w:r>
            <w:r w:rsidRPr="00355B93">
              <w:rPr>
                <w:rFonts w:ascii="Times" w:eastAsia="Times New Roman" w:hAnsi="Times" w:cs="Times"/>
                <w:color w:val="000000"/>
                <w:lang w:eastAsia="zh-CN"/>
              </w:rPr>
              <w:t>e</w:t>
            </w:r>
            <w:r w:rsidRPr="00355B93">
              <w:rPr>
                <w:rFonts w:ascii="Times" w:eastAsia="Times New Roman" w:hAnsi="Times" w:cs="Times"/>
                <w:color w:val="000000"/>
                <w:lang w:val="en-GB" w:eastAsia="zh-CN"/>
              </w:rPr>
              <w:t>quals the higher layer parameter</w:t>
            </w:r>
            <w:r w:rsidRPr="00355B93">
              <w:rPr>
                <w:rFonts w:ascii="Times" w:eastAsia="Times New Roman" w:hAnsi="Times" w:cs="Times"/>
                <w:i/>
                <w:iCs/>
                <w:color w:val="000000"/>
                <w:lang w:val="en-GB" w:eastAsia="zh-CN"/>
              </w:rPr>
              <w:t xml:space="preserve"> pdcch-DMRS-ScramblingID</w:t>
            </w:r>
            <w:r w:rsidRPr="00355B93">
              <w:rPr>
                <w:rFonts w:ascii="Times" w:eastAsia="Times New Roman" w:hAnsi="Times" w:cs="Times"/>
                <w:color w:val="000000"/>
                <w:lang w:val="en-GB" w:eastAsia="zh-CN"/>
              </w:rPr>
              <w:t xml:space="preserve"> if it is configured in the CORESET in a CFR used for the GC-PDCCH;</w:t>
            </w:r>
            <w:r w:rsidRPr="00355B93">
              <w:rPr>
                <w:rFonts w:ascii="Cambria Math" w:eastAsia="Times New Roman" w:hAnsi="Cambria Math" w:cs="Calibri"/>
                <w:i/>
                <w:iCs/>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w:t>
            </w:r>
            <w:r w:rsidRPr="00355B93">
              <w:rPr>
                <w:rFonts w:ascii="Times" w:eastAsia="Times New Roman" w:hAnsi="Times" w:cs="Times"/>
                <w:color w:val="000000"/>
                <w:lang w:val="en-GB" w:eastAsia="zh-CN"/>
              </w:rPr>
              <w:t>otherwise.</w:t>
            </w:r>
          </w:p>
          <w:p w14:paraId="34B1870D" w14:textId="77777777" w:rsidR="00355B93" w:rsidRPr="00355B93" w:rsidRDefault="00355B93" w:rsidP="00355B93">
            <w:pPr>
              <w:numPr>
                <w:ilvl w:val="0"/>
                <w:numId w:val="86"/>
              </w:numPr>
              <w:overflowPunct/>
              <w:autoSpaceDE/>
              <w:autoSpaceDN/>
              <w:adjustRightInd/>
              <w:ind w:left="540"/>
              <w:textAlignment w:val="center"/>
              <w:rPr>
                <w:rFonts w:ascii="Calibri" w:eastAsia="Times New Roman" w:hAnsi="Calibri" w:cs="Calibri"/>
                <w:color w:val="000000"/>
                <w:lang w:eastAsia="zh-CN"/>
              </w:rPr>
            </w:pPr>
            <w:r w:rsidRPr="00355B93">
              <w:rPr>
                <w:rFonts w:ascii="Times" w:eastAsia="Times New Roman" w:hAnsi="Times" w:cs="Times"/>
                <w:color w:val="000000"/>
                <w:lang w:val="en-GB" w:eastAsia="zh-CN"/>
              </w:rPr>
              <w:t xml:space="preserve">FFS: Values for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RNTI</m:t>
                  </m:r>
                </m:sub>
              </m:sSub>
            </m:oMath>
            <w:r w:rsidRPr="00355B93">
              <w:rPr>
                <w:rFonts w:ascii="Times" w:eastAsia="Times New Roman" w:hAnsi="Times" w:cs="Times"/>
                <w:color w:val="000000"/>
                <w:lang w:eastAsia="zh-CN"/>
              </w:rPr>
              <w:t>. Choice</w:t>
            </w:r>
            <w:r w:rsidRPr="00355B93">
              <w:rPr>
                <w:rFonts w:ascii="Times" w:eastAsia="Times New Roman" w:hAnsi="Times" w:cs="Times"/>
                <w:color w:val="000000"/>
                <w:lang w:val="en-GB" w:eastAsia="zh-CN"/>
              </w:rPr>
              <w:t>s include one or more of the following:</w:t>
            </w:r>
          </w:p>
          <w:p w14:paraId="1996C6A1" w14:textId="77777777"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Alt1: G-RNTI used for the GC-PDCCH.</w:t>
            </w:r>
          </w:p>
          <w:p w14:paraId="484EDE36" w14:textId="77777777"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Alt2: 0</w:t>
            </w:r>
          </w:p>
          <w:p w14:paraId="153719DF" w14:textId="0E20A7E0"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Alt3: Other fixed values</w:t>
            </w:r>
          </w:p>
          <w:p w14:paraId="7DE83475"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50317266"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lang w:val="en-GB" w:eastAsia="zh-CN"/>
              </w:rPr>
              <w:t xml:space="preserve">For initializing scrambling sequence generator for GC-PDSCH scheduled by the second DCI format for multicast received in Type-x CSS, </w:t>
            </w:r>
          </w:p>
          <w:p w14:paraId="13FEA3AD" w14:textId="77777777" w:rsidR="00355B93" w:rsidRPr="00355B93" w:rsidRDefault="00072A1F" w:rsidP="00355B93">
            <w:pPr>
              <w:numPr>
                <w:ilvl w:val="0"/>
                <w:numId w:val="87"/>
              </w:numPr>
              <w:overflowPunct/>
              <w:autoSpaceDE/>
              <w:autoSpaceDN/>
              <w:adjustRightInd/>
              <w:ind w:left="540"/>
              <w:textAlignment w:val="center"/>
              <w:rPr>
                <w:rFonts w:ascii="Calibri" w:eastAsia="Times New Roman" w:hAnsi="Calibri" w:cs="Calibri"/>
                <w:color w:val="000000"/>
                <w:lang w:eastAsia="zh-CN"/>
              </w:rPr>
            </w:pP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oMath>
            <w:r w:rsidR="00355B93" w:rsidRPr="00355B93">
              <w:rPr>
                <w:rFonts w:ascii="Times" w:eastAsia="Times New Roman" w:hAnsi="Times" w:cs="Times"/>
                <w:color w:val="000000"/>
                <w:lang w:val="en-GB" w:eastAsia="zh-CN"/>
              </w:rPr>
              <w:t xml:space="preserve"> equals the higher layer parameter</w:t>
            </w:r>
            <w:r w:rsidR="00355B93" w:rsidRPr="00355B93">
              <w:rPr>
                <w:rFonts w:ascii="Times" w:eastAsia="Times New Roman" w:hAnsi="Times" w:cs="Times"/>
                <w:i/>
                <w:iCs/>
                <w:color w:val="000000"/>
                <w:lang w:val="en-GB" w:eastAsia="zh-CN"/>
              </w:rPr>
              <w:t xml:space="preserve"> dataScramblingIdentityPDSCH</w:t>
            </w:r>
            <w:r w:rsidR="00355B93" w:rsidRPr="00355B93">
              <w:rPr>
                <w:rFonts w:ascii="Times" w:eastAsia="Times New Roman" w:hAnsi="Times" w:cs="Times"/>
                <w:color w:val="000000"/>
                <w:lang w:val="en-GB" w:eastAsia="zh-CN"/>
              </w:rPr>
              <w:t xml:space="preserve"> if it is configured in </w:t>
            </w:r>
            <w:r w:rsidR="00355B93" w:rsidRPr="00355B93">
              <w:rPr>
                <w:rFonts w:ascii="Times" w:eastAsia="Times New Roman" w:hAnsi="Times" w:cs="Times"/>
                <w:i/>
                <w:iCs/>
                <w:color w:val="000000"/>
                <w:lang w:val="en-GB" w:eastAsia="zh-CN"/>
              </w:rPr>
              <w:t>PDSCH-Config</w:t>
            </w:r>
            <w:r w:rsidR="00355B93" w:rsidRPr="00355B93">
              <w:rPr>
                <w:rFonts w:ascii="Times" w:eastAsia="Times New Roman" w:hAnsi="Times" w:cs="Times"/>
                <w:color w:val="000000"/>
                <w:lang w:val="en-GB" w:eastAsia="zh-CN"/>
              </w:rPr>
              <w:t xml:space="preserve"> in a CFR used for GC-PDSCH and the RNTI equals the G-RNTI or G-CS-RNTI;</w:t>
            </w:r>
            <w:r w:rsidR="00355B93" w:rsidRPr="00355B93">
              <w:rPr>
                <w:rFonts w:ascii="Cambria Math" w:eastAsia="Times New Roman" w:hAnsi="Cambria Math" w:cs="Calibri"/>
                <w:i/>
                <w:iCs/>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 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00355B93" w:rsidRPr="00355B93">
              <w:rPr>
                <w:rFonts w:ascii="Times" w:eastAsia="Times New Roman" w:hAnsi="Times" w:cs="Times"/>
                <w:color w:val="000000"/>
                <w:lang w:eastAsia="zh-CN"/>
              </w:rPr>
              <w:t xml:space="preserve"> otherwise. </w:t>
            </w:r>
          </w:p>
          <w:p w14:paraId="022EFC71" w14:textId="1506CA6C" w:rsidR="00355B93" w:rsidRPr="00355B93" w:rsidRDefault="00072A1F" w:rsidP="00355B93">
            <w:pPr>
              <w:numPr>
                <w:ilvl w:val="0"/>
                <w:numId w:val="87"/>
              </w:numPr>
              <w:overflowPunct/>
              <w:autoSpaceDE/>
              <w:autoSpaceDN/>
              <w:adjustRightInd/>
              <w:ind w:left="540"/>
              <w:textAlignment w:val="center"/>
              <w:rPr>
                <w:rFonts w:ascii="Calibri" w:eastAsia="Times New Roman" w:hAnsi="Calibri" w:cs="Calibri"/>
                <w:color w:val="000000"/>
                <w:lang w:eastAsia="zh-CN"/>
              </w:rPr>
            </w:pP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RNTI</m:t>
                  </m:r>
                </m:sub>
              </m:sSub>
            </m:oMath>
            <w:r w:rsidR="00355B93" w:rsidRPr="00355B93">
              <w:rPr>
                <w:rFonts w:ascii="Times" w:eastAsia="Times New Roman" w:hAnsi="Times" w:cs="Times"/>
                <w:color w:val="000000"/>
                <w:lang w:eastAsia="zh-CN"/>
              </w:rPr>
              <w:t xml:space="preserve"> corres</w:t>
            </w:r>
            <w:r w:rsidR="00355B93" w:rsidRPr="00355B93">
              <w:rPr>
                <w:rFonts w:ascii="Times" w:eastAsia="Times New Roman" w:hAnsi="Times" w:cs="Times"/>
                <w:color w:val="000000"/>
                <w:lang w:val="en-GB" w:eastAsia="zh-CN"/>
              </w:rPr>
              <w:t>ponds to the RNTI associated with the GC-PDSCH transmission (i.e., the G-RNTI used by the scheduling GC-PDCCH, or the G-CS-RNTI used by the SPS GC-PDSCH activation PDCCH)</w:t>
            </w:r>
          </w:p>
          <w:p w14:paraId="5F9721B6"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43F538D5"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lang w:val="en-GB" w:eastAsia="zh-CN"/>
              </w:rPr>
              <w:t xml:space="preserve">For initializing sequence generator for DMRS of GC-PDCCH with the second DCI format received in Type-x CSS, </w:t>
            </w:r>
          </w:p>
          <w:p w14:paraId="0382DC9C" w14:textId="2FFFBBCE" w:rsidR="00355B93" w:rsidRPr="00355B93" w:rsidRDefault="00355B93" w:rsidP="00355B93">
            <w:pPr>
              <w:numPr>
                <w:ilvl w:val="0"/>
                <w:numId w:val="88"/>
              </w:numPr>
              <w:overflowPunct/>
              <w:autoSpaceDE/>
              <w:autoSpaceDN/>
              <w:adjustRightInd/>
              <w:ind w:left="540"/>
              <w:textAlignment w:val="center"/>
              <w:rPr>
                <w:rFonts w:ascii="Calibri" w:eastAsia="Times New Roman" w:hAnsi="Calibri" w:cs="Calibri"/>
                <w:color w:val="000000"/>
                <w:lang w:eastAsia="zh-CN"/>
              </w:rPr>
            </w:pPr>
            <w:r w:rsidRPr="00355B93">
              <w:rPr>
                <w:rFonts w:eastAsia="Times New Roman"/>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 </m:t>
              </m:r>
            </m:oMath>
            <w:r w:rsidRPr="00355B93">
              <w:rPr>
                <w:rFonts w:eastAsia="Times New Roman"/>
                <w:color w:val="000000"/>
                <w:lang w:eastAsia="zh-CN"/>
              </w:rPr>
              <w:t>equal</w:t>
            </w:r>
            <w:r w:rsidRPr="00355B93">
              <w:rPr>
                <w:rFonts w:eastAsia="Times New Roman"/>
                <w:color w:val="000000"/>
                <w:lang w:val="en-GB" w:eastAsia="zh-CN"/>
              </w:rPr>
              <w:t>s</w:t>
            </w:r>
            <w:r w:rsidRPr="00355B93">
              <w:rPr>
                <w:rFonts w:ascii="Times" w:eastAsia="Times New Roman" w:hAnsi="Times" w:cs="Times"/>
                <w:color w:val="000000"/>
                <w:lang w:val="en-GB" w:eastAsia="zh-CN"/>
              </w:rPr>
              <w:t xml:space="preserve"> the higher layer parameter </w:t>
            </w:r>
            <w:bookmarkStart w:id="0" w:name="OLE_LINK1"/>
            <w:r w:rsidRPr="00355B93">
              <w:rPr>
                <w:rFonts w:ascii="Times" w:eastAsia="Times New Roman" w:hAnsi="Times" w:cs="Times"/>
                <w:i/>
                <w:iCs/>
                <w:color w:val="000000"/>
                <w:lang w:val="en-GB" w:eastAsia="zh-CN"/>
              </w:rPr>
              <w:t>pdcch-DMRS-ScramblingID</w:t>
            </w:r>
            <w:r w:rsidRPr="00355B93">
              <w:rPr>
                <w:rFonts w:ascii="Times" w:eastAsia="Times New Roman" w:hAnsi="Times" w:cs="Times"/>
                <w:color w:val="000000"/>
                <w:lang w:val="en-GB" w:eastAsia="zh-CN"/>
              </w:rPr>
              <w:t xml:space="preserve"> </w:t>
            </w:r>
            <w:bookmarkEnd w:id="0"/>
            <w:r w:rsidRPr="00355B93">
              <w:rPr>
                <w:rFonts w:ascii="Times" w:eastAsia="Times New Roman" w:hAnsi="Times" w:cs="Times"/>
                <w:color w:val="000000"/>
                <w:lang w:val="en-GB" w:eastAsia="zh-CN"/>
              </w:rPr>
              <w:t>if it is configured in the CORESET in a CFR used for the GC-PDCCH</w:t>
            </w:r>
            <w:r w:rsidRPr="00355B93">
              <w:rPr>
                <w:rFonts w:ascii="Times" w:eastAsia="Times New Roman" w:hAnsi="Times" w:cs="Times"/>
                <w:color w:val="000000"/>
                <w:lang w:eastAsia="zh-CN"/>
              </w:rPr>
              <w:t>;</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 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otherwise. </w:t>
            </w:r>
          </w:p>
        </w:tc>
      </w:tr>
      <w:tr w:rsidR="00C15203" w14:paraId="51EB1C6C" w14:textId="77777777" w:rsidTr="006C7E11">
        <w:tc>
          <w:tcPr>
            <w:tcW w:w="1271" w:type="dxa"/>
            <w:tcBorders>
              <w:top w:val="single" w:sz="4" w:space="0" w:color="auto"/>
              <w:left w:val="single" w:sz="4" w:space="0" w:color="auto"/>
              <w:bottom w:val="single" w:sz="4" w:space="0" w:color="auto"/>
              <w:right w:val="single" w:sz="4" w:space="0" w:color="auto"/>
            </w:tcBorders>
          </w:tcPr>
          <w:p w14:paraId="2BEF3E8A" w14:textId="43AE3779" w:rsidR="00C15203" w:rsidRDefault="00C15203" w:rsidP="00072A1F">
            <w:pPr>
              <w:rPr>
                <w:bCs/>
                <w:lang w:eastAsia="zh-CN"/>
              </w:rPr>
            </w:pPr>
            <w:r>
              <w:rPr>
                <w:bCs/>
                <w:lang w:eastAsia="zh-CN"/>
              </w:rPr>
              <w:lastRenderedPageBreak/>
              <w:t>ZTE</w:t>
            </w:r>
          </w:p>
        </w:tc>
        <w:tc>
          <w:tcPr>
            <w:tcW w:w="8691" w:type="dxa"/>
            <w:tcBorders>
              <w:top w:val="single" w:sz="4" w:space="0" w:color="auto"/>
              <w:left w:val="single" w:sz="4" w:space="0" w:color="auto"/>
              <w:bottom w:val="single" w:sz="4" w:space="0" w:color="auto"/>
              <w:right w:val="single" w:sz="4" w:space="0" w:color="auto"/>
            </w:tcBorders>
          </w:tcPr>
          <w:p w14:paraId="60DB24E0" w14:textId="77777777" w:rsidR="00C15203" w:rsidRDefault="00C15203" w:rsidP="00503375">
            <w:pPr>
              <w:rPr>
                <w:bCs/>
                <w:lang w:eastAsia="zh-CN"/>
              </w:rPr>
            </w:pPr>
            <w:r>
              <w:rPr>
                <w:bCs/>
                <w:lang w:eastAsia="zh-CN"/>
              </w:rPr>
              <w:t>1</w:t>
            </w:r>
            <w:r w:rsidRPr="00C15203">
              <w:rPr>
                <w:bCs/>
                <w:vertAlign w:val="superscript"/>
                <w:lang w:eastAsia="zh-CN"/>
              </w:rPr>
              <w:t>st</w:t>
            </w:r>
            <w:r>
              <w:rPr>
                <w:bCs/>
                <w:lang w:eastAsia="zh-CN"/>
              </w:rPr>
              <w:t xml:space="preserve"> comment:</w:t>
            </w:r>
          </w:p>
          <w:p w14:paraId="5DBA3F9E" w14:textId="77777777" w:rsidR="00C15203" w:rsidRDefault="00C15203" w:rsidP="00503375">
            <w:pPr>
              <w:rPr>
                <w:bCs/>
                <w:lang w:eastAsia="zh-CN"/>
              </w:rPr>
            </w:pPr>
            <w:r>
              <w:rPr>
                <w:bCs/>
                <w:lang w:eastAsia="zh-CN"/>
              </w:rPr>
              <w:t>Agree with other companies that we should first discuss whether G-RNTI is per-CFR, per-BWP, per-Cell, per UE or anything else. Besides, G-RNTI and G-CS-RNTI should be a list since UE may need to receive multiple services.</w:t>
            </w:r>
          </w:p>
          <w:p w14:paraId="29CAA134" w14:textId="77777777" w:rsidR="00C15203" w:rsidRDefault="00C15203" w:rsidP="00503375">
            <w:pPr>
              <w:rPr>
                <w:bCs/>
                <w:lang w:eastAsia="zh-CN"/>
              </w:rPr>
            </w:pPr>
            <w:r>
              <w:rPr>
                <w:bCs/>
                <w:lang w:eastAsia="zh-CN"/>
              </w:rPr>
              <w:t>2</w:t>
            </w:r>
            <w:r w:rsidRPr="00C15203">
              <w:rPr>
                <w:bCs/>
                <w:vertAlign w:val="superscript"/>
                <w:lang w:eastAsia="zh-CN"/>
              </w:rPr>
              <w:t>nd</w:t>
            </w:r>
            <w:r>
              <w:rPr>
                <w:bCs/>
                <w:lang w:eastAsia="zh-CN"/>
              </w:rPr>
              <w:t xml:space="preserve"> comment</w:t>
            </w:r>
            <w:r>
              <w:rPr>
                <w:rFonts w:hint="eastAsia"/>
                <w:bCs/>
                <w:lang w:eastAsia="zh-CN"/>
              </w:rPr>
              <w:t>:</w:t>
            </w:r>
          </w:p>
          <w:p w14:paraId="69CA7E32" w14:textId="6AF5AFB8" w:rsidR="00C15203" w:rsidRDefault="00C15203" w:rsidP="00503375">
            <w:pPr>
              <w:rPr>
                <w:bCs/>
                <w:lang w:eastAsia="zh-CN"/>
              </w:rPr>
            </w:pPr>
            <w:r>
              <w:rPr>
                <w:bCs/>
                <w:lang w:eastAsia="zh-CN"/>
              </w:rPr>
              <w:t>Search space also needs to be a list since UE can be configured with multiple search space sets for MBS (probably for different MBS services).</w:t>
            </w:r>
          </w:p>
          <w:p w14:paraId="6E630D2B" w14:textId="49887B3E" w:rsidR="00C15203" w:rsidRDefault="00C15203" w:rsidP="00503375">
            <w:pPr>
              <w:rPr>
                <w:bCs/>
                <w:lang w:eastAsia="zh-CN"/>
              </w:rPr>
            </w:pPr>
            <w:r>
              <w:rPr>
                <w:bCs/>
                <w:lang w:eastAsia="zh-CN"/>
              </w:rPr>
              <w:t>3</w:t>
            </w:r>
            <w:r w:rsidRPr="00C15203">
              <w:rPr>
                <w:bCs/>
                <w:vertAlign w:val="superscript"/>
                <w:lang w:eastAsia="zh-CN"/>
              </w:rPr>
              <w:t>rd</w:t>
            </w:r>
            <w:r>
              <w:rPr>
                <w:bCs/>
                <w:lang w:eastAsia="zh-CN"/>
              </w:rPr>
              <w:t xml:space="preserve"> comment:</w:t>
            </w:r>
          </w:p>
          <w:p w14:paraId="13ECCF78" w14:textId="4E1113A2" w:rsidR="00C15203" w:rsidRDefault="00C15203" w:rsidP="00503375">
            <w:pPr>
              <w:rPr>
                <w:bCs/>
                <w:lang w:eastAsia="zh-CN"/>
              </w:rPr>
            </w:pPr>
            <w:r>
              <w:rPr>
                <w:bCs/>
                <w:lang w:eastAsia="zh-CN"/>
              </w:rPr>
              <w:t>It seems we may also need to add CORESET configuration with CFR.</w:t>
            </w:r>
          </w:p>
          <w:p w14:paraId="5620902C" w14:textId="77777777" w:rsidR="00C15203" w:rsidRDefault="00C15203" w:rsidP="00503375">
            <w:pPr>
              <w:rPr>
                <w:rFonts w:ascii="Courier New" w:hAnsi="Courier New" w:cs="Courier New"/>
                <w:color w:val="808080"/>
                <w:sz w:val="17"/>
                <w:szCs w:val="17"/>
                <w:shd w:val="clear" w:color="auto" w:fill="FFFFFF"/>
              </w:rPr>
            </w:pPr>
            <w:r>
              <w:rPr>
                <w:rFonts w:ascii="Courier New" w:hAnsi="Courier New" w:cs="Courier New"/>
                <w:color w:val="000000"/>
                <w:sz w:val="17"/>
                <w:szCs w:val="17"/>
                <w:shd w:val="clear" w:color="auto" w:fill="FFFFFF"/>
              </w:rPr>
              <w:lastRenderedPageBreak/>
              <w:t>controlResourceSetToAddModList      </w:t>
            </w:r>
            <w:r>
              <w:rPr>
                <w:rFonts w:ascii="Courier New" w:hAnsi="Courier New" w:cs="Courier New"/>
                <w:color w:val="993366"/>
                <w:sz w:val="17"/>
                <w:szCs w:val="17"/>
                <w:shd w:val="clear" w:color="auto" w:fill="FFFFFF"/>
              </w:rPr>
              <w:t>SEQUENCE</w:t>
            </w:r>
            <w:r>
              <w:rPr>
                <w:rFonts w:ascii="Courier New" w:hAnsi="Courier New" w:cs="Courier New"/>
                <w:color w:val="000000"/>
                <w:sz w:val="17"/>
                <w:szCs w:val="17"/>
                <w:shd w:val="clear" w:color="auto" w:fill="FFFFFF"/>
              </w:rPr>
              <w:t>(</w:t>
            </w:r>
            <w:r>
              <w:rPr>
                <w:rFonts w:ascii="Courier New" w:hAnsi="Courier New" w:cs="Courier New"/>
                <w:color w:val="993366"/>
                <w:sz w:val="17"/>
                <w:szCs w:val="17"/>
                <w:shd w:val="clear" w:color="auto" w:fill="FFFFFF"/>
              </w:rPr>
              <w:t>SIZE</w:t>
            </w:r>
            <w:r>
              <w:rPr>
                <w:rFonts w:ascii="Courier New" w:hAnsi="Courier New" w:cs="Courier New"/>
                <w:color w:val="000000"/>
                <w:sz w:val="17"/>
                <w:szCs w:val="17"/>
                <w:shd w:val="clear" w:color="auto" w:fill="FFFFFF"/>
              </w:rPr>
              <w:t> (1..3))</w:t>
            </w:r>
            <w:r>
              <w:rPr>
                <w:rFonts w:ascii="Courier New" w:hAnsi="Courier New" w:cs="Courier New"/>
                <w:color w:val="993366"/>
                <w:sz w:val="17"/>
                <w:szCs w:val="17"/>
                <w:shd w:val="clear" w:color="auto" w:fill="FFFFFF"/>
              </w:rPr>
              <w:t> OF</w:t>
            </w:r>
            <w:r>
              <w:rPr>
                <w:rFonts w:ascii="Courier New" w:hAnsi="Courier New" w:cs="Courier New"/>
                <w:color w:val="000000"/>
                <w:sz w:val="17"/>
                <w:szCs w:val="17"/>
                <w:shd w:val="clear" w:color="auto" w:fill="FFFFFF"/>
              </w:rPr>
              <w:t> ControlResourceSet                      </w:t>
            </w:r>
            <w:r>
              <w:rPr>
                <w:rFonts w:ascii="Courier New" w:hAnsi="Courier New" w:cs="Courier New"/>
                <w:color w:val="993366"/>
                <w:sz w:val="17"/>
                <w:szCs w:val="17"/>
                <w:shd w:val="clear" w:color="auto" w:fill="FFFFFF"/>
              </w:rPr>
              <w:t>OPTIONAL</w:t>
            </w:r>
            <w:r>
              <w:rPr>
                <w:rFonts w:ascii="Courier New" w:hAnsi="Courier New" w:cs="Courier New"/>
                <w:color w:val="000000"/>
                <w:sz w:val="17"/>
                <w:szCs w:val="17"/>
                <w:shd w:val="clear" w:color="auto" w:fill="FFFFFF"/>
              </w:rPr>
              <w:t>,   </w:t>
            </w:r>
            <w:r>
              <w:rPr>
                <w:rFonts w:ascii="Courier New" w:hAnsi="Courier New" w:cs="Courier New"/>
                <w:color w:val="808080"/>
                <w:sz w:val="17"/>
                <w:szCs w:val="17"/>
                <w:shd w:val="clear" w:color="auto" w:fill="FFFFFF"/>
              </w:rPr>
              <w:t>-- Need N</w:t>
            </w:r>
          </w:p>
          <w:p w14:paraId="143F0D3A" w14:textId="4E6D674B" w:rsidR="00C15203" w:rsidRDefault="00C15203" w:rsidP="00503375">
            <w:pPr>
              <w:rPr>
                <w:bCs/>
                <w:lang w:eastAsia="zh-CN"/>
              </w:rPr>
            </w:pPr>
          </w:p>
        </w:tc>
      </w:tr>
      <w:tr w:rsidR="00581DCF" w14:paraId="1139BF2E" w14:textId="77777777" w:rsidTr="006C7E11">
        <w:tc>
          <w:tcPr>
            <w:tcW w:w="1271" w:type="dxa"/>
            <w:tcBorders>
              <w:top w:val="single" w:sz="4" w:space="0" w:color="auto"/>
              <w:left w:val="single" w:sz="4" w:space="0" w:color="auto"/>
              <w:bottom w:val="single" w:sz="4" w:space="0" w:color="auto"/>
              <w:right w:val="single" w:sz="4" w:space="0" w:color="auto"/>
            </w:tcBorders>
          </w:tcPr>
          <w:p w14:paraId="572F3DAD" w14:textId="4800C792" w:rsidR="00581DCF" w:rsidRDefault="00581DCF" w:rsidP="00072A1F">
            <w:pPr>
              <w:rPr>
                <w:bCs/>
                <w:lang w:eastAsia="zh-CN"/>
              </w:rPr>
            </w:pPr>
            <w:r w:rsidRPr="005774C2">
              <w:rPr>
                <w:rFonts w:hint="eastAsia"/>
                <w:bCs/>
                <w:highlight w:val="yellow"/>
                <w:lang w:eastAsia="zh-CN"/>
              </w:rPr>
              <w:lastRenderedPageBreak/>
              <w:t>F</w:t>
            </w:r>
            <w:r w:rsidRPr="005774C2">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6633818E" w14:textId="58CDABAD" w:rsidR="00581DCF" w:rsidRDefault="00581DCF" w:rsidP="00503375">
            <w:pPr>
              <w:rPr>
                <w:bCs/>
                <w:lang w:eastAsia="zh-CN"/>
              </w:rPr>
            </w:pPr>
            <w:r>
              <w:rPr>
                <w:rFonts w:hint="eastAsia"/>
                <w:bCs/>
                <w:lang w:eastAsia="zh-CN"/>
              </w:rPr>
              <w:t>@</w:t>
            </w:r>
            <w:r>
              <w:rPr>
                <w:bCs/>
                <w:lang w:eastAsia="zh-CN"/>
              </w:rPr>
              <w:t>Qualcomm</w:t>
            </w:r>
            <w:r w:rsidR="001C5C2F">
              <w:rPr>
                <w:bCs/>
                <w:lang w:eastAsia="zh-CN"/>
              </w:rPr>
              <w:t xml:space="preserve"> @ MediaTek @ZTE</w:t>
            </w:r>
          </w:p>
          <w:p w14:paraId="2058814E" w14:textId="4C9C54EB" w:rsidR="00581DCF" w:rsidRDefault="00581DCF" w:rsidP="00581DCF">
            <w:pPr>
              <w:rPr>
                <w:bCs/>
                <w:lang w:eastAsia="zh-CN"/>
              </w:rPr>
            </w:pPr>
            <w:r>
              <w:rPr>
                <w:rFonts w:hint="eastAsia"/>
                <w:bCs/>
                <w:lang w:eastAsia="zh-CN"/>
              </w:rPr>
              <w:t>T</w:t>
            </w:r>
            <w:r>
              <w:rPr>
                <w:bCs/>
                <w:lang w:eastAsia="zh-CN"/>
              </w:rPr>
              <w:t xml:space="preserve">he configuration </w:t>
            </w:r>
            <w:r w:rsidR="001B4AF0">
              <w:rPr>
                <w:bCs/>
                <w:lang w:eastAsia="zh-CN"/>
              </w:rPr>
              <w:t xml:space="preserve">of </w:t>
            </w:r>
            <w:r w:rsidR="001B4AF0" w:rsidRPr="00A20259">
              <w:rPr>
                <w:bCs/>
                <w:i/>
                <w:iCs/>
                <w:lang w:eastAsia="zh-CN"/>
              </w:rPr>
              <w:t>G-RNTI/G-CS-RNTI</w:t>
            </w:r>
            <w:r w:rsidR="001B4AF0">
              <w:rPr>
                <w:bCs/>
                <w:lang w:eastAsia="zh-CN"/>
              </w:rPr>
              <w:t xml:space="preserve"> </w:t>
            </w:r>
            <w:r w:rsidR="001B4AF0">
              <w:rPr>
                <w:rFonts w:hint="eastAsia"/>
                <w:bCs/>
                <w:lang w:eastAsia="zh-CN"/>
              </w:rPr>
              <w:t>and</w:t>
            </w:r>
            <w:r w:rsidR="001B4AF0">
              <w:rPr>
                <w:bCs/>
                <w:lang w:eastAsia="zh-CN"/>
              </w:rPr>
              <w:t xml:space="preserve"> the default value of </w:t>
            </w:r>
            <w:r w:rsidR="001B4AF0" w:rsidRPr="00A20259">
              <w:rPr>
                <w:bCs/>
                <w:i/>
                <w:iCs/>
                <w:lang w:eastAsia="zh-CN"/>
              </w:rPr>
              <w:t>locationAndBandwidth-Multicast</w:t>
            </w:r>
            <w:r w:rsidR="001B4AF0">
              <w:rPr>
                <w:bCs/>
                <w:lang w:eastAsia="zh-CN"/>
              </w:rPr>
              <w:t xml:space="preserve"> are revised to FFS</w:t>
            </w:r>
            <w:r w:rsidR="00A2626D">
              <w:rPr>
                <w:bCs/>
                <w:lang w:eastAsia="zh-CN"/>
              </w:rPr>
              <w:t xml:space="preserve">, which can be discussed in </w:t>
            </w:r>
            <w:r w:rsidR="00B17A47">
              <w:rPr>
                <w:bCs/>
                <w:lang w:eastAsia="zh-CN"/>
              </w:rPr>
              <w:t>the future.</w:t>
            </w:r>
          </w:p>
          <w:p w14:paraId="6B1973FE" w14:textId="70591A93" w:rsidR="00152F89" w:rsidRDefault="00152F89" w:rsidP="00581DCF">
            <w:r>
              <w:rPr>
                <w:rFonts w:hint="eastAsia"/>
                <w:bCs/>
                <w:lang w:eastAsia="zh-CN"/>
              </w:rPr>
              <w:t>I</w:t>
            </w:r>
            <w:r>
              <w:rPr>
                <w:bCs/>
                <w:lang w:eastAsia="zh-CN"/>
              </w:rPr>
              <w:t xml:space="preserve">n addition, regarding the other comments from Apple/MediaTek/ZTE, </w:t>
            </w:r>
            <w:r w:rsidR="00EF67CF">
              <w:rPr>
                <w:bCs/>
                <w:lang w:eastAsia="zh-CN"/>
              </w:rPr>
              <w:t xml:space="preserve">as a general discussion point, </w:t>
            </w:r>
            <w:r>
              <w:rPr>
                <w:bCs/>
                <w:lang w:eastAsia="zh-CN"/>
              </w:rPr>
              <w:t>whether the current</w:t>
            </w:r>
            <w:r w:rsidRPr="00152F89">
              <w:rPr>
                <w:bCs/>
                <w:lang w:eastAsia="zh-CN"/>
              </w:rPr>
              <w:t xml:space="preserve"> </w:t>
            </w:r>
            <w:r w:rsidRPr="00152F89">
              <w:t>parameters</w:t>
            </w:r>
            <w:r>
              <w:t xml:space="preserve"> in PDCCH-Config/</w:t>
            </w:r>
            <w:r w:rsidRPr="00152F89">
              <w:t>PDSCH-Config</w:t>
            </w:r>
            <w:r>
              <w:t xml:space="preserve"> for unicast can be reused for PDCCH-Config-Mutlicast/</w:t>
            </w:r>
            <w:r w:rsidRPr="00152F89">
              <w:t>PDSCH-Config</w:t>
            </w:r>
            <w:r>
              <w:t>-Mutlicast</w:t>
            </w:r>
            <w:r w:rsidR="00EF67CF">
              <w:t xml:space="preserve">, or we have to introduce new parameters for </w:t>
            </w:r>
            <w:r w:rsidR="00EF67CF">
              <w:rPr>
                <w:rFonts w:hint="eastAsia"/>
                <w:lang w:eastAsia="zh-CN"/>
              </w:rPr>
              <w:t>them</w:t>
            </w:r>
            <w:r w:rsidR="00EF67CF">
              <w:t xml:space="preserve"> with suffix “-Multicast” added</w:t>
            </w:r>
            <w:r w:rsidR="0034467D">
              <w:t xml:space="preserve"> </w:t>
            </w:r>
            <w:r w:rsidR="00895EAE">
              <w:t xml:space="preserve">(e.g., </w:t>
            </w:r>
            <w:r w:rsidR="00895EAE" w:rsidRPr="00241057">
              <w:rPr>
                <w:i/>
                <w:iCs/>
              </w:rPr>
              <w:t>searchSpacesToAddModList-Multicast, controlResourceSetToAddModList-Multicast,</w:t>
            </w:r>
            <w:r w:rsidR="00241057" w:rsidRPr="00241057">
              <w:rPr>
                <w:rFonts w:ascii="Times" w:eastAsia="Times New Roman" w:hAnsi="Times" w:cs="Times"/>
                <w:i/>
                <w:iCs/>
                <w:color w:val="000000"/>
                <w:lang w:val="en-GB" w:eastAsia="zh-CN"/>
              </w:rPr>
              <w:t xml:space="preserve"> </w:t>
            </w:r>
            <w:r w:rsidR="00241057" w:rsidRPr="00355B93">
              <w:rPr>
                <w:rFonts w:ascii="Times" w:eastAsia="Times New Roman" w:hAnsi="Times" w:cs="Times"/>
                <w:i/>
                <w:iCs/>
                <w:color w:val="000000"/>
                <w:lang w:val="en-GB" w:eastAsia="zh-CN"/>
              </w:rPr>
              <w:t>pdcch-DMRS-ScramblingID</w:t>
            </w:r>
            <w:r w:rsidR="00241057">
              <w:rPr>
                <w:rFonts w:ascii="Times" w:eastAsia="Times New Roman" w:hAnsi="Times" w:cs="Times"/>
                <w:i/>
                <w:iCs/>
                <w:color w:val="000000"/>
                <w:lang w:val="en-GB" w:eastAsia="zh-CN"/>
              </w:rPr>
              <w:t>-Multicast</w:t>
            </w:r>
            <w:r w:rsidR="00241057" w:rsidRPr="00355B93">
              <w:rPr>
                <w:rFonts w:ascii="Times" w:eastAsia="Times New Roman" w:hAnsi="Times" w:cs="Times"/>
                <w:i/>
                <w:iCs/>
                <w:color w:val="000000"/>
                <w:lang w:val="en-GB" w:eastAsia="zh-CN"/>
              </w:rPr>
              <w:t xml:space="preserve"> dataScramblingIdentityPDSCH</w:t>
            </w:r>
            <w:r w:rsidR="00241057">
              <w:rPr>
                <w:rFonts w:ascii="Times" w:eastAsia="Times New Roman" w:hAnsi="Times" w:cs="Times"/>
                <w:i/>
                <w:iCs/>
                <w:color w:val="000000"/>
                <w:lang w:val="en-GB" w:eastAsia="zh-CN"/>
              </w:rPr>
              <w:t xml:space="preserve">-Multicast, </w:t>
            </w:r>
            <w:r w:rsidR="00895EAE">
              <w:t xml:space="preserve">…) in </w:t>
            </w:r>
            <w:r w:rsidR="0034467D">
              <w:t>PDCCH-Config-Mutlicast/</w:t>
            </w:r>
            <w:r w:rsidR="0034467D" w:rsidRPr="00152F89">
              <w:t>PDSCH-Config</w:t>
            </w:r>
            <w:r w:rsidR="0034467D">
              <w:t>-Mutlicast</w:t>
            </w:r>
            <w:r w:rsidR="00EF67CF">
              <w:t>.</w:t>
            </w:r>
            <w:r w:rsidR="00BA0142">
              <w:t xml:space="preserve"> More companies’ views are invited.</w:t>
            </w:r>
          </w:p>
          <w:p w14:paraId="52E95CEF" w14:textId="77777777" w:rsidR="00547754" w:rsidRDefault="00547754" w:rsidP="00581DCF">
            <w:pPr>
              <w:rPr>
                <w:bCs/>
                <w:lang w:eastAsia="zh-CN"/>
              </w:rPr>
            </w:pPr>
          </w:p>
          <w:p w14:paraId="2A70F91B" w14:textId="7048CD1E" w:rsidR="00581DCF" w:rsidRPr="001B4AF0" w:rsidRDefault="001B4AF0" w:rsidP="00581DCF">
            <w:pPr>
              <w:rPr>
                <w:bCs/>
                <w:lang w:eastAsia="zh-CN"/>
              </w:rPr>
            </w:pPr>
            <w:r>
              <w:rPr>
                <w:bCs/>
                <w:lang w:eastAsia="zh-CN"/>
              </w:rPr>
              <w:t>@Apple</w:t>
            </w:r>
          </w:p>
          <w:p w14:paraId="69FA2AC2" w14:textId="5CD9D3AE" w:rsidR="00173A55" w:rsidRDefault="00173A55" w:rsidP="00A20259">
            <w:pPr>
              <w:rPr>
                <w:bCs/>
                <w:lang w:eastAsia="zh-CN"/>
              </w:rPr>
            </w:pPr>
            <w:r>
              <w:rPr>
                <w:rFonts w:hint="eastAsia"/>
                <w:bCs/>
                <w:lang w:eastAsia="zh-CN"/>
              </w:rPr>
              <w:t>T</w:t>
            </w:r>
            <w:r>
              <w:rPr>
                <w:bCs/>
                <w:lang w:eastAsia="zh-CN"/>
              </w:rPr>
              <w:t xml:space="preserve">he intention of </w:t>
            </w:r>
            <w:r w:rsidRPr="00173A55">
              <w:rPr>
                <w:bCs/>
                <w:i/>
                <w:iCs/>
                <w:lang w:eastAsia="zh-CN"/>
              </w:rPr>
              <w:t>sps-ConfigToAddModList-Multicast</w:t>
            </w:r>
            <w:r>
              <w:rPr>
                <w:bCs/>
                <w:lang w:eastAsia="zh-CN"/>
              </w:rPr>
              <w:t xml:space="preserve"> was to cover the agreement cited by you. Although I understand that both </w:t>
            </w:r>
            <w:r w:rsidRPr="00173A55">
              <w:rPr>
                <w:i/>
                <w:iCs/>
              </w:rPr>
              <w:t>sps-Config</w:t>
            </w:r>
            <w:r>
              <w:t xml:space="preserve"> and </w:t>
            </w:r>
            <w:r w:rsidRPr="00173A55">
              <w:rPr>
                <w:i/>
                <w:iCs/>
              </w:rPr>
              <w:t>sps-ConfigToAddModList-r16</w:t>
            </w:r>
            <w:r>
              <w:t xml:space="preserve"> are included in </w:t>
            </w:r>
            <w:r w:rsidRPr="00173A55">
              <w:rPr>
                <w:i/>
                <w:iCs/>
              </w:rPr>
              <w:t xml:space="preserve">BWP-DownlinkDedicated </w:t>
            </w:r>
            <w:r>
              <w:t xml:space="preserve">in current spec, </w:t>
            </w:r>
            <w:r w:rsidR="000346B9">
              <w:t xml:space="preserve">I think for multicast only </w:t>
            </w:r>
            <w:r w:rsidR="000346B9" w:rsidRPr="00173A55">
              <w:rPr>
                <w:bCs/>
                <w:i/>
                <w:iCs/>
                <w:lang w:eastAsia="zh-CN"/>
              </w:rPr>
              <w:t>sps-ConfigToAddModList-Multicast</w:t>
            </w:r>
            <w:r w:rsidR="000346B9" w:rsidRPr="000346B9">
              <w:rPr>
                <w:bCs/>
                <w:lang w:eastAsia="zh-CN"/>
              </w:rPr>
              <w:t xml:space="preserve"> may </w:t>
            </w:r>
            <w:r w:rsidR="000346B9">
              <w:rPr>
                <w:bCs/>
                <w:lang w:eastAsia="zh-CN"/>
              </w:rPr>
              <w:t xml:space="preserve">be enough to be included in </w:t>
            </w:r>
            <w:r w:rsidR="000346B9" w:rsidRPr="000346B9">
              <w:rPr>
                <w:bCs/>
                <w:i/>
                <w:iCs/>
                <w:lang w:eastAsia="zh-CN"/>
              </w:rPr>
              <w:t>CFR-Config-Multicast</w:t>
            </w:r>
            <w:r w:rsidR="004A54F5">
              <w:rPr>
                <w:bCs/>
                <w:i/>
                <w:iCs/>
                <w:lang w:eastAsia="zh-CN"/>
              </w:rPr>
              <w:t xml:space="preserve"> </w:t>
            </w:r>
            <w:r w:rsidR="004A54F5" w:rsidRPr="004A54F5">
              <w:rPr>
                <w:bCs/>
                <w:lang w:eastAsia="zh-CN"/>
              </w:rPr>
              <w:t xml:space="preserve">since </w:t>
            </w:r>
            <w:r w:rsidR="004A54F5">
              <w:rPr>
                <w:bCs/>
                <w:lang w:eastAsia="zh-CN"/>
              </w:rPr>
              <w:t>it can cover all the cases including one and more than one SPS configuration</w:t>
            </w:r>
            <w:r w:rsidR="001F05FA">
              <w:rPr>
                <w:bCs/>
                <w:lang w:eastAsia="zh-CN"/>
              </w:rPr>
              <w:t>s for multicast</w:t>
            </w:r>
            <w:r w:rsidR="000346B9">
              <w:rPr>
                <w:bCs/>
                <w:lang w:eastAsia="zh-CN"/>
              </w:rPr>
              <w:t xml:space="preserve">, </w:t>
            </w:r>
            <w:r w:rsidR="004A54F5">
              <w:rPr>
                <w:bCs/>
                <w:lang w:eastAsia="zh-CN"/>
              </w:rPr>
              <w:t xml:space="preserve">that is the reason </w:t>
            </w:r>
            <w:r w:rsidR="00CC2902">
              <w:rPr>
                <w:bCs/>
                <w:lang w:eastAsia="zh-CN"/>
              </w:rPr>
              <w:t xml:space="preserve">why </w:t>
            </w:r>
            <w:r w:rsidR="004A54F5">
              <w:rPr>
                <w:bCs/>
                <w:lang w:eastAsia="zh-CN"/>
              </w:rPr>
              <w:t xml:space="preserve">I </w:t>
            </w:r>
            <w:r w:rsidR="001B069E">
              <w:rPr>
                <w:bCs/>
                <w:lang w:eastAsia="zh-CN"/>
              </w:rPr>
              <w:t>only include</w:t>
            </w:r>
            <w:r w:rsidR="001B069E" w:rsidRPr="00173A55">
              <w:rPr>
                <w:bCs/>
                <w:i/>
                <w:iCs/>
                <w:lang w:eastAsia="zh-CN"/>
              </w:rPr>
              <w:t xml:space="preserve"> sps-ConfigToAddModList-Multicast</w:t>
            </w:r>
            <w:r w:rsidR="001B069E">
              <w:rPr>
                <w:bCs/>
                <w:lang w:eastAsia="zh-CN"/>
              </w:rPr>
              <w:t xml:space="preserve"> in </w:t>
            </w:r>
            <w:r w:rsidR="001B069E" w:rsidRPr="000346B9">
              <w:rPr>
                <w:bCs/>
                <w:i/>
                <w:iCs/>
                <w:lang w:eastAsia="zh-CN"/>
              </w:rPr>
              <w:t>CFR-Config-Multicast</w:t>
            </w:r>
            <w:r w:rsidR="001B069E" w:rsidRPr="001B069E">
              <w:rPr>
                <w:bCs/>
                <w:lang w:eastAsia="zh-CN"/>
              </w:rPr>
              <w:t>.</w:t>
            </w:r>
            <w:r w:rsidR="00AB0F14">
              <w:rPr>
                <w:bCs/>
                <w:lang w:eastAsia="zh-CN"/>
              </w:rPr>
              <w:t xml:space="preserve"> </w:t>
            </w:r>
            <w:r w:rsidR="0035195D">
              <w:rPr>
                <w:bCs/>
                <w:lang w:eastAsia="zh-CN"/>
              </w:rPr>
              <w:t xml:space="preserve">However, </w:t>
            </w:r>
            <w:r w:rsidR="00C82D7B">
              <w:rPr>
                <w:bCs/>
                <w:lang w:eastAsia="zh-CN"/>
              </w:rPr>
              <w:t xml:space="preserve">regarding </w:t>
            </w:r>
            <w:r w:rsidR="0035195D">
              <w:rPr>
                <w:bCs/>
                <w:lang w:eastAsia="zh-CN"/>
              </w:rPr>
              <w:t xml:space="preserve">whether the current </w:t>
            </w:r>
            <w:r w:rsidR="0035195D" w:rsidRPr="00173A55">
              <w:rPr>
                <w:i/>
                <w:iCs/>
              </w:rPr>
              <w:t>sps-Config</w:t>
            </w:r>
            <w:r w:rsidR="0035195D" w:rsidRPr="0035195D">
              <w:t xml:space="preserve"> </w:t>
            </w:r>
            <w:r w:rsidR="00310844">
              <w:t xml:space="preserve">for unicast </w:t>
            </w:r>
            <w:r w:rsidR="0035195D" w:rsidRPr="0035195D">
              <w:t xml:space="preserve">can be </w:t>
            </w:r>
            <w:r w:rsidR="0035195D">
              <w:t xml:space="preserve">reused for </w:t>
            </w:r>
            <w:r w:rsidR="00C82D7B">
              <w:t>each</w:t>
            </w:r>
            <w:r w:rsidR="0035195D">
              <w:t xml:space="preserve"> </w:t>
            </w:r>
            <w:r w:rsidR="00C82D7B">
              <w:t xml:space="preserve">element to be included in </w:t>
            </w:r>
            <w:r w:rsidR="00C82D7B" w:rsidRPr="00173A55">
              <w:rPr>
                <w:bCs/>
                <w:i/>
                <w:iCs/>
                <w:lang w:eastAsia="zh-CN"/>
              </w:rPr>
              <w:t>sps-ConfigToAddModList-Multicast</w:t>
            </w:r>
            <w:r w:rsidR="00310844">
              <w:rPr>
                <w:bCs/>
                <w:i/>
                <w:iCs/>
              </w:rPr>
              <w:t xml:space="preserve"> </w:t>
            </w:r>
            <w:r w:rsidR="00310844">
              <w:t xml:space="preserve">or a new </w:t>
            </w:r>
            <w:r w:rsidR="00310844" w:rsidRPr="00173A55">
              <w:rPr>
                <w:i/>
                <w:iCs/>
              </w:rPr>
              <w:t>sps-Config</w:t>
            </w:r>
            <w:r w:rsidR="00310844">
              <w:rPr>
                <w:i/>
                <w:iCs/>
              </w:rPr>
              <w:t>-Multicast</w:t>
            </w:r>
            <w:r w:rsidR="00310844">
              <w:t xml:space="preserve"> should be introduced, my current understanding is that </w:t>
            </w:r>
            <w:r w:rsidR="00310844">
              <w:rPr>
                <w:bCs/>
                <w:lang w:eastAsia="zh-CN"/>
              </w:rPr>
              <w:t xml:space="preserve">the current </w:t>
            </w:r>
            <w:r w:rsidR="00310844" w:rsidRPr="00173A55">
              <w:rPr>
                <w:i/>
                <w:iCs/>
              </w:rPr>
              <w:t>sps-Config</w:t>
            </w:r>
            <w:r w:rsidR="00310844" w:rsidRPr="0035195D">
              <w:t xml:space="preserve"> </w:t>
            </w:r>
            <w:r w:rsidR="00310844">
              <w:t xml:space="preserve">for unicast </w:t>
            </w:r>
            <w:r w:rsidR="00310844" w:rsidRPr="0035195D">
              <w:t xml:space="preserve">can be </w:t>
            </w:r>
            <w:r w:rsidR="00310844">
              <w:t xml:space="preserve">reused for each element to be included in </w:t>
            </w:r>
            <w:r w:rsidR="00310844" w:rsidRPr="00173A55">
              <w:rPr>
                <w:bCs/>
                <w:i/>
                <w:iCs/>
                <w:lang w:eastAsia="zh-CN"/>
              </w:rPr>
              <w:t>sps-ConfigToAddModList-Multicast</w:t>
            </w:r>
            <w:r w:rsidR="00310844" w:rsidRPr="00310844">
              <w:rPr>
                <w:bCs/>
                <w:lang w:eastAsia="zh-CN"/>
              </w:rPr>
              <w:t>, but</w:t>
            </w:r>
            <w:r w:rsidR="00310844">
              <w:rPr>
                <w:bCs/>
                <w:lang w:eastAsia="zh-CN"/>
              </w:rPr>
              <w:t xml:space="preserve"> more companies’ views are invited regarding this. If companies prefer to introduce a </w:t>
            </w:r>
            <w:r w:rsidR="00310844">
              <w:t xml:space="preserve">new </w:t>
            </w:r>
            <w:r w:rsidR="00310844" w:rsidRPr="00173A55">
              <w:rPr>
                <w:i/>
                <w:iCs/>
              </w:rPr>
              <w:t>sps-Config</w:t>
            </w:r>
            <w:r w:rsidR="00310844">
              <w:rPr>
                <w:i/>
                <w:iCs/>
              </w:rPr>
              <w:t xml:space="preserve">-Multicast </w:t>
            </w:r>
            <w:r w:rsidR="00310844" w:rsidRPr="00310844">
              <w:t xml:space="preserve">for </w:t>
            </w:r>
            <w:r w:rsidR="00310844">
              <w:t xml:space="preserve">each element to be included in </w:t>
            </w:r>
            <w:r w:rsidR="00310844" w:rsidRPr="00173A55">
              <w:rPr>
                <w:bCs/>
                <w:i/>
                <w:iCs/>
                <w:lang w:eastAsia="zh-CN"/>
              </w:rPr>
              <w:t>sps-ConfigToAddModList-Multicast</w:t>
            </w:r>
            <w:r w:rsidR="00310844">
              <w:rPr>
                <w:bCs/>
                <w:lang w:eastAsia="zh-CN"/>
              </w:rPr>
              <w:t xml:space="preserve"> in </w:t>
            </w:r>
            <w:r w:rsidR="00310844" w:rsidRPr="000346B9">
              <w:rPr>
                <w:bCs/>
                <w:i/>
                <w:iCs/>
                <w:lang w:eastAsia="zh-CN"/>
              </w:rPr>
              <w:t>CFR-Config-Multicast</w:t>
            </w:r>
            <w:r w:rsidR="00310844" w:rsidRPr="00310844">
              <w:rPr>
                <w:bCs/>
                <w:lang w:eastAsia="zh-CN"/>
              </w:rPr>
              <w:t xml:space="preserve">, </w:t>
            </w:r>
            <w:r w:rsidR="00310844">
              <w:rPr>
                <w:bCs/>
                <w:lang w:eastAsia="zh-CN"/>
              </w:rPr>
              <w:t>I can add it later.</w:t>
            </w:r>
            <w:r w:rsidR="003116DA">
              <w:rPr>
                <w:bCs/>
                <w:lang w:eastAsia="zh-CN"/>
              </w:rPr>
              <w:t xml:space="preserve"> Currently I added an FFS </w:t>
            </w:r>
            <w:r w:rsidR="003116DA" w:rsidRPr="003116DA">
              <w:rPr>
                <w:bCs/>
                <w:lang w:eastAsia="zh-CN"/>
              </w:rPr>
              <w:t xml:space="preserve">whether the current </w:t>
            </w:r>
            <w:r w:rsidR="003116DA" w:rsidRPr="00D43699">
              <w:rPr>
                <w:bCs/>
                <w:i/>
                <w:iCs/>
                <w:lang w:eastAsia="zh-CN"/>
              </w:rPr>
              <w:t>SPS-Config</w:t>
            </w:r>
            <w:r w:rsidR="003116DA" w:rsidRPr="003116DA">
              <w:rPr>
                <w:bCs/>
                <w:lang w:eastAsia="zh-CN"/>
              </w:rPr>
              <w:t xml:space="preserve"> for unicast can be reused or a new </w:t>
            </w:r>
            <w:r w:rsidR="003116DA" w:rsidRPr="00D43699">
              <w:rPr>
                <w:bCs/>
                <w:i/>
                <w:iCs/>
                <w:lang w:eastAsia="zh-CN"/>
              </w:rPr>
              <w:t>SPS-Config-Multicast</w:t>
            </w:r>
            <w:r w:rsidR="003116DA" w:rsidRPr="003116DA">
              <w:rPr>
                <w:bCs/>
                <w:lang w:eastAsia="zh-CN"/>
              </w:rPr>
              <w:t xml:space="preserve"> should be introduced for each element to be included in </w:t>
            </w:r>
            <w:r w:rsidR="003116DA" w:rsidRPr="00D43699">
              <w:rPr>
                <w:bCs/>
                <w:i/>
                <w:iCs/>
                <w:lang w:eastAsia="zh-CN"/>
              </w:rPr>
              <w:t>sps-ConfigToAddModList-Multicast</w:t>
            </w:r>
            <w:r w:rsidR="003116DA" w:rsidRPr="003116DA">
              <w:rPr>
                <w:bCs/>
                <w:lang w:eastAsia="zh-CN"/>
              </w:rPr>
              <w:t>.</w:t>
            </w:r>
          </w:p>
          <w:p w14:paraId="5CE81A1E" w14:textId="4F3EC68A" w:rsidR="0035195D" w:rsidRDefault="0035195D" w:rsidP="00A20259">
            <w:pPr>
              <w:rPr>
                <w:bCs/>
                <w:lang w:eastAsia="zh-CN"/>
              </w:rPr>
            </w:pPr>
          </w:p>
          <w:p w14:paraId="58AF7236" w14:textId="1220B9BD" w:rsidR="001C5C2F" w:rsidRDefault="001C5C2F" w:rsidP="00A20259">
            <w:pPr>
              <w:rPr>
                <w:bCs/>
                <w:lang w:eastAsia="zh-CN"/>
              </w:rPr>
            </w:pPr>
            <w:r>
              <w:rPr>
                <w:rFonts w:hint="eastAsia"/>
                <w:bCs/>
                <w:lang w:eastAsia="zh-CN"/>
              </w:rPr>
              <w:t>@</w:t>
            </w:r>
            <w:r>
              <w:rPr>
                <w:bCs/>
                <w:lang w:eastAsia="zh-CN"/>
              </w:rPr>
              <w:t xml:space="preserve"> MediaTek</w:t>
            </w:r>
          </w:p>
          <w:p w14:paraId="605A5F2C" w14:textId="2B9AAC07" w:rsidR="00024FD3" w:rsidRDefault="001C5C2F" w:rsidP="00A20259">
            <w:pPr>
              <w:rPr>
                <w:rFonts w:ascii="Times" w:eastAsia="Times New Roman" w:hAnsi="Times" w:cs="Times"/>
                <w:color w:val="000000"/>
                <w:lang w:val="en-GB" w:eastAsia="zh-CN"/>
              </w:rPr>
            </w:pPr>
            <w:r>
              <w:rPr>
                <w:rFonts w:hint="eastAsia"/>
                <w:bCs/>
                <w:lang w:eastAsia="zh-CN"/>
              </w:rPr>
              <w:t>T</w:t>
            </w:r>
            <w:r>
              <w:rPr>
                <w:bCs/>
                <w:lang w:eastAsia="zh-CN"/>
              </w:rPr>
              <w:t xml:space="preserve">he existing </w:t>
            </w:r>
            <w:r w:rsidRPr="00355B93">
              <w:rPr>
                <w:rFonts w:ascii="Times" w:eastAsia="Times New Roman" w:hAnsi="Times" w:cs="Times"/>
                <w:i/>
                <w:iCs/>
                <w:color w:val="000000"/>
                <w:lang w:val="en-GB" w:eastAsia="zh-CN"/>
              </w:rPr>
              <w:t>pdcch-DMRS-ScramblingID</w:t>
            </w:r>
            <w:r>
              <w:rPr>
                <w:rFonts w:ascii="Times" w:eastAsia="Times New Roman" w:hAnsi="Times" w:cs="Times"/>
                <w:i/>
                <w:iCs/>
                <w:color w:val="000000"/>
                <w:lang w:val="en-GB" w:eastAsia="zh-CN"/>
              </w:rPr>
              <w:t xml:space="preserve"> </w:t>
            </w:r>
            <w:r w:rsidRPr="00024FD3">
              <w:rPr>
                <w:rFonts w:ascii="Times" w:eastAsia="Times New Roman" w:hAnsi="Times" w:cs="Times"/>
                <w:color w:val="000000"/>
                <w:lang w:val="en-GB" w:eastAsia="zh-CN"/>
              </w:rPr>
              <w:t>i</w:t>
            </w:r>
            <w:r w:rsidR="00147B7B" w:rsidRPr="00024FD3">
              <w:rPr>
                <w:rFonts w:ascii="Times" w:eastAsiaTheme="minorEastAsia" w:hAnsi="Times" w:cs="Times" w:hint="eastAsia"/>
                <w:color w:val="000000"/>
                <w:lang w:val="en-GB" w:eastAsia="zh-CN"/>
              </w:rPr>
              <w:t>s</w:t>
            </w:r>
            <w:r w:rsidR="00147B7B" w:rsidRPr="00024FD3">
              <w:rPr>
                <w:rFonts w:ascii="Times" w:eastAsiaTheme="minorEastAsia" w:hAnsi="Times" w:cs="Times"/>
                <w:color w:val="000000"/>
                <w:lang w:val="en-GB" w:eastAsia="zh-CN"/>
              </w:rPr>
              <w:t xml:space="preserve"> configured in</w:t>
            </w:r>
            <w:r w:rsidR="00147B7B">
              <w:rPr>
                <w:rFonts w:ascii="Times" w:eastAsiaTheme="minorEastAsia" w:hAnsi="Times" w:cs="Times"/>
                <w:i/>
                <w:iCs/>
                <w:color w:val="000000"/>
                <w:lang w:val="en-GB" w:eastAsia="zh-CN"/>
              </w:rPr>
              <w:t xml:space="preserve"> </w:t>
            </w:r>
            <w:r w:rsidR="00E82CC1">
              <w:rPr>
                <w:i/>
              </w:rPr>
              <w:t>c</w:t>
            </w:r>
            <w:r w:rsidR="00147B7B" w:rsidRPr="006F115B">
              <w:rPr>
                <w:i/>
              </w:rPr>
              <w:t>ontrolResourceSet</w:t>
            </w:r>
            <w:r w:rsidR="00147B7B">
              <w:rPr>
                <w:i/>
              </w:rPr>
              <w:t xml:space="preserve">. </w:t>
            </w:r>
            <w:r w:rsidR="00024FD3" w:rsidRPr="00024FD3">
              <w:rPr>
                <w:iCs/>
              </w:rPr>
              <w:t>In my understanding, i</w:t>
            </w:r>
            <w:r w:rsidR="00147B7B" w:rsidRPr="00024FD3">
              <w:rPr>
                <w:iCs/>
              </w:rPr>
              <w:t xml:space="preserve">f </w:t>
            </w:r>
            <w:r w:rsidR="00024FD3">
              <w:rPr>
                <w:iCs/>
              </w:rPr>
              <w:t>a</w:t>
            </w:r>
            <w:r w:rsidR="00147B7B" w:rsidRPr="00147B7B">
              <w:rPr>
                <w:iCs/>
              </w:rPr>
              <w:t xml:space="preserve"> </w:t>
            </w:r>
            <w:r w:rsidR="00E82CC1">
              <w:rPr>
                <w:i/>
              </w:rPr>
              <w:t>c</w:t>
            </w:r>
            <w:r w:rsidR="00147B7B" w:rsidRPr="00147B7B">
              <w:rPr>
                <w:i/>
              </w:rPr>
              <w:t>ontrolResourceSet</w:t>
            </w:r>
            <w:r w:rsidR="00147B7B" w:rsidRPr="00147B7B">
              <w:rPr>
                <w:iCs/>
              </w:rPr>
              <w:t xml:space="preserve"> is </w:t>
            </w:r>
            <w:r w:rsidR="00024FD3">
              <w:rPr>
                <w:iCs/>
              </w:rPr>
              <w:t xml:space="preserve">configured in </w:t>
            </w:r>
            <w:r w:rsidR="00024FD3" w:rsidRPr="00024FD3">
              <w:rPr>
                <w:i/>
                <w:iCs/>
              </w:rPr>
              <w:t>PDCCH-Config-Multicast</w:t>
            </w:r>
            <w:r w:rsidR="00024FD3">
              <w:t xml:space="preserve"> in </w:t>
            </w:r>
            <w:r w:rsidR="00024FD3" w:rsidRPr="00024FD3">
              <w:rPr>
                <w:i/>
                <w:iCs/>
              </w:rPr>
              <w:t>CFR-Config-Multicast</w:t>
            </w:r>
            <w:r w:rsidR="00024FD3">
              <w:t>, then UE can identify</w:t>
            </w:r>
            <w:r w:rsidR="00024FD3" w:rsidRPr="00355B93">
              <w:rPr>
                <w:rFonts w:ascii="Times" w:eastAsia="Times New Roman" w:hAnsi="Times" w:cs="Times"/>
                <w:i/>
                <w:iCs/>
                <w:color w:val="000000"/>
                <w:lang w:val="en-GB" w:eastAsia="zh-CN"/>
              </w:rPr>
              <w:t xml:space="preserve"> </w:t>
            </w:r>
            <w:r w:rsidR="00024FD3" w:rsidRPr="00024FD3">
              <w:rPr>
                <w:rFonts w:ascii="Times" w:eastAsia="Times New Roman" w:hAnsi="Times" w:cs="Times"/>
                <w:color w:val="000000"/>
                <w:lang w:val="en-GB" w:eastAsia="zh-CN"/>
              </w:rPr>
              <w:t xml:space="preserve">that </w:t>
            </w:r>
            <w:r w:rsidR="00024FD3">
              <w:rPr>
                <w:rFonts w:ascii="Times" w:eastAsia="Times New Roman" w:hAnsi="Times" w:cs="Times"/>
                <w:color w:val="000000"/>
                <w:lang w:val="en-GB" w:eastAsia="zh-CN"/>
              </w:rPr>
              <w:t xml:space="preserve">the </w:t>
            </w:r>
            <w:r w:rsidR="00024FD3" w:rsidRPr="00355B93">
              <w:rPr>
                <w:rFonts w:ascii="Times" w:eastAsia="Times New Roman" w:hAnsi="Times" w:cs="Times"/>
                <w:i/>
                <w:iCs/>
                <w:color w:val="000000"/>
                <w:lang w:val="en-GB" w:eastAsia="zh-CN"/>
              </w:rPr>
              <w:t>pdcch-DMRS-ScramblingID</w:t>
            </w:r>
            <w:r w:rsidR="00024FD3">
              <w:t xml:space="preserve"> in the</w:t>
            </w:r>
            <w:r w:rsidR="00024FD3">
              <w:rPr>
                <w:i/>
              </w:rPr>
              <w:t xml:space="preserve"> c</w:t>
            </w:r>
            <w:r w:rsidR="00024FD3" w:rsidRPr="00147B7B">
              <w:rPr>
                <w:i/>
              </w:rPr>
              <w:t>ontrolResourceSet</w:t>
            </w:r>
            <w:r w:rsidR="00024FD3">
              <w:rPr>
                <w:i/>
              </w:rPr>
              <w:t xml:space="preserve"> </w:t>
            </w:r>
            <w:r w:rsidR="00024FD3" w:rsidRPr="00024FD3">
              <w:rPr>
                <w:iCs/>
              </w:rPr>
              <w:t xml:space="preserve">is </w:t>
            </w:r>
            <w:r w:rsidR="00024FD3">
              <w:rPr>
                <w:iCs/>
              </w:rPr>
              <w:t xml:space="preserve">used for multicast. I’m not sure whether a new </w:t>
            </w:r>
            <w:r w:rsidR="00024FD3" w:rsidRPr="00355B93">
              <w:rPr>
                <w:rFonts w:ascii="Times" w:eastAsia="Times New Roman" w:hAnsi="Times" w:cs="Times"/>
                <w:i/>
                <w:iCs/>
                <w:color w:val="000000"/>
                <w:lang w:val="en-GB" w:eastAsia="zh-CN"/>
              </w:rPr>
              <w:t>pdcch-DMRS-ScramblingID</w:t>
            </w:r>
            <w:r w:rsidR="00024FD3">
              <w:rPr>
                <w:rFonts w:ascii="Times" w:eastAsia="Times New Roman" w:hAnsi="Times" w:cs="Times"/>
                <w:i/>
                <w:iCs/>
                <w:color w:val="000000"/>
                <w:lang w:val="en-GB" w:eastAsia="zh-CN"/>
              </w:rPr>
              <w:t xml:space="preserve">-Multicast </w:t>
            </w:r>
            <w:r w:rsidR="00024FD3" w:rsidRPr="00024FD3">
              <w:rPr>
                <w:rFonts w:ascii="Times" w:eastAsia="Times New Roman" w:hAnsi="Times" w:cs="Times"/>
                <w:color w:val="000000"/>
                <w:lang w:val="en-GB" w:eastAsia="zh-CN"/>
              </w:rPr>
              <w:t>should be configure</w:t>
            </w:r>
            <w:r w:rsidR="00024FD3">
              <w:rPr>
                <w:rFonts w:ascii="Times" w:eastAsia="Times New Roman" w:hAnsi="Times" w:cs="Times"/>
                <w:color w:val="000000"/>
                <w:lang w:val="en-GB" w:eastAsia="zh-CN"/>
              </w:rPr>
              <w:t xml:space="preserve">d on top of </w:t>
            </w:r>
            <w:r w:rsidR="00024FD3" w:rsidRPr="00355B93">
              <w:rPr>
                <w:rFonts w:ascii="Times" w:eastAsia="Times New Roman" w:hAnsi="Times" w:cs="Times"/>
                <w:i/>
                <w:iCs/>
                <w:color w:val="000000"/>
                <w:lang w:val="en-GB" w:eastAsia="zh-CN"/>
              </w:rPr>
              <w:t>pdcch-DMRS-ScramblingID</w:t>
            </w:r>
            <w:r w:rsidR="00024FD3" w:rsidRPr="00024FD3">
              <w:rPr>
                <w:rFonts w:ascii="Times" w:eastAsia="Times New Roman" w:hAnsi="Times" w:cs="Times"/>
                <w:color w:val="000000"/>
                <w:lang w:val="en-GB" w:eastAsia="zh-CN"/>
              </w:rPr>
              <w:t xml:space="preserve"> or not</w:t>
            </w:r>
            <w:r w:rsidR="00024FD3">
              <w:rPr>
                <w:rFonts w:ascii="Times" w:eastAsia="Times New Roman" w:hAnsi="Times" w:cs="Times"/>
                <w:i/>
                <w:iCs/>
                <w:color w:val="000000"/>
                <w:lang w:val="en-GB" w:eastAsia="zh-CN"/>
              </w:rPr>
              <w:t>.</w:t>
            </w:r>
            <w:r w:rsidR="00024FD3" w:rsidRPr="00024FD3">
              <w:rPr>
                <w:rFonts w:ascii="Times" w:eastAsia="Times New Roman" w:hAnsi="Times" w:cs="Times"/>
                <w:color w:val="000000"/>
                <w:lang w:val="en-GB" w:eastAsia="zh-CN"/>
              </w:rPr>
              <w:t xml:space="preserve"> </w:t>
            </w:r>
          </w:p>
          <w:p w14:paraId="0C8231D9" w14:textId="06CDE35A" w:rsidR="001C5C2F" w:rsidRDefault="00147B7B" w:rsidP="00A20259">
            <w:pPr>
              <w:rPr>
                <w:rFonts w:ascii="Times" w:eastAsia="Times New Roman" w:hAnsi="Times" w:cs="Times"/>
                <w:color w:val="000000"/>
                <w:lang w:val="en-GB" w:eastAsia="zh-CN"/>
              </w:rPr>
            </w:pPr>
            <w:r>
              <w:rPr>
                <w:rFonts w:ascii="Times" w:eastAsia="Times New Roman" w:hAnsi="Times" w:cs="Times"/>
                <w:color w:val="000000"/>
                <w:lang w:val="en-GB" w:eastAsia="zh-CN"/>
              </w:rPr>
              <w:t>Similarly, the existing</w:t>
            </w:r>
            <w:r w:rsidR="001C5C2F">
              <w:rPr>
                <w:rFonts w:ascii="Times" w:eastAsia="Times New Roman" w:hAnsi="Times" w:cs="Times"/>
                <w:i/>
                <w:iCs/>
                <w:color w:val="000000"/>
                <w:lang w:val="en-GB" w:eastAsia="zh-CN"/>
              </w:rPr>
              <w:t xml:space="preserve"> </w:t>
            </w:r>
            <w:r w:rsidR="001C5C2F" w:rsidRPr="00355B93">
              <w:rPr>
                <w:rFonts w:ascii="Times" w:eastAsia="Times New Roman" w:hAnsi="Times" w:cs="Times"/>
                <w:i/>
                <w:iCs/>
                <w:color w:val="000000"/>
                <w:lang w:val="en-GB" w:eastAsia="zh-CN"/>
              </w:rPr>
              <w:t>dataScramblingIdentityPDSCH</w:t>
            </w:r>
            <w:r>
              <w:rPr>
                <w:rFonts w:ascii="Times" w:eastAsia="Times New Roman" w:hAnsi="Times" w:cs="Times"/>
                <w:color w:val="000000"/>
                <w:lang w:val="en-GB" w:eastAsia="zh-CN"/>
              </w:rPr>
              <w:t xml:space="preserve"> is configured in </w:t>
            </w:r>
            <w:r w:rsidR="00E82CC1" w:rsidRPr="00E82CC1">
              <w:rPr>
                <w:rFonts w:ascii="Times" w:eastAsia="Times New Roman" w:hAnsi="Times" w:cs="Times"/>
                <w:i/>
                <w:iCs/>
                <w:color w:val="000000"/>
                <w:lang w:val="en-GB" w:eastAsia="zh-CN"/>
              </w:rPr>
              <w:t>pdsch</w:t>
            </w:r>
            <w:r w:rsidRPr="00E82CC1">
              <w:rPr>
                <w:rFonts w:ascii="Times" w:eastAsia="Times New Roman" w:hAnsi="Times" w:cs="Times"/>
                <w:i/>
                <w:iCs/>
                <w:color w:val="000000"/>
                <w:lang w:val="en-GB" w:eastAsia="zh-CN"/>
              </w:rPr>
              <w:t>-Config</w:t>
            </w:r>
            <w:r>
              <w:rPr>
                <w:rFonts w:ascii="Times" w:eastAsia="Times New Roman" w:hAnsi="Times" w:cs="Times"/>
                <w:color w:val="000000"/>
                <w:lang w:val="en-GB" w:eastAsia="zh-CN"/>
              </w:rPr>
              <w:t>.</w:t>
            </w:r>
            <w:r w:rsidR="00024FD3">
              <w:rPr>
                <w:rFonts w:ascii="Times" w:eastAsia="Times New Roman" w:hAnsi="Times" w:cs="Times"/>
                <w:color w:val="000000"/>
                <w:lang w:val="en-GB" w:eastAsia="zh-CN"/>
              </w:rPr>
              <w:t xml:space="preserve"> </w:t>
            </w:r>
            <w:r>
              <w:rPr>
                <w:rFonts w:ascii="Times" w:eastAsia="Times New Roman" w:hAnsi="Times" w:cs="Times"/>
                <w:color w:val="000000"/>
                <w:lang w:val="en-GB" w:eastAsia="zh-CN"/>
              </w:rPr>
              <w:t>I</w:t>
            </w:r>
            <w:r w:rsidR="006E6C4B">
              <w:rPr>
                <w:rFonts w:ascii="Times" w:eastAsia="Times New Roman" w:hAnsi="Times" w:cs="Times"/>
                <w:color w:val="000000"/>
                <w:lang w:val="en-GB" w:eastAsia="zh-CN"/>
              </w:rPr>
              <w:t xml:space="preserve">n </w:t>
            </w:r>
            <w:r w:rsidR="006E6C4B" w:rsidRPr="006E6C4B">
              <w:rPr>
                <w:rFonts w:ascii="Times" w:eastAsia="Times New Roman" w:hAnsi="Times" w:cs="Times"/>
                <w:i/>
                <w:iCs/>
                <w:color w:val="000000"/>
                <w:lang w:val="en-GB" w:eastAsia="zh-CN"/>
              </w:rPr>
              <w:t>pdsch-Config-Multicast</w:t>
            </w:r>
            <w:r w:rsidR="00514224">
              <w:rPr>
                <w:rFonts w:ascii="Times" w:eastAsia="Times New Roman" w:hAnsi="Times" w:cs="Times"/>
                <w:i/>
                <w:iCs/>
                <w:color w:val="000000"/>
                <w:lang w:val="en-GB" w:eastAsia="zh-CN"/>
              </w:rPr>
              <w:t xml:space="preserve"> </w:t>
            </w:r>
            <w:r w:rsidR="00514224" w:rsidRPr="00514224">
              <w:rPr>
                <w:rFonts w:ascii="Times" w:eastAsia="Times New Roman" w:hAnsi="Times" w:cs="Times"/>
                <w:color w:val="000000"/>
                <w:lang w:val="en-GB" w:eastAsia="zh-CN"/>
              </w:rPr>
              <w:t>is configured</w:t>
            </w:r>
            <w:r w:rsidR="00514224">
              <w:rPr>
                <w:rFonts w:ascii="Times" w:eastAsia="Times New Roman" w:hAnsi="Times" w:cs="Times"/>
                <w:i/>
                <w:iCs/>
                <w:color w:val="000000"/>
                <w:lang w:val="en-GB" w:eastAsia="zh-CN"/>
              </w:rPr>
              <w:t xml:space="preserve"> </w:t>
            </w:r>
            <w:r w:rsidR="00514224" w:rsidRPr="00514224">
              <w:rPr>
                <w:rFonts w:ascii="Times" w:eastAsia="Times New Roman" w:hAnsi="Times" w:cs="Times"/>
                <w:color w:val="000000"/>
                <w:lang w:val="en-GB" w:eastAsia="zh-CN"/>
              </w:rPr>
              <w:t xml:space="preserve">in </w:t>
            </w:r>
            <w:r w:rsidR="00514224" w:rsidRPr="00024FD3">
              <w:rPr>
                <w:i/>
                <w:iCs/>
              </w:rPr>
              <w:t>CFR-Config-Multicast</w:t>
            </w:r>
            <w:r w:rsidR="006E6C4B">
              <w:rPr>
                <w:rFonts w:ascii="Times" w:eastAsia="Times New Roman" w:hAnsi="Times" w:cs="Times"/>
                <w:color w:val="000000"/>
                <w:lang w:val="en-GB" w:eastAsia="zh-CN"/>
              </w:rPr>
              <w:t xml:space="preserve">, </w:t>
            </w:r>
            <w:r w:rsidR="00514224">
              <w:rPr>
                <w:rFonts w:ascii="Times" w:eastAsia="Times New Roman" w:hAnsi="Times" w:cs="Times"/>
                <w:color w:val="000000"/>
                <w:lang w:val="en-GB" w:eastAsia="zh-CN"/>
              </w:rPr>
              <w:t xml:space="preserve">the </w:t>
            </w:r>
            <w:r w:rsidR="00514224" w:rsidRPr="00355B93">
              <w:rPr>
                <w:rFonts w:ascii="Times" w:eastAsia="Times New Roman" w:hAnsi="Times" w:cs="Times"/>
                <w:i/>
                <w:iCs/>
                <w:color w:val="000000"/>
                <w:lang w:val="en-GB" w:eastAsia="zh-CN"/>
              </w:rPr>
              <w:t>dataScramblingIdentityPDSCH</w:t>
            </w:r>
            <w:r w:rsidR="006E6C4B">
              <w:rPr>
                <w:rFonts w:ascii="Times" w:eastAsia="Times New Roman" w:hAnsi="Times" w:cs="Times"/>
                <w:color w:val="000000"/>
                <w:lang w:val="en-GB" w:eastAsia="zh-CN"/>
              </w:rPr>
              <w:t xml:space="preserve"> </w:t>
            </w:r>
            <w:r w:rsidR="00514224">
              <w:rPr>
                <w:rFonts w:ascii="Times" w:eastAsia="Times New Roman" w:hAnsi="Times" w:cs="Times"/>
                <w:color w:val="000000"/>
                <w:lang w:val="en-GB" w:eastAsia="zh-CN"/>
              </w:rPr>
              <w:t>in</w:t>
            </w:r>
            <w:r w:rsidR="00514224" w:rsidRPr="006E6C4B">
              <w:rPr>
                <w:rFonts w:ascii="Times" w:eastAsia="Times New Roman" w:hAnsi="Times" w:cs="Times"/>
                <w:i/>
                <w:iCs/>
                <w:color w:val="000000"/>
                <w:lang w:val="en-GB" w:eastAsia="zh-CN"/>
              </w:rPr>
              <w:t xml:space="preserve"> pdsch-Config-Multicast</w:t>
            </w:r>
            <w:r w:rsidR="00514224">
              <w:rPr>
                <w:rFonts w:ascii="Times" w:eastAsia="Times New Roman" w:hAnsi="Times" w:cs="Times"/>
                <w:color w:val="000000"/>
                <w:lang w:val="en-GB" w:eastAsia="zh-CN"/>
              </w:rPr>
              <w:t xml:space="preserve"> is </w:t>
            </w:r>
            <w:r w:rsidR="006E6C4B">
              <w:rPr>
                <w:rFonts w:ascii="Times" w:eastAsia="Times New Roman" w:hAnsi="Times" w:cs="Times"/>
                <w:color w:val="000000"/>
                <w:lang w:val="en-GB" w:eastAsia="zh-CN"/>
              </w:rPr>
              <w:t>used</w:t>
            </w:r>
            <w:r w:rsidR="00514224">
              <w:rPr>
                <w:rFonts w:ascii="Times" w:eastAsia="Times New Roman" w:hAnsi="Times" w:cs="Times"/>
                <w:color w:val="000000"/>
                <w:lang w:val="en-GB" w:eastAsia="zh-CN"/>
              </w:rPr>
              <w:t xml:space="preserve"> for multicast</w:t>
            </w:r>
            <w:r w:rsidR="006E6C4B">
              <w:rPr>
                <w:rFonts w:ascii="Times" w:eastAsia="Times New Roman" w:hAnsi="Times" w:cs="Times"/>
                <w:color w:val="000000"/>
                <w:lang w:val="en-GB" w:eastAsia="zh-CN"/>
              </w:rPr>
              <w:t xml:space="preserve">. </w:t>
            </w:r>
          </w:p>
          <w:p w14:paraId="5FECC5B9" w14:textId="2DDA331A" w:rsidR="001C5C2F" w:rsidRPr="006E6C4B" w:rsidRDefault="00024FD3" w:rsidP="00A20259">
            <w:pPr>
              <w:rPr>
                <w:bCs/>
                <w:lang w:eastAsia="zh-CN"/>
              </w:rPr>
            </w:pPr>
            <w:r>
              <w:rPr>
                <w:rFonts w:ascii="Times" w:eastAsiaTheme="minorEastAsia" w:hAnsi="Times" w:cs="Times" w:hint="eastAsia"/>
                <w:color w:val="000000"/>
                <w:lang w:val="en-GB" w:eastAsia="zh-CN"/>
              </w:rPr>
              <w:t>R</w:t>
            </w:r>
            <w:r>
              <w:rPr>
                <w:rFonts w:ascii="Times" w:eastAsiaTheme="minorEastAsia" w:hAnsi="Times" w:cs="Times"/>
                <w:color w:val="000000"/>
                <w:lang w:val="en-GB" w:eastAsia="zh-CN"/>
              </w:rPr>
              <w:t xml:space="preserve">egarding </w:t>
            </w:r>
            <w:r w:rsidR="00514224">
              <w:rPr>
                <w:rFonts w:ascii="Times" w:eastAsiaTheme="minorEastAsia" w:hAnsi="Times" w:cs="Times"/>
                <w:color w:val="000000"/>
                <w:lang w:val="en-GB" w:eastAsia="zh-CN"/>
              </w:rPr>
              <w:t xml:space="preserve">these two issues, more companies’ views are </w:t>
            </w:r>
            <w:r>
              <w:rPr>
                <w:bCs/>
                <w:lang w:eastAsia="zh-CN"/>
              </w:rPr>
              <w:t>invited</w:t>
            </w:r>
            <w:r w:rsidR="00514224">
              <w:rPr>
                <w:bCs/>
                <w:lang w:eastAsia="zh-CN"/>
              </w:rPr>
              <w:t>. If most companies suggest to intr</w:t>
            </w:r>
            <w:r w:rsidR="00BD700B">
              <w:rPr>
                <w:bCs/>
                <w:lang w:eastAsia="zh-CN"/>
              </w:rPr>
              <w:t>oduce</w:t>
            </w:r>
            <w:r w:rsidR="00BD700B" w:rsidRPr="00355B93">
              <w:rPr>
                <w:rFonts w:ascii="Times" w:eastAsia="Times New Roman" w:hAnsi="Times" w:cs="Times"/>
                <w:i/>
                <w:iCs/>
                <w:color w:val="000000"/>
                <w:lang w:val="en-GB" w:eastAsia="zh-CN"/>
              </w:rPr>
              <w:t xml:space="preserve"> pdcch-DMRS-ScramblingID</w:t>
            </w:r>
            <w:r w:rsidR="00BD700B">
              <w:rPr>
                <w:rFonts w:ascii="Times" w:eastAsia="Times New Roman" w:hAnsi="Times" w:cs="Times"/>
                <w:i/>
                <w:iCs/>
                <w:color w:val="000000"/>
                <w:lang w:val="en-GB" w:eastAsia="zh-CN"/>
              </w:rPr>
              <w:t xml:space="preserve">-multicast </w:t>
            </w:r>
            <w:r w:rsidR="00BD700B" w:rsidRPr="00BD700B">
              <w:rPr>
                <w:rFonts w:ascii="Times" w:eastAsia="Times New Roman" w:hAnsi="Times" w:cs="Times"/>
                <w:color w:val="000000"/>
                <w:lang w:val="en-GB" w:eastAsia="zh-CN"/>
              </w:rPr>
              <w:t>and</w:t>
            </w:r>
            <w:r w:rsidR="00BD700B">
              <w:rPr>
                <w:rFonts w:ascii="Times" w:eastAsia="Times New Roman" w:hAnsi="Times" w:cs="Times"/>
                <w:i/>
                <w:iCs/>
                <w:color w:val="000000"/>
                <w:lang w:val="en-GB" w:eastAsia="zh-CN"/>
              </w:rPr>
              <w:t xml:space="preserve"> </w:t>
            </w:r>
            <w:r w:rsidR="00BD700B" w:rsidRPr="00355B93">
              <w:rPr>
                <w:rFonts w:ascii="Times" w:eastAsia="Times New Roman" w:hAnsi="Times" w:cs="Times"/>
                <w:i/>
                <w:iCs/>
                <w:color w:val="000000"/>
                <w:lang w:val="en-GB" w:eastAsia="zh-CN"/>
              </w:rPr>
              <w:t>dataScramblingIdentityPDSCH</w:t>
            </w:r>
            <w:r w:rsidR="00BD700B">
              <w:rPr>
                <w:rFonts w:ascii="Times" w:eastAsia="Times New Roman" w:hAnsi="Times" w:cs="Times"/>
                <w:i/>
                <w:iCs/>
                <w:color w:val="000000"/>
                <w:lang w:val="en-GB" w:eastAsia="zh-CN"/>
              </w:rPr>
              <w:t>-multicast</w:t>
            </w:r>
            <w:r w:rsidR="00BD700B" w:rsidRPr="00BD700B">
              <w:rPr>
                <w:rFonts w:ascii="Times" w:eastAsia="Times New Roman" w:hAnsi="Times" w:cs="Times"/>
                <w:color w:val="000000"/>
                <w:lang w:val="en-GB" w:eastAsia="zh-CN"/>
              </w:rPr>
              <w:t>, I can add them later</w:t>
            </w:r>
            <w:r w:rsidR="00BD700B">
              <w:rPr>
                <w:rFonts w:ascii="Times" w:eastAsia="Times New Roman" w:hAnsi="Times" w:cs="Times"/>
                <w:i/>
                <w:iCs/>
                <w:color w:val="000000"/>
                <w:lang w:val="en-GB" w:eastAsia="zh-CN"/>
              </w:rPr>
              <w:t>.</w:t>
            </w:r>
            <w:r w:rsidR="002D3DD2">
              <w:rPr>
                <w:rFonts w:ascii="Times" w:eastAsia="Times New Roman" w:hAnsi="Times" w:cs="Times"/>
                <w:i/>
                <w:iCs/>
                <w:color w:val="000000"/>
                <w:lang w:val="en-GB" w:eastAsia="zh-CN"/>
              </w:rPr>
              <w:t xml:space="preserve"> </w:t>
            </w:r>
            <w:r w:rsidR="002D3DD2" w:rsidRPr="002D3DD2">
              <w:rPr>
                <w:rFonts w:ascii="Times" w:eastAsia="Times New Roman" w:hAnsi="Times" w:cs="Times"/>
                <w:color w:val="000000"/>
                <w:lang w:val="en-GB" w:eastAsia="zh-CN"/>
              </w:rPr>
              <w:t>I</w:t>
            </w:r>
            <w:r w:rsidR="006E6C4B" w:rsidRPr="002D3DD2">
              <w:rPr>
                <w:bCs/>
                <w:lang w:eastAsia="zh-CN"/>
              </w:rPr>
              <w:t xml:space="preserve">n </w:t>
            </w:r>
            <w:r w:rsidR="006E6C4B">
              <w:rPr>
                <w:bCs/>
                <w:lang w:eastAsia="zh-CN"/>
              </w:rPr>
              <w:t xml:space="preserve">the description of </w:t>
            </w:r>
            <w:r w:rsidR="006E6C4B" w:rsidRPr="00147B7B">
              <w:rPr>
                <w:i/>
              </w:rPr>
              <w:t>pdcch-Config-Multicast</w:t>
            </w:r>
            <w:r w:rsidR="006E6C4B">
              <w:rPr>
                <w:i/>
              </w:rPr>
              <w:t xml:space="preserve"> </w:t>
            </w:r>
            <w:r w:rsidR="006E6C4B" w:rsidRPr="006E6C4B">
              <w:rPr>
                <w:iCs/>
              </w:rPr>
              <w:t>and</w:t>
            </w:r>
            <w:r w:rsidR="006E6C4B">
              <w:rPr>
                <w:i/>
              </w:rPr>
              <w:t xml:space="preserve"> </w:t>
            </w:r>
            <w:r w:rsidR="006E6C4B" w:rsidRPr="006E6C4B">
              <w:rPr>
                <w:rFonts w:ascii="Times" w:eastAsia="Times New Roman" w:hAnsi="Times" w:cs="Times"/>
                <w:i/>
                <w:iCs/>
                <w:color w:val="000000"/>
                <w:lang w:val="en-GB" w:eastAsia="zh-CN"/>
              </w:rPr>
              <w:t>pdsch-Config-Multicast</w:t>
            </w:r>
            <w:r w:rsidR="006E6C4B" w:rsidRPr="006E6C4B">
              <w:rPr>
                <w:rFonts w:ascii="Times" w:eastAsia="Times New Roman" w:hAnsi="Times" w:cs="Times"/>
                <w:color w:val="000000"/>
                <w:lang w:val="en-GB" w:eastAsia="zh-CN"/>
              </w:rPr>
              <w:t xml:space="preserve">, we </w:t>
            </w:r>
            <w:r w:rsidR="00CC2902">
              <w:rPr>
                <w:rFonts w:ascii="Times" w:eastAsia="Times New Roman" w:hAnsi="Times" w:cs="Times"/>
                <w:color w:val="000000"/>
                <w:lang w:val="en-GB" w:eastAsia="zh-CN"/>
              </w:rPr>
              <w:t xml:space="preserve">also </w:t>
            </w:r>
            <w:r w:rsidR="002D3DD2">
              <w:rPr>
                <w:rFonts w:ascii="Times" w:eastAsia="Times New Roman" w:hAnsi="Times" w:cs="Times"/>
                <w:color w:val="000000"/>
                <w:lang w:val="en-GB" w:eastAsia="zh-CN"/>
              </w:rPr>
              <w:t>mentioned</w:t>
            </w:r>
            <w:r w:rsidR="006E6C4B">
              <w:rPr>
                <w:rFonts w:ascii="Times" w:eastAsia="Times New Roman" w:hAnsi="Times" w:cs="Times"/>
                <w:color w:val="000000"/>
                <w:lang w:val="en-GB" w:eastAsia="zh-CN"/>
              </w:rPr>
              <w:t xml:space="preserve"> that i</w:t>
            </w:r>
            <w:r w:rsidR="006E6C4B" w:rsidRPr="006E6C4B">
              <w:rPr>
                <w:rFonts w:ascii="Times" w:eastAsia="Times New Roman" w:hAnsi="Times" w:cs="Times"/>
                <w:color w:val="000000"/>
                <w:lang w:val="en-GB" w:eastAsia="zh-CN"/>
              </w:rPr>
              <w:t xml:space="preserve">t is FFS whether all the parameters of the existing </w:t>
            </w:r>
            <w:r w:rsidR="00E82CC1">
              <w:rPr>
                <w:rFonts w:ascii="Times" w:eastAsia="Times New Roman" w:hAnsi="Times" w:cs="Times"/>
                <w:i/>
                <w:iCs/>
                <w:color w:val="000000"/>
                <w:lang w:val="en-GB" w:eastAsia="zh-CN"/>
              </w:rPr>
              <w:t>pdcch</w:t>
            </w:r>
            <w:r w:rsidR="006E6C4B" w:rsidRPr="006E6C4B">
              <w:rPr>
                <w:rFonts w:ascii="Times" w:eastAsia="Times New Roman" w:hAnsi="Times" w:cs="Times"/>
                <w:i/>
                <w:iCs/>
                <w:color w:val="000000"/>
                <w:lang w:val="en-GB" w:eastAsia="zh-CN"/>
              </w:rPr>
              <w:t>-Config/</w:t>
            </w:r>
            <w:r w:rsidR="00E82CC1">
              <w:rPr>
                <w:rFonts w:ascii="Times" w:eastAsia="Times New Roman" w:hAnsi="Times" w:cs="Times"/>
                <w:i/>
                <w:iCs/>
                <w:color w:val="000000"/>
                <w:lang w:val="en-GB" w:eastAsia="zh-CN"/>
              </w:rPr>
              <w:t>pdsch</w:t>
            </w:r>
            <w:r w:rsidR="006E6C4B" w:rsidRPr="006E6C4B">
              <w:rPr>
                <w:rFonts w:ascii="Times" w:eastAsia="Times New Roman" w:hAnsi="Times" w:cs="Times"/>
                <w:i/>
                <w:iCs/>
                <w:color w:val="000000"/>
                <w:lang w:val="en-GB" w:eastAsia="zh-CN"/>
              </w:rPr>
              <w:t>-Config</w:t>
            </w:r>
            <w:r w:rsidR="006E6C4B" w:rsidRPr="006E6C4B">
              <w:rPr>
                <w:rFonts w:ascii="Times" w:eastAsia="Times New Roman" w:hAnsi="Times" w:cs="Times"/>
                <w:color w:val="000000"/>
                <w:lang w:val="en-GB" w:eastAsia="zh-CN"/>
              </w:rPr>
              <w:t xml:space="preserve"> are needed or not for </w:t>
            </w:r>
            <w:r w:rsidR="00E82CC1">
              <w:rPr>
                <w:rFonts w:ascii="Times" w:eastAsia="Times New Roman" w:hAnsi="Times" w:cs="Times"/>
                <w:i/>
                <w:iCs/>
                <w:color w:val="000000"/>
                <w:lang w:val="en-GB" w:eastAsia="zh-CN"/>
              </w:rPr>
              <w:t>pdcch</w:t>
            </w:r>
            <w:r w:rsidR="006E6C4B" w:rsidRPr="006E6C4B">
              <w:rPr>
                <w:rFonts w:ascii="Times" w:eastAsia="Times New Roman" w:hAnsi="Times" w:cs="Times"/>
                <w:i/>
                <w:iCs/>
                <w:color w:val="000000"/>
                <w:lang w:val="en-GB" w:eastAsia="zh-CN"/>
              </w:rPr>
              <w:t>-Config-Multicast/</w:t>
            </w:r>
            <w:r w:rsidR="00E82CC1">
              <w:rPr>
                <w:rFonts w:ascii="Times" w:eastAsia="Times New Roman" w:hAnsi="Times" w:cs="Times"/>
                <w:i/>
                <w:iCs/>
                <w:color w:val="000000"/>
                <w:lang w:val="en-GB" w:eastAsia="zh-CN"/>
              </w:rPr>
              <w:t>pdsch</w:t>
            </w:r>
            <w:r w:rsidR="006E6C4B" w:rsidRPr="006E6C4B">
              <w:rPr>
                <w:rFonts w:ascii="Times" w:eastAsia="Times New Roman" w:hAnsi="Times" w:cs="Times"/>
                <w:i/>
                <w:iCs/>
                <w:color w:val="000000"/>
                <w:lang w:val="en-GB" w:eastAsia="zh-CN"/>
              </w:rPr>
              <w:t>-Config-Multicast</w:t>
            </w:r>
            <w:r w:rsidR="006E6C4B" w:rsidRPr="006E6C4B">
              <w:rPr>
                <w:rFonts w:ascii="Times" w:eastAsia="Times New Roman" w:hAnsi="Times" w:cs="Times"/>
                <w:color w:val="000000"/>
                <w:lang w:val="en-GB" w:eastAsia="zh-CN"/>
              </w:rPr>
              <w:t>.</w:t>
            </w:r>
            <w:r w:rsidR="006E6C4B">
              <w:rPr>
                <w:rFonts w:ascii="Times" w:eastAsia="Times New Roman" w:hAnsi="Times" w:cs="Times"/>
                <w:color w:val="000000"/>
                <w:lang w:val="en-GB" w:eastAsia="zh-CN"/>
              </w:rPr>
              <w:t xml:space="preserve"> </w:t>
            </w:r>
          </w:p>
          <w:p w14:paraId="1B1D57B8" w14:textId="77777777" w:rsidR="001C5C2F" w:rsidRDefault="006E6C4B" w:rsidP="00A20259">
            <w:pPr>
              <w:rPr>
                <w:bCs/>
                <w:lang w:eastAsia="zh-CN"/>
              </w:rPr>
            </w:pPr>
            <w:r>
              <w:rPr>
                <w:rFonts w:hint="eastAsia"/>
                <w:bCs/>
                <w:lang w:eastAsia="zh-CN"/>
              </w:rPr>
              <w:lastRenderedPageBreak/>
              <w:t>@</w:t>
            </w:r>
            <w:r>
              <w:rPr>
                <w:bCs/>
                <w:lang w:eastAsia="zh-CN"/>
              </w:rPr>
              <w:t>ZTE</w:t>
            </w:r>
          </w:p>
          <w:p w14:paraId="3FCB3AD5" w14:textId="68D79521" w:rsidR="00AC4071" w:rsidRDefault="00AC4071" w:rsidP="00A20259">
            <w:pPr>
              <w:rPr>
                <w:bCs/>
                <w:lang w:eastAsia="zh-CN"/>
              </w:rPr>
            </w:pPr>
            <w:r w:rsidRPr="00AC4071">
              <w:t>Regarding</w:t>
            </w:r>
            <w:r>
              <w:rPr>
                <w:i/>
                <w:iCs/>
              </w:rPr>
              <w:t xml:space="preserve"> </w:t>
            </w:r>
            <w:r w:rsidRPr="00AC4071">
              <w:t>whether</w:t>
            </w:r>
            <w:r>
              <w:rPr>
                <w:i/>
                <w:iCs/>
              </w:rPr>
              <w:t xml:space="preserve"> </w:t>
            </w:r>
            <w:r w:rsidRPr="006E6C4B">
              <w:rPr>
                <w:i/>
                <w:iCs/>
              </w:rPr>
              <w:t>searchSpacesToAddModList</w:t>
            </w:r>
            <w:r>
              <w:rPr>
                <w:i/>
                <w:iCs/>
              </w:rPr>
              <w:t xml:space="preserve"> </w:t>
            </w:r>
            <w:r w:rsidRPr="00AC4071">
              <w:t>and</w:t>
            </w:r>
            <w:r>
              <w:rPr>
                <w:i/>
                <w:iCs/>
              </w:rPr>
              <w:t xml:space="preserve"> </w:t>
            </w:r>
            <w:r w:rsidRPr="00AC4071">
              <w:rPr>
                <w:i/>
                <w:iCs/>
              </w:rPr>
              <w:t>controlResourceSetToAddModList</w:t>
            </w:r>
            <w:r w:rsidRPr="006E6C4B">
              <w:rPr>
                <w:i/>
                <w:iCs/>
              </w:rPr>
              <w:t xml:space="preserve"> </w:t>
            </w:r>
            <w:r>
              <w:t xml:space="preserve">in </w:t>
            </w:r>
            <w:r w:rsidRPr="006E6C4B">
              <w:rPr>
                <w:rFonts w:ascii="Times" w:eastAsia="Times New Roman" w:hAnsi="Times" w:cs="Times"/>
                <w:i/>
                <w:iCs/>
                <w:color w:val="000000"/>
                <w:lang w:val="en-GB" w:eastAsia="zh-CN"/>
              </w:rPr>
              <w:t>pd</w:t>
            </w:r>
            <w:r w:rsidR="006405F5">
              <w:rPr>
                <w:rFonts w:ascii="Times" w:eastAsia="Times New Roman" w:hAnsi="Times" w:cs="Times"/>
                <w:i/>
                <w:iCs/>
                <w:color w:val="000000"/>
                <w:lang w:val="en-GB" w:eastAsia="zh-CN"/>
              </w:rPr>
              <w:t>c</w:t>
            </w:r>
            <w:r w:rsidRPr="006E6C4B">
              <w:rPr>
                <w:rFonts w:ascii="Times" w:eastAsia="Times New Roman" w:hAnsi="Times" w:cs="Times"/>
                <w:i/>
                <w:iCs/>
                <w:color w:val="000000"/>
                <w:lang w:val="en-GB" w:eastAsia="zh-CN"/>
              </w:rPr>
              <w:t>ch-Config</w:t>
            </w:r>
            <w:r>
              <w:rPr>
                <w:rFonts w:ascii="Times" w:eastAsia="Times New Roman" w:hAnsi="Times" w:cs="Times"/>
                <w:i/>
                <w:iCs/>
                <w:color w:val="000000"/>
                <w:lang w:val="en-GB" w:eastAsia="zh-CN"/>
              </w:rPr>
              <w:t xml:space="preserve"> </w:t>
            </w:r>
            <w:r w:rsidRPr="00AC4071">
              <w:rPr>
                <w:rFonts w:ascii="Times" w:eastAsia="Times New Roman" w:hAnsi="Times" w:cs="Times"/>
                <w:color w:val="000000"/>
                <w:lang w:val="en-GB" w:eastAsia="zh-CN"/>
              </w:rPr>
              <w:t>can</w:t>
            </w:r>
            <w:r>
              <w:rPr>
                <w:rFonts w:ascii="Times" w:eastAsia="Times New Roman" w:hAnsi="Times" w:cs="Times"/>
                <w:color w:val="000000"/>
                <w:lang w:val="en-GB" w:eastAsia="zh-CN"/>
              </w:rPr>
              <w:t xml:space="preserve"> be reused for </w:t>
            </w:r>
            <w:r w:rsidR="006405F5" w:rsidRPr="006E6C4B">
              <w:rPr>
                <w:rFonts w:ascii="Times" w:eastAsia="Times New Roman" w:hAnsi="Times" w:cs="Times"/>
                <w:i/>
                <w:iCs/>
                <w:color w:val="000000"/>
                <w:lang w:val="en-GB" w:eastAsia="zh-CN"/>
              </w:rPr>
              <w:t>pd</w:t>
            </w:r>
            <w:r w:rsidR="006405F5">
              <w:rPr>
                <w:rFonts w:ascii="Times" w:eastAsia="Times New Roman" w:hAnsi="Times" w:cs="Times"/>
                <w:i/>
                <w:iCs/>
                <w:color w:val="000000"/>
                <w:lang w:val="en-GB" w:eastAsia="zh-CN"/>
              </w:rPr>
              <w:t>c</w:t>
            </w:r>
            <w:r w:rsidR="006405F5" w:rsidRPr="006E6C4B">
              <w:rPr>
                <w:rFonts w:ascii="Times" w:eastAsia="Times New Roman" w:hAnsi="Times" w:cs="Times"/>
                <w:i/>
                <w:iCs/>
                <w:color w:val="000000"/>
                <w:lang w:val="en-GB" w:eastAsia="zh-CN"/>
              </w:rPr>
              <w:t>ch-Config</w:t>
            </w:r>
            <w:r w:rsidR="006405F5">
              <w:rPr>
                <w:rFonts w:ascii="Times" w:eastAsia="Times New Roman" w:hAnsi="Times" w:cs="Times"/>
                <w:i/>
                <w:iCs/>
                <w:color w:val="000000"/>
                <w:lang w:val="en-GB" w:eastAsia="zh-CN"/>
              </w:rPr>
              <w:t>-Multicast</w:t>
            </w:r>
            <w:r w:rsidR="006405F5" w:rsidRPr="006405F5">
              <w:rPr>
                <w:rFonts w:ascii="Times" w:eastAsia="Times New Roman" w:hAnsi="Times" w:cs="Times"/>
                <w:color w:val="000000"/>
                <w:lang w:val="en-GB" w:eastAsia="zh-CN"/>
              </w:rPr>
              <w:t>, more views are invited</w:t>
            </w:r>
            <w:r w:rsidR="006405F5">
              <w:rPr>
                <w:rFonts w:ascii="Times" w:eastAsia="Times New Roman" w:hAnsi="Times" w:cs="Times"/>
                <w:i/>
                <w:iCs/>
                <w:color w:val="000000"/>
                <w:lang w:val="en-GB" w:eastAsia="zh-CN"/>
              </w:rPr>
              <w:t>.</w:t>
            </w:r>
          </w:p>
          <w:p w14:paraId="4A5DF2D5" w14:textId="2A8728D8" w:rsidR="006E6C4B" w:rsidRPr="006E6C4B" w:rsidRDefault="006E6C4B" w:rsidP="00A20259">
            <w:pPr>
              <w:rPr>
                <w:bCs/>
                <w:lang w:eastAsia="zh-CN"/>
              </w:rPr>
            </w:pPr>
          </w:p>
        </w:tc>
      </w:tr>
    </w:tbl>
    <w:p w14:paraId="2069E050" w14:textId="77777777"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4DBE1240"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42071E">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tbl>
      <w:tblPr>
        <w:tblStyle w:val="TableGrid"/>
        <w:tblW w:w="0" w:type="auto"/>
        <w:tblLook w:val="04A0" w:firstRow="1" w:lastRow="0" w:firstColumn="1" w:lastColumn="0" w:noHBand="0" w:noVBand="1"/>
      </w:tblPr>
      <w:tblGrid>
        <w:gridCol w:w="1271"/>
        <w:gridCol w:w="8691"/>
      </w:tblGrid>
      <w:tr w:rsidR="00554F94" w:rsidRPr="00554F94" w14:paraId="14BBC9D5" w14:textId="77777777" w:rsidTr="00072A1F">
        <w:tc>
          <w:tcPr>
            <w:tcW w:w="1271" w:type="dxa"/>
            <w:tcBorders>
              <w:top w:val="single" w:sz="4" w:space="0" w:color="auto"/>
              <w:left w:val="single" w:sz="4" w:space="0" w:color="auto"/>
              <w:bottom w:val="single" w:sz="4" w:space="0" w:color="auto"/>
              <w:right w:val="single" w:sz="4" w:space="0" w:color="auto"/>
            </w:tcBorders>
          </w:tcPr>
          <w:p w14:paraId="78E100A5" w14:textId="77777777" w:rsidR="00554F94" w:rsidRPr="00554F94" w:rsidRDefault="00554F94" w:rsidP="00554F94">
            <w:pPr>
              <w:widowControl w:val="0"/>
              <w:spacing w:before="0" w:after="120" w:line="240" w:lineRule="auto"/>
              <w:rPr>
                <w:rFonts w:eastAsia="Malgun Gothic"/>
                <w:b/>
                <w:lang w:eastAsia="ko-KR"/>
              </w:rPr>
            </w:pPr>
            <w:r w:rsidRPr="00554F94">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6AE2AAB5" w14:textId="77777777" w:rsidR="00554F94" w:rsidRPr="00554F94" w:rsidRDefault="00554F94" w:rsidP="00554F94">
            <w:pPr>
              <w:widowControl w:val="0"/>
              <w:spacing w:before="0" w:after="120" w:line="240" w:lineRule="auto"/>
              <w:rPr>
                <w:rFonts w:eastAsia="Malgun Gothic"/>
                <w:b/>
                <w:lang w:eastAsia="ko-KR"/>
              </w:rPr>
            </w:pPr>
            <w:r w:rsidRPr="00554F94">
              <w:rPr>
                <w:rFonts w:eastAsia="Malgun Gothic"/>
                <w:b/>
                <w:lang w:eastAsia="ko-KR"/>
              </w:rPr>
              <w:t>Input</w:t>
            </w:r>
          </w:p>
        </w:tc>
      </w:tr>
      <w:tr w:rsidR="00554F94" w:rsidRPr="00554F94" w14:paraId="70CECF3D" w14:textId="77777777" w:rsidTr="00072A1F">
        <w:tc>
          <w:tcPr>
            <w:tcW w:w="1271" w:type="dxa"/>
            <w:tcBorders>
              <w:top w:val="single" w:sz="4" w:space="0" w:color="auto"/>
              <w:left w:val="single" w:sz="4" w:space="0" w:color="auto"/>
              <w:bottom w:val="single" w:sz="4" w:space="0" w:color="auto"/>
              <w:right w:val="single" w:sz="4" w:space="0" w:color="auto"/>
            </w:tcBorders>
          </w:tcPr>
          <w:p w14:paraId="51207FCF" w14:textId="2CFE482E" w:rsidR="00554F94" w:rsidRPr="00554F94" w:rsidRDefault="00554F94" w:rsidP="00554F94">
            <w:pPr>
              <w:widowControl w:val="0"/>
              <w:spacing w:after="120"/>
              <w:rPr>
                <w:rFonts w:eastAsiaTheme="minorEastAsia" w:hint="eastAsia"/>
                <w:lang w:eastAsia="zh-CN"/>
              </w:rPr>
            </w:pPr>
            <w:r w:rsidRPr="00554F94">
              <w:rPr>
                <w:rFonts w:eastAsiaTheme="minorEastAsia" w:hint="eastAsia"/>
                <w:lang w:eastAsia="zh-CN"/>
              </w:rPr>
              <w:t>H</w:t>
            </w:r>
            <w:r w:rsidRPr="00554F94">
              <w:rPr>
                <w:rFonts w:eastAsiaTheme="minorEastAsia"/>
                <w:lang w:eastAsia="zh-CN"/>
              </w:rPr>
              <w:t>uawei, HiSilicon</w:t>
            </w:r>
          </w:p>
        </w:tc>
        <w:tc>
          <w:tcPr>
            <w:tcW w:w="8691" w:type="dxa"/>
            <w:tcBorders>
              <w:top w:val="single" w:sz="4" w:space="0" w:color="auto"/>
              <w:left w:val="single" w:sz="4" w:space="0" w:color="auto"/>
              <w:bottom w:val="single" w:sz="4" w:space="0" w:color="auto"/>
              <w:right w:val="single" w:sz="4" w:space="0" w:color="auto"/>
            </w:tcBorders>
          </w:tcPr>
          <w:p w14:paraId="688A8039" w14:textId="77777777" w:rsidR="00554F94" w:rsidRDefault="00554F94" w:rsidP="00D15D6C">
            <w:pPr>
              <w:widowControl w:val="0"/>
              <w:spacing w:after="120"/>
              <w:rPr>
                <w:rFonts w:eastAsiaTheme="minorEastAsia"/>
                <w:lang w:eastAsia="zh-CN"/>
              </w:rPr>
            </w:pPr>
            <w:r w:rsidRPr="00554F94">
              <w:rPr>
                <w:rFonts w:eastAsiaTheme="minorEastAsia" w:hint="eastAsia"/>
                <w:lang w:eastAsia="zh-CN"/>
              </w:rPr>
              <w:t>R</w:t>
            </w:r>
            <w:r w:rsidRPr="00554F94">
              <w:rPr>
                <w:rFonts w:eastAsiaTheme="minorEastAsia"/>
                <w:lang w:eastAsia="zh-CN"/>
              </w:rPr>
              <w:t>egarding discussion point whether current parameters in PDCCH-Config/PDSCH-Config for unicast can be reused for PDCCH-Config-Mutlicast/PDSCH-Config-Mutlicast, or we have to introduce new parameters for them with suffix “-Multicast” added</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ur understanding is that from signaling formulation perspective, either all parameters are included in </w:t>
            </w:r>
            <w:r w:rsidRPr="00554F94">
              <w:rPr>
                <w:rFonts w:eastAsiaTheme="minorEastAsia"/>
                <w:lang w:eastAsia="zh-CN"/>
              </w:rPr>
              <w:t>PDCCH-Config-Mutlicast/PDSCH-Config-Mutlicast</w:t>
            </w:r>
            <w:r>
              <w:rPr>
                <w:rFonts w:eastAsiaTheme="minorEastAsia"/>
                <w:lang w:eastAsia="zh-CN"/>
              </w:rPr>
              <w:t xml:space="preserve"> and up to NW to configure the same or different values for unicast and multicast</w:t>
            </w:r>
            <w:r w:rsidR="00983761">
              <w:rPr>
                <w:rFonts w:eastAsiaTheme="minorEastAsia"/>
                <w:lang w:eastAsia="zh-CN"/>
              </w:rPr>
              <w:t xml:space="preserve"> in separate configurations</w:t>
            </w:r>
            <w:r>
              <w:rPr>
                <w:rFonts w:eastAsiaTheme="minorEastAsia"/>
                <w:lang w:eastAsia="zh-CN"/>
              </w:rPr>
              <w:t xml:space="preserve">, or we discuss all such parameters to figure out which parameters are not needed to be configured differently from that for unicast </w:t>
            </w:r>
            <w:r w:rsidR="00983761">
              <w:rPr>
                <w:rFonts w:eastAsiaTheme="minorEastAsia"/>
                <w:lang w:eastAsia="zh-CN"/>
              </w:rPr>
              <w:t xml:space="preserve">so the configuration in </w:t>
            </w:r>
            <w:r w:rsidR="00983761" w:rsidRPr="00983761">
              <w:rPr>
                <w:rFonts w:eastAsiaTheme="minorEastAsia"/>
                <w:lang w:eastAsia="zh-CN"/>
              </w:rPr>
              <w:t>PDCCH-Config /PDSCH-Config</w:t>
            </w:r>
            <w:r w:rsidR="00983761">
              <w:rPr>
                <w:rFonts w:eastAsiaTheme="minorEastAsia"/>
                <w:lang w:eastAsia="zh-CN"/>
              </w:rPr>
              <w:t xml:space="preserve"> is sufficient and could be used for multicast as well. </w:t>
            </w:r>
          </w:p>
          <w:p w14:paraId="5B80D935" w14:textId="4564C8E9" w:rsidR="00D2406D" w:rsidRDefault="00D15D6C" w:rsidP="008A7744">
            <w:pPr>
              <w:widowControl w:val="0"/>
              <w:spacing w:after="120"/>
              <w:rPr>
                <w:rFonts w:eastAsiaTheme="minorEastAsia"/>
                <w:bCs/>
                <w:lang w:eastAsia="zh-CN"/>
              </w:rPr>
            </w:pPr>
            <w:r>
              <w:rPr>
                <w:rFonts w:eastAsiaTheme="minorEastAsia" w:hint="eastAsia"/>
                <w:lang w:eastAsia="zh-CN"/>
              </w:rPr>
              <w:t>R</w:t>
            </w:r>
            <w:r>
              <w:rPr>
                <w:rFonts w:eastAsiaTheme="minorEastAsia"/>
                <w:lang w:eastAsia="zh-CN"/>
              </w:rPr>
              <w:t xml:space="preserve">egarding SPS configuration for multicast, we think </w:t>
            </w:r>
            <w:r w:rsidRPr="00D15D6C">
              <w:rPr>
                <w:rFonts w:eastAsiaTheme="minorEastAsia"/>
                <w:bCs/>
                <w:i/>
                <w:iCs/>
                <w:lang w:eastAsia="zh-CN"/>
              </w:rPr>
              <w:t>sps-ConfigToAddModList-Multicast</w:t>
            </w:r>
            <w:r w:rsidRPr="00D15D6C">
              <w:rPr>
                <w:rFonts w:eastAsiaTheme="minorEastAsia"/>
                <w:bCs/>
                <w:lang w:eastAsia="zh-CN"/>
              </w:rPr>
              <w:t xml:space="preserve"> in </w:t>
            </w:r>
            <w:r w:rsidRPr="00D15D6C">
              <w:rPr>
                <w:rFonts w:eastAsiaTheme="minorEastAsia"/>
                <w:bCs/>
                <w:i/>
                <w:iCs/>
                <w:lang w:eastAsia="zh-CN"/>
              </w:rPr>
              <w:t>CFR-Config-Multicast</w:t>
            </w:r>
            <w:r>
              <w:rPr>
                <w:rFonts w:eastAsiaTheme="minorEastAsia"/>
                <w:bCs/>
                <w:lang w:eastAsia="zh-CN"/>
              </w:rPr>
              <w:t xml:space="preserve"> is sufficient including one or more SPS configurations for multicast. So far, </w:t>
            </w:r>
            <w:r w:rsidR="00D2406D">
              <w:rPr>
                <w:rFonts w:eastAsiaTheme="minorEastAsia"/>
                <w:bCs/>
                <w:lang w:eastAsia="zh-CN"/>
              </w:rPr>
              <w:t xml:space="preserve">SPS-Config-multicast is </w:t>
            </w:r>
            <w:r w:rsidR="008A7744">
              <w:rPr>
                <w:rFonts w:eastAsiaTheme="minorEastAsia"/>
                <w:bCs/>
                <w:lang w:eastAsia="zh-CN"/>
              </w:rPr>
              <w:t xml:space="preserve">not </w:t>
            </w:r>
            <w:r w:rsidR="00D2406D">
              <w:rPr>
                <w:rFonts w:eastAsiaTheme="minorEastAsia"/>
                <w:bCs/>
                <w:lang w:eastAsia="zh-CN"/>
              </w:rPr>
              <w:t xml:space="preserve">needed </w:t>
            </w:r>
            <w:r w:rsidR="008A7744">
              <w:rPr>
                <w:rFonts w:eastAsiaTheme="minorEastAsia"/>
                <w:bCs/>
                <w:lang w:eastAsia="zh-CN"/>
              </w:rPr>
              <w:t>because the structure would be the same as SPS-Config for unicast</w:t>
            </w:r>
            <w:r w:rsidR="00072A1F">
              <w:rPr>
                <w:rFonts w:eastAsiaTheme="minorEastAsia"/>
                <w:bCs/>
                <w:lang w:eastAsia="zh-CN"/>
              </w:rPr>
              <w:t xml:space="preserve"> and differentiating SPS for unicast and multicast is via SPS configuration index. </w:t>
            </w:r>
          </w:p>
          <w:p w14:paraId="1A2F01D5" w14:textId="77777777" w:rsidR="00D2667B" w:rsidRDefault="00D2667B" w:rsidP="00072A1F">
            <w:pPr>
              <w:widowControl w:val="0"/>
              <w:spacing w:after="120"/>
              <w:rPr>
                <w:rFonts w:eastAsiaTheme="minorEastAsia"/>
                <w:bCs/>
                <w:iCs/>
                <w:lang w:val="en-GB" w:eastAsia="zh-CN"/>
              </w:rPr>
            </w:pPr>
            <w:r>
              <w:rPr>
                <w:rFonts w:eastAsiaTheme="minorEastAsia"/>
                <w:bCs/>
                <w:lang w:eastAsia="zh-CN"/>
              </w:rPr>
              <w:t xml:space="preserve">Regarding the </w:t>
            </w:r>
            <w:r w:rsidRPr="00D2667B">
              <w:rPr>
                <w:rFonts w:eastAsiaTheme="minorEastAsia"/>
                <w:bCs/>
                <w:i/>
                <w:iCs/>
                <w:lang w:val="en-GB" w:eastAsia="zh-CN"/>
              </w:rPr>
              <w:t>pdcch-DMRS-ScramblingID</w:t>
            </w:r>
            <w:r>
              <w:rPr>
                <w:rFonts w:eastAsiaTheme="minorEastAsia"/>
                <w:bCs/>
                <w:i/>
                <w:iCs/>
                <w:lang w:val="en-GB" w:eastAsia="zh-CN"/>
              </w:rPr>
              <w:t xml:space="preserve">, </w:t>
            </w:r>
            <w:r w:rsidRPr="00D2667B">
              <w:rPr>
                <w:rFonts w:eastAsiaTheme="minorEastAsia"/>
                <w:bCs/>
                <w:i/>
                <w:iCs/>
                <w:lang w:val="en-GB" w:eastAsia="zh-CN"/>
              </w:rPr>
              <w:t>dataScramblingIdentityPDSCH</w:t>
            </w:r>
            <w:r w:rsidR="00072A1F">
              <w:rPr>
                <w:rFonts w:eastAsiaTheme="minorEastAsia"/>
                <w:bCs/>
                <w:i/>
                <w:iCs/>
                <w:lang w:val="en-GB" w:eastAsia="zh-CN"/>
              </w:rPr>
              <w:t xml:space="preserve">, </w:t>
            </w:r>
            <w:r w:rsidR="00072A1F" w:rsidRPr="00072A1F">
              <w:rPr>
                <w:rFonts w:eastAsiaTheme="minorEastAsia"/>
                <w:bCs/>
                <w:iCs/>
                <w:lang w:val="en-GB" w:eastAsia="zh-CN"/>
              </w:rPr>
              <w:t>we</w:t>
            </w:r>
            <w:r w:rsidR="00072A1F">
              <w:rPr>
                <w:rFonts w:eastAsiaTheme="minorEastAsia"/>
                <w:bCs/>
                <w:i/>
                <w:iCs/>
                <w:lang w:val="en-GB" w:eastAsia="zh-CN"/>
              </w:rPr>
              <w:t xml:space="preserve"> </w:t>
            </w:r>
            <w:r w:rsidR="00072A1F">
              <w:rPr>
                <w:rFonts w:eastAsiaTheme="minorEastAsia"/>
                <w:bCs/>
                <w:iCs/>
                <w:lang w:val="en-GB" w:eastAsia="zh-CN"/>
              </w:rPr>
              <w:t xml:space="preserve">think they are needed because the ID configuration for multicast is probably different from that for unicast. </w:t>
            </w:r>
          </w:p>
          <w:p w14:paraId="66D4124C" w14:textId="379846A4" w:rsidR="00072A1F" w:rsidRPr="00072A1F" w:rsidRDefault="00072A1F" w:rsidP="00B047C6">
            <w:pPr>
              <w:widowControl w:val="0"/>
              <w:spacing w:after="120"/>
              <w:rPr>
                <w:rFonts w:eastAsiaTheme="minorEastAsia" w:hint="eastAsia"/>
                <w:bCs/>
                <w:lang w:eastAsia="zh-CN"/>
              </w:rPr>
            </w:pPr>
            <w:r>
              <w:rPr>
                <w:rFonts w:eastAsiaTheme="minorEastAsia"/>
                <w:bCs/>
                <w:iCs/>
                <w:lang w:val="en-GB" w:eastAsia="zh-CN"/>
              </w:rPr>
              <w:t>Regarding the comment of search space and CORESET, if</w:t>
            </w:r>
            <w:r w:rsidR="00B047C6">
              <w:rPr>
                <w:rFonts w:eastAsiaTheme="minorEastAsia"/>
                <w:bCs/>
                <w:iCs/>
                <w:lang w:val="en-GB" w:eastAsia="zh-CN"/>
              </w:rPr>
              <w:t xml:space="preserve"> Type-X CSS</w:t>
            </w:r>
            <w:r>
              <w:rPr>
                <w:rFonts w:eastAsiaTheme="minorEastAsia"/>
                <w:bCs/>
                <w:iCs/>
                <w:lang w:val="en-GB" w:eastAsia="zh-CN"/>
              </w:rPr>
              <w:t xml:space="preserve"> </w:t>
            </w:r>
            <w:r w:rsidR="00B047C6" w:rsidRPr="00B047C6">
              <w:rPr>
                <w:rFonts w:eastAsiaTheme="minorEastAsia"/>
                <w:bCs/>
                <w:iCs/>
                <w:lang w:val="en-GB" w:eastAsia="zh-CN"/>
              </w:rPr>
              <w:t xml:space="preserve">is one of existing four common search space, </w:t>
            </w:r>
            <w:r w:rsidR="00B047C6">
              <w:rPr>
                <w:rFonts w:eastAsiaTheme="minorEastAsia"/>
                <w:bCs/>
                <w:iCs/>
                <w:lang w:val="en-GB" w:eastAsia="zh-CN"/>
              </w:rPr>
              <w:t xml:space="preserve">then </w:t>
            </w:r>
            <w:r w:rsidR="00B047C6" w:rsidRPr="00A11581">
              <w:rPr>
                <w:rFonts w:eastAsiaTheme="minorEastAsia"/>
                <w:bCs/>
                <w:i/>
                <w:iCs/>
                <w:lang w:val="en-GB" w:eastAsia="zh-CN"/>
              </w:rPr>
              <w:t>searchSpaceMulticast</w:t>
            </w:r>
            <w:r w:rsidR="00B047C6">
              <w:rPr>
                <w:rFonts w:eastAsiaTheme="minorEastAsia"/>
                <w:bCs/>
                <w:i/>
                <w:iCs/>
                <w:lang w:val="en-GB" w:eastAsia="zh-CN"/>
              </w:rPr>
              <w:t xml:space="preserve"> </w:t>
            </w:r>
            <w:r w:rsidR="00B047C6" w:rsidRPr="00B047C6">
              <w:rPr>
                <w:rFonts w:eastAsiaTheme="minorEastAsia"/>
                <w:bCs/>
                <w:iCs/>
                <w:lang w:val="en-GB" w:eastAsia="zh-CN"/>
              </w:rPr>
              <w:t xml:space="preserve">is just </w:t>
            </w:r>
            <w:r w:rsidR="00B047C6">
              <w:rPr>
                <w:rFonts w:eastAsiaTheme="minorEastAsia"/>
                <w:bCs/>
                <w:iCs/>
                <w:lang w:val="en-GB" w:eastAsia="zh-CN"/>
              </w:rPr>
              <w:t>index</w:t>
            </w:r>
            <w:r w:rsidR="00B047C6">
              <w:rPr>
                <w:rFonts w:eastAsiaTheme="minorEastAsia"/>
                <w:bCs/>
                <w:iCs/>
                <w:lang w:val="en-GB" w:eastAsia="zh-CN"/>
              </w:rPr>
              <w:t xml:space="preserve"> pointing to that common search space configuration which also associates with one CORESET ID, so </w:t>
            </w:r>
            <w:r w:rsidR="00B047C6">
              <w:rPr>
                <w:rFonts w:eastAsiaTheme="minorEastAsia"/>
                <w:bCs/>
                <w:iCs/>
                <w:lang w:val="en-GB" w:eastAsia="zh-CN"/>
              </w:rPr>
              <w:t>CORESET is not needed to be listed in the spreadsheet</w:t>
            </w:r>
            <w:r w:rsidR="00B047C6">
              <w:rPr>
                <w:rFonts w:eastAsiaTheme="minorEastAsia"/>
                <w:bCs/>
                <w:iCs/>
                <w:lang w:val="en-GB" w:eastAsia="zh-CN"/>
              </w:rPr>
              <w:t>.</w:t>
            </w:r>
            <w:bookmarkStart w:id="1" w:name="_GoBack"/>
            <w:bookmarkEnd w:id="1"/>
          </w:p>
        </w:tc>
      </w:tr>
    </w:tbl>
    <w:p w14:paraId="7E569E54" w14:textId="1F610183" w:rsidR="00A97B83" w:rsidRPr="004710EC" w:rsidRDefault="00A97B83" w:rsidP="006723CD">
      <w:pPr>
        <w:widowControl w:val="0"/>
        <w:spacing w:after="120"/>
        <w:jc w:val="both"/>
        <w:rPr>
          <w:rFonts w:eastAsia="Malgun Gothic"/>
          <w:lang w:eastAsia="zh-CN"/>
        </w:rPr>
      </w:pP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AA868" w14:textId="77777777" w:rsidR="007377DB" w:rsidRDefault="007377DB">
      <w:r>
        <w:separator/>
      </w:r>
    </w:p>
  </w:endnote>
  <w:endnote w:type="continuationSeparator" w:id="0">
    <w:p w14:paraId="05AEA02E" w14:textId="77777777" w:rsidR="007377DB" w:rsidRDefault="0073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072A1F" w:rsidRDefault="00072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72A1F" w:rsidRDefault="00072A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072A1F" w:rsidRDefault="00072A1F">
    <w:pPr>
      <w:pStyle w:val="Footer"/>
      <w:ind w:right="360"/>
    </w:pPr>
    <w:r>
      <w:rPr>
        <w:rStyle w:val="PageNumber"/>
      </w:rPr>
      <w:fldChar w:fldCharType="begin"/>
    </w:r>
    <w:r>
      <w:rPr>
        <w:rStyle w:val="PageNumber"/>
      </w:rPr>
      <w:instrText xml:space="preserve"> PAGE </w:instrText>
    </w:r>
    <w:r>
      <w:rPr>
        <w:rStyle w:val="PageNumber"/>
      </w:rPr>
      <w:fldChar w:fldCharType="separate"/>
    </w:r>
    <w:r w:rsidR="00B047C6">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47C6">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00BE0" w14:textId="77777777" w:rsidR="007377DB" w:rsidRDefault="007377DB">
      <w:r>
        <w:separator/>
      </w:r>
    </w:p>
  </w:footnote>
  <w:footnote w:type="continuationSeparator" w:id="0">
    <w:p w14:paraId="272224CB" w14:textId="77777777" w:rsidR="007377DB" w:rsidRDefault="00737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072A1F" w:rsidRDefault="00072A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A3F55"/>
    <w:multiLevelType w:val="multilevel"/>
    <w:tmpl w:val="D496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841C8D"/>
    <w:multiLevelType w:val="multilevel"/>
    <w:tmpl w:val="F75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5"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8"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1BE07EA"/>
    <w:multiLevelType w:val="multilevel"/>
    <w:tmpl w:val="74DC7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6"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7"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8"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1"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4"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0"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0"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BD4EC8"/>
    <w:multiLevelType w:val="multilevel"/>
    <w:tmpl w:val="386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7"/>
  </w:num>
  <w:num w:numId="3">
    <w:abstractNumId w:val="34"/>
  </w:num>
  <w:num w:numId="4">
    <w:abstractNumId w:val="45"/>
  </w:num>
  <w:num w:numId="5">
    <w:abstractNumId w:val="51"/>
  </w:num>
  <w:num w:numId="6">
    <w:abstractNumId w:val="56"/>
  </w:num>
  <w:num w:numId="7">
    <w:abstractNumId w:val="86"/>
  </w:num>
  <w:num w:numId="8">
    <w:abstractNumId w:val="59"/>
  </w:num>
  <w:num w:numId="9">
    <w:abstractNumId w:val="84"/>
  </w:num>
  <w:num w:numId="10">
    <w:abstractNumId w:val="48"/>
  </w:num>
  <w:num w:numId="11">
    <w:abstractNumId w:val="69"/>
  </w:num>
  <w:num w:numId="12">
    <w:abstractNumId w:val="53"/>
  </w:num>
  <w:num w:numId="13">
    <w:abstractNumId w:val="35"/>
  </w:num>
  <w:num w:numId="14">
    <w:abstractNumId w:val="79"/>
  </w:num>
  <w:num w:numId="15">
    <w:abstractNumId w:val="50"/>
  </w:num>
  <w:num w:numId="16">
    <w:abstractNumId w:val="80"/>
  </w:num>
  <w:num w:numId="17">
    <w:abstractNumId w:val="46"/>
  </w:num>
  <w:num w:numId="18">
    <w:abstractNumId w:val="64"/>
  </w:num>
  <w:num w:numId="19">
    <w:abstractNumId w:val="0"/>
  </w:num>
  <w:num w:numId="20">
    <w:abstractNumId w:val="73"/>
  </w:num>
  <w:num w:numId="21">
    <w:abstractNumId w:val="42"/>
  </w:num>
  <w:num w:numId="22">
    <w:abstractNumId w:val="23"/>
  </w:num>
  <w:num w:numId="23">
    <w:abstractNumId w:val="54"/>
  </w:num>
  <w:num w:numId="24">
    <w:abstractNumId w:val="61"/>
  </w:num>
  <w:num w:numId="25">
    <w:abstractNumId w:val="55"/>
  </w:num>
  <w:num w:numId="26">
    <w:abstractNumId w:val="60"/>
  </w:num>
  <w:num w:numId="27">
    <w:abstractNumId w:val="43"/>
  </w:num>
  <w:num w:numId="28">
    <w:abstractNumId w:val="15"/>
  </w:num>
  <w:num w:numId="29">
    <w:abstractNumId w:val="5"/>
  </w:num>
  <w:num w:numId="30">
    <w:abstractNumId w:val="29"/>
  </w:num>
  <w:num w:numId="31">
    <w:abstractNumId w:val="8"/>
  </w:num>
  <w:num w:numId="32">
    <w:abstractNumId w:val="19"/>
  </w:num>
  <w:num w:numId="33">
    <w:abstractNumId w:val="21"/>
  </w:num>
  <w:num w:numId="34">
    <w:abstractNumId w:val="70"/>
  </w:num>
  <w:num w:numId="35">
    <w:abstractNumId w:val="66"/>
  </w:num>
  <w:num w:numId="36">
    <w:abstractNumId w:val="58"/>
  </w:num>
  <w:num w:numId="37">
    <w:abstractNumId w:val="17"/>
  </w:num>
  <w:num w:numId="38">
    <w:abstractNumId w:val="30"/>
  </w:num>
  <w:num w:numId="39">
    <w:abstractNumId w:val="77"/>
  </w:num>
  <w:num w:numId="40">
    <w:abstractNumId w:val="65"/>
  </w:num>
  <w:num w:numId="41">
    <w:abstractNumId w:val="57"/>
  </w:num>
  <w:num w:numId="42">
    <w:abstractNumId w:val="36"/>
  </w:num>
  <w:num w:numId="43">
    <w:abstractNumId w:val="82"/>
  </w:num>
  <w:num w:numId="44">
    <w:abstractNumId w:val="16"/>
  </w:num>
  <w:num w:numId="45">
    <w:abstractNumId w:val="20"/>
  </w:num>
  <w:num w:numId="46">
    <w:abstractNumId w:val="12"/>
  </w:num>
  <w:num w:numId="47">
    <w:abstractNumId w:val="40"/>
  </w:num>
  <w:num w:numId="48">
    <w:abstractNumId w:val="32"/>
  </w:num>
  <w:num w:numId="49">
    <w:abstractNumId w:val="27"/>
  </w:num>
  <w:num w:numId="50">
    <w:abstractNumId w:val="7"/>
  </w:num>
  <w:num w:numId="51">
    <w:abstractNumId w:val="63"/>
  </w:num>
  <w:num w:numId="52">
    <w:abstractNumId w:val="22"/>
  </w:num>
  <w:num w:numId="53">
    <w:abstractNumId w:val="41"/>
  </w:num>
  <w:num w:numId="54">
    <w:abstractNumId w:val="49"/>
  </w:num>
  <w:num w:numId="55">
    <w:abstractNumId w:val="6"/>
  </w:num>
  <w:num w:numId="56">
    <w:abstractNumId w:val="33"/>
  </w:num>
  <w:num w:numId="57">
    <w:abstractNumId w:val="10"/>
  </w:num>
  <w:num w:numId="58">
    <w:abstractNumId w:val="78"/>
  </w:num>
  <w:num w:numId="59">
    <w:abstractNumId w:val="62"/>
  </w:num>
  <w:num w:numId="60">
    <w:abstractNumId w:val="2"/>
  </w:num>
  <w:num w:numId="61">
    <w:abstractNumId w:val="52"/>
  </w:num>
  <w:num w:numId="62">
    <w:abstractNumId w:val="11"/>
  </w:num>
  <w:num w:numId="63">
    <w:abstractNumId w:val="18"/>
  </w:num>
  <w:num w:numId="64">
    <w:abstractNumId w:val="28"/>
  </w:num>
  <w:num w:numId="65">
    <w:abstractNumId w:val="81"/>
  </w:num>
  <w:num w:numId="66">
    <w:abstractNumId w:val="14"/>
  </w:num>
  <w:num w:numId="67">
    <w:abstractNumId w:val="71"/>
  </w:num>
  <w:num w:numId="68">
    <w:abstractNumId w:val="75"/>
  </w:num>
  <w:num w:numId="69">
    <w:abstractNumId w:val="85"/>
  </w:num>
  <w:num w:numId="70">
    <w:abstractNumId w:val="4"/>
  </w:num>
  <w:num w:numId="71">
    <w:abstractNumId w:val="4"/>
  </w:num>
  <w:num w:numId="72">
    <w:abstractNumId w:val="1"/>
  </w:num>
  <w:num w:numId="73">
    <w:abstractNumId w:val="68"/>
  </w:num>
  <w:num w:numId="74">
    <w:abstractNumId w:val="24"/>
  </w:num>
  <w:num w:numId="75">
    <w:abstractNumId w:val="25"/>
  </w:num>
  <w:num w:numId="76">
    <w:abstractNumId w:val="31"/>
  </w:num>
  <w:num w:numId="77">
    <w:abstractNumId w:val="26"/>
  </w:num>
  <w:num w:numId="78">
    <w:abstractNumId w:val="67"/>
  </w:num>
  <w:num w:numId="79">
    <w:abstractNumId w:val="47"/>
  </w:num>
  <w:num w:numId="80">
    <w:abstractNumId w:val="38"/>
  </w:num>
  <w:num w:numId="81">
    <w:abstractNumId w:val="44"/>
  </w:num>
  <w:num w:numId="82">
    <w:abstractNumId w:val="74"/>
  </w:num>
  <w:num w:numId="83">
    <w:abstractNumId w:val="76"/>
  </w:num>
  <w:num w:numId="84">
    <w:abstractNumId w:val="72"/>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num>
  <w:num w:numId="87">
    <w:abstractNumId w:val="13"/>
  </w:num>
  <w:num w:numId="88">
    <w:abstractNumId w:val="3"/>
  </w:num>
  <w:num w:numId="89">
    <w:abstractNumId w:val="8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64E"/>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4FD3"/>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B9"/>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ABD"/>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7D"/>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A1F"/>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97F5B"/>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B05"/>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AF5"/>
    <w:rsid w:val="00146C74"/>
    <w:rsid w:val="0014703E"/>
    <w:rsid w:val="00147110"/>
    <w:rsid w:val="0014739D"/>
    <w:rsid w:val="00147636"/>
    <w:rsid w:val="00147B7B"/>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2F89"/>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A55"/>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9E"/>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AF0"/>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4BF"/>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C2F"/>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5FA"/>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057"/>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772"/>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B7E95"/>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DD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844"/>
    <w:rsid w:val="00310CC6"/>
    <w:rsid w:val="00310F30"/>
    <w:rsid w:val="00310F90"/>
    <w:rsid w:val="00311100"/>
    <w:rsid w:val="003113A7"/>
    <w:rsid w:val="0031160C"/>
    <w:rsid w:val="00311642"/>
    <w:rsid w:val="003116DA"/>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67D"/>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95D"/>
    <w:rsid w:val="00351C98"/>
    <w:rsid w:val="00351DF6"/>
    <w:rsid w:val="0035212F"/>
    <w:rsid w:val="0035216E"/>
    <w:rsid w:val="00352268"/>
    <w:rsid w:val="00352759"/>
    <w:rsid w:val="00352828"/>
    <w:rsid w:val="00352952"/>
    <w:rsid w:val="00352993"/>
    <w:rsid w:val="00352B6E"/>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B93"/>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573"/>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5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1E"/>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4F5"/>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75"/>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29"/>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224"/>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0FE2"/>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754"/>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4F94"/>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DCF"/>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326"/>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5F5"/>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C4B"/>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DB"/>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9D1"/>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E2D"/>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56"/>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5EAE"/>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44"/>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0A7"/>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8AE"/>
    <w:rsid w:val="00900B17"/>
    <w:rsid w:val="00900B60"/>
    <w:rsid w:val="00900BD0"/>
    <w:rsid w:val="00900C96"/>
    <w:rsid w:val="00900DDE"/>
    <w:rsid w:val="00900DF1"/>
    <w:rsid w:val="00900E2E"/>
    <w:rsid w:val="00900E8C"/>
    <w:rsid w:val="00900F1D"/>
    <w:rsid w:val="00900F56"/>
    <w:rsid w:val="0090101E"/>
    <w:rsid w:val="00901071"/>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15B"/>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761"/>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6EB9"/>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510"/>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882"/>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81"/>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59"/>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26D"/>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4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0F14"/>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071"/>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7C6"/>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A47"/>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142"/>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159"/>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CE7"/>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00B"/>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203"/>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2D7B"/>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33"/>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02"/>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6C"/>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06D"/>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67B"/>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699"/>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80"/>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CC1"/>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2F4"/>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7CF"/>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6E6"/>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7A"/>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5290396">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74AAEA59-3EDA-4978-B479-61106D60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322</TotalTime>
  <Pages>4</Pages>
  <Words>1399</Words>
  <Characters>7976</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xiajinhuan2</cp:lastModifiedBy>
  <cp:revision>61</cp:revision>
  <cp:lastPrinted>2014-11-07T12:38:00Z</cp:lastPrinted>
  <dcterms:created xsi:type="dcterms:W3CDTF">2021-09-01T16:40:00Z</dcterms:created>
  <dcterms:modified xsi:type="dcterms:W3CDTF">2021-09-08T09:32:00Z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(3)5oaUyCSBmfuzI6ek9UPRuaDehyIuVw73q45LkacfzOhba5QmJFIQ91Wd3CZXfIxyhIn1FMsH
xjpAWae6Q7PKwDnuKX1lAUveFK98g1bmeFIZc0DZolCtn14UsprxJsOT34zpcBtqL6URCNUp
FHvNgvGD4q0cAAGGb7DBG8PKSZ66gO6YsYN1v/HkkCyOv0/D17BZvgrw1o8ygqGyv2KSKqxs
pepherzba1o1L+RO7/</vt:lpwstr>
  </property>
  <property fmtid="{D5CDD505-2E9C-101B-9397-08002B2CF9AE}" pid="14" name="_2015_ms_pID_7253431">
    <vt:lpwstr>ZKaBa/BITgnLyRIfWl4VIW4Gd5d4D6uTixVyY2/xgGXRn7i7qAhvO1
Mao+YvLnthxipy5vnWT46/mWfA2fTzJWdV8DHPuIFA0DxtkTiF/rJNZUXWnFo22ZqlV3l1q1
+FL63V1bcBq+82Ors/NqnTHJGt8wQCOROnc3sPrCfOLKYElsTnUXO5MNRItmmfzHGUQuwEme
4o+xB/vZrCMUZG/Ed11Wwse0356Dx+3llTQO</vt:lpwstr>
  </property>
  <property fmtid="{D5CDD505-2E9C-101B-9397-08002B2CF9AE}" pid="15" name="_2015_ms_pID_7253432">
    <vt:lpwstr>wpG46+twtCwbDqbDHlpM/NU=</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1631016384</vt:lpwstr>
  </property>
</Properties>
</file>