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06146" w14:textId="728DFF8B" w:rsidR="00DE0571" w:rsidRDefault="00DE0571" w:rsidP="00DE0571">
      <w:pPr>
        <w:snapToGrid w:val="0"/>
        <w:spacing w:after="120" w:line="288" w:lineRule="auto"/>
        <w:jc w:val="both"/>
      </w:pPr>
      <w:r>
        <w:t>Companies please share their inputs on the excel spreadsheet in ‘</w:t>
      </w:r>
      <w:r w:rsidRPr="00F843D2">
        <w:t>/</w:t>
      </w:r>
      <w:proofErr w:type="spellStart"/>
      <w:r w:rsidRPr="00F843D2">
        <w:t>tsg_ran</w:t>
      </w:r>
      <w:proofErr w:type="spellEnd"/>
      <w:r w:rsidRPr="00F843D2">
        <w:t>/WG1_RL1/TSGR1_106-e/Inbox/drafts/8.1</w:t>
      </w:r>
      <w:r>
        <w:t>2</w:t>
      </w:r>
      <w:r w:rsidRPr="00F843D2">
        <w:t>.1/RRC</w:t>
      </w:r>
      <w:r w:rsidR="00BE61B8">
        <w:t xml:space="preserve"> Parameters</w:t>
      </w:r>
      <w:r>
        <w:t>/’.</w:t>
      </w:r>
    </w:p>
    <w:p w14:paraId="0BE9C1FB" w14:textId="77777777" w:rsidR="0089063E" w:rsidRPr="00655272" w:rsidRDefault="0089063E" w:rsidP="00412972">
      <w:pPr>
        <w:snapToGrid w:val="0"/>
        <w:spacing w:after="120" w:line="288" w:lineRule="auto"/>
        <w:jc w:val="both"/>
      </w:pPr>
    </w:p>
    <w:p w14:paraId="4E6ABAEC" w14:textId="2B6E9E5D" w:rsidR="00372FFC" w:rsidRPr="006769D7" w:rsidRDefault="008B1E05" w:rsidP="006769D7">
      <w:pPr>
        <w:pStyle w:val="2"/>
        <w:numPr>
          <w:ilvl w:val="0"/>
          <w:numId w:val="1"/>
        </w:numPr>
        <w:overflowPunct/>
        <w:autoSpaceDE/>
        <w:autoSpaceDN/>
        <w:adjustRightInd/>
        <w:spacing w:before="40" w:after="0"/>
        <w:ind w:left="720" w:hanging="360"/>
        <w:textAlignment w:val="auto"/>
        <w:rPr>
          <w:rFonts w:ascii="Times New Roman" w:eastAsia="等线 Light" w:hAnsi="Times New Roman"/>
          <w:sz w:val="28"/>
          <w:szCs w:val="26"/>
          <w:lang w:val="en-US" w:eastAsia="ko-KR"/>
        </w:rPr>
      </w:pPr>
      <w:r>
        <w:rPr>
          <w:rFonts w:ascii="Times New Roman" w:eastAsia="等线 Light" w:hAnsi="Times New Roman"/>
          <w:sz w:val="28"/>
          <w:szCs w:val="26"/>
          <w:lang w:val="en-US" w:eastAsia="ko-KR"/>
        </w:rPr>
        <w:t>Inputs on version</w:t>
      </w:r>
      <w:r w:rsidR="00CB7F43">
        <w:rPr>
          <w:rFonts w:ascii="Times New Roman" w:eastAsia="等线 Light" w:hAnsi="Times New Roman"/>
          <w:sz w:val="28"/>
          <w:szCs w:val="26"/>
          <w:lang w:val="en-US" w:eastAsia="ko-KR"/>
        </w:rPr>
        <w:t>-</w:t>
      </w:r>
      <w:r>
        <w:rPr>
          <w:rFonts w:ascii="Times New Roman" w:eastAsia="等线 Light" w:hAnsi="Times New Roman"/>
          <w:sz w:val="28"/>
          <w:szCs w:val="26"/>
          <w:lang w:val="en-US" w:eastAsia="ko-KR"/>
        </w:rPr>
        <w:t>00</w:t>
      </w:r>
      <w:r w:rsidR="0042071E">
        <w:rPr>
          <w:rFonts w:ascii="Times New Roman" w:eastAsia="等线 Light" w:hAnsi="Times New Roman" w:hint="eastAsia"/>
          <w:sz w:val="28"/>
          <w:szCs w:val="26"/>
          <w:lang w:val="en-US" w:eastAsia="zh-CN"/>
        </w:rPr>
        <w:t>0</w:t>
      </w:r>
    </w:p>
    <w:p w14:paraId="2A799985" w14:textId="50935DB5" w:rsidR="008B777E" w:rsidRDefault="008B777E" w:rsidP="008B777E">
      <w:pPr>
        <w:overflowPunct/>
        <w:autoSpaceDE/>
        <w:autoSpaceDN/>
        <w:adjustRightInd/>
        <w:snapToGrid w:val="0"/>
        <w:spacing w:after="120" w:line="288" w:lineRule="auto"/>
        <w:jc w:val="both"/>
        <w:textAlignment w:val="auto"/>
        <w:rPr>
          <w:rFonts w:eastAsiaTheme="minorEastAsia"/>
          <w:lang w:eastAsia="ko-KR"/>
        </w:rPr>
      </w:pPr>
      <w:r w:rsidRPr="008B777E">
        <w:rPr>
          <w:rFonts w:eastAsiaTheme="minorEastAsia"/>
          <w:lang w:eastAsia="ko-KR"/>
        </w:rPr>
        <w:t>Please share your inputs, if any, in the following table</w:t>
      </w:r>
    </w:p>
    <w:p w14:paraId="407EB8B4" w14:textId="77777777" w:rsidR="004710EC" w:rsidRPr="008B777E" w:rsidRDefault="004710EC" w:rsidP="008B777E">
      <w:pPr>
        <w:overflowPunct/>
        <w:autoSpaceDE/>
        <w:autoSpaceDN/>
        <w:adjustRightInd/>
        <w:snapToGrid w:val="0"/>
        <w:spacing w:after="120" w:line="288" w:lineRule="auto"/>
        <w:jc w:val="both"/>
        <w:textAlignment w:val="auto"/>
        <w:rPr>
          <w:rFonts w:eastAsiaTheme="minorEastAsia"/>
          <w:lang w:eastAsia="ko-KR"/>
        </w:rPr>
      </w:pPr>
    </w:p>
    <w:tbl>
      <w:tblPr>
        <w:tblStyle w:val="af5"/>
        <w:tblW w:w="0" w:type="auto"/>
        <w:tblLook w:val="04A0" w:firstRow="1" w:lastRow="0" w:firstColumn="1" w:lastColumn="0" w:noHBand="0" w:noVBand="1"/>
      </w:tblPr>
      <w:tblGrid>
        <w:gridCol w:w="1271"/>
        <w:gridCol w:w="8691"/>
      </w:tblGrid>
      <w:tr w:rsidR="004900DB" w14:paraId="1D0B4118" w14:textId="77777777" w:rsidTr="006C7E11">
        <w:tc>
          <w:tcPr>
            <w:tcW w:w="1271"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2801C0">
            <w:pPr>
              <w:jc w:val="center"/>
              <w:rPr>
                <w:b/>
                <w:lang w:eastAsia="zh-CN"/>
              </w:rPr>
            </w:pPr>
            <w:r>
              <w:rPr>
                <w:b/>
                <w:lang w:eastAsia="zh-CN"/>
              </w:rPr>
              <w:t>Company</w:t>
            </w:r>
          </w:p>
        </w:tc>
        <w:tc>
          <w:tcPr>
            <w:tcW w:w="8691" w:type="dxa"/>
            <w:tcBorders>
              <w:top w:val="single" w:sz="4" w:space="0" w:color="auto"/>
              <w:left w:val="single" w:sz="4" w:space="0" w:color="auto"/>
              <w:bottom w:val="single" w:sz="4" w:space="0" w:color="auto"/>
              <w:right w:val="single" w:sz="4" w:space="0" w:color="auto"/>
            </w:tcBorders>
          </w:tcPr>
          <w:p w14:paraId="716DD181" w14:textId="34C33BB4" w:rsidR="004900DB" w:rsidRDefault="008B777E" w:rsidP="002801C0">
            <w:pPr>
              <w:jc w:val="center"/>
              <w:rPr>
                <w:b/>
                <w:lang w:eastAsia="zh-CN"/>
              </w:rPr>
            </w:pPr>
            <w:r>
              <w:rPr>
                <w:b/>
                <w:lang w:eastAsia="zh-CN"/>
              </w:rPr>
              <w:t>Input</w:t>
            </w:r>
          </w:p>
        </w:tc>
      </w:tr>
      <w:tr w:rsidR="004900DB" w14:paraId="24B28F14" w14:textId="77777777" w:rsidTr="006C7E11">
        <w:tc>
          <w:tcPr>
            <w:tcW w:w="1271" w:type="dxa"/>
            <w:tcBorders>
              <w:top w:val="single" w:sz="4" w:space="0" w:color="auto"/>
              <w:left w:val="single" w:sz="4" w:space="0" w:color="auto"/>
              <w:bottom w:val="single" w:sz="4" w:space="0" w:color="auto"/>
              <w:right w:val="single" w:sz="4" w:space="0" w:color="auto"/>
            </w:tcBorders>
          </w:tcPr>
          <w:p w14:paraId="53CCF9AE" w14:textId="0FF4F8E7" w:rsidR="004900DB" w:rsidRPr="00BA3EA3" w:rsidRDefault="00FE227A" w:rsidP="002801C0">
            <w:pPr>
              <w:jc w:val="left"/>
              <w:rPr>
                <w:bCs/>
                <w:lang w:eastAsia="zh-CN"/>
              </w:rPr>
            </w:pPr>
            <w:r>
              <w:rPr>
                <w:bCs/>
                <w:lang w:eastAsia="zh-CN"/>
              </w:rPr>
              <w:t>Qualcomm</w:t>
            </w:r>
          </w:p>
        </w:tc>
        <w:tc>
          <w:tcPr>
            <w:tcW w:w="8691" w:type="dxa"/>
            <w:tcBorders>
              <w:top w:val="single" w:sz="4" w:space="0" w:color="auto"/>
              <w:left w:val="single" w:sz="4" w:space="0" w:color="auto"/>
              <w:bottom w:val="single" w:sz="4" w:space="0" w:color="auto"/>
              <w:right w:val="single" w:sz="4" w:space="0" w:color="auto"/>
            </w:tcBorders>
          </w:tcPr>
          <w:p w14:paraId="285C5820" w14:textId="5D2F923B" w:rsidR="0096515B" w:rsidRDefault="0096515B" w:rsidP="002801C0">
            <w:pPr>
              <w:jc w:val="left"/>
              <w:rPr>
                <w:bCs/>
                <w:lang w:eastAsia="zh-CN"/>
              </w:rPr>
            </w:pPr>
            <w:r>
              <w:rPr>
                <w:bCs/>
                <w:lang w:eastAsia="zh-CN"/>
              </w:rPr>
              <w:t>For G-RNTI/G-CS-RNTI:</w:t>
            </w:r>
          </w:p>
          <w:p w14:paraId="037E5349" w14:textId="7DBD78CF" w:rsidR="004900DB" w:rsidRDefault="00A00882" w:rsidP="0096515B">
            <w:pPr>
              <w:ind w:left="288"/>
              <w:jc w:val="left"/>
              <w:rPr>
                <w:bCs/>
                <w:lang w:eastAsia="zh-CN"/>
              </w:rPr>
            </w:pPr>
            <w:r>
              <w:rPr>
                <w:bCs/>
                <w:lang w:eastAsia="zh-CN"/>
              </w:rPr>
              <w:t xml:space="preserve">We agree that the configuration is via unicast RRC signaling. But we are not sure it is common or different for BWPs, for cells or cell groups.  </w:t>
            </w:r>
            <w:r w:rsidR="00FE227A">
              <w:rPr>
                <w:bCs/>
                <w:lang w:eastAsia="zh-CN"/>
              </w:rPr>
              <w:t xml:space="preserve">We haven’t discussed whether G-RNTI/G-CS-RNTI is configured per BWP, per serving cell or per cell-group. </w:t>
            </w:r>
          </w:p>
          <w:p w14:paraId="60CFA4B2" w14:textId="77777777" w:rsidR="00FE227A" w:rsidRDefault="00FE227A" w:rsidP="0096515B">
            <w:pPr>
              <w:ind w:left="288"/>
              <w:jc w:val="left"/>
              <w:rPr>
                <w:bCs/>
                <w:i/>
                <w:iCs/>
                <w:lang w:eastAsia="zh-CN"/>
              </w:rPr>
            </w:pPr>
            <w:r>
              <w:rPr>
                <w:bCs/>
                <w:lang w:eastAsia="zh-CN"/>
              </w:rPr>
              <w:t xml:space="preserve">Note that C-RNTI is </w:t>
            </w:r>
            <w:r w:rsidR="0096515B">
              <w:rPr>
                <w:bCs/>
                <w:lang w:eastAsia="zh-CN"/>
              </w:rPr>
              <w:t>assigned/modified during e</w:t>
            </w:r>
            <w:r w:rsidR="0096515B">
              <w:rPr>
                <w:color w:val="000000"/>
              </w:rPr>
              <w:t>stablishment/modification of RRC connection</w:t>
            </w:r>
            <w:r>
              <w:rPr>
                <w:bCs/>
                <w:lang w:eastAsia="zh-CN"/>
              </w:rPr>
              <w:t xml:space="preserve">, but MCS-C-RNTI and CS-RNTI are configured per cell-group, i.e., in </w:t>
            </w:r>
            <w:proofErr w:type="spellStart"/>
            <w:r w:rsidRPr="00FE227A">
              <w:rPr>
                <w:bCs/>
                <w:i/>
                <w:iCs/>
                <w:lang w:eastAsia="zh-CN"/>
              </w:rPr>
              <w:t>PhysicalCellGroupConfig</w:t>
            </w:r>
            <w:proofErr w:type="spellEnd"/>
            <w:r>
              <w:rPr>
                <w:bCs/>
                <w:lang w:eastAsia="zh-CN"/>
              </w:rPr>
              <w:t xml:space="preserve">, </w:t>
            </w:r>
            <w:r w:rsidRPr="00FE227A">
              <w:rPr>
                <w:bCs/>
                <w:lang w:eastAsia="zh-CN"/>
              </w:rPr>
              <w:t xml:space="preserve">by </w:t>
            </w:r>
            <w:r>
              <w:rPr>
                <w:bCs/>
                <w:lang w:eastAsia="zh-CN"/>
              </w:rPr>
              <w:t xml:space="preserve">unicast </w:t>
            </w:r>
            <w:r w:rsidRPr="00FE227A">
              <w:rPr>
                <w:bCs/>
                <w:lang w:eastAsia="zh-CN"/>
              </w:rPr>
              <w:t>RRC signaling</w:t>
            </w:r>
            <w:r>
              <w:rPr>
                <w:bCs/>
                <w:i/>
                <w:iCs/>
                <w:lang w:eastAsia="zh-CN"/>
              </w:rPr>
              <w:t>.</w:t>
            </w:r>
          </w:p>
          <w:p w14:paraId="2111755F" w14:textId="77777777" w:rsidR="0096515B" w:rsidRDefault="0096515B" w:rsidP="002801C0">
            <w:pPr>
              <w:jc w:val="left"/>
              <w:rPr>
                <w:bCs/>
                <w:lang w:eastAsia="zh-CN"/>
              </w:rPr>
            </w:pPr>
            <w:r>
              <w:rPr>
                <w:bCs/>
                <w:lang w:eastAsia="zh-CN"/>
              </w:rPr>
              <w:t xml:space="preserve">For </w:t>
            </w:r>
            <w:proofErr w:type="spellStart"/>
            <w:r w:rsidRPr="0096515B">
              <w:rPr>
                <w:bCs/>
                <w:lang w:eastAsia="zh-CN"/>
              </w:rPr>
              <w:t>locationAndBandwidth</w:t>
            </w:r>
            <w:proofErr w:type="spellEnd"/>
            <w:r w:rsidRPr="0096515B">
              <w:rPr>
                <w:bCs/>
                <w:lang w:eastAsia="zh-CN"/>
              </w:rPr>
              <w:t>-Multicast</w:t>
            </w:r>
            <w:r>
              <w:rPr>
                <w:bCs/>
                <w:lang w:eastAsia="zh-CN"/>
              </w:rPr>
              <w:t xml:space="preserve">, </w:t>
            </w:r>
          </w:p>
          <w:p w14:paraId="79935862" w14:textId="17037BB8" w:rsidR="00590326" w:rsidRPr="0096515B" w:rsidRDefault="0096515B" w:rsidP="00A00882">
            <w:pPr>
              <w:ind w:left="288"/>
              <w:jc w:val="left"/>
              <w:rPr>
                <w:bCs/>
                <w:lang w:eastAsia="zh-CN"/>
              </w:rPr>
            </w:pPr>
            <w:r>
              <w:rPr>
                <w:bCs/>
                <w:lang w:eastAsia="zh-CN"/>
              </w:rPr>
              <w:t>The default value should be FFS instead of N/A? As discussed in previous RAN1 meetings, majority companies think it may be equal to that of associated dedicated BWP, if not configured.</w:t>
            </w:r>
          </w:p>
        </w:tc>
      </w:tr>
      <w:tr w:rsidR="004900DB" w14:paraId="4574799A" w14:textId="77777777" w:rsidTr="006C7E11">
        <w:tc>
          <w:tcPr>
            <w:tcW w:w="1271" w:type="dxa"/>
            <w:tcBorders>
              <w:top w:val="single" w:sz="4" w:space="0" w:color="auto"/>
              <w:left w:val="single" w:sz="4" w:space="0" w:color="auto"/>
              <w:bottom w:val="single" w:sz="4" w:space="0" w:color="auto"/>
              <w:right w:val="single" w:sz="4" w:space="0" w:color="auto"/>
            </w:tcBorders>
          </w:tcPr>
          <w:p w14:paraId="7127C642" w14:textId="2CACFE39" w:rsidR="004900DB" w:rsidRPr="00BA3EA3" w:rsidRDefault="00376573" w:rsidP="002801C0">
            <w:pPr>
              <w:jc w:val="left"/>
              <w:rPr>
                <w:bCs/>
                <w:lang w:eastAsia="zh-CN"/>
              </w:rPr>
            </w:pPr>
            <w:r>
              <w:rPr>
                <w:bCs/>
                <w:lang w:eastAsia="zh-CN"/>
              </w:rPr>
              <w:t>Apple</w:t>
            </w:r>
          </w:p>
        </w:tc>
        <w:tc>
          <w:tcPr>
            <w:tcW w:w="8691" w:type="dxa"/>
            <w:tcBorders>
              <w:top w:val="single" w:sz="4" w:space="0" w:color="auto"/>
              <w:left w:val="single" w:sz="4" w:space="0" w:color="auto"/>
              <w:bottom w:val="single" w:sz="4" w:space="0" w:color="auto"/>
              <w:right w:val="single" w:sz="4" w:space="0" w:color="auto"/>
            </w:tcBorders>
          </w:tcPr>
          <w:p w14:paraId="14094D33" w14:textId="17C52ADE" w:rsidR="00376573" w:rsidRDefault="00376573" w:rsidP="002801C0">
            <w:pPr>
              <w:jc w:val="left"/>
              <w:rPr>
                <w:bCs/>
                <w:lang w:eastAsia="zh-CN"/>
              </w:rPr>
            </w:pPr>
            <w:r>
              <w:rPr>
                <w:bCs/>
                <w:lang w:eastAsia="zh-CN"/>
              </w:rPr>
              <w:t xml:space="preserve">One additional RRC parameter is missed, i.e., </w:t>
            </w:r>
            <w:proofErr w:type="spellStart"/>
            <w:r w:rsidRPr="00376573">
              <w:rPr>
                <w:bCs/>
                <w:lang w:eastAsia="zh-CN"/>
              </w:rPr>
              <w:t>sps</w:t>
            </w:r>
            <w:proofErr w:type="spellEnd"/>
            <w:r w:rsidRPr="00376573">
              <w:rPr>
                <w:bCs/>
                <w:lang w:eastAsia="zh-CN"/>
              </w:rPr>
              <w:t>-</w:t>
            </w:r>
            <w:proofErr w:type="spellStart"/>
            <w:r w:rsidRPr="00376573">
              <w:rPr>
                <w:bCs/>
                <w:lang w:eastAsia="zh-CN"/>
              </w:rPr>
              <w:t>config</w:t>
            </w:r>
            <w:proofErr w:type="spellEnd"/>
            <w:r w:rsidRPr="00376573">
              <w:rPr>
                <w:bCs/>
                <w:lang w:eastAsia="zh-CN"/>
              </w:rPr>
              <w:t>-Multicast</w:t>
            </w:r>
            <w:r>
              <w:rPr>
                <w:bCs/>
                <w:lang w:eastAsia="zh-CN"/>
              </w:rPr>
              <w:t xml:space="preserve">. </w:t>
            </w:r>
          </w:p>
          <w:p w14:paraId="020A52A1" w14:textId="721C3822" w:rsidR="00376573" w:rsidRDefault="00376573" w:rsidP="002801C0">
            <w:pPr>
              <w:jc w:val="left"/>
              <w:rPr>
                <w:bCs/>
                <w:lang w:eastAsia="zh-CN"/>
              </w:rPr>
            </w:pPr>
            <w:r>
              <w:rPr>
                <w:bCs/>
                <w:lang w:eastAsia="zh-CN"/>
              </w:rPr>
              <w:t>The related agreements are showing below.</w:t>
            </w:r>
          </w:p>
          <w:p w14:paraId="6F23A325" w14:textId="60F92AE3" w:rsidR="00376573" w:rsidRDefault="00376573" w:rsidP="00376573">
            <w:pPr>
              <w:rPr>
                <w:bCs/>
                <w:lang w:eastAsia="zh-CN"/>
              </w:rPr>
            </w:pPr>
            <w:r w:rsidRPr="00376573">
              <w:rPr>
                <w:bCs/>
                <w:lang w:eastAsia="zh-CN"/>
              </w:rPr>
              <w:t>Agreement:</w:t>
            </w:r>
          </w:p>
          <w:p w14:paraId="51EF20AE" w14:textId="77777777" w:rsidR="00376573" w:rsidRPr="00376573" w:rsidRDefault="00376573" w:rsidP="00376573">
            <w:pPr>
              <w:rPr>
                <w:bCs/>
                <w:lang w:eastAsia="zh-CN"/>
              </w:rPr>
            </w:pPr>
          </w:p>
          <w:p w14:paraId="4536BD66" w14:textId="77777777" w:rsidR="00376573" w:rsidRPr="00376573" w:rsidRDefault="00376573" w:rsidP="00376573">
            <w:pPr>
              <w:rPr>
                <w:bCs/>
                <w:lang w:eastAsia="zh-CN"/>
              </w:rPr>
            </w:pPr>
            <w:r w:rsidRPr="00376573">
              <w:rPr>
                <w:bCs/>
                <w:lang w:eastAsia="zh-CN"/>
              </w:rPr>
              <w:t>From RAN1 perspective, the CFR (common frequency resource) for multicast of RRC-CONNECTED UEs, which is confined within the frequency resource of a dedicated unicast BWP and using the same numerology (SCS and CP), includes the following configurations:</w:t>
            </w:r>
          </w:p>
          <w:p w14:paraId="600CCEBD" w14:textId="77777777" w:rsidR="00376573" w:rsidRPr="00376573" w:rsidRDefault="00376573" w:rsidP="00376573">
            <w:pPr>
              <w:rPr>
                <w:bCs/>
                <w:lang w:eastAsia="zh-CN"/>
              </w:rPr>
            </w:pPr>
            <w:r w:rsidRPr="00376573">
              <w:rPr>
                <w:bCs/>
                <w:lang w:eastAsia="zh-CN"/>
              </w:rPr>
              <w:t>•</w:t>
            </w:r>
            <w:r w:rsidRPr="00376573">
              <w:rPr>
                <w:bCs/>
                <w:lang w:eastAsia="zh-CN"/>
              </w:rPr>
              <w:tab/>
              <w:t xml:space="preserve">Starting PRB and the number of PRBs </w:t>
            </w:r>
          </w:p>
          <w:p w14:paraId="66641CF2" w14:textId="77777777" w:rsidR="00376573" w:rsidRPr="00376573" w:rsidRDefault="00376573" w:rsidP="00376573">
            <w:pPr>
              <w:rPr>
                <w:bCs/>
                <w:lang w:eastAsia="zh-CN"/>
              </w:rPr>
            </w:pPr>
            <w:r w:rsidRPr="00376573">
              <w:rPr>
                <w:bCs/>
                <w:lang w:eastAsia="zh-CN"/>
              </w:rPr>
              <w:t>•</w:t>
            </w:r>
            <w:r w:rsidRPr="00376573">
              <w:rPr>
                <w:bCs/>
                <w:lang w:eastAsia="zh-CN"/>
              </w:rPr>
              <w:tab/>
              <w:t>One PDSCH-config for MBS (i.e., separate from the PDSCH-Config of the dedicated unicast BWP)</w:t>
            </w:r>
          </w:p>
          <w:p w14:paraId="29B76C86" w14:textId="77777777" w:rsidR="00376573" w:rsidRPr="00376573" w:rsidRDefault="00376573" w:rsidP="00376573">
            <w:pPr>
              <w:rPr>
                <w:bCs/>
                <w:lang w:eastAsia="zh-CN"/>
              </w:rPr>
            </w:pPr>
            <w:r w:rsidRPr="00376573">
              <w:rPr>
                <w:bCs/>
                <w:lang w:eastAsia="zh-CN"/>
              </w:rPr>
              <w:t>•</w:t>
            </w:r>
            <w:r w:rsidRPr="00376573">
              <w:rPr>
                <w:bCs/>
                <w:lang w:eastAsia="zh-CN"/>
              </w:rPr>
              <w:tab/>
              <w:t>One PDCCH-config for MBS (i.e., separate from the PDCCH-Config of the dedicated unicast BWP)</w:t>
            </w:r>
          </w:p>
          <w:p w14:paraId="7CCB06C6" w14:textId="77777777" w:rsidR="00376573" w:rsidRPr="00376573" w:rsidRDefault="00376573" w:rsidP="00376573">
            <w:pPr>
              <w:rPr>
                <w:bCs/>
                <w:lang w:eastAsia="zh-CN"/>
              </w:rPr>
            </w:pPr>
            <w:r w:rsidRPr="00376573">
              <w:rPr>
                <w:bCs/>
                <w:lang w:eastAsia="zh-CN"/>
              </w:rPr>
              <w:t>•</w:t>
            </w:r>
            <w:r w:rsidRPr="00376573">
              <w:rPr>
                <w:bCs/>
                <w:lang w:eastAsia="zh-CN"/>
              </w:rPr>
              <w:tab/>
            </w:r>
            <w:r w:rsidRPr="00376573">
              <w:rPr>
                <w:bCs/>
                <w:highlight w:val="yellow"/>
                <w:lang w:eastAsia="zh-CN"/>
              </w:rPr>
              <w:t>SPS-config(s) for MBS (i.e., separate from the SPS-Config of the dedicated unicast BWP)</w:t>
            </w:r>
          </w:p>
          <w:p w14:paraId="1DEDC392" w14:textId="355A36E8" w:rsidR="004900DB" w:rsidRPr="00BA3EA3" w:rsidRDefault="004900DB" w:rsidP="00376573">
            <w:pPr>
              <w:rPr>
                <w:bCs/>
                <w:lang w:eastAsia="zh-CN"/>
              </w:rPr>
            </w:pPr>
          </w:p>
        </w:tc>
      </w:tr>
      <w:tr w:rsidR="00510129" w14:paraId="4E55F475" w14:textId="77777777" w:rsidTr="006C7E11">
        <w:tc>
          <w:tcPr>
            <w:tcW w:w="1271" w:type="dxa"/>
            <w:tcBorders>
              <w:top w:val="single" w:sz="4" w:space="0" w:color="auto"/>
              <w:left w:val="single" w:sz="4" w:space="0" w:color="auto"/>
              <w:bottom w:val="single" w:sz="4" w:space="0" w:color="auto"/>
              <w:right w:val="single" w:sz="4" w:space="0" w:color="auto"/>
            </w:tcBorders>
          </w:tcPr>
          <w:p w14:paraId="5EE49DB4" w14:textId="529017A7" w:rsidR="00510129" w:rsidRDefault="00510129" w:rsidP="002801C0">
            <w:pPr>
              <w:rPr>
                <w:bCs/>
                <w:lang w:eastAsia="zh-CN"/>
              </w:rPr>
            </w:pPr>
            <w:proofErr w:type="spellStart"/>
            <w:r>
              <w:rPr>
                <w:bCs/>
                <w:lang w:eastAsia="zh-CN"/>
              </w:rPr>
              <w:t>MediaTek</w:t>
            </w:r>
            <w:proofErr w:type="spellEnd"/>
          </w:p>
        </w:tc>
        <w:tc>
          <w:tcPr>
            <w:tcW w:w="8691" w:type="dxa"/>
            <w:tcBorders>
              <w:top w:val="single" w:sz="4" w:space="0" w:color="auto"/>
              <w:left w:val="single" w:sz="4" w:space="0" w:color="auto"/>
              <w:bottom w:val="single" w:sz="4" w:space="0" w:color="auto"/>
              <w:right w:val="single" w:sz="4" w:space="0" w:color="auto"/>
            </w:tcBorders>
          </w:tcPr>
          <w:p w14:paraId="2D578C1A" w14:textId="60C8807E" w:rsidR="00355B93" w:rsidRDefault="00503375" w:rsidP="00503375">
            <w:pPr>
              <w:jc w:val="left"/>
              <w:rPr>
                <w:bCs/>
                <w:lang w:eastAsia="zh-CN"/>
              </w:rPr>
            </w:pPr>
            <w:r>
              <w:rPr>
                <w:bCs/>
                <w:lang w:eastAsia="zh-CN"/>
              </w:rPr>
              <w:t xml:space="preserve">Regarding G-RNTI/G-CS-RNTI, </w:t>
            </w:r>
            <w:r w:rsidR="00352B6E">
              <w:rPr>
                <w:bCs/>
                <w:lang w:eastAsia="zh-CN"/>
              </w:rPr>
              <w:t xml:space="preserve">it is common for all UEs in one MBS group, and </w:t>
            </w:r>
            <w:r>
              <w:rPr>
                <w:rFonts w:hint="eastAsia"/>
                <w:bCs/>
                <w:lang w:eastAsia="zh-CN"/>
              </w:rPr>
              <w:t>RAN</w:t>
            </w:r>
            <w:r>
              <w:rPr>
                <w:bCs/>
                <w:lang w:eastAsia="zh-CN"/>
              </w:rPr>
              <w:t xml:space="preserve">2 </w:t>
            </w:r>
            <w:r w:rsidR="00352B6E">
              <w:rPr>
                <w:bCs/>
                <w:lang w:eastAsia="zh-CN"/>
              </w:rPr>
              <w:t xml:space="preserve">also </w:t>
            </w:r>
            <w:r>
              <w:rPr>
                <w:bCs/>
                <w:lang w:eastAsia="zh-CN"/>
              </w:rPr>
              <w:t>achieved some following agreements in RAN2#114-e mee</w:t>
            </w:r>
            <w:r w:rsidR="00352B6E">
              <w:rPr>
                <w:bCs/>
                <w:lang w:eastAsia="zh-CN"/>
              </w:rPr>
              <w:t>t</w:t>
            </w:r>
            <w:r>
              <w:rPr>
                <w:bCs/>
                <w:lang w:eastAsia="zh-CN"/>
              </w:rPr>
              <w:t>ing.</w:t>
            </w:r>
          </w:p>
          <w:p w14:paraId="30E22077" w14:textId="77777777" w:rsidR="00503375" w:rsidRPr="006124DC" w:rsidRDefault="00503375" w:rsidP="00503375">
            <w:pPr>
              <w:pStyle w:val="Agreement"/>
              <w:tabs>
                <w:tab w:val="clear" w:pos="146"/>
              </w:tabs>
              <w:ind w:left="1619"/>
            </w:pPr>
            <w:r w:rsidRPr="006124DC">
              <w:rPr>
                <w:bCs/>
              </w:rPr>
              <w:t>O</w:t>
            </w:r>
            <w:r w:rsidRPr="006124DC">
              <w:t xml:space="preserve">ne-to-one mapping between G-RNTI and MBS session is supported in NR MBS. </w:t>
            </w:r>
            <w:r>
              <w:t xml:space="preserve">Other mappings FFS </w:t>
            </w:r>
          </w:p>
          <w:p w14:paraId="6E044ACC" w14:textId="77777777" w:rsidR="00503375" w:rsidRDefault="00503375" w:rsidP="00503375">
            <w:pPr>
              <w:pStyle w:val="Agreement"/>
              <w:tabs>
                <w:tab w:val="clear" w:pos="146"/>
              </w:tabs>
              <w:ind w:left="1619"/>
            </w:pPr>
            <w:r w:rsidRPr="006124DC">
              <w:rPr>
                <w:bCs/>
              </w:rPr>
              <w:t>O</w:t>
            </w:r>
            <w:r w:rsidRPr="006124DC">
              <w:t>ne-to-one mapping between G-</w:t>
            </w:r>
            <w:r w:rsidRPr="006124DC">
              <w:rPr>
                <w:rFonts w:eastAsia="宋体"/>
                <w:lang w:eastAsia="zh-CN"/>
              </w:rPr>
              <w:t>CS-</w:t>
            </w:r>
            <w:r w:rsidRPr="006124DC">
              <w:t xml:space="preserve">RNTI and MBS session is supported in NR MBS. </w:t>
            </w:r>
            <w:r>
              <w:t>Other mappings FFS.</w:t>
            </w:r>
          </w:p>
          <w:p w14:paraId="1A39A7AC" w14:textId="78CBAA57" w:rsidR="00503375" w:rsidRDefault="001B74BF" w:rsidP="002801C0">
            <w:pPr>
              <w:rPr>
                <w:bCs/>
                <w:lang w:eastAsia="zh-CN"/>
              </w:rPr>
            </w:pPr>
            <w:r>
              <w:rPr>
                <w:rFonts w:hint="eastAsia"/>
                <w:bCs/>
                <w:lang w:eastAsia="zh-CN"/>
              </w:rPr>
              <w:t>Thus, if we say the G-RNTI</w:t>
            </w:r>
            <w:r>
              <w:rPr>
                <w:bCs/>
                <w:lang w:eastAsia="zh-CN"/>
              </w:rPr>
              <w:t>/G-CS-RNTI</w:t>
            </w:r>
            <w:r>
              <w:rPr>
                <w:rFonts w:hint="eastAsia"/>
                <w:bCs/>
                <w:lang w:eastAsia="zh-CN"/>
              </w:rPr>
              <w:t xml:space="preserve"> configuration is per UE, it is not accurate and may make RAN2 confused</w:t>
            </w:r>
            <w:r>
              <w:rPr>
                <w:bCs/>
                <w:lang w:eastAsia="zh-CN"/>
              </w:rPr>
              <w:t>. We suggest modify the wording as “per service” instead of “per UE”.</w:t>
            </w:r>
          </w:p>
          <w:p w14:paraId="49046231" w14:textId="20F37416" w:rsidR="001B74BF" w:rsidRDefault="001B74BF" w:rsidP="002801C0">
            <w:pPr>
              <w:rPr>
                <w:bCs/>
                <w:lang w:eastAsia="zh-CN"/>
              </w:rPr>
            </w:pPr>
            <w:r>
              <w:rPr>
                <w:bCs/>
                <w:lang w:eastAsia="zh-CN"/>
              </w:rPr>
              <w:lastRenderedPageBreak/>
              <w:t>Regarding the missed parameter as Apple mentioned, we have the following comments:</w:t>
            </w:r>
          </w:p>
          <w:p w14:paraId="76E123FC" w14:textId="11E8DC49" w:rsidR="00355B93" w:rsidRPr="00355B93" w:rsidRDefault="00355B93" w:rsidP="002801C0">
            <w:pPr>
              <w:rPr>
                <w:rFonts w:ascii="Times" w:eastAsia="Times New Roman" w:hAnsi="Times" w:cs="Times"/>
                <w:iCs/>
                <w:color w:val="000000"/>
                <w:lang w:val="en-GB" w:eastAsia="zh-CN"/>
              </w:rPr>
            </w:pPr>
            <w:r>
              <w:rPr>
                <w:bCs/>
                <w:lang w:eastAsia="zh-CN"/>
              </w:rPr>
              <w:t xml:space="preserve">The following RRC parameters are missed: </w:t>
            </w:r>
            <w:proofErr w:type="spellStart"/>
            <w:r w:rsidRPr="00355B93">
              <w:rPr>
                <w:rFonts w:ascii="Times" w:eastAsia="Times New Roman" w:hAnsi="Times" w:cs="Times"/>
                <w:i/>
                <w:iCs/>
                <w:color w:val="000000"/>
                <w:lang w:val="en-GB" w:eastAsia="zh-CN"/>
              </w:rPr>
              <w:t>pdcch</w:t>
            </w:r>
            <w:proofErr w:type="spellEnd"/>
            <w:r w:rsidRPr="00355B93">
              <w:rPr>
                <w:rFonts w:ascii="Times" w:eastAsia="Times New Roman" w:hAnsi="Times" w:cs="Times"/>
                <w:i/>
                <w:iCs/>
                <w:color w:val="000000"/>
                <w:lang w:val="en-GB" w:eastAsia="zh-CN"/>
              </w:rPr>
              <w:t>-DMRS-</w:t>
            </w:r>
            <w:proofErr w:type="spellStart"/>
            <w:r w:rsidRPr="00355B93">
              <w:rPr>
                <w:rFonts w:ascii="Times" w:eastAsia="Times New Roman" w:hAnsi="Times" w:cs="Times"/>
                <w:i/>
                <w:iCs/>
                <w:color w:val="000000"/>
                <w:lang w:val="en-GB" w:eastAsia="zh-CN"/>
              </w:rPr>
              <w:t>ScramblingID</w:t>
            </w:r>
            <w:proofErr w:type="spellEnd"/>
            <w:r>
              <w:rPr>
                <w:rFonts w:ascii="Times" w:eastAsia="Times New Roman" w:hAnsi="Times" w:cs="Times"/>
                <w:i/>
                <w:iCs/>
                <w:color w:val="000000"/>
                <w:lang w:val="en-GB" w:eastAsia="zh-CN"/>
              </w:rPr>
              <w:t xml:space="preserve">-multicast, </w:t>
            </w:r>
            <w:proofErr w:type="spellStart"/>
            <w:r w:rsidRPr="00355B93">
              <w:rPr>
                <w:rFonts w:ascii="Times" w:eastAsia="Times New Roman" w:hAnsi="Times" w:cs="Times"/>
                <w:i/>
                <w:iCs/>
                <w:color w:val="000000"/>
                <w:lang w:val="en-GB" w:eastAsia="zh-CN"/>
              </w:rPr>
              <w:t>dataScramblingIdentityPDSCH</w:t>
            </w:r>
            <w:proofErr w:type="spellEnd"/>
            <w:r>
              <w:rPr>
                <w:rFonts w:ascii="Times" w:eastAsia="Times New Roman" w:hAnsi="Times" w:cs="Times"/>
                <w:i/>
                <w:iCs/>
                <w:color w:val="000000"/>
                <w:lang w:val="en-GB" w:eastAsia="zh-CN"/>
              </w:rPr>
              <w:t xml:space="preserve">-multicast, </w:t>
            </w:r>
            <w:proofErr w:type="spellStart"/>
            <w:proofErr w:type="gramStart"/>
            <w:r w:rsidRPr="00355B93">
              <w:rPr>
                <w:rFonts w:ascii="Times" w:eastAsia="Times New Roman" w:hAnsi="Times" w:cs="Times"/>
                <w:i/>
                <w:iCs/>
                <w:color w:val="000000"/>
                <w:lang w:val="en-GB" w:eastAsia="zh-CN"/>
              </w:rPr>
              <w:t>pdcch</w:t>
            </w:r>
            <w:proofErr w:type="spellEnd"/>
            <w:proofErr w:type="gramEnd"/>
            <w:r w:rsidRPr="00355B93">
              <w:rPr>
                <w:rFonts w:ascii="Times" w:eastAsia="Times New Roman" w:hAnsi="Times" w:cs="Times"/>
                <w:i/>
                <w:iCs/>
                <w:color w:val="000000"/>
                <w:lang w:val="en-GB" w:eastAsia="zh-CN"/>
              </w:rPr>
              <w:t>-DMRS-</w:t>
            </w:r>
            <w:proofErr w:type="spellStart"/>
            <w:r w:rsidRPr="00355B93">
              <w:rPr>
                <w:rFonts w:ascii="Times" w:eastAsia="Times New Roman" w:hAnsi="Times" w:cs="Times"/>
                <w:i/>
                <w:iCs/>
                <w:color w:val="000000"/>
                <w:lang w:val="en-GB" w:eastAsia="zh-CN"/>
              </w:rPr>
              <w:t>ScramblingID</w:t>
            </w:r>
            <w:proofErr w:type="spellEnd"/>
            <w:r>
              <w:rPr>
                <w:rFonts w:ascii="Times" w:eastAsia="Times New Roman" w:hAnsi="Times" w:cs="Times"/>
                <w:i/>
                <w:iCs/>
                <w:color w:val="000000"/>
                <w:lang w:val="en-GB" w:eastAsia="zh-CN"/>
              </w:rPr>
              <w:t xml:space="preserve">-multicast.  </w:t>
            </w:r>
            <w:r>
              <w:rPr>
                <w:rFonts w:ascii="Times" w:eastAsia="Times New Roman" w:hAnsi="Times" w:cs="Times"/>
                <w:iCs/>
                <w:color w:val="000000"/>
                <w:lang w:val="en-GB" w:eastAsia="zh-CN"/>
              </w:rPr>
              <w:t>Bas</w:t>
            </w:r>
            <w:r w:rsidRPr="00355B93">
              <w:rPr>
                <w:rFonts w:ascii="Times" w:eastAsia="Times New Roman" w:hAnsi="Times" w:cs="Times"/>
                <w:iCs/>
                <w:color w:val="000000"/>
                <w:lang w:val="en-GB" w:eastAsia="zh-CN"/>
              </w:rPr>
              <w:t>ed on the</w:t>
            </w:r>
            <w:r>
              <w:rPr>
                <w:rFonts w:ascii="Times" w:eastAsia="Times New Roman" w:hAnsi="Times" w:cs="Times"/>
                <w:i/>
                <w:iCs/>
                <w:color w:val="000000"/>
                <w:lang w:val="en-GB" w:eastAsia="zh-CN"/>
              </w:rPr>
              <w:t xml:space="preserve"> </w:t>
            </w:r>
            <w:r>
              <w:rPr>
                <w:rFonts w:ascii="Times" w:eastAsia="Times New Roman" w:hAnsi="Times" w:cs="Times"/>
                <w:iCs/>
                <w:color w:val="000000"/>
                <w:lang w:val="en-GB" w:eastAsia="zh-CN"/>
              </w:rPr>
              <w:t>following agreements, it is clear that these parameters can be separate configured in its own CFR.</w:t>
            </w:r>
          </w:p>
          <w:p w14:paraId="2D097F7A" w14:textId="77777777" w:rsidR="00355B93" w:rsidRPr="00355B93" w:rsidRDefault="00355B93" w:rsidP="00355B93">
            <w:pPr>
              <w:overflowPunct/>
              <w:autoSpaceDE/>
              <w:autoSpaceDN/>
              <w:adjustRightInd/>
              <w:textAlignment w:val="auto"/>
              <w:rPr>
                <w:rFonts w:ascii="Times" w:eastAsia="Times New Roman" w:hAnsi="Times" w:cs="Times"/>
                <w:color w:val="000000"/>
                <w:lang w:val="en-GB" w:eastAsia="zh-CN"/>
              </w:rPr>
            </w:pPr>
            <w:r w:rsidRPr="00355B93">
              <w:rPr>
                <w:rFonts w:ascii="Times" w:eastAsia="Times New Roman" w:hAnsi="Times" w:cs="Times"/>
                <w:color w:val="000000"/>
                <w:highlight w:val="green"/>
                <w:lang w:val="en-GB" w:eastAsia="zh-CN"/>
              </w:rPr>
              <w:t>Agreement:</w:t>
            </w:r>
            <w:bookmarkStart w:id="0" w:name="_GoBack"/>
            <w:bookmarkEnd w:id="0"/>
          </w:p>
          <w:p w14:paraId="606C4575" w14:textId="77777777" w:rsidR="00355B93" w:rsidRPr="00355B93" w:rsidRDefault="00355B93" w:rsidP="00355B93">
            <w:pPr>
              <w:overflowPunct/>
              <w:autoSpaceDE/>
              <w:autoSpaceDN/>
              <w:adjustRightInd/>
              <w:textAlignment w:val="auto"/>
              <w:rPr>
                <w:rFonts w:ascii="Calibri" w:eastAsia="Times New Roman" w:hAnsi="Calibri" w:cs="Calibri"/>
                <w:color w:val="000000"/>
                <w:lang w:eastAsia="zh-CN"/>
              </w:rPr>
            </w:pPr>
            <w:r w:rsidRPr="00355B93">
              <w:rPr>
                <w:rFonts w:ascii="Times" w:eastAsia="Times New Roman" w:hAnsi="Times" w:cs="Times"/>
                <w:color w:val="000000"/>
                <w:lang w:val="en-GB" w:eastAsia="zh-CN"/>
              </w:rPr>
              <w:t>For initializing scrambling sequence generator for GC-PDCCH with the second DCI format,</w:t>
            </w:r>
            <m:oMath>
              <m:sSub>
                <m:sSubPr>
                  <m:ctrlPr>
                    <w:rPr>
                      <w:rFonts w:ascii="Cambria Math" w:eastAsia="Times New Roman" w:hAnsi="Cambria Math" w:cs="Calibri"/>
                      <w:color w:val="000000"/>
                      <w:lang w:eastAsia="zh-CN"/>
                    </w:rPr>
                  </m:ctrlPr>
                </m:sSubPr>
                <m:e>
                  <m:r>
                    <m:rPr>
                      <m:sty m:val="p"/>
                    </m:rPr>
                    <w:rPr>
                      <w:rFonts w:ascii="Cambria Math" w:eastAsia="Times New Roman" w:hAnsi="Cambria Math" w:cs="Calibri"/>
                      <w:color w:val="000000"/>
                      <w:lang w:eastAsia="zh-CN"/>
                    </w:rPr>
                    <m:t>n</m:t>
                  </m:r>
                </m:e>
                <m:sub>
                  <m:r>
                    <m:rPr>
                      <m:sty m:val="p"/>
                    </m:rPr>
                    <w:rPr>
                      <w:rFonts w:ascii="Cambria Math" w:eastAsia="Times New Roman" w:hAnsi="Cambria Math" w:cs="Calibri"/>
                      <w:color w:val="000000"/>
                      <w:lang w:eastAsia="zh-CN"/>
                    </w:rPr>
                    <m:t>ID</m:t>
                  </m:r>
                </m:sub>
              </m:sSub>
            </m:oMath>
            <w:r w:rsidRPr="00355B93">
              <w:rPr>
                <w:rFonts w:eastAsia="Times New Roman"/>
                <w:color w:val="000000"/>
                <w:lang w:eastAsia="zh-CN"/>
              </w:rPr>
              <w:t xml:space="preserve"> </w:t>
            </w:r>
            <w:r w:rsidRPr="00355B93">
              <w:rPr>
                <w:rFonts w:ascii="Times" w:eastAsia="Times New Roman" w:hAnsi="Times" w:cs="Times"/>
                <w:color w:val="000000"/>
                <w:lang w:eastAsia="zh-CN"/>
              </w:rPr>
              <w:t>e</w:t>
            </w:r>
            <w:proofErr w:type="spellStart"/>
            <w:r w:rsidRPr="00355B93">
              <w:rPr>
                <w:rFonts w:ascii="Times" w:eastAsia="Times New Roman" w:hAnsi="Times" w:cs="Times"/>
                <w:color w:val="000000"/>
                <w:lang w:val="en-GB" w:eastAsia="zh-CN"/>
              </w:rPr>
              <w:t>quals</w:t>
            </w:r>
            <w:proofErr w:type="spellEnd"/>
            <w:r w:rsidRPr="00355B93">
              <w:rPr>
                <w:rFonts w:ascii="Times" w:eastAsia="Times New Roman" w:hAnsi="Times" w:cs="Times"/>
                <w:color w:val="000000"/>
                <w:lang w:val="en-GB" w:eastAsia="zh-CN"/>
              </w:rPr>
              <w:t xml:space="preserve"> the higher layer parameter</w:t>
            </w:r>
            <w:r w:rsidRPr="00355B93">
              <w:rPr>
                <w:rFonts w:ascii="Times" w:eastAsia="Times New Roman" w:hAnsi="Times" w:cs="Times"/>
                <w:i/>
                <w:iCs/>
                <w:color w:val="000000"/>
                <w:lang w:val="en-GB" w:eastAsia="zh-CN"/>
              </w:rPr>
              <w:t xml:space="preserve"> </w:t>
            </w:r>
            <w:proofErr w:type="spellStart"/>
            <w:r w:rsidRPr="00355B93">
              <w:rPr>
                <w:rFonts w:ascii="Times" w:eastAsia="Times New Roman" w:hAnsi="Times" w:cs="Times"/>
                <w:i/>
                <w:iCs/>
                <w:color w:val="000000"/>
                <w:lang w:val="en-GB" w:eastAsia="zh-CN"/>
              </w:rPr>
              <w:t>pdcch</w:t>
            </w:r>
            <w:proofErr w:type="spellEnd"/>
            <w:r w:rsidRPr="00355B93">
              <w:rPr>
                <w:rFonts w:ascii="Times" w:eastAsia="Times New Roman" w:hAnsi="Times" w:cs="Times"/>
                <w:i/>
                <w:iCs/>
                <w:color w:val="000000"/>
                <w:lang w:val="en-GB" w:eastAsia="zh-CN"/>
              </w:rPr>
              <w:t>-DMRS-</w:t>
            </w:r>
            <w:proofErr w:type="spellStart"/>
            <w:r w:rsidRPr="00355B93">
              <w:rPr>
                <w:rFonts w:ascii="Times" w:eastAsia="Times New Roman" w:hAnsi="Times" w:cs="Times"/>
                <w:i/>
                <w:iCs/>
                <w:color w:val="000000"/>
                <w:lang w:val="en-GB" w:eastAsia="zh-CN"/>
              </w:rPr>
              <w:t>ScramblingID</w:t>
            </w:r>
            <w:proofErr w:type="spellEnd"/>
            <w:r w:rsidRPr="00355B93">
              <w:rPr>
                <w:rFonts w:ascii="Times" w:eastAsia="Times New Roman" w:hAnsi="Times" w:cs="Times"/>
                <w:color w:val="000000"/>
                <w:lang w:val="en-GB" w:eastAsia="zh-CN"/>
              </w:rPr>
              <w:t xml:space="preserve"> if it is configured in the CORESET in a CFR used for the GC-PDCCH</w:t>
            </w:r>
            <w:proofErr w:type="gramStart"/>
            <w:r w:rsidRPr="00355B93">
              <w:rPr>
                <w:rFonts w:ascii="Times" w:eastAsia="Times New Roman" w:hAnsi="Times" w:cs="Times"/>
                <w:color w:val="000000"/>
                <w:lang w:val="en-GB" w:eastAsia="zh-CN"/>
              </w:rPr>
              <w:t>;</w:t>
            </w:r>
            <w:r w:rsidRPr="00355B93">
              <w:rPr>
                <w:rFonts w:ascii="Cambria Math" w:eastAsia="Times New Roman" w:hAnsi="Cambria Math" w:cs="Calibri"/>
                <w:i/>
                <w:iCs/>
                <w:color w:val="000000"/>
                <w:lang w:val="en-GB" w:eastAsia="zh-CN"/>
              </w:rPr>
              <w:t xml:space="preserve"> </w:t>
            </w:r>
            <w:proofErr w:type="gramEnd"/>
            <m:oMath>
              <m:sSub>
                <m:sSubPr>
                  <m:ctrlPr>
                    <w:rPr>
                      <w:rFonts w:ascii="Cambria Math" w:eastAsia="Times New Roman" w:hAnsi="Cambria Math" w:cs="Calibri"/>
                      <w:color w:val="000000"/>
                      <w:lang w:eastAsia="zh-CN"/>
                    </w:rPr>
                  </m:ctrlPr>
                </m:sSubPr>
                <m:e>
                  <m:r>
                    <m:rPr>
                      <m:sty m:val="p"/>
                    </m:rPr>
                    <w:rPr>
                      <w:rFonts w:ascii="Cambria Math" w:eastAsia="Times New Roman" w:hAnsi="Cambria Math" w:cs="Calibri"/>
                      <w:color w:val="000000"/>
                      <w:lang w:eastAsia="zh-CN"/>
                    </w:rPr>
                    <m:t>n</m:t>
                  </m:r>
                </m:e>
                <m:sub>
                  <m:r>
                    <m:rPr>
                      <m:sty m:val="p"/>
                    </m:rPr>
                    <w:rPr>
                      <w:rFonts w:ascii="Cambria Math" w:eastAsia="Times New Roman" w:hAnsi="Cambria Math" w:cs="Calibri"/>
                      <w:color w:val="000000"/>
                      <w:lang w:eastAsia="zh-CN"/>
                    </w:rPr>
                    <m:t>ID</m:t>
                  </m:r>
                </m:sub>
              </m:sSub>
              <m:r>
                <m:rPr>
                  <m:sty m:val="p"/>
                </m:rPr>
                <w:rPr>
                  <w:rFonts w:ascii="Cambria Math" w:eastAsia="Times New Roman" w:hAnsi="Cambria Math" w:cs="Calibri"/>
                  <w:color w:val="000000"/>
                  <w:lang w:eastAsia="zh-CN"/>
                </w:rPr>
                <m:t>=</m:t>
              </m:r>
              <m:sSubSup>
                <m:sSubSupPr>
                  <m:ctrlPr>
                    <w:rPr>
                      <w:rFonts w:ascii="Cambria Math" w:eastAsia="Times New Roman" w:hAnsi="Cambria Math" w:cs="Calibri"/>
                      <w:color w:val="000000"/>
                      <w:lang w:eastAsia="zh-CN"/>
                    </w:rPr>
                  </m:ctrlPr>
                </m:sSubSupPr>
                <m:e>
                  <m:r>
                    <m:rPr>
                      <m:sty m:val="p"/>
                    </m:rPr>
                    <w:rPr>
                      <w:rFonts w:ascii="Cambria Math" w:eastAsia="Times New Roman" w:hAnsi="Cambria Math" w:cs="Calibri"/>
                      <w:color w:val="000000"/>
                      <w:lang w:eastAsia="zh-CN"/>
                    </w:rPr>
                    <m:t>N</m:t>
                  </m:r>
                </m:e>
                <m:sub>
                  <m:r>
                    <m:rPr>
                      <m:sty m:val="p"/>
                    </m:rPr>
                    <w:rPr>
                      <w:rFonts w:ascii="Cambria Math" w:eastAsia="Times New Roman" w:hAnsi="Cambria Math" w:cs="Calibri"/>
                      <w:color w:val="000000"/>
                      <w:lang w:eastAsia="zh-CN"/>
                    </w:rPr>
                    <m:t>ID</m:t>
                  </m:r>
                </m:sub>
                <m:sup>
                  <m:r>
                    <m:rPr>
                      <m:sty m:val="p"/>
                    </m:rPr>
                    <w:rPr>
                      <w:rFonts w:ascii="Cambria Math" w:eastAsia="Times New Roman" w:hAnsi="Cambria Math" w:cs="Calibri"/>
                      <w:color w:val="000000"/>
                      <w:lang w:eastAsia="zh-CN"/>
                    </w:rPr>
                    <m:t>cell</m:t>
                  </m:r>
                </m:sup>
              </m:sSubSup>
            </m:oMath>
            <w:r w:rsidRPr="00355B93">
              <w:rPr>
                <w:rFonts w:ascii="Times" w:eastAsia="Times New Roman" w:hAnsi="Times" w:cs="Times"/>
                <w:color w:val="000000"/>
                <w:lang w:eastAsia="zh-CN"/>
              </w:rPr>
              <w:t xml:space="preserve">, </w:t>
            </w:r>
            <w:r w:rsidRPr="00355B93">
              <w:rPr>
                <w:rFonts w:ascii="Times" w:eastAsia="Times New Roman" w:hAnsi="Times" w:cs="Times"/>
                <w:color w:val="000000"/>
                <w:lang w:val="en-GB" w:eastAsia="zh-CN"/>
              </w:rPr>
              <w:t>otherwise.</w:t>
            </w:r>
          </w:p>
          <w:p w14:paraId="34B1870D" w14:textId="77777777" w:rsidR="00355B93" w:rsidRPr="00355B93" w:rsidRDefault="00355B93" w:rsidP="00355B93">
            <w:pPr>
              <w:numPr>
                <w:ilvl w:val="0"/>
                <w:numId w:val="86"/>
              </w:numPr>
              <w:overflowPunct/>
              <w:autoSpaceDE/>
              <w:autoSpaceDN/>
              <w:adjustRightInd/>
              <w:ind w:left="540"/>
              <w:textAlignment w:val="center"/>
              <w:rPr>
                <w:rFonts w:ascii="Calibri" w:eastAsia="Times New Roman" w:hAnsi="Calibri" w:cs="Calibri"/>
                <w:color w:val="000000"/>
                <w:lang w:eastAsia="zh-CN"/>
              </w:rPr>
            </w:pPr>
            <w:r w:rsidRPr="00355B93">
              <w:rPr>
                <w:rFonts w:ascii="Times" w:eastAsia="Times New Roman" w:hAnsi="Times" w:cs="Times"/>
                <w:color w:val="000000"/>
                <w:lang w:val="en-GB" w:eastAsia="zh-CN"/>
              </w:rPr>
              <w:t xml:space="preserve">FFS: Values </w:t>
            </w:r>
            <w:proofErr w:type="gramStart"/>
            <w:r w:rsidRPr="00355B93">
              <w:rPr>
                <w:rFonts w:ascii="Times" w:eastAsia="Times New Roman" w:hAnsi="Times" w:cs="Times"/>
                <w:color w:val="000000"/>
                <w:lang w:val="en-GB" w:eastAsia="zh-CN"/>
              </w:rPr>
              <w:t xml:space="preserve">for </w:t>
            </w:r>
            <w:proofErr w:type="gramEnd"/>
            <m:oMath>
              <m:sSub>
                <m:sSubPr>
                  <m:ctrlPr>
                    <w:rPr>
                      <w:rFonts w:ascii="Cambria Math" w:eastAsia="Times New Roman" w:hAnsi="Cambria Math" w:cs="Calibri"/>
                      <w:color w:val="000000"/>
                      <w:lang w:eastAsia="zh-CN"/>
                    </w:rPr>
                  </m:ctrlPr>
                </m:sSubPr>
                <m:e>
                  <m:r>
                    <m:rPr>
                      <m:sty m:val="p"/>
                    </m:rPr>
                    <w:rPr>
                      <w:rFonts w:ascii="Cambria Math" w:eastAsia="Times New Roman" w:hAnsi="Cambria Math" w:cs="Calibri"/>
                      <w:color w:val="000000"/>
                      <w:lang w:eastAsia="zh-CN"/>
                    </w:rPr>
                    <m:t>n</m:t>
                  </m:r>
                </m:e>
                <m:sub>
                  <m:r>
                    <m:rPr>
                      <m:sty m:val="p"/>
                    </m:rPr>
                    <w:rPr>
                      <w:rFonts w:ascii="Cambria Math" w:eastAsia="Times New Roman" w:hAnsi="Cambria Math" w:cs="Calibri"/>
                      <w:color w:val="000000"/>
                      <w:lang w:eastAsia="zh-CN"/>
                    </w:rPr>
                    <m:t>RNTI</m:t>
                  </m:r>
                </m:sub>
              </m:sSub>
            </m:oMath>
            <w:r w:rsidRPr="00355B93">
              <w:rPr>
                <w:rFonts w:ascii="Times" w:eastAsia="Times New Roman" w:hAnsi="Times" w:cs="Times"/>
                <w:color w:val="000000"/>
                <w:lang w:eastAsia="zh-CN"/>
              </w:rPr>
              <w:t>. Choice</w:t>
            </w:r>
            <w:r w:rsidRPr="00355B93">
              <w:rPr>
                <w:rFonts w:ascii="Times" w:eastAsia="Times New Roman" w:hAnsi="Times" w:cs="Times"/>
                <w:color w:val="000000"/>
                <w:lang w:val="en-GB" w:eastAsia="zh-CN"/>
              </w:rPr>
              <w:t>s include one or more of the following:</w:t>
            </w:r>
          </w:p>
          <w:p w14:paraId="1996C6A1" w14:textId="77777777" w:rsidR="00355B93" w:rsidRPr="00355B93" w:rsidRDefault="00355B93" w:rsidP="00355B93">
            <w:pPr>
              <w:numPr>
                <w:ilvl w:val="1"/>
                <w:numId w:val="86"/>
              </w:numPr>
              <w:overflowPunct/>
              <w:autoSpaceDE/>
              <w:autoSpaceDN/>
              <w:adjustRightInd/>
              <w:ind w:left="1080"/>
              <w:textAlignment w:val="center"/>
              <w:rPr>
                <w:rFonts w:ascii="Calibri" w:eastAsia="Times New Roman" w:hAnsi="Calibri" w:cs="Calibri"/>
                <w:color w:val="000000"/>
                <w:lang w:val="en-GB" w:eastAsia="zh-CN"/>
              </w:rPr>
            </w:pPr>
            <w:r w:rsidRPr="00355B93">
              <w:rPr>
                <w:rFonts w:ascii="Times" w:eastAsia="Times New Roman" w:hAnsi="Times" w:cs="Times"/>
                <w:color w:val="000000"/>
                <w:lang w:val="en-GB" w:eastAsia="zh-CN"/>
              </w:rPr>
              <w:t>Alt1: G-RNTI used for the GC-PDCCH.</w:t>
            </w:r>
          </w:p>
          <w:p w14:paraId="484EDE36" w14:textId="77777777" w:rsidR="00355B93" w:rsidRPr="00355B93" w:rsidRDefault="00355B93" w:rsidP="00355B93">
            <w:pPr>
              <w:numPr>
                <w:ilvl w:val="1"/>
                <w:numId w:val="86"/>
              </w:numPr>
              <w:overflowPunct/>
              <w:autoSpaceDE/>
              <w:autoSpaceDN/>
              <w:adjustRightInd/>
              <w:ind w:left="1080"/>
              <w:textAlignment w:val="center"/>
              <w:rPr>
                <w:rFonts w:ascii="Calibri" w:eastAsia="Times New Roman" w:hAnsi="Calibri" w:cs="Calibri"/>
                <w:color w:val="000000"/>
                <w:lang w:val="en-GB" w:eastAsia="zh-CN"/>
              </w:rPr>
            </w:pPr>
            <w:r w:rsidRPr="00355B93">
              <w:rPr>
                <w:rFonts w:ascii="Times" w:eastAsia="Times New Roman" w:hAnsi="Times" w:cs="Times"/>
                <w:color w:val="000000"/>
                <w:lang w:val="en-GB" w:eastAsia="zh-CN"/>
              </w:rPr>
              <w:t>Alt2: 0</w:t>
            </w:r>
          </w:p>
          <w:p w14:paraId="153719DF" w14:textId="0E20A7E0" w:rsidR="00355B93" w:rsidRPr="00355B93" w:rsidRDefault="00355B93" w:rsidP="00355B93">
            <w:pPr>
              <w:numPr>
                <w:ilvl w:val="1"/>
                <w:numId w:val="86"/>
              </w:numPr>
              <w:overflowPunct/>
              <w:autoSpaceDE/>
              <w:autoSpaceDN/>
              <w:adjustRightInd/>
              <w:ind w:left="1080"/>
              <w:textAlignment w:val="center"/>
              <w:rPr>
                <w:rFonts w:ascii="Calibri" w:eastAsia="Times New Roman" w:hAnsi="Calibri" w:cs="Calibri"/>
                <w:color w:val="000000"/>
                <w:lang w:val="en-GB" w:eastAsia="zh-CN"/>
              </w:rPr>
            </w:pPr>
            <w:r w:rsidRPr="00355B93">
              <w:rPr>
                <w:rFonts w:ascii="Times" w:eastAsia="Times New Roman" w:hAnsi="Times" w:cs="Times"/>
                <w:color w:val="000000"/>
                <w:lang w:val="en-GB" w:eastAsia="zh-CN"/>
              </w:rPr>
              <w:t>Alt3: Other fixed values</w:t>
            </w:r>
          </w:p>
          <w:p w14:paraId="7DE83475" w14:textId="77777777" w:rsidR="00355B93" w:rsidRPr="00355B93" w:rsidRDefault="00355B93" w:rsidP="00355B93">
            <w:pPr>
              <w:overflowPunct/>
              <w:autoSpaceDE/>
              <w:autoSpaceDN/>
              <w:adjustRightInd/>
              <w:textAlignment w:val="auto"/>
              <w:rPr>
                <w:rFonts w:ascii="Times" w:eastAsia="Times New Roman" w:hAnsi="Times" w:cs="Times"/>
                <w:color w:val="000000"/>
                <w:lang w:val="en-GB" w:eastAsia="zh-CN"/>
              </w:rPr>
            </w:pPr>
            <w:r w:rsidRPr="00355B93">
              <w:rPr>
                <w:rFonts w:ascii="Times" w:eastAsia="Times New Roman" w:hAnsi="Times" w:cs="Times"/>
                <w:color w:val="000000"/>
                <w:highlight w:val="green"/>
                <w:lang w:val="en-GB" w:eastAsia="zh-CN"/>
              </w:rPr>
              <w:t>Agreement:</w:t>
            </w:r>
          </w:p>
          <w:p w14:paraId="50317266" w14:textId="77777777" w:rsidR="00355B93" w:rsidRPr="00355B93" w:rsidRDefault="00355B93" w:rsidP="00355B93">
            <w:pPr>
              <w:overflowPunct/>
              <w:autoSpaceDE/>
              <w:autoSpaceDN/>
              <w:adjustRightInd/>
              <w:textAlignment w:val="auto"/>
              <w:rPr>
                <w:rFonts w:ascii="Times" w:eastAsia="Times New Roman" w:hAnsi="Times" w:cs="Times"/>
                <w:color w:val="000000"/>
                <w:lang w:val="en-GB" w:eastAsia="zh-CN"/>
              </w:rPr>
            </w:pPr>
            <w:r w:rsidRPr="00355B93">
              <w:rPr>
                <w:rFonts w:ascii="Times" w:eastAsia="Times New Roman" w:hAnsi="Times" w:cs="Times"/>
                <w:color w:val="000000"/>
                <w:lang w:val="en-GB" w:eastAsia="zh-CN"/>
              </w:rPr>
              <w:t xml:space="preserve">For initializing scrambling sequence generator for GC-PDSCH scheduled by the second DCI format for multicast received in Type-x CSS, </w:t>
            </w:r>
          </w:p>
          <w:p w14:paraId="13FEA3AD" w14:textId="77777777" w:rsidR="00355B93" w:rsidRPr="00355B93" w:rsidRDefault="00355B93" w:rsidP="00355B93">
            <w:pPr>
              <w:numPr>
                <w:ilvl w:val="0"/>
                <w:numId w:val="87"/>
              </w:numPr>
              <w:overflowPunct/>
              <w:autoSpaceDE/>
              <w:autoSpaceDN/>
              <w:adjustRightInd/>
              <w:ind w:left="540"/>
              <w:textAlignment w:val="center"/>
              <w:rPr>
                <w:rFonts w:ascii="Calibri" w:eastAsia="Times New Roman" w:hAnsi="Calibri" w:cs="Calibri"/>
                <w:color w:val="000000"/>
                <w:lang w:eastAsia="zh-CN"/>
              </w:rPr>
            </w:pPr>
            <m:oMath>
              <m:sSub>
                <m:sSubPr>
                  <m:ctrlPr>
                    <w:rPr>
                      <w:rFonts w:ascii="Cambria Math" w:eastAsia="Times New Roman" w:hAnsi="Cambria Math" w:cs="Calibri"/>
                      <w:color w:val="000000"/>
                      <w:lang w:eastAsia="zh-CN"/>
                    </w:rPr>
                  </m:ctrlPr>
                </m:sSubPr>
                <m:e>
                  <m:r>
                    <m:rPr>
                      <m:sty m:val="p"/>
                    </m:rPr>
                    <w:rPr>
                      <w:rFonts w:ascii="Cambria Math" w:eastAsia="Times New Roman" w:hAnsi="Cambria Math" w:cs="Calibri"/>
                      <w:color w:val="000000"/>
                      <w:lang w:eastAsia="zh-CN"/>
                    </w:rPr>
                    <m:t>N</m:t>
                  </m:r>
                </m:e>
                <m:sub>
                  <m:r>
                    <m:rPr>
                      <m:sty m:val="p"/>
                    </m:rPr>
                    <w:rPr>
                      <w:rFonts w:ascii="Cambria Math" w:eastAsia="Times New Roman" w:hAnsi="Cambria Math" w:cs="Calibri"/>
                      <w:color w:val="000000"/>
                      <w:lang w:eastAsia="zh-CN"/>
                    </w:rPr>
                    <m:t>ID</m:t>
                  </m:r>
                </m:sub>
              </m:sSub>
            </m:oMath>
            <w:r w:rsidRPr="00355B93">
              <w:rPr>
                <w:rFonts w:ascii="Times" w:eastAsia="Times New Roman" w:hAnsi="Times" w:cs="Times"/>
                <w:color w:val="000000"/>
                <w:lang w:val="en-GB" w:eastAsia="zh-CN"/>
              </w:rPr>
              <w:t xml:space="preserve"> </w:t>
            </w:r>
            <w:proofErr w:type="gramStart"/>
            <w:r w:rsidRPr="00355B93">
              <w:rPr>
                <w:rFonts w:ascii="Times" w:eastAsia="Times New Roman" w:hAnsi="Times" w:cs="Times"/>
                <w:color w:val="000000"/>
                <w:lang w:val="en-GB" w:eastAsia="zh-CN"/>
              </w:rPr>
              <w:t>equals</w:t>
            </w:r>
            <w:proofErr w:type="gramEnd"/>
            <w:r w:rsidRPr="00355B93">
              <w:rPr>
                <w:rFonts w:ascii="Times" w:eastAsia="Times New Roman" w:hAnsi="Times" w:cs="Times"/>
                <w:color w:val="000000"/>
                <w:lang w:val="en-GB" w:eastAsia="zh-CN"/>
              </w:rPr>
              <w:t xml:space="preserve"> the higher layer parameter</w:t>
            </w:r>
            <w:r w:rsidRPr="00355B93">
              <w:rPr>
                <w:rFonts w:ascii="Times" w:eastAsia="Times New Roman" w:hAnsi="Times" w:cs="Times"/>
                <w:i/>
                <w:iCs/>
                <w:color w:val="000000"/>
                <w:lang w:val="en-GB" w:eastAsia="zh-CN"/>
              </w:rPr>
              <w:t xml:space="preserve"> </w:t>
            </w:r>
            <w:proofErr w:type="spellStart"/>
            <w:r w:rsidRPr="00355B93">
              <w:rPr>
                <w:rFonts w:ascii="Times" w:eastAsia="Times New Roman" w:hAnsi="Times" w:cs="Times"/>
                <w:i/>
                <w:iCs/>
                <w:color w:val="000000"/>
                <w:lang w:val="en-GB" w:eastAsia="zh-CN"/>
              </w:rPr>
              <w:t>dataScramblingIdentityPDSCH</w:t>
            </w:r>
            <w:proofErr w:type="spellEnd"/>
            <w:r w:rsidRPr="00355B93">
              <w:rPr>
                <w:rFonts w:ascii="Times" w:eastAsia="Times New Roman" w:hAnsi="Times" w:cs="Times"/>
                <w:color w:val="000000"/>
                <w:lang w:val="en-GB" w:eastAsia="zh-CN"/>
              </w:rPr>
              <w:t xml:space="preserve"> if it is configured in </w:t>
            </w:r>
            <w:r w:rsidRPr="00355B93">
              <w:rPr>
                <w:rFonts w:ascii="Times" w:eastAsia="Times New Roman" w:hAnsi="Times" w:cs="Times"/>
                <w:i/>
                <w:iCs/>
                <w:color w:val="000000"/>
                <w:lang w:val="en-GB" w:eastAsia="zh-CN"/>
              </w:rPr>
              <w:t>PDSCH-</w:t>
            </w:r>
            <w:proofErr w:type="spellStart"/>
            <w:r w:rsidRPr="00355B93">
              <w:rPr>
                <w:rFonts w:ascii="Times" w:eastAsia="Times New Roman" w:hAnsi="Times" w:cs="Times"/>
                <w:i/>
                <w:iCs/>
                <w:color w:val="000000"/>
                <w:lang w:val="en-GB" w:eastAsia="zh-CN"/>
              </w:rPr>
              <w:t>Config</w:t>
            </w:r>
            <w:proofErr w:type="spellEnd"/>
            <w:r w:rsidRPr="00355B93">
              <w:rPr>
                <w:rFonts w:ascii="Times" w:eastAsia="Times New Roman" w:hAnsi="Times" w:cs="Times"/>
                <w:color w:val="000000"/>
                <w:lang w:val="en-GB" w:eastAsia="zh-CN"/>
              </w:rPr>
              <w:t xml:space="preserve"> in a CFR used for GC-PDSCH and the RNTI equals the G-RNTI or G-CS-RNTI;</w:t>
            </w:r>
            <w:r w:rsidRPr="00355B93">
              <w:rPr>
                <w:rFonts w:ascii="Cambria Math" w:eastAsia="Times New Roman" w:hAnsi="Cambria Math" w:cs="Calibri"/>
                <w:i/>
                <w:iCs/>
                <w:color w:val="000000"/>
                <w:lang w:val="en-GB" w:eastAsia="zh-CN"/>
              </w:rPr>
              <w:t xml:space="preserve"> </w:t>
            </w:r>
            <m:oMath>
              <m:sSub>
                <m:sSubPr>
                  <m:ctrlPr>
                    <w:rPr>
                      <w:rFonts w:ascii="Cambria Math" w:eastAsia="Times New Roman" w:hAnsi="Cambria Math" w:cs="Calibri"/>
                      <w:color w:val="000000"/>
                      <w:lang w:eastAsia="zh-CN"/>
                    </w:rPr>
                  </m:ctrlPr>
                </m:sSubPr>
                <m:e>
                  <m:r>
                    <m:rPr>
                      <m:sty m:val="p"/>
                    </m:rPr>
                    <w:rPr>
                      <w:rFonts w:ascii="Cambria Math" w:eastAsia="Times New Roman" w:hAnsi="Cambria Math" w:cs="Calibri"/>
                      <w:color w:val="000000"/>
                      <w:lang w:eastAsia="zh-CN"/>
                    </w:rPr>
                    <m:t> N</m:t>
                  </m:r>
                </m:e>
                <m:sub>
                  <m:r>
                    <m:rPr>
                      <m:sty m:val="p"/>
                    </m:rPr>
                    <w:rPr>
                      <w:rFonts w:ascii="Cambria Math" w:eastAsia="Times New Roman" w:hAnsi="Cambria Math" w:cs="Calibri"/>
                      <w:color w:val="000000"/>
                      <w:lang w:eastAsia="zh-CN"/>
                    </w:rPr>
                    <m:t>ID</m:t>
                  </m:r>
                </m:sub>
              </m:sSub>
              <m:r>
                <m:rPr>
                  <m:sty m:val="p"/>
                </m:rPr>
                <w:rPr>
                  <w:rFonts w:ascii="Cambria Math" w:eastAsia="Times New Roman" w:hAnsi="Cambria Math" w:cs="Calibri"/>
                  <w:color w:val="000000"/>
                  <w:lang w:eastAsia="zh-CN"/>
                </w:rPr>
                <m:t>=</m:t>
              </m:r>
              <m:sSubSup>
                <m:sSubSupPr>
                  <m:ctrlPr>
                    <w:rPr>
                      <w:rFonts w:ascii="Cambria Math" w:eastAsia="Times New Roman" w:hAnsi="Cambria Math" w:cs="Calibri"/>
                      <w:color w:val="000000"/>
                      <w:lang w:eastAsia="zh-CN"/>
                    </w:rPr>
                  </m:ctrlPr>
                </m:sSubSupPr>
                <m:e>
                  <m:r>
                    <m:rPr>
                      <m:sty m:val="p"/>
                    </m:rPr>
                    <w:rPr>
                      <w:rFonts w:ascii="Cambria Math" w:eastAsia="Times New Roman" w:hAnsi="Cambria Math" w:cs="Calibri"/>
                      <w:color w:val="000000"/>
                      <w:lang w:eastAsia="zh-CN"/>
                    </w:rPr>
                    <m:t>N</m:t>
                  </m:r>
                </m:e>
                <m:sub>
                  <m:r>
                    <m:rPr>
                      <m:sty m:val="p"/>
                    </m:rPr>
                    <w:rPr>
                      <w:rFonts w:ascii="Cambria Math" w:eastAsia="Times New Roman" w:hAnsi="Cambria Math" w:cs="Calibri"/>
                      <w:color w:val="000000"/>
                      <w:lang w:eastAsia="zh-CN"/>
                    </w:rPr>
                    <m:t>ID</m:t>
                  </m:r>
                </m:sub>
                <m:sup>
                  <m:r>
                    <m:rPr>
                      <m:sty m:val="p"/>
                    </m:rPr>
                    <w:rPr>
                      <w:rFonts w:ascii="Cambria Math" w:eastAsia="Times New Roman" w:hAnsi="Cambria Math" w:cs="Calibri"/>
                      <w:color w:val="000000"/>
                      <w:lang w:eastAsia="zh-CN"/>
                    </w:rPr>
                    <m:t>cell</m:t>
                  </m:r>
                </m:sup>
              </m:sSubSup>
            </m:oMath>
            <w:r w:rsidRPr="00355B93">
              <w:rPr>
                <w:rFonts w:ascii="Times" w:eastAsia="Times New Roman" w:hAnsi="Times" w:cs="Times"/>
                <w:color w:val="000000"/>
                <w:lang w:eastAsia="zh-CN"/>
              </w:rPr>
              <w:t xml:space="preserve"> otherwise. </w:t>
            </w:r>
          </w:p>
          <w:p w14:paraId="022EFC71" w14:textId="1506CA6C" w:rsidR="00355B93" w:rsidRPr="00355B93" w:rsidRDefault="00355B93" w:rsidP="00355B93">
            <w:pPr>
              <w:numPr>
                <w:ilvl w:val="0"/>
                <w:numId w:val="87"/>
              </w:numPr>
              <w:overflowPunct/>
              <w:autoSpaceDE/>
              <w:autoSpaceDN/>
              <w:adjustRightInd/>
              <w:ind w:left="540"/>
              <w:textAlignment w:val="center"/>
              <w:rPr>
                <w:rFonts w:ascii="Calibri" w:eastAsia="Times New Roman" w:hAnsi="Calibri" w:cs="Calibri"/>
                <w:color w:val="000000"/>
                <w:lang w:eastAsia="zh-CN"/>
              </w:rPr>
            </w:pPr>
            <m:oMath>
              <m:sSub>
                <m:sSubPr>
                  <m:ctrlPr>
                    <w:rPr>
                      <w:rFonts w:ascii="Cambria Math" w:eastAsia="Times New Roman" w:hAnsi="Cambria Math" w:cs="Calibri"/>
                      <w:color w:val="000000"/>
                      <w:lang w:eastAsia="zh-CN"/>
                    </w:rPr>
                  </m:ctrlPr>
                </m:sSubPr>
                <m:e>
                  <m:r>
                    <m:rPr>
                      <m:sty m:val="p"/>
                    </m:rPr>
                    <w:rPr>
                      <w:rFonts w:ascii="Cambria Math" w:eastAsia="Times New Roman" w:hAnsi="Cambria Math" w:cs="Calibri"/>
                      <w:color w:val="000000"/>
                      <w:lang w:eastAsia="zh-CN"/>
                    </w:rPr>
                    <m:t>n</m:t>
                  </m:r>
                </m:e>
                <m:sub>
                  <m:r>
                    <m:rPr>
                      <m:sty m:val="p"/>
                    </m:rPr>
                    <w:rPr>
                      <w:rFonts w:ascii="Cambria Math" w:eastAsia="Times New Roman" w:hAnsi="Cambria Math" w:cs="Calibri"/>
                      <w:color w:val="000000"/>
                      <w:lang w:eastAsia="zh-CN"/>
                    </w:rPr>
                    <m:t>RNTI</m:t>
                  </m:r>
                </m:sub>
              </m:sSub>
            </m:oMath>
            <w:r w:rsidRPr="00355B93">
              <w:rPr>
                <w:rFonts w:ascii="Times" w:eastAsia="Times New Roman" w:hAnsi="Times" w:cs="Times"/>
                <w:color w:val="000000"/>
                <w:lang w:eastAsia="zh-CN"/>
              </w:rPr>
              <w:t xml:space="preserve"> corres</w:t>
            </w:r>
            <w:r w:rsidRPr="00355B93">
              <w:rPr>
                <w:rFonts w:ascii="Times" w:eastAsia="Times New Roman" w:hAnsi="Times" w:cs="Times"/>
                <w:color w:val="000000"/>
                <w:lang w:val="en-GB" w:eastAsia="zh-CN"/>
              </w:rPr>
              <w:t>ponds to the RNTI associated with the GC-PDSCH transmission (i.e., the G-RNTI used by the scheduling GC-PDCCH, or the G-CS-RNTI used by the SPS GC-PDSCH activation PDCCH)</w:t>
            </w:r>
          </w:p>
          <w:p w14:paraId="5F9721B6" w14:textId="77777777" w:rsidR="00355B93" w:rsidRPr="00355B93" w:rsidRDefault="00355B93" w:rsidP="00355B93">
            <w:pPr>
              <w:overflowPunct/>
              <w:autoSpaceDE/>
              <w:autoSpaceDN/>
              <w:adjustRightInd/>
              <w:textAlignment w:val="auto"/>
              <w:rPr>
                <w:rFonts w:ascii="Times" w:eastAsia="Times New Roman" w:hAnsi="Times" w:cs="Times"/>
                <w:color w:val="000000"/>
                <w:lang w:val="en-GB" w:eastAsia="zh-CN"/>
              </w:rPr>
            </w:pPr>
            <w:r w:rsidRPr="00355B93">
              <w:rPr>
                <w:rFonts w:ascii="Times" w:eastAsia="Times New Roman" w:hAnsi="Times" w:cs="Times"/>
                <w:color w:val="000000"/>
                <w:highlight w:val="green"/>
                <w:lang w:val="en-GB" w:eastAsia="zh-CN"/>
              </w:rPr>
              <w:t>Agreement:</w:t>
            </w:r>
          </w:p>
          <w:p w14:paraId="43F538D5" w14:textId="77777777" w:rsidR="00355B93" w:rsidRPr="00355B93" w:rsidRDefault="00355B93" w:rsidP="00355B93">
            <w:pPr>
              <w:overflowPunct/>
              <w:autoSpaceDE/>
              <w:autoSpaceDN/>
              <w:adjustRightInd/>
              <w:textAlignment w:val="auto"/>
              <w:rPr>
                <w:rFonts w:ascii="Times" w:eastAsia="Times New Roman" w:hAnsi="Times" w:cs="Times"/>
                <w:color w:val="000000"/>
                <w:lang w:val="en-GB" w:eastAsia="zh-CN"/>
              </w:rPr>
            </w:pPr>
            <w:r w:rsidRPr="00355B93">
              <w:rPr>
                <w:rFonts w:ascii="Times" w:eastAsia="Times New Roman" w:hAnsi="Times" w:cs="Times"/>
                <w:color w:val="000000"/>
                <w:lang w:val="en-GB" w:eastAsia="zh-CN"/>
              </w:rPr>
              <w:t xml:space="preserve">For initializing sequence generator for DMRS of GC-PDCCH with the second DCI format received in Type-x CSS, </w:t>
            </w:r>
          </w:p>
          <w:p w14:paraId="0382DC9C" w14:textId="2FFFBBCE" w:rsidR="00355B93" w:rsidRPr="00355B93" w:rsidRDefault="00355B93" w:rsidP="00355B93">
            <w:pPr>
              <w:numPr>
                <w:ilvl w:val="0"/>
                <w:numId w:val="88"/>
              </w:numPr>
              <w:overflowPunct/>
              <w:autoSpaceDE/>
              <w:autoSpaceDN/>
              <w:adjustRightInd/>
              <w:ind w:left="540"/>
              <w:textAlignment w:val="center"/>
              <w:rPr>
                <w:rFonts w:ascii="Calibri" w:eastAsia="Times New Roman" w:hAnsi="Calibri" w:cs="Calibri"/>
                <w:color w:val="000000"/>
                <w:lang w:eastAsia="zh-CN"/>
              </w:rPr>
            </w:pPr>
            <w:r w:rsidRPr="00355B93">
              <w:rPr>
                <w:rFonts w:eastAsia="Times New Roman"/>
                <w:color w:val="000000"/>
                <w:lang w:val="en-GB" w:eastAsia="zh-CN"/>
              </w:rPr>
              <w:t xml:space="preserve"> </w:t>
            </w:r>
            <m:oMath>
              <m:sSub>
                <m:sSubPr>
                  <m:ctrlPr>
                    <w:rPr>
                      <w:rFonts w:ascii="Cambria Math" w:eastAsia="Times New Roman" w:hAnsi="Cambria Math" w:cs="Calibri"/>
                      <w:color w:val="000000"/>
                      <w:lang w:eastAsia="zh-CN"/>
                    </w:rPr>
                  </m:ctrlPr>
                </m:sSubPr>
                <m:e>
                  <m:r>
                    <m:rPr>
                      <m:sty m:val="p"/>
                    </m:rPr>
                    <w:rPr>
                      <w:rFonts w:ascii="Cambria Math" w:eastAsia="Times New Roman" w:hAnsi="Cambria Math" w:cs="Calibri"/>
                      <w:color w:val="000000"/>
                      <w:lang w:eastAsia="zh-CN"/>
                    </w:rPr>
                    <m:t>N</m:t>
                  </m:r>
                </m:e>
                <m:sub>
                  <m:r>
                    <m:rPr>
                      <m:sty m:val="p"/>
                    </m:rPr>
                    <w:rPr>
                      <w:rFonts w:ascii="Cambria Math" w:eastAsia="Times New Roman" w:hAnsi="Cambria Math" w:cs="Calibri"/>
                      <w:color w:val="000000"/>
                      <w:lang w:eastAsia="zh-CN"/>
                    </w:rPr>
                    <m:t>ID</m:t>
                  </m:r>
                </m:sub>
              </m:sSub>
              <m:r>
                <m:rPr>
                  <m:sty m:val="p"/>
                </m:rPr>
                <w:rPr>
                  <w:rFonts w:ascii="Cambria Math" w:eastAsia="Times New Roman" w:hAnsi="Cambria Math" w:cs="Calibri"/>
                  <w:color w:val="000000"/>
                  <w:lang w:eastAsia="zh-CN"/>
                </w:rPr>
                <m:t> </m:t>
              </m:r>
            </m:oMath>
            <w:proofErr w:type="gramStart"/>
            <w:r w:rsidRPr="00355B93">
              <w:rPr>
                <w:rFonts w:eastAsia="Times New Roman"/>
                <w:color w:val="000000"/>
                <w:lang w:eastAsia="zh-CN"/>
              </w:rPr>
              <w:t>equal</w:t>
            </w:r>
            <w:proofErr w:type="spellStart"/>
            <w:r w:rsidRPr="00355B93">
              <w:rPr>
                <w:rFonts w:eastAsia="Times New Roman"/>
                <w:color w:val="000000"/>
                <w:lang w:val="en-GB" w:eastAsia="zh-CN"/>
              </w:rPr>
              <w:t>s</w:t>
            </w:r>
            <w:proofErr w:type="spellEnd"/>
            <w:proofErr w:type="gramEnd"/>
            <w:r w:rsidRPr="00355B93">
              <w:rPr>
                <w:rFonts w:ascii="Times" w:eastAsia="Times New Roman" w:hAnsi="Times" w:cs="Times"/>
                <w:color w:val="000000"/>
                <w:lang w:val="en-GB" w:eastAsia="zh-CN"/>
              </w:rPr>
              <w:t xml:space="preserve"> the higher layer parameter </w:t>
            </w:r>
            <w:bookmarkStart w:id="1" w:name="OLE_LINK1"/>
            <w:proofErr w:type="spellStart"/>
            <w:r w:rsidRPr="00355B93">
              <w:rPr>
                <w:rFonts w:ascii="Times" w:eastAsia="Times New Roman" w:hAnsi="Times" w:cs="Times"/>
                <w:i/>
                <w:iCs/>
                <w:color w:val="000000"/>
                <w:lang w:val="en-GB" w:eastAsia="zh-CN"/>
              </w:rPr>
              <w:t>pdcch</w:t>
            </w:r>
            <w:proofErr w:type="spellEnd"/>
            <w:r w:rsidRPr="00355B93">
              <w:rPr>
                <w:rFonts w:ascii="Times" w:eastAsia="Times New Roman" w:hAnsi="Times" w:cs="Times"/>
                <w:i/>
                <w:iCs/>
                <w:color w:val="000000"/>
                <w:lang w:val="en-GB" w:eastAsia="zh-CN"/>
              </w:rPr>
              <w:t>-DMRS-</w:t>
            </w:r>
            <w:proofErr w:type="spellStart"/>
            <w:r w:rsidRPr="00355B93">
              <w:rPr>
                <w:rFonts w:ascii="Times" w:eastAsia="Times New Roman" w:hAnsi="Times" w:cs="Times"/>
                <w:i/>
                <w:iCs/>
                <w:color w:val="000000"/>
                <w:lang w:val="en-GB" w:eastAsia="zh-CN"/>
              </w:rPr>
              <w:t>ScramblingID</w:t>
            </w:r>
            <w:proofErr w:type="spellEnd"/>
            <w:r w:rsidRPr="00355B93">
              <w:rPr>
                <w:rFonts w:ascii="Times" w:eastAsia="Times New Roman" w:hAnsi="Times" w:cs="Times"/>
                <w:color w:val="000000"/>
                <w:lang w:val="en-GB" w:eastAsia="zh-CN"/>
              </w:rPr>
              <w:t xml:space="preserve"> </w:t>
            </w:r>
            <w:bookmarkEnd w:id="1"/>
            <w:r w:rsidRPr="00355B93">
              <w:rPr>
                <w:rFonts w:ascii="Times" w:eastAsia="Times New Roman" w:hAnsi="Times" w:cs="Times"/>
                <w:color w:val="000000"/>
                <w:lang w:val="en-GB" w:eastAsia="zh-CN"/>
              </w:rPr>
              <w:t>if it is configured in the CORESET in a CFR used for the GC-PDCCH</w:t>
            </w:r>
            <w:r w:rsidRPr="00355B93">
              <w:rPr>
                <w:rFonts w:ascii="Times" w:eastAsia="Times New Roman" w:hAnsi="Times" w:cs="Times"/>
                <w:color w:val="000000"/>
                <w:lang w:eastAsia="zh-CN"/>
              </w:rPr>
              <w:t>;</w:t>
            </w:r>
            <m:oMath>
              <m:sSub>
                <m:sSubPr>
                  <m:ctrlPr>
                    <w:rPr>
                      <w:rFonts w:ascii="Cambria Math" w:eastAsia="Times New Roman" w:hAnsi="Cambria Math" w:cs="Calibri"/>
                      <w:color w:val="000000"/>
                      <w:lang w:eastAsia="zh-CN"/>
                    </w:rPr>
                  </m:ctrlPr>
                </m:sSubPr>
                <m:e>
                  <m:r>
                    <m:rPr>
                      <m:sty m:val="p"/>
                    </m:rPr>
                    <w:rPr>
                      <w:rFonts w:ascii="Cambria Math" w:eastAsia="Times New Roman" w:hAnsi="Cambria Math" w:cs="Calibri"/>
                      <w:color w:val="000000"/>
                      <w:lang w:eastAsia="zh-CN"/>
                    </w:rPr>
                    <m:t> N</m:t>
                  </m:r>
                </m:e>
                <m:sub>
                  <m:r>
                    <m:rPr>
                      <m:sty m:val="p"/>
                    </m:rPr>
                    <w:rPr>
                      <w:rFonts w:ascii="Cambria Math" w:eastAsia="Times New Roman" w:hAnsi="Cambria Math" w:cs="Calibri"/>
                      <w:color w:val="000000"/>
                      <w:lang w:eastAsia="zh-CN"/>
                    </w:rPr>
                    <m:t>ID</m:t>
                  </m:r>
                </m:sub>
              </m:sSub>
              <m:r>
                <m:rPr>
                  <m:sty m:val="p"/>
                </m:rPr>
                <w:rPr>
                  <w:rFonts w:ascii="Cambria Math" w:eastAsia="Times New Roman" w:hAnsi="Cambria Math" w:cs="Calibri"/>
                  <w:color w:val="000000"/>
                  <w:lang w:eastAsia="zh-CN"/>
                </w:rPr>
                <m:t>=</m:t>
              </m:r>
              <m:sSubSup>
                <m:sSubSupPr>
                  <m:ctrlPr>
                    <w:rPr>
                      <w:rFonts w:ascii="Cambria Math" w:eastAsia="Times New Roman" w:hAnsi="Cambria Math" w:cs="Calibri"/>
                      <w:color w:val="000000"/>
                      <w:lang w:eastAsia="zh-CN"/>
                    </w:rPr>
                  </m:ctrlPr>
                </m:sSubSupPr>
                <m:e>
                  <m:r>
                    <m:rPr>
                      <m:sty m:val="p"/>
                    </m:rPr>
                    <w:rPr>
                      <w:rFonts w:ascii="Cambria Math" w:eastAsia="Times New Roman" w:hAnsi="Cambria Math" w:cs="Calibri"/>
                      <w:color w:val="000000"/>
                      <w:lang w:eastAsia="zh-CN"/>
                    </w:rPr>
                    <m:t>N</m:t>
                  </m:r>
                </m:e>
                <m:sub>
                  <m:r>
                    <m:rPr>
                      <m:sty m:val="p"/>
                    </m:rPr>
                    <w:rPr>
                      <w:rFonts w:ascii="Cambria Math" w:eastAsia="Times New Roman" w:hAnsi="Cambria Math" w:cs="Calibri"/>
                      <w:color w:val="000000"/>
                      <w:lang w:eastAsia="zh-CN"/>
                    </w:rPr>
                    <m:t>ID</m:t>
                  </m:r>
                </m:sub>
                <m:sup>
                  <m:r>
                    <m:rPr>
                      <m:sty m:val="p"/>
                    </m:rPr>
                    <w:rPr>
                      <w:rFonts w:ascii="Cambria Math" w:eastAsia="Times New Roman" w:hAnsi="Cambria Math" w:cs="Calibri"/>
                      <w:color w:val="000000"/>
                      <w:lang w:eastAsia="zh-CN"/>
                    </w:rPr>
                    <m:t>cell</m:t>
                  </m:r>
                </m:sup>
              </m:sSubSup>
            </m:oMath>
            <w:r w:rsidRPr="00355B93">
              <w:rPr>
                <w:rFonts w:ascii="Times" w:eastAsia="Times New Roman" w:hAnsi="Times" w:cs="Times"/>
                <w:color w:val="000000"/>
                <w:lang w:eastAsia="zh-CN"/>
              </w:rPr>
              <w:t xml:space="preserve"> otherwise. </w:t>
            </w:r>
          </w:p>
        </w:tc>
      </w:tr>
    </w:tbl>
    <w:p w14:paraId="2069E050" w14:textId="77777777" w:rsidR="004900DB" w:rsidRDefault="004900DB" w:rsidP="004900DB">
      <w:pPr>
        <w:widowControl w:val="0"/>
        <w:spacing w:after="120"/>
        <w:jc w:val="both"/>
        <w:rPr>
          <w:lang w:eastAsia="zh-CN"/>
        </w:rPr>
      </w:pPr>
    </w:p>
    <w:p w14:paraId="0CFFC00A" w14:textId="77777777" w:rsidR="00412972" w:rsidRPr="00655272" w:rsidRDefault="00412972" w:rsidP="00412972">
      <w:pPr>
        <w:widowControl w:val="0"/>
        <w:spacing w:after="120"/>
        <w:jc w:val="both"/>
      </w:pPr>
    </w:p>
    <w:p w14:paraId="4A76E52C" w14:textId="4DBE1240" w:rsidR="00412972" w:rsidRPr="00412972" w:rsidRDefault="00412972" w:rsidP="00412972">
      <w:pPr>
        <w:pStyle w:val="2"/>
        <w:numPr>
          <w:ilvl w:val="0"/>
          <w:numId w:val="1"/>
        </w:numPr>
        <w:overflowPunct/>
        <w:autoSpaceDE/>
        <w:autoSpaceDN/>
        <w:adjustRightInd/>
        <w:spacing w:before="40" w:after="0"/>
        <w:ind w:left="720" w:hanging="360"/>
        <w:textAlignment w:val="auto"/>
        <w:rPr>
          <w:rFonts w:ascii="Times New Roman" w:eastAsia="等线 Light" w:hAnsi="Times New Roman"/>
          <w:sz w:val="28"/>
          <w:szCs w:val="26"/>
          <w:lang w:val="en-US" w:eastAsia="ko-KR"/>
        </w:rPr>
      </w:pPr>
      <w:r w:rsidRPr="00412972">
        <w:rPr>
          <w:rFonts w:ascii="Times New Roman" w:eastAsia="等线 Light" w:hAnsi="Times New Roman"/>
          <w:sz w:val="28"/>
          <w:szCs w:val="26"/>
          <w:lang w:val="en-US" w:eastAsia="ko-KR"/>
        </w:rPr>
        <w:t>Inputs on version-0</w:t>
      </w:r>
      <w:r w:rsidR="0042071E">
        <w:rPr>
          <w:rFonts w:ascii="Times New Roman" w:eastAsia="等线 Light" w:hAnsi="Times New Roman" w:hint="eastAsia"/>
          <w:sz w:val="28"/>
          <w:szCs w:val="26"/>
          <w:lang w:val="en-US" w:eastAsia="zh-CN"/>
        </w:rPr>
        <w:t>0</w:t>
      </w:r>
      <w:r>
        <w:rPr>
          <w:rFonts w:ascii="Times New Roman" w:eastAsia="等线 Light" w:hAnsi="Times New Roman"/>
          <w:sz w:val="28"/>
          <w:szCs w:val="26"/>
          <w:lang w:val="en-US" w:eastAsia="ko-KR"/>
        </w:rPr>
        <w:t>1</w:t>
      </w:r>
    </w:p>
    <w:p w14:paraId="709C6DCD" w14:textId="77777777" w:rsidR="004710EC" w:rsidRDefault="004710EC" w:rsidP="004710EC">
      <w:pPr>
        <w:overflowPunct/>
        <w:autoSpaceDE/>
        <w:autoSpaceDN/>
        <w:adjustRightInd/>
        <w:snapToGrid w:val="0"/>
        <w:spacing w:after="120" w:line="288" w:lineRule="auto"/>
        <w:jc w:val="both"/>
        <w:textAlignment w:val="auto"/>
        <w:rPr>
          <w:rFonts w:eastAsiaTheme="minorEastAsia"/>
          <w:lang w:eastAsia="ko-KR"/>
        </w:rPr>
      </w:pPr>
      <w:r w:rsidRPr="008B777E">
        <w:rPr>
          <w:rFonts w:eastAsiaTheme="minorEastAsia"/>
          <w:lang w:eastAsia="ko-KR"/>
        </w:rPr>
        <w:t>Please share your inputs, if any, in the following table</w:t>
      </w:r>
    </w:p>
    <w:p w14:paraId="7E569E54" w14:textId="1F610183" w:rsidR="00A97B83" w:rsidRPr="004710EC" w:rsidRDefault="004710EC" w:rsidP="006723CD">
      <w:pPr>
        <w:widowControl w:val="0"/>
        <w:spacing w:after="120"/>
        <w:jc w:val="both"/>
        <w:rPr>
          <w:rFonts w:eastAsia="Malgun Gothic"/>
          <w:lang w:eastAsia="zh-CN"/>
        </w:rPr>
      </w:pPr>
      <w:r>
        <w:rPr>
          <w:rFonts w:eastAsia="Malgun Gothic"/>
          <w:lang w:eastAsia="ko-KR"/>
        </w:rPr>
        <w:t>…</w:t>
      </w:r>
    </w:p>
    <w:sectPr w:rsidR="00A97B83" w:rsidRPr="004710EC" w:rsidSect="00DE0571">
      <w:headerReference w:type="even" r:id="rId13"/>
      <w:footerReference w:type="even" r:id="rId14"/>
      <w:footerReference w:type="default" r:id="rId15"/>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347F9" w14:textId="77777777" w:rsidR="00103B05" w:rsidRDefault="00103B05">
      <w:r>
        <w:separator/>
      </w:r>
    </w:p>
  </w:endnote>
  <w:endnote w:type="continuationSeparator" w:id="0">
    <w:p w14:paraId="5E469ACE" w14:textId="77777777" w:rsidR="00103B05" w:rsidRDefault="00103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36C6C" w14:textId="77777777" w:rsidR="003F2AE4" w:rsidRDefault="003F2AE4">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AA32E11" w14:textId="77777777" w:rsidR="003F2AE4" w:rsidRDefault="003F2AE4">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0D35C" w14:textId="11CD76E9" w:rsidR="003F2AE4" w:rsidRDefault="003F2AE4">
    <w:pPr>
      <w:pStyle w:val="ad"/>
      <w:ind w:right="360"/>
    </w:pPr>
    <w:r>
      <w:rPr>
        <w:rStyle w:val="af6"/>
      </w:rPr>
      <w:fldChar w:fldCharType="begin"/>
    </w:r>
    <w:r>
      <w:rPr>
        <w:rStyle w:val="af6"/>
      </w:rPr>
      <w:instrText xml:space="preserve"> PAGE </w:instrText>
    </w:r>
    <w:r>
      <w:rPr>
        <w:rStyle w:val="af6"/>
      </w:rPr>
      <w:fldChar w:fldCharType="separate"/>
    </w:r>
    <w:r w:rsidR="001B74BF">
      <w:rPr>
        <w:rStyle w:val="af6"/>
        <w:noProof/>
      </w:rPr>
      <w:t>2</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1B74BF">
      <w:rPr>
        <w:rStyle w:val="af6"/>
        <w:noProof/>
      </w:rPr>
      <w:t>2</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AD52F" w14:textId="77777777" w:rsidR="00103B05" w:rsidRDefault="00103B05">
      <w:r>
        <w:separator/>
      </w:r>
    </w:p>
  </w:footnote>
  <w:footnote w:type="continuationSeparator" w:id="0">
    <w:p w14:paraId="41E5CA3D" w14:textId="77777777" w:rsidR="00103B05" w:rsidRDefault="00103B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6162E" w14:textId="77777777" w:rsidR="003F2AE4" w:rsidRDefault="003F2AE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1" w15:restartNumberingAfterBreak="0">
    <w:nsid w:val="02202EA1"/>
    <w:multiLevelType w:val="hybridMultilevel"/>
    <w:tmpl w:val="037C08C8"/>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8A3F55"/>
    <w:multiLevelType w:val="multilevel"/>
    <w:tmpl w:val="D496F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ED29EE"/>
    <w:multiLevelType w:val="hybridMultilevel"/>
    <w:tmpl w:val="B2D0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9" w15:restartNumberingAfterBreak="0">
    <w:nsid w:val="085C6F09"/>
    <w:multiLevelType w:val="multilevel"/>
    <w:tmpl w:val="DEB2F79C"/>
    <w:lvl w:ilvl="0">
      <w:start w:val="1"/>
      <w:numFmt w:val="decimal"/>
      <w:pStyle w:val="1"/>
      <w:lvlText w:val="%1"/>
      <w:lvlJc w:val="left"/>
      <w:pPr>
        <w:ind w:left="432" w:hanging="432"/>
      </w:pPr>
    </w:lvl>
    <w:lvl w:ilvl="1">
      <w:start w:val="1"/>
      <w:numFmt w:val="decimal"/>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841C8D"/>
    <w:multiLevelType w:val="multilevel"/>
    <w:tmpl w:val="F7540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4" w15:restartNumberingAfterBreak="0">
    <w:nsid w:val="1F13524E"/>
    <w:multiLevelType w:val="hybridMultilevel"/>
    <w:tmpl w:val="78B682B6"/>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1F610DFC"/>
    <w:multiLevelType w:val="hybridMultilevel"/>
    <w:tmpl w:val="5AE2F9A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6" w15:restartNumberingAfterBreak="0">
    <w:nsid w:val="1FA82086"/>
    <w:multiLevelType w:val="hybridMultilevel"/>
    <w:tmpl w:val="C6B009AE"/>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7005A2F"/>
    <w:multiLevelType w:val="hybridMultilevel"/>
    <w:tmpl w:val="F6A227A4"/>
    <w:lvl w:ilvl="0" w:tplc="8190F2AA">
      <w:numFmt w:val="bullet"/>
      <w:lvlText w:val="•"/>
      <w:lvlJc w:val="left"/>
      <w:pPr>
        <w:ind w:left="420" w:hanging="420"/>
      </w:pPr>
      <w:rPr>
        <w:rFonts w:ascii="宋体" w:eastAsia="宋体" w:hAnsi="宋体"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5"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6"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8" w15:restartNumberingAfterBreak="0">
    <w:nsid w:val="304629A8"/>
    <w:multiLevelType w:val="hybridMultilevel"/>
    <w:tmpl w:val="787E0A32"/>
    <w:lvl w:ilvl="0" w:tplc="DB60718C">
      <w:start w:val="1"/>
      <w:numFmt w:val="bullet"/>
      <w:lvlText w:val="•"/>
      <w:lvlJc w:val="left"/>
      <w:pPr>
        <w:ind w:left="420" w:hanging="42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31BE07EA"/>
    <w:multiLevelType w:val="multilevel"/>
    <w:tmpl w:val="74DC7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4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39BF2577"/>
    <w:multiLevelType w:val="hybridMultilevel"/>
    <w:tmpl w:val="1C5EB990"/>
    <w:lvl w:ilvl="0" w:tplc="08090001">
      <w:start w:val="1"/>
      <w:numFmt w:val="bullet"/>
      <w:lvlText w:val=""/>
      <w:lvlJc w:val="left"/>
      <w:pPr>
        <w:ind w:left="693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6"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7" w15:restartNumberingAfterBreak="0">
    <w:nsid w:val="3E743B5D"/>
    <w:multiLevelType w:val="hybridMultilevel"/>
    <w:tmpl w:val="184A1FF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3">
      <w:start w:val="1"/>
      <w:numFmt w:val="bullet"/>
      <w:lvlText w:val="o"/>
      <w:lvlJc w:val="left"/>
      <w:pPr>
        <w:ind w:left="1685" w:hanging="420"/>
      </w:pPr>
      <w:rPr>
        <w:rFonts w:ascii="Courier New" w:hAnsi="Courier New" w:cs="Courier New"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8"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9"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51"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2"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4"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5"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6"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7"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8"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9"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60"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61"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62"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5"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8E1760F"/>
    <w:multiLevelType w:val="hybridMultilevel"/>
    <w:tmpl w:val="D3864BA4"/>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5C7E24EF"/>
    <w:multiLevelType w:val="hybridMultilevel"/>
    <w:tmpl w:val="3C4203AC"/>
    <w:lvl w:ilvl="0" w:tplc="8190F2AA">
      <w:numFmt w:val="bullet"/>
      <w:lvlText w:val="•"/>
      <w:lvlJc w:val="left"/>
      <w:pPr>
        <w:ind w:left="420" w:hanging="420"/>
      </w:pPr>
      <w:rPr>
        <w:rFonts w:ascii="宋体" w:eastAsia="宋体" w:hAnsi="宋体" w:cs="Times New Roman" w:hint="eastAsia"/>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70"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0270F9A"/>
    <w:multiLevelType w:val="hybridMultilevel"/>
    <w:tmpl w:val="81E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4"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80"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81"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4BD4EC8"/>
    <w:multiLevelType w:val="multilevel"/>
    <w:tmpl w:val="3864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85"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9"/>
  </w:num>
  <w:num w:numId="2">
    <w:abstractNumId w:val="37"/>
  </w:num>
  <w:num w:numId="3">
    <w:abstractNumId w:val="34"/>
  </w:num>
  <w:num w:numId="4">
    <w:abstractNumId w:val="45"/>
  </w:num>
  <w:num w:numId="5">
    <w:abstractNumId w:val="51"/>
  </w:num>
  <w:num w:numId="6">
    <w:abstractNumId w:val="56"/>
  </w:num>
  <w:num w:numId="7">
    <w:abstractNumId w:val="86"/>
  </w:num>
  <w:num w:numId="8">
    <w:abstractNumId w:val="59"/>
  </w:num>
  <w:num w:numId="9">
    <w:abstractNumId w:val="84"/>
  </w:num>
  <w:num w:numId="10">
    <w:abstractNumId w:val="48"/>
  </w:num>
  <w:num w:numId="11">
    <w:abstractNumId w:val="69"/>
  </w:num>
  <w:num w:numId="12">
    <w:abstractNumId w:val="53"/>
  </w:num>
  <w:num w:numId="13">
    <w:abstractNumId w:val="35"/>
  </w:num>
  <w:num w:numId="14">
    <w:abstractNumId w:val="79"/>
  </w:num>
  <w:num w:numId="15">
    <w:abstractNumId w:val="50"/>
  </w:num>
  <w:num w:numId="16">
    <w:abstractNumId w:val="80"/>
  </w:num>
  <w:num w:numId="17">
    <w:abstractNumId w:val="46"/>
  </w:num>
  <w:num w:numId="18">
    <w:abstractNumId w:val="64"/>
  </w:num>
  <w:num w:numId="19">
    <w:abstractNumId w:val="0"/>
  </w:num>
  <w:num w:numId="20">
    <w:abstractNumId w:val="73"/>
  </w:num>
  <w:num w:numId="21">
    <w:abstractNumId w:val="42"/>
  </w:num>
  <w:num w:numId="22">
    <w:abstractNumId w:val="23"/>
  </w:num>
  <w:num w:numId="23">
    <w:abstractNumId w:val="54"/>
  </w:num>
  <w:num w:numId="24">
    <w:abstractNumId w:val="61"/>
  </w:num>
  <w:num w:numId="25">
    <w:abstractNumId w:val="55"/>
  </w:num>
  <w:num w:numId="26">
    <w:abstractNumId w:val="60"/>
  </w:num>
  <w:num w:numId="27">
    <w:abstractNumId w:val="43"/>
  </w:num>
  <w:num w:numId="28">
    <w:abstractNumId w:val="15"/>
  </w:num>
  <w:num w:numId="29">
    <w:abstractNumId w:val="5"/>
  </w:num>
  <w:num w:numId="30">
    <w:abstractNumId w:val="29"/>
  </w:num>
  <w:num w:numId="31">
    <w:abstractNumId w:val="8"/>
  </w:num>
  <w:num w:numId="32">
    <w:abstractNumId w:val="19"/>
  </w:num>
  <w:num w:numId="33">
    <w:abstractNumId w:val="21"/>
  </w:num>
  <w:num w:numId="34">
    <w:abstractNumId w:val="70"/>
  </w:num>
  <w:num w:numId="35">
    <w:abstractNumId w:val="66"/>
  </w:num>
  <w:num w:numId="36">
    <w:abstractNumId w:val="58"/>
  </w:num>
  <w:num w:numId="37">
    <w:abstractNumId w:val="17"/>
  </w:num>
  <w:num w:numId="38">
    <w:abstractNumId w:val="30"/>
  </w:num>
  <w:num w:numId="39">
    <w:abstractNumId w:val="77"/>
  </w:num>
  <w:num w:numId="40">
    <w:abstractNumId w:val="65"/>
  </w:num>
  <w:num w:numId="41">
    <w:abstractNumId w:val="57"/>
  </w:num>
  <w:num w:numId="42">
    <w:abstractNumId w:val="36"/>
  </w:num>
  <w:num w:numId="43">
    <w:abstractNumId w:val="82"/>
  </w:num>
  <w:num w:numId="44">
    <w:abstractNumId w:val="16"/>
  </w:num>
  <w:num w:numId="45">
    <w:abstractNumId w:val="20"/>
  </w:num>
  <w:num w:numId="46">
    <w:abstractNumId w:val="12"/>
  </w:num>
  <w:num w:numId="47">
    <w:abstractNumId w:val="40"/>
  </w:num>
  <w:num w:numId="48">
    <w:abstractNumId w:val="32"/>
  </w:num>
  <w:num w:numId="49">
    <w:abstractNumId w:val="27"/>
  </w:num>
  <w:num w:numId="50">
    <w:abstractNumId w:val="7"/>
  </w:num>
  <w:num w:numId="51">
    <w:abstractNumId w:val="63"/>
  </w:num>
  <w:num w:numId="52">
    <w:abstractNumId w:val="22"/>
  </w:num>
  <w:num w:numId="53">
    <w:abstractNumId w:val="41"/>
  </w:num>
  <w:num w:numId="54">
    <w:abstractNumId w:val="49"/>
  </w:num>
  <w:num w:numId="55">
    <w:abstractNumId w:val="6"/>
  </w:num>
  <w:num w:numId="56">
    <w:abstractNumId w:val="33"/>
  </w:num>
  <w:num w:numId="57">
    <w:abstractNumId w:val="10"/>
  </w:num>
  <w:num w:numId="58">
    <w:abstractNumId w:val="78"/>
  </w:num>
  <w:num w:numId="59">
    <w:abstractNumId w:val="62"/>
  </w:num>
  <w:num w:numId="60">
    <w:abstractNumId w:val="2"/>
  </w:num>
  <w:num w:numId="61">
    <w:abstractNumId w:val="52"/>
  </w:num>
  <w:num w:numId="62">
    <w:abstractNumId w:val="11"/>
  </w:num>
  <w:num w:numId="63">
    <w:abstractNumId w:val="18"/>
  </w:num>
  <w:num w:numId="64">
    <w:abstractNumId w:val="28"/>
  </w:num>
  <w:num w:numId="65">
    <w:abstractNumId w:val="81"/>
  </w:num>
  <w:num w:numId="66">
    <w:abstractNumId w:val="14"/>
  </w:num>
  <w:num w:numId="67">
    <w:abstractNumId w:val="71"/>
  </w:num>
  <w:num w:numId="68">
    <w:abstractNumId w:val="75"/>
  </w:num>
  <w:num w:numId="69">
    <w:abstractNumId w:val="85"/>
  </w:num>
  <w:num w:numId="70">
    <w:abstractNumId w:val="4"/>
  </w:num>
  <w:num w:numId="71">
    <w:abstractNumId w:val="4"/>
  </w:num>
  <w:num w:numId="72">
    <w:abstractNumId w:val="1"/>
  </w:num>
  <w:num w:numId="73">
    <w:abstractNumId w:val="68"/>
  </w:num>
  <w:num w:numId="74">
    <w:abstractNumId w:val="24"/>
  </w:num>
  <w:num w:numId="75">
    <w:abstractNumId w:val="25"/>
  </w:num>
  <w:num w:numId="76">
    <w:abstractNumId w:val="31"/>
  </w:num>
  <w:num w:numId="77">
    <w:abstractNumId w:val="26"/>
  </w:num>
  <w:num w:numId="78">
    <w:abstractNumId w:val="67"/>
  </w:num>
  <w:num w:numId="79">
    <w:abstractNumId w:val="47"/>
  </w:num>
  <w:num w:numId="80">
    <w:abstractNumId w:val="38"/>
  </w:num>
  <w:num w:numId="81">
    <w:abstractNumId w:val="44"/>
  </w:num>
  <w:num w:numId="82">
    <w:abstractNumId w:val="74"/>
  </w:num>
  <w:num w:numId="83">
    <w:abstractNumId w:val="76"/>
  </w:num>
  <w:num w:numId="84">
    <w:abstractNumId w:val="72"/>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9"/>
  </w:num>
  <w:num w:numId="87">
    <w:abstractNumId w:val="13"/>
  </w:num>
  <w:num w:numId="88">
    <w:abstractNumId w:val="3"/>
  </w:num>
  <w:num w:numId="89">
    <w:abstractNumId w:val="8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143"/>
    <w:rsid w:val="00023345"/>
    <w:rsid w:val="000233F4"/>
    <w:rsid w:val="00023B37"/>
    <w:rsid w:val="00023C29"/>
    <w:rsid w:val="00023CE3"/>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E3"/>
    <w:rsid w:val="000531A8"/>
    <w:rsid w:val="00053228"/>
    <w:rsid w:val="000532C1"/>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63A"/>
    <w:rsid w:val="00062B24"/>
    <w:rsid w:val="00062D5C"/>
    <w:rsid w:val="00062D9A"/>
    <w:rsid w:val="00062DB4"/>
    <w:rsid w:val="00062DD5"/>
    <w:rsid w:val="0006310A"/>
    <w:rsid w:val="000631CE"/>
    <w:rsid w:val="0006340E"/>
    <w:rsid w:val="00063485"/>
    <w:rsid w:val="000635D6"/>
    <w:rsid w:val="00063911"/>
    <w:rsid w:val="00063A32"/>
    <w:rsid w:val="00063ABD"/>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8D"/>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7073"/>
    <w:rsid w:val="0007786E"/>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1EAA"/>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AD3"/>
    <w:rsid w:val="000A1BE7"/>
    <w:rsid w:val="000A1D49"/>
    <w:rsid w:val="000A20BE"/>
    <w:rsid w:val="000A23E5"/>
    <w:rsid w:val="000A241F"/>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BD"/>
    <w:rsid w:val="000C1F13"/>
    <w:rsid w:val="000C240A"/>
    <w:rsid w:val="000C248C"/>
    <w:rsid w:val="000C2864"/>
    <w:rsid w:val="000C2B21"/>
    <w:rsid w:val="000C2C62"/>
    <w:rsid w:val="000C2DE1"/>
    <w:rsid w:val="000C2E7E"/>
    <w:rsid w:val="000C3232"/>
    <w:rsid w:val="000C3240"/>
    <w:rsid w:val="000C3561"/>
    <w:rsid w:val="000C3937"/>
    <w:rsid w:val="000C393F"/>
    <w:rsid w:val="000C3C0A"/>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6B"/>
    <w:rsid w:val="000F53CB"/>
    <w:rsid w:val="000F53FC"/>
    <w:rsid w:val="000F5C20"/>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223"/>
    <w:rsid w:val="00103658"/>
    <w:rsid w:val="0010366C"/>
    <w:rsid w:val="0010373D"/>
    <w:rsid w:val="00103B05"/>
    <w:rsid w:val="00103C02"/>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4DBA"/>
    <w:rsid w:val="00105082"/>
    <w:rsid w:val="001050B7"/>
    <w:rsid w:val="001050F9"/>
    <w:rsid w:val="0010511B"/>
    <w:rsid w:val="0010521E"/>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70071"/>
    <w:rsid w:val="00170397"/>
    <w:rsid w:val="00170482"/>
    <w:rsid w:val="001706E4"/>
    <w:rsid w:val="001708D0"/>
    <w:rsid w:val="00170C35"/>
    <w:rsid w:val="00170D25"/>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9D"/>
    <w:rsid w:val="001A0303"/>
    <w:rsid w:val="001A0313"/>
    <w:rsid w:val="001A04A7"/>
    <w:rsid w:val="001A0676"/>
    <w:rsid w:val="001A067A"/>
    <w:rsid w:val="001A069E"/>
    <w:rsid w:val="001A06C8"/>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E8F"/>
    <w:rsid w:val="001A5F54"/>
    <w:rsid w:val="001A6164"/>
    <w:rsid w:val="001A61A0"/>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BA"/>
    <w:rsid w:val="001B6530"/>
    <w:rsid w:val="001B65F0"/>
    <w:rsid w:val="001B68CD"/>
    <w:rsid w:val="001B6F36"/>
    <w:rsid w:val="001B6FC8"/>
    <w:rsid w:val="001B70CF"/>
    <w:rsid w:val="001B7278"/>
    <w:rsid w:val="001B748B"/>
    <w:rsid w:val="001B74BF"/>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3CA9"/>
    <w:rsid w:val="001E420B"/>
    <w:rsid w:val="001E449F"/>
    <w:rsid w:val="001E4601"/>
    <w:rsid w:val="001E4704"/>
    <w:rsid w:val="001E4FCB"/>
    <w:rsid w:val="001E5074"/>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9"/>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9E7"/>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711"/>
    <w:rsid w:val="0021480C"/>
    <w:rsid w:val="00214B17"/>
    <w:rsid w:val="00214E0D"/>
    <w:rsid w:val="0021512E"/>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16"/>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E02"/>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212"/>
    <w:rsid w:val="00286631"/>
    <w:rsid w:val="0028666E"/>
    <w:rsid w:val="00286801"/>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2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A52"/>
    <w:rsid w:val="002A5D82"/>
    <w:rsid w:val="002A5DD2"/>
    <w:rsid w:val="002A5E46"/>
    <w:rsid w:val="002A5FC1"/>
    <w:rsid w:val="002A6112"/>
    <w:rsid w:val="002A6270"/>
    <w:rsid w:val="002A64AF"/>
    <w:rsid w:val="002A6C7E"/>
    <w:rsid w:val="002A6EF8"/>
    <w:rsid w:val="002A732C"/>
    <w:rsid w:val="002A73B4"/>
    <w:rsid w:val="002A7652"/>
    <w:rsid w:val="002A76A0"/>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716"/>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C9E"/>
    <w:rsid w:val="00304E9B"/>
    <w:rsid w:val="0030522A"/>
    <w:rsid w:val="00305757"/>
    <w:rsid w:val="00305919"/>
    <w:rsid w:val="00305B80"/>
    <w:rsid w:val="003060B8"/>
    <w:rsid w:val="00306359"/>
    <w:rsid w:val="003065C3"/>
    <w:rsid w:val="003065FB"/>
    <w:rsid w:val="0030684A"/>
    <w:rsid w:val="00306ED2"/>
    <w:rsid w:val="00306F89"/>
    <w:rsid w:val="003071FB"/>
    <w:rsid w:val="00307325"/>
    <w:rsid w:val="0030749E"/>
    <w:rsid w:val="0030761B"/>
    <w:rsid w:val="003077C1"/>
    <w:rsid w:val="00307AA9"/>
    <w:rsid w:val="00307B27"/>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2A"/>
    <w:rsid w:val="00314FB0"/>
    <w:rsid w:val="003150FC"/>
    <w:rsid w:val="00315218"/>
    <w:rsid w:val="003153B1"/>
    <w:rsid w:val="00315514"/>
    <w:rsid w:val="0031599D"/>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13F"/>
    <w:rsid w:val="0032018E"/>
    <w:rsid w:val="003201B7"/>
    <w:rsid w:val="00320B1B"/>
    <w:rsid w:val="00320B7E"/>
    <w:rsid w:val="00320BA2"/>
    <w:rsid w:val="00320C3F"/>
    <w:rsid w:val="00320F1B"/>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C98"/>
    <w:rsid w:val="00351DF6"/>
    <w:rsid w:val="0035212F"/>
    <w:rsid w:val="0035216E"/>
    <w:rsid w:val="00352268"/>
    <w:rsid w:val="00352759"/>
    <w:rsid w:val="00352828"/>
    <w:rsid w:val="00352952"/>
    <w:rsid w:val="00352993"/>
    <w:rsid w:val="00352B6E"/>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B93"/>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659"/>
    <w:rsid w:val="00357712"/>
    <w:rsid w:val="0035774D"/>
    <w:rsid w:val="0035786B"/>
    <w:rsid w:val="00357CAE"/>
    <w:rsid w:val="003600CD"/>
    <w:rsid w:val="003601CA"/>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573"/>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5D7"/>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427"/>
    <w:rsid w:val="004004FC"/>
    <w:rsid w:val="00400615"/>
    <w:rsid w:val="004007C8"/>
    <w:rsid w:val="004008C8"/>
    <w:rsid w:val="00400D86"/>
    <w:rsid w:val="00400F31"/>
    <w:rsid w:val="004010EF"/>
    <w:rsid w:val="004017C6"/>
    <w:rsid w:val="004019D2"/>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72"/>
    <w:rsid w:val="00412988"/>
    <w:rsid w:val="00412FB8"/>
    <w:rsid w:val="004130C5"/>
    <w:rsid w:val="004130F8"/>
    <w:rsid w:val="00413369"/>
    <w:rsid w:val="00413471"/>
    <w:rsid w:val="004138E2"/>
    <w:rsid w:val="00413970"/>
    <w:rsid w:val="00413F76"/>
    <w:rsid w:val="004145AE"/>
    <w:rsid w:val="004147F4"/>
    <w:rsid w:val="00414857"/>
    <w:rsid w:val="004148CF"/>
    <w:rsid w:val="00414C3F"/>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1E"/>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32B"/>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A8A"/>
    <w:rsid w:val="00453DB4"/>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0EC"/>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579"/>
    <w:rsid w:val="004E3892"/>
    <w:rsid w:val="004E3AAC"/>
    <w:rsid w:val="004E3B0E"/>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75"/>
    <w:rsid w:val="005033EE"/>
    <w:rsid w:val="0050344D"/>
    <w:rsid w:val="0050377B"/>
    <w:rsid w:val="005038A7"/>
    <w:rsid w:val="0050398B"/>
    <w:rsid w:val="00503AE0"/>
    <w:rsid w:val="00503B04"/>
    <w:rsid w:val="00503DAD"/>
    <w:rsid w:val="00503FAD"/>
    <w:rsid w:val="00504265"/>
    <w:rsid w:val="00504340"/>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29"/>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2FC"/>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83D"/>
    <w:rsid w:val="005249E0"/>
    <w:rsid w:val="00524AD1"/>
    <w:rsid w:val="00524AE9"/>
    <w:rsid w:val="00524DB3"/>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A58"/>
    <w:rsid w:val="00527AD6"/>
    <w:rsid w:val="00527AF6"/>
    <w:rsid w:val="00527D25"/>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A2"/>
    <w:rsid w:val="00531F71"/>
    <w:rsid w:val="00531F77"/>
    <w:rsid w:val="00532086"/>
    <w:rsid w:val="005320AF"/>
    <w:rsid w:val="00532292"/>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613"/>
    <w:rsid w:val="00540725"/>
    <w:rsid w:val="00540925"/>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227"/>
    <w:rsid w:val="00563507"/>
    <w:rsid w:val="00563FD2"/>
    <w:rsid w:val="00564202"/>
    <w:rsid w:val="0056434D"/>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17F"/>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326"/>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95"/>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335"/>
    <w:rsid w:val="005D047B"/>
    <w:rsid w:val="005D0790"/>
    <w:rsid w:val="005D0A2A"/>
    <w:rsid w:val="005D0AE5"/>
    <w:rsid w:val="005D0D3E"/>
    <w:rsid w:val="005D0DBA"/>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79E"/>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473"/>
    <w:rsid w:val="00601A59"/>
    <w:rsid w:val="00601BD6"/>
    <w:rsid w:val="00601BE3"/>
    <w:rsid w:val="00601CD1"/>
    <w:rsid w:val="00601DDB"/>
    <w:rsid w:val="00601FCD"/>
    <w:rsid w:val="00602354"/>
    <w:rsid w:val="00602539"/>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37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F4"/>
    <w:rsid w:val="00654DAA"/>
    <w:rsid w:val="00654E85"/>
    <w:rsid w:val="00655070"/>
    <w:rsid w:val="00655223"/>
    <w:rsid w:val="00655272"/>
    <w:rsid w:val="0065560D"/>
    <w:rsid w:val="00655780"/>
    <w:rsid w:val="0065594D"/>
    <w:rsid w:val="00656084"/>
    <w:rsid w:val="006561FF"/>
    <w:rsid w:val="00656589"/>
    <w:rsid w:val="00656BF9"/>
    <w:rsid w:val="00656C17"/>
    <w:rsid w:val="00656D6F"/>
    <w:rsid w:val="00656ECF"/>
    <w:rsid w:val="00657005"/>
    <w:rsid w:val="006570C8"/>
    <w:rsid w:val="006572FB"/>
    <w:rsid w:val="0065740C"/>
    <w:rsid w:val="00657588"/>
    <w:rsid w:val="006578D9"/>
    <w:rsid w:val="00657D4D"/>
    <w:rsid w:val="00657EF3"/>
    <w:rsid w:val="00657F67"/>
    <w:rsid w:val="006603CD"/>
    <w:rsid w:val="006604E8"/>
    <w:rsid w:val="006605DC"/>
    <w:rsid w:val="00660B35"/>
    <w:rsid w:val="00660DC0"/>
    <w:rsid w:val="00661111"/>
    <w:rsid w:val="0066146F"/>
    <w:rsid w:val="00661621"/>
    <w:rsid w:val="00661636"/>
    <w:rsid w:val="00661886"/>
    <w:rsid w:val="00661C08"/>
    <w:rsid w:val="00661C4E"/>
    <w:rsid w:val="00661CC2"/>
    <w:rsid w:val="00661E2B"/>
    <w:rsid w:val="00661E4E"/>
    <w:rsid w:val="00662166"/>
    <w:rsid w:val="006622B7"/>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F03"/>
    <w:rsid w:val="006723CD"/>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6407"/>
    <w:rsid w:val="0067649C"/>
    <w:rsid w:val="00676506"/>
    <w:rsid w:val="006765BA"/>
    <w:rsid w:val="0067663F"/>
    <w:rsid w:val="006766D0"/>
    <w:rsid w:val="006767B8"/>
    <w:rsid w:val="006768F3"/>
    <w:rsid w:val="006769D7"/>
    <w:rsid w:val="00676DCB"/>
    <w:rsid w:val="00677725"/>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9E"/>
    <w:rsid w:val="00684258"/>
    <w:rsid w:val="0068437D"/>
    <w:rsid w:val="0068457A"/>
    <w:rsid w:val="006845C9"/>
    <w:rsid w:val="006848AF"/>
    <w:rsid w:val="006848E7"/>
    <w:rsid w:val="00684C1D"/>
    <w:rsid w:val="00684C91"/>
    <w:rsid w:val="00685115"/>
    <w:rsid w:val="006853FF"/>
    <w:rsid w:val="00685610"/>
    <w:rsid w:val="00685725"/>
    <w:rsid w:val="00685834"/>
    <w:rsid w:val="00685D3B"/>
    <w:rsid w:val="00685DB7"/>
    <w:rsid w:val="00685E34"/>
    <w:rsid w:val="00685EB6"/>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6FAB"/>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38"/>
    <w:rsid w:val="006C6527"/>
    <w:rsid w:val="006C6584"/>
    <w:rsid w:val="006C677C"/>
    <w:rsid w:val="006C67CA"/>
    <w:rsid w:val="006C67E1"/>
    <w:rsid w:val="006C6DDC"/>
    <w:rsid w:val="006C6E92"/>
    <w:rsid w:val="006C6F16"/>
    <w:rsid w:val="006C70DA"/>
    <w:rsid w:val="006C71A1"/>
    <w:rsid w:val="006C75C9"/>
    <w:rsid w:val="006C78D5"/>
    <w:rsid w:val="006C7CAC"/>
    <w:rsid w:val="006C7E11"/>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49DD"/>
    <w:rsid w:val="006E4FBD"/>
    <w:rsid w:val="006E512D"/>
    <w:rsid w:val="006E5268"/>
    <w:rsid w:val="006E5477"/>
    <w:rsid w:val="006E554E"/>
    <w:rsid w:val="006E56CD"/>
    <w:rsid w:val="006E5ADB"/>
    <w:rsid w:val="006E5AFE"/>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167"/>
    <w:rsid w:val="00746199"/>
    <w:rsid w:val="00746B2B"/>
    <w:rsid w:val="00746BBC"/>
    <w:rsid w:val="00746E94"/>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28E"/>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6A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90"/>
    <w:rsid w:val="007916D2"/>
    <w:rsid w:val="00791866"/>
    <w:rsid w:val="00791ADE"/>
    <w:rsid w:val="00791B4B"/>
    <w:rsid w:val="00791BE9"/>
    <w:rsid w:val="00791BEA"/>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DFE"/>
    <w:rsid w:val="00794E67"/>
    <w:rsid w:val="007954AC"/>
    <w:rsid w:val="00795804"/>
    <w:rsid w:val="00795809"/>
    <w:rsid w:val="007959A6"/>
    <w:rsid w:val="00795BA6"/>
    <w:rsid w:val="00795C33"/>
    <w:rsid w:val="00795D78"/>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615B"/>
    <w:rsid w:val="007B6215"/>
    <w:rsid w:val="007B630D"/>
    <w:rsid w:val="007B69C9"/>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ADA"/>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3182"/>
    <w:rsid w:val="007E36F8"/>
    <w:rsid w:val="007E3B56"/>
    <w:rsid w:val="007E3BAB"/>
    <w:rsid w:val="007E3D23"/>
    <w:rsid w:val="007E4070"/>
    <w:rsid w:val="007E42F2"/>
    <w:rsid w:val="007E4797"/>
    <w:rsid w:val="007E48CD"/>
    <w:rsid w:val="007E48E4"/>
    <w:rsid w:val="007E492A"/>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9B"/>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864"/>
    <w:rsid w:val="007F795B"/>
    <w:rsid w:val="007F7D0A"/>
    <w:rsid w:val="007F7D55"/>
    <w:rsid w:val="007F7FE6"/>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417"/>
    <w:rsid w:val="00812027"/>
    <w:rsid w:val="008121EB"/>
    <w:rsid w:val="00812237"/>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C9"/>
    <w:rsid w:val="008304E7"/>
    <w:rsid w:val="00830519"/>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56"/>
    <w:rsid w:val="008404D7"/>
    <w:rsid w:val="00840634"/>
    <w:rsid w:val="00840A68"/>
    <w:rsid w:val="00840A83"/>
    <w:rsid w:val="00840D46"/>
    <w:rsid w:val="00840F19"/>
    <w:rsid w:val="00840FF6"/>
    <w:rsid w:val="00841315"/>
    <w:rsid w:val="00841321"/>
    <w:rsid w:val="00841573"/>
    <w:rsid w:val="0084182E"/>
    <w:rsid w:val="008419A1"/>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862"/>
    <w:rsid w:val="00855AD4"/>
    <w:rsid w:val="00855B5B"/>
    <w:rsid w:val="008561BB"/>
    <w:rsid w:val="00856214"/>
    <w:rsid w:val="00856301"/>
    <w:rsid w:val="0085632D"/>
    <w:rsid w:val="0085663F"/>
    <w:rsid w:val="00856701"/>
    <w:rsid w:val="008567F5"/>
    <w:rsid w:val="0085682C"/>
    <w:rsid w:val="008569DF"/>
    <w:rsid w:val="00856D2B"/>
    <w:rsid w:val="00856D93"/>
    <w:rsid w:val="00856E4A"/>
    <w:rsid w:val="0085701C"/>
    <w:rsid w:val="0085722A"/>
    <w:rsid w:val="00857686"/>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81A"/>
    <w:rsid w:val="00864827"/>
    <w:rsid w:val="00864A9F"/>
    <w:rsid w:val="00864C02"/>
    <w:rsid w:val="00864DF9"/>
    <w:rsid w:val="00864FEA"/>
    <w:rsid w:val="00864FF6"/>
    <w:rsid w:val="008650AB"/>
    <w:rsid w:val="0086554B"/>
    <w:rsid w:val="008655A0"/>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A2C"/>
    <w:rsid w:val="00887FEF"/>
    <w:rsid w:val="0089015D"/>
    <w:rsid w:val="00890450"/>
    <w:rsid w:val="0089063E"/>
    <w:rsid w:val="0089073B"/>
    <w:rsid w:val="008907B2"/>
    <w:rsid w:val="008908DD"/>
    <w:rsid w:val="00890B12"/>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1E05"/>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7E"/>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1FA"/>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625"/>
    <w:rsid w:val="008D6733"/>
    <w:rsid w:val="008D67AD"/>
    <w:rsid w:val="008D6939"/>
    <w:rsid w:val="008D6BDB"/>
    <w:rsid w:val="008D6CB3"/>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7EF"/>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926"/>
    <w:rsid w:val="008F1A1A"/>
    <w:rsid w:val="008F1A62"/>
    <w:rsid w:val="008F1CF8"/>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071"/>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3281"/>
    <w:rsid w:val="009034E3"/>
    <w:rsid w:val="0090358F"/>
    <w:rsid w:val="009036BA"/>
    <w:rsid w:val="00903CBC"/>
    <w:rsid w:val="00903F0F"/>
    <w:rsid w:val="00903F59"/>
    <w:rsid w:val="0090421A"/>
    <w:rsid w:val="009045C7"/>
    <w:rsid w:val="0090480E"/>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88A"/>
    <w:rsid w:val="00917517"/>
    <w:rsid w:val="00917DEB"/>
    <w:rsid w:val="00920371"/>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1A4"/>
    <w:rsid w:val="00944202"/>
    <w:rsid w:val="00944335"/>
    <w:rsid w:val="00944686"/>
    <w:rsid w:val="0094484A"/>
    <w:rsid w:val="00944AF4"/>
    <w:rsid w:val="00944B36"/>
    <w:rsid w:val="00944E5B"/>
    <w:rsid w:val="00945131"/>
    <w:rsid w:val="009453F9"/>
    <w:rsid w:val="009456BC"/>
    <w:rsid w:val="0094573A"/>
    <w:rsid w:val="00945A9C"/>
    <w:rsid w:val="00945C10"/>
    <w:rsid w:val="00945E1B"/>
    <w:rsid w:val="00945E49"/>
    <w:rsid w:val="009462A3"/>
    <w:rsid w:val="009462B3"/>
    <w:rsid w:val="009462D8"/>
    <w:rsid w:val="0094632B"/>
    <w:rsid w:val="00946388"/>
    <w:rsid w:val="009464A5"/>
    <w:rsid w:val="009465B4"/>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15B"/>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07"/>
    <w:rsid w:val="00976FFB"/>
    <w:rsid w:val="0097780F"/>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6C0"/>
    <w:rsid w:val="0099488D"/>
    <w:rsid w:val="00994941"/>
    <w:rsid w:val="00994D59"/>
    <w:rsid w:val="00994E01"/>
    <w:rsid w:val="00994FED"/>
    <w:rsid w:val="009951AB"/>
    <w:rsid w:val="0099531F"/>
    <w:rsid w:val="00995360"/>
    <w:rsid w:val="009954AD"/>
    <w:rsid w:val="00995CDB"/>
    <w:rsid w:val="00996487"/>
    <w:rsid w:val="00996575"/>
    <w:rsid w:val="009967A1"/>
    <w:rsid w:val="0099685D"/>
    <w:rsid w:val="00996A8B"/>
    <w:rsid w:val="00996BBC"/>
    <w:rsid w:val="00996CD4"/>
    <w:rsid w:val="00996EB9"/>
    <w:rsid w:val="0099731A"/>
    <w:rsid w:val="0099743F"/>
    <w:rsid w:val="009975D0"/>
    <w:rsid w:val="0099798E"/>
    <w:rsid w:val="009979D6"/>
    <w:rsid w:val="00997CA3"/>
    <w:rsid w:val="009A0212"/>
    <w:rsid w:val="009A031F"/>
    <w:rsid w:val="009A035A"/>
    <w:rsid w:val="009A0927"/>
    <w:rsid w:val="009A0BEC"/>
    <w:rsid w:val="009A0C1F"/>
    <w:rsid w:val="009A0F78"/>
    <w:rsid w:val="009A12A5"/>
    <w:rsid w:val="009A12CB"/>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A4"/>
    <w:rsid w:val="009A7DFB"/>
    <w:rsid w:val="009A7E08"/>
    <w:rsid w:val="009A7E8D"/>
    <w:rsid w:val="009B003C"/>
    <w:rsid w:val="009B00D2"/>
    <w:rsid w:val="009B05FF"/>
    <w:rsid w:val="009B0C0C"/>
    <w:rsid w:val="009B0D73"/>
    <w:rsid w:val="009B10CB"/>
    <w:rsid w:val="009B1823"/>
    <w:rsid w:val="009B186A"/>
    <w:rsid w:val="009B1D78"/>
    <w:rsid w:val="009B2378"/>
    <w:rsid w:val="009B2477"/>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91"/>
    <w:rsid w:val="009C7CE4"/>
    <w:rsid w:val="009C7EE2"/>
    <w:rsid w:val="009C7F47"/>
    <w:rsid w:val="009D0142"/>
    <w:rsid w:val="009D0258"/>
    <w:rsid w:val="009D0361"/>
    <w:rsid w:val="009D03D2"/>
    <w:rsid w:val="009D03F5"/>
    <w:rsid w:val="009D0441"/>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CDE"/>
    <w:rsid w:val="009D33F8"/>
    <w:rsid w:val="009D3542"/>
    <w:rsid w:val="009D357D"/>
    <w:rsid w:val="009D394E"/>
    <w:rsid w:val="009D40C3"/>
    <w:rsid w:val="009D4208"/>
    <w:rsid w:val="009D422B"/>
    <w:rsid w:val="009D4303"/>
    <w:rsid w:val="009D44C5"/>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883"/>
    <w:rsid w:val="009F79BE"/>
    <w:rsid w:val="009F7C12"/>
    <w:rsid w:val="009F7DC5"/>
    <w:rsid w:val="00A0018E"/>
    <w:rsid w:val="00A0074F"/>
    <w:rsid w:val="00A00820"/>
    <w:rsid w:val="00A00882"/>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48CF"/>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54"/>
    <w:rsid w:val="00A82C1E"/>
    <w:rsid w:val="00A82DDC"/>
    <w:rsid w:val="00A831F0"/>
    <w:rsid w:val="00A83309"/>
    <w:rsid w:val="00A8344C"/>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9F2"/>
    <w:rsid w:val="00AA2A1B"/>
    <w:rsid w:val="00AA2BAD"/>
    <w:rsid w:val="00AA2CD8"/>
    <w:rsid w:val="00AA304E"/>
    <w:rsid w:val="00AA30A2"/>
    <w:rsid w:val="00AA3362"/>
    <w:rsid w:val="00AA399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108"/>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7"/>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C4D"/>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614"/>
    <w:rsid w:val="00AE69BD"/>
    <w:rsid w:val="00AE6AF7"/>
    <w:rsid w:val="00AE6B3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E"/>
    <w:rsid w:val="00B26B0A"/>
    <w:rsid w:val="00B270F7"/>
    <w:rsid w:val="00B2757B"/>
    <w:rsid w:val="00B27966"/>
    <w:rsid w:val="00B27B52"/>
    <w:rsid w:val="00B27D54"/>
    <w:rsid w:val="00B30228"/>
    <w:rsid w:val="00B30874"/>
    <w:rsid w:val="00B3096C"/>
    <w:rsid w:val="00B30EB7"/>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E68"/>
    <w:rsid w:val="00B36EF2"/>
    <w:rsid w:val="00B37188"/>
    <w:rsid w:val="00B3721D"/>
    <w:rsid w:val="00B372A0"/>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61BD"/>
    <w:rsid w:val="00B565DF"/>
    <w:rsid w:val="00B566E0"/>
    <w:rsid w:val="00B5685D"/>
    <w:rsid w:val="00B56B1E"/>
    <w:rsid w:val="00B56E91"/>
    <w:rsid w:val="00B56F22"/>
    <w:rsid w:val="00B574BA"/>
    <w:rsid w:val="00B57523"/>
    <w:rsid w:val="00B57861"/>
    <w:rsid w:val="00B57D65"/>
    <w:rsid w:val="00B60016"/>
    <w:rsid w:val="00B600DA"/>
    <w:rsid w:val="00B60407"/>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6FF"/>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D42"/>
    <w:rsid w:val="00B90E35"/>
    <w:rsid w:val="00B90EBD"/>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A9E"/>
    <w:rsid w:val="00BB3C95"/>
    <w:rsid w:val="00BB3D91"/>
    <w:rsid w:val="00BB3F4C"/>
    <w:rsid w:val="00BB4398"/>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D59"/>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986"/>
    <w:rsid w:val="00BD3C69"/>
    <w:rsid w:val="00BD3D7A"/>
    <w:rsid w:val="00BD4355"/>
    <w:rsid w:val="00BD44F2"/>
    <w:rsid w:val="00BD4585"/>
    <w:rsid w:val="00BD4A64"/>
    <w:rsid w:val="00BD4D0D"/>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9C4"/>
    <w:rsid w:val="00BD6A12"/>
    <w:rsid w:val="00BD6A22"/>
    <w:rsid w:val="00BD6AC8"/>
    <w:rsid w:val="00BD711B"/>
    <w:rsid w:val="00BD74D8"/>
    <w:rsid w:val="00BD76E0"/>
    <w:rsid w:val="00BD78B8"/>
    <w:rsid w:val="00BD7A82"/>
    <w:rsid w:val="00BD7B05"/>
    <w:rsid w:val="00BD7E3F"/>
    <w:rsid w:val="00BD7F9E"/>
    <w:rsid w:val="00BD7FF4"/>
    <w:rsid w:val="00BE0666"/>
    <w:rsid w:val="00BE072F"/>
    <w:rsid w:val="00BE0BDA"/>
    <w:rsid w:val="00BE0C3B"/>
    <w:rsid w:val="00BE1398"/>
    <w:rsid w:val="00BE13B8"/>
    <w:rsid w:val="00BE191B"/>
    <w:rsid w:val="00BE197A"/>
    <w:rsid w:val="00BE1A06"/>
    <w:rsid w:val="00BE1B7B"/>
    <w:rsid w:val="00BE1F4E"/>
    <w:rsid w:val="00BE21D5"/>
    <w:rsid w:val="00BE2337"/>
    <w:rsid w:val="00BE27BD"/>
    <w:rsid w:val="00BE2AD1"/>
    <w:rsid w:val="00BE2BA9"/>
    <w:rsid w:val="00BE2CC1"/>
    <w:rsid w:val="00BE2E99"/>
    <w:rsid w:val="00BE2F6C"/>
    <w:rsid w:val="00BE31F3"/>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1B8"/>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02C"/>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67FD8"/>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578"/>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31"/>
    <w:rsid w:val="00C846CF"/>
    <w:rsid w:val="00C84703"/>
    <w:rsid w:val="00C847C8"/>
    <w:rsid w:val="00C848D0"/>
    <w:rsid w:val="00C84B9E"/>
    <w:rsid w:val="00C84CD6"/>
    <w:rsid w:val="00C84D5A"/>
    <w:rsid w:val="00C85034"/>
    <w:rsid w:val="00C8534D"/>
    <w:rsid w:val="00C853ED"/>
    <w:rsid w:val="00C85460"/>
    <w:rsid w:val="00C85F12"/>
    <w:rsid w:val="00C86256"/>
    <w:rsid w:val="00C86379"/>
    <w:rsid w:val="00C864DB"/>
    <w:rsid w:val="00C8669B"/>
    <w:rsid w:val="00C86B7C"/>
    <w:rsid w:val="00C870BA"/>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33"/>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43"/>
    <w:rsid w:val="00CB7F5F"/>
    <w:rsid w:val="00CC00B7"/>
    <w:rsid w:val="00CC034B"/>
    <w:rsid w:val="00CC06FE"/>
    <w:rsid w:val="00CC07BA"/>
    <w:rsid w:val="00CC0970"/>
    <w:rsid w:val="00CC099A"/>
    <w:rsid w:val="00CC0AA7"/>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572"/>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C75"/>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403"/>
    <w:rsid w:val="00D435D5"/>
    <w:rsid w:val="00D43888"/>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330"/>
    <w:rsid w:val="00D563C2"/>
    <w:rsid w:val="00D5647F"/>
    <w:rsid w:val="00D56810"/>
    <w:rsid w:val="00D56C31"/>
    <w:rsid w:val="00D56D40"/>
    <w:rsid w:val="00D56D65"/>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30"/>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8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934"/>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571"/>
    <w:rsid w:val="00DE067E"/>
    <w:rsid w:val="00DE088E"/>
    <w:rsid w:val="00DE08FE"/>
    <w:rsid w:val="00DE096A"/>
    <w:rsid w:val="00DE0B72"/>
    <w:rsid w:val="00DE0F87"/>
    <w:rsid w:val="00DE10D2"/>
    <w:rsid w:val="00DE128B"/>
    <w:rsid w:val="00DE14DB"/>
    <w:rsid w:val="00DE168C"/>
    <w:rsid w:val="00DE1799"/>
    <w:rsid w:val="00DE1BC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BC"/>
    <w:rsid w:val="00E264AF"/>
    <w:rsid w:val="00E26728"/>
    <w:rsid w:val="00E2690E"/>
    <w:rsid w:val="00E26975"/>
    <w:rsid w:val="00E26998"/>
    <w:rsid w:val="00E26C90"/>
    <w:rsid w:val="00E272FE"/>
    <w:rsid w:val="00E2735D"/>
    <w:rsid w:val="00E273C6"/>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596"/>
    <w:rsid w:val="00E368A4"/>
    <w:rsid w:val="00E36AED"/>
    <w:rsid w:val="00E36F27"/>
    <w:rsid w:val="00E37346"/>
    <w:rsid w:val="00E374CD"/>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32AE"/>
    <w:rsid w:val="00E434D2"/>
    <w:rsid w:val="00E4356E"/>
    <w:rsid w:val="00E4364D"/>
    <w:rsid w:val="00E43B7E"/>
    <w:rsid w:val="00E43F1E"/>
    <w:rsid w:val="00E44360"/>
    <w:rsid w:val="00E44370"/>
    <w:rsid w:val="00E44486"/>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78BB"/>
    <w:rsid w:val="00E47D5F"/>
    <w:rsid w:val="00E47D96"/>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BE"/>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B45"/>
    <w:rsid w:val="00E77040"/>
    <w:rsid w:val="00E772C4"/>
    <w:rsid w:val="00E77324"/>
    <w:rsid w:val="00E7745F"/>
    <w:rsid w:val="00E77548"/>
    <w:rsid w:val="00E77655"/>
    <w:rsid w:val="00E776A1"/>
    <w:rsid w:val="00E7795B"/>
    <w:rsid w:val="00E77FD9"/>
    <w:rsid w:val="00E8016D"/>
    <w:rsid w:val="00E80D92"/>
    <w:rsid w:val="00E810EC"/>
    <w:rsid w:val="00E8112C"/>
    <w:rsid w:val="00E81290"/>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661"/>
    <w:rsid w:val="00E8479A"/>
    <w:rsid w:val="00E84934"/>
    <w:rsid w:val="00E84A69"/>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732"/>
    <w:rsid w:val="00E94762"/>
    <w:rsid w:val="00E949DE"/>
    <w:rsid w:val="00E94A6D"/>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B45"/>
    <w:rsid w:val="00EB7C50"/>
    <w:rsid w:val="00EB7CE5"/>
    <w:rsid w:val="00EB7D1B"/>
    <w:rsid w:val="00EB7E4D"/>
    <w:rsid w:val="00EB7E97"/>
    <w:rsid w:val="00EB7FE8"/>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3E1"/>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5112"/>
    <w:rsid w:val="00EE52F4"/>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06"/>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9A"/>
    <w:rsid w:val="00F721A1"/>
    <w:rsid w:val="00F724E3"/>
    <w:rsid w:val="00F727AA"/>
    <w:rsid w:val="00F727D1"/>
    <w:rsid w:val="00F7295B"/>
    <w:rsid w:val="00F72C94"/>
    <w:rsid w:val="00F72E2A"/>
    <w:rsid w:val="00F73372"/>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BA"/>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CE"/>
    <w:rsid w:val="00F958D2"/>
    <w:rsid w:val="00F9590D"/>
    <w:rsid w:val="00F95926"/>
    <w:rsid w:val="00F95B0C"/>
    <w:rsid w:val="00F95C82"/>
    <w:rsid w:val="00F95D79"/>
    <w:rsid w:val="00F962C5"/>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F34"/>
    <w:rsid w:val="00FA4011"/>
    <w:rsid w:val="00FA40FC"/>
    <w:rsid w:val="00FA4131"/>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3A3"/>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F93"/>
    <w:rsid w:val="00FD02E5"/>
    <w:rsid w:val="00FD0422"/>
    <w:rsid w:val="00FD04AA"/>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7A"/>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B67"/>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2E338202-B150-401C-8E67-EF51DF86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Char"/>
    <w:uiPriority w:val="9"/>
    <w:qFormat/>
    <w:pPr>
      <w:numPr>
        <w:numId w:val="0"/>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0">
    <w:name w:val="heading 4"/>
    <w:basedOn w:val="3"/>
    <w:next w:val="a"/>
    <w:link w:val="4Char"/>
    <w:qFormat/>
    <w:pPr>
      <w:numPr>
        <w:ilvl w:val="3"/>
      </w:numPr>
      <w:outlineLvl w:val="3"/>
    </w:pPr>
    <w:rPr>
      <w:sz w:val="24"/>
    </w:rPr>
  </w:style>
  <w:style w:type="paragraph" w:styleId="5">
    <w:name w:val="heading 5"/>
    <w:basedOn w:val="40"/>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0">
    <w:name w:val="List 3"/>
    <w:basedOn w:val="20"/>
    <w:link w:val="3Char0"/>
    <w:pPr>
      <w:ind w:left="1135"/>
    </w:pPr>
  </w:style>
  <w:style w:type="paragraph" w:styleId="20">
    <w:name w:val="List 2"/>
    <w:basedOn w:val="a3"/>
    <w:link w:val="2Char0"/>
    <w:pPr>
      <w:ind w:left="851"/>
    </w:pPr>
  </w:style>
  <w:style w:type="paragraph" w:styleId="a3">
    <w:name w:val="List"/>
    <w:basedOn w:val="a"/>
    <w:link w:val="Char"/>
    <w:qFormat/>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1"/>
    <w:next w:val="a"/>
    <w:pPr>
      <w:ind w:left="1701" w:hanging="1701"/>
    </w:pPr>
  </w:style>
  <w:style w:type="paragraph" w:styleId="41">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style>
  <w:style w:type="paragraph" w:styleId="42">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uiPriority w:val="99"/>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0">
    <w:name w:val="toc 8"/>
    <w:basedOn w:val="10"/>
    <w:next w:val="a"/>
    <w:uiPriority w:val="39"/>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uiPriority w:val="99"/>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pPr>
      <w:keepLines/>
      <w:ind w:left="454" w:hanging="454"/>
    </w:pPr>
    <w:rPr>
      <w:sz w:val="16"/>
    </w:rPr>
  </w:style>
  <w:style w:type="paragraph" w:styleId="52">
    <w:name w:val="List 5"/>
    <w:basedOn w:val="43"/>
    <w:qFormat/>
    <w:pPr>
      <w:ind w:left="1702"/>
    </w:pPr>
  </w:style>
  <w:style w:type="paragraph" w:styleId="43">
    <w:name w:val="List 4"/>
    <w:basedOn w:val="30"/>
    <w:pPr>
      <w:ind w:left="1418"/>
    </w:pPr>
  </w:style>
  <w:style w:type="paragraph" w:styleId="34">
    <w:name w:val="Body Text Indent 3"/>
    <w:basedOn w:val="a"/>
    <w:link w:val="3Char1"/>
    <w:qFormat/>
    <w:pPr>
      <w:ind w:left="1080"/>
    </w:pPr>
    <w:rPr>
      <w:rFonts w:eastAsia="Times New Roman"/>
      <w:lang w:eastAsia="ja-JP"/>
    </w:rPr>
  </w:style>
  <w:style w:type="paragraph" w:styleId="90">
    <w:name w:val="toc 9"/>
    <w:basedOn w:val="80"/>
    <w:next w:val="a"/>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pPr>
      <w:keepLines/>
    </w:pPr>
  </w:style>
  <w:style w:type="paragraph" w:styleId="26">
    <w:name w:val="index 2"/>
    <w:basedOn w:val="11"/>
    <w:next w:val="a"/>
    <w:pPr>
      <w:ind w:left="284"/>
    </w:pPr>
  </w:style>
  <w:style w:type="paragraph" w:styleId="af3">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8"/>
    <w:next w:val="a8"/>
    <w:link w:val="Charc"/>
    <w:uiPriority w:val="99"/>
    <w:qFormat/>
    <w:rPr>
      <w:b/>
      <w:bCs/>
    </w:rPr>
  </w:style>
  <w:style w:type="table" w:styleId="af5">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
    <w:basedOn w:val="a"/>
    <w:link w:val="Char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批注文字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c"/>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页眉 Char"/>
    <w:link w:val="ae"/>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批注主题 Char"/>
    <w:link w:val="af4"/>
    <w:uiPriority w:val="99"/>
    <w:qFormat/>
    <w:rPr>
      <w:rFonts w:ascii="Times New Roman" w:hAnsi="Times New Roman"/>
      <w:b/>
      <w:bCs/>
      <w:lang w:eastAsia="zh-CN"/>
    </w:rPr>
  </w:style>
  <w:style w:type="character" w:customStyle="1" w:styleId="Char6">
    <w:name w:val="批注框文本 Char"/>
    <w:link w:val="ac"/>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脚注文本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文档结构图 Char"/>
    <w:link w:val="a7"/>
    <w:uiPriority w:val="99"/>
    <w:qFormat/>
    <w:rPr>
      <w:rFonts w:ascii="Tahoma" w:hAnsi="Tahoma"/>
      <w:shd w:val="clear" w:color="auto" w:fill="000080"/>
      <w:lang w:eastAsia="en-US"/>
    </w:rPr>
  </w:style>
  <w:style w:type="character" w:customStyle="1" w:styleId="Char4">
    <w:name w:val="纯文本 Char"/>
    <w:basedOn w:val="a0"/>
    <w:link w:val="aa"/>
    <w:qFormat/>
    <w:rPr>
      <w:rFonts w:ascii="Courier New" w:eastAsia="Times New Roman" w:hAnsi="Courier New"/>
      <w:lang w:val="nb-NO" w:eastAsia="en-GB"/>
    </w:rPr>
  </w:style>
  <w:style w:type="character" w:customStyle="1" w:styleId="Char3">
    <w:name w:val="正文文本 Char"/>
    <w:link w:val="a9"/>
    <w:qFormat/>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0"/>
    <w:link w:val="24"/>
    <w:qFormat/>
    <w:rPr>
      <w:rFonts w:ascii="Times New Roman" w:eastAsia="Times New Roman" w:hAnsi="Times New Roman"/>
      <w:kern w:val="2"/>
      <w:lang w:val="zh-CN" w:eastAsia="zh-CN"/>
    </w:rPr>
  </w:style>
  <w:style w:type="character" w:customStyle="1" w:styleId="3Char1">
    <w:name w:val="正文文本缩进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Char5">
    <w:name w:val="日期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qFormat/>
    <w:rPr>
      <w:rFonts w:ascii="Times New Roman" w:hAnsi="Times New Roman"/>
      <w:lang w:eastAsia="en-US"/>
    </w:rPr>
  </w:style>
  <w:style w:type="character" w:customStyle="1" w:styleId="3Char0">
    <w:name w:val="列表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页脚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c"/>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标题 Char"/>
    <w:basedOn w:val="a0"/>
    <w:link w:val="af3"/>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e">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题注 Char"/>
    <w:aliases w:val="cap Char1,cap Char Char,Caption Char Char,Caption Char1 Char Char,cap Char Char1 Char,Caption Char Char1 Char Char,cap Char2 Char,cap Char2 Char Char Char Char,cap1 Char,cap2 Char,cap11 Char,cap Char Char Char Char Char Char1"/>
    <w:link w:val="a6"/>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5">
    <w:name w:val="스타일1"/>
    <w:basedOn w:val="a"/>
    <w:link w:val="1Char0"/>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0">
    <w:name w:val="스타일1 Char"/>
    <w:basedOn w:val="a0"/>
    <w:link w:val="15"/>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e">
    <w:name w:val="table of figures"/>
    <w:basedOn w:val="a9"/>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 w:type="paragraph" w:customStyle="1" w:styleId="3GPPAgreements">
    <w:name w:val="3GPP Agreements"/>
    <w:basedOn w:val="a"/>
    <w:link w:val="3GPPAgreementsChar"/>
    <w:qFormat/>
    <w:rsid w:val="00457CDA"/>
    <w:pPr>
      <w:numPr>
        <w:numId w:val="54"/>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5290396">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334573">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527623">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5583017">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2251674">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2.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45FFFC60-F572-4332-A305-1FBFAAB23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102</TotalTime>
  <Pages>2</Pages>
  <Words>570</Words>
  <Characters>3251</Characters>
  <Application>Microsoft Office Word</Application>
  <DocSecurity>0</DocSecurity>
  <Lines>27</Lines>
  <Paragraphs>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Xuanbo</cp:lastModifiedBy>
  <cp:revision>12</cp:revision>
  <cp:lastPrinted>2014-11-07T12:38:00Z</cp:lastPrinted>
  <dcterms:created xsi:type="dcterms:W3CDTF">2021-09-01T16:40:00Z</dcterms:created>
  <dcterms:modified xsi:type="dcterms:W3CDTF">2021-09-06T11:06:00Z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y fmtid="{D5CDD505-2E9C-101B-9397-08002B2CF9AE}" pid="23" name="EriCOLLCategoryTaxHTField0">
    <vt:lpwstr>#Research|7f1f7aab-c784-40ec-8666-825d2ac7abef</vt:lpwstr>
  </property>
  <property fmtid="{D5CDD505-2E9C-101B-9397-08002B2CF9AE}" pid="24" name="EriCOLLOrganizationUnitTaxHTField0">
    <vt:lpwstr>#GFTE ER Radio Access Technologies|692a7af5-c1f7-4d68-b1ab-a7920dfecb78</vt:lpwstr>
  </property>
  <property fmtid="{D5CDD505-2E9C-101B-9397-08002B2CF9AE}" pid="25" name="EriCOLLProjects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CustomerTaxHTField0">
    <vt:lpwstr/>
  </property>
  <property fmtid="{D5CDD505-2E9C-101B-9397-08002B2CF9AE}" pid="29" name="EriCOLLProcessTaxHTField0">
    <vt:lpwstr/>
  </property>
  <property fmtid="{D5CDD505-2E9C-101B-9397-08002B2CF9AE}" pid="30" name="EriCOLLProductsTaxHTField0">
    <vt:lpwstr/>
  </property>
</Properties>
</file>