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AC016" w14:textId="431ECFE0" w:rsidR="00473A70" w:rsidRPr="008B6F35" w:rsidRDefault="00473A70" w:rsidP="00473A70">
      <w:pPr>
        <w:widowControl/>
        <w:wordWrap/>
        <w:autoSpaceDE/>
        <w:autoSpaceDN/>
        <w:spacing w:line="276" w:lineRule="auto"/>
        <w:ind w:left="1985" w:hanging="1985"/>
        <w:rPr>
          <w:rFonts w:ascii="Times New Roman" w:hAnsi="Times New Roman"/>
          <w:b/>
          <w:bCs/>
          <w:sz w:val="28"/>
        </w:rPr>
      </w:pPr>
      <w:r w:rsidRPr="008B6F35">
        <w:rPr>
          <w:rFonts w:ascii="Times New Roman" w:hAnsi="Times New Roman"/>
          <w:b/>
          <w:bCs/>
          <w:sz w:val="28"/>
        </w:rPr>
        <w:t>3GPP TSG RAN WG1 #10</w:t>
      </w:r>
      <w:r w:rsidR="009846A0">
        <w:rPr>
          <w:rFonts w:ascii="Times New Roman" w:hAnsi="Times New Roman"/>
          <w:b/>
          <w:bCs/>
          <w:sz w:val="28"/>
        </w:rPr>
        <w:t>6</w:t>
      </w:r>
      <w:r w:rsidRPr="008B6F35">
        <w:rPr>
          <w:rFonts w:ascii="Times New Roman" w:hAnsi="Times New Roman"/>
          <w:b/>
          <w:bCs/>
          <w:sz w:val="28"/>
        </w:rPr>
        <w:t>-e</w:t>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E17DAC">
        <w:rPr>
          <w:rFonts w:ascii="Times New Roman" w:hAnsi="Times New Roman"/>
          <w:b/>
          <w:bCs/>
          <w:sz w:val="28"/>
        </w:rPr>
        <w:tab/>
      </w:r>
      <w:r w:rsidR="003F1931">
        <w:rPr>
          <w:rFonts w:ascii="Times New Roman" w:hAnsi="Times New Roman"/>
          <w:b/>
          <w:bCs/>
          <w:sz w:val="28"/>
        </w:rPr>
        <w:t xml:space="preserve">  </w:t>
      </w:r>
      <w:r w:rsidRPr="008B6F35">
        <w:rPr>
          <w:rFonts w:ascii="Times New Roman" w:hAnsi="Times New Roman"/>
          <w:b/>
          <w:bCs/>
          <w:sz w:val="28"/>
        </w:rPr>
        <w:t>R1-</w:t>
      </w:r>
      <w:r w:rsidR="003F1931" w:rsidRPr="003F1931">
        <w:rPr>
          <w:rFonts w:ascii="Times New Roman" w:hAnsi="Times New Roman"/>
          <w:b/>
          <w:bCs/>
          <w:sz w:val="28"/>
        </w:rPr>
        <w:t>2108157</w:t>
      </w:r>
    </w:p>
    <w:p w14:paraId="1067FCFD" w14:textId="09D1E203" w:rsidR="00473A70" w:rsidRPr="008B6F35" w:rsidRDefault="00473A70" w:rsidP="00473A70">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sidR="009846A0">
        <w:rPr>
          <w:rFonts w:ascii="Times New Roman" w:hAnsi="Times New Roman"/>
          <w:b/>
          <w:bCs/>
          <w:sz w:val="28"/>
          <w:lang w:val="en-GB"/>
        </w:rPr>
        <w:t>August</w:t>
      </w:r>
      <w:r w:rsidR="00463A18" w:rsidRPr="00463A18">
        <w:rPr>
          <w:rFonts w:ascii="Times New Roman" w:hAnsi="Times New Roman"/>
          <w:b/>
          <w:bCs/>
          <w:sz w:val="28"/>
          <w:lang w:val="en-GB"/>
        </w:rPr>
        <w:t xml:space="preserve"> 1</w:t>
      </w:r>
      <w:r w:rsidR="009846A0">
        <w:rPr>
          <w:rFonts w:ascii="Times New Roman" w:hAnsi="Times New Roman"/>
          <w:b/>
          <w:bCs/>
          <w:sz w:val="28"/>
          <w:lang w:val="en-GB"/>
        </w:rPr>
        <w:t>6</w:t>
      </w:r>
      <w:r w:rsidR="00463A18" w:rsidRPr="00463A18">
        <w:rPr>
          <w:rFonts w:ascii="Times New Roman" w:hAnsi="Times New Roman"/>
          <w:b/>
          <w:bCs/>
          <w:sz w:val="28"/>
          <w:vertAlign w:val="superscript"/>
          <w:lang w:val="en-GB"/>
        </w:rPr>
        <w:t>th</w:t>
      </w:r>
      <w:r w:rsidR="00463A18" w:rsidRPr="00463A18">
        <w:rPr>
          <w:rFonts w:ascii="Times New Roman" w:hAnsi="Times New Roman"/>
          <w:b/>
          <w:bCs/>
          <w:sz w:val="28"/>
          <w:lang w:val="en-GB"/>
        </w:rPr>
        <w:t xml:space="preserve"> – 27</w:t>
      </w:r>
      <w:r w:rsidR="00463A18" w:rsidRPr="00463A18">
        <w:rPr>
          <w:rFonts w:ascii="Times New Roman" w:hAnsi="Times New Roman"/>
          <w:b/>
          <w:bCs/>
          <w:sz w:val="28"/>
          <w:vertAlign w:val="superscript"/>
          <w:lang w:val="en-GB"/>
        </w:rPr>
        <w:t>th</w:t>
      </w:r>
      <w:r w:rsidR="00463A18" w:rsidRPr="00463A18">
        <w:rPr>
          <w:rFonts w:ascii="Times New Roman" w:hAnsi="Times New Roman"/>
          <w:b/>
          <w:bCs/>
          <w:sz w:val="28"/>
          <w:lang w:val="en-GB"/>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7777777"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Pr>
          <w:rFonts w:ascii="Times New Roman" w:eastAsia="MS Mincho" w:hAnsi="Times New Roman"/>
          <w:b/>
          <w:kern w:val="0"/>
          <w:sz w:val="24"/>
          <w:szCs w:val="20"/>
          <w:lang w:val="en-GB" w:eastAsia="en-US"/>
        </w:rPr>
        <w:t>e</w:t>
      </w:r>
      <w:r w:rsidRPr="00403149">
        <w:rPr>
          <w:rFonts w:ascii="Times New Roman" w:eastAsia="MS Mincho" w:hAnsi="Times New Roman"/>
          <w:b/>
          <w:kern w:val="0"/>
          <w:sz w:val="24"/>
          <w:szCs w:val="20"/>
          <w:lang w:val="en-GB" w:eastAsia="en-US"/>
        </w:rPr>
        <w:t>nhancements on PUSCH repetition type A</w:t>
      </w:r>
    </w:p>
    <w:p w14:paraId="6FE3A7FF" w14:textId="77777777"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.1</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6A6457A5" w14:textId="02AA688F" w:rsidR="00473A70" w:rsidRPr="008B6F35" w:rsidRDefault="00473A70" w:rsidP="00473A70">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Pr="008B6F35">
        <w:rPr>
          <w:rFonts w:ascii="Times New Roman" w:hAnsi="Times New Roman"/>
          <w:kern w:val="0"/>
          <w:sz w:val="22"/>
        </w:rPr>
        <w:t>RAN</w:t>
      </w:r>
      <w:r w:rsidR="00463A18">
        <w:rPr>
          <w:rFonts w:ascii="Times New Roman" w:hAnsi="Times New Roman"/>
          <w:kern w:val="0"/>
          <w:sz w:val="22"/>
        </w:rPr>
        <w:t>1</w:t>
      </w:r>
      <w:r w:rsidRPr="008B6F35">
        <w:rPr>
          <w:rFonts w:ascii="Times New Roman" w:hAnsi="Times New Roman"/>
          <w:kern w:val="0"/>
          <w:sz w:val="22"/>
        </w:rPr>
        <w:t>#</w:t>
      </w:r>
      <w:r w:rsidR="00463A18">
        <w:rPr>
          <w:rFonts w:ascii="Times New Roman" w:hAnsi="Times New Roman"/>
          <w:kern w:val="0"/>
          <w:sz w:val="22"/>
        </w:rPr>
        <w:t>10</w:t>
      </w:r>
      <w:r w:rsidR="00E0687D">
        <w:rPr>
          <w:rFonts w:ascii="Times New Roman" w:hAnsi="Times New Roman"/>
          <w:kern w:val="0"/>
          <w:sz w:val="22"/>
        </w:rPr>
        <w:t>5</w:t>
      </w:r>
      <w:r w:rsidRPr="008B6F35">
        <w:rPr>
          <w:rFonts w:ascii="Times New Roman" w:hAnsi="Times New Roman"/>
          <w:kern w:val="0"/>
          <w:sz w:val="22"/>
        </w:rPr>
        <w:t>-e</w:t>
      </w:r>
      <w:r>
        <w:rPr>
          <w:rFonts w:ascii="Times New Roman" w:hAnsi="Times New Roman"/>
          <w:kern w:val="0"/>
          <w:sz w:val="22"/>
        </w:rPr>
        <w:t xml:space="preserve"> </w:t>
      </w:r>
      <w:r w:rsidRPr="008B6F35">
        <w:rPr>
          <w:rFonts w:ascii="Times New Roman" w:hAnsi="Times New Roman"/>
          <w:kern w:val="0"/>
          <w:sz w:val="22"/>
        </w:rPr>
        <w:t xml:space="preserve">meeting, </w:t>
      </w:r>
      <w:r>
        <w:rPr>
          <w:rFonts w:ascii="Times New Roman" w:hAnsi="Times New Roman"/>
          <w:kern w:val="0"/>
          <w:sz w:val="22"/>
        </w:rPr>
        <w:t xml:space="preserve">the following </w:t>
      </w:r>
      <w:r w:rsidR="00463A18">
        <w:rPr>
          <w:rFonts w:ascii="Times New Roman" w:hAnsi="Times New Roman"/>
          <w:kern w:val="0"/>
          <w:sz w:val="22"/>
        </w:rPr>
        <w:t xml:space="preserve">agreements </w:t>
      </w:r>
      <w:r>
        <w:rPr>
          <w:rFonts w:ascii="Times New Roman" w:hAnsi="Times New Roman"/>
          <w:kern w:val="0"/>
          <w:sz w:val="22"/>
        </w:rPr>
        <w:t>were</w:t>
      </w:r>
      <w:r w:rsidRPr="008B6F35">
        <w:rPr>
          <w:rFonts w:ascii="Times New Roman" w:hAnsi="Times New Roman"/>
          <w:kern w:val="0"/>
          <w:sz w:val="22"/>
        </w:rPr>
        <w:t xml:space="preserve"> made on </w:t>
      </w:r>
      <w:r w:rsidR="00463A18">
        <w:rPr>
          <w:rFonts w:ascii="Times New Roman" w:hAnsi="Times New Roman"/>
          <w:kern w:val="0"/>
          <w:sz w:val="22"/>
        </w:rPr>
        <w:t>enhancements on PUSCH repetition type A</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04B5BEEE" w14:textId="1224D607" w:rsidR="00E0687D" w:rsidRPr="00E0687D" w:rsidRDefault="00E0687D" w:rsidP="00E0687D">
            <w:pPr>
              <w:jc w:val="both"/>
              <w:rPr>
                <w:rFonts w:ascii="Times New Roman" w:hAnsi="Times New Roman"/>
                <w:i/>
                <w:iCs/>
                <w:highlight w:val="green"/>
                <w:u w:val="single"/>
                <w:lang w:eastAsia="ja-JP"/>
              </w:rPr>
            </w:pPr>
            <w:r w:rsidRPr="00E0687D">
              <w:rPr>
                <w:rFonts w:ascii="Times New Roman" w:hAnsi="Times New Roman"/>
                <w:i/>
                <w:iCs/>
                <w:highlight w:val="green"/>
                <w:u w:val="single"/>
                <w:lang w:eastAsia="ja-JP"/>
              </w:rPr>
              <w:t>Agreement</w:t>
            </w:r>
            <w:r>
              <w:rPr>
                <w:rFonts w:ascii="Times New Roman" w:hAnsi="Times New Roman"/>
                <w:i/>
                <w:iCs/>
                <w:highlight w:val="green"/>
                <w:u w:val="single"/>
                <w:lang w:eastAsia="ja-JP"/>
              </w:rPr>
              <w:t xml:space="preserve"> at RAN1#105-e</w:t>
            </w:r>
            <w:r w:rsidRPr="00E0687D">
              <w:rPr>
                <w:rFonts w:ascii="Times New Roman" w:hAnsi="Times New Roman"/>
                <w:i/>
                <w:iCs/>
                <w:highlight w:val="green"/>
                <w:u w:val="single"/>
                <w:lang w:eastAsia="ja-JP"/>
              </w:rPr>
              <w:t>:</w:t>
            </w:r>
          </w:p>
          <w:p w14:paraId="4B6A61C3" w14:textId="77777777" w:rsidR="00E0687D" w:rsidRPr="00E0687D" w:rsidRDefault="00E0687D" w:rsidP="00E0687D">
            <w:pPr>
              <w:jc w:val="both"/>
              <w:rPr>
                <w:rFonts w:ascii="Times New Roman" w:hAnsi="Times New Roman"/>
                <w:i/>
                <w:iCs/>
                <w:sz w:val="24"/>
                <w:lang w:val="sv-SE" w:eastAsia="ja-JP"/>
              </w:rPr>
            </w:pPr>
            <w:r w:rsidRPr="00E0687D">
              <w:rPr>
                <w:rFonts w:ascii="Times New Roman" w:hAnsi="Times New Roman"/>
                <w:i/>
                <w:iCs/>
                <w:lang w:val="sv-SE" w:eastAsia="ja-JP"/>
              </w:rPr>
              <w:t>Select one from the following (further refinement of the alternatives can be further discussed), for the procedure of Rel-17 PUSCH repetition Type A (other alternatives are not precluded)</w:t>
            </w:r>
          </w:p>
          <w:p w14:paraId="4B35639C" w14:textId="77777777" w:rsidR="00E0687D" w:rsidRPr="00E0687D" w:rsidRDefault="00E0687D" w:rsidP="00E0687D">
            <w:pPr>
              <w:pStyle w:val="ac"/>
              <w:numPr>
                <w:ilvl w:val="0"/>
                <w:numId w:val="13"/>
              </w:numPr>
              <w:overflowPunct w:val="0"/>
              <w:autoSpaceDE w:val="0"/>
              <w:autoSpaceDN w:val="0"/>
              <w:spacing w:after="180" w:line="280" w:lineRule="atLeast"/>
              <w:ind w:leftChars="0"/>
              <w:jc w:val="both"/>
              <w:rPr>
                <w:rFonts w:ascii="Times New Roman" w:hAnsi="Times New Roman"/>
                <w:i/>
                <w:iCs/>
                <w:lang w:eastAsia="en-US"/>
              </w:rPr>
            </w:pPr>
            <w:r w:rsidRPr="00E0687D">
              <w:rPr>
                <w:rFonts w:ascii="Times New Roman" w:hAnsi="Times New Roman"/>
                <w:i/>
                <w:iCs/>
              </w:rPr>
              <w:t>Alt 1-B consisting of two steps</w:t>
            </w:r>
          </w:p>
          <w:p w14:paraId="5A3B357B"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 xml:space="preserve">Step 1: Determine available slots for K repetitions based on RRC configuration(s) in addition to </w:t>
            </w:r>
            <w:r w:rsidRPr="00E0687D">
              <w:rPr>
                <w:rFonts w:ascii="Times New Roman" w:hAnsi="Times New Roman"/>
                <w:i/>
                <w:iCs/>
                <w:lang w:eastAsia="ko-KR"/>
              </w:rPr>
              <w:t>TDRA in the DCI scheduling the PUSCH, CG configuration or activation DCI</w:t>
            </w:r>
          </w:p>
          <w:p w14:paraId="2C7F9969"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Step 2: The UE determines whether to drop a PUSCH repetition or not according to Rel-15/16 PUSCH dropping rules, but the PUSCH repetition is still counted in the K repetitions.</w:t>
            </w:r>
          </w:p>
          <w:p w14:paraId="362D0FEF" w14:textId="77777777" w:rsidR="00E0687D" w:rsidRPr="00E0687D" w:rsidRDefault="00E0687D" w:rsidP="00E0687D">
            <w:pPr>
              <w:pStyle w:val="ac"/>
              <w:numPr>
                <w:ilvl w:val="0"/>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Alt 1-B’ consisting of two steps</w:t>
            </w:r>
          </w:p>
          <w:p w14:paraId="79C925E7"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 xml:space="preserve">Step 1: Determine K repetitions based on available slots, where the available slot is the UL slot and flexible slot indicated by </w:t>
            </w:r>
            <w:proofErr w:type="spellStart"/>
            <w:r w:rsidRPr="00E0687D">
              <w:rPr>
                <w:rFonts w:ascii="Times New Roman" w:hAnsi="Times New Roman"/>
                <w:i/>
                <w:iCs/>
              </w:rPr>
              <w:t>tdd</w:t>
            </w:r>
            <w:proofErr w:type="spellEnd"/>
            <w:r w:rsidRPr="00E0687D">
              <w:rPr>
                <w:rFonts w:ascii="Times New Roman" w:hAnsi="Times New Roman"/>
                <w:i/>
                <w:iCs/>
              </w:rPr>
              <w:t>-UL-DL-</w:t>
            </w:r>
            <w:proofErr w:type="spellStart"/>
            <w:r w:rsidRPr="00E0687D">
              <w:rPr>
                <w:rFonts w:ascii="Times New Roman" w:hAnsi="Times New Roman"/>
                <w:i/>
                <w:iCs/>
              </w:rPr>
              <w:t>ConfigurationCommon</w:t>
            </w:r>
            <w:proofErr w:type="spellEnd"/>
            <w:r w:rsidRPr="00E0687D">
              <w:rPr>
                <w:rFonts w:ascii="Times New Roman" w:hAnsi="Times New Roman"/>
                <w:i/>
                <w:iCs/>
              </w:rPr>
              <w:t xml:space="preserve">, or </w:t>
            </w:r>
            <w:proofErr w:type="spellStart"/>
            <w:r w:rsidRPr="00E0687D">
              <w:rPr>
                <w:rFonts w:ascii="Times New Roman" w:hAnsi="Times New Roman"/>
                <w:i/>
                <w:iCs/>
              </w:rPr>
              <w:t>tdd</w:t>
            </w:r>
            <w:proofErr w:type="spellEnd"/>
            <w:r w:rsidRPr="00E0687D">
              <w:rPr>
                <w:rFonts w:ascii="Times New Roman" w:hAnsi="Times New Roman"/>
                <w:i/>
                <w:iCs/>
              </w:rPr>
              <w:t>-UL-DL-</w:t>
            </w:r>
            <w:proofErr w:type="spellStart"/>
            <w:r w:rsidRPr="00E0687D">
              <w:rPr>
                <w:rFonts w:ascii="Times New Roman" w:hAnsi="Times New Roman"/>
                <w:i/>
                <w:iCs/>
              </w:rPr>
              <w:t>ConfigurationDedicated</w:t>
            </w:r>
            <w:proofErr w:type="spellEnd"/>
            <w:r w:rsidRPr="00E0687D">
              <w:rPr>
                <w:rFonts w:ascii="Times New Roman" w:hAnsi="Times New Roman"/>
                <w:i/>
                <w:iCs/>
              </w:rPr>
              <w:t>.</w:t>
            </w:r>
          </w:p>
          <w:p w14:paraId="34C00634"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Step 2: The UE determines whether to drop a PUSCH repetition or not according to Rel-15/16 PUSCH dropping rules, but the PUSCH repetition is still counted in the K repetitions.</w:t>
            </w:r>
          </w:p>
          <w:p w14:paraId="45BAD953"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FFS: handling of dynamic signaling (e.g. UL CI, DCI for high priority channel), e.g., UE without CI capability</w:t>
            </w:r>
          </w:p>
          <w:p w14:paraId="2C30163A" w14:textId="77777777" w:rsidR="00E0687D" w:rsidRPr="00E0687D" w:rsidRDefault="00E0687D" w:rsidP="00E0687D">
            <w:pPr>
              <w:pStyle w:val="ac"/>
              <w:numPr>
                <w:ilvl w:val="0"/>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Alt 2-A consisting of a single step</w:t>
            </w:r>
          </w:p>
          <w:p w14:paraId="4BD17713"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 xml:space="preserve">Step 1: Determine available slots for K repetitions based on RRC configuration(s) and dynamic signaling (e.g. SFI, UL CI, DCI for high priority channel) in addition to </w:t>
            </w:r>
            <w:r w:rsidRPr="00E0687D">
              <w:rPr>
                <w:rFonts w:ascii="Times New Roman" w:hAnsi="Times New Roman"/>
                <w:i/>
                <w:iCs/>
                <w:lang w:eastAsia="ko-KR"/>
              </w:rPr>
              <w:t>TDRA in the DCI scheduling the PUSCH, CG configuration or activation DCI</w:t>
            </w:r>
          </w:p>
          <w:p w14:paraId="3DD20319" w14:textId="77777777" w:rsidR="00E0687D" w:rsidRPr="00E0687D" w:rsidRDefault="00E0687D" w:rsidP="00E0687D">
            <w:pPr>
              <w:pStyle w:val="ac"/>
              <w:numPr>
                <w:ilvl w:val="0"/>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Alt 2-B consisting of two steps</w:t>
            </w:r>
          </w:p>
          <w:p w14:paraId="3CCD9ED7" w14:textId="77777777" w:rsidR="00E0687D" w:rsidRPr="00E0687D" w:rsidRDefault="00E0687D" w:rsidP="00E0687D">
            <w:pPr>
              <w:pStyle w:val="ac"/>
              <w:numPr>
                <w:ilvl w:val="1"/>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rPr>
              <w:t xml:space="preserve">Step 1: Determine available slots for K repetitions based on RRC configuration(s) and dynamic SFI in addition to </w:t>
            </w:r>
            <w:r w:rsidRPr="00E0687D">
              <w:rPr>
                <w:rFonts w:ascii="Times New Roman" w:hAnsi="Times New Roman"/>
                <w:i/>
                <w:iCs/>
                <w:lang w:eastAsia="ko-KR"/>
              </w:rPr>
              <w:t>TDRA in the DCI scheduling the PUSCH, CG configuration or activation DCI</w:t>
            </w:r>
          </w:p>
          <w:p w14:paraId="37535FE5" w14:textId="77777777" w:rsidR="00E0687D" w:rsidRPr="00E0687D" w:rsidRDefault="00E0687D" w:rsidP="00E0687D">
            <w:pPr>
              <w:pStyle w:val="ac"/>
              <w:numPr>
                <w:ilvl w:val="2"/>
                <w:numId w:val="13"/>
              </w:numPr>
              <w:overflowPunct w:val="0"/>
              <w:autoSpaceDE w:val="0"/>
              <w:autoSpaceDN w:val="0"/>
              <w:spacing w:after="180" w:line="280" w:lineRule="atLeast"/>
              <w:ind w:leftChars="0"/>
              <w:jc w:val="both"/>
              <w:rPr>
                <w:rFonts w:ascii="Times New Roman" w:hAnsi="Times New Roman"/>
                <w:i/>
                <w:iCs/>
              </w:rPr>
            </w:pPr>
            <w:r w:rsidRPr="00E0687D">
              <w:rPr>
                <w:rFonts w:ascii="Times New Roman" w:hAnsi="Times New Roman"/>
                <w:i/>
                <w:iCs/>
                <w:lang w:eastAsia="ko-KR"/>
              </w:rPr>
              <w:t>FFS timeline for the dynamic signalling</w:t>
            </w:r>
          </w:p>
          <w:p w14:paraId="14929A1A" w14:textId="108ECD31" w:rsidR="00E0687D" w:rsidRDefault="00E0687D" w:rsidP="00E0687D">
            <w:pPr>
              <w:pStyle w:val="ac"/>
              <w:numPr>
                <w:ilvl w:val="1"/>
                <w:numId w:val="13"/>
              </w:numPr>
              <w:overflowPunct w:val="0"/>
              <w:autoSpaceDE w:val="0"/>
              <w:autoSpaceDN w:val="0"/>
              <w:spacing w:after="180" w:line="280" w:lineRule="atLeast"/>
              <w:ind w:leftChars="0"/>
              <w:jc w:val="both"/>
              <w:rPr>
                <w:rFonts w:ascii="Calibri" w:hAnsi="Calibri"/>
              </w:rPr>
            </w:pPr>
            <w:r w:rsidRPr="00E0687D">
              <w:rPr>
                <w:rFonts w:ascii="Times New Roman" w:hAnsi="Times New Roman"/>
                <w:i/>
                <w:iCs/>
              </w:rPr>
              <w:t>Step 2: The UE determines whether to drop a PUSCH repetition or not according to Rel-15/16 PUSCH dropping rules, but the PUSCH repetition is still counted in the K repetitions</w:t>
            </w:r>
            <w:r w:rsidRPr="00195B3E">
              <w:rPr>
                <w:rFonts w:ascii="Calibri" w:hAnsi="Calibri"/>
              </w:rPr>
              <w:t>.</w:t>
            </w:r>
          </w:p>
          <w:p w14:paraId="68D4AA14" w14:textId="0D893CB9" w:rsidR="00E0687D" w:rsidRPr="00E0687D" w:rsidRDefault="00E0687D" w:rsidP="00E0687D">
            <w:pPr>
              <w:rPr>
                <w:rFonts w:ascii="Times New Roman" w:eastAsia="Yu Mincho" w:hAnsi="Times New Roman"/>
                <w:bCs/>
                <w:i/>
                <w:highlight w:val="green"/>
                <w:u w:val="single"/>
                <w:lang w:eastAsia="ja-JP"/>
              </w:rPr>
            </w:pPr>
            <w:r w:rsidRPr="00E0687D">
              <w:rPr>
                <w:rFonts w:ascii="Times New Roman" w:hAnsi="Times New Roman"/>
                <w:bCs/>
                <w:i/>
                <w:highlight w:val="green"/>
                <w:u w:val="single"/>
                <w:lang w:eastAsia="ja-JP"/>
              </w:rPr>
              <w:lastRenderedPageBreak/>
              <w:t>Agreement at RAN1#105-e:</w:t>
            </w:r>
          </w:p>
          <w:p w14:paraId="7B984FEF" w14:textId="6109041F" w:rsidR="00E0687D" w:rsidRPr="00E0687D" w:rsidRDefault="00E0687D" w:rsidP="00E0687D">
            <w:pPr>
              <w:pStyle w:val="ac"/>
              <w:numPr>
                <w:ilvl w:val="0"/>
                <w:numId w:val="14"/>
              </w:numPr>
              <w:overflowPunct w:val="0"/>
              <w:autoSpaceDE w:val="0"/>
              <w:autoSpaceDN w:val="0"/>
              <w:adjustRightInd w:val="0"/>
              <w:spacing w:line="256" w:lineRule="auto"/>
              <w:ind w:leftChars="0"/>
              <w:jc w:val="both"/>
              <w:rPr>
                <w:rFonts w:eastAsia="Yu Mincho"/>
                <w:i/>
                <w:szCs w:val="20"/>
                <w:lang w:eastAsia="ja-JP"/>
              </w:rPr>
            </w:pPr>
            <w:r w:rsidRPr="00E0687D">
              <w:rPr>
                <w:rFonts w:ascii="Times New Roman" w:eastAsia="Yu Mincho" w:hAnsi="Times New Roman"/>
                <w:i/>
                <w:szCs w:val="20"/>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27294431" w14:textId="38FEDC35" w:rsidR="00473A70" w:rsidRDefault="00473A70" w:rsidP="00473A70">
      <w:pPr>
        <w:widowControl/>
        <w:wordWrap/>
        <w:autoSpaceDE/>
        <w:autoSpaceDN/>
        <w:spacing w:before="240"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3A3D67">
        <w:rPr>
          <w:rFonts w:ascii="Times New Roman" w:hAnsi="Times New Roman"/>
          <w:kern w:val="0"/>
          <w:sz w:val="22"/>
        </w:rPr>
        <w:t xml:space="preserve">determination of available slots </w:t>
      </w:r>
      <w:r w:rsidR="001A5A28">
        <w:rPr>
          <w:rFonts w:ascii="Times New Roman" w:hAnsi="Times New Roman"/>
          <w:kern w:val="0"/>
          <w:sz w:val="22"/>
        </w:rPr>
        <w:t>for enhancements on PUSCH repetition type A</w:t>
      </w:r>
      <w:r w:rsidR="006941D8">
        <w:rPr>
          <w:rFonts w:ascii="Times New Roman" w:hAnsi="Times New Roman"/>
          <w:kern w:val="0"/>
          <w:sz w:val="22"/>
        </w:rPr>
        <w:t>.</w:t>
      </w:r>
    </w:p>
    <w:p w14:paraId="2452B61F" w14:textId="77777777" w:rsidR="00E17DAC" w:rsidRPr="00FC34AF" w:rsidRDefault="00E17DAC" w:rsidP="000649AD">
      <w:pPr>
        <w:widowControl/>
        <w:wordWrap/>
        <w:autoSpaceDE/>
        <w:autoSpaceDN/>
        <w:spacing w:line="276" w:lineRule="auto"/>
        <w:ind w:firstLineChars="50" w:firstLine="110"/>
        <w:rPr>
          <w:rFonts w:ascii="Times New Roman" w:hAnsi="Times New Roman"/>
          <w:kern w:val="0"/>
          <w:sz w:val="22"/>
        </w:rPr>
      </w:pPr>
    </w:p>
    <w:p w14:paraId="7529E291" w14:textId="1B088466" w:rsidR="00473A70" w:rsidRPr="008B6F35" w:rsidRDefault="00473A70" w:rsidP="00CD20A5">
      <w:pPr>
        <w:pStyle w:val="1"/>
        <w:spacing w:before="0" w:line="276" w:lineRule="auto"/>
        <w:jc w:val="both"/>
        <w:rPr>
          <w:rFonts w:ascii="Times New Roman" w:hAnsi="Times New Roman"/>
        </w:rPr>
      </w:pPr>
      <w:bookmarkStart w:id="0" w:name="OLE_LINK69"/>
      <w:r w:rsidRPr="008B6F35">
        <w:rPr>
          <w:rFonts w:ascii="Times New Roman" w:hAnsi="Times New Roman"/>
        </w:rPr>
        <w:t xml:space="preserve">Discussion on </w:t>
      </w:r>
      <w:r w:rsidR="003A3D67">
        <w:rPr>
          <w:rFonts w:ascii="Times New Roman" w:hAnsi="Times New Roman"/>
        </w:rPr>
        <w:t>determination of available slots</w:t>
      </w:r>
    </w:p>
    <w:p w14:paraId="4A5CDF5C" w14:textId="1E329C5F" w:rsidR="00473A70" w:rsidRDefault="00B26309" w:rsidP="00473A70">
      <w:pPr>
        <w:pStyle w:val="a0"/>
        <w:spacing w:line="276" w:lineRule="auto"/>
        <w:ind w:firstLineChars="64" w:firstLine="141"/>
        <w:jc w:val="both"/>
        <w:rPr>
          <w:rFonts w:eastAsiaTheme="minorEastAsia"/>
          <w:sz w:val="22"/>
          <w:szCs w:val="24"/>
          <w:lang w:eastAsia="ko-KR"/>
        </w:rPr>
      </w:pPr>
      <w:r>
        <w:rPr>
          <w:rFonts w:eastAsiaTheme="minorEastAsia"/>
          <w:sz w:val="22"/>
          <w:szCs w:val="24"/>
          <w:lang w:eastAsia="ko-KR"/>
        </w:rPr>
        <w:t>To</w:t>
      </w:r>
      <w:r w:rsidR="00F06328">
        <w:rPr>
          <w:rFonts w:eastAsiaTheme="minorEastAsia"/>
          <w:sz w:val="22"/>
          <w:szCs w:val="24"/>
          <w:lang w:eastAsia="ko-KR"/>
        </w:rPr>
        <w:t xml:space="preserve"> determine</w:t>
      </w:r>
      <w:r w:rsidR="00473A70">
        <w:rPr>
          <w:rFonts w:eastAsiaTheme="minorEastAsia"/>
          <w:sz w:val="22"/>
          <w:szCs w:val="24"/>
          <w:lang w:eastAsia="ko-KR"/>
        </w:rPr>
        <w:t xml:space="preserve"> available slots</w:t>
      </w:r>
      <w:r w:rsidR="004130FC">
        <w:rPr>
          <w:rFonts w:eastAsiaTheme="minorEastAsia"/>
          <w:sz w:val="22"/>
          <w:szCs w:val="24"/>
          <w:lang w:eastAsia="ko-KR"/>
        </w:rPr>
        <w:t xml:space="preserve"> for UL transmission</w:t>
      </w:r>
      <w:r w:rsidR="003A3D67">
        <w:rPr>
          <w:rFonts w:eastAsiaTheme="minorEastAsia"/>
          <w:sz w:val="22"/>
          <w:szCs w:val="24"/>
          <w:lang w:eastAsia="ko-KR"/>
        </w:rPr>
        <w:t>,</w:t>
      </w:r>
      <w:r w:rsidR="00473A70">
        <w:rPr>
          <w:rFonts w:eastAsiaTheme="minorEastAsia"/>
          <w:sz w:val="22"/>
          <w:szCs w:val="24"/>
          <w:lang w:eastAsia="ko-KR"/>
        </w:rPr>
        <w:t xml:space="preserve"> </w:t>
      </w:r>
      <w:r w:rsidR="001D1C45">
        <w:rPr>
          <w:rFonts w:eastAsiaTheme="minorEastAsia"/>
          <w:sz w:val="22"/>
          <w:szCs w:val="24"/>
          <w:lang w:eastAsia="ko-KR"/>
        </w:rPr>
        <w:t xml:space="preserve">there </w:t>
      </w:r>
      <w:r w:rsidR="000F5155">
        <w:rPr>
          <w:rFonts w:eastAsiaTheme="minorEastAsia"/>
          <w:sz w:val="22"/>
          <w:szCs w:val="24"/>
          <w:lang w:eastAsia="ko-KR"/>
        </w:rPr>
        <w:t>are</w:t>
      </w:r>
      <w:r w:rsidR="001D1C45">
        <w:rPr>
          <w:rFonts w:eastAsiaTheme="minorEastAsia"/>
          <w:sz w:val="22"/>
          <w:szCs w:val="24"/>
          <w:lang w:eastAsia="ko-KR"/>
        </w:rPr>
        <w:t xml:space="preserve"> two remaining issues to discuss.</w:t>
      </w:r>
      <w:r w:rsidR="007276A2">
        <w:rPr>
          <w:rFonts w:eastAsiaTheme="minorEastAsia"/>
          <w:sz w:val="22"/>
          <w:szCs w:val="24"/>
          <w:lang w:eastAsia="ko-KR"/>
        </w:rPr>
        <w:t xml:space="preserve"> One is use of dynamic signalling for the determination of available slots, and </w:t>
      </w:r>
      <w:r w:rsidR="000F5155">
        <w:rPr>
          <w:rFonts w:eastAsiaTheme="minorEastAsia"/>
          <w:sz w:val="22"/>
          <w:szCs w:val="24"/>
          <w:lang w:eastAsia="ko-KR"/>
        </w:rPr>
        <w:t xml:space="preserve">the other </w:t>
      </w:r>
      <w:r w:rsidR="007276A2">
        <w:rPr>
          <w:rFonts w:eastAsiaTheme="minorEastAsia"/>
          <w:sz w:val="22"/>
          <w:szCs w:val="24"/>
          <w:lang w:eastAsia="ko-KR"/>
        </w:rPr>
        <w:t xml:space="preserve">is semi-static configurations for </w:t>
      </w:r>
      <w:r w:rsidR="00974F1E">
        <w:rPr>
          <w:rFonts w:eastAsiaTheme="minorEastAsia"/>
          <w:sz w:val="22"/>
          <w:szCs w:val="24"/>
          <w:lang w:eastAsia="ko-KR"/>
        </w:rPr>
        <w:t xml:space="preserve">the </w:t>
      </w:r>
      <w:r w:rsidR="007276A2">
        <w:rPr>
          <w:rFonts w:eastAsiaTheme="minorEastAsia"/>
          <w:sz w:val="22"/>
          <w:szCs w:val="24"/>
          <w:lang w:eastAsia="ko-KR"/>
        </w:rPr>
        <w:t>determination of available slots.</w:t>
      </w:r>
    </w:p>
    <w:p w14:paraId="38544ED3" w14:textId="1EE93C8B" w:rsidR="001D1C45" w:rsidRDefault="001D1C45" w:rsidP="007276A2">
      <w:pPr>
        <w:pStyle w:val="a0"/>
        <w:spacing w:line="276" w:lineRule="auto"/>
        <w:jc w:val="both"/>
        <w:rPr>
          <w:b/>
          <w:bCs/>
          <w:i/>
          <w:iCs/>
          <w:sz w:val="24"/>
          <w:szCs w:val="24"/>
          <w:u w:val="single"/>
        </w:rPr>
      </w:pPr>
      <w:r w:rsidRPr="007276A2">
        <w:rPr>
          <w:b/>
          <w:bCs/>
          <w:i/>
          <w:iCs/>
          <w:sz w:val="24"/>
          <w:szCs w:val="24"/>
          <w:u w:val="single"/>
        </w:rPr>
        <w:t>Use of dynamic signalling for the determination of available slots.</w:t>
      </w:r>
    </w:p>
    <w:p w14:paraId="74C45BD6" w14:textId="3E084E21" w:rsidR="007276A2" w:rsidRDefault="007276A2" w:rsidP="007276A2">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the previous RAN1#105-e meeting, it was agreed to </w:t>
      </w:r>
      <w:r w:rsidR="00347163">
        <w:rPr>
          <w:rFonts w:eastAsiaTheme="minorEastAsia" w:hint="eastAsia"/>
          <w:sz w:val="22"/>
          <w:szCs w:val="22"/>
          <w:lang w:eastAsia="ko-KR"/>
        </w:rPr>
        <w:t>s</w:t>
      </w:r>
      <w:r w:rsidR="00347163">
        <w:rPr>
          <w:rFonts w:eastAsiaTheme="minorEastAsia"/>
          <w:sz w:val="22"/>
          <w:szCs w:val="22"/>
          <w:lang w:eastAsia="ko-KR"/>
        </w:rPr>
        <w:t>elect one from the 4 options (Alt 1-B, Alt 1-B’, Alt 2-A, and Alt 2-B)</w:t>
      </w:r>
      <w:r w:rsidR="00845019">
        <w:rPr>
          <w:rFonts w:eastAsiaTheme="minorEastAsia"/>
          <w:sz w:val="22"/>
          <w:szCs w:val="22"/>
          <w:lang w:eastAsia="ko-KR"/>
        </w:rPr>
        <w:t xml:space="preserve"> </w:t>
      </w:r>
      <w:r w:rsidR="00845019">
        <w:rPr>
          <w:rFonts w:eastAsiaTheme="minorEastAsia" w:hint="eastAsia"/>
          <w:sz w:val="22"/>
          <w:szCs w:val="22"/>
          <w:lang w:eastAsia="ko-KR"/>
        </w:rPr>
        <w:t>f</w:t>
      </w:r>
      <w:r w:rsidR="00845019">
        <w:rPr>
          <w:rFonts w:eastAsiaTheme="minorEastAsia"/>
          <w:sz w:val="22"/>
          <w:szCs w:val="22"/>
          <w:lang w:eastAsia="ko-KR"/>
        </w:rPr>
        <w:t>or the determination of available slots</w:t>
      </w:r>
      <w:r w:rsidR="00347163">
        <w:rPr>
          <w:rFonts w:eastAsiaTheme="minorEastAsia"/>
          <w:sz w:val="22"/>
          <w:szCs w:val="22"/>
          <w:lang w:eastAsia="ko-KR"/>
        </w:rPr>
        <w:t>.</w:t>
      </w:r>
      <w:r w:rsidR="002A3D04">
        <w:rPr>
          <w:rFonts w:eastAsiaTheme="minorEastAsia"/>
          <w:sz w:val="22"/>
          <w:szCs w:val="22"/>
          <w:lang w:eastAsia="ko-KR"/>
        </w:rPr>
        <w:t xml:space="preserve"> Between Alt 1-X and Alt 2-X, we support Alt 1-X options, i.e., dynamic signalling is not used for the determination of available slots in step 1.</w:t>
      </w:r>
      <w:r w:rsidR="005900D8">
        <w:rPr>
          <w:rFonts w:eastAsiaTheme="minorEastAsia"/>
          <w:sz w:val="22"/>
          <w:szCs w:val="22"/>
          <w:lang w:eastAsia="ko-KR"/>
        </w:rPr>
        <w:t xml:space="preserve"> </w:t>
      </w:r>
      <w:r w:rsidR="00D34C26">
        <w:rPr>
          <w:rFonts w:eastAsiaTheme="minorEastAsia"/>
          <w:sz w:val="22"/>
          <w:szCs w:val="22"/>
          <w:lang w:eastAsia="ko-KR"/>
        </w:rPr>
        <w:t>Instead</w:t>
      </w:r>
      <w:r w:rsidR="005900D8">
        <w:rPr>
          <w:rFonts w:eastAsiaTheme="minorEastAsia"/>
          <w:sz w:val="22"/>
          <w:szCs w:val="22"/>
          <w:lang w:eastAsia="ko-KR"/>
        </w:rPr>
        <w:t>,</w:t>
      </w:r>
      <w:r w:rsidR="00974F1E" w:rsidRPr="00974F1E">
        <w:rPr>
          <w:rFonts w:eastAsiaTheme="minorEastAsia"/>
          <w:sz w:val="22"/>
          <w:szCs w:val="22"/>
          <w:lang w:eastAsia="ko-KR"/>
        </w:rPr>
        <w:t xml:space="preserve"> </w:t>
      </w:r>
      <w:r w:rsidR="00974F1E">
        <w:rPr>
          <w:rFonts w:eastAsiaTheme="minorEastAsia"/>
          <w:sz w:val="22"/>
          <w:szCs w:val="22"/>
          <w:lang w:eastAsia="ko-KR"/>
        </w:rPr>
        <w:t>when collided with dynamic signalling,</w:t>
      </w:r>
      <w:r w:rsidR="005900D8">
        <w:rPr>
          <w:rFonts w:eastAsiaTheme="minorEastAsia"/>
          <w:sz w:val="22"/>
          <w:szCs w:val="22"/>
          <w:lang w:eastAsia="ko-KR"/>
        </w:rPr>
        <w:t xml:space="preserve"> PUSCH transmission</w:t>
      </w:r>
      <w:r w:rsidR="00A75898">
        <w:rPr>
          <w:rFonts w:eastAsiaTheme="minorEastAsia"/>
          <w:sz w:val="22"/>
          <w:szCs w:val="22"/>
          <w:lang w:eastAsia="ko-KR"/>
        </w:rPr>
        <w:t xml:space="preserve"> in available slot</w:t>
      </w:r>
      <w:r w:rsidR="005900D8">
        <w:rPr>
          <w:rFonts w:eastAsiaTheme="minorEastAsia"/>
          <w:sz w:val="22"/>
          <w:szCs w:val="22"/>
          <w:lang w:eastAsia="ko-KR"/>
        </w:rPr>
        <w:t xml:space="preserve"> is dropped </w:t>
      </w:r>
      <w:r w:rsidR="00A75898">
        <w:rPr>
          <w:rFonts w:eastAsiaTheme="minorEastAsia"/>
          <w:sz w:val="22"/>
          <w:szCs w:val="22"/>
          <w:lang w:eastAsia="ko-KR"/>
        </w:rPr>
        <w:t>and not deferred to the next available slot</w:t>
      </w:r>
      <w:r w:rsidR="00A06948">
        <w:rPr>
          <w:rFonts w:eastAsiaTheme="minorEastAsia"/>
          <w:sz w:val="22"/>
          <w:szCs w:val="22"/>
          <w:lang w:eastAsia="ko-KR"/>
        </w:rPr>
        <w:t xml:space="preserve"> in step 2</w:t>
      </w:r>
      <w:r w:rsidR="00A75898">
        <w:rPr>
          <w:rFonts w:eastAsiaTheme="minorEastAsia"/>
          <w:sz w:val="22"/>
          <w:szCs w:val="22"/>
          <w:lang w:eastAsia="ko-KR"/>
        </w:rPr>
        <w:t>. Otherwise</w:t>
      </w:r>
      <w:r w:rsidR="008E6CBD">
        <w:rPr>
          <w:rFonts w:eastAsiaTheme="minorEastAsia"/>
          <w:sz w:val="22"/>
          <w:szCs w:val="22"/>
          <w:lang w:eastAsia="ko-KR"/>
        </w:rPr>
        <w:t>,</w:t>
      </w:r>
      <w:r w:rsidR="00A75898">
        <w:rPr>
          <w:rFonts w:eastAsiaTheme="minorEastAsia"/>
          <w:sz w:val="22"/>
          <w:szCs w:val="22"/>
          <w:lang w:eastAsia="ko-KR"/>
        </w:rPr>
        <w:t xml:space="preserve"> UE complexity would be increased if a mechanism to defer to the next available slot is supported</w:t>
      </w:r>
      <w:r w:rsidR="007F4DBD">
        <w:rPr>
          <w:rFonts w:eastAsiaTheme="minorEastAsia"/>
          <w:sz w:val="22"/>
          <w:szCs w:val="22"/>
          <w:lang w:eastAsia="ko-KR"/>
        </w:rPr>
        <w:t>,</w:t>
      </w:r>
      <w:r w:rsidR="00A75898">
        <w:rPr>
          <w:rFonts w:eastAsiaTheme="minorEastAsia"/>
          <w:sz w:val="22"/>
          <w:szCs w:val="22"/>
          <w:lang w:eastAsia="ko-KR"/>
        </w:rPr>
        <w:t xml:space="preserve"> since a certain PUSCH preparation time should be guaranteed. Also, a </w:t>
      </w:r>
      <w:proofErr w:type="spellStart"/>
      <w:r w:rsidR="00A75898">
        <w:rPr>
          <w:rFonts w:eastAsiaTheme="minorEastAsia"/>
          <w:sz w:val="22"/>
          <w:szCs w:val="22"/>
          <w:lang w:eastAsia="ko-KR"/>
        </w:rPr>
        <w:t>gNB</w:t>
      </w:r>
      <w:proofErr w:type="spellEnd"/>
      <w:r w:rsidR="00A75898">
        <w:rPr>
          <w:rFonts w:eastAsiaTheme="minorEastAsia"/>
          <w:sz w:val="22"/>
          <w:szCs w:val="22"/>
          <w:lang w:eastAsia="ko-KR"/>
        </w:rPr>
        <w:t xml:space="preserve"> </w:t>
      </w:r>
      <w:r w:rsidR="00974F1E">
        <w:rPr>
          <w:rFonts w:eastAsiaTheme="minorEastAsia"/>
          <w:sz w:val="22"/>
          <w:szCs w:val="22"/>
          <w:lang w:eastAsia="ko-KR"/>
        </w:rPr>
        <w:t xml:space="preserve">should </w:t>
      </w:r>
      <w:r w:rsidR="00A75898">
        <w:rPr>
          <w:rFonts w:eastAsiaTheme="minorEastAsia"/>
          <w:sz w:val="22"/>
          <w:szCs w:val="22"/>
          <w:lang w:eastAsia="ko-KR"/>
        </w:rPr>
        <w:t xml:space="preserve">try additional blind decoding with respect to the dynamic signalling since </w:t>
      </w:r>
      <w:r w:rsidR="00974F1E">
        <w:rPr>
          <w:rFonts w:eastAsiaTheme="minorEastAsia"/>
          <w:sz w:val="22"/>
          <w:szCs w:val="22"/>
          <w:lang w:eastAsia="ko-KR"/>
        </w:rPr>
        <w:t>it does not</w:t>
      </w:r>
      <w:r w:rsidR="00A75898">
        <w:rPr>
          <w:rFonts w:eastAsiaTheme="minorEastAsia"/>
          <w:sz w:val="22"/>
          <w:szCs w:val="22"/>
          <w:lang w:eastAsia="ko-KR"/>
        </w:rPr>
        <w:t xml:space="preserve"> know whether the UE has correctly detected the dynamic signalling or not.</w:t>
      </w:r>
    </w:p>
    <w:p w14:paraId="48683045" w14:textId="1B951F02" w:rsidR="00DE3888" w:rsidRDefault="00DE3888" w:rsidP="00DE3888">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Difference of Alt 1-B and Alt 1-B’ is semi-static configurations to be used for the determination of available slots in step 1.</w:t>
      </w:r>
    </w:p>
    <w:p w14:paraId="1D028F59" w14:textId="1EB51E9C" w:rsidR="00DE3888" w:rsidRDefault="00DE3888" w:rsidP="00DE3888">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ith Alt 1-B,</w:t>
      </w:r>
      <w:r w:rsidR="00637CA1">
        <w:rPr>
          <w:rFonts w:eastAsiaTheme="minorEastAsia"/>
          <w:sz w:val="22"/>
          <w:szCs w:val="22"/>
          <w:lang w:eastAsia="ko-KR"/>
        </w:rPr>
        <w:t xml:space="preserve"> at least</w:t>
      </w:r>
      <w:r>
        <w:rPr>
          <w:rFonts w:eastAsiaTheme="minorEastAsia"/>
          <w:sz w:val="22"/>
          <w:szCs w:val="22"/>
          <w:lang w:eastAsia="ko-KR"/>
        </w:rPr>
        <w:t xml:space="preserve"> </w:t>
      </w:r>
      <w:proofErr w:type="spellStart"/>
      <w:r w:rsidR="00432820" w:rsidRPr="00432820">
        <w:rPr>
          <w:rFonts w:eastAsiaTheme="minorEastAsia"/>
          <w:sz w:val="22"/>
          <w:szCs w:val="22"/>
          <w:lang w:eastAsia="ko-KR"/>
        </w:rPr>
        <w:t>tdd</w:t>
      </w:r>
      <w:r w:rsidR="00432820">
        <w:rPr>
          <w:rFonts w:eastAsiaTheme="minorEastAsia"/>
          <w:sz w:val="22"/>
          <w:szCs w:val="22"/>
          <w:lang w:eastAsia="ko-KR"/>
        </w:rPr>
        <w:t>_ul_dl</w:t>
      </w:r>
      <w:proofErr w:type="spellEnd"/>
      <w:r w:rsidR="00432820">
        <w:rPr>
          <w:rFonts w:eastAsiaTheme="minorEastAsia"/>
          <w:sz w:val="22"/>
          <w:szCs w:val="22"/>
          <w:lang w:eastAsia="ko-KR"/>
        </w:rPr>
        <w:t xml:space="preserve"> configuration and SS/PBCH block</w:t>
      </w:r>
      <w:r w:rsidR="002876AE">
        <w:rPr>
          <w:rFonts w:eastAsiaTheme="minorEastAsia"/>
          <w:sz w:val="22"/>
          <w:szCs w:val="22"/>
          <w:lang w:eastAsia="ko-KR"/>
        </w:rPr>
        <w:t xml:space="preserve"> </w:t>
      </w:r>
      <w:r w:rsidR="00336599">
        <w:rPr>
          <w:rFonts w:eastAsiaTheme="minorEastAsia"/>
          <w:sz w:val="22"/>
          <w:szCs w:val="22"/>
          <w:lang w:eastAsia="ko-KR"/>
        </w:rPr>
        <w:t>are included as semi-static configurations in step 1</w:t>
      </w:r>
      <w:r w:rsidR="00D37DCC">
        <w:rPr>
          <w:rFonts w:eastAsiaTheme="minorEastAsia"/>
          <w:sz w:val="22"/>
          <w:szCs w:val="22"/>
          <w:lang w:eastAsia="ko-KR"/>
        </w:rPr>
        <w:t xml:space="preserve"> based on current agreements</w:t>
      </w:r>
      <w:r w:rsidR="00336599">
        <w:rPr>
          <w:rFonts w:eastAsiaTheme="minorEastAsia"/>
          <w:sz w:val="22"/>
          <w:szCs w:val="22"/>
          <w:lang w:eastAsia="ko-KR"/>
        </w:rPr>
        <w:t xml:space="preserve">. </w:t>
      </w:r>
      <w:r w:rsidR="00A70788">
        <w:rPr>
          <w:rFonts w:eastAsiaTheme="minorEastAsia"/>
          <w:sz w:val="22"/>
          <w:szCs w:val="22"/>
          <w:lang w:eastAsia="ko-KR"/>
        </w:rPr>
        <w:t>Also, o</w:t>
      </w:r>
      <w:r w:rsidR="00336599">
        <w:rPr>
          <w:rFonts w:eastAsiaTheme="minorEastAsia"/>
          <w:sz w:val="22"/>
          <w:szCs w:val="22"/>
          <w:lang w:eastAsia="ko-KR"/>
        </w:rPr>
        <w:t xml:space="preserve">ther semi-static configurations </w:t>
      </w:r>
      <w:r w:rsidR="00A22345">
        <w:rPr>
          <w:rFonts w:eastAsiaTheme="minorEastAsia"/>
          <w:sz w:val="22"/>
          <w:szCs w:val="22"/>
          <w:lang w:eastAsia="ko-KR"/>
        </w:rPr>
        <w:t xml:space="preserve">that </w:t>
      </w:r>
      <w:r w:rsidR="000C7E1C">
        <w:rPr>
          <w:rFonts w:eastAsiaTheme="minorEastAsia"/>
          <w:sz w:val="22"/>
          <w:szCs w:val="22"/>
          <w:lang w:eastAsia="ko-KR"/>
        </w:rPr>
        <w:t xml:space="preserve">are </w:t>
      </w:r>
      <w:r w:rsidR="00974F1E">
        <w:rPr>
          <w:rFonts w:eastAsiaTheme="minorEastAsia"/>
          <w:sz w:val="22"/>
          <w:szCs w:val="22"/>
          <w:lang w:eastAsia="ko-KR"/>
        </w:rPr>
        <w:t xml:space="preserve">under </w:t>
      </w:r>
      <w:r w:rsidR="000C7E1C">
        <w:rPr>
          <w:rFonts w:eastAsiaTheme="minorEastAsia"/>
          <w:sz w:val="22"/>
          <w:szCs w:val="22"/>
          <w:lang w:eastAsia="ko-KR"/>
        </w:rPr>
        <w:t>discussi</w:t>
      </w:r>
      <w:r w:rsidR="00974F1E">
        <w:rPr>
          <w:rFonts w:eastAsiaTheme="minorEastAsia"/>
          <w:sz w:val="22"/>
          <w:szCs w:val="22"/>
          <w:lang w:eastAsia="ko-KR"/>
        </w:rPr>
        <w:t xml:space="preserve">on </w:t>
      </w:r>
      <w:r w:rsidR="00336599">
        <w:rPr>
          <w:rFonts w:eastAsiaTheme="minorEastAsia"/>
          <w:sz w:val="22"/>
          <w:szCs w:val="22"/>
          <w:lang w:eastAsia="ko-KR"/>
        </w:rPr>
        <w:t>can be further included</w:t>
      </w:r>
      <w:r w:rsidR="00D37DCC">
        <w:rPr>
          <w:rFonts w:eastAsiaTheme="minorEastAsia"/>
          <w:sz w:val="22"/>
          <w:szCs w:val="22"/>
          <w:lang w:eastAsia="ko-KR"/>
        </w:rPr>
        <w:t xml:space="preserve">, such as </w:t>
      </w:r>
      <w:r w:rsidR="00000DEA">
        <w:rPr>
          <w:rFonts w:eastAsiaTheme="minorEastAsia"/>
          <w:sz w:val="22"/>
          <w:szCs w:val="22"/>
          <w:lang w:eastAsia="ko-KR"/>
        </w:rPr>
        <w:t>CORESET</w:t>
      </w:r>
      <w:r w:rsidR="00432820">
        <w:rPr>
          <w:rFonts w:eastAsiaTheme="minorEastAsia"/>
          <w:sz w:val="22"/>
          <w:szCs w:val="22"/>
          <w:lang w:eastAsia="ko-KR"/>
        </w:rPr>
        <w:t>#0</w:t>
      </w:r>
      <w:r w:rsidR="002273ED">
        <w:rPr>
          <w:rFonts w:eastAsiaTheme="minorEastAsia"/>
          <w:sz w:val="22"/>
          <w:szCs w:val="22"/>
          <w:lang w:eastAsia="ko-KR"/>
        </w:rPr>
        <w:t>.</w:t>
      </w:r>
      <w:r w:rsidR="00D37DCC">
        <w:rPr>
          <w:rFonts w:eastAsiaTheme="minorEastAsia"/>
          <w:sz w:val="22"/>
          <w:szCs w:val="22"/>
          <w:lang w:eastAsia="ko-KR"/>
        </w:rPr>
        <w:t xml:space="preserve"> In addition to semi-static configurations, TDRA in the DCI scheduling the PUSCH, CG configuration or activation DCI are used for the determination of available slots. </w:t>
      </w:r>
      <w:r w:rsidR="006A32E2">
        <w:rPr>
          <w:rFonts w:eastAsiaTheme="minorEastAsia"/>
          <w:sz w:val="22"/>
          <w:szCs w:val="22"/>
          <w:lang w:eastAsia="ko-KR"/>
        </w:rPr>
        <w:t>In step 2</w:t>
      </w:r>
      <w:r w:rsidR="00D37DCC">
        <w:rPr>
          <w:rFonts w:eastAsiaTheme="minorEastAsia"/>
          <w:sz w:val="22"/>
          <w:szCs w:val="22"/>
          <w:lang w:eastAsia="ko-KR"/>
        </w:rPr>
        <w:t xml:space="preserve">, the PUSCH transmission in available slot is dropped and not deferred to the next available slot </w:t>
      </w:r>
      <w:r w:rsidR="006A32E2">
        <w:rPr>
          <w:rFonts w:eastAsiaTheme="minorEastAsia"/>
          <w:sz w:val="22"/>
          <w:szCs w:val="22"/>
          <w:lang w:eastAsia="ko-KR"/>
        </w:rPr>
        <w:t>according to dynamic signalling and semi-static configuration that is not included in step 1</w:t>
      </w:r>
      <w:r w:rsidR="00D37DCC">
        <w:rPr>
          <w:rFonts w:eastAsiaTheme="minorEastAsia"/>
          <w:sz w:val="22"/>
          <w:szCs w:val="22"/>
          <w:lang w:eastAsia="ko-KR"/>
        </w:rPr>
        <w:t>.</w:t>
      </w:r>
    </w:p>
    <w:p w14:paraId="268FF716" w14:textId="0A4095CC" w:rsidR="00637CA1" w:rsidRDefault="00637CA1" w:rsidP="00DE3888">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Alt 1-B’, only </w:t>
      </w:r>
      <w:proofErr w:type="spellStart"/>
      <w:r w:rsidR="00432820" w:rsidRPr="00432820">
        <w:rPr>
          <w:rFonts w:eastAsiaTheme="minorEastAsia"/>
          <w:sz w:val="22"/>
          <w:szCs w:val="22"/>
          <w:lang w:eastAsia="ko-KR"/>
        </w:rPr>
        <w:t>tdd_ul_dl</w:t>
      </w:r>
      <w:proofErr w:type="spellEnd"/>
      <w:r w:rsidR="00432820" w:rsidRPr="00432820">
        <w:rPr>
          <w:rFonts w:eastAsiaTheme="minorEastAsia"/>
          <w:sz w:val="22"/>
          <w:szCs w:val="22"/>
          <w:lang w:eastAsia="ko-KR"/>
        </w:rPr>
        <w:t xml:space="preserve"> configuration</w:t>
      </w:r>
      <w:r w:rsidR="00732B6C">
        <w:rPr>
          <w:rFonts w:eastAsiaTheme="minorEastAsia"/>
          <w:sz w:val="22"/>
          <w:szCs w:val="22"/>
          <w:lang w:eastAsia="ko-KR"/>
        </w:rPr>
        <w:t>s</w:t>
      </w:r>
      <w:r>
        <w:rPr>
          <w:rFonts w:eastAsiaTheme="minorEastAsia"/>
          <w:sz w:val="22"/>
          <w:szCs w:val="22"/>
          <w:lang w:eastAsia="ko-KR"/>
        </w:rPr>
        <w:t xml:space="preserve"> are included as semi-static configurations in step 1</w:t>
      </w:r>
      <w:r w:rsidR="003D79B9">
        <w:rPr>
          <w:rFonts w:eastAsiaTheme="minorEastAsia"/>
          <w:sz w:val="22"/>
          <w:szCs w:val="22"/>
          <w:lang w:eastAsia="ko-KR"/>
        </w:rPr>
        <w:t>. In step 2,</w:t>
      </w:r>
      <w:r w:rsidR="00A50DF4">
        <w:rPr>
          <w:rFonts w:eastAsiaTheme="minorEastAsia"/>
          <w:sz w:val="22"/>
          <w:szCs w:val="22"/>
          <w:lang w:eastAsia="ko-KR"/>
        </w:rPr>
        <w:t xml:space="preserve"> the PUSCH transmission in available slot is dropped and not deferred to the next available slot according to dynamic signalling and semi-static configuration that is not </w:t>
      </w:r>
      <w:r w:rsidR="003D79B9">
        <w:rPr>
          <w:rFonts w:eastAsiaTheme="minorEastAsia"/>
          <w:sz w:val="22"/>
          <w:szCs w:val="22"/>
          <w:lang w:eastAsia="ko-KR"/>
        </w:rPr>
        <w:t>considered</w:t>
      </w:r>
      <w:r w:rsidR="00A50DF4">
        <w:rPr>
          <w:rFonts w:eastAsiaTheme="minorEastAsia"/>
          <w:sz w:val="22"/>
          <w:szCs w:val="22"/>
          <w:lang w:eastAsia="ko-KR"/>
        </w:rPr>
        <w:t xml:space="preserve"> in step 1. </w:t>
      </w:r>
      <w:r w:rsidR="00226E0D">
        <w:rPr>
          <w:rFonts w:eastAsiaTheme="minorEastAsia"/>
          <w:sz w:val="22"/>
          <w:szCs w:val="22"/>
          <w:lang w:eastAsia="ko-KR"/>
        </w:rPr>
        <w:t>For instance,</w:t>
      </w:r>
      <w:r w:rsidR="00432820">
        <w:rPr>
          <w:rFonts w:eastAsiaTheme="minorEastAsia"/>
          <w:sz w:val="22"/>
          <w:szCs w:val="22"/>
          <w:lang w:eastAsia="ko-KR"/>
        </w:rPr>
        <w:t xml:space="preserve"> since SS/PBCH block is not considered for the determination of available slots, the</w:t>
      </w:r>
      <w:r w:rsidR="00226E0D">
        <w:rPr>
          <w:rFonts w:eastAsiaTheme="minorEastAsia"/>
          <w:sz w:val="22"/>
          <w:szCs w:val="22"/>
          <w:lang w:eastAsia="ko-KR"/>
        </w:rPr>
        <w:t xml:space="preserve"> </w:t>
      </w:r>
      <w:r w:rsidR="004F7113">
        <w:rPr>
          <w:rFonts w:eastAsiaTheme="minorEastAsia"/>
          <w:sz w:val="22"/>
          <w:szCs w:val="22"/>
          <w:lang w:eastAsia="ko-KR"/>
        </w:rPr>
        <w:t xml:space="preserve">PUSCH transmission is dropped and not deferred when </w:t>
      </w:r>
      <w:r w:rsidR="00432820">
        <w:rPr>
          <w:rFonts w:eastAsiaTheme="minorEastAsia"/>
          <w:sz w:val="22"/>
          <w:szCs w:val="22"/>
          <w:lang w:eastAsia="ko-KR"/>
        </w:rPr>
        <w:t xml:space="preserve">collision occurs between </w:t>
      </w:r>
      <w:r w:rsidR="00226E0D">
        <w:rPr>
          <w:rFonts w:eastAsiaTheme="minorEastAsia"/>
          <w:sz w:val="22"/>
          <w:szCs w:val="22"/>
          <w:lang w:eastAsia="ko-KR"/>
        </w:rPr>
        <w:t xml:space="preserve">a symbol for PUSCH transmission and a symbol for SS/PBCH block. </w:t>
      </w:r>
      <w:r w:rsidR="00042A39">
        <w:rPr>
          <w:rFonts w:eastAsiaTheme="minorEastAsia"/>
          <w:sz w:val="22"/>
          <w:szCs w:val="22"/>
          <w:lang w:eastAsia="ko-KR"/>
        </w:rPr>
        <w:t>However</w:t>
      </w:r>
      <w:r w:rsidR="00226E0D">
        <w:rPr>
          <w:rFonts w:eastAsiaTheme="minorEastAsia"/>
          <w:sz w:val="22"/>
          <w:szCs w:val="22"/>
          <w:lang w:eastAsia="ko-KR"/>
        </w:rPr>
        <w:t>,</w:t>
      </w:r>
      <w:r w:rsidR="00042A39">
        <w:rPr>
          <w:rFonts w:eastAsiaTheme="minorEastAsia"/>
          <w:sz w:val="22"/>
          <w:szCs w:val="22"/>
          <w:lang w:eastAsia="ko-KR"/>
        </w:rPr>
        <w:t xml:space="preserve"> </w:t>
      </w:r>
      <w:r w:rsidR="008952E9">
        <w:rPr>
          <w:rFonts w:eastAsiaTheme="minorEastAsia"/>
          <w:sz w:val="22"/>
          <w:szCs w:val="22"/>
          <w:lang w:eastAsia="ko-KR"/>
        </w:rPr>
        <w:t xml:space="preserve">it was agreed to </w:t>
      </w:r>
      <w:r w:rsidR="00732B6C">
        <w:rPr>
          <w:rFonts w:eastAsiaTheme="minorEastAsia"/>
          <w:sz w:val="22"/>
          <w:szCs w:val="22"/>
          <w:lang w:eastAsia="ko-KR"/>
        </w:rPr>
        <w:t>consider</w:t>
      </w:r>
      <w:r w:rsidR="00226E0D">
        <w:rPr>
          <w:rFonts w:eastAsiaTheme="minorEastAsia"/>
          <w:sz w:val="22"/>
          <w:szCs w:val="22"/>
          <w:lang w:eastAsia="ko-KR"/>
        </w:rPr>
        <w:t xml:space="preserve"> </w:t>
      </w:r>
      <w:r w:rsidR="00432820" w:rsidRPr="00432820">
        <w:rPr>
          <w:rFonts w:eastAsiaTheme="minorEastAsia"/>
          <w:sz w:val="22"/>
          <w:szCs w:val="22"/>
          <w:lang w:eastAsia="ko-KR"/>
        </w:rPr>
        <w:t>SS/PBCH</w:t>
      </w:r>
      <w:r w:rsidR="00432820">
        <w:rPr>
          <w:rFonts w:eastAsiaTheme="minorEastAsia"/>
          <w:sz w:val="22"/>
          <w:szCs w:val="22"/>
          <w:lang w:eastAsia="ko-KR"/>
        </w:rPr>
        <w:t xml:space="preserve"> block</w:t>
      </w:r>
      <w:r w:rsidR="00226E0D">
        <w:rPr>
          <w:rFonts w:eastAsiaTheme="minorEastAsia"/>
          <w:sz w:val="22"/>
          <w:szCs w:val="22"/>
          <w:lang w:eastAsia="ko-KR"/>
        </w:rPr>
        <w:t xml:space="preserve"> </w:t>
      </w:r>
      <w:r w:rsidR="00042A39">
        <w:rPr>
          <w:rFonts w:eastAsiaTheme="minorEastAsia"/>
          <w:sz w:val="22"/>
          <w:szCs w:val="22"/>
          <w:lang w:eastAsia="ko-KR"/>
        </w:rPr>
        <w:t>for the determination of available slots</w:t>
      </w:r>
      <w:r w:rsidR="00226E0D">
        <w:rPr>
          <w:rFonts w:eastAsiaTheme="minorEastAsia"/>
          <w:sz w:val="22"/>
          <w:szCs w:val="22"/>
          <w:lang w:eastAsia="ko-KR"/>
        </w:rPr>
        <w:t>.</w:t>
      </w:r>
      <w:r w:rsidR="008952E9">
        <w:rPr>
          <w:rFonts w:eastAsiaTheme="minorEastAsia"/>
          <w:sz w:val="22"/>
          <w:szCs w:val="22"/>
          <w:lang w:eastAsia="ko-KR"/>
        </w:rPr>
        <w:t xml:space="preserve"> Thus, Alt 1-B’ is not aligned with current agreements.</w:t>
      </w:r>
      <w:r w:rsidR="00042A39">
        <w:rPr>
          <w:rFonts w:eastAsiaTheme="minorEastAsia"/>
          <w:sz w:val="22"/>
          <w:szCs w:val="22"/>
          <w:lang w:eastAsia="ko-KR"/>
        </w:rPr>
        <w:t xml:space="preserve"> Also, Alt 1-B’ would have more slots to drop than Alt 1-B in step 2</w:t>
      </w:r>
      <w:r w:rsidR="008952E9">
        <w:rPr>
          <w:rFonts w:eastAsiaTheme="minorEastAsia"/>
          <w:sz w:val="22"/>
          <w:szCs w:val="22"/>
          <w:lang w:eastAsia="ko-KR"/>
        </w:rPr>
        <w:t xml:space="preserve"> by not </w:t>
      </w:r>
      <w:r w:rsidR="00732B6C">
        <w:rPr>
          <w:rFonts w:eastAsiaTheme="minorEastAsia"/>
          <w:sz w:val="22"/>
          <w:szCs w:val="22"/>
          <w:lang w:eastAsia="ko-KR"/>
        </w:rPr>
        <w:t>considering</w:t>
      </w:r>
      <w:r w:rsidR="008952E9">
        <w:rPr>
          <w:rFonts w:eastAsiaTheme="minorEastAsia"/>
          <w:sz w:val="22"/>
          <w:szCs w:val="22"/>
          <w:lang w:eastAsia="ko-KR"/>
        </w:rPr>
        <w:t xml:space="preserve"> other semi-static configurations for the determination of available slots</w:t>
      </w:r>
      <w:r w:rsidR="00042A39">
        <w:rPr>
          <w:rFonts w:eastAsiaTheme="minorEastAsia"/>
          <w:sz w:val="22"/>
          <w:szCs w:val="22"/>
          <w:lang w:eastAsia="ko-KR"/>
        </w:rPr>
        <w:t>.</w:t>
      </w:r>
    </w:p>
    <w:p w14:paraId="180F13A3" w14:textId="0E6CC201" w:rsidR="00FB2A7B" w:rsidRDefault="00042A39" w:rsidP="00FB2A7B">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732B6C">
        <w:rPr>
          <w:rFonts w:eastAsiaTheme="minorEastAsia"/>
          <w:sz w:val="22"/>
          <w:szCs w:val="22"/>
          <w:lang w:eastAsia="ko-KR"/>
        </w:rPr>
        <w:t xml:space="preserve">the </w:t>
      </w:r>
      <w:r>
        <w:rPr>
          <w:rFonts w:eastAsiaTheme="minorEastAsia"/>
          <w:sz w:val="22"/>
          <w:szCs w:val="22"/>
          <w:lang w:eastAsia="ko-KR"/>
        </w:rPr>
        <w:t>above discussion, we propose to support Alt 1-B</w:t>
      </w:r>
      <w:r w:rsidR="007A38FC">
        <w:rPr>
          <w:rFonts w:eastAsiaTheme="minorEastAsia"/>
          <w:sz w:val="22"/>
          <w:szCs w:val="22"/>
          <w:lang w:eastAsia="ko-KR"/>
        </w:rPr>
        <w:t xml:space="preserve"> </w:t>
      </w:r>
      <w:r w:rsidR="007A38FC" w:rsidRPr="007A38FC">
        <w:rPr>
          <w:rFonts w:eastAsiaTheme="minorEastAsia"/>
          <w:sz w:val="22"/>
          <w:szCs w:val="22"/>
          <w:lang w:eastAsia="ko-KR"/>
        </w:rPr>
        <w:t>that is likely to determine more available slots than Alt 1-B'</w:t>
      </w:r>
      <w:r w:rsidR="003E76D0">
        <w:rPr>
          <w:rFonts w:eastAsiaTheme="minorEastAsia"/>
          <w:sz w:val="22"/>
          <w:szCs w:val="22"/>
          <w:lang w:eastAsia="ko-KR"/>
        </w:rPr>
        <w:t xml:space="preserve"> and aligned with </w:t>
      </w:r>
      <w:r w:rsidR="00732B6C">
        <w:rPr>
          <w:rFonts w:eastAsiaTheme="minorEastAsia"/>
          <w:sz w:val="22"/>
          <w:szCs w:val="22"/>
          <w:lang w:eastAsia="ko-KR"/>
        </w:rPr>
        <w:t xml:space="preserve">the </w:t>
      </w:r>
      <w:r w:rsidR="003E76D0">
        <w:rPr>
          <w:rFonts w:eastAsiaTheme="minorEastAsia"/>
          <w:sz w:val="22"/>
          <w:szCs w:val="22"/>
          <w:lang w:eastAsia="ko-KR"/>
        </w:rPr>
        <w:t>current agreements</w:t>
      </w:r>
      <w:r>
        <w:rPr>
          <w:rFonts w:eastAsiaTheme="minorEastAsia"/>
          <w:sz w:val="22"/>
          <w:szCs w:val="22"/>
          <w:lang w:eastAsia="ko-KR"/>
        </w:rPr>
        <w:t>.</w:t>
      </w:r>
      <w:r w:rsidR="00241211">
        <w:rPr>
          <w:rFonts w:eastAsiaTheme="minorEastAsia"/>
          <w:sz w:val="22"/>
          <w:szCs w:val="22"/>
          <w:lang w:eastAsia="ko-KR"/>
        </w:rPr>
        <w:t xml:space="preserve"> </w:t>
      </w:r>
    </w:p>
    <w:p w14:paraId="25A0C951" w14:textId="6167352F" w:rsidR="005A6D57" w:rsidRPr="005A6D57" w:rsidRDefault="005A6D57" w:rsidP="005A6D57">
      <w:pPr>
        <w:pStyle w:val="a0"/>
        <w:numPr>
          <w:ilvl w:val="0"/>
          <w:numId w:val="3"/>
        </w:numPr>
        <w:spacing w:before="240" w:line="276" w:lineRule="auto"/>
        <w:ind w:left="426"/>
        <w:jc w:val="both"/>
        <w:rPr>
          <w:b/>
          <w:sz w:val="28"/>
        </w:rPr>
      </w:pPr>
      <w:bookmarkStart w:id="1" w:name="_Hlk78984459"/>
      <w:r>
        <w:rPr>
          <w:rFonts w:eastAsiaTheme="minorEastAsia" w:hint="eastAsia"/>
          <w:b/>
          <w:bCs/>
          <w:i/>
          <w:iCs/>
          <w:sz w:val="22"/>
          <w:szCs w:val="22"/>
          <w:lang w:eastAsia="ko-KR"/>
        </w:rPr>
        <w:t>P</w:t>
      </w:r>
      <w:r>
        <w:rPr>
          <w:rFonts w:eastAsiaTheme="minorEastAsia"/>
          <w:b/>
          <w:bCs/>
          <w:i/>
          <w:iCs/>
          <w:sz w:val="22"/>
          <w:szCs w:val="22"/>
          <w:lang w:eastAsia="ko-KR"/>
        </w:rPr>
        <w:t xml:space="preserve">roposal 1: </w:t>
      </w:r>
      <w:r w:rsidR="006C31B0">
        <w:rPr>
          <w:rFonts w:eastAsiaTheme="minorEastAsia"/>
          <w:b/>
          <w:bCs/>
          <w:i/>
          <w:iCs/>
          <w:sz w:val="22"/>
          <w:szCs w:val="22"/>
          <w:lang w:eastAsia="ko-KR"/>
        </w:rPr>
        <w:t>A</w:t>
      </w:r>
      <w:r w:rsidR="00241211">
        <w:rPr>
          <w:rFonts w:eastAsiaTheme="minorEastAsia"/>
          <w:b/>
          <w:bCs/>
          <w:i/>
          <w:iCs/>
          <w:sz w:val="22"/>
          <w:szCs w:val="22"/>
          <w:lang w:eastAsia="ko-KR"/>
        </w:rPr>
        <w:t>vailable slot determination for enhanced PUSCH repetition type A does not depend on dynamic signalling</w:t>
      </w:r>
      <w:r w:rsidR="00FA0E8C">
        <w:rPr>
          <w:rFonts w:eastAsiaTheme="minorEastAsia"/>
          <w:b/>
          <w:bCs/>
          <w:i/>
          <w:iCs/>
          <w:sz w:val="22"/>
          <w:szCs w:val="22"/>
          <w:lang w:eastAsia="ko-KR"/>
        </w:rPr>
        <w:t>, i.e.,</w:t>
      </w:r>
      <w:r w:rsidR="00241211">
        <w:rPr>
          <w:rFonts w:eastAsiaTheme="minorEastAsia"/>
          <w:b/>
          <w:bCs/>
          <w:i/>
          <w:iCs/>
          <w:sz w:val="22"/>
          <w:szCs w:val="22"/>
          <w:lang w:eastAsia="ko-KR"/>
        </w:rPr>
        <w:t xml:space="preserve"> Alt </w:t>
      </w:r>
      <w:r w:rsidR="00FA0E8C">
        <w:rPr>
          <w:rFonts w:eastAsiaTheme="minorEastAsia"/>
          <w:b/>
          <w:bCs/>
          <w:i/>
          <w:iCs/>
          <w:sz w:val="22"/>
          <w:szCs w:val="22"/>
          <w:lang w:eastAsia="ko-KR"/>
        </w:rPr>
        <w:t xml:space="preserve">1-B and </w:t>
      </w:r>
      <w:r w:rsidR="00F67B1C">
        <w:rPr>
          <w:rFonts w:eastAsiaTheme="minorEastAsia"/>
          <w:b/>
          <w:bCs/>
          <w:i/>
          <w:iCs/>
          <w:sz w:val="22"/>
          <w:szCs w:val="22"/>
          <w:lang w:eastAsia="ko-KR"/>
        </w:rPr>
        <w:t xml:space="preserve">Alt </w:t>
      </w:r>
      <w:r w:rsidR="00FA0E8C">
        <w:rPr>
          <w:rFonts w:eastAsiaTheme="minorEastAsia"/>
          <w:b/>
          <w:bCs/>
          <w:i/>
          <w:iCs/>
          <w:sz w:val="22"/>
          <w:szCs w:val="22"/>
          <w:lang w:eastAsia="ko-KR"/>
        </w:rPr>
        <w:t>1-B’.</w:t>
      </w:r>
    </w:p>
    <w:bookmarkEnd w:id="1"/>
    <w:p w14:paraId="7E42FB67" w14:textId="291ECFF2" w:rsidR="00FB2A7B" w:rsidRPr="00445EC2" w:rsidRDefault="00241211" w:rsidP="00FB2A7B">
      <w:pPr>
        <w:pStyle w:val="a0"/>
        <w:numPr>
          <w:ilvl w:val="1"/>
          <w:numId w:val="3"/>
        </w:numPr>
        <w:spacing w:line="276" w:lineRule="auto"/>
        <w:jc w:val="both"/>
        <w:rPr>
          <w:b/>
          <w:sz w:val="28"/>
        </w:rPr>
      </w:pPr>
      <w:r>
        <w:rPr>
          <w:rFonts w:eastAsiaTheme="minorEastAsia"/>
          <w:b/>
          <w:bCs/>
          <w:i/>
          <w:iCs/>
          <w:sz w:val="22"/>
          <w:szCs w:val="22"/>
          <w:lang w:eastAsia="ko-KR"/>
        </w:rPr>
        <w:t>To</w:t>
      </w:r>
      <w:r w:rsidR="00FA0E8C">
        <w:rPr>
          <w:rFonts w:eastAsiaTheme="minorEastAsia"/>
          <w:b/>
          <w:bCs/>
          <w:i/>
          <w:iCs/>
          <w:sz w:val="22"/>
          <w:szCs w:val="22"/>
          <w:lang w:eastAsia="ko-KR"/>
        </w:rPr>
        <w:t xml:space="preserve"> guarantee more available slots, Alt 1-B is preferred</w:t>
      </w:r>
      <w:r w:rsidR="00FB2A7B" w:rsidRPr="00FB2A7B">
        <w:rPr>
          <w:rFonts w:eastAsiaTheme="minorEastAsia"/>
          <w:b/>
          <w:bCs/>
          <w:i/>
          <w:iCs/>
          <w:sz w:val="22"/>
          <w:szCs w:val="22"/>
          <w:lang w:eastAsia="ko-KR"/>
        </w:rPr>
        <w:t>.</w:t>
      </w:r>
    </w:p>
    <w:p w14:paraId="657DB731" w14:textId="2B317A35" w:rsidR="001D1C45" w:rsidRPr="007276A2" w:rsidRDefault="001D1C45" w:rsidP="00BB58E0">
      <w:pPr>
        <w:pStyle w:val="a0"/>
        <w:spacing w:before="240" w:line="276" w:lineRule="auto"/>
        <w:jc w:val="both"/>
        <w:rPr>
          <w:b/>
          <w:bCs/>
          <w:i/>
          <w:iCs/>
          <w:sz w:val="24"/>
          <w:szCs w:val="24"/>
          <w:u w:val="single"/>
        </w:rPr>
      </w:pPr>
      <w:r w:rsidRPr="007276A2">
        <w:rPr>
          <w:b/>
          <w:bCs/>
          <w:i/>
          <w:iCs/>
          <w:sz w:val="24"/>
          <w:szCs w:val="24"/>
          <w:u w:val="single"/>
        </w:rPr>
        <w:lastRenderedPageBreak/>
        <w:t>Semi-static configurations to be used for the determination of available slots.</w:t>
      </w:r>
      <w:bookmarkEnd w:id="0"/>
    </w:p>
    <w:p w14:paraId="566032FF" w14:textId="4455EAAF" w:rsidR="001D1C45" w:rsidRDefault="00D66597" w:rsidP="001D1C45">
      <w:pPr>
        <w:pStyle w:val="a0"/>
        <w:spacing w:line="276" w:lineRule="auto"/>
        <w:ind w:firstLineChars="64" w:firstLine="141"/>
        <w:jc w:val="both"/>
        <w:rPr>
          <w:rFonts w:eastAsiaTheme="minorEastAsia"/>
          <w:sz w:val="22"/>
          <w:szCs w:val="22"/>
          <w:lang w:eastAsia="ko-KR"/>
        </w:rPr>
      </w:pPr>
      <w:r>
        <w:rPr>
          <w:rFonts w:eastAsiaTheme="minorEastAsia" w:hint="eastAsia"/>
          <w:sz w:val="22"/>
          <w:szCs w:val="24"/>
          <w:lang w:eastAsia="ko-KR"/>
        </w:rPr>
        <w:t>I</w:t>
      </w:r>
      <w:r>
        <w:rPr>
          <w:rFonts w:eastAsiaTheme="minorEastAsia"/>
          <w:sz w:val="22"/>
          <w:szCs w:val="24"/>
          <w:lang w:eastAsia="ko-KR"/>
        </w:rPr>
        <w:t>n the last meetings,</w:t>
      </w:r>
      <w:r w:rsidR="00D15ED8">
        <w:rPr>
          <w:rFonts w:eastAsiaTheme="minorEastAsia"/>
          <w:sz w:val="22"/>
          <w:szCs w:val="24"/>
          <w:lang w:eastAsia="ko-KR"/>
        </w:rPr>
        <w:t xml:space="preserve"> it was agreed that</w:t>
      </w:r>
      <w:r w:rsidR="00241211">
        <w:rPr>
          <w:rFonts w:eastAsiaTheme="minorEastAsia"/>
          <w:sz w:val="22"/>
          <w:szCs w:val="24"/>
          <w:lang w:eastAsia="ko-KR"/>
        </w:rPr>
        <w:t xml:space="preserve"> </w:t>
      </w:r>
      <w:proofErr w:type="spellStart"/>
      <w:r w:rsidR="00432820" w:rsidRPr="00432820">
        <w:rPr>
          <w:rFonts w:eastAsiaTheme="minorEastAsia"/>
          <w:sz w:val="22"/>
          <w:szCs w:val="22"/>
          <w:lang w:eastAsia="ko-KR"/>
        </w:rPr>
        <w:t>tdd</w:t>
      </w:r>
      <w:r w:rsidR="00432820">
        <w:rPr>
          <w:rFonts w:eastAsiaTheme="minorEastAsia"/>
          <w:sz w:val="22"/>
          <w:szCs w:val="22"/>
          <w:lang w:eastAsia="ko-KR"/>
        </w:rPr>
        <w:t>_ul_dl</w:t>
      </w:r>
      <w:proofErr w:type="spellEnd"/>
      <w:r w:rsidR="00432820">
        <w:rPr>
          <w:rFonts w:eastAsiaTheme="minorEastAsia"/>
          <w:sz w:val="22"/>
          <w:szCs w:val="22"/>
          <w:lang w:eastAsia="ko-KR"/>
        </w:rPr>
        <w:t xml:space="preserve"> configuration and SS/PBCH block</w:t>
      </w:r>
      <w:r w:rsidR="00D15ED8">
        <w:rPr>
          <w:rFonts w:eastAsiaTheme="minorEastAsia"/>
          <w:sz w:val="22"/>
          <w:szCs w:val="22"/>
          <w:lang w:eastAsia="ko-KR"/>
        </w:rPr>
        <w:t xml:space="preserve"> are used as semi-static configurations for the determination of available slots.</w:t>
      </w:r>
      <w:r w:rsidR="009F4647">
        <w:rPr>
          <w:rFonts w:eastAsiaTheme="minorEastAsia"/>
          <w:sz w:val="22"/>
          <w:szCs w:val="22"/>
          <w:lang w:eastAsia="ko-KR"/>
        </w:rPr>
        <w:t xml:space="preserve"> In addition to that, other semi-static configurations can be further </w:t>
      </w:r>
      <w:r w:rsidR="009A32AB">
        <w:rPr>
          <w:rFonts w:eastAsiaTheme="minorEastAsia"/>
          <w:sz w:val="22"/>
          <w:szCs w:val="22"/>
          <w:lang w:eastAsia="ko-KR"/>
        </w:rPr>
        <w:t xml:space="preserve">considered </w:t>
      </w:r>
      <w:r w:rsidR="00997338">
        <w:rPr>
          <w:rFonts w:eastAsiaTheme="minorEastAsia"/>
          <w:sz w:val="22"/>
          <w:szCs w:val="22"/>
          <w:lang w:eastAsia="ko-KR"/>
        </w:rPr>
        <w:t>for the determination of available slots</w:t>
      </w:r>
      <w:r w:rsidR="009F4647">
        <w:rPr>
          <w:rFonts w:eastAsiaTheme="minorEastAsia"/>
          <w:sz w:val="22"/>
          <w:szCs w:val="22"/>
          <w:lang w:eastAsia="ko-KR"/>
        </w:rPr>
        <w:t>.</w:t>
      </w:r>
    </w:p>
    <w:p w14:paraId="198BF44C" w14:textId="2F1912CB" w:rsidR="009F4647" w:rsidRPr="005A4C38" w:rsidRDefault="009F4647" w:rsidP="009F4647">
      <w:pPr>
        <w:pStyle w:val="a0"/>
        <w:numPr>
          <w:ilvl w:val="0"/>
          <w:numId w:val="12"/>
        </w:numPr>
        <w:spacing w:line="276" w:lineRule="auto"/>
        <w:jc w:val="both"/>
        <w:rPr>
          <w:rFonts w:eastAsiaTheme="minorEastAsia"/>
          <w:sz w:val="22"/>
          <w:szCs w:val="24"/>
          <w:u w:val="single"/>
          <w:lang w:eastAsia="ko-KR"/>
        </w:rPr>
      </w:pPr>
      <w:r>
        <w:rPr>
          <w:rFonts w:eastAsiaTheme="minorEastAsia"/>
          <w:sz w:val="22"/>
          <w:szCs w:val="24"/>
          <w:u w:val="single"/>
          <w:lang w:eastAsia="ko-KR"/>
        </w:rPr>
        <w:t>CORESET#0</w:t>
      </w:r>
      <w:r>
        <w:rPr>
          <w:rFonts w:eastAsiaTheme="minorEastAsia"/>
          <w:sz w:val="22"/>
          <w:szCs w:val="24"/>
          <w:u w:val="single"/>
          <w:lang w:eastAsia="ko-KR"/>
        </w:rPr>
        <w:br/>
      </w:r>
      <w:r>
        <w:rPr>
          <w:rFonts w:eastAsiaTheme="minorEastAsia"/>
          <w:sz w:val="22"/>
          <w:szCs w:val="24"/>
          <w:lang w:eastAsia="ko-KR"/>
        </w:rPr>
        <w:t xml:space="preserve">Similar with SS/PBCH block, a symbol configured to receive CORESET#0 can also </w:t>
      </w:r>
      <w:r w:rsidR="009A32AB">
        <w:rPr>
          <w:rFonts w:eastAsiaTheme="minorEastAsia"/>
          <w:sz w:val="22"/>
          <w:szCs w:val="24"/>
          <w:lang w:eastAsia="ko-KR"/>
        </w:rPr>
        <w:t xml:space="preserve">be </w:t>
      </w:r>
      <w:r>
        <w:rPr>
          <w:rFonts w:eastAsiaTheme="minorEastAsia"/>
          <w:sz w:val="22"/>
          <w:szCs w:val="24"/>
          <w:lang w:eastAsia="ko-KR"/>
        </w:rPr>
        <w:t>regarded as semi-static DL symbol. Note that CORESET#0 is configured via PBCH</w:t>
      </w:r>
      <w:r w:rsidR="000B14C0">
        <w:rPr>
          <w:rFonts w:eastAsiaTheme="minorEastAsia"/>
          <w:sz w:val="22"/>
          <w:szCs w:val="24"/>
          <w:lang w:eastAsia="ko-KR"/>
        </w:rPr>
        <w:t xml:space="preserve"> </w:t>
      </w:r>
      <w:r>
        <w:rPr>
          <w:rFonts w:eastAsiaTheme="minorEastAsia"/>
          <w:sz w:val="22"/>
          <w:szCs w:val="24"/>
          <w:lang w:eastAsia="ko-KR"/>
        </w:rPr>
        <w:t>to receive PDCCH scheduling PDSCH carrying SIB1</w:t>
      </w:r>
      <w:r w:rsidR="000B14C0">
        <w:rPr>
          <w:rFonts w:eastAsiaTheme="minorEastAsia"/>
          <w:sz w:val="22"/>
          <w:szCs w:val="24"/>
          <w:lang w:eastAsia="ko-KR"/>
        </w:rPr>
        <w:t>.</w:t>
      </w:r>
      <w:r w:rsidR="00C376A1">
        <w:rPr>
          <w:rFonts w:eastAsiaTheme="minorEastAsia"/>
          <w:sz w:val="22"/>
          <w:szCs w:val="24"/>
          <w:lang w:eastAsia="ko-KR"/>
        </w:rPr>
        <w:t xml:space="preserve"> </w:t>
      </w:r>
      <w:r>
        <w:rPr>
          <w:rFonts w:eastAsiaTheme="minorEastAsia"/>
          <w:sz w:val="22"/>
          <w:szCs w:val="24"/>
          <w:lang w:eastAsia="ko-KR"/>
        </w:rPr>
        <w:t xml:space="preserve">Thus, if </w:t>
      </w:r>
      <w:r w:rsidR="009A32AB">
        <w:rPr>
          <w:rFonts w:eastAsiaTheme="minorEastAsia"/>
          <w:sz w:val="22"/>
          <w:szCs w:val="24"/>
          <w:lang w:eastAsia="ko-KR"/>
        </w:rPr>
        <w:t xml:space="preserve">a </w:t>
      </w:r>
      <w:r>
        <w:rPr>
          <w:rFonts w:eastAsiaTheme="minorEastAsia"/>
          <w:sz w:val="22"/>
          <w:szCs w:val="24"/>
          <w:lang w:eastAsia="ko-KR"/>
        </w:rPr>
        <w:t>collision occurs between a symbol for PUSCH transmission and a symbol for CORESET#0 in a slot, the slot is not counted as available slot for UL transmission, and the PUSCH repetition is deferred to the next available slot for UL transmission.</w:t>
      </w:r>
    </w:p>
    <w:p w14:paraId="718E7257" w14:textId="4864FC16" w:rsidR="009F4647" w:rsidRPr="005A4C38" w:rsidRDefault="009F4647" w:rsidP="009F4647">
      <w:pPr>
        <w:pStyle w:val="a0"/>
        <w:numPr>
          <w:ilvl w:val="0"/>
          <w:numId w:val="12"/>
        </w:numPr>
        <w:spacing w:line="276" w:lineRule="auto"/>
        <w:jc w:val="both"/>
        <w:rPr>
          <w:rFonts w:eastAsiaTheme="minorEastAsia"/>
          <w:sz w:val="22"/>
          <w:szCs w:val="24"/>
          <w:u w:val="single"/>
          <w:lang w:eastAsia="ko-KR"/>
        </w:rPr>
      </w:pPr>
      <w:r>
        <w:rPr>
          <w:rFonts w:eastAsiaTheme="minorEastAsia"/>
          <w:sz w:val="22"/>
          <w:szCs w:val="24"/>
          <w:u w:val="single"/>
          <w:lang w:eastAsia="ko-KR"/>
        </w:rPr>
        <w:t xml:space="preserve">SS/PBCH block </w:t>
      </w:r>
      <w:r w:rsidR="00254416">
        <w:rPr>
          <w:rFonts w:eastAsiaTheme="minorEastAsia"/>
          <w:sz w:val="22"/>
          <w:szCs w:val="24"/>
          <w:u w:val="single"/>
          <w:lang w:eastAsia="ko-KR"/>
        </w:rPr>
        <w:t>by</w:t>
      </w:r>
      <w:r>
        <w:rPr>
          <w:rFonts w:eastAsiaTheme="minorEastAsia"/>
          <w:sz w:val="22"/>
          <w:szCs w:val="24"/>
          <w:u w:val="single"/>
          <w:lang w:eastAsia="ko-KR"/>
        </w:rPr>
        <w:t xml:space="preserve"> SMTC</w:t>
      </w:r>
      <w:r>
        <w:rPr>
          <w:rFonts w:eastAsiaTheme="minorEastAsia"/>
          <w:sz w:val="22"/>
          <w:szCs w:val="24"/>
          <w:u w:val="single"/>
          <w:lang w:eastAsia="ko-KR"/>
        </w:rPr>
        <w:br/>
      </w:r>
      <w:r w:rsidR="00D26AC8">
        <w:rPr>
          <w:rFonts w:eastAsiaTheme="minorEastAsia" w:hint="eastAsia"/>
          <w:sz w:val="22"/>
          <w:szCs w:val="24"/>
          <w:lang w:eastAsia="ko-KR"/>
        </w:rPr>
        <w:t>I</w:t>
      </w:r>
      <w:r w:rsidR="00D26AC8">
        <w:rPr>
          <w:rFonts w:eastAsiaTheme="minorEastAsia"/>
          <w:sz w:val="22"/>
          <w:szCs w:val="24"/>
          <w:lang w:eastAsia="ko-KR"/>
        </w:rPr>
        <w:t>n addition to</w:t>
      </w:r>
      <w:r w:rsidR="00254416">
        <w:rPr>
          <w:rFonts w:eastAsiaTheme="minorEastAsia"/>
          <w:sz w:val="22"/>
          <w:szCs w:val="24"/>
          <w:lang w:eastAsia="ko-KR"/>
        </w:rPr>
        <w:t xml:space="preserve"> cell-commonly configured SS/PBCH block, i.e., configured by </w:t>
      </w:r>
      <w:proofErr w:type="spellStart"/>
      <w:r w:rsidR="00254416" w:rsidRPr="00336599">
        <w:rPr>
          <w:rFonts w:eastAsiaTheme="minorEastAsia"/>
          <w:i/>
          <w:iCs/>
          <w:sz w:val="22"/>
          <w:szCs w:val="22"/>
          <w:lang w:eastAsia="ko-KR"/>
        </w:rPr>
        <w:t>ssb-PositionsInBurst</w:t>
      </w:r>
      <w:proofErr w:type="spellEnd"/>
      <w:r w:rsidR="00254416">
        <w:rPr>
          <w:rFonts w:eastAsiaTheme="minorEastAsia"/>
          <w:sz w:val="22"/>
          <w:szCs w:val="22"/>
          <w:lang w:eastAsia="ko-KR"/>
        </w:rPr>
        <w:t xml:space="preserve"> in SIB1 </w:t>
      </w:r>
      <w:r w:rsidR="00BA2712">
        <w:rPr>
          <w:rFonts w:eastAsiaTheme="minorEastAsia"/>
          <w:sz w:val="22"/>
          <w:szCs w:val="22"/>
          <w:lang w:eastAsia="ko-KR"/>
        </w:rPr>
        <w:t>or</w:t>
      </w:r>
      <w:r w:rsidR="00254416">
        <w:rPr>
          <w:rFonts w:eastAsiaTheme="minorEastAsia"/>
          <w:sz w:val="22"/>
          <w:szCs w:val="22"/>
          <w:lang w:eastAsia="ko-KR"/>
        </w:rPr>
        <w:t xml:space="preserve"> </w:t>
      </w:r>
      <w:proofErr w:type="spellStart"/>
      <w:r w:rsidR="00254416" w:rsidRPr="00336599">
        <w:rPr>
          <w:rFonts w:eastAsiaTheme="minorEastAsia"/>
          <w:i/>
          <w:iCs/>
          <w:sz w:val="22"/>
          <w:szCs w:val="22"/>
          <w:lang w:eastAsia="ko-KR"/>
        </w:rPr>
        <w:t>ssb-PositionsInBurst</w:t>
      </w:r>
      <w:proofErr w:type="spellEnd"/>
      <w:r w:rsidR="00254416">
        <w:rPr>
          <w:rFonts w:eastAsiaTheme="minorEastAsia"/>
          <w:sz w:val="22"/>
          <w:szCs w:val="22"/>
          <w:lang w:eastAsia="ko-KR"/>
        </w:rPr>
        <w:t xml:space="preserve"> in </w:t>
      </w:r>
      <w:proofErr w:type="spellStart"/>
      <w:r w:rsidR="00254416" w:rsidRPr="002876AE">
        <w:rPr>
          <w:rFonts w:eastAsiaTheme="minorEastAsia"/>
          <w:i/>
          <w:iCs/>
          <w:sz w:val="22"/>
          <w:szCs w:val="22"/>
          <w:lang w:eastAsia="ko-KR"/>
        </w:rPr>
        <w:t>ServingCellConfigCommon</w:t>
      </w:r>
      <w:proofErr w:type="spellEnd"/>
      <w:r w:rsidR="00254416">
        <w:rPr>
          <w:rFonts w:eastAsiaTheme="minorEastAsia"/>
          <w:sz w:val="22"/>
          <w:szCs w:val="22"/>
          <w:lang w:eastAsia="ko-KR"/>
        </w:rPr>
        <w:t xml:space="preserve">, UE can be additionally configured to </w:t>
      </w:r>
      <w:r w:rsidR="003218AF">
        <w:rPr>
          <w:rFonts w:eastAsiaTheme="minorEastAsia"/>
          <w:sz w:val="22"/>
          <w:szCs w:val="22"/>
          <w:lang w:eastAsia="ko-KR"/>
        </w:rPr>
        <w:t>receive</w:t>
      </w:r>
      <w:r w:rsidR="00416CFC">
        <w:rPr>
          <w:rFonts w:eastAsiaTheme="minorEastAsia"/>
          <w:sz w:val="22"/>
          <w:szCs w:val="22"/>
          <w:lang w:eastAsia="ko-KR"/>
        </w:rPr>
        <w:t xml:space="preserve"> UE-specific</w:t>
      </w:r>
      <w:r w:rsidR="00254416">
        <w:rPr>
          <w:rFonts w:eastAsiaTheme="minorEastAsia"/>
          <w:sz w:val="22"/>
          <w:szCs w:val="22"/>
          <w:lang w:eastAsia="ko-KR"/>
        </w:rPr>
        <w:t xml:space="preserve"> </w:t>
      </w:r>
      <w:r w:rsidR="003218AF">
        <w:rPr>
          <w:rFonts w:eastAsiaTheme="minorEastAsia"/>
          <w:sz w:val="22"/>
          <w:szCs w:val="22"/>
          <w:lang w:eastAsia="ko-KR"/>
        </w:rPr>
        <w:t>SS/PBCH block</w:t>
      </w:r>
      <w:r w:rsidR="003218AF" w:rsidRPr="003218AF">
        <w:rPr>
          <w:rFonts w:eastAsiaTheme="minorEastAsia"/>
          <w:sz w:val="22"/>
          <w:szCs w:val="22"/>
          <w:lang w:eastAsia="ko-KR"/>
        </w:rPr>
        <w:t xml:space="preserve"> </w:t>
      </w:r>
      <w:r w:rsidR="003218AF">
        <w:rPr>
          <w:rFonts w:eastAsiaTheme="minorEastAsia"/>
          <w:sz w:val="22"/>
          <w:szCs w:val="22"/>
          <w:lang w:eastAsia="ko-KR"/>
        </w:rPr>
        <w:t xml:space="preserve">by SMTC to perform </w:t>
      </w:r>
      <w:r w:rsidR="00431E13">
        <w:rPr>
          <w:rFonts w:eastAsiaTheme="minorEastAsia"/>
          <w:sz w:val="22"/>
          <w:szCs w:val="22"/>
          <w:lang w:eastAsia="ko-KR"/>
        </w:rPr>
        <w:t xml:space="preserve">SS/PBCH </w:t>
      </w:r>
      <w:r w:rsidR="00B07281">
        <w:rPr>
          <w:rFonts w:eastAsiaTheme="minorEastAsia"/>
          <w:sz w:val="22"/>
          <w:szCs w:val="22"/>
          <w:lang w:eastAsia="ko-KR"/>
        </w:rPr>
        <w:t>block-</w:t>
      </w:r>
      <w:r w:rsidR="00431E13">
        <w:rPr>
          <w:rFonts w:eastAsiaTheme="minorEastAsia"/>
          <w:sz w:val="22"/>
          <w:szCs w:val="22"/>
          <w:lang w:eastAsia="ko-KR"/>
        </w:rPr>
        <w:t>based</w:t>
      </w:r>
      <w:r w:rsidR="00C376A1">
        <w:rPr>
          <w:rFonts w:eastAsiaTheme="minorEastAsia"/>
          <w:sz w:val="22"/>
          <w:szCs w:val="22"/>
          <w:lang w:eastAsia="ko-KR"/>
        </w:rPr>
        <w:t xml:space="preserve"> </w:t>
      </w:r>
      <w:r w:rsidR="003218AF">
        <w:rPr>
          <w:rFonts w:eastAsiaTheme="minorEastAsia"/>
          <w:sz w:val="22"/>
          <w:szCs w:val="22"/>
          <w:lang w:eastAsia="ko-KR"/>
        </w:rPr>
        <w:t xml:space="preserve">measurements. </w:t>
      </w:r>
      <w:r w:rsidR="00785914">
        <w:rPr>
          <w:rFonts w:eastAsiaTheme="minorEastAsia"/>
          <w:sz w:val="22"/>
          <w:szCs w:val="22"/>
          <w:lang w:eastAsia="ko-KR"/>
        </w:rPr>
        <w:t>This</w:t>
      </w:r>
      <w:r w:rsidR="00416CFC">
        <w:rPr>
          <w:rFonts w:eastAsiaTheme="minorEastAsia"/>
          <w:sz w:val="22"/>
          <w:szCs w:val="22"/>
          <w:lang w:eastAsia="ko-KR"/>
        </w:rPr>
        <w:t xml:space="preserve"> </w:t>
      </w:r>
      <w:r w:rsidR="00431E13">
        <w:rPr>
          <w:rFonts w:eastAsiaTheme="minorEastAsia"/>
          <w:sz w:val="22"/>
          <w:szCs w:val="22"/>
          <w:lang w:eastAsia="ko-KR"/>
        </w:rPr>
        <w:t xml:space="preserve">parameter is separately configured </w:t>
      </w:r>
      <w:proofErr w:type="spellStart"/>
      <w:r w:rsidR="0094253A">
        <w:rPr>
          <w:rFonts w:eastAsiaTheme="minorEastAsia"/>
          <w:sz w:val="22"/>
          <w:szCs w:val="22"/>
          <w:lang w:eastAsia="ko-KR"/>
        </w:rPr>
        <w:t>from</w:t>
      </w:r>
      <w:r w:rsidR="00431E13" w:rsidRPr="00336599">
        <w:rPr>
          <w:rFonts w:eastAsiaTheme="minorEastAsia"/>
          <w:i/>
          <w:iCs/>
          <w:sz w:val="22"/>
          <w:szCs w:val="22"/>
          <w:lang w:eastAsia="ko-KR"/>
        </w:rPr>
        <w:t>ssb-PositionsInBurst</w:t>
      </w:r>
      <w:proofErr w:type="spellEnd"/>
      <w:r w:rsidR="00431E13">
        <w:rPr>
          <w:rFonts w:eastAsiaTheme="minorEastAsia"/>
          <w:sz w:val="22"/>
          <w:szCs w:val="22"/>
          <w:lang w:eastAsia="ko-KR"/>
        </w:rPr>
        <w:t xml:space="preserve"> in SIB1 </w:t>
      </w:r>
      <w:r w:rsidR="00572830">
        <w:rPr>
          <w:rFonts w:eastAsiaTheme="minorEastAsia"/>
          <w:sz w:val="22"/>
          <w:szCs w:val="22"/>
          <w:lang w:eastAsia="ko-KR"/>
        </w:rPr>
        <w:t>or</w:t>
      </w:r>
      <w:r w:rsidR="00431E13">
        <w:rPr>
          <w:rFonts w:eastAsiaTheme="minorEastAsia"/>
          <w:sz w:val="22"/>
          <w:szCs w:val="22"/>
          <w:lang w:eastAsia="ko-KR"/>
        </w:rPr>
        <w:t xml:space="preserve"> </w:t>
      </w:r>
      <w:proofErr w:type="spellStart"/>
      <w:r w:rsidR="00431E13" w:rsidRPr="00336599">
        <w:rPr>
          <w:rFonts w:eastAsiaTheme="minorEastAsia"/>
          <w:i/>
          <w:iCs/>
          <w:sz w:val="22"/>
          <w:szCs w:val="22"/>
          <w:lang w:eastAsia="ko-KR"/>
        </w:rPr>
        <w:t>ssb-PositionsInBurst</w:t>
      </w:r>
      <w:proofErr w:type="spellEnd"/>
      <w:r w:rsidR="00431E13">
        <w:rPr>
          <w:rFonts w:eastAsiaTheme="minorEastAsia"/>
          <w:sz w:val="22"/>
          <w:szCs w:val="22"/>
          <w:lang w:eastAsia="ko-KR"/>
        </w:rPr>
        <w:t xml:space="preserve"> in </w:t>
      </w:r>
      <w:proofErr w:type="spellStart"/>
      <w:r w:rsidR="00431E13" w:rsidRPr="002876AE">
        <w:rPr>
          <w:rFonts w:eastAsiaTheme="minorEastAsia"/>
          <w:i/>
          <w:iCs/>
          <w:sz w:val="22"/>
          <w:szCs w:val="22"/>
          <w:lang w:eastAsia="ko-KR"/>
        </w:rPr>
        <w:t>ServingCellConfigCommon</w:t>
      </w:r>
      <w:proofErr w:type="spellEnd"/>
      <w:r w:rsidR="00431E13" w:rsidRPr="00431E13">
        <w:rPr>
          <w:rFonts w:eastAsiaTheme="minorEastAsia"/>
          <w:sz w:val="22"/>
          <w:szCs w:val="22"/>
          <w:lang w:eastAsia="ko-KR"/>
        </w:rPr>
        <w:t>.</w:t>
      </w:r>
      <w:r w:rsidR="00400ACD">
        <w:rPr>
          <w:rFonts w:eastAsiaTheme="minorEastAsia"/>
          <w:sz w:val="22"/>
          <w:szCs w:val="22"/>
          <w:lang w:eastAsia="ko-KR"/>
        </w:rPr>
        <w:t xml:space="preserve"> </w:t>
      </w:r>
      <w:r w:rsidR="00B07281">
        <w:rPr>
          <w:rFonts w:eastAsiaTheme="minorEastAsia"/>
          <w:sz w:val="22"/>
          <w:szCs w:val="22"/>
          <w:lang w:val="en-US" w:eastAsia="ko-KR"/>
        </w:rPr>
        <w:t>I</w:t>
      </w:r>
      <w:r w:rsidR="00B07281">
        <w:rPr>
          <w:rFonts w:eastAsiaTheme="minorEastAsia"/>
          <w:sz w:val="22"/>
          <w:szCs w:val="22"/>
          <w:lang w:eastAsia="ko-KR"/>
        </w:rPr>
        <w:t>t can be optionally configured per UE.</w:t>
      </w:r>
      <w:r w:rsidR="00135236">
        <w:rPr>
          <w:rFonts w:eastAsiaTheme="minorEastAsia"/>
          <w:sz w:val="22"/>
          <w:szCs w:val="22"/>
          <w:lang w:eastAsia="ko-KR"/>
        </w:rPr>
        <w:t xml:space="preserve"> </w:t>
      </w:r>
      <w:r w:rsidR="0057776F">
        <w:rPr>
          <w:rFonts w:eastAsiaTheme="minorEastAsia"/>
          <w:sz w:val="22"/>
          <w:szCs w:val="22"/>
          <w:lang w:eastAsia="ko-KR"/>
        </w:rPr>
        <w:t>T</w:t>
      </w:r>
      <w:r w:rsidR="00135236">
        <w:rPr>
          <w:rFonts w:eastAsiaTheme="minorEastAsia"/>
          <w:sz w:val="22"/>
          <w:szCs w:val="22"/>
          <w:lang w:eastAsia="ko-KR"/>
        </w:rPr>
        <w:t>hus</w:t>
      </w:r>
      <w:r w:rsidR="0057776F">
        <w:rPr>
          <w:rFonts w:eastAsiaTheme="minorEastAsia"/>
          <w:sz w:val="22"/>
          <w:szCs w:val="22"/>
          <w:lang w:eastAsia="ko-KR"/>
        </w:rPr>
        <w:t>,</w:t>
      </w:r>
      <w:r w:rsidR="00135236">
        <w:rPr>
          <w:rFonts w:eastAsiaTheme="minorEastAsia"/>
          <w:sz w:val="22"/>
          <w:szCs w:val="22"/>
          <w:lang w:eastAsia="ko-KR"/>
        </w:rPr>
        <w:t xml:space="preserve"> this parameter </w:t>
      </w:r>
      <w:r w:rsidR="00D26AC8">
        <w:rPr>
          <w:rFonts w:eastAsiaTheme="minorEastAsia"/>
          <w:sz w:val="22"/>
          <w:szCs w:val="22"/>
          <w:lang w:eastAsia="ko-KR"/>
        </w:rPr>
        <w:t xml:space="preserve">may </w:t>
      </w:r>
      <w:r w:rsidR="00135236">
        <w:rPr>
          <w:rFonts w:eastAsiaTheme="minorEastAsia"/>
          <w:sz w:val="22"/>
          <w:szCs w:val="22"/>
          <w:lang w:eastAsia="ko-KR"/>
        </w:rPr>
        <w:t>not</w:t>
      </w:r>
      <w:r w:rsidR="00D26AC8">
        <w:rPr>
          <w:rFonts w:eastAsiaTheme="minorEastAsia"/>
          <w:sz w:val="22"/>
          <w:szCs w:val="22"/>
          <w:lang w:eastAsia="ko-KR"/>
        </w:rPr>
        <w:t xml:space="preserve"> be</w:t>
      </w:r>
      <w:r w:rsidR="00135236">
        <w:rPr>
          <w:rFonts w:eastAsiaTheme="minorEastAsia"/>
          <w:sz w:val="22"/>
          <w:szCs w:val="22"/>
          <w:lang w:eastAsia="ko-KR"/>
        </w:rPr>
        <w:t xml:space="preserve"> used for the determination of available slots</w:t>
      </w:r>
      <w:r w:rsidR="00192FC4">
        <w:rPr>
          <w:rFonts w:eastAsiaTheme="minorEastAsia"/>
          <w:sz w:val="22"/>
          <w:szCs w:val="22"/>
          <w:lang w:eastAsia="ko-KR"/>
        </w:rPr>
        <w:t>.</w:t>
      </w:r>
      <w:r w:rsidR="00135236">
        <w:rPr>
          <w:rFonts w:eastAsiaTheme="minorEastAsia"/>
          <w:sz w:val="22"/>
          <w:szCs w:val="22"/>
          <w:lang w:eastAsia="ko-KR"/>
        </w:rPr>
        <w:t xml:space="preserve"> </w:t>
      </w:r>
      <w:r w:rsidR="00535D77">
        <w:rPr>
          <w:rFonts w:eastAsiaTheme="minorEastAsia"/>
          <w:sz w:val="22"/>
          <w:szCs w:val="22"/>
          <w:lang w:eastAsia="ko-KR"/>
        </w:rPr>
        <w:t>Besides</w:t>
      </w:r>
      <w:r w:rsidR="00135236">
        <w:rPr>
          <w:rFonts w:eastAsiaTheme="minorEastAsia"/>
          <w:sz w:val="22"/>
          <w:szCs w:val="22"/>
          <w:lang w:eastAsia="ko-KR"/>
        </w:rPr>
        <w:t xml:space="preserve">, </w:t>
      </w:r>
      <w:r w:rsidR="00013E08">
        <w:rPr>
          <w:rFonts w:eastAsiaTheme="minorEastAsia"/>
          <w:sz w:val="22"/>
          <w:szCs w:val="22"/>
          <w:lang w:val="en-US" w:eastAsia="ko-KR"/>
        </w:rPr>
        <w:t xml:space="preserve">in Rel-15, </w:t>
      </w:r>
      <w:r w:rsidR="00135236">
        <w:rPr>
          <w:rFonts w:eastAsiaTheme="minorEastAsia"/>
          <w:sz w:val="22"/>
          <w:szCs w:val="22"/>
          <w:lang w:eastAsia="ko-KR"/>
        </w:rPr>
        <w:t xml:space="preserve">SS/PBCH block that is only configured by </w:t>
      </w:r>
      <w:proofErr w:type="spellStart"/>
      <w:r w:rsidR="00135236" w:rsidRPr="00336599">
        <w:rPr>
          <w:rFonts w:eastAsiaTheme="minorEastAsia"/>
          <w:i/>
          <w:iCs/>
          <w:sz w:val="22"/>
          <w:szCs w:val="22"/>
          <w:lang w:eastAsia="ko-KR"/>
        </w:rPr>
        <w:t>ssb-PositionsInBurst</w:t>
      </w:r>
      <w:proofErr w:type="spellEnd"/>
      <w:r w:rsidR="00135236">
        <w:rPr>
          <w:rFonts w:eastAsiaTheme="minorEastAsia"/>
          <w:sz w:val="22"/>
          <w:szCs w:val="22"/>
          <w:lang w:eastAsia="ko-KR"/>
        </w:rPr>
        <w:t xml:space="preserve"> in SIB1 or </w:t>
      </w:r>
      <w:proofErr w:type="spellStart"/>
      <w:r w:rsidR="00135236" w:rsidRPr="00336599">
        <w:rPr>
          <w:rFonts w:eastAsiaTheme="minorEastAsia"/>
          <w:i/>
          <w:iCs/>
          <w:sz w:val="22"/>
          <w:szCs w:val="22"/>
          <w:lang w:eastAsia="ko-KR"/>
        </w:rPr>
        <w:t>ssb-PositionsInBurst</w:t>
      </w:r>
      <w:proofErr w:type="spellEnd"/>
      <w:r w:rsidR="00135236">
        <w:rPr>
          <w:rFonts w:eastAsiaTheme="minorEastAsia"/>
          <w:sz w:val="22"/>
          <w:szCs w:val="22"/>
          <w:lang w:eastAsia="ko-KR"/>
        </w:rPr>
        <w:t xml:space="preserve"> in </w:t>
      </w:r>
      <w:proofErr w:type="spellStart"/>
      <w:r w:rsidR="00135236" w:rsidRPr="002876AE">
        <w:rPr>
          <w:rFonts w:eastAsiaTheme="minorEastAsia"/>
          <w:i/>
          <w:iCs/>
          <w:sz w:val="22"/>
          <w:szCs w:val="22"/>
          <w:lang w:eastAsia="ko-KR"/>
        </w:rPr>
        <w:t>ServingCellConfigCommon</w:t>
      </w:r>
      <w:proofErr w:type="spellEnd"/>
      <w:r w:rsidR="00135236">
        <w:rPr>
          <w:rFonts w:eastAsiaTheme="minorEastAsia"/>
          <w:sz w:val="22"/>
          <w:szCs w:val="22"/>
          <w:lang w:eastAsia="ko-KR"/>
        </w:rPr>
        <w:t xml:space="preserve"> is used for the determination of available slots for PUCCH repetition.</w:t>
      </w:r>
      <w:r w:rsidR="00400ACD">
        <w:rPr>
          <w:rFonts w:eastAsiaTheme="minorEastAsia"/>
          <w:sz w:val="22"/>
          <w:szCs w:val="22"/>
          <w:lang w:eastAsia="ko-KR"/>
        </w:rPr>
        <w:t xml:space="preserve"> </w:t>
      </w:r>
      <w:r w:rsidR="00135236">
        <w:rPr>
          <w:rFonts w:eastAsiaTheme="minorEastAsia"/>
          <w:sz w:val="22"/>
          <w:szCs w:val="22"/>
          <w:lang w:eastAsia="ko-KR"/>
        </w:rPr>
        <w:t>Therefore</w:t>
      </w:r>
      <w:r w:rsidR="00400ACD">
        <w:rPr>
          <w:rFonts w:eastAsiaTheme="minorEastAsia"/>
          <w:sz w:val="22"/>
          <w:szCs w:val="22"/>
          <w:lang w:eastAsia="ko-KR"/>
        </w:rPr>
        <w:t xml:space="preserve">, </w:t>
      </w:r>
      <w:r w:rsidR="00400ACD">
        <w:rPr>
          <w:rFonts w:eastAsiaTheme="minorEastAsia"/>
          <w:sz w:val="22"/>
          <w:szCs w:val="24"/>
          <w:lang w:eastAsia="ko-KR"/>
        </w:rPr>
        <w:t>if collision occurs between a symbol for PUSCH transmission and a symbol for SS/PBCH block by SMTC for a certain UE in a slot, the slot is counted as available slot for UL transmission, and the PUSCH repetition is not deferred to the next available slot for UL transmission.</w:t>
      </w:r>
    </w:p>
    <w:p w14:paraId="7C36B638" w14:textId="23E81BB3" w:rsidR="00B86D80" w:rsidRPr="00B02A98" w:rsidRDefault="00B86D80" w:rsidP="00B86D80">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w:t>
      </w:r>
      <w:r w:rsidR="006C31B0">
        <w:rPr>
          <w:rFonts w:eastAsiaTheme="minorEastAsia"/>
          <w:b/>
          <w:bCs/>
          <w:i/>
          <w:iCs/>
          <w:sz w:val="22"/>
          <w:szCs w:val="22"/>
          <w:lang w:eastAsia="ko-KR"/>
        </w:rPr>
        <w:t xml:space="preserve">Available slot determination for enhanced PUSCH repetition type A depends on CORESET#0 in addition to </w:t>
      </w:r>
      <w:proofErr w:type="spellStart"/>
      <w:r w:rsidR="006C31B0">
        <w:rPr>
          <w:rFonts w:eastAsiaTheme="minorEastAsia"/>
          <w:b/>
          <w:bCs/>
          <w:i/>
          <w:iCs/>
          <w:sz w:val="22"/>
          <w:szCs w:val="22"/>
          <w:lang w:eastAsia="ko-KR"/>
        </w:rPr>
        <w:t>tdd_ul_dl</w:t>
      </w:r>
      <w:proofErr w:type="spellEnd"/>
      <w:r w:rsidR="006C31B0">
        <w:rPr>
          <w:rFonts w:eastAsiaTheme="minorEastAsia"/>
          <w:b/>
          <w:bCs/>
          <w:i/>
          <w:iCs/>
          <w:sz w:val="22"/>
          <w:szCs w:val="22"/>
          <w:lang w:eastAsia="ko-KR"/>
        </w:rPr>
        <w:t xml:space="preserve"> configuration and SS/PBCH block</w:t>
      </w:r>
      <w:r w:rsidR="00B02A98">
        <w:rPr>
          <w:rFonts w:eastAsiaTheme="minorEastAsia"/>
          <w:b/>
          <w:bCs/>
          <w:i/>
          <w:iCs/>
          <w:sz w:val="22"/>
          <w:szCs w:val="22"/>
          <w:lang w:eastAsia="ko-KR"/>
        </w:rPr>
        <w:t>.</w:t>
      </w:r>
    </w:p>
    <w:p w14:paraId="62306F72" w14:textId="05D7B0D1" w:rsidR="00B02A98" w:rsidRPr="005A6D57" w:rsidRDefault="00B02A98" w:rsidP="00CD20A5">
      <w:pPr>
        <w:pStyle w:val="a0"/>
        <w:numPr>
          <w:ilvl w:val="1"/>
          <w:numId w:val="3"/>
        </w:numPr>
        <w:spacing w:after="0" w:line="276" w:lineRule="auto"/>
        <w:jc w:val="both"/>
        <w:rPr>
          <w:b/>
          <w:sz w:val="28"/>
        </w:rPr>
      </w:pPr>
      <w:r>
        <w:rPr>
          <w:rFonts w:eastAsiaTheme="minorEastAsia" w:hint="eastAsia"/>
          <w:b/>
          <w:bCs/>
          <w:i/>
          <w:iCs/>
          <w:sz w:val="22"/>
          <w:szCs w:val="22"/>
          <w:lang w:eastAsia="ko-KR"/>
        </w:rPr>
        <w:t>S</w:t>
      </w:r>
      <w:r>
        <w:rPr>
          <w:rFonts w:eastAsiaTheme="minorEastAsia"/>
          <w:b/>
          <w:bCs/>
          <w:i/>
          <w:iCs/>
          <w:sz w:val="22"/>
          <w:szCs w:val="22"/>
          <w:lang w:eastAsia="ko-KR"/>
        </w:rPr>
        <w:t xml:space="preserve">S/PBCH block is configured by </w:t>
      </w:r>
      <w:proofErr w:type="spellStart"/>
      <w:r w:rsidRPr="00B02A98">
        <w:rPr>
          <w:rFonts w:eastAsiaTheme="minorEastAsia"/>
          <w:b/>
          <w:bCs/>
          <w:i/>
          <w:iCs/>
          <w:sz w:val="22"/>
          <w:szCs w:val="22"/>
          <w:lang w:eastAsia="ko-KR"/>
        </w:rPr>
        <w:t>ssb-PositionsInBurst</w:t>
      </w:r>
      <w:proofErr w:type="spellEnd"/>
      <w:r w:rsidRPr="00B02A98">
        <w:rPr>
          <w:rFonts w:eastAsiaTheme="minorEastAsia"/>
          <w:b/>
          <w:bCs/>
          <w:i/>
          <w:iCs/>
          <w:sz w:val="22"/>
          <w:szCs w:val="22"/>
          <w:lang w:eastAsia="ko-KR"/>
        </w:rPr>
        <w:t xml:space="preserve"> in SIB1 </w:t>
      </w:r>
      <w:r>
        <w:rPr>
          <w:rFonts w:eastAsiaTheme="minorEastAsia"/>
          <w:b/>
          <w:bCs/>
          <w:i/>
          <w:iCs/>
          <w:sz w:val="22"/>
          <w:szCs w:val="22"/>
          <w:lang w:eastAsia="ko-KR"/>
        </w:rPr>
        <w:t>or</w:t>
      </w:r>
      <w:r w:rsidRPr="00B02A98">
        <w:rPr>
          <w:rFonts w:eastAsiaTheme="minorEastAsia"/>
          <w:b/>
          <w:bCs/>
          <w:i/>
          <w:iCs/>
          <w:sz w:val="22"/>
          <w:szCs w:val="22"/>
          <w:lang w:eastAsia="ko-KR"/>
        </w:rPr>
        <w:t xml:space="preserve"> </w:t>
      </w:r>
      <w:proofErr w:type="spellStart"/>
      <w:r w:rsidRPr="00B02A98">
        <w:rPr>
          <w:rFonts w:eastAsiaTheme="minorEastAsia"/>
          <w:b/>
          <w:bCs/>
          <w:i/>
          <w:iCs/>
          <w:sz w:val="22"/>
          <w:szCs w:val="22"/>
          <w:lang w:eastAsia="ko-KR"/>
        </w:rPr>
        <w:t>ssb-PositionsInBurst</w:t>
      </w:r>
      <w:proofErr w:type="spellEnd"/>
      <w:r w:rsidRPr="00B02A98">
        <w:rPr>
          <w:rFonts w:eastAsiaTheme="minorEastAsia"/>
          <w:b/>
          <w:bCs/>
          <w:i/>
          <w:iCs/>
          <w:sz w:val="22"/>
          <w:szCs w:val="22"/>
          <w:lang w:eastAsia="ko-KR"/>
        </w:rPr>
        <w:t xml:space="preserve"> in </w:t>
      </w:r>
      <w:proofErr w:type="spellStart"/>
      <w:r w:rsidRPr="00B02A98">
        <w:rPr>
          <w:rFonts w:eastAsiaTheme="minorEastAsia"/>
          <w:b/>
          <w:bCs/>
          <w:i/>
          <w:iCs/>
          <w:sz w:val="22"/>
          <w:szCs w:val="22"/>
          <w:lang w:eastAsia="ko-KR"/>
        </w:rPr>
        <w:t>ServingCellConfigCommon</w:t>
      </w:r>
      <w:proofErr w:type="spellEnd"/>
      <w:r>
        <w:rPr>
          <w:rFonts w:eastAsiaTheme="minorEastAsia"/>
          <w:b/>
          <w:bCs/>
          <w:i/>
          <w:iCs/>
          <w:sz w:val="22"/>
          <w:szCs w:val="22"/>
          <w:lang w:eastAsia="ko-KR"/>
        </w:rPr>
        <w:t>.</w:t>
      </w:r>
    </w:p>
    <w:p w14:paraId="22C45C00" w14:textId="620A2A7D" w:rsidR="001D1C45" w:rsidRPr="00B86D80" w:rsidRDefault="001D1C45" w:rsidP="001D1C45">
      <w:pPr>
        <w:pStyle w:val="a0"/>
        <w:spacing w:line="276" w:lineRule="auto"/>
        <w:ind w:firstLineChars="64" w:firstLine="128"/>
        <w:jc w:val="both"/>
        <w:rPr>
          <w:rFonts w:eastAsiaTheme="minorEastAsia"/>
          <w:b/>
          <w:bCs/>
          <w:u w:val="single"/>
          <w:lang w:eastAsia="ko-KR"/>
        </w:rPr>
      </w:pPr>
    </w:p>
    <w:p w14:paraId="2955DA6E" w14:textId="77777777" w:rsidR="00473A70" w:rsidRPr="000261BA" w:rsidRDefault="00473A70" w:rsidP="00273052">
      <w:pPr>
        <w:pStyle w:val="1"/>
        <w:spacing w:before="0" w:line="276" w:lineRule="auto"/>
        <w:jc w:val="both"/>
      </w:pPr>
      <w:r w:rsidRPr="000261BA">
        <w:rPr>
          <w:rFonts w:ascii="Times New Roman" w:hAnsi="Times New Roman"/>
        </w:rPr>
        <w:t>Conclusion</w:t>
      </w:r>
    </w:p>
    <w:p w14:paraId="5DA97E5C" w14:textId="4125A5A6" w:rsidR="00473A70" w:rsidRPr="008B6F35" w:rsidRDefault="00473A70" w:rsidP="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6941D8">
        <w:rPr>
          <w:rFonts w:ascii="Times New Roman" w:hAnsi="Times New Roman"/>
          <w:kern w:val="0"/>
          <w:sz w:val="22"/>
        </w:rPr>
        <w:t>counting rule</w:t>
      </w:r>
      <w:r w:rsidR="001117F3">
        <w:rPr>
          <w:rFonts w:ascii="Times New Roman" w:hAnsi="Times New Roman"/>
          <w:kern w:val="0"/>
          <w:sz w:val="22"/>
        </w:rPr>
        <w:t xml:space="preserve"> for </w:t>
      </w:r>
      <w:r w:rsidR="001117F3" w:rsidRPr="001117F3">
        <w:rPr>
          <w:rFonts w:ascii="Times New Roman" w:hAnsi="Times New Roman"/>
          <w:kern w:val="0"/>
          <w:sz w:val="22"/>
        </w:rPr>
        <w:t xml:space="preserve">the available </w:t>
      </w:r>
      <w:r w:rsidR="00C62FB7">
        <w:rPr>
          <w:rFonts w:ascii="Times New Roman" w:hAnsi="Times New Roman"/>
          <w:kern w:val="0"/>
          <w:sz w:val="22"/>
        </w:rPr>
        <w:t>s</w:t>
      </w:r>
      <w:r w:rsidR="00D30568">
        <w:rPr>
          <w:rFonts w:ascii="Times New Roman" w:hAnsi="Times New Roman"/>
          <w:kern w:val="0"/>
          <w:sz w:val="22"/>
        </w:rPr>
        <w:t>lot for UL transmission</w:t>
      </w:r>
      <w:r w:rsidR="001117F3" w:rsidRPr="001117F3">
        <w:rPr>
          <w:rFonts w:ascii="Times New Roman" w:hAnsi="Times New Roman"/>
          <w:kern w:val="0"/>
          <w:sz w:val="22"/>
        </w:rPr>
        <w:t xml:space="preserve"> </w:t>
      </w:r>
      <w:r w:rsidR="001117F3">
        <w:rPr>
          <w:rFonts w:ascii="Times New Roman" w:hAnsi="Times New Roman"/>
          <w:kern w:val="0"/>
          <w:sz w:val="22"/>
        </w:rPr>
        <w:t>of</w:t>
      </w:r>
      <w:r w:rsidR="001117F3" w:rsidRPr="001117F3">
        <w:rPr>
          <w:rFonts w:ascii="Times New Roman" w:hAnsi="Times New Roman"/>
          <w:kern w:val="0"/>
          <w:sz w:val="22"/>
        </w:rPr>
        <w:t xml:space="preserve"> PUSCH </w:t>
      </w:r>
      <w:r w:rsidR="000C4979">
        <w:rPr>
          <w:rFonts w:ascii="Times New Roman" w:hAnsi="Times New Roman"/>
          <w:kern w:val="0"/>
          <w:sz w:val="22"/>
        </w:rPr>
        <w:t>repetition type A</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1117F3">
        <w:rPr>
          <w:rFonts w:ascii="Times New Roman" w:hAnsi="Times New Roman"/>
          <w:kern w:val="0"/>
          <w:sz w:val="22"/>
        </w:rPr>
        <w:t xml:space="preserve">provided our views as </w:t>
      </w:r>
      <w:r w:rsidRPr="008B6F35">
        <w:rPr>
          <w:rFonts w:ascii="Times New Roman" w:hAnsi="Times New Roman"/>
          <w:kern w:val="0"/>
          <w:sz w:val="22"/>
        </w:rPr>
        <w:t>the followings:</w:t>
      </w:r>
    </w:p>
    <w:p w14:paraId="6376510E" w14:textId="6F7B8CAA" w:rsidR="00B86D80" w:rsidRPr="005A6D57" w:rsidRDefault="00B86D80" w:rsidP="00B86D80">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w:t>
      </w:r>
      <w:r w:rsidR="006C31B0">
        <w:rPr>
          <w:rFonts w:eastAsiaTheme="minorEastAsia"/>
          <w:b/>
          <w:bCs/>
          <w:i/>
          <w:iCs/>
          <w:sz w:val="22"/>
          <w:szCs w:val="22"/>
          <w:lang w:eastAsia="ko-KR"/>
        </w:rPr>
        <w:t>A</w:t>
      </w:r>
      <w:r>
        <w:rPr>
          <w:rFonts w:eastAsiaTheme="minorEastAsia"/>
          <w:b/>
          <w:bCs/>
          <w:i/>
          <w:iCs/>
          <w:sz w:val="22"/>
          <w:szCs w:val="22"/>
          <w:lang w:eastAsia="ko-KR"/>
        </w:rPr>
        <w:t>vailable slot determination for enhanced PUSCH repetition type A does not depend on dynamic signalling, i.e., Alt 1-B and Alt 1-B’.</w:t>
      </w:r>
    </w:p>
    <w:p w14:paraId="4D1069E4" w14:textId="77777777" w:rsidR="00B86D80" w:rsidRPr="00445EC2" w:rsidRDefault="00B86D80" w:rsidP="00B86D80">
      <w:pPr>
        <w:pStyle w:val="a0"/>
        <w:numPr>
          <w:ilvl w:val="1"/>
          <w:numId w:val="3"/>
        </w:numPr>
        <w:spacing w:line="276" w:lineRule="auto"/>
        <w:jc w:val="both"/>
        <w:rPr>
          <w:b/>
          <w:sz w:val="28"/>
        </w:rPr>
      </w:pPr>
      <w:r>
        <w:rPr>
          <w:rFonts w:eastAsiaTheme="minorEastAsia"/>
          <w:b/>
          <w:bCs/>
          <w:i/>
          <w:iCs/>
          <w:sz w:val="22"/>
          <w:szCs w:val="22"/>
          <w:lang w:eastAsia="ko-KR"/>
        </w:rPr>
        <w:t>To guarantee more available slots, Alt 1-B is preferred</w:t>
      </w:r>
      <w:r w:rsidRPr="00FB2A7B">
        <w:rPr>
          <w:rFonts w:eastAsiaTheme="minorEastAsia"/>
          <w:b/>
          <w:bCs/>
          <w:i/>
          <w:iCs/>
          <w:sz w:val="22"/>
          <w:szCs w:val="22"/>
          <w:lang w:eastAsia="ko-KR"/>
        </w:rPr>
        <w:t>.</w:t>
      </w:r>
    </w:p>
    <w:p w14:paraId="2612261B" w14:textId="77777777" w:rsidR="00B02A98" w:rsidRPr="00B02A98" w:rsidRDefault="00B02A98" w:rsidP="00B02A98">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Available slot determination for enhanced PUSCH repetition type A depends on CORESET#0 in addition to </w:t>
      </w:r>
      <w:proofErr w:type="spellStart"/>
      <w:r>
        <w:rPr>
          <w:rFonts w:eastAsiaTheme="minorEastAsia"/>
          <w:b/>
          <w:bCs/>
          <w:i/>
          <w:iCs/>
          <w:sz w:val="22"/>
          <w:szCs w:val="22"/>
          <w:lang w:eastAsia="ko-KR"/>
        </w:rPr>
        <w:t>tdd_ul_dl</w:t>
      </w:r>
      <w:proofErr w:type="spellEnd"/>
      <w:r>
        <w:rPr>
          <w:rFonts w:eastAsiaTheme="minorEastAsia"/>
          <w:b/>
          <w:bCs/>
          <w:i/>
          <w:iCs/>
          <w:sz w:val="22"/>
          <w:szCs w:val="22"/>
          <w:lang w:eastAsia="ko-KR"/>
        </w:rPr>
        <w:t xml:space="preserve"> configuration and SS/PBCH block.</w:t>
      </w:r>
    </w:p>
    <w:p w14:paraId="214C93BB" w14:textId="77777777" w:rsidR="00B02A98" w:rsidRPr="005A6D57" w:rsidRDefault="00B02A98" w:rsidP="00B02A98">
      <w:pPr>
        <w:pStyle w:val="a0"/>
        <w:numPr>
          <w:ilvl w:val="1"/>
          <w:numId w:val="3"/>
        </w:numPr>
        <w:spacing w:after="0" w:line="276" w:lineRule="auto"/>
        <w:jc w:val="both"/>
        <w:rPr>
          <w:b/>
          <w:sz w:val="28"/>
        </w:rPr>
      </w:pPr>
      <w:r>
        <w:rPr>
          <w:rFonts w:eastAsiaTheme="minorEastAsia" w:hint="eastAsia"/>
          <w:b/>
          <w:bCs/>
          <w:i/>
          <w:iCs/>
          <w:sz w:val="22"/>
          <w:szCs w:val="22"/>
          <w:lang w:eastAsia="ko-KR"/>
        </w:rPr>
        <w:t>S</w:t>
      </w:r>
      <w:r>
        <w:rPr>
          <w:rFonts w:eastAsiaTheme="minorEastAsia"/>
          <w:b/>
          <w:bCs/>
          <w:i/>
          <w:iCs/>
          <w:sz w:val="22"/>
          <w:szCs w:val="22"/>
          <w:lang w:eastAsia="ko-KR"/>
        </w:rPr>
        <w:t xml:space="preserve">S/PBCH block is configured by </w:t>
      </w:r>
      <w:proofErr w:type="spellStart"/>
      <w:r w:rsidRPr="00B02A98">
        <w:rPr>
          <w:rFonts w:eastAsiaTheme="minorEastAsia"/>
          <w:b/>
          <w:bCs/>
          <w:i/>
          <w:iCs/>
          <w:sz w:val="22"/>
          <w:szCs w:val="22"/>
          <w:lang w:eastAsia="ko-KR"/>
        </w:rPr>
        <w:t>ssb-PositionsInBurst</w:t>
      </w:r>
      <w:proofErr w:type="spellEnd"/>
      <w:r w:rsidRPr="00B02A98">
        <w:rPr>
          <w:rFonts w:eastAsiaTheme="minorEastAsia"/>
          <w:b/>
          <w:bCs/>
          <w:i/>
          <w:iCs/>
          <w:sz w:val="22"/>
          <w:szCs w:val="22"/>
          <w:lang w:eastAsia="ko-KR"/>
        </w:rPr>
        <w:t xml:space="preserve"> in SIB1 </w:t>
      </w:r>
      <w:r>
        <w:rPr>
          <w:rFonts w:eastAsiaTheme="minorEastAsia"/>
          <w:b/>
          <w:bCs/>
          <w:i/>
          <w:iCs/>
          <w:sz w:val="22"/>
          <w:szCs w:val="22"/>
          <w:lang w:eastAsia="ko-KR"/>
        </w:rPr>
        <w:t>or</w:t>
      </w:r>
      <w:r w:rsidRPr="00B02A98">
        <w:rPr>
          <w:rFonts w:eastAsiaTheme="minorEastAsia"/>
          <w:b/>
          <w:bCs/>
          <w:i/>
          <w:iCs/>
          <w:sz w:val="22"/>
          <w:szCs w:val="22"/>
          <w:lang w:eastAsia="ko-KR"/>
        </w:rPr>
        <w:t xml:space="preserve"> </w:t>
      </w:r>
      <w:proofErr w:type="spellStart"/>
      <w:r w:rsidRPr="00B02A98">
        <w:rPr>
          <w:rFonts w:eastAsiaTheme="minorEastAsia"/>
          <w:b/>
          <w:bCs/>
          <w:i/>
          <w:iCs/>
          <w:sz w:val="22"/>
          <w:szCs w:val="22"/>
          <w:lang w:eastAsia="ko-KR"/>
        </w:rPr>
        <w:t>ssb-PositionsInBurst</w:t>
      </w:r>
      <w:proofErr w:type="spellEnd"/>
      <w:r w:rsidRPr="00B02A98">
        <w:rPr>
          <w:rFonts w:eastAsiaTheme="minorEastAsia"/>
          <w:b/>
          <w:bCs/>
          <w:i/>
          <w:iCs/>
          <w:sz w:val="22"/>
          <w:szCs w:val="22"/>
          <w:lang w:eastAsia="ko-KR"/>
        </w:rPr>
        <w:t xml:space="preserve"> in </w:t>
      </w:r>
      <w:proofErr w:type="spellStart"/>
      <w:r w:rsidRPr="00B02A98">
        <w:rPr>
          <w:rFonts w:eastAsiaTheme="minorEastAsia"/>
          <w:b/>
          <w:bCs/>
          <w:i/>
          <w:iCs/>
          <w:sz w:val="22"/>
          <w:szCs w:val="22"/>
          <w:lang w:eastAsia="ko-KR"/>
        </w:rPr>
        <w:t>ServingCellConfigCommon</w:t>
      </w:r>
      <w:proofErr w:type="spellEnd"/>
      <w:r>
        <w:rPr>
          <w:rFonts w:eastAsiaTheme="minorEastAsia"/>
          <w:b/>
          <w:bCs/>
          <w:i/>
          <w:iCs/>
          <w:sz w:val="22"/>
          <w:szCs w:val="22"/>
          <w:lang w:eastAsia="ko-KR"/>
        </w:rPr>
        <w:t>.</w:t>
      </w:r>
    </w:p>
    <w:p w14:paraId="784AB3E5" w14:textId="77777777" w:rsidR="0038645C" w:rsidRPr="00B02A98" w:rsidRDefault="0038645C" w:rsidP="0038645C">
      <w:pPr>
        <w:widowControl/>
        <w:wordWrap/>
        <w:autoSpaceDE/>
        <w:autoSpaceDN/>
        <w:spacing w:line="276" w:lineRule="auto"/>
        <w:rPr>
          <w:rFonts w:ascii="Times New Roman" w:hAnsi="Times New Roman"/>
          <w:b/>
          <w:kern w:val="0"/>
          <w:sz w:val="22"/>
          <w:szCs w:val="16"/>
          <w:lang w:val="en-GB"/>
        </w:rPr>
      </w:pPr>
    </w:p>
    <w:p w14:paraId="157D679C" w14:textId="7728EE4B" w:rsidR="00473A70" w:rsidRPr="008B6F35" w:rsidRDefault="00473A70" w:rsidP="00CD20A5">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BDAAD0" w14:textId="6D92B671" w:rsidR="00564495" w:rsidRPr="00463A18" w:rsidRDefault="00463A18" w:rsidP="00E96760">
      <w:pPr>
        <w:pStyle w:val="20"/>
        <w:numPr>
          <w:ilvl w:val="0"/>
          <w:numId w:val="2"/>
        </w:numPr>
        <w:spacing w:line="276" w:lineRule="auto"/>
        <w:ind w:firstLineChars="0"/>
        <w:rPr>
          <w:rFonts w:ascii="Times New Roman" w:hAnsi="Times New Roman" w:cs="Times New Roman"/>
          <w:color w:val="auto"/>
          <w:sz w:val="22"/>
          <w:szCs w:val="22"/>
          <w:lang w:eastAsia="ko-KR"/>
        </w:rPr>
      </w:pPr>
      <w:r w:rsidRPr="00463A18">
        <w:rPr>
          <w:rFonts w:ascii="Times New Roman" w:hAnsi="Times New Roman" w:cs="Times New Roman"/>
          <w:color w:val="auto"/>
          <w:sz w:val="22"/>
          <w:szCs w:val="22"/>
          <w:lang w:eastAsia="ko-KR"/>
        </w:rPr>
        <w:t>Draft Report of 3GPP TSG RAN WG1 #10</w:t>
      </w:r>
      <w:r w:rsidR="001D1C45">
        <w:rPr>
          <w:rFonts w:ascii="Times New Roman" w:hAnsi="Times New Roman" w:cs="Times New Roman"/>
          <w:color w:val="auto"/>
          <w:sz w:val="22"/>
          <w:szCs w:val="22"/>
          <w:lang w:eastAsia="ko-KR"/>
        </w:rPr>
        <w:t>5</w:t>
      </w:r>
      <w:r w:rsidR="005B154B">
        <w:rPr>
          <w:rFonts w:ascii="Times New Roman" w:hAnsi="Times New Roman" w:cs="Times New Roman"/>
          <w:color w:val="auto"/>
          <w:sz w:val="22"/>
          <w:szCs w:val="22"/>
          <w:lang w:eastAsia="ko-KR"/>
        </w:rPr>
        <w:t>-</w:t>
      </w:r>
      <w:r w:rsidRPr="00463A18">
        <w:rPr>
          <w:rFonts w:ascii="Times New Roman" w:hAnsi="Times New Roman" w:cs="Times New Roman"/>
          <w:color w:val="auto"/>
          <w:sz w:val="22"/>
          <w:szCs w:val="22"/>
          <w:lang w:eastAsia="ko-KR"/>
        </w:rPr>
        <w:t>e v0.</w:t>
      </w:r>
      <w:r w:rsidR="001D1C45">
        <w:rPr>
          <w:rFonts w:ascii="Times New Roman" w:hAnsi="Times New Roman" w:cs="Times New Roman"/>
          <w:color w:val="auto"/>
          <w:sz w:val="22"/>
          <w:szCs w:val="22"/>
          <w:lang w:eastAsia="ko-KR"/>
        </w:rPr>
        <w:t>2</w:t>
      </w:r>
      <w:r w:rsidRPr="00463A18">
        <w:rPr>
          <w:rFonts w:ascii="Times New Roman" w:hAnsi="Times New Roman" w:cs="Times New Roman"/>
          <w:color w:val="auto"/>
          <w:sz w:val="22"/>
          <w:szCs w:val="22"/>
          <w:lang w:eastAsia="ko-KR"/>
        </w:rPr>
        <w:t>.0</w:t>
      </w:r>
    </w:p>
    <w:sectPr w:rsidR="00564495" w:rsidRPr="00463A18"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F19D" w14:textId="77777777" w:rsidR="00FE37F2" w:rsidRDefault="00FE37F2">
      <w:r>
        <w:separator/>
      </w:r>
    </w:p>
  </w:endnote>
  <w:endnote w:type="continuationSeparator" w:id="0">
    <w:p w14:paraId="2CDD855C" w14:textId="77777777" w:rsidR="00FE37F2" w:rsidRDefault="00FE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FE37F2"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37436" w14:textId="77777777" w:rsidR="00FE37F2" w:rsidRDefault="00FE37F2">
      <w:r>
        <w:separator/>
      </w:r>
    </w:p>
  </w:footnote>
  <w:footnote w:type="continuationSeparator" w:id="0">
    <w:p w14:paraId="571FB6AA" w14:textId="77777777" w:rsidR="00FE37F2" w:rsidRDefault="00FE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9"/>
  </w:num>
  <w:num w:numId="6">
    <w:abstractNumId w:val="5"/>
  </w:num>
  <w:num w:numId="7">
    <w:abstractNumId w:val="11"/>
  </w:num>
  <w:num w:numId="8">
    <w:abstractNumId w:val="4"/>
  </w:num>
  <w:num w:numId="9">
    <w:abstractNumId w:val="6"/>
  </w:num>
  <w:num w:numId="10">
    <w:abstractNumId w:val="3"/>
  </w:num>
  <w:num w:numId="11">
    <w:abstractNumId w:val="6"/>
  </w:num>
  <w:num w:numId="12">
    <w:abstractNumId w:val="1"/>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13E08"/>
    <w:rsid w:val="000261BA"/>
    <w:rsid w:val="00031DAC"/>
    <w:rsid w:val="00036903"/>
    <w:rsid w:val="00042A39"/>
    <w:rsid w:val="00056A30"/>
    <w:rsid w:val="000610EB"/>
    <w:rsid w:val="000644F0"/>
    <w:rsid w:val="000645C0"/>
    <w:rsid w:val="000649AD"/>
    <w:rsid w:val="000837D3"/>
    <w:rsid w:val="000B14C0"/>
    <w:rsid w:val="000C02DD"/>
    <w:rsid w:val="000C4979"/>
    <w:rsid w:val="000C7E1C"/>
    <w:rsid w:val="000D61C5"/>
    <w:rsid w:val="000F5155"/>
    <w:rsid w:val="000F5567"/>
    <w:rsid w:val="001117F3"/>
    <w:rsid w:val="00115E26"/>
    <w:rsid w:val="0012244B"/>
    <w:rsid w:val="00123B4A"/>
    <w:rsid w:val="00125928"/>
    <w:rsid w:val="00134AB6"/>
    <w:rsid w:val="00135236"/>
    <w:rsid w:val="00135AE1"/>
    <w:rsid w:val="001373FE"/>
    <w:rsid w:val="00147727"/>
    <w:rsid w:val="0015782F"/>
    <w:rsid w:val="0017500A"/>
    <w:rsid w:val="00190382"/>
    <w:rsid w:val="001915DD"/>
    <w:rsid w:val="00192FC4"/>
    <w:rsid w:val="001A5A28"/>
    <w:rsid w:val="001A6C11"/>
    <w:rsid w:val="001A7A6A"/>
    <w:rsid w:val="001C3E61"/>
    <w:rsid w:val="001D02DD"/>
    <w:rsid w:val="001D1C45"/>
    <w:rsid w:val="001D2265"/>
    <w:rsid w:val="00203D88"/>
    <w:rsid w:val="00215488"/>
    <w:rsid w:val="00226E0D"/>
    <w:rsid w:val="002273ED"/>
    <w:rsid w:val="00241211"/>
    <w:rsid w:val="00241F61"/>
    <w:rsid w:val="002468CD"/>
    <w:rsid w:val="00250CB2"/>
    <w:rsid w:val="00254416"/>
    <w:rsid w:val="0026561F"/>
    <w:rsid w:val="00266AE9"/>
    <w:rsid w:val="00273052"/>
    <w:rsid w:val="002876AE"/>
    <w:rsid w:val="002A3D04"/>
    <w:rsid w:val="002A3FDA"/>
    <w:rsid w:val="002A6EC3"/>
    <w:rsid w:val="002B6D62"/>
    <w:rsid w:val="002D7FF9"/>
    <w:rsid w:val="002E0B63"/>
    <w:rsid w:val="002E3389"/>
    <w:rsid w:val="002F0006"/>
    <w:rsid w:val="00302418"/>
    <w:rsid w:val="00317D0E"/>
    <w:rsid w:val="003218AF"/>
    <w:rsid w:val="00322A2D"/>
    <w:rsid w:val="00336599"/>
    <w:rsid w:val="00347163"/>
    <w:rsid w:val="00385F9C"/>
    <w:rsid w:val="0038645C"/>
    <w:rsid w:val="003918AB"/>
    <w:rsid w:val="00391B35"/>
    <w:rsid w:val="003A0DA1"/>
    <w:rsid w:val="003A3D67"/>
    <w:rsid w:val="003C2785"/>
    <w:rsid w:val="003C419C"/>
    <w:rsid w:val="003D79B9"/>
    <w:rsid w:val="003E764C"/>
    <w:rsid w:val="003E76D0"/>
    <w:rsid w:val="003F1931"/>
    <w:rsid w:val="003F596A"/>
    <w:rsid w:val="00400ACD"/>
    <w:rsid w:val="00401903"/>
    <w:rsid w:val="00403A2B"/>
    <w:rsid w:val="004130FC"/>
    <w:rsid w:val="00413220"/>
    <w:rsid w:val="00416CFC"/>
    <w:rsid w:val="00421A42"/>
    <w:rsid w:val="00423FC8"/>
    <w:rsid w:val="00426800"/>
    <w:rsid w:val="00431E13"/>
    <w:rsid w:val="00432820"/>
    <w:rsid w:val="00437675"/>
    <w:rsid w:val="00442E56"/>
    <w:rsid w:val="00445EC2"/>
    <w:rsid w:val="00463A18"/>
    <w:rsid w:val="00473A70"/>
    <w:rsid w:val="004A09D4"/>
    <w:rsid w:val="004B73EC"/>
    <w:rsid w:val="004C3570"/>
    <w:rsid w:val="004D356D"/>
    <w:rsid w:val="004E50E9"/>
    <w:rsid w:val="004F7113"/>
    <w:rsid w:val="005008C1"/>
    <w:rsid w:val="00503C99"/>
    <w:rsid w:val="00511423"/>
    <w:rsid w:val="00516FA2"/>
    <w:rsid w:val="00535093"/>
    <w:rsid w:val="00535D77"/>
    <w:rsid w:val="005408C4"/>
    <w:rsid w:val="00543D99"/>
    <w:rsid w:val="00553A22"/>
    <w:rsid w:val="00554A98"/>
    <w:rsid w:val="00560053"/>
    <w:rsid w:val="005605AF"/>
    <w:rsid w:val="00561ABC"/>
    <w:rsid w:val="00564495"/>
    <w:rsid w:val="00572830"/>
    <w:rsid w:val="005756CE"/>
    <w:rsid w:val="0057776F"/>
    <w:rsid w:val="00577B30"/>
    <w:rsid w:val="005837FB"/>
    <w:rsid w:val="005900D8"/>
    <w:rsid w:val="005939D6"/>
    <w:rsid w:val="00595804"/>
    <w:rsid w:val="005A014D"/>
    <w:rsid w:val="005A4C38"/>
    <w:rsid w:val="005A6D57"/>
    <w:rsid w:val="005B154B"/>
    <w:rsid w:val="005B4EA2"/>
    <w:rsid w:val="005D5F96"/>
    <w:rsid w:val="005E5489"/>
    <w:rsid w:val="00607074"/>
    <w:rsid w:val="006136CC"/>
    <w:rsid w:val="00614FF1"/>
    <w:rsid w:val="00617BC2"/>
    <w:rsid w:val="00635747"/>
    <w:rsid w:val="00637CA1"/>
    <w:rsid w:val="006437F8"/>
    <w:rsid w:val="00677B6F"/>
    <w:rsid w:val="00677CB1"/>
    <w:rsid w:val="00677E44"/>
    <w:rsid w:val="00690411"/>
    <w:rsid w:val="00693D45"/>
    <w:rsid w:val="00693DA3"/>
    <w:rsid w:val="006941D8"/>
    <w:rsid w:val="00696B5D"/>
    <w:rsid w:val="00697D62"/>
    <w:rsid w:val="006A2A57"/>
    <w:rsid w:val="006A32E2"/>
    <w:rsid w:val="006C31B0"/>
    <w:rsid w:val="006E0B51"/>
    <w:rsid w:val="00705F6C"/>
    <w:rsid w:val="007113EA"/>
    <w:rsid w:val="007158D1"/>
    <w:rsid w:val="007276A2"/>
    <w:rsid w:val="00732B6C"/>
    <w:rsid w:val="0075060C"/>
    <w:rsid w:val="007649E6"/>
    <w:rsid w:val="00775C2D"/>
    <w:rsid w:val="00775DCD"/>
    <w:rsid w:val="007766C2"/>
    <w:rsid w:val="00782A1E"/>
    <w:rsid w:val="0078484D"/>
    <w:rsid w:val="00785914"/>
    <w:rsid w:val="00786F88"/>
    <w:rsid w:val="00794CD4"/>
    <w:rsid w:val="0079693C"/>
    <w:rsid w:val="007A38FC"/>
    <w:rsid w:val="007B2180"/>
    <w:rsid w:val="007E4B4A"/>
    <w:rsid w:val="007F2192"/>
    <w:rsid w:val="007F4DBD"/>
    <w:rsid w:val="007F7B04"/>
    <w:rsid w:val="00816610"/>
    <w:rsid w:val="00827E35"/>
    <w:rsid w:val="00844A5B"/>
    <w:rsid w:val="00845019"/>
    <w:rsid w:val="00854933"/>
    <w:rsid w:val="00866056"/>
    <w:rsid w:val="008715F9"/>
    <w:rsid w:val="00887345"/>
    <w:rsid w:val="00893887"/>
    <w:rsid w:val="008952E9"/>
    <w:rsid w:val="008A116A"/>
    <w:rsid w:val="008A3286"/>
    <w:rsid w:val="008C3A3F"/>
    <w:rsid w:val="008E6CBD"/>
    <w:rsid w:val="0094253A"/>
    <w:rsid w:val="0095548D"/>
    <w:rsid w:val="00970C8E"/>
    <w:rsid w:val="00972D6E"/>
    <w:rsid w:val="00974F1E"/>
    <w:rsid w:val="00981003"/>
    <w:rsid w:val="009846A0"/>
    <w:rsid w:val="00997338"/>
    <w:rsid w:val="009A1283"/>
    <w:rsid w:val="009A32AB"/>
    <w:rsid w:val="009A671E"/>
    <w:rsid w:val="009D6A14"/>
    <w:rsid w:val="009F1E03"/>
    <w:rsid w:val="009F392D"/>
    <w:rsid w:val="009F4647"/>
    <w:rsid w:val="00A06948"/>
    <w:rsid w:val="00A14598"/>
    <w:rsid w:val="00A20A9E"/>
    <w:rsid w:val="00A22345"/>
    <w:rsid w:val="00A33A76"/>
    <w:rsid w:val="00A40DD4"/>
    <w:rsid w:val="00A50DF4"/>
    <w:rsid w:val="00A51401"/>
    <w:rsid w:val="00A54BA0"/>
    <w:rsid w:val="00A65157"/>
    <w:rsid w:val="00A70788"/>
    <w:rsid w:val="00A7197F"/>
    <w:rsid w:val="00A75898"/>
    <w:rsid w:val="00AC7926"/>
    <w:rsid w:val="00AD0170"/>
    <w:rsid w:val="00AD4D96"/>
    <w:rsid w:val="00AD76FE"/>
    <w:rsid w:val="00B00FB3"/>
    <w:rsid w:val="00B02A98"/>
    <w:rsid w:val="00B07281"/>
    <w:rsid w:val="00B15E75"/>
    <w:rsid w:val="00B26309"/>
    <w:rsid w:val="00B3209C"/>
    <w:rsid w:val="00B86D80"/>
    <w:rsid w:val="00B922D2"/>
    <w:rsid w:val="00BA2712"/>
    <w:rsid w:val="00BA5798"/>
    <w:rsid w:val="00BB58E0"/>
    <w:rsid w:val="00BC15D4"/>
    <w:rsid w:val="00BD2428"/>
    <w:rsid w:val="00BF46F1"/>
    <w:rsid w:val="00C0225F"/>
    <w:rsid w:val="00C02914"/>
    <w:rsid w:val="00C2103E"/>
    <w:rsid w:val="00C376A1"/>
    <w:rsid w:val="00C62FB7"/>
    <w:rsid w:val="00C65B4E"/>
    <w:rsid w:val="00C71B3C"/>
    <w:rsid w:val="00C76DAA"/>
    <w:rsid w:val="00C80A58"/>
    <w:rsid w:val="00C97206"/>
    <w:rsid w:val="00C97CBA"/>
    <w:rsid w:val="00CA40DC"/>
    <w:rsid w:val="00CA4D98"/>
    <w:rsid w:val="00CC2383"/>
    <w:rsid w:val="00CD20A5"/>
    <w:rsid w:val="00CD7481"/>
    <w:rsid w:val="00CE3315"/>
    <w:rsid w:val="00D00964"/>
    <w:rsid w:val="00D15ED8"/>
    <w:rsid w:val="00D17DEF"/>
    <w:rsid w:val="00D21CE1"/>
    <w:rsid w:val="00D2539D"/>
    <w:rsid w:val="00D26AC8"/>
    <w:rsid w:val="00D30568"/>
    <w:rsid w:val="00D34C26"/>
    <w:rsid w:val="00D37DCC"/>
    <w:rsid w:val="00D66597"/>
    <w:rsid w:val="00D72F15"/>
    <w:rsid w:val="00D95C74"/>
    <w:rsid w:val="00DB1030"/>
    <w:rsid w:val="00DC22D3"/>
    <w:rsid w:val="00DE3888"/>
    <w:rsid w:val="00DE708F"/>
    <w:rsid w:val="00E00486"/>
    <w:rsid w:val="00E0687D"/>
    <w:rsid w:val="00E14562"/>
    <w:rsid w:val="00E17DAC"/>
    <w:rsid w:val="00E22A43"/>
    <w:rsid w:val="00E308FF"/>
    <w:rsid w:val="00E361D1"/>
    <w:rsid w:val="00E375C7"/>
    <w:rsid w:val="00E479B2"/>
    <w:rsid w:val="00E52361"/>
    <w:rsid w:val="00E56FDA"/>
    <w:rsid w:val="00E65401"/>
    <w:rsid w:val="00E67CB2"/>
    <w:rsid w:val="00E74CDC"/>
    <w:rsid w:val="00E75071"/>
    <w:rsid w:val="00E75FEE"/>
    <w:rsid w:val="00E86960"/>
    <w:rsid w:val="00E91CFC"/>
    <w:rsid w:val="00E9600B"/>
    <w:rsid w:val="00E96760"/>
    <w:rsid w:val="00E97DEF"/>
    <w:rsid w:val="00EA1AD1"/>
    <w:rsid w:val="00ED715C"/>
    <w:rsid w:val="00ED7ECD"/>
    <w:rsid w:val="00F06328"/>
    <w:rsid w:val="00F134D2"/>
    <w:rsid w:val="00F16DD8"/>
    <w:rsid w:val="00F34515"/>
    <w:rsid w:val="00F350F0"/>
    <w:rsid w:val="00F36E01"/>
    <w:rsid w:val="00F478BF"/>
    <w:rsid w:val="00F514DC"/>
    <w:rsid w:val="00F67B1C"/>
    <w:rsid w:val="00F81E0B"/>
    <w:rsid w:val="00FA0E8C"/>
    <w:rsid w:val="00FA4AEE"/>
    <w:rsid w:val="00FB2A7B"/>
    <w:rsid w:val="00FC34AF"/>
    <w:rsid w:val="00FD76A8"/>
    <w:rsid w:val="00FD76AD"/>
    <w:rsid w:val="00FE1419"/>
    <w:rsid w:val="00FE37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2021-08-07T05:58:00Z</dcterms:created>
  <dcterms:modified xsi:type="dcterms:W3CDTF">2021-08-07T06:00:00Z</dcterms:modified>
</cp:coreProperties>
</file>