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2683E078" w:rsidR="00F110CD" w:rsidRPr="008677E9" w:rsidRDefault="00F110CD" w:rsidP="00F110CD">
      <w:pPr>
        <w:pStyle w:val="Header"/>
        <w:tabs>
          <w:tab w:val="right" w:pos="9639"/>
        </w:tabs>
        <w:rPr>
          <w:bCs/>
          <w:noProof w:val="0"/>
          <w:sz w:val="24"/>
          <w:szCs w:val="24"/>
          <w:lang w:val="en-GB"/>
        </w:rPr>
      </w:pPr>
      <w:bookmarkStart w:id="0" w:name="_Hlk37418177"/>
      <w:r w:rsidRPr="008677E9">
        <w:rPr>
          <w:bCs/>
          <w:noProof w:val="0"/>
          <w:sz w:val="24"/>
          <w:szCs w:val="24"/>
          <w:lang w:val="en-GB"/>
        </w:rPr>
        <w:t>3GPP TSG RA</w:t>
      </w:r>
      <w:r w:rsidR="00BA1872" w:rsidRPr="00783E2D">
        <w:rPr>
          <w:bCs/>
          <w:noProof w:val="0"/>
          <w:sz w:val="24"/>
          <w:szCs w:val="24"/>
          <w:lang w:val="en-GB"/>
        </w:rPr>
        <w:t xml:space="preserve">N WG1 </w:t>
      </w:r>
      <w:r w:rsidR="00B65452" w:rsidRPr="00783E2D">
        <w:rPr>
          <w:bCs/>
          <w:noProof w:val="0"/>
          <w:sz w:val="24"/>
          <w:szCs w:val="24"/>
          <w:lang w:val="en-GB"/>
        </w:rPr>
        <w:t>#</w:t>
      </w:r>
      <w:r w:rsidR="00191E79" w:rsidRPr="00783E2D">
        <w:rPr>
          <w:bCs/>
          <w:noProof w:val="0"/>
          <w:sz w:val="24"/>
          <w:szCs w:val="24"/>
          <w:lang w:val="en-GB"/>
        </w:rPr>
        <w:t>10</w:t>
      </w:r>
      <w:r w:rsidR="00CA0B48">
        <w:rPr>
          <w:bCs/>
          <w:noProof w:val="0"/>
          <w:sz w:val="24"/>
          <w:szCs w:val="24"/>
          <w:lang w:val="en-GB"/>
        </w:rPr>
        <w:t>6</w:t>
      </w:r>
      <w:r w:rsidR="009D45DB" w:rsidRPr="008677E9">
        <w:rPr>
          <w:bCs/>
          <w:noProof w:val="0"/>
          <w:sz w:val="24"/>
          <w:szCs w:val="24"/>
          <w:lang w:val="en-GB"/>
        </w:rPr>
        <w:t>-</w:t>
      </w:r>
      <w:r w:rsidR="0005512D" w:rsidRPr="008677E9">
        <w:rPr>
          <w:bCs/>
          <w:noProof w:val="0"/>
          <w:sz w:val="24"/>
          <w:szCs w:val="24"/>
          <w:lang w:val="en-GB"/>
        </w:rPr>
        <w:t>e</w:t>
      </w:r>
      <w:r w:rsidR="001348FE" w:rsidRPr="008677E9">
        <w:rPr>
          <w:bCs/>
          <w:noProof w:val="0"/>
          <w:sz w:val="24"/>
          <w:szCs w:val="24"/>
          <w:lang w:val="en-GB"/>
        </w:rPr>
        <w:tab/>
      </w:r>
      <w:r w:rsidR="00B91CAB" w:rsidRPr="008677E9">
        <w:rPr>
          <w:bCs/>
          <w:noProof w:val="0"/>
          <w:sz w:val="24"/>
          <w:szCs w:val="24"/>
          <w:lang w:val="en-GB"/>
        </w:rPr>
        <w:t>R1-21</w:t>
      </w:r>
      <w:r w:rsidR="00D90FDA">
        <w:rPr>
          <w:bCs/>
          <w:noProof w:val="0"/>
          <w:sz w:val="24"/>
          <w:szCs w:val="24"/>
          <w:lang w:val="en-GB"/>
        </w:rPr>
        <w:t>08124</w:t>
      </w:r>
    </w:p>
    <w:p w14:paraId="30E02940" w14:textId="2D0837E7" w:rsidR="00CA26CE" w:rsidRPr="008677E9" w:rsidRDefault="001E1B6E" w:rsidP="00CA26CE">
      <w:pPr>
        <w:pStyle w:val="Header"/>
        <w:rPr>
          <w:bCs/>
          <w:noProof w:val="0"/>
          <w:sz w:val="24"/>
          <w:szCs w:val="24"/>
          <w:lang w:val="en-GB"/>
        </w:rPr>
      </w:pPr>
      <w:r w:rsidRPr="008677E9">
        <w:rPr>
          <w:bCs/>
          <w:noProof w:val="0"/>
          <w:sz w:val="24"/>
          <w:szCs w:val="24"/>
          <w:lang w:val="en-GB"/>
        </w:rPr>
        <w:t xml:space="preserve">e-Meeting, </w:t>
      </w:r>
      <w:r w:rsidR="00CA0B48">
        <w:rPr>
          <w:bCs/>
          <w:noProof w:val="0"/>
          <w:sz w:val="24"/>
          <w:szCs w:val="24"/>
          <w:lang w:val="en-GB"/>
        </w:rPr>
        <w:t>August</w:t>
      </w:r>
      <w:r w:rsidRPr="008677E9">
        <w:rPr>
          <w:bCs/>
          <w:noProof w:val="0"/>
          <w:sz w:val="24"/>
          <w:szCs w:val="24"/>
          <w:lang w:val="en-GB"/>
        </w:rPr>
        <w:t xml:space="preserve"> </w:t>
      </w:r>
      <w:r w:rsidR="009D45DB" w:rsidRPr="008677E9">
        <w:rPr>
          <w:bCs/>
          <w:noProof w:val="0"/>
          <w:sz w:val="24"/>
          <w:szCs w:val="24"/>
          <w:lang w:val="en-GB"/>
        </w:rPr>
        <w:t>1</w:t>
      </w:r>
      <w:r w:rsidR="00CA0B48">
        <w:rPr>
          <w:bCs/>
          <w:noProof w:val="0"/>
          <w:sz w:val="24"/>
          <w:szCs w:val="24"/>
          <w:lang w:val="en-GB"/>
        </w:rPr>
        <w:t>6</w:t>
      </w:r>
      <w:r w:rsidR="009D45DB" w:rsidRPr="008677E9">
        <w:rPr>
          <w:bCs/>
          <w:noProof w:val="0"/>
          <w:sz w:val="24"/>
          <w:szCs w:val="24"/>
          <w:vertAlign w:val="superscript"/>
          <w:lang w:val="en-GB"/>
        </w:rPr>
        <w:t>th</w:t>
      </w:r>
      <w:r w:rsidRPr="008677E9">
        <w:rPr>
          <w:bCs/>
          <w:noProof w:val="0"/>
          <w:sz w:val="24"/>
          <w:szCs w:val="24"/>
          <w:lang w:val="en-GB"/>
        </w:rPr>
        <w:t xml:space="preserve"> –</w:t>
      </w:r>
      <w:r w:rsidR="009D45DB" w:rsidRPr="008677E9">
        <w:rPr>
          <w:bCs/>
          <w:noProof w:val="0"/>
          <w:sz w:val="24"/>
          <w:szCs w:val="24"/>
          <w:lang w:val="en-GB"/>
        </w:rPr>
        <w:t xml:space="preserve"> 2</w:t>
      </w:r>
      <w:r w:rsidR="00E403F0" w:rsidRPr="008677E9">
        <w:rPr>
          <w:bCs/>
          <w:noProof w:val="0"/>
          <w:sz w:val="24"/>
          <w:szCs w:val="24"/>
          <w:lang w:val="en-GB"/>
        </w:rPr>
        <w:t>7</w:t>
      </w:r>
      <w:r w:rsidR="009D45DB" w:rsidRPr="008677E9">
        <w:rPr>
          <w:bCs/>
          <w:noProof w:val="0"/>
          <w:sz w:val="24"/>
          <w:szCs w:val="24"/>
          <w:vertAlign w:val="superscript"/>
          <w:lang w:val="en-GB"/>
        </w:rPr>
        <w:t>th</w:t>
      </w:r>
      <w:r w:rsidRPr="008677E9">
        <w:rPr>
          <w:bCs/>
          <w:noProof w:val="0"/>
          <w:sz w:val="24"/>
          <w:szCs w:val="24"/>
          <w:lang w:val="en-GB"/>
        </w:rPr>
        <w:t>, 2021</w:t>
      </w:r>
    </w:p>
    <w:bookmarkEnd w:id="0"/>
    <w:p w14:paraId="2CFE1919" w14:textId="77777777" w:rsidR="00850D96" w:rsidRPr="00F25209" w:rsidRDefault="00850D96" w:rsidP="00CA26CE">
      <w:pPr>
        <w:pStyle w:val="Header"/>
        <w:rPr>
          <w:noProof w:val="0"/>
          <w:sz w:val="24"/>
          <w:lang w:val="en-GB" w:eastAsia="ja-JP"/>
        </w:rPr>
      </w:pPr>
    </w:p>
    <w:p w14:paraId="30E02941" w14:textId="526ED6BE" w:rsidR="0034111C" w:rsidRPr="008677E9" w:rsidRDefault="0034111C" w:rsidP="16512788">
      <w:pPr>
        <w:pStyle w:val="CRCoverPage"/>
        <w:rPr>
          <w:rFonts w:cs="Arial"/>
          <w:b/>
          <w:bCs/>
          <w:sz w:val="24"/>
          <w:szCs w:val="24"/>
          <w:lang w:eastAsia="ja-JP"/>
        </w:rPr>
      </w:pPr>
      <w:r w:rsidRPr="008677E9">
        <w:rPr>
          <w:rFonts w:cs="Arial"/>
          <w:b/>
          <w:sz w:val="24"/>
          <w:szCs w:val="24"/>
        </w:rPr>
        <w:t>Agenda item:</w:t>
      </w:r>
      <w:r w:rsidRPr="008677E9">
        <w:rPr>
          <w:rFonts w:cs="Arial"/>
          <w:b/>
          <w:sz w:val="24"/>
        </w:rPr>
        <w:tab/>
      </w:r>
      <w:r w:rsidRPr="008677E9">
        <w:rPr>
          <w:rFonts w:cs="Arial"/>
          <w:b/>
          <w:sz w:val="24"/>
        </w:rPr>
        <w:tab/>
      </w:r>
      <w:r w:rsidR="00E53CFA" w:rsidRPr="008677E9">
        <w:rPr>
          <w:rFonts w:cs="Arial"/>
          <w:b/>
          <w:sz w:val="24"/>
        </w:rPr>
        <w:t>8.</w:t>
      </w:r>
      <w:r w:rsidR="00E53CFA" w:rsidRPr="008677E9">
        <w:rPr>
          <w:rFonts w:cs="Arial"/>
          <w:b/>
          <w:sz w:val="24"/>
          <w:szCs w:val="24"/>
        </w:rPr>
        <w:t>7</w:t>
      </w:r>
      <w:r w:rsidR="001F201D" w:rsidRPr="008677E9">
        <w:rPr>
          <w:rFonts w:cs="Arial"/>
          <w:b/>
          <w:sz w:val="24"/>
          <w:szCs w:val="24"/>
        </w:rPr>
        <w:t>.</w:t>
      </w:r>
      <w:r w:rsidR="00E53CFA" w:rsidRPr="008677E9">
        <w:rPr>
          <w:rFonts w:cs="Arial"/>
          <w:b/>
          <w:sz w:val="24"/>
          <w:szCs w:val="24"/>
        </w:rPr>
        <w:t>2</w:t>
      </w:r>
    </w:p>
    <w:p w14:paraId="30E02942" w14:textId="11CBDC88" w:rsidR="00E128F2" w:rsidRPr="008677E9" w:rsidRDefault="0034111C" w:rsidP="16512788">
      <w:pPr>
        <w:tabs>
          <w:tab w:val="left" w:pos="1985"/>
        </w:tabs>
        <w:spacing w:after="120"/>
        <w:ind w:left="1985" w:hanging="1985"/>
        <w:rPr>
          <w:rFonts w:ascii="Arial" w:hAnsi="Arial" w:cs="Arial"/>
          <w:b/>
          <w:bCs/>
          <w:sz w:val="24"/>
          <w:szCs w:val="24"/>
        </w:rPr>
      </w:pPr>
      <w:r w:rsidRPr="008677E9">
        <w:rPr>
          <w:rFonts w:ascii="Arial" w:hAnsi="Arial" w:cs="Arial"/>
          <w:b/>
          <w:sz w:val="24"/>
          <w:szCs w:val="24"/>
        </w:rPr>
        <w:t>Source:</w:t>
      </w:r>
      <w:r w:rsidRPr="008677E9">
        <w:rPr>
          <w:rFonts w:ascii="Arial" w:hAnsi="Arial" w:cs="Arial"/>
          <w:b/>
          <w:sz w:val="24"/>
        </w:rPr>
        <w:tab/>
      </w:r>
      <w:r w:rsidR="00013455" w:rsidRPr="008677E9">
        <w:rPr>
          <w:rFonts w:ascii="Arial" w:hAnsi="Arial" w:cs="Arial"/>
          <w:b/>
          <w:sz w:val="24"/>
          <w:szCs w:val="24"/>
        </w:rPr>
        <w:t xml:space="preserve">Nokia, </w:t>
      </w:r>
      <w:r w:rsidR="00E67802" w:rsidRPr="008677E9">
        <w:rPr>
          <w:rFonts w:ascii="Arial" w:hAnsi="Arial" w:cs="Arial"/>
          <w:b/>
          <w:sz w:val="24"/>
          <w:szCs w:val="24"/>
        </w:rPr>
        <w:t>Nokia</w:t>
      </w:r>
      <w:r w:rsidR="00013455" w:rsidRPr="008677E9">
        <w:rPr>
          <w:rFonts w:ascii="Arial" w:hAnsi="Arial" w:cs="Arial"/>
          <w:b/>
          <w:sz w:val="24"/>
          <w:szCs w:val="24"/>
        </w:rPr>
        <w:t xml:space="preserve"> Shanghai Bell</w:t>
      </w:r>
    </w:p>
    <w:p w14:paraId="30E02943" w14:textId="066A5A5D" w:rsidR="0034111C" w:rsidRPr="008677E9" w:rsidRDefault="0034111C" w:rsidP="16512788">
      <w:pPr>
        <w:ind w:left="1985" w:hanging="1985"/>
        <w:rPr>
          <w:rFonts w:ascii="Arial" w:hAnsi="Arial" w:cs="Arial"/>
          <w:b/>
          <w:sz w:val="24"/>
          <w:szCs w:val="24"/>
        </w:rPr>
      </w:pPr>
      <w:r w:rsidRPr="008677E9">
        <w:rPr>
          <w:rFonts w:ascii="Arial" w:hAnsi="Arial" w:cs="Arial"/>
          <w:b/>
          <w:sz w:val="24"/>
          <w:szCs w:val="24"/>
        </w:rPr>
        <w:t>Title:</w:t>
      </w:r>
      <w:r w:rsidRPr="008677E9">
        <w:rPr>
          <w:rFonts w:ascii="Arial" w:hAnsi="Arial" w:cs="Arial"/>
          <w:b/>
          <w:sz w:val="24"/>
        </w:rPr>
        <w:tab/>
      </w:r>
      <w:r w:rsidR="00361AE6" w:rsidRPr="00361AE6">
        <w:rPr>
          <w:rFonts w:ascii="Arial" w:hAnsi="Arial" w:cs="Arial"/>
          <w:b/>
          <w:sz w:val="24"/>
        </w:rPr>
        <w:t>UE power saving enhancements for Active Time</w:t>
      </w:r>
    </w:p>
    <w:p w14:paraId="30E02944" w14:textId="60B6B0C7" w:rsidR="0034111C" w:rsidRPr="008677E9" w:rsidRDefault="0034111C" w:rsidP="16512788">
      <w:pPr>
        <w:rPr>
          <w:rFonts w:ascii="Arial" w:hAnsi="Arial" w:cs="Arial"/>
          <w:b/>
          <w:sz w:val="24"/>
          <w:szCs w:val="24"/>
        </w:rPr>
      </w:pPr>
      <w:r w:rsidRPr="008677E9">
        <w:rPr>
          <w:rFonts w:ascii="Arial" w:hAnsi="Arial" w:cs="Arial"/>
          <w:b/>
          <w:sz w:val="24"/>
          <w:szCs w:val="24"/>
        </w:rPr>
        <w:t xml:space="preserve">Document </w:t>
      </w:r>
      <w:r w:rsidR="3E61DC49" w:rsidRPr="008677E9">
        <w:rPr>
          <w:rFonts w:ascii="Arial" w:hAnsi="Arial" w:cs="Arial"/>
          <w:b/>
          <w:sz w:val="24"/>
          <w:szCs w:val="24"/>
        </w:rPr>
        <w:t>for:</w:t>
      </w:r>
      <w:r w:rsidRPr="008677E9">
        <w:rPr>
          <w:rFonts w:ascii="Arial" w:hAnsi="Arial" w:cs="Arial"/>
          <w:b/>
          <w:sz w:val="24"/>
        </w:rPr>
        <w:tab/>
      </w:r>
      <w:r w:rsidR="00220615" w:rsidRPr="008677E9">
        <w:rPr>
          <w:rFonts w:ascii="Arial" w:hAnsi="Arial" w:cs="Arial"/>
          <w:b/>
          <w:sz w:val="24"/>
        </w:rPr>
        <w:tab/>
      </w:r>
      <w:r w:rsidRPr="008677E9">
        <w:rPr>
          <w:rFonts w:ascii="Arial" w:hAnsi="Arial" w:cs="Arial"/>
          <w:b/>
          <w:sz w:val="24"/>
          <w:szCs w:val="24"/>
        </w:rPr>
        <w:t>Discussion and Decision</w:t>
      </w:r>
    </w:p>
    <w:p w14:paraId="7CF7938E" w14:textId="7E19F756" w:rsidR="00ED1327" w:rsidRPr="008677E9" w:rsidRDefault="00EE7FA7" w:rsidP="00ED1327">
      <w:pPr>
        <w:pStyle w:val="Heading1"/>
      </w:pPr>
      <w:r w:rsidRPr="008677E9">
        <w:t>Introduction</w:t>
      </w:r>
    </w:p>
    <w:p w14:paraId="2CCC2EE7" w14:textId="264D2FFC" w:rsidR="00E53CFA" w:rsidRPr="00783E2D" w:rsidRDefault="00E53CFA" w:rsidP="00E53CFA">
      <w:bookmarkStart w:id="1" w:name="_Hlk510705081"/>
      <w:r w:rsidRPr="00BD1491">
        <w:rPr>
          <w:noProof/>
        </w:rPr>
        <mc:AlternateContent>
          <mc:Choice Requires="wps">
            <w:drawing>
              <wp:anchor distT="45720" distB="45720" distL="114300" distR="114300" simplePos="0" relativeHeight="251658240" behindDoc="0" locked="0" layoutInCell="1" allowOverlap="1" wp14:anchorId="3E5BF692" wp14:editId="1ED805B0">
                <wp:simplePos x="0" y="0"/>
                <wp:positionH relativeFrom="margin">
                  <wp:posOffset>5715</wp:posOffset>
                </wp:positionH>
                <wp:positionV relativeFrom="paragraph">
                  <wp:posOffset>248092</wp:posOffset>
                </wp:positionV>
                <wp:extent cx="6095365" cy="1404620"/>
                <wp:effectExtent l="0" t="0" r="1968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3339EEBB" w14:textId="77777777" w:rsidR="00F501C5" w:rsidRPr="000853C6" w:rsidRDefault="00F501C5" w:rsidP="00E53CFA">
                            <w:pPr>
                              <w:numPr>
                                <w:ilvl w:val="0"/>
                                <w:numId w:val="28"/>
                              </w:numPr>
                            </w:pPr>
                            <w:r w:rsidRPr="000853C6">
                              <w:t>Study and specify, if agreed, enhancements on power saving techniques for connected-mode UE, subject to minimized system performance impact [RAN1, RAN4]</w:t>
                            </w:r>
                          </w:p>
                          <w:p w14:paraId="508855FF" w14:textId="77777777" w:rsidR="00F501C5" w:rsidRPr="000853C6" w:rsidRDefault="00F501C5" w:rsidP="00E53CFA">
                            <w:pPr>
                              <w:numPr>
                                <w:ilvl w:val="1"/>
                                <w:numId w:val="28"/>
                              </w:numPr>
                            </w:pPr>
                            <w:r w:rsidRPr="000853C6">
                              <w:t xml:space="preserve">Study and specify, if agreed, extension(s) to Rel-16 DCI-based power saving adaptation during DRX Active Time for an active BWP, including PDCCH monitoring reduction when C-DRX is configured [RAN1] </w:t>
                            </w:r>
                          </w:p>
                          <w:p w14:paraId="025AB20B" w14:textId="2290E2C2" w:rsidR="00F501C5" w:rsidRPr="000853C6" w:rsidRDefault="00F501C5" w:rsidP="009D649E">
                            <w:pPr>
                              <w:numPr>
                                <w:ilvl w:val="0"/>
                                <w:numId w:val="29"/>
                              </w:numPr>
                            </w:pPr>
                            <w:r w:rsidRPr="000853C6">
                              <w:t>NOTE: Rel-15 and Rel-16 available power saving solutions should be supported by the UE and included in the evaluation. RAN1 will ask the confirmation from RAN2 that Rel-15 and Rel-16 available power saving solutions are properly utilized.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E5BF692" id="_x0000_t202" coordsize="21600,21600" o:spt="202" path="m,l,21600r21600,l21600,xe">
                <v:stroke joinstyle="miter"/>
                <v:path gradientshapeok="t" o:connecttype="rect"/>
              </v:shapetype>
              <v:shape id="Text Box 2" o:spid="_x0000_s1026" type="#_x0000_t202" style="position:absolute;margin-left:.45pt;margin-top:19.55pt;width:479.9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bbvJgIAAEcEAAAOAAAAZHJzL2Uyb0RvYy54bWysU9uO2yAQfa/Uf0C8N3bcJLu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">
                <v:textbox style="mso-fit-shape-to-text:t">
                  <w:txbxContent>
                    <w:p w14:paraId="3339EEBB" w14:textId="77777777" w:rsidR="00F501C5" w:rsidRPr="000853C6" w:rsidRDefault="00F501C5" w:rsidP="00E53CFA">
                      <w:pPr>
                        <w:numPr>
                          <w:ilvl w:val="0"/>
                          <w:numId w:val="28"/>
                        </w:numPr>
                      </w:pPr>
                      <w:r w:rsidRPr="000853C6">
                        <w:t>Study and specify, if agreed, enhancements on power saving techniques for connected-mode UE, subject to minimized system performance impact [RAN1, RAN4]</w:t>
                      </w:r>
                    </w:p>
                    <w:p w14:paraId="508855FF" w14:textId="77777777" w:rsidR="00F501C5" w:rsidRPr="000853C6" w:rsidRDefault="00F501C5" w:rsidP="00E53CFA">
                      <w:pPr>
                        <w:numPr>
                          <w:ilvl w:val="1"/>
                          <w:numId w:val="28"/>
                        </w:numPr>
                      </w:pPr>
                      <w:r w:rsidRPr="000853C6">
                        <w:t xml:space="preserve">Study and specify, if agreed, extension(s) to Rel-16 DCI-based power saving adaptation during DRX Active Time for an active BWP, including PDCCH monitoring reduction when C-DRX is configured [RAN1] </w:t>
                      </w:r>
                    </w:p>
                    <w:p w14:paraId="025AB20B" w14:textId="2290E2C2" w:rsidR="00F501C5" w:rsidRPr="000853C6" w:rsidRDefault="00F501C5" w:rsidP="009D649E">
                      <w:pPr>
                        <w:numPr>
                          <w:ilvl w:val="0"/>
                          <w:numId w:val="29"/>
                        </w:numPr>
                      </w:pPr>
                      <w:r w:rsidRPr="000853C6">
                        <w:t>NOTE: Rel-15 and Rel-16 available power saving solutions should be supported by the UE and included in the evaluation. RAN1 will ask the confirmation from RAN2 that Rel-15 and Rel-16 available power saving solutions are properly utilized.</w:t>
                      </w:r>
                    </w:p>
                  </w:txbxContent>
                </v:textbox>
                <w10:wrap type="square" anchorx="margin"/>
              </v:shape>
            </w:pict>
          </mc:Fallback>
        </mc:AlternateContent>
      </w:r>
      <w:r w:rsidRPr="008677E9">
        <w:t xml:space="preserve">The release 17 work item on UE power saving enhancements </w:t>
      </w:r>
      <w:r w:rsidRPr="00783E2D">
        <w:fldChar w:fldCharType="begin"/>
      </w:r>
      <w:r w:rsidRPr="008677E9">
        <w:instrText xml:space="preserve"> REF _Ref53745989 \r \h </w:instrText>
      </w:r>
      <w:r w:rsidRPr="00783E2D">
        <w:fldChar w:fldCharType="separate"/>
      </w:r>
      <w:r w:rsidR="000C55BC">
        <w:t>[1]</w:t>
      </w:r>
      <w:r w:rsidRPr="00783E2D">
        <w:fldChar w:fldCharType="end"/>
      </w:r>
      <w:r w:rsidRPr="008677E9">
        <w:t xml:space="preserve"> includes the following objective:</w:t>
      </w:r>
    </w:p>
    <w:p w14:paraId="718A845D" w14:textId="1356E0D5" w:rsidR="00335698" w:rsidRPr="00783E2D" w:rsidRDefault="00335698" w:rsidP="00335698">
      <w:r w:rsidRPr="00BD1491">
        <w:rPr>
          <w:noProof/>
        </w:rPr>
        <mc:AlternateContent>
          <mc:Choice Requires="wps">
            <w:drawing>
              <wp:anchor distT="45720" distB="45720" distL="114300" distR="114300" simplePos="0" relativeHeight="251658241" behindDoc="0" locked="0" layoutInCell="1" allowOverlap="1" wp14:anchorId="553B9A3B" wp14:editId="66179DDA">
                <wp:simplePos x="0" y="0"/>
                <wp:positionH relativeFrom="margin">
                  <wp:align>right</wp:align>
                </wp:positionH>
                <wp:positionV relativeFrom="paragraph">
                  <wp:posOffset>2141220</wp:posOffset>
                </wp:positionV>
                <wp:extent cx="6095365" cy="2842895"/>
                <wp:effectExtent l="0" t="0" r="19685" b="1460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2843212"/>
                        </a:xfrm>
                        <a:prstGeom prst="rect">
                          <a:avLst/>
                        </a:prstGeom>
                        <a:solidFill>
                          <a:srgbClr val="FFFFFF"/>
                        </a:solidFill>
                        <a:ln w="9525">
                          <a:solidFill>
                            <a:srgbClr val="000000"/>
                          </a:solidFill>
                          <a:miter lim="800000"/>
                          <a:headEnd/>
                          <a:tailEnd/>
                        </a:ln>
                      </wps:spPr>
                      <wps:txbx>
                        <w:txbxContent>
                          <w:p w14:paraId="0644EA9B" w14:textId="77777777" w:rsidR="00F501C5" w:rsidRPr="000853C6" w:rsidRDefault="00F501C5" w:rsidP="00335698">
                            <w:pPr>
                              <w:numPr>
                                <w:ilvl w:val="0"/>
                                <w:numId w:val="35"/>
                              </w:numPr>
                              <w:tabs>
                                <w:tab w:val="clear" w:pos="720"/>
                                <w:tab w:val="num" w:pos="360"/>
                              </w:tabs>
                              <w:ind w:left="360"/>
                            </w:pPr>
                            <w:r w:rsidRPr="00335698">
                              <w:t>Specify at least one of the following options for Rel-17 dynamic PDCCH adaptation in time-domain for active </w:t>
                            </w:r>
                            <w:proofErr w:type="gramStart"/>
                            <w:r w:rsidRPr="00335698">
                              <w:t>time,</w:t>
                            </w:r>
                            <w:r w:rsidRPr="000853C6">
                              <w:t>​</w:t>
                            </w:r>
                            <w:proofErr w:type="gramEnd"/>
                          </w:p>
                          <w:p w14:paraId="1CE8E18D" w14:textId="322E2585" w:rsidR="00F501C5" w:rsidRPr="000853C6" w:rsidRDefault="00F501C5" w:rsidP="00335698">
                            <w:pPr>
                              <w:numPr>
                                <w:ilvl w:val="1"/>
                                <w:numId w:val="35"/>
                              </w:numPr>
                              <w:tabs>
                                <w:tab w:val="clear" w:pos="1440"/>
                                <w:tab w:val="num" w:pos="1080"/>
                              </w:tabs>
                              <w:ind w:left="1080"/>
                            </w:pPr>
                            <w:r w:rsidRPr="00335698">
                              <w:rPr>
                                <w:highlight w:val="yellow"/>
                              </w:rPr>
                              <w:t>Option 1: Search space set group </w:t>
                            </w:r>
                            <w:proofErr w:type="spellStart"/>
                            <w:proofErr w:type="gramStart"/>
                            <w:r w:rsidRPr="00335698">
                              <w:rPr>
                                <w:highlight w:val="yellow"/>
                              </w:rPr>
                              <w:t>switching,e.g</w:t>
                            </w:r>
                            <w:proofErr w:type="spellEnd"/>
                            <w:r w:rsidRPr="00335698">
                              <w:rPr>
                                <w:highlight w:val="yellow"/>
                              </w:rPr>
                              <w:t>.</w:t>
                            </w:r>
                            <w:proofErr w:type="gramEnd"/>
                            <w:r w:rsidRPr="00335698">
                              <w:rPr>
                                <w:highlight w:val="yellow"/>
                              </w:rPr>
                              <w:t>, </w:t>
                            </w:r>
                            <w:r w:rsidRPr="00335698">
                              <w:rPr>
                                <w:u w:val="single"/>
                              </w:rPr>
                              <w:t xml:space="preserve"> including</w:t>
                            </w:r>
                            <w:r w:rsidRPr="00335698">
                              <w:t> explicit and implicit search </w:t>
                            </w:r>
                            <w:proofErr w:type="spellStart"/>
                            <w:r w:rsidRPr="00335698">
                              <w:t>space</w:t>
                            </w:r>
                            <w:r w:rsidRPr="00335698">
                              <w:rPr>
                                <w:u w:val="single"/>
                              </w:rPr>
                              <w:t>set</w:t>
                            </w:r>
                            <w:proofErr w:type="spellEnd"/>
                            <w:r w:rsidRPr="00335698">
                              <w:t> group switching specified in R16 for NR-U </w:t>
                            </w:r>
                            <w:r w:rsidRPr="000853C6">
                              <w:t>​</w:t>
                            </w:r>
                          </w:p>
                          <w:p w14:paraId="2D219C44" w14:textId="77777777" w:rsidR="00F501C5" w:rsidRPr="000853C6" w:rsidRDefault="00F501C5" w:rsidP="00335698">
                            <w:pPr>
                              <w:numPr>
                                <w:ilvl w:val="1"/>
                                <w:numId w:val="35"/>
                              </w:numPr>
                              <w:tabs>
                                <w:tab w:val="clear" w:pos="1440"/>
                                <w:tab w:val="num" w:pos="1080"/>
                              </w:tabs>
                              <w:ind w:left="1080"/>
                            </w:pPr>
                            <w:r w:rsidRPr="00335698">
                              <w:rPr>
                                <w:highlight w:val="yellow"/>
                              </w:rPr>
                              <w:t>Option 2: PDCCH skipping for a certain duration / DRX cycle</w:t>
                            </w:r>
                            <w:r w:rsidRPr="000853C6">
                              <w:rPr>
                                <w:highlight w:val="yellow"/>
                              </w:rPr>
                              <w:t>​</w:t>
                            </w:r>
                          </w:p>
                          <w:p w14:paraId="7D749F76" w14:textId="4EA2737A" w:rsidR="00F501C5" w:rsidRPr="00335698" w:rsidRDefault="00F501C5" w:rsidP="00335698">
                            <w:pPr>
                              <w:numPr>
                                <w:ilvl w:val="0"/>
                                <w:numId w:val="35"/>
                              </w:numPr>
                              <w:tabs>
                                <w:tab w:val="clear" w:pos="720"/>
                                <w:tab w:val="num" w:pos="360"/>
                              </w:tabs>
                              <w:ind w:left="360"/>
                            </w:pPr>
                            <w:r w:rsidRPr="00335698">
                              <w:t>FFS: which option(s)</w:t>
                            </w:r>
                          </w:p>
                          <w:p w14:paraId="7E166BFF" w14:textId="77777777" w:rsidR="00F501C5" w:rsidRPr="000853C6" w:rsidRDefault="00F501C5" w:rsidP="00335698">
                            <w:pPr>
                              <w:numPr>
                                <w:ilvl w:val="0"/>
                                <w:numId w:val="35"/>
                              </w:numPr>
                              <w:tabs>
                                <w:tab w:val="clear" w:pos="720"/>
                                <w:tab w:val="num" w:pos="360"/>
                              </w:tabs>
                              <w:ind w:left="360"/>
                            </w:pPr>
                            <w:r w:rsidRPr="00335698">
                              <w:t>Candidate DCI formats for dynamic PDCCH adaptation include DCI formats 1_1(including scheduling and non-scheduling DCI), 0_1, 1_2, 0_2, 2_0, 2_</w:t>
                            </w:r>
                            <w:proofErr w:type="gramStart"/>
                            <w:r w:rsidRPr="00335698">
                              <w:t>6.</w:t>
                            </w:r>
                            <w:r w:rsidRPr="000853C6">
                              <w:t>​</w:t>
                            </w:r>
                            <w:proofErr w:type="gramEnd"/>
                          </w:p>
                          <w:p w14:paraId="3D3A18D6" w14:textId="77777777" w:rsidR="00F501C5" w:rsidRPr="000853C6" w:rsidRDefault="00F501C5" w:rsidP="00335698">
                            <w:pPr>
                              <w:numPr>
                                <w:ilvl w:val="0"/>
                                <w:numId w:val="35"/>
                              </w:numPr>
                              <w:tabs>
                                <w:tab w:val="clear" w:pos="720"/>
                                <w:tab w:val="num" w:pos="360"/>
                              </w:tabs>
                              <w:ind w:left="360"/>
                            </w:pPr>
                            <w:proofErr w:type="gramStart"/>
                            <w:r w:rsidRPr="00335698">
                              <w:t>Note:</w:t>
                            </w:r>
                            <w:r w:rsidRPr="000853C6">
                              <w:t>​</w:t>
                            </w:r>
                            <w:proofErr w:type="gramEnd"/>
                            <w:r w:rsidRPr="000853C6">
                              <w:t xml:space="preserve"> </w:t>
                            </w:r>
                            <w:r w:rsidRPr="00335698">
                              <w:t>Companies are encouraged to provide analysis on specification impact,</w:t>
                            </w:r>
                            <w:r w:rsidRPr="00335698">
                              <w:rPr>
                                <w:b/>
                                <w:bCs/>
                              </w:rPr>
                              <w:t> </w:t>
                            </w:r>
                            <w:r w:rsidRPr="00335698">
                              <w:t>power saving benefit and system impact (e.g., packet latency, system overhead)</w:t>
                            </w:r>
                            <w:r w:rsidRPr="000853C6">
                              <w:t>​</w:t>
                            </w:r>
                          </w:p>
                          <w:p w14:paraId="78D7A5AD" w14:textId="77777777" w:rsidR="00F501C5" w:rsidRPr="000853C6" w:rsidRDefault="00F501C5" w:rsidP="00335698">
                            <w:pPr>
                              <w:numPr>
                                <w:ilvl w:val="0"/>
                                <w:numId w:val="35"/>
                              </w:numPr>
                              <w:tabs>
                                <w:tab w:val="clear" w:pos="720"/>
                                <w:tab w:val="num" w:pos="360"/>
                              </w:tabs>
                              <w:ind w:left="360"/>
                            </w:pPr>
                            <w:r w:rsidRPr="00335698">
                              <w:t>FFS: other schemes are not precluded for further study</w:t>
                            </w:r>
                            <w:r w:rsidRPr="000853C6">
                              <w:t>​</w:t>
                            </w:r>
                          </w:p>
                          <w:p w14:paraId="17C893BA" w14:textId="77777777" w:rsidR="00F501C5" w:rsidRPr="000853C6" w:rsidRDefault="00F501C5" w:rsidP="0033569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3B9A3B" id="_x0000_s1027" type="#_x0000_t202" style="position:absolute;margin-left:428.75pt;margin-top:168.6pt;width:479.95pt;height:223.8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">
                <v:textbox>
                  <w:txbxContent>
                    <w:p w14:paraId="0644EA9B" w14:textId="77777777" w:rsidR="00F501C5" w:rsidRPr="000853C6" w:rsidRDefault="00F501C5" w:rsidP="00335698">
                      <w:pPr>
                        <w:numPr>
                          <w:ilvl w:val="0"/>
                          <w:numId w:val="35"/>
                        </w:numPr>
                        <w:tabs>
                          <w:tab w:val="clear" w:pos="720"/>
                          <w:tab w:val="num" w:pos="360"/>
                        </w:tabs>
                        <w:ind w:left="360"/>
                      </w:pPr>
                      <w:r w:rsidRPr="00335698">
                        <w:t>Specify at least one of the following options for Rel-17 dynamic PDCCH adaptation in time-domain for active </w:t>
                      </w:r>
                      <w:proofErr w:type="gramStart"/>
                      <w:r w:rsidRPr="00335698">
                        <w:t>time,</w:t>
                      </w:r>
                      <w:r w:rsidRPr="000853C6">
                        <w:t>​</w:t>
                      </w:r>
                      <w:proofErr w:type="gramEnd"/>
                    </w:p>
                    <w:p w14:paraId="1CE8E18D" w14:textId="322E2585" w:rsidR="00F501C5" w:rsidRPr="000853C6" w:rsidRDefault="00F501C5" w:rsidP="00335698">
                      <w:pPr>
                        <w:numPr>
                          <w:ilvl w:val="1"/>
                          <w:numId w:val="35"/>
                        </w:numPr>
                        <w:tabs>
                          <w:tab w:val="clear" w:pos="1440"/>
                          <w:tab w:val="num" w:pos="1080"/>
                        </w:tabs>
                        <w:ind w:left="1080"/>
                      </w:pPr>
                      <w:r w:rsidRPr="00335698">
                        <w:rPr>
                          <w:highlight w:val="yellow"/>
                        </w:rPr>
                        <w:t>Option 1: Search space set group </w:t>
                      </w:r>
                      <w:proofErr w:type="spellStart"/>
                      <w:proofErr w:type="gramStart"/>
                      <w:r w:rsidRPr="00335698">
                        <w:rPr>
                          <w:highlight w:val="yellow"/>
                        </w:rPr>
                        <w:t>switching,e.g</w:t>
                      </w:r>
                      <w:proofErr w:type="spellEnd"/>
                      <w:r w:rsidRPr="00335698">
                        <w:rPr>
                          <w:highlight w:val="yellow"/>
                        </w:rPr>
                        <w:t>.</w:t>
                      </w:r>
                      <w:proofErr w:type="gramEnd"/>
                      <w:r w:rsidRPr="00335698">
                        <w:rPr>
                          <w:highlight w:val="yellow"/>
                        </w:rPr>
                        <w:t>, </w:t>
                      </w:r>
                      <w:r w:rsidRPr="00335698">
                        <w:rPr>
                          <w:u w:val="single"/>
                        </w:rPr>
                        <w:t xml:space="preserve"> including</w:t>
                      </w:r>
                      <w:r w:rsidRPr="00335698">
                        <w:t> explicit and implicit search </w:t>
                      </w:r>
                      <w:proofErr w:type="spellStart"/>
                      <w:r w:rsidRPr="00335698">
                        <w:t>space</w:t>
                      </w:r>
                      <w:r w:rsidRPr="00335698">
                        <w:rPr>
                          <w:u w:val="single"/>
                        </w:rPr>
                        <w:t>set</w:t>
                      </w:r>
                      <w:proofErr w:type="spellEnd"/>
                      <w:r w:rsidRPr="00335698">
                        <w:t> group switching specified in R16 for NR-U </w:t>
                      </w:r>
                      <w:r w:rsidRPr="000853C6">
                        <w:t>​</w:t>
                      </w:r>
                    </w:p>
                    <w:p w14:paraId="2D219C44" w14:textId="77777777" w:rsidR="00F501C5" w:rsidRPr="000853C6" w:rsidRDefault="00F501C5" w:rsidP="00335698">
                      <w:pPr>
                        <w:numPr>
                          <w:ilvl w:val="1"/>
                          <w:numId w:val="35"/>
                        </w:numPr>
                        <w:tabs>
                          <w:tab w:val="clear" w:pos="1440"/>
                          <w:tab w:val="num" w:pos="1080"/>
                        </w:tabs>
                        <w:ind w:left="1080"/>
                      </w:pPr>
                      <w:r w:rsidRPr="00335698">
                        <w:rPr>
                          <w:highlight w:val="yellow"/>
                        </w:rPr>
                        <w:t>Option 2: PDCCH skipping for a certain duration / DRX cycle</w:t>
                      </w:r>
                      <w:r w:rsidRPr="000853C6">
                        <w:rPr>
                          <w:highlight w:val="yellow"/>
                        </w:rPr>
                        <w:t>​</w:t>
                      </w:r>
                    </w:p>
                    <w:p w14:paraId="7D749F76" w14:textId="4EA2737A" w:rsidR="00F501C5" w:rsidRPr="00335698" w:rsidRDefault="00F501C5" w:rsidP="00335698">
                      <w:pPr>
                        <w:numPr>
                          <w:ilvl w:val="0"/>
                          <w:numId w:val="35"/>
                        </w:numPr>
                        <w:tabs>
                          <w:tab w:val="clear" w:pos="720"/>
                          <w:tab w:val="num" w:pos="360"/>
                        </w:tabs>
                        <w:ind w:left="360"/>
                      </w:pPr>
                      <w:r w:rsidRPr="00335698">
                        <w:t>FFS: which option(s)</w:t>
                      </w:r>
                    </w:p>
                    <w:p w14:paraId="7E166BFF" w14:textId="77777777" w:rsidR="00F501C5" w:rsidRPr="000853C6" w:rsidRDefault="00F501C5" w:rsidP="00335698">
                      <w:pPr>
                        <w:numPr>
                          <w:ilvl w:val="0"/>
                          <w:numId w:val="35"/>
                        </w:numPr>
                        <w:tabs>
                          <w:tab w:val="clear" w:pos="720"/>
                          <w:tab w:val="num" w:pos="360"/>
                        </w:tabs>
                        <w:ind w:left="360"/>
                      </w:pPr>
                      <w:r w:rsidRPr="00335698">
                        <w:t>Candidate DCI formats for dynamic PDCCH adaptation include DCI formats 1_1(including scheduling and non-scheduling DCI), 0_1, 1_2, 0_2, 2_0, 2_</w:t>
                      </w:r>
                      <w:proofErr w:type="gramStart"/>
                      <w:r w:rsidRPr="00335698">
                        <w:t>6.</w:t>
                      </w:r>
                      <w:r w:rsidRPr="000853C6">
                        <w:t>​</w:t>
                      </w:r>
                      <w:proofErr w:type="gramEnd"/>
                    </w:p>
                    <w:p w14:paraId="3D3A18D6" w14:textId="77777777" w:rsidR="00F501C5" w:rsidRPr="000853C6" w:rsidRDefault="00F501C5" w:rsidP="00335698">
                      <w:pPr>
                        <w:numPr>
                          <w:ilvl w:val="0"/>
                          <w:numId w:val="35"/>
                        </w:numPr>
                        <w:tabs>
                          <w:tab w:val="clear" w:pos="720"/>
                          <w:tab w:val="num" w:pos="360"/>
                        </w:tabs>
                        <w:ind w:left="360"/>
                      </w:pPr>
                      <w:proofErr w:type="gramStart"/>
                      <w:r w:rsidRPr="00335698">
                        <w:t>Note:</w:t>
                      </w:r>
                      <w:r w:rsidRPr="000853C6">
                        <w:t>​</w:t>
                      </w:r>
                      <w:proofErr w:type="gramEnd"/>
                      <w:r w:rsidRPr="000853C6">
                        <w:t xml:space="preserve"> </w:t>
                      </w:r>
                      <w:r w:rsidRPr="00335698">
                        <w:t>Companies are encouraged to provide analysis on specification impact,</w:t>
                      </w:r>
                      <w:r w:rsidRPr="00335698">
                        <w:rPr>
                          <w:b/>
                          <w:bCs/>
                        </w:rPr>
                        <w:t> </w:t>
                      </w:r>
                      <w:r w:rsidRPr="00335698">
                        <w:t>power saving benefit and system impact (e.g., packet latency, system overhead)</w:t>
                      </w:r>
                      <w:r w:rsidRPr="000853C6">
                        <w:t>​</w:t>
                      </w:r>
                    </w:p>
                    <w:p w14:paraId="78D7A5AD" w14:textId="77777777" w:rsidR="00F501C5" w:rsidRPr="000853C6" w:rsidRDefault="00F501C5" w:rsidP="00335698">
                      <w:pPr>
                        <w:numPr>
                          <w:ilvl w:val="0"/>
                          <w:numId w:val="35"/>
                        </w:numPr>
                        <w:tabs>
                          <w:tab w:val="clear" w:pos="720"/>
                          <w:tab w:val="num" w:pos="360"/>
                        </w:tabs>
                        <w:ind w:left="360"/>
                      </w:pPr>
                      <w:r w:rsidRPr="00335698">
                        <w:t>FFS: other schemes are not precluded for further study</w:t>
                      </w:r>
                      <w:r w:rsidRPr="000853C6">
                        <w:t>​</w:t>
                      </w:r>
                    </w:p>
                    <w:p w14:paraId="17C893BA" w14:textId="77777777" w:rsidR="00F501C5" w:rsidRPr="000853C6" w:rsidRDefault="00F501C5" w:rsidP="00335698"/>
                  </w:txbxContent>
                </v:textbox>
                <w10:wrap type="square" anchorx="margin"/>
              </v:shape>
            </w:pict>
          </mc:Fallback>
        </mc:AlternateContent>
      </w:r>
      <w:r w:rsidRPr="008677E9">
        <w:t xml:space="preserve">At the RAN1 #103-e it was agreed that </w:t>
      </w:r>
    </w:p>
    <w:p w14:paraId="6A04CD0F" w14:textId="58B94302" w:rsidR="00335698" w:rsidRPr="00783E2D" w:rsidRDefault="00335698" w:rsidP="00335698">
      <w:r w:rsidRPr="00BD1491">
        <w:rPr>
          <w:noProof/>
        </w:rPr>
        <mc:AlternateContent>
          <mc:Choice Requires="wps">
            <w:drawing>
              <wp:anchor distT="45720" distB="45720" distL="114300" distR="114300" simplePos="0" relativeHeight="251658242" behindDoc="0" locked="0" layoutInCell="1" allowOverlap="1" wp14:anchorId="7CF8E362" wp14:editId="46163F16">
                <wp:simplePos x="0" y="0"/>
                <wp:positionH relativeFrom="margin">
                  <wp:align>right</wp:align>
                </wp:positionH>
                <wp:positionV relativeFrom="paragraph">
                  <wp:posOffset>3158172</wp:posOffset>
                </wp:positionV>
                <wp:extent cx="6095365" cy="328295"/>
                <wp:effectExtent l="0" t="0" r="19685" b="1460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328295"/>
                        </a:xfrm>
                        <a:prstGeom prst="rect">
                          <a:avLst/>
                        </a:prstGeom>
                        <a:solidFill>
                          <a:srgbClr val="FFFFFF"/>
                        </a:solidFill>
                        <a:ln w="9525">
                          <a:solidFill>
                            <a:srgbClr val="000000"/>
                          </a:solidFill>
                          <a:miter lim="800000"/>
                          <a:headEnd/>
                          <a:tailEnd/>
                        </a:ln>
                      </wps:spPr>
                      <wps:txbx>
                        <w:txbxContent>
                          <w:p w14:paraId="0B3DB1D1" w14:textId="1BAF28E3" w:rsidR="00F501C5" w:rsidRPr="000853C6" w:rsidRDefault="00F501C5" w:rsidP="00335698">
                            <w:r w:rsidRPr="000853C6">
                              <w:t>Specify at least one of Option 1 and Option 2. Note that other schemes are not excluded.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F8E362" id="_x0000_s1028" type="#_x0000_t202" style="position:absolute;margin-left:428.75pt;margin-top:248.65pt;width:479.95pt;height:25.85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">
                <v:textbox>
                  <w:txbxContent>
                    <w:p w14:paraId="0B3DB1D1" w14:textId="1BAF28E3" w:rsidR="00F501C5" w:rsidRPr="000853C6" w:rsidRDefault="00F501C5" w:rsidP="00335698">
                      <w:r w:rsidRPr="000853C6">
                        <w:t>Specify at least one of Option 1 and Option 2. Note that other schemes are not excluded.</w:t>
                      </w:r>
                    </w:p>
                  </w:txbxContent>
                </v:textbox>
                <w10:wrap type="square" anchorx="margin"/>
              </v:shape>
            </w:pict>
          </mc:Fallback>
        </mc:AlternateContent>
      </w:r>
      <w:r w:rsidRPr="008677E9">
        <w:t>And the remaining open issues include</w:t>
      </w:r>
    </w:p>
    <w:p w14:paraId="5F008DC2" w14:textId="69A18AD0" w:rsidR="009D45DB" w:rsidRPr="00C17DC6" w:rsidRDefault="009D45DB" w:rsidP="00E53CFA">
      <w:r w:rsidRPr="00C17DC6">
        <w:t>This discussion was continued in RAN1#104 where following agreement was made:</w:t>
      </w:r>
    </w:p>
    <w:tbl>
      <w:tblPr>
        <w:tblStyle w:val="TableGrid"/>
        <w:tblW w:w="0" w:type="auto"/>
        <w:tblLook w:val="04A0" w:firstRow="1" w:lastRow="0" w:firstColumn="1" w:lastColumn="0" w:noHBand="0" w:noVBand="1"/>
      </w:tblPr>
      <w:tblGrid>
        <w:gridCol w:w="9629"/>
      </w:tblGrid>
      <w:tr w:rsidR="009D45DB" w:rsidRPr="008677E9" w14:paraId="50430671" w14:textId="77777777" w:rsidTr="009D45DB">
        <w:tc>
          <w:tcPr>
            <w:tcW w:w="9629" w:type="dxa"/>
          </w:tcPr>
          <w:p w14:paraId="3139551C" w14:textId="77777777" w:rsidR="009D45DB" w:rsidRPr="00CA4293" w:rsidRDefault="009D45DB" w:rsidP="009D45DB">
            <w:pPr>
              <w:spacing w:after="0" w:line="240" w:lineRule="auto"/>
              <w:rPr>
                <w:rFonts w:ascii="Times" w:eastAsia="Batang" w:hAnsi="Times" w:cs="Times New Roman"/>
                <w:sz w:val="20"/>
                <w:szCs w:val="24"/>
              </w:rPr>
            </w:pPr>
            <w:r w:rsidRPr="00CA4293">
              <w:rPr>
                <w:rFonts w:ascii="Times" w:eastAsia="Batang" w:hAnsi="Times" w:cs="Times New Roman"/>
                <w:sz w:val="20"/>
                <w:szCs w:val="24"/>
                <w:highlight w:val="green"/>
              </w:rPr>
              <w:t>Agreements:</w:t>
            </w:r>
          </w:p>
          <w:p w14:paraId="7F82D3D5" w14:textId="77777777" w:rsidR="009D45DB" w:rsidRPr="008677E9" w:rsidRDefault="009D45DB" w:rsidP="009D45DB">
            <w:pPr>
              <w:numPr>
                <w:ilvl w:val="0"/>
                <w:numId w:val="37"/>
              </w:numPr>
              <w:spacing w:before="100" w:beforeAutospacing="1" w:after="100" w:afterAutospacing="1" w:line="240" w:lineRule="auto"/>
              <w:rPr>
                <w:rFonts w:ascii="Times" w:eastAsia="Times New Roman" w:hAnsi="Times" w:cs="Times New Roman"/>
                <w:sz w:val="20"/>
                <w:szCs w:val="20"/>
              </w:rPr>
            </w:pPr>
            <w:r w:rsidRPr="008677E9">
              <w:rPr>
                <w:rFonts w:ascii="Times" w:eastAsia="Times New Roman" w:hAnsi="Times" w:cs="Times New Roman"/>
                <w:sz w:val="20"/>
                <w:szCs w:val="20"/>
              </w:rPr>
              <w:t xml:space="preserve">Strive for a common design for DCI based PDCCH monitoring adaptation in active time for an active BWP to support functionalities inclusive of both SSSG switching and PDCCH skipping </w:t>
            </w:r>
            <w:r w:rsidRPr="008677E9">
              <w:rPr>
                <w:rFonts w:ascii="Times" w:eastAsia="Times New Roman" w:hAnsi="Times" w:cs="Times New Roman"/>
                <w:color w:val="FF0000"/>
                <w:sz w:val="20"/>
                <w:szCs w:val="20"/>
              </w:rPr>
              <w:t xml:space="preserve">for </w:t>
            </w:r>
            <w:r w:rsidRPr="008677E9">
              <w:rPr>
                <w:rFonts w:ascii="Times" w:eastAsia="Times New Roman" w:hAnsi="Times" w:cs="Times New Roman"/>
                <w:color w:val="44546A"/>
                <w:sz w:val="20"/>
                <w:szCs w:val="20"/>
              </w:rPr>
              <w:t xml:space="preserve">a </w:t>
            </w:r>
            <w:r w:rsidRPr="008677E9">
              <w:rPr>
                <w:rFonts w:ascii="Times" w:eastAsia="Times New Roman" w:hAnsi="Times" w:cs="Times New Roman"/>
                <w:color w:val="FF0000"/>
                <w:sz w:val="20"/>
                <w:szCs w:val="20"/>
              </w:rPr>
              <w:t>duration</w:t>
            </w:r>
            <w:r w:rsidRPr="008677E9">
              <w:rPr>
                <w:rFonts w:ascii="Times" w:eastAsia="Times New Roman" w:hAnsi="Times" w:cs="Times New Roman"/>
                <w:sz w:val="20"/>
                <w:szCs w:val="20"/>
              </w:rPr>
              <w:t xml:space="preserve">. </w:t>
            </w:r>
          </w:p>
          <w:p w14:paraId="59058937" w14:textId="77777777" w:rsidR="009D45DB" w:rsidRPr="008677E9" w:rsidRDefault="009D45DB" w:rsidP="009D45DB">
            <w:pPr>
              <w:numPr>
                <w:ilvl w:val="1"/>
                <w:numId w:val="37"/>
              </w:numPr>
              <w:spacing w:before="100" w:beforeAutospacing="1" w:after="100" w:afterAutospacing="1" w:line="240" w:lineRule="auto"/>
              <w:rPr>
                <w:rFonts w:ascii="Times" w:eastAsia="Times New Roman" w:hAnsi="Times" w:cs="Times New Roman"/>
                <w:sz w:val="20"/>
                <w:szCs w:val="20"/>
              </w:rPr>
            </w:pPr>
            <w:r w:rsidRPr="008677E9">
              <w:rPr>
                <w:rFonts w:ascii="Times" w:eastAsia="Times New Roman" w:hAnsi="Times" w:cs="Times New Roman"/>
                <w:sz w:val="20"/>
                <w:szCs w:val="20"/>
              </w:rPr>
              <w:lastRenderedPageBreak/>
              <w:t>Details FFS</w:t>
            </w:r>
          </w:p>
          <w:p w14:paraId="7D233D80" w14:textId="77777777" w:rsidR="009D45DB" w:rsidRPr="008677E9" w:rsidRDefault="009D45DB" w:rsidP="009D45DB">
            <w:pPr>
              <w:spacing w:after="0" w:line="240" w:lineRule="auto"/>
              <w:rPr>
                <w:rFonts w:ascii="Times" w:eastAsia="Batang" w:hAnsi="Times" w:cs="Times New Roman"/>
                <w:sz w:val="20"/>
                <w:szCs w:val="24"/>
              </w:rPr>
            </w:pPr>
            <w:r w:rsidRPr="008677E9">
              <w:rPr>
                <w:rFonts w:ascii="Times" w:eastAsia="Batang" w:hAnsi="Times" w:cs="Times New Roman"/>
                <w:sz w:val="20"/>
                <w:szCs w:val="24"/>
                <w:highlight w:val="green"/>
                <w:lang w:eastAsia="zh-CN"/>
              </w:rPr>
              <w:t>Agreements:</w:t>
            </w:r>
          </w:p>
          <w:p w14:paraId="4BFB5EE5" w14:textId="77777777" w:rsidR="009D45DB" w:rsidRPr="008677E9" w:rsidRDefault="009D45DB" w:rsidP="009D45DB">
            <w:pPr>
              <w:numPr>
                <w:ilvl w:val="0"/>
                <w:numId w:val="38"/>
              </w:numPr>
              <w:spacing w:before="100" w:beforeAutospacing="1" w:after="0" w:line="240" w:lineRule="auto"/>
              <w:rPr>
                <w:rFonts w:ascii="Calibri" w:eastAsia="Batang" w:hAnsi="Calibri" w:cs="Times New Roman"/>
                <w:lang w:eastAsia="zh-CN"/>
              </w:rPr>
            </w:pPr>
            <w:r w:rsidRPr="008677E9">
              <w:rPr>
                <w:rFonts w:ascii="Calibri" w:eastAsia="Batang" w:hAnsi="Calibri" w:cs="Times New Roman"/>
                <w:lang w:eastAsia="zh-CN"/>
              </w:rPr>
              <w:t>The following alternatives can be considered for DCI based PDCCH monitoring adaptation in active time for an active BWP for power saving</w:t>
            </w:r>
          </w:p>
          <w:p w14:paraId="057459BA" w14:textId="77777777" w:rsidR="009D45DB" w:rsidRPr="008677E9" w:rsidRDefault="009D45DB" w:rsidP="009D45DB">
            <w:pPr>
              <w:numPr>
                <w:ilvl w:val="1"/>
                <w:numId w:val="39"/>
              </w:numPr>
              <w:spacing w:after="100" w:afterAutospacing="1" w:line="240" w:lineRule="auto"/>
              <w:rPr>
                <w:rFonts w:ascii="Calibri" w:eastAsia="Batang" w:hAnsi="Calibri" w:cs="Times New Roman"/>
                <w:lang w:eastAsia="zh-CN"/>
              </w:rPr>
            </w:pPr>
            <w:r w:rsidRPr="008677E9">
              <w:rPr>
                <w:rFonts w:ascii="Calibri" w:eastAsia="Batang" w:hAnsi="Calibri" w:cs="Times New Roman"/>
                <w:lang w:eastAsia="zh-CN"/>
              </w:rPr>
              <w:t xml:space="preserve">Alt 1: </w:t>
            </w:r>
            <w:bookmarkStart w:id="2" w:name="_Hlk64963960"/>
            <w:r w:rsidRPr="008677E9">
              <w:rPr>
                <w:rFonts w:ascii="Calibri" w:eastAsia="Batang" w:hAnsi="Calibri" w:cs="Times New Roman"/>
                <w:lang w:eastAsia="zh-CN"/>
              </w:rPr>
              <w:t>Enhancement of Rel-16 SSSG switching to support PDCCH monitoring adaptation including skipping for a duration</w:t>
            </w:r>
            <w:bookmarkEnd w:id="2"/>
          </w:p>
          <w:p w14:paraId="5BA2E293" w14:textId="77777777" w:rsidR="009D45DB" w:rsidRPr="008677E9" w:rsidRDefault="009D45DB" w:rsidP="009D45DB">
            <w:pPr>
              <w:numPr>
                <w:ilvl w:val="1"/>
                <w:numId w:val="39"/>
              </w:numPr>
              <w:spacing w:before="100" w:beforeAutospacing="1" w:after="100" w:afterAutospacing="1" w:line="240" w:lineRule="auto"/>
              <w:rPr>
                <w:rFonts w:ascii="Calibri" w:eastAsia="Batang" w:hAnsi="Calibri" w:cs="Times New Roman"/>
                <w:lang w:eastAsia="zh-CN"/>
              </w:rPr>
            </w:pPr>
            <w:r w:rsidRPr="008677E9">
              <w:rPr>
                <w:rFonts w:ascii="Calibri" w:eastAsia="Batang" w:hAnsi="Calibri" w:cs="Times New Roman"/>
                <w:lang w:eastAsia="zh-CN"/>
              </w:rPr>
              <w:t>Alt 2a: Enhancement of DCI(s) utilized for Rel-16 power saving adaptation for supporting both skipping PDCCH monitoring for a duration and SSSG switching</w:t>
            </w:r>
          </w:p>
          <w:p w14:paraId="12DB0F7A" w14:textId="77777777" w:rsidR="009D45DB" w:rsidRPr="008677E9" w:rsidRDefault="009D45DB" w:rsidP="009D45DB">
            <w:pPr>
              <w:numPr>
                <w:ilvl w:val="1"/>
                <w:numId w:val="39"/>
              </w:numPr>
              <w:spacing w:before="100" w:beforeAutospacing="1" w:after="100" w:afterAutospacing="1" w:line="240" w:lineRule="auto"/>
              <w:rPr>
                <w:rFonts w:ascii="Calibri" w:eastAsia="Batang" w:hAnsi="Calibri" w:cs="Times New Roman"/>
                <w:strike/>
                <w:color w:val="FF0000"/>
                <w:lang w:eastAsia="zh-CN"/>
              </w:rPr>
            </w:pPr>
            <w:r w:rsidRPr="008677E9">
              <w:rPr>
                <w:rFonts w:ascii="Calibri" w:eastAsia="Batang" w:hAnsi="Calibri" w:cs="Times New Roman"/>
                <w:strike/>
                <w:color w:val="FF0000"/>
                <w:lang w:eastAsia="zh-CN"/>
              </w:rPr>
              <w:t>Alt 2b: Enhancement of DCI(s) utilized for Rel-16 power saving adaptation for supporting both skipping PDCCH monitoring for a duration and PDCCH monitoring periodicity adaptation</w:t>
            </w:r>
          </w:p>
          <w:p w14:paraId="78ED6846" w14:textId="77777777" w:rsidR="009D45DB" w:rsidRPr="008677E9" w:rsidRDefault="009D45DB" w:rsidP="009D45DB">
            <w:pPr>
              <w:numPr>
                <w:ilvl w:val="1"/>
                <w:numId w:val="39"/>
              </w:numPr>
              <w:spacing w:before="100" w:beforeAutospacing="1" w:after="100" w:afterAutospacing="1" w:line="240" w:lineRule="auto"/>
              <w:rPr>
                <w:rFonts w:ascii="Calibri" w:eastAsia="Batang" w:hAnsi="Calibri" w:cs="Times New Roman"/>
                <w:lang w:eastAsia="zh-CN"/>
              </w:rPr>
            </w:pPr>
            <w:r w:rsidRPr="008677E9">
              <w:rPr>
                <w:rFonts w:ascii="Calibri" w:eastAsia="Batang" w:hAnsi="Calibri" w:cs="Times New Roman"/>
                <w:lang w:eastAsia="zh-CN"/>
              </w:rPr>
              <w:t>Others not precluded</w:t>
            </w:r>
          </w:p>
          <w:p w14:paraId="3D4662A4" w14:textId="77777777" w:rsidR="009D45DB" w:rsidRPr="008677E9" w:rsidRDefault="009D45DB" w:rsidP="00E53CFA"/>
        </w:tc>
      </w:tr>
    </w:tbl>
    <w:p w14:paraId="7557382F" w14:textId="157DF482" w:rsidR="009D45DB" w:rsidRDefault="009D45DB" w:rsidP="00E53CFA"/>
    <w:p w14:paraId="1C19EA15" w14:textId="6008A65A" w:rsidR="00517044" w:rsidRDefault="00517044" w:rsidP="00E53CFA">
      <w:r>
        <w:t xml:space="preserve">Further agreement was made in RAN1#105e: </w:t>
      </w:r>
    </w:p>
    <w:tbl>
      <w:tblPr>
        <w:tblStyle w:val="TableGrid"/>
        <w:tblW w:w="0" w:type="auto"/>
        <w:tblLook w:val="04A0" w:firstRow="1" w:lastRow="0" w:firstColumn="1" w:lastColumn="0" w:noHBand="0" w:noVBand="1"/>
      </w:tblPr>
      <w:tblGrid>
        <w:gridCol w:w="9629"/>
      </w:tblGrid>
      <w:tr w:rsidR="00517044" w14:paraId="2522FB5C" w14:textId="77777777" w:rsidTr="00517044">
        <w:tc>
          <w:tcPr>
            <w:tcW w:w="9629" w:type="dxa"/>
          </w:tcPr>
          <w:p w14:paraId="713EEFB2" w14:textId="77777777" w:rsidR="00517044" w:rsidRPr="00517044" w:rsidRDefault="00517044" w:rsidP="00517044">
            <w:pPr>
              <w:spacing w:after="0" w:line="240" w:lineRule="auto"/>
              <w:rPr>
                <w:rFonts w:ascii="Times" w:eastAsia="Batang" w:hAnsi="Times" w:cs="Times New Roman"/>
                <w:sz w:val="20"/>
                <w:szCs w:val="24"/>
                <w:highlight w:val="green"/>
              </w:rPr>
            </w:pPr>
            <w:r w:rsidRPr="00517044">
              <w:rPr>
                <w:rFonts w:ascii="Times" w:eastAsia="Batang" w:hAnsi="Times" w:cs="Times New Roman"/>
                <w:sz w:val="20"/>
                <w:szCs w:val="24"/>
                <w:highlight w:val="green"/>
              </w:rPr>
              <w:t>Agreement:</w:t>
            </w:r>
          </w:p>
          <w:p w14:paraId="167E7562" w14:textId="77777777" w:rsidR="00517044" w:rsidRPr="00517044" w:rsidRDefault="00517044" w:rsidP="00517044">
            <w:pPr>
              <w:numPr>
                <w:ilvl w:val="0"/>
                <w:numId w:val="49"/>
              </w:numPr>
              <w:spacing w:after="0" w:line="252" w:lineRule="auto"/>
              <w:rPr>
                <w:rFonts w:ascii="Calibri" w:eastAsia="Batang" w:hAnsi="Calibri" w:cs="Calibri"/>
                <w:lang w:eastAsia="x-none"/>
              </w:rPr>
            </w:pPr>
            <w:r w:rsidRPr="00517044">
              <w:rPr>
                <w:rFonts w:ascii="Times" w:eastAsia="Batang" w:hAnsi="Times" w:cs="Times New Roman"/>
                <w:strike/>
                <w:color w:val="FF0000"/>
                <w:sz w:val="20"/>
                <w:szCs w:val="24"/>
                <w:lang w:eastAsia="x-none"/>
              </w:rPr>
              <w:t>At least</w:t>
            </w:r>
            <w:r w:rsidRPr="00517044">
              <w:rPr>
                <w:rFonts w:ascii="Times" w:eastAsia="Batang" w:hAnsi="Times" w:cs="Times New Roman"/>
                <w:strike/>
                <w:sz w:val="20"/>
                <w:szCs w:val="24"/>
                <w:lang w:eastAsia="x-none"/>
              </w:rPr>
              <w:t xml:space="preserve"> </w:t>
            </w:r>
            <w:r w:rsidRPr="00517044">
              <w:rPr>
                <w:rFonts w:ascii="Times" w:eastAsia="Batang" w:hAnsi="Times" w:cs="Times New Roman"/>
                <w:sz w:val="20"/>
                <w:szCs w:val="24"/>
                <w:lang w:eastAsia="x-none"/>
              </w:rPr>
              <w:t xml:space="preserve">one </w:t>
            </w:r>
            <w:proofErr w:type="gramStart"/>
            <w:r w:rsidRPr="00517044">
              <w:rPr>
                <w:rFonts w:ascii="Times" w:eastAsia="Batang" w:hAnsi="Times" w:cs="Times New Roman"/>
                <w:sz w:val="20"/>
                <w:szCs w:val="24"/>
                <w:lang w:eastAsia="x-none"/>
              </w:rPr>
              <w:t>of  Alt</w:t>
            </w:r>
            <w:proofErr w:type="gramEnd"/>
            <w:r w:rsidRPr="00517044">
              <w:rPr>
                <w:rFonts w:ascii="Times" w:eastAsia="Batang" w:hAnsi="Times" w:cs="Times New Roman"/>
                <w:sz w:val="20"/>
                <w:szCs w:val="24"/>
                <w:lang w:eastAsia="x-none"/>
              </w:rPr>
              <w:t xml:space="preserve"> 1 and Alt 2 is supported</w:t>
            </w:r>
            <w:r w:rsidRPr="00517044">
              <w:rPr>
                <w:rFonts w:ascii="Times" w:eastAsia="Batang" w:hAnsi="Times" w:cs="Times New Roman"/>
                <w:color w:val="FF0000"/>
                <w:sz w:val="20"/>
                <w:szCs w:val="24"/>
                <w:lang w:eastAsia="x-none"/>
              </w:rPr>
              <w:t>, to be decided in RAN1#106,</w:t>
            </w:r>
          </w:p>
          <w:p w14:paraId="0C69E26F" w14:textId="77777777" w:rsidR="00517044" w:rsidRPr="00517044" w:rsidRDefault="00517044" w:rsidP="00517044">
            <w:pPr>
              <w:numPr>
                <w:ilvl w:val="0"/>
                <w:numId w:val="49"/>
              </w:numPr>
              <w:spacing w:after="0" w:line="252" w:lineRule="auto"/>
              <w:rPr>
                <w:rFonts w:ascii="Times New Roman" w:eastAsia="Batang" w:hAnsi="Times New Roman" w:cs="Times New Roman"/>
                <w:sz w:val="20"/>
                <w:szCs w:val="20"/>
                <w:lang w:eastAsia="x-none"/>
              </w:rPr>
            </w:pPr>
            <w:r w:rsidRPr="00517044">
              <w:rPr>
                <w:rFonts w:ascii="Times" w:eastAsia="Batang" w:hAnsi="Times" w:cs="Times New Roman"/>
                <w:sz w:val="20"/>
                <w:szCs w:val="24"/>
                <w:lang w:eastAsia="x-none"/>
              </w:rPr>
              <w:t xml:space="preserve">Alt 1: Supporting </w:t>
            </w:r>
            <w:proofErr w:type="gramStart"/>
            <w:r w:rsidRPr="00517044">
              <w:rPr>
                <w:rFonts w:ascii="Times" w:eastAsia="Batang" w:hAnsi="Times" w:cs="Times New Roman"/>
                <w:sz w:val="20"/>
                <w:szCs w:val="24"/>
                <w:lang w:eastAsia="x-none"/>
              </w:rPr>
              <w:t>SSSG  switching</w:t>
            </w:r>
            <w:proofErr w:type="gramEnd"/>
            <w:r w:rsidRPr="00517044">
              <w:rPr>
                <w:rFonts w:ascii="Times" w:eastAsia="Batang" w:hAnsi="Times" w:cs="Times New Roman"/>
                <w:sz w:val="20"/>
                <w:szCs w:val="24"/>
                <w:lang w:eastAsia="x-none"/>
              </w:rPr>
              <w:t xml:space="preserve"> to emulate PDCCH skipping functionality, </w:t>
            </w:r>
          </w:p>
          <w:p w14:paraId="552067C8" w14:textId="77777777" w:rsidR="00517044" w:rsidRPr="00517044" w:rsidRDefault="00517044" w:rsidP="00517044">
            <w:pPr>
              <w:numPr>
                <w:ilvl w:val="1"/>
                <w:numId w:val="49"/>
              </w:numPr>
              <w:spacing w:after="0" w:line="252" w:lineRule="auto"/>
              <w:rPr>
                <w:rFonts w:ascii="Calibri" w:eastAsia="Batang" w:hAnsi="Calibri" w:cs="Calibri"/>
                <w:sz w:val="20"/>
                <w:szCs w:val="24"/>
                <w:lang w:eastAsia="x-none"/>
              </w:rPr>
            </w:pPr>
            <w:r w:rsidRPr="00517044">
              <w:rPr>
                <w:rFonts w:ascii="Times" w:eastAsia="Batang" w:hAnsi="Times" w:cs="Times New Roman"/>
                <w:sz w:val="20"/>
                <w:szCs w:val="24"/>
                <w:lang w:eastAsia="x-none"/>
              </w:rPr>
              <w:t>Alt 1-1: by an ‘empty’ SSSG which no SS set(s) is configured for the ‘empty’ SSSG, UE does not monitoring PDCCH on the ‘empty</w:t>
            </w:r>
            <w:proofErr w:type="gramStart"/>
            <w:r w:rsidRPr="00517044">
              <w:rPr>
                <w:rFonts w:ascii="Times" w:eastAsia="Batang" w:hAnsi="Times" w:cs="Times New Roman"/>
                <w:sz w:val="20"/>
                <w:szCs w:val="24"/>
                <w:lang w:eastAsia="x-none"/>
              </w:rPr>
              <w:t>’  SSSG</w:t>
            </w:r>
            <w:proofErr w:type="gramEnd"/>
            <w:r w:rsidRPr="00517044">
              <w:rPr>
                <w:rFonts w:ascii="Times" w:eastAsia="Batang" w:hAnsi="Times" w:cs="Times New Roman"/>
                <w:sz w:val="20"/>
                <w:szCs w:val="24"/>
                <w:lang w:eastAsia="x-none"/>
              </w:rPr>
              <w:t>,</w:t>
            </w:r>
          </w:p>
          <w:p w14:paraId="573A4AFB" w14:textId="77777777" w:rsidR="00517044" w:rsidRPr="00517044" w:rsidRDefault="00517044" w:rsidP="00517044">
            <w:pPr>
              <w:numPr>
                <w:ilvl w:val="1"/>
                <w:numId w:val="49"/>
              </w:numPr>
              <w:spacing w:after="0" w:line="240" w:lineRule="auto"/>
              <w:jc w:val="both"/>
              <w:rPr>
                <w:rFonts w:ascii="Times" w:eastAsia="Batang" w:hAnsi="Times" w:cs="Times New Roman"/>
                <w:sz w:val="20"/>
                <w:szCs w:val="24"/>
                <w:lang w:eastAsia="x-none"/>
              </w:rPr>
            </w:pPr>
            <w:r w:rsidRPr="00517044">
              <w:rPr>
                <w:rFonts w:ascii="Times" w:eastAsia="Batang" w:hAnsi="Times" w:cs="Times New Roman"/>
                <w:sz w:val="20"/>
                <w:szCs w:val="24"/>
                <w:lang w:eastAsia="x-none"/>
              </w:rPr>
              <w:t>Alt1-2: by a ‘dormant SSSG’ which may have associated SS sets, and monitored conditionally (e.g., depending on HARQ NACK or RTT/</w:t>
            </w:r>
            <w:proofErr w:type="spellStart"/>
            <w:r w:rsidRPr="00517044">
              <w:rPr>
                <w:rFonts w:ascii="Times" w:eastAsia="Batang" w:hAnsi="Times" w:cs="Times New Roman"/>
                <w:sz w:val="20"/>
                <w:szCs w:val="24"/>
                <w:lang w:eastAsia="x-none"/>
              </w:rPr>
              <w:t>ReTx</w:t>
            </w:r>
            <w:proofErr w:type="spellEnd"/>
            <w:r w:rsidRPr="00517044">
              <w:rPr>
                <w:rFonts w:ascii="Times" w:eastAsia="Batang" w:hAnsi="Times" w:cs="Times New Roman"/>
                <w:sz w:val="20"/>
                <w:szCs w:val="24"/>
                <w:lang w:eastAsia="x-none"/>
              </w:rPr>
              <w:t xml:space="preserve"> timers)</w:t>
            </w:r>
          </w:p>
          <w:p w14:paraId="725B6B87" w14:textId="77777777" w:rsidR="00517044" w:rsidRPr="00517044" w:rsidRDefault="00517044" w:rsidP="00517044">
            <w:pPr>
              <w:numPr>
                <w:ilvl w:val="0"/>
                <w:numId w:val="49"/>
              </w:numPr>
              <w:spacing w:after="0" w:line="240" w:lineRule="auto"/>
              <w:jc w:val="both"/>
              <w:rPr>
                <w:rFonts w:ascii="Times" w:eastAsia="Batang" w:hAnsi="Times" w:cs="Times New Roman"/>
                <w:sz w:val="20"/>
                <w:szCs w:val="24"/>
                <w:lang w:eastAsia="x-none"/>
              </w:rPr>
            </w:pPr>
            <w:r w:rsidRPr="00517044">
              <w:rPr>
                <w:rFonts w:ascii="Times" w:eastAsia="Batang" w:hAnsi="Times" w:cs="Times New Roman"/>
                <w:sz w:val="20"/>
                <w:szCs w:val="24"/>
                <w:lang w:eastAsia="x-none"/>
              </w:rPr>
              <w:t xml:space="preserve">Alt 2: PDCCH schedules data </w:t>
            </w:r>
            <w:proofErr w:type="gramStart"/>
            <w:r w:rsidRPr="00517044">
              <w:rPr>
                <w:rFonts w:ascii="Times" w:eastAsia="Batang" w:hAnsi="Times" w:cs="Times New Roman"/>
                <w:sz w:val="20"/>
                <w:szCs w:val="24"/>
                <w:lang w:eastAsia="x-none"/>
              </w:rPr>
              <w:t>and also</w:t>
            </w:r>
            <w:proofErr w:type="gramEnd"/>
            <w:r w:rsidRPr="00517044">
              <w:rPr>
                <w:rFonts w:ascii="Times" w:eastAsia="Batang" w:hAnsi="Times" w:cs="Times New Roman"/>
                <w:sz w:val="20"/>
                <w:szCs w:val="24"/>
                <w:lang w:eastAsia="x-none"/>
              </w:rPr>
              <w:t xml:space="preserve"> indicates PDCCH monitoring adaptation by PDCCH skipping for a duration is supported.</w:t>
            </w:r>
          </w:p>
          <w:p w14:paraId="38390CE9" w14:textId="77777777" w:rsidR="00517044" w:rsidRPr="00517044" w:rsidRDefault="00517044" w:rsidP="00517044">
            <w:pPr>
              <w:numPr>
                <w:ilvl w:val="1"/>
                <w:numId w:val="49"/>
              </w:numPr>
              <w:spacing w:after="0" w:line="240" w:lineRule="auto"/>
              <w:jc w:val="both"/>
              <w:rPr>
                <w:rFonts w:ascii="Times" w:eastAsia="Batang" w:hAnsi="Times" w:cs="Times New Roman"/>
                <w:sz w:val="20"/>
                <w:szCs w:val="24"/>
                <w:lang w:eastAsia="x-none"/>
              </w:rPr>
            </w:pPr>
            <w:r w:rsidRPr="00517044">
              <w:rPr>
                <w:rFonts w:ascii="Times" w:eastAsia="Batang" w:hAnsi="Times" w:cs="Times New Roman"/>
                <w:sz w:val="20"/>
                <w:szCs w:val="24"/>
                <w:lang w:eastAsia="x-none"/>
              </w:rPr>
              <w:t>FFS details, including</w:t>
            </w:r>
          </w:p>
          <w:p w14:paraId="7FB10BA6" w14:textId="77777777" w:rsidR="00517044" w:rsidRPr="00517044" w:rsidRDefault="00517044" w:rsidP="00517044">
            <w:pPr>
              <w:numPr>
                <w:ilvl w:val="2"/>
                <w:numId w:val="49"/>
              </w:numPr>
              <w:spacing w:after="0" w:line="240" w:lineRule="auto"/>
              <w:jc w:val="both"/>
              <w:rPr>
                <w:rFonts w:ascii="Times" w:eastAsia="Batang" w:hAnsi="Times" w:cs="Times New Roman"/>
                <w:sz w:val="20"/>
                <w:szCs w:val="24"/>
                <w:lang w:eastAsia="x-none"/>
              </w:rPr>
            </w:pPr>
            <w:r w:rsidRPr="00517044">
              <w:rPr>
                <w:rFonts w:ascii="Times" w:eastAsia="Batang" w:hAnsi="Times" w:cs="Times New Roman"/>
                <w:sz w:val="20"/>
                <w:szCs w:val="24"/>
                <w:lang w:eastAsia="x-none"/>
              </w:rPr>
              <w:t>e.g., joint / separate indication of SSSG switching and PDCCH skipping</w:t>
            </w:r>
          </w:p>
          <w:p w14:paraId="4618EAAC" w14:textId="77777777" w:rsidR="00517044" w:rsidRPr="00517044" w:rsidRDefault="00517044" w:rsidP="00517044">
            <w:pPr>
              <w:numPr>
                <w:ilvl w:val="2"/>
                <w:numId w:val="49"/>
              </w:numPr>
              <w:spacing w:after="0" w:line="240" w:lineRule="auto"/>
              <w:jc w:val="both"/>
              <w:rPr>
                <w:rFonts w:ascii="Times" w:eastAsia="Batang" w:hAnsi="Times" w:cs="Times New Roman"/>
                <w:sz w:val="20"/>
                <w:szCs w:val="24"/>
                <w:lang w:eastAsia="x-none"/>
              </w:rPr>
            </w:pPr>
            <w:r w:rsidRPr="00517044">
              <w:rPr>
                <w:rFonts w:ascii="Times" w:eastAsia="Batang" w:hAnsi="Times" w:cs="Times New Roman"/>
                <w:sz w:val="20"/>
                <w:szCs w:val="24"/>
                <w:lang w:eastAsia="x-none"/>
              </w:rPr>
              <w:t xml:space="preserve">Determination of the duration(s) for PDCCH skipping, e.g., </w:t>
            </w:r>
          </w:p>
          <w:p w14:paraId="44EF9CA1" w14:textId="77777777" w:rsidR="00517044" w:rsidRPr="00517044" w:rsidRDefault="00517044" w:rsidP="00517044">
            <w:pPr>
              <w:numPr>
                <w:ilvl w:val="3"/>
                <w:numId w:val="49"/>
              </w:numPr>
              <w:spacing w:after="0" w:line="240" w:lineRule="auto"/>
              <w:jc w:val="both"/>
              <w:rPr>
                <w:rFonts w:ascii="Times" w:eastAsia="Batang" w:hAnsi="Times" w:cs="Times New Roman"/>
                <w:sz w:val="20"/>
                <w:szCs w:val="24"/>
                <w:lang w:eastAsia="x-none"/>
              </w:rPr>
            </w:pPr>
            <w:r w:rsidRPr="00517044">
              <w:rPr>
                <w:rFonts w:ascii="Times" w:eastAsia="Batang" w:hAnsi="Times" w:cs="Times New Roman"/>
                <w:sz w:val="20"/>
                <w:szCs w:val="24"/>
                <w:lang w:eastAsia="x-none"/>
              </w:rPr>
              <w:t xml:space="preserve">by RRC </w:t>
            </w:r>
            <w:proofErr w:type="spellStart"/>
            <w:r w:rsidRPr="00517044">
              <w:rPr>
                <w:rFonts w:ascii="Times" w:eastAsia="Batang" w:hAnsi="Times" w:cs="Times New Roman"/>
                <w:sz w:val="20"/>
                <w:szCs w:val="24"/>
                <w:lang w:eastAsia="x-none"/>
              </w:rPr>
              <w:t>signaling</w:t>
            </w:r>
            <w:proofErr w:type="spellEnd"/>
            <w:r w:rsidRPr="00517044">
              <w:rPr>
                <w:rFonts w:ascii="Times" w:eastAsia="Batang" w:hAnsi="Times" w:cs="Times New Roman"/>
                <w:sz w:val="20"/>
                <w:szCs w:val="24"/>
                <w:lang w:eastAsia="x-none"/>
              </w:rPr>
              <w:t xml:space="preserve">, </w:t>
            </w:r>
          </w:p>
          <w:p w14:paraId="3758A5A7" w14:textId="77777777" w:rsidR="00517044" w:rsidRPr="00517044" w:rsidRDefault="00517044" w:rsidP="00517044">
            <w:pPr>
              <w:numPr>
                <w:ilvl w:val="3"/>
                <w:numId w:val="49"/>
              </w:numPr>
              <w:spacing w:after="0" w:line="240" w:lineRule="auto"/>
              <w:jc w:val="both"/>
              <w:rPr>
                <w:rFonts w:ascii="Times" w:eastAsia="Batang" w:hAnsi="Times" w:cs="Times New Roman"/>
                <w:sz w:val="20"/>
                <w:szCs w:val="24"/>
                <w:lang w:eastAsia="x-none"/>
              </w:rPr>
            </w:pPr>
            <w:r w:rsidRPr="00517044">
              <w:rPr>
                <w:rFonts w:ascii="Times" w:eastAsia="Batang" w:hAnsi="Times" w:cs="Times New Roman"/>
                <w:sz w:val="20"/>
                <w:szCs w:val="24"/>
                <w:lang w:eastAsia="x-none"/>
              </w:rPr>
              <w:t>by DCI indication</w:t>
            </w:r>
          </w:p>
          <w:p w14:paraId="5ED7D75A" w14:textId="77777777" w:rsidR="00517044" w:rsidRPr="00517044" w:rsidRDefault="00517044" w:rsidP="00517044">
            <w:pPr>
              <w:numPr>
                <w:ilvl w:val="3"/>
                <w:numId w:val="49"/>
              </w:numPr>
              <w:spacing w:after="0" w:line="240" w:lineRule="auto"/>
              <w:jc w:val="both"/>
              <w:rPr>
                <w:rFonts w:ascii="Times" w:eastAsia="Batang" w:hAnsi="Times" w:cs="Times New Roman"/>
                <w:lang w:eastAsia="x-none"/>
              </w:rPr>
            </w:pPr>
            <w:r w:rsidRPr="00517044">
              <w:rPr>
                <w:rFonts w:ascii="Times" w:eastAsia="Batang" w:hAnsi="Times" w:cs="Times New Roman"/>
                <w:sz w:val="20"/>
                <w:szCs w:val="24"/>
                <w:lang w:eastAsia="x-none"/>
              </w:rPr>
              <w:t>Implicitly, to the end of C-DRX active time</w:t>
            </w:r>
          </w:p>
          <w:p w14:paraId="0F6B5EDD" w14:textId="77777777" w:rsidR="00517044" w:rsidRDefault="00517044" w:rsidP="00E53CFA"/>
        </w:tc>
      </w:tr>
    </w:tbl>
    <w:p w14:paraId="19C23882" w14:textId="77777777" w:rsidR="00517044" w:rsidRPr="008677E9" w:rsidRDefault="00517044" w:rsidP="00E53CFA"/>
    <w:p w14:paraId="31FDA2F2" w14:textId="77777777" w:rsidR="00AB1857" w:rsidRDefault="00A4656F" w:rsidP="00E53CFA">
      <w:r>
        <w:t xml:space="preserve">Based on the last meeting discussion, the debate seems not be </w:t>
      </w:r>
      <w:proofErr w:type="spellStart"/>
      <w:r>
        <w:t>anymore</w:t>
      </w:r>
      <w:proofErr w:type="spellEnd"/>
      <w:r>
        <w:t xml:space="preserve"> as which functionalities to support, but how to support them. Some companies, as illustrated in Alt1 would like to use common </w:t>
      </w:r>
      <w:proofErr w:type="gramStart"/>
      <w:r>
        <w:t>frame work</w:t>
      </w:r>
      <w:proofErr w:type="gramEnd"/>
      <w:r>
        <w:t>, building upon Rel-16 functionalities to enable the discussed power saving methods, while other companies would prefer to separate these</w:t>
      </w:r>
      <w:r w:rsidR="005F34E3">
        <w:t xml:space="preserve"> to different features.</w:t>
      </w:r>
      <w:r w:rsidR="00E91082">
        <w:t xml:space="preserve"> As discussed earlier our preference is to build upon existing </w:t>
      </w:r>
      <w:proofErr w:type="gramStart"/>
      <w:r w:rsidR="00E91082">
        <w:t>frame work</w:t>
      </w:r>
      <w:proofErr w:type="gramEnd"/>
      <w:r w:rsidR="00E91082">
        <w:t>, based on Alt 1.</w:t>
      </w:r>
      <w:r w:rsidR="005F34E3">
        <w:t xml:space="preserve"> </w:t>
      </w:r>
      <w:r w:rsidR="00AB1857">
        <w:t>This would enable, through timer based SSSG switching similar power saving mechanisms in Active time as are currently possible through C-DRX. As this would be autonomous (through the timers), this circumvents the UE-NW interaction, while retaining both synchronised on the PDCCH monitoring occasions.</w:t>
      </w:r>
    </w:p>
    <w:p w14:paraId="7769C485" w14:textId="153CF8F1" w:rsidR="00C17DC6" w:rsidRDefault="00AB1857" w:rsidP="00E53CFA">
      <w:bookmarkStart w:id="3" w:name="_Hlk71621951"/>
      <w:r w:rsidRPr="00F25209">
        <w:rPr>
          <w:b/>
          <w:bCs/>
        </w:rPr>
        <w:t>Proposal:</w:t>
      </w:r>
      <w:r>
        <w:t xml:space="preserve"> Adopt Alt1 from last meetings agreement for further work.</w:t>
      </w:r>
      <w:r w:rsidR="00A4656F">
        <w:t xml:space="preserve"> </w:t>
      </w:r>
    </w:p>
    <w:bookmarkEnd w:id="3"/>
    <w:p w14:paraId="30300C7D" w14:textId="6817DA96" w:rsidR="00E53CFA" w:rsidRPr="008677E9" w:rsidRDefault="00E53CFA" w:rsidP="00E53CFA">
      <w:r w:rsidRPr="00C17DC6">
        <w:t xml:space="preserve">In this contribution we </w:t>
      </w:r>
      <w:r w:rsidR="009D45DB" w:rsidRPr="00C17DC6">
        <w:t xml:space="preserve">consider further the method and enhancement to Rel-16 SSSG switching to support PDCCH monitoring adaptation for power saving purposes covering also enabling </w:t>
      </w:r>
      <w:r w:rsidR="00C17DC6">
        <w:t>stopping</w:t>
      </w:r>
      <w:r w:rsidR="009D45DB" w:rsidRPr="00C17DC6">
        <w:t xml:space="preserve"> PDCCH monitoring for a duration</w:t>
      </w:r>
      <w:r w:rsidRPr="008677E9">
        <w:t>.</w:t>
      </w:r>
    </w:p>
    <w:p w14:paraId="6589BC1C" w14:textId="3195CF6E" w:rsidR="00274C88" w:rsidRPr="00F25209" w:rsidRDefault="00481B6A" w:rsidP="00807320">
      <w:pPr>
        <w:pStyle w:val="Heading1"/>
      </w:pPr>
      <w:r w:rsidRPr="00807320">
        <w:lastRenderedPageBreak/>
        <w:t>System level aspects</w:t>
      </w:r>
    </w:p>
    <w:p w14:paraId="6B208790" w14:textId="47A200A1" w:rsidR="00E871ED" w:rsidRPr="00361AE6" w:rsidRDefault="00DD0EA9" w:rsidP="00220D80">
      <w:r w:rsidRPr="00361AE6">
        <w:t xml:space="preserve">As the power saving gains attainable from </w:t>
      </w:r>
      <w:r w:rsidR="00942D30" w:rsidRPr="00361AE6">
        <w:t>SS switching and PDCCH skipping are similar and use similar mechanism to achieve the power saving (reduce the PDCCH mon</w:t>
      </w:r>
      <w:r w:rsidR="008439CA" w:rsidRPr="00361AE6">
        <w:t>i</w:t>
      </w:r>
      <w:r w:rsidR="00942D30" w:rsidRPr="00361AE6">
        <w:t>toring) they can be considered overlapping schemes. From system perspective, PDCCH skipping implies larger PDCCH load to achieve the power saving</w:t>
      </w:r>
      <w:r w:rsidR="00A7302E" w:rsidRPr="00361AE6">
        <w:t xml:space="preserve">. </w:t>
      </w:r>
      <w:r w:rsidR="00A7302E" w:rsidRPr="00F25209">
        <w:fldChar w:fldCharType="begin"/>
      </w:r>
      <w:r w:rsidR="00A7302E" w:rsidRPr="00361AE6">
        <w:instrText xml:space="preserve"> REF _Ref61617015 \h </w:instrText>
      </w:r>
      <w:r w:rsidR="00274C88" w:rsidRPr="00F25209">
        <w:instrText xml:space="preserve"> \* MERGEFORMAT </w:instrText>
      </w:r>
      <w:r w:rsidR="00A7302E" w:rsidRPr="00F25209">
        <w:fldChar w:fldCharType="separate"/>
      </w:r>
      <w:r w:rsidR="000C55BC" w:rsidRPr="00361AE6">
        <w:t xml:space="preserve">Table </w:t>
      </w:r>
      <w:r w:rsidR="000C55BC">
        <w:t>1</w:t>
      </w:r>
      <w:r w:rsidR="00A7302E" w:rsidRPr="00F25209">
        <w:fldChar w:fldCharType="end"/>
      </w:r>
      <w:r w:rsidR="00A7302E" w:rsidRPr="00361AE6">
        <w:t xml:space="preserve"> provides an estimate of the number of PDCCH skipping and SS switching commands required based on the DRX configuration</w:t>
      </w:r>
      <w:r w:rsidR="005D5044" w:rsidRPr="00361AE6">
        <w:t xml:space="preserve"> per traffic scenario. While the SS switching can always be achieved via a single PDCCH </w:t>
      </w:r>
      <w:r w:rsidR="005F1766" w:rsidRPr="00361AE6">
        <w:t xml:space="preserve">DCI, the PDCCH skipping requires </w:t>
      </w:r>
      <w:r w:rsidR="00D72F9C" w:rsidRPr="00361AE6">
        <w:t xml:space="preserve">2-4 times as many messages per UE </w:t>
      </w:r>
      <w:r w:rsidR="00F03129" w:rsidRPr="00361AE6">
        <w:t xml:space="preserve">for most scenarios. </w:t>
      </w:r>
      <w:r w:rsidR="00220D80" w:rsidRPr="00361AE6">
        <w:t xml:space="preserve">This increases the PDCCH load, </w:t>
      </w:r>
      <w:r w:rsidR="002E2524" w:rsidRPr="00361AE6">
        <w:t xml:space="preserve">and </w:t>
      </w:r>
      <w:r w:rsidR="00BB43E7" w:rsidRPr="00361AE6">
        <w:t xml:space="preserve">furthermore </w:t>
      </w:r>
      <w:r w:rsidR="00B10BE3" w:rsidRPr="00361AE6">
        <w:t xml:space="preserve">it is </w:t>
      </w:r>
      <w:r w:rsidR="00D928F6" w:rsidRPr="00361AE6">
        <w:t xml:space="preserve">worth observing </w:t>
      </w:r>
      <w:r w:rsidR="00AB2063" w:rsidRPr="00361AE6">
        <w:t xml:space="preserve">that the PDCCH skipping command energy saving gains are </w:t>
      </w:r>
      <w:r w:rsidR="00942D30" w:rsidRPr="00361AE6">
        <w:t xml:space="preserve">conditioned </w:t>
      </w:r>
      <w:r w:rsidR="00AB2063" w:rsidRPr="00361AE6">
        <w:t xml:space="preserve">on the </w:t>
      </w:r>
      <w:r w:rsidR="00942D30" w:rsidRPr="00361AE6">
        <w:t xml:space="preserve">scheduler </w:t>
      </w:r>
      <w:r w:rsidR="00835BCE" w:rsidRPr="00361AE6">
        <w:t xml:space="preserve">to be able to re-send the skipping command immediately after skipping duration has expired. In practical scenarios this may not be always feasible, thus the evaluated </w:t>
      </w:r>
      <w:r w:rsidR="00077917" w:rsidRPr="00F25209">
        <w:t xml:space="preserve">UE energy saving </w:t>
      </w:r>
      <w:r w:rsidR="00835BCE" w:rsidRPr="00361AE6">
        <w:t>gains may not realize in practice</w:t>
      </w:r>
      <w:r w:rsidR="00F51CDC" w:rsidRPr="00F25209">
        <w:t xml:space="preserve"> for the </w:t>
      </w:r>
      <w:r w:rsidR="00AF66C4" w:rsidRPr="00F25209">
        <w:t>scheme based on PDCCH skipping command</w:t>
      </w:r>
      <w:r w:rsidR="00942D30" w:rsidRPr="00361AE6">
        <w:t xml:space="preserve">. </w:t>
      </w:r>
    </w:p>
    <w:p w14:paraId="39E65771" w14:textId="34A56150" w:rsidR="003F6A8A" w:rsidRPr="00361AE6" w:rsidRDefault="003F6A8A" w:rsidP="00220D80">
      <w:pPr>
        <w:rPr>
          <w:i/>
          <w:iCs/>
        </w:rPr>
      </w:pPr>
      <w:r w:rsidRPr="00361AE6">
        <w:rPr>
          <w:b/>
          <w:bCs/>
        </w:rPr>
        <w:t xml:space="preserve">Observation: </w:t>
      </w:r>
      <w:r w:rsidRPr="00361AE6">
        <w:rPr>
          <w:i/>
          <w:iCs/>
        </w:rPr>
        <w:t>SS</w:t>
      </w:r>
      <w:r w:rsidR="00361AE6">
        <w:rPr>
          <w:i/>
          <w:iCs/>
        </w:rPr>
        <w:t>SG</w:t>
      </w:r>
      <w:r w:rsidR="005E55D9" w:rsidRPr="00361AE6">
        <w:rPr>
          <w:i/>
          <w:iCs/>
        </w:rPr>
        <w:t xml:space="preserve"> switching </w:t>
      </w:r>
      <w:r w:rsidR="00F622D1" w:rsidRPr="00361AE6">
        <w:rPr>
          <w:i/>
          <w:iCs/>
        </w:rPr>
        <w:t xml:space="preserve">has lower signalling overhead than PDCCH skipping for </w:t>
      </w:r>
      <w:r w:rsidR="004871D5" w:rsidRPr="00361AE6">
        <w:rPr>
          <w:i/>
          <w:iCs/>
        </w:rPr>
        <w:t>most of the evaluated traffic scenarios.</w:t>
      </w:r>
    </w:p>
    <w:p w14:paraId="458A99EC" w14:textId="4CF2F8E5" w:rsidR="00A7302E" w:rsidRPr="00361AE6" w:rsidRDefault="00A7302E" w:rsidP="00A7302E">
      <w:pPr>
        <w:pStyle w:val="Caption"/>
        <w:keepNext/>
      </w:pPr>
      <w:bookmarkStart w:id="4" w:name="_Ref61617015"/>
      <w:r w:rsidRPr="00361AE6">
        <w:t xml:space="preserve">Table </w:t>
      </w:r>
      <w:r w:rsidR="0083468A" w:rsidRPr="00F25209">
        <w:fldChar w:fldCharType="begin"/>
      </w:r>
      <w:r w:rsidR="0083468A" w:rsidRPr="00361AE6">
        <w:instrText xml:space="preserve"> SEQ Table \* ARABIC </w:instrText>
      </w:r>
      <w:r w:rsidR="0083468A" w:rsidRPr="00F25209">
        <w:fldChar w:fldCharType="separate"/>
      </w:r>
      <w:r w:rsidR="000C55BC">
        <w:rPr>
          <w:noProof/>
        </w:rPr>
        <w:t>1</w:t>
      </w:r>
      <w:r w:rsidR="0083468A" w:rsidRPr="00F25209">
        <w:fldChar w:fldCharType="end"/>
      </w:r>
      <w:bookmarkEnd w:id="4"/>
      <w:r w:rsidRPr="00361AE6">
        <w:t xml:space="preserve"> Estimate of PDCCH </w:t>
      </w:r>
      <w:proofErr w:type="spellStart"/>
      <w:r w:rsidRPr="00361AE6">
        <w:t>signaling</w:t>
      </w:r>
      <w:proofErr w:type="spellEnd"/>
      <w:r w:rsidRPr="00361AE6">
        <w:t xml:space="preserve"> commands for PDCCH skipping and SS switching.</w:t>
      </w:r>
      <w:r w:rsidR="00241E37" w:rsidRPr="00361AE6">
        <w:t xml:space="preserve"> </w:t>
      </w:r>
      <w:r w:rsidR="007464D7" w:rsidRPr="00361AE6">
        <w:t xml:space="preserve">SCS is 30 kHz and the TDD frame has 6 DL slots and 4 UL slots. </w:t>
      </w:r>
      <w:r w:rsidR="00A968F1" w:rsidRPr="00361AE6">
        <w:t>Assume a single packet is sent in the first slot</w:t>
      </w:r>
      <w:r w:rsidR="00777E9F" w:rsidRPr="00361AE6">
        <w:t xml:space="preserve">, which also contains the first </w:t>
      </w:r>
      <w:r w:rsidR="00DF214C" w:rsidRPr="00361AE6">
        <w:t xml:space="preserve">PDCCH skip/SS </w:t>
      </w:r>
      <w:r w:rsidR="00072D66" w:rsidRPr="00361AE6">
        <w:t xml:space="preserve">switch </w:t>
      </w:r>
      <w:r w:rsidR="00DF214C" w:rsidRPr="00361AE6">
        <w:t>command.</w:t>
      </w:r>
    </w:p>
    <w:tbl>
      <w:tblPr>
        <w:tblStyle w:val="TableGrid"/>
        <w:tblW w:w="9952" w:type="dxa"/>
        <w:tblLook w:val="04A0" w:firstRow="1" w:lastRow="0" w:firstColumn="1" w:lastColumn="0" w:noHBand="0" w:noVBand="1"/>
      </w:tblPr>
      <w:tblGrid>
        <w:gridCol w:w="2337"/>
        <w:gridCol w:w="1177"/>
        <w:gridCol w:w="1340"/>
        <w:gridCol w:w="2010"/>
        <w:gridCol w:w="1614"/>
        <w:gridCol w:w="1474"/>
      </w:tblGrid>
      <w:tr w:rsidR="00210EB2" w:rsidRPr="00361AE6" w14:paraId="47FA7518" w14:textId="5284841E" w:rsidTr="00210EB2">
        <w:trPr>
          <w:trHeight w:val="286"/>
        </w:trPr>
        <w:tc>
          <w:tcPr>
            <w:tcW w:w="2337" w:type="dxa"/>
            <w:vMerge w:val="restart"/>
            <w:noWrap/>
            <w:hideMark/>
          </w:tcPr>
          <w:p w14:paraId="16582ACB" w14:textId="6235E9E9" w:rsidR="00210EB2" w:rsidRPr="00361AE6" w:rsidRDefault="00210EB2" w:rsidP="00DA6730">
            <w:r w:rsidRPr="00361AE6">
              <w:t>Traffic scenario</w:t>
            </w:r>
          </w:p>
        </w:tc>
        <w:tc>
          <w:tcPr>
            <w:tcW w:w="1177" w:type="dxa"/>
            <w:vMerge w:val="restart"/>
            <w:noWrap/>
            <w:hideMark/>
          </w:tcPr>
          <w:p w14:paraId="4F6E6ABD" w14:textId="5397BCB7" w:rsidR="00210EB2" w:rsidRPr="00361AE6" w:rsidRDefault="00210EB2" w:rsidP="00C01322">
            <w:r w:rsidRPr="00361AE6">
              <w:t>On Duration [</w:t>
            </w:r>
            <w:proofErr w:type="spellStart"/>
            <w:r w:rsidRPr="00361AE6">
              <w:t>ms</w:t>
            </w:r>
            <w:proofErr w:type="spellEnd"/>
            <w:r w:rsidRPr="00361AE6">
              <w:t>]</w:t>
            </w:r>
          </w:p>
        </w:tc>
        <w:tc>
          <w:tcPr>
            <w:tcW w:w="1340" w:type="dxa"/>
            <w:vMerge w:val="restart"/>
            <w:noWrap/>
            <w:hideMark/>
          </w:tcPr>
          <w:p w14:paraId="5A01A8F4" w14:textId="453A8D08" w:rsidR="00210EB2" w:rsidRPr="00361AE6" w:rsidRDefault="00210EB2" w:rsidP="00C01322">
            <w:r w:rsidRPr="00361AE6">
              <w:t>Inactivity timer [</w:t>
            </w:r>
            <w:proofErr w:type="spellStart"/>
            <w:r w:rsidRPr="00361AE6">
              <w:t>ms</w:t>
            </w:r>
            <w:proofErr w:type="spellEnd"/>
            <w:r w:rsidRPr="00361AE6">
              <w:t>]</w:t>
            </w:r>
          </w:p>
        </w:tc>
        <w:tc>
          <w:tcPr>
            <w:tcW w:w="3624" w:type="dxa"/>
            <w:gridSpan w:val="2"/>
            <w:noWrap/>
            <w:hideMark/>
          </w:tcPr>
          <w:p w14:paraId="10207378" w14:textId="77777777" w:rsidR="00210EB2" w:rsidRPr="00361AE6" w:rsidRDefault="00210EB2" w:rsidP="00DA6730">
            <w:r w:rsidRPr="00361AE6">
              <w:t>Number of PDCCH skip commands</w:t>
            </w:r>
          </w:p>
        </w:tc>
        <w:tc>
          <w:tcPr>
            <w:tcW w:w="1474" w:type="dxa"/>
            <w:vMerge w:val="restart"/>
          </w:tcPr>
          <w:p w14:paraId="40CD4C5D" w14:textId="623B30C5" w:rsidR="00210EB2" w:rsidRPr="00361AE6" w:rsidRDefault="00210EB2" w:rsidP="00DA6730">
            <w:r w:rsidRPr="00361AE6">
              <w:t>Number of SS switch commands</w:t>
            </w:r>
          </w:p>
        </w:tc>
      </w:tr>
      <w:tr w:rsidR="00210EB2" w:rsidRPr="00361AE6" w14:paraId="271FA2E2" w14:textId="096CD248" w:rsidTr="00210EB2">
        <w:trPr>
          <w:trHeight w:val="286"/>
        </w:trPr>
        <w:tc>
          <w:tcPr>
            <w:tcW w:w="2337" w:type="dxa"/>
            <w:vMerge/>
            <w:noWrap/>
            <w:hideMark/>
          </w:tcPr>
          <w:p w14:paraId="6E6B03E4" w14:textId="77777777" w:rsidR="00210EB2" w:rsidRPr="00361AE6" w:rsidRDefault="00210EB2" w:rsidP="00DA6730"/>
        </w:tc>
        <w:tc>
          <w:tcPr>
            <w:tcW w:w="1177" w:type="dxa"/>
            <w:vMerge/>
            <w:noWrap/>
            <w:hideMark/>
          </w:tcPr>
          <w:p w14:paraId="1A812A6E" w14:textId="7DB06226" w:rsidR="00210EB2" w:rsidRPr="00361AE6" w:rsidRDefault="00210EB2"/>
        </w:tc>
        <w:tc>
          <w:tcPr>
            <w:tcW w:w="1340" w:type="dxa"/>
            <w:vMerge/>
            <w:noWrap/>
            <w:hideMark/>
          </w:tcPr>
          <w:p w14:paraId="68458750" w14:textId="4AC626DD" w:rsidR="00210EB2" w:rsidRPr="00361AE6" w:rsidRDefault="00210EB2"/>
        </w:tc>
        <w:tc>
          <w:tcPr>
            <w:tcW w:w="2010" w:type="dxa"/>
            <w:noWrap/>
            <w:hideMark/>
          </w:tcPr>
          <w:p w14:paraId="13FB15E3" w14:textId="77777777" w:rsidR="00210EB2" w:rsidRPr="00361AE6" w:rsidRDefault="00210EB2">
            <w:r w:rsidRPr="00361AE6">
              <w:t>No data, i.e. no inactivity timer</w:t>
            </w:r>
          </w:p>
        </w:tc>
        <w:tc>
          <w:tcPr>
            <w:tcW w:w="1614" w:type="dxa"/>
            <w:noWrap/>
            <w:hideMark/>
          </w:tcPr>
          <w:p w14:paraId="22836DFF" w14:textId="77777777" w:rsidR="00210EB2" w:rsidRPr="00361AE6" w:rsidRDefault="00210EB2">
            <w:r w:rsidRPr="00361AE6">
              <w:t>Data, i.e. inactivity timer</w:t>
            </w:r>
          </w:p>
        </w:tc>
        <w:tc>
          <w:tcPr>
            <w:tcW w:w="1474" w:type="dxa"/>
            <w:vMerge/>
          </w:tcPr>
          <w:p w14:paraId="2ECBCB28" w14:textId="77777777" w:rsidR="00210EB2" w:rsidRPr="00361AE6" w:rsidRDefault="00210EB2"/>
        </w:tc>
      </w:tr>
      <w:tr w:rsidR="00210EB2" w:rsidRPr="00361AE6" w14:paraId="4E72492E" w14:textId="31A76B4C" w:rsidTr="00210EB2">
        <w:trPr>
          <w:trHeight w:val="286"/>
        </w:trPr>
        <w:tc>
          <w:tcPr>
            <w:tcW w:w="2337" w:type="dxa"/>
            <w:noWrap/>
            <w:hideMark/>
          </w:tcPr>
          <w:p w14:paraId="03B88A60" w14:textId="77777777" w:rsidR="00210EB2" w:rsidRPr="00361AE6" w:rsidRDefault="00210EB2">
            <w:r w:rsidRPr="00361AE6">
              <w:t>FTP3</w:t>
            </w:r>
          </w:p>
        </w:tc>
        <w:tc>
          <w:tcPr>
            <w:tcW w:w="1177" w:type="dxa"/>
            <w:noWrap/>
            <w:hideMark/>
          </w:tcPr>
          <w:p w14:paraId="59A14949" w14:textId="77777777" w:rsidR="00210EB2" w:rsidRPr="00361AE6" w:rsidRDefault="00210EB2" w:rsidP="00DA6730">
            <w:r w:rsidRPr="00361AE6">
              <w:t>8</w:t>
            </w:r>
          </w:p>
        </w:tc>
        <w:tc>
          <w:tcPr>
            <w:tcW w:w="1340" w:type="dxa"/>
            <w:noWrap/>
            <w:hideMark/>
          </w:tcPr>
          <w:p w14:paraId="1B854924" w14:textId="77777777" w:rsidR="00210EB2" w:rsidRPr="00361AE6" w:rsidRDefault="00210EB2" w:rsidP="00DA6730">
            <w:r w:rsidRPr="00361AE6">
              <w:t>20</w:t>
            </w:r>
          </w:p>
        </w:tc>
        <w:tc>
          <w:tcPr>
            <w:tcW w:w="2010" w:type="dxa"/>
            <w:noWrap/>
            <w:hideMark/>
          </w:tcPr>
          <w:p w14:paraId="1DE67330" w14:textId="77777777" w:rsidR="00210EB2" w:rsidRPr="00361AE6" w:rsidRDefault="00210EB2" w:rsidP="00DA6730">
            <w:r w:rsidRPr="00361AE6">
              <w:t>2</w:t>
            </w:r>
          </w:p>
        </w:tc>
        <w:tc>
          <w:tcPr>
            <w:tcW w:w="1614" w:type="dxa"/>
            <w:noWrap/>
            <w:hideMark/>
          </w:tcPr>
          <w:p w14:paraId="2CDDA792" w14:textId="77777777" w:rsidR="00210EB2" w:rsidRPr="00361AE6" w:rsidRDefault="00210EB2" w:rsidP="00DA6730">
            <w:r w:rsidRPr="00361AE6">
              <w:t>4</w:t>
            </w:r>
          </w:p>
        </w:tc>
        <w:tc>
          <w:tcPr>
            <w:tcW w:w="1474" w:type="dxa"/>
          </w:tcPr>
          <w:p w14:paraId="7ECC024B" w14:textId="254214C4" w:rsidR="00210EB2" w:rsidRPr="00361AE6" w:rsidRDefault="00210EB2" w:rsidP="00DA6730">
            <w:r w:rsidRPr="00361AE6">
              <w:t>1</w:t>
            </w:r>
          </w:p>
        </w:tc>
      </w:tr>
      <w:tr w:rsidR="00210EB2" w:rsidRPr="00361AE6" w14:paraId="43CF4250" w14:textId="1E262B07" w:rsidTr="00210EB2">
        <w:trPr>
          <w:trHeight w:val="286"/>
        </w:trPr>
        <w:tc>
          <w:tcPr>
            <w:tcW w:w="2337" w:type="dxa"/>
            <w:noWrap/>
            <w:hideMark/>
          </w:tcPr>
          <w:p w14:paraId="116E4BF2" w14:textId="77777777" w:rsidR="00210EB2" w:rsidRPr="00361AE6" w:rsidRDefault="00210EB2">
            <w:r w:rsidRPr="00361AE6">
              <w:t>VoIP</w:t>
            </w:r>
          </w:p>
        </w:tc>
        <w:tc>
          <w:tcPr>
            <w:tcW w:w="1177" w:type="dxa"/>
            <w:noWrap/>
            <w:hideMark/>
          </w:tcPr>
          <w:p w14:paraId="4F643B69" w14:textId="77777777" w:rsidR="00210EB2" w:rsidRPr="00361AE6" w:rsidRDefault="00210EB2" w:rsidP="00DA6730">
            <w:r w:rsidRPr="00361AE6">
              <w:t>8</w:t>
            </w:r>
          </w:p>
        </w:tc>
        <w:tc>
          <w:tcPr>
            <w:tcW w:w="1340" w:type="dxa"/>
            <w:noWrap/>
            <w:hideMark/>
          </w:tcPr>
          <w:p w14:paraId="53480356" w14:textId="77777777" w:rsidR="00210EB2" w:rsidRPr="00361AE6" w:rsidRDefault="00210EB2" w:rsidP="00DA6730">
            <w:r w:rsidRPr="00361AE6">
              <w:t>10</w:t>
            </w:r>
          </w:p>
        </w:tc>
        <w:tc>
          <w:tcPr>
            <w:tcW w:w="2010" w:type="dxa"/>
            <w:noWrap/>
            <w:hideMark/>
          </w:tcPr>
          <w:p w14:paraId="0F056924" w14:textId="77777777" w:rsidR="00210EB2" w:rsidRPr="00361AE6" w:rsidRDefault="00210EB2" w:rsidP="00DA6730">
            <w:r w:rsidRPr="00361AE6">
              <w:t>2</w:t>
            </w:r>
          </w:p>
        </w:tc>
        <w:tc>
          <w:tcPr>
            <w:tcW w:w="1614" w:type="dxa"/>
            <w:noWrap/>
            <w:hideMark/>
          </w:tcPr>
          <w:p w14:paraId="5D9F500F" w14:textId="77777777" w:rsidR="00210EB2" w:rsidRPr="00361AE6" w:rsidRDefault="00210EB2" w:rsidP="00DA6730">
            <w:r w:rsidRPr="00361AE6">
              <w:t>2</w:t>
            </w:r>
          </w:p>
        </w:tc>
        <w:tc>
          <w:tcPr>
            <w:tcW w:w="1474" w:type="dxa"/>
          </w:tcPr>
          <w:p w14:paraId="394D7B91" w14:textId="7323716D" w:rsidR="00210EB2" w:rsidRPr="00361AE6" w:rsidRDefault="00210EB2" w:rsidP="00DA6730">
            <w:r w:rsidRPr="00361AE6">
              <w:t>1</w:t>
            </w:r>
          </w:p>
        </w:tc>
      </w:tr>
      <w:tr w:rsidR="00210EB2" w:rsidRPr="00361AE6" w14:paraId="36854EDD" w14:textId="5C9E5C1A" w:rsidTr="00210EB2">
        <w:trPr>
          <w:trHeight w:val="286"/>
        </w:trPr>
        <w:tc>
          <w:tcPr>
            <w:tcW w:w="2337" w:type="dxa"/>
            <w:noWrap/>
            <w:hideMark/>
          </w:tcPr>
          <w:p w14:paraId="012FE25D" w14:textId="77777777" w:rsidR="00210EB2" w:rsidRPr="00361AE6" w:rsidRDefault="00210EB2">
            <w:r w:rsidRPr="00361AE6">
              <w:t>Video</w:t>
            </w:r>
          </w:p>
        </w:tc>
        <w:tc>
          <w:tcPr>
            <w:tcW w:w="1177" w:type="dxa"/>
            <w:noWrap/>
            <w:hideMark/>
          </w:tcPr>
          <w:p w14:paraId="250BC175" w14:textId="77777777" w:rsidR="00210EB2" w:rsidRPr="00361AE6" w:rsidRDefault="00210EB2" w:rsidP="00DA6730">
            <w:r w:rsidRPr="00361AE6">
              <w:t>8</w:t>
            </w:r>
          </w:p>
        </w:tc>
        <w:tc>
          <w:tcPr>
            <w:tcW w:w="1340" w:type="dxa"/>
            <w:noWrap/>
            <w:hideMark/>
          </w:tcPr>
          <w:p w14:paraId="4F097DC5" w14:textId="77777777" w:rsidR="00210EB2" w:rsidRPr="00361AE6" w:rsidRDefault="00210EB2" w:rsidP="00DA6730">
            <w:r w:rsidRPr="00361AE6">
              <w:t>10</w:t>
            </w:r>
          </w:p>
        </w:tc>
        <w:tc>
          <w:tcPr>
            <w:tcW w:w="2010" w:type="dxa"/>
            <w:noWrap/>
            <w:hideMark/>
          </w:tcPr>
          <w:p w14:paraId="17E80D74" w14:textId="77777777" w:rsidR="00210EB2" w:rsidRPr="00361AE6" w:rsidRDefault="00210EB2" w:rsidP="00DA6730">
            <w:r w:rsidRPr="00361AE6">
              <w:t>2</w:t>
            </w:r>
          </w:p>
        </w:tc>
        <w:tc>
          <w:tcPr>
            <w:tcW w:w="1614" w:type="dxa"/>
            <w:noWrap/>
            <w:hideMark/>
          </w:tcPr>
          <w:p w14:paraId="3C58D237" w14:textId="77777777" w:rsidR="00210EB2" w:rsidRPr="00361AE6" w:rsidRDefault="00210EB2" w:rsidP="00DA6730">
            <w:r w:rsidRPr="00361AE6">
              <w:t>2</w:t>
            </w:r>
          </w:p>
        </w:tc>
        <w:tc>
          <w:tcPr>
            <w:tcW w:w="1474" w:type="dxa"/>
          </w:tcPr>
          <w:p w14:paraId="42402C1C" w14:textId="31C354B7" w:rsidR="00210EB2" w:rsidRPr="00361AE6" w:rsidRDefault="00210EB2" w:rsidP="00DA6730">
            <w:r w:rsidRPr="00361AE6">
              <w:t>1</w:t>
            </w:r>
          </w:p>
        </w:tc>
      </w:tr>
      <w:tr w:rsidR="00210EB2" w:rsidRPr="008677E9" w14:paraId="58931C16" w14:textId="00B18E43" w:rsidTr="00210EB2">
        <w:trPr>
          <w:trHeight w:val="286"/>
        </w:trPr>
        <w:tc>
          <w:tcPr>
            <w:tcW w:w="2337" w:type="dxa"/>
            <w:noWrap/>
            <w:hideMark/>
          </w:tcPr>
          <w:p w14:paraId="332F47AE" w14:textId="77777777" w:rsidR="00210EB2" w:rsidRPr="00361AE6" w:rsidRDefault="00210EB2">
            <w:r w:rsidRPr="00361AE6">
              <w:t>Data intensive</w:t>
            </w:r>
          </w:p>
        </w:tc>
        <w:tc>
          <w:tcPr>
            <w:tcW w:w="1177" w:type="dxa"/>
            <w:noWrap/>
            <w:hideMark/>
          </w:tcPr>
          <w:p w14:paraId="37DDBE6B" w14:textId="77777777" w:rsidR="00210EB2" w:rsidRPr="00361AE6" w:rsidRDefault="00210EB2" w:rsidP="00DA6730">
            <w:r w:rsidRPr="00361AE6">
              <w:t>8</w:t>
            </w:r>
          </w:p>
        </w:tc>
        <w:tc>
          <w:tcPr>
            <w:tcW w:w="1340" w:type="dxa"/>
            <w:noWrap/>
            <w:hideMark/>
          </w:tcPr>
          <w:p w14:paraId="50DEF167" w14:textId="77777777" w:rsidR="00210EB2" w:rsidRPr="00361AE6" w:rsidRDefault="00210EB2" w:rsidP="00DA6730">
            <w:r w:rsidRPr="00361AE6">
              <w:t>4</w:t>
            </w:r>
          </w:p>
        </w:tc>
        <w:tc>
          <w:tcPr>
            <w:tcW w:w="2010" w:type="dxa"/>
            <w:noWrap/>
            <w:hideMark/>
          </w:tcPr>
          <w:p w14:paraId="0C599D18" w14:textId="77777777" w:rsidR="00210EB2" w:rsidRPr="00361AE6" w:rsidRDefault="00210EB2" w:rsidP="00DA6730">
            <w:r w:rsidRPr="00361AE6">
              <w:t>2</w:t>
            </w:r>
          </w:p>
        </w:tc>
        <w:tc>
          <w:tcPr>
            <w:tcW w:w="1614" w:type="dxa"/>
            <w:noWrap/>
            <w:hideMark/>
          </w:tcPr>
          <w:p w14:paraId="64EC4EAC" w14:textId="77777777" w:rsidR="00210EB2" w:rsidRPr="00361AE6" w:rsidRDefault="00210EB2" w:rsidP="00DA6730">
            <w:r w:rsidRPr="00361AE6">
              <w:t>1</w:t>
            </w:r>
          </w:p>
        </w:tc>
        <w:tc>
          <w:tcPr>
            <w:tcW w:w="1474" w:type="dxa"/>
          </w:tcPr>
          <w:p w14:paraId="36AB455B" w14:textId="2D95BC89" w:rsidR="00210EB2" w:rsidRPr="008677E9" w:rsidRDefault="00210EB2" w:rsidP="00210EB2">
            <w:pPr>
              <w:keepNext/>
            </w:pPr>
            <w:r w:rsidRPr="00361AE6">
              <w:t>1</w:t>
            </w:r>
          </w:p>
        </w:tc>
      </w:tr>
    </w:tbl>
    <w:p w14:paraId="0C43FE9D" w14:textId="77777777" w:rsidR="00E871ED" w:rsidRPr="008677E9" w:rsidRDefault="00E871ED" w:rsidP="00942D30"/>
    <w:p w14:paraId="380904E5" w14:textId="401B2D36" w:rsidR="00942D30" w:rsidRPr="008677E9" w:rsidRDefault="00942D30" w:rsidP="00942D30">
      <w:pPr>
        <w:rPr>
          <w:i/>
        </w:rPr>
      </w:pPr>
    </w:p>
    <w:p w14:paraId="6DA23493" w14:textId="1ABD8825" w:rsidR="00335698" w:rsidRPr="008677E9" w:rsidRDefault="00274C88" w:rsidP="00335698">
      <w:pPr>
        <w:pStyle w:val="Heading1"/>
      </w:pPr>
      <w:r w:rsidRPr="008677E9">
        <w:t>Enhancemen</w:t>
      </w:r>
      <w:r w:rsidR="00077917" w:rsidRPr="008677E9">
        <w:t>t</w:t>
      </w:r>
      <w:r w:rsidRPr="008677E9">
        <w:t>s to SSSG switching</w:t>
      </w:r>
    </w:p>
    <w:p w14:paraId="1F357CFE" w14:textId="26726C73" w:rsidR="0003487C" w:rsidRPr="008677E9" w:rsidRDefault="00421706" w:rsidP="00335698">
      <w:r w:rsidRPr="008677E9">
        <w:t>In RAN1#10</w:t>
      </w:r>
      <w:r w:rsidR="002038BD">
        <w:t>5</w:t>
      </w:r>
      <w:r w:rsidRPr="008677E9">
        <w:t>e following a</w:t>
      </w:r>
      <w:r w:rsidR="002038BD">
        <w:t>greements</w:t>
      </w:r>
      <w:r w:rsidRPr="008677E9">
        <w:t xml:space="preserve"> were </w:t>
      </w:r>
      <w:r w:rsidR="002038BD">
        <w:t>made</w:t>
      </w:r>
      <w:r w:rsidRPr="008677E9">
        <w:t>:</w:t>
      </w:r>
    </w:p>
    <w:tbl>
      <w:tblPr>
        <w:tblStyle w:val="TableGrid"/>
        <w:tblW w:w="0" w:type="auto"/>
        <w:tblLook w:val="04A0" w:firstRow="1" w:lastRow="0" w:firstColumn="1" w:lastColumn="0" w:noHBand="0" w:noVBand="1"/>
      </w:tblPr>
      <w:tblGrid>
        <w:gridCol w:w="9629"/>
      </w:tblGrid>
      <w:tr w:rsidR="00421706" w:rsidRPr="008677E9" w14:paraId="1AF01C2E" w14:textId="77777777" w:rsidTr="00421706">
        <w:tc>
          <w:tcPr>
            <w:tcW w:w="9629" w:type="dxa"/>
          </w:tcPr>
          <w:p w14:paraId="155893F3" w14:textId="77777777" w:rsidR="002038BD" w:rsidRPr="002038BD" w:rsidRDefault="002038BD" w:rsidP="002038BD">
            <w:pPr>
              <w:spacing w:after="120" w:line="240" w:lineRule="auto"/>
              <w:jc w:val="both"/>
              <w:rPr>
                <w:rFonts w:ascii="Times New Roman" w:eastAsia="Batang" w:hAnsi="Times New Roman" w:cs="Times New Roman"/>
                <w:sz w:val="20"/>
                <w:szCs w:val="20"/>
                <w:highlight w:val="green"/>
                <w:lang w:eastAsia="zh-TW"/>
              </w:rPr>
            </w:pPr>
            <w:r w:rsidRPr="002038BD">
              <w:rPr>
                <w:rFonts w:ascii="Times" w:eastAsia="Batang" w:hAnsi="Times" w:cs="Times New Roman"/>
                <w:sz w:val="20"/>
                <w:szCs w:val="24"/>
                <w:highlight w:val="green"/>
              </w:rPr>
              <w:t>Agreement:</w:t>
            </w:r>
          </w:p>
          <w:p w14:paraId="02308EF3" w14:textId="77777777" w:rsidR="002038BD" w:rsidRPr="002038BD" w:rsidRDefault="002038BD" w:rsidP="002038BD">
            <w:pPr>
              <w:numPr>
                <w:ilvl w:val="0"/>
                <w:numId w:val="53"/>
              </w:numPr>
              <w:spacing w:after="0" w:line="240" w:lineRule="auto"/>
              <w:jc w:val="both"/>
              <w:rPr>
                <w:rFonts w:ascii="Calibri" w:eastAsia="Batang" w:hAnsi="Calibri" w:cs="Calibri"/>
                <w:sz w:val="20"/>
                <w:szCs w:val="20"/>
              </w:rPr>
            </w:pPr>
            <w:r w:rsidRPr="002038BD">
              <w:rPr>
                <w:rFonts w:ascii="Times" w:eastAsia="Batang" w:hAnsi="Times" w:cs="Times New Roman"/>
                <w:sz w:val="20"/>
                <w:szCs w:val="24"/>
                <w:lang w:eastAsia="x-none"/>
              </w:rPr>
              <w:t xml:space="preserve">PDCCH schedules data </w:t>
            </w:r>
            <w:proofErr w:type="gramStart"/>
            <w:r w:rsidRPr="002038BD">
              <w:rPr>
                <w:rFonts w:ascii="Times" w:eastAsia="Batang" w:hAnsi="Times" w:cs="Times New Roman"/>
                <w:sz w:val="20"/>
                <w:szCs w:val="24"/>
                <w:lang w:eastAsia="x-none"/>
              </w:rPr>
              <w:t>and also</w:t>
            </w:r>
            <w:proofErr w:type="gramEnd"/>
            <w:r w:rsidRPr="002038BD">
              <w:rPr>
                <w:rFonts w:ascii="Times" w:eastAsia="Batang" w:hAnsi="Times" w:cs="Times New Roman"/>
                <w:sz w:val="20"/>
                <w:szCs w:val="24"/>
                <w:lang w:eastAsia="x-none"/>
              </w:rPr>
              <w:t xml:space="preserve"> indicates PDCCH monitoring adaptation by SSSG switching and PDCCH skipping for a duration is supported.</w:t>
            </w:r>
          </w:p>
          <w:p w14:paraId="1BE8A033" w14:textId="77777777" w:rsidR="002038BD" w:rsidRPr="002038BD" w:rsidRDefault="002038BD" w:rsidP="002038BD">
            <w:pPr>
              <w:numPr>
                <w:ilvl w:val="1"/>
                <w:numId w:val="53"/>
              </w:numPr>
              <w:spacing w:after="0" w:line="240" w:lineRule="auto"/>
              <w:jc w:val="both"/>
              <w:rPr>
                <w:rFonts w:ascii="Times" w:eastAsia="Batang" w:hAnsi="Times" w:cs="Times New Roman"/>
                <w:lang w:eastAsia="x-none"/>
              </w:rPr>
            </w:pPr>
            <w:r w:rsidRPr="002038BD">
              <w:rPr>
                <w:rFonts w:ascii="Times" w:eastAsia="Batang" w:hAnsi="Times" w:cs="Times New Roman"/>
                <w:sz w:val="20"/>
                <w:szCs w:val="24"/>
                <w:lang w:eastAsia="x-none"/>
              </w:rPr>
              <w:t>At least DCI format(s) 1-1, 0-1, 1-2 and 0-2 can be used for the indication(s)</w:t>
            </w:r>
          </w:p>
          <w:p w14:paraId="4656868B" w14:textId="77777777" w:rsidR="002038BD" w:rsidRPr="002038BD" w:rsidRDefault="002038BD" w:rsidP="002038BD">
            <w:pPr>
              <w:spacing w:after="0" w:line="240" w:lineRule="auto"/>
              <w:rPr>
                <w:rFonts w:ascii="Times" w:eastAsia="Batang" w:hAnsi="Times" w:cs="Times New Roman"/>
                <w:sz w:val="20"/>
                <w:szCs w:val="24"/>
                <w:highlight w:val="green"/>
              </w:rPr>
            </w:pPr>
            <w:r w:rsidRPr="002038BD">
              <w:rPr>
                <w:rFonts w:ascii="Times" w:eastAsia="Batang" w:hAnsi="Times" w:cs="Times New Roman"/>
                <w:sz w:val="20"/>
                <w:szCs w:val="24"/>
                <w:highlight w:val="green"/>
              </w:rPr>
              <w:t>Agreement:</w:t>
            </w:r>
          </w:p>
          <w:p w14:paraId="00744DF4" w14:textId="77777777" w:rsidR="002038BD" w:rsidRPr="002038BD" w:rsidRDefault="002038BD" w:rsidP="002038BD">
            <w:pPr>
              <w:numPr>
                <w:ilvl w:val="0"/>
                <w:numId w:val="49"/>
              </w:numPr>
              <w:spacing w:after="0" w:line="252" w:lineRule="auto"/>
              <w:rPr>
                <w:rFonts w:ascii="Calibri" w:eastAsia="Batang" w:hAnsi="Calibri" w:cs="Calibri"/>
                <w:lang w:eastAsia="x-none"/>
              </w:rPr>
            </w:pPr>
            <w:r w:rsidRPr="002038BD">
              <w:rPr>
                <w:rFonts w:ascii="Times" w:eastAsia="Batang" w:hAnsi="Times" w:cs="Times New Roman"/>
                <w:strike/>
                <w:color w:val="FF0000"/>
                <w:sz w:val="20"/>
                <w:szCs w:val="24"/>
                <w:lang w:eastAsia="x-none"/>
              </w:rPr>
              <w:t>At least</w:t>
            </w:r>
            <w:r w:rsidRPr="002038BD">
              <w:rPr>
                <w:rFonts w:ascii="Times" w:eastAsia="Batang" w:hAnsi="Times" w:cs="Times New Roman"/>
                <w:strike/>
                <w:sz w:val="20"/>
                <w:szCs w:val="24"/>
                <w:lang w:eastAsia="x-none"/>
              </w:rPr>
              <w:t xml:space="preserve"> </w:t>
            </w:r>
            <w:r w:rsidRPr="002038BD">
              <w:rPr>
                <w:rFonts w:ascii="Times" w:eastAsia="Batang" w:hAnsi="Times" w:cs="Times New Roman"/>
                <w:sz w:val="20"/>
                <w:szCs w:val="24"/>
                <w:lang w:eastAsia="x-none"/>
              </w:rPr>
              <w:t xml:space="preserve">one </w:t>
            </w:r>
            <w:proofErr w:type="gramStart"/>
            <w:r w:rsidRPr="002038BD">
              <w:rPr>
                <w:rFonts w:ascii="Times" w:eastAsia="Batang" w:hAnsi="Times" w:cs="Times New Roman"/>
                <w:sz w:val="20"/>
                <w:szCs w:val="24"/>
                <w:lang w:eastAsia="x-none"/>
              </w:rPr>
              <w:t>of  Alt</w:t>
            </w:r>
            <w:proofErr w:type="gramEnd"/>
            <w:r w:rsidRPr="002038BD">
              <w:rPr>
                <w:rFonts w:ascii="Times" w:eastAsia="Batang" w:hAnsi="Times" w:cs="Times New Roman"/>
                <w:sz w:val="20"/>
                <w:szCs w:val="24"/>
                <w:lang w:eastAsia="x-none"/>
              </w:rPr>
              <w:t xml:space="preserve"> 1 and Alt 2 is supported</w:t>
            </w:r>
            <w:r w:rsidRPr="002038BD">
              <w:rPr>
                <w:rFonts w:ascii="Times" w:eastAsia="Batang" w:hAnsi="Times" w:cs="Times New Roman"/>
                <w:color w:val="FF0000"/>
                <w:sz w:val="20"/>
                <w:szCs w:val="24"/>
                <w:lang w:eastAsia="x-none"/>
              </w:rPr>
              <w:t>, to be decided in RAN1#106,</w:t>
            </w:r>
          </w:p>
          <w:p w14:paraId="08DF39C0" w14:textId="77777777" w:rsidR="002038BD" w:rsidRPr="002038BD" w:rsidRDefault="002038BD" w:rsidP="002038BD">
            <w:pPr>
              <w:numPr>
                <w:ilvl w:val="0"/>
                <w:numId w:val="49"/>
              </w:numPr>
              <w:spacing w:after="0" w:line="252" w:lineRule="auto"/>
              <w:rPr>
                <w:rFonts w:ascii="Times New Roman" w:eastAsia="Batang" w:hAnsi="Times New Roman" w:cs="Times New Roman"/>
                <w:sz w:val="20"/>
                <w:szCs w:val="20"/>
                <w:lang w:eastAsia="x-none"/>
              </w:rPr>
            </w:pPr>
            <w:r w:rsidRPr="002038BD">
              <w:rPr>
                <w:rFonts w:ascii="Times" w:eastAsia="Batang" w:hAnsi="Times" w:cs="Times New Roman"/>
                <w:sz w:val="20"/>
                <w:szCs w:val="24"/>
                <w:lang w:eastAsia="x-none"/>
              </w:rPr>
              <w:t xml:space="preserve">Alt 1: Supporting </w:t>
            </w:r>
            <w:proofErr w:type="gramStart"/>
            <w:r w:rsidRPr="002038BD">
              <w:rPr>
                <w:rFonts w:ascii="Times" w:eastAsia="Batang" w:hAnsi="Times" w:cs="Times New Roman"/>
                <w:sz w:val="20"/>
                <w:szCs w:val="24"/>
                <w:lang w:eastAsia="x-none"/>
              </w:rPr>
              <w:t>SSSG  switching</w:t>
            </w:r>
            <w:proofErr w:type="gramEnd"/>
            <w:r w:rsidRPr="002038BD">
              <w:rPr>
                <w:rFonts w:ascii="Times" w:eastAsia="Batang" w:hAnsi="Times" w:cs="Times New Roman"/>
                <w:sz w:val="20"/>
                <w:szCs w:val="24"/>
                <w:lang w:eastAsia="x-none"/>
              </w:rPr>
              <w:t xml:space="preserve"> to emulate PDCCH skipping functionality, </w:t>
            </w:r>
          </w:p>
          <w:p w14:paraId="76B71F63" w14:textId="77777777" w:rsidR="002038BD" w:rsidRPr="002038BD" w:rsidRDefault="002038BD" w:rsidP="002038BD">
            <w:pPr>
              <w:numPr>
                <w:ilvl w:val="1"/>
                <w:numId w:val="49"/>
              </w:numPr>
              <w:spacing w:after="0" w:line="252" w:lineRule="auto"/>
              <w:rPr>
                <w:rFonts w:ascii="Calibri" w:eastAsia="Batang" w:hAnsi="Calibri" w:cs="Calibri"/>
                <w:sz w:val="20"/>
                <w:szCs w:val="24"/>
                <w:lang w:eastAsia="x-none"/>
              </w:rPr>
            </w:pPr>
            <w:r w:rsidRPr="002038BD">
              <w:rPr>
                <w:rFonts w:ascii="Times" w:eastAsia="Batang" w:hAnsi="Times" w:cs="Times New Roman"/>
                <w:sz w:val="20"/>
                <w:szCs w:val="24"/>
                <w:lang w:eastAsia="x-none"/>
              </w:rPr>
              <w:t>Alt 1-1: by an ‘empty’ SSSG which no SS set(s) is configured for the ‘empty’ SSSG, UE does not monitoring PDCCH on the ‘empty</w:t>
            </w:r>
            <w:proofErr w:type="gramStart"/>
            <w:r w:rsidRPr="002038BD">
              <w:rPr>
                <w:rFonts w:ascii="Times" w:eastAsia="Batang" w:hAnsi="Times" w:cs="Times New Roman"/>
                <w:sz w:val="20"/>
                <w:szCs w:val="24"/>
                <w:lang w:eastAsia="x-none"/>
              </w:rPr>
              <w:t>’  SSSG</w:t>
            </w:r>
            <w:proofErr w:type="gramEnd"/>
            <w:r w:rsidRPr="002038BD">
              <w:rPr>
                <w:rFonts w:ascii="Times" w:eastAsia="Batang" w:hAnsi="Times" w:cs="Times New Roman"/>
                <w:sz w:val="20"/>
                <w:szCs w:val="24"/>
                <w:lang w:eastAsia="x-none"/>
              </w:rPr>
              <w:t>,</w:t>
            </w:r>
          </w:p>
          <w:p w14:paraId="6A3C1DD9" w14:textId="77777777" w:rsidR="002038BD" w:rsidRPr="002038BD" w:rsidRDefault="002038BD" w:rsidP="002038BD">
            <w:pPr>
              <w:numPr>
                <w:ilvl w:val="1"/>
                <w:numId w:val="49"/>
              </w:numPr>
              <w:spacing w:after="0" w:line="240" w:lineRule="auto"/>
              <w:jc w:val="both"/>
              <w:rPr>
                <w:rFonts w:ascii="Times" w:eastAsia="Batang" w:hAnsi="Times" w:cs="Times New Roman"/>
                <w:sz w:val="20"/>
                <w:szCs w:val="24"/>
                <w:lang w:eastAsia="x-none"/>
              </w:rPr>
            </w:pPr>
            <w:r w:rsidRPr="002038BD">
              <w:rPr>
                <w:rFonts w:ascii="Times" w:eastAsia="Batang" w:hAnsi="Times" w:cs="Times New Roman"/>
                <w:sz w:val="20"/>
                <w:szCs w:val="24"/>
                <w:lang w:eastAsia="x-none"/>
              </w:rPr>
              <w:t>Alt1-2: by a ‘dormant SSSG’ which may have associated SS sets, and monitored conditionally (e.g., depending on HARQ NACK or RTT/</w:t>
            </w:r>
            <w:proofErr w:type="spellStart"/>
            <w:r w:rsidRPr="002038BD">
              <w:rPr>
                <w:rFonts w:ascii="Times" w:eastAsia="Batang" w:hAnsi="Times" w:cs="Times New Roman"/>
                <w:sz w:val="20"/>
                <w:szCs w:val="24"/>
                <w:lang w:eastAsia="x-none"/>
              </w:rPr>
              <w:t>ReTx</w:t>
            </w:r>
            <w:proofErr w:type="spellEnd"/>
            <w:r w:rsidRPr="002038BD">
              <w:rPr>
                <w:rFonts w:ascii="Times" w:eastAsia="Batang" w:hAnsi="Times" w:cs="Times New Roman"/>
                <w:sz w:val="20"/>
                <w:szCs w:val="24"/>
                <w:lang w:eastAsia="x-none"/>
              </w:rPr>
              <w:t xml:space="preserve"> timers)</w:t>
            </w:r>
          </w:p>
          <w:p w14:paraId="1F520040" w14:textId="77777777" w:rsidR="002038BD" w:rsidRPr="002038BD" w:rsidRDefault="002038BD" w:rsidP="002038BD">
            <w:pPr>
              <w:numPr>
                <w:ilvl w:val="0"/>
                <w:numId w:val="49"/>
              </w:numPr>
              <w:spacing w:after="0" w:line="240" w:lineRule="auto"/>
              <w:jc w:val="both"/>
              <w:rPr>
                <w:rFonts w:ascii="Times" w:eastAsia="Batang" w:hAnsi="Times" w:cs="Times New Roman"/>
                <w:sz w:val="20"/>
                <w:szCs w:val="24"/>
                <w:lang w:eastAsia="x-none"/>
              </w:rPr>
            </w:pPr>
            <w:r w:rsidRPr="002038BD">
              <w:rPr>
                <w:rFonts w:ascii="Times" w:eastAsia="Batang" w:hAnsi="Times" w:cs="Times New Roman"/>
                <w:sz w:val="20"/>
                <w:szCs w:val="24"/>
                <w:lang w:eastAsia="x-none"/>
              </w:rPr>
              <w:t xml:space="preserve">Alt 2: PDCCH schedules data </w:t>
            </w:r>
            <w:proofErr w:type="gramStart"/>
            <w:r w:rsidRPr="002038BD">
              <w:rPr>
                <w:rFonts w:ascii="Times" w:eastAsia="Batang" w:hAnsi="Times" w:cs="Times New Roman"/>
                <w:sz w:val="20"/>
                <w:szCs w:val="24"/>
                <w:lang w:eastAsia="x-none"/>
              </w:rPr>
              <w:t>and also</w:t>
            </w:r>
            <w:proofErr w:type="gramEnd"/>
            <w:r w:rsidRPr="002038BD">
              <w:rPr>
                <w:rFonts w:ascii="Times" w:eastAsia="Batang" w:hAnsi="Times" w:cs="Times New Roman"/>
                <w:sz w:val="20"/>
                <w:szCs w:val="24"/>
                <w:lang w:eastAsia="x-none"/>
              </w:rPr>
              <w:t xml:space="preserve"> indicates PDCCH monitoring adaptation by PDCCH skipping for a duration is supported.</w:t>
            </w:r>
          </w:p>
          <w:p w14:paraId="27E058BD" w14:textId="77777777" w:rsidR="002038BD" w:rsidRPr="002038BD" w:rsidRDefault="002038BD" w:rsidP="002038BD">
            <w:pPr>
              <w:numPr>
                <w:ilvl w:val="1"/>
                <w:numId w:val="49"/>
              </w:numPr>
              <w:spacing w:after="0" w:line="240" w:lineRule="auto"/>
              <w:jc w:val="both"/>
              <w:rPr>
                <w:rFonts w:ascii="Times" w:eastAsia="Batang" w:hAnsi="Times" w:cs="Times New Roman"/>
                <w:sz w:val="20"/>
                <w:szCs w:val="24"/>
                <w:lang w:eastAsia="x-none"/>
              </w:rPr>
            </w:pPr>
            <w:r w:rsidRPr="002038BD">
              <w:rPr>
                <w:rFonts w:ascii="Times" w:eastAsia="Batang" w:hAnsi="Times" w:cs="Times New Roman"/>
                <w:sz w:val="20"/>
                <w:szCs w:val="24"/>
                <w:lang w:eastAsia="x-none"/>
              </w:rPr>
              <w:t>FFS details, including</w:t>
            </w:r>
          </w:p>
          <w:p w14:paraId="64B91B0E" w14:textId="77777777" w:rsidR="002038BD" w:rsidRPr="002038BD" w:rsidRDefault="002038BD" w:rsidP="002038BD">
            <w:pPr>
              <w:numPr>
                <w:ilvl w:val="2"/>
                <w:numId w:val="49"/>
              </w:numPr>
              <w:spacing w:after="0" w:line="240" w:lineRule="auto"/>
              <w:jc w:val="both"/>
              <w:rPr>
                <w:rFonts w:ascii="Times" w:eastAsia="Batang" w:hAnsi="Times" w:cs="Times New Roman"/>
                <w:sz w:val="20"/>
                <w:szCs w:val="24"/>
                <w:lang w:eastAsia="x-none"/>
              </w:rPr>
            </w:pPr>
            <w:r w:rsidRPr="002038BD">
              <w:rPr>
                <w:rFonts w:ascii="Times" w:eastAsia="Batang" w:hAnsi="Times" w:cs="Times New Roman"/>
                <w:sz w:val="20"/>
                <w:szCs w:val="24"/>
                <w:lang w:eastAsia="x-none"/>
              </w:rPr>
              <w:t>e.g., joint / separate indication of SSSG switching and PDCCH skipping</w:t>
            </w:r>
          </w:p>
          <w:p w14:paraId="2C4FE478" w14:textId="77777777" w:rsidR="002038BD" w:rsidRPr="002038BD" w:rsidRDefault="002038BD" w:rsidP="002038BD">
            <w:pPr>
              <w:numPr>
                <w:ilvl w:val="2"/>
                <w:numId w:val="49"/>
              </w:numPr>
              <w:spacing w:after="0" w:line="240" w:lineRule="auto"/>
              <w:jc w:val="both"/>
              <w:rPr>
                <w:rFonts w:ascii="Times" w:eastAsia="Batang" w:hAnsi="Times" w:cs="Times New Roman"/>
                <w:sz w:val="20"/>
                <w:szCs w:val="24"/>
                <w:lang w:eastAsia="x-none"/>
              </w:rPr>
            </w:pPr>
            <w:r w:rsidRPr="002038BD">
              <w:rPr>
                <w:rFonts w:ascii="Times" w:eastAsia="Batang" w:hAnsi="Times" w:cs="Times New Roman"/>
                <w:sz w:val="20"/>
                <w:szCs w:val="24"/>
                <w:lang w:eastAsia="x-none"/>
              </w:rPr>
              <w:t xml:space="preserve">Determination of the duration(s) for PDCCH skipping, e.g., </w:t>
            </w:r>
          </w:p>
          <w:p w14:paraId="0FFC9727" w14:textId="77777777" w:rsidR="002038BD" w:rsidRPr="002038BD" w:rsidRDefault="002038BD" w:rsidP="002038BD">
            <w:pPr>
              <w:numPr>
                <w:ilvl w:val="3"/>
                <w:numId w:val="49"/>
              </w:numPr>
              <w:spacing w:after="0" w:line="240" w:lineRule="auto"/>
              <w:jc w:val="both"/>
              <w:rPr>
                <w:rFonts w:ascii="Times" w:eastAsia="Batang" w:hAnsi="Times" w:cs="Times New Roman"/>
                <w:sz w:val="20"/>
                <w:szCs w:val="24"/>
                <w:lang w:eastAsia="x-none"/>
              </w:rPr>
            </w:pPr>
            <w:r w:rsidRPr="002038BD">
              <w:rPr>
                <w:rFonts w:ascii="Times" w:eastAsia="Batang" w:hAnsi="Times" w:cs="Times New Roman"/>
                <w:sz w:val="20"/>
                <w:szCs w:val="24"/>
                <w:lang w:eastAsia="x-none"/>
              </w:rPr>
              <w:t xml:space="preserve">by RRC </w:t>
            </w:r>
            <w:proofErr w:type="spellStart"/>
            <w:r w:rsidRPr="002038BD">
              <w:rPr>
                <w:rFonts w:ascii="Times" w:eastAsia="Batang" w:hAnsi="Times" w:cs="Times New Roman"/>
                <w:sz w:val="20"/>
                <w:szCs w:val="24"/>
                <w:lang w:eastAsia="x-none"/>
              </w:rPr>
              <w:t>signaling</w:t>
            </w:r>
            <w:proofErr w:type="spellEnd"/>
            <w:r w:rsidRPr="002038BD">
              <w:rPr>
                <w:rFonts w:ascii="Times" w:eastAsia="Batang" w:hAnsi="Times" w:cs="Times New Roman"/>
                <w:sz w:val="20"/>
                <w:szCs w:val="24"/>
                <w:lang w:eastAsia="x-none"/>
              </w:rPr>
              <w:t xml:space="preserve">, </w:t>
            </w:r>
          </w:p>
          <w:p w14:paraId="683F788D" w14:textId="77777777" w:rsidR="002038BD" w:rsidRPr="002038BD" w:rsidRDefault="002038BD" w:rsidP="002038BD">
            <w:pPr>
              <w:numPr>
                <w:ilvl w:val="3"/>
                <w:numId w:val="49"/>
              </w:numPr>
              <w:spacing w:after="0" w:line="240" w:lineRule="auto"/>
              <w:jc w:val="both"/>
              <w:rPr>
                <w:rFonts w:ascii="Times" w:eastAsia="Batang" w:hAnsi="Times" w:cs="Times New Roman"/>
                <w:sz w:val="20"/>
                <w:szCs w:val="24"/>
                <w:lang w:eastAsia="x-none"/>
              </w:rPr>
            </w:pPr>
            <w:r w:rsidRPr="002038BD">
              <w:rPr>
                <w:rFonts w:ascii="Times" w:eastAsia="Batang" w:hAnsi="Times" w:cs="Times New Roman"/>
                <w:sz w:val="20"/>
                <w:szCs w:val="24"/>
                <w:lang w:eastAsia="x-none"/>
              </w:rPr>
              <w:t>by DCI indication</w:t>
            </w:r>
          </w:p>
          <w:p w14:paraId="66009AB4" w14:textId="77777777" w:rsidR="002038BD" w:rsidRPr="002038BD" w:rsidRDefault="002038BD" w:rsidP="002038BD">
            <w:pPr>
              <w:numPr>
                <w:ilvl w:val="3"/>
                <w:numId w:val="49"/>
              </w:numPr>
              <w:spacing w:after="0" w:line="240" w:lineRule="auto"/>
              <w:jc w:val="both"/>
              <w:rPr>
                <w:rFonts w:ascii="Times" w:eastAsia="Batang" w:hAnsi="Times" w:cs="Times New Roman"/>
                <w:lang w:eastAsia="x-none"/>
              </w:rPr>
            </w:pPr>
            <w:r w:rsidRPr="002038BD">
              <w:rPr>
                <w:rFonts w:ascii="Times" w:eastAsia="Batang" w:hAnsi="Times" w:cs="Times New Roman"/>
                <w:sz w:val="20"/>
                <w:szCs w:val="24"/>
                <w:lang w:eastAsia="x-none"/>
              </w:rPr>
              <w:t>Implicitly, to the end of C-DRX active time</w:t>
            </w:r>
          </w:p>
          <w:p w14:paraId="403BD14B" w14:textId="77777777" w:rsidR="002038BD" w:rsidRPr="002038BD" w:rsidRDefault="002038BD" w:rsidP="002038BD">
            <w:pPr>
              <w:spacing w:after="0" w:line="240" w:lineRule="auto"/>
              <w:rPr>
                <w:rFonts w:ascii="Times" w:eastAsia="Batang" w:hAnsi="Times" w:cs="Times New Roman"/>
                <w:sz w:val="20"/>
                <w:szCs w:val="24"/>
                <w:highlight w:val="green"/>
              </w:rPr>
            </w:pPr>
            <w:r w:rsidRPr="002038BD">
              <w:rPr>
                <w:rFonts w:ascii="Times" w:eastAsia="Batang" w:hAnsi="Times" w:cs="Times New Roman"/>
                <w:sz w:val="20"/>
                <w:szCs w:val="24"/>
                <w:highlight w:val="green"/>
              </w:rPr>
              <w:t>Agreement:</w:t>
            </w:r>
          </w:p>
          <w:p w14:paraId="51D90549" w14:textId="77777777" w:rsidR="002038BD" w:rsidRPr="002038BD" w:rsidRDefault="002038BD" w:rsidP="002038BD">
            <w:pPr>
              <w:spacing w:before="120" w:line="240" w:lineRule="auto"/>
              <w:jc w:val="both"/>
              <w:rPr>
                <w:rFonts w:ascii="Calibri" w:eastAsia="Batang" w:hAnsi="Calibri" w:cs="Calibri"/>
              </w:rPr>
            </w:pPr>
            <w:r w:rsidRPr="002038BD">
              <w:rPr>
                <w:rFonts w:ascii="Times" w:eastAsia="Batang" w:hAnsi="Times" w:cs="Times New Roman"/>
                <w:sz w:val="20"/>
                <w:szCs w:val="24"/>
              </w:rPr>
              <w:t>At least SSSG#0 and SSSG#1 switching is supported for Rel-17 SSSG switching indicated by PDCCH scheduling data</w:t>
            </w:r>
            <w:r w:rsidRPr="002038BD">
              <w:rPr>
                <w:rFonts w:ascii="Times" w:eastAsia="Batang" w:hAnsi="Times" w:cs="Times New Roman"/>
                <w:color w:val="000000"/>
                <w:sz w:val="20"/>
                <w:szCs w:val="24"/>
              </w:rPr>
              <w:t xml:space="preserve"> </w:t>
            </w:r>
            <w:r w:rsidRPr="002038BD">
              <w:rPr>
                <w:rFonts w:ascii="Times" w:eastAsia="Batang" w:hAnsi="Times" w:cs="Times New Roman"/>
                <w:color w:val="7030A0"/>
                <w:sz w:val="20"/>
                <w:szCs w:val="24"/>
              </w:rPr>
              <w:t>and/or timer</w:t>
            </w:r>
            <w:r w:rsidRPr="002038BD">
              <w:rPr>
                <w:rFonts w:ascii="Times" w:eastAsia="Batang" w:hAnsi="Times" w:cs="Times New Roman"/>
                <w:sz w:val="20"/>
                <w:szCs w:val="24"/>
              </w:rPr>
              <w:t>.</w:t>
            </w:r>
          </w:p>
          <w:p w14:paraId="0DAC8F99" w14:textId="77777777" w:rsidR="002038BD" w:rsidRPr="002038BD" w:rsidRDefault="002038BD" w:rsidP="002038BD">
            <w:pPr>
              <w:numPr>
                <w:ilvl w:val="0"/>
                <w:numId w:val="52"/>
              </w:numPr>
              <w:spacing w:after="0" w:line="240" w:lineRule="auto"/>
              <w:rPr>
                <w:rFonts w:ascii="Times" w:eastAsia="Batang" w:hAnsi="Times" w:cs="Times New Roman"/>
                <w:sz w:val="20"/>
                <w:szCs w:val="24"/>
              </w:rPr>
            </w:pPr>
            <w:r w:rsidRPr="002038BD">
              <w:rPr>
                <w:rFonts w:ascii="Times" w:eastAsia="Batang" w:hAnsi="Times" w:cs="Times New Roman"/>
                <w:sz w:val="20"/>
                <w:szCs w:val="24"/>
              </w:rPr>
              <w:t>FFS: support of more than 2 SSSGs</w:t>
            </w:r>
          </w:p>
          <w:p w14:paraId="52156C7F" w14:textId="77777777" w:rsidR="00421706" w:rsidRPr="008677E9" w:rsidRDefault="00421706" w:rsidP="00335698"/>
        </w:tc>
      </w:tr>
    </w:tbl>
    <w:p w14:paraId="340D041F" w14:textId="7A8DD7C0" w:rsidR="002038BD" w:rsidRPr="008677E9" w:rsidRDefault="002038BD" w:rsidP="00335698"/>
    <w:p w14:paraId="35BA52FE" w14:textId="71054B75" w:rsidR="0003487C" w:rsidRDefault="002038BD" w:rsidP="00335698">
      <w:r>
        <w:t xml:space="preserve">In last meeting it was agreed to support PDCCH monitoring adaptation indication at least with the scheduling DCIs. </w:t>
      </w:r>
      <w:r w:rsidR="0003487C" w:rsidRPr="008677E9">
        <w:t xml:space="preserve">The Rel-16 SS set group switching functionality supports DCI format 2_0 using field </w:t>
      </w:r>
      <w:r w:rsidR="0003487C" w:rsidRPr="00C17DC6">
        <w:rPr>
          <w:i/>
          <w:iCs/>
        </w:rPr>
        <w:t>SearchSpaceSwitchTrigger-r16</w:t>
      </w:r>
      <w:r w:rsidR="0003487C" w:rsidRPr="00C17DC6">
        <w:t xml:space="preserve"> to trigger change between search space set group 0 and 1. </w:t>
      </w:r>
      <w:r w:rsidR="00EB7A78">
        <w:t xml:space="preserve">Similarly an additional field could be introduced </w:t>
      </w:r>
      <w:r w:rsidR="00964CB2">
        <w:t xml:space="preserve">in </w:t>
      </w:r>
      <w:r w:rsidR="00EB7A78">
        <w:t>the agreed scheduling DCIs, enabling the target SSSG to be indicated.</w:t>
      </w:r>
    </w:p>
    <w:p w14:paraId="1264A4EB" w14:textId="2FF6D3E3" w:rsidR="00EB7A78" w:rsidRPr="008677E9" w:rsidRDefault="00EB7A78" w:rsidP="00335698">
      <w:r w:rsidRPr="00807320">
        <w:rPr>
          <w:b/>
          <w:bCs/>
        </w:rPr>
        <w:t>Observation</w:t>
      </w:r>
      <w:r>
        <w:t>: A field indicating the target SSSG index could be added to the scheduling DCI.</w:t>
      </w:r>
    </w:p>
    <w:p w14:paraId="246D1AA5" w14:textId="617A9CE6" w:rsidR="00D5126B" w:rsidRDefault="00C26179" w:rsidP="00335698">
      <w:r w:rsidRPr="002D7577">
        <w:t xml:space="preserve">In some scenarios, it may be beneficial </w:t>
      </w:r>
      <w:r w:rsidR="008955D6" w:rsidRPr="002D7577">
        <w:t>to facilitate SSSG switching even though the UE is not scheduled</w:t>
      </w:r>
      <w:r w:rsidR="005C49CD" w:rsidRPr="002D7577">
        <w:t xml:space="preserve">. The support of DCI format 2_0 </w:t>
      </w:r>
      <w:r w:rsidR="004B1B4C" w:rsidRPr="00CA4293">
        <w:t xml:space="preserve">for SSSG switching is applicable to this purpose </w:t>
      </w:r>
      <w:r w:rsidR="00AA4746">
        <w:t>and could be supported in addition of scheduling DCIs. In case of multi</w:t>
      </w:r>
      <w:r w:rsidR="00EB7A78">
        <w:t>-</w:t>
      </w:r>
      <w:r w:rsidR="00AA4746">
        <w:t xml:space="preserve">cell operation, to allowing </w:t>
      </w:r>
      <w:proofErr w:type="spellStart"/>
      <w:r w:rsidR="00AA4746">
        <w:t>PCell</w:t>
      </w:r>
      <w:proofErr w:type="spellEnd"/>
      <w:r w:rsidR="00AA4746">
        <w:t xml:space="preserve"> to control the PDCCH monitoring adaptation of </w:t>
      </w:r>
      <w:proofErr w:type="spellStart"/>
      <w:r w:rsidR="00AA4746">
        <w:t>Scells</w:t>
      </w:r>
      <w:proofErr w:type="spellEnd"/>
      <w:r w:rsidR="00AA4746">
        <w:t xml:space="preserve">, similar approach as for </w:t>
      </w:r>
      <w:proofErr w:type="spellStart"/>
      <w:r w:rsidR="00AA4746">
        <w:t>Scell</w:t>
      </w:r>
      <w:proofErr w:type="spellEnd"/>
      <w:r w:rsidR="00AA4746">
        <w:t xml:space="preserve"> dormancy via e.g. DCI format 1_1 (</w:t>
      </w:r>
      <w:proofErr w:type="spellStart"/>
      <w:r w:rsidR="00AA4746">
        <w:t>Scell</w:t>
      </w:r>
      <w:proofErr w:type="spellEnd"/>
      <w:r w:rsidR="00AA4746">
        <w:t xml:space="preserve"> dormanc</w:t>
      </w:r>
      <w:r w:rsidR="00680FB2">
        <w:t>y</w:t>
      </w:r>
      <w:r w:rsidR="00AA4746">
        <w:t xml:space="preserve"> Case 2) could be considered. </w:t>
      </w:r>
      <w:r w:rsidR="00EB7A78">
        <w:t xml:space="preserve">For the multi-cell cell </w:t>
      </w:r>
      <w:proofErr w:type="gramStart"/>
      <w:r w:rsidR="00EB7A78">
        <w:t>operation</w:t>
      </w:r>
      <w:proofErr w:type="gramEnd"/>
      <w:r w:rsidR="00EB7A78">
        <w:t xml:space="preserve"> it should be further discussed how the control is handled jointly with dormant BWP operation.</w:t>
      </w:r>
    </w:p>
    <w:p w14:paraId="7CEBBD4B" w14:textId="51606027" w:rsidR="00AA4746" w:rsidRPr="00C17DC6" w:rsidRDefault="00AA4746" w:rsidP="00AA4746">
      <w:r w:rsidRPr="008677E9">
        <w:rPr>
          <w:b/>
        </w:rPr>
        <w:t>Proposal:</w:t>
      </w:r>
      <w:r w:rsidRPr="008677E9">
        <w:t xml:space="preserve"> </w:t>
      </w:r>
      <w:r>
        <w:t>S</w:t>
      </w:r>
      <w:r w:rsidRPr="008677E9">
        <w:t xml:space="preserve">upport </w:t>
      </w:r>
      <w:r>
        <w:t xml:space="preserve">Rel-17 SSSG switching, in addition to scheduling DCIs also for DCI format 2_0. For multi cell operation consider introducing similar mechanism as for </w:t>
      </w:r>
      <w:proofErr w:type="spellStart"/>
      <w:r>
        <w:t>Scell</w:t>
      </w:r>
      <w:proofErr w:type="spellEnd"/>
      <w:r>
        <w:t xml:space="preserve"> dormancy e.g. via DCI format 1_1 (</w:t>
      </w:r>
      <w:proofErr w:type="spellStart"/>
      <w:r>
        <w:t>SCell</w:t>
      </w:r>
      <w:proofErr w:type="spellEnd"/>
      <w:r>
        <w:t xml:space="preserve"> dormancy case 2)</w:t>
      </w:r>
      <w:r w:rsidR="00EB7A78">
        <w:t>.</w:t>
      </w:r>
    </w:p>
    <w:p w14:paraId="27D91D5E" w14:textId="47F91A74" w:rsidR="00517C36" w:rsidRPr="008677E9" w:rsidRDefault="008150FC" w:rsidP="00335698">
      <w:r w:rsidRPr="008677E9">
        <w:t xml:space="preserve">A NR UE can </w:t>
      </w:r>
      <w:r w:rsidR="005549AC" w:rsidRPr="008677E9">
        <w:t>monitor 3 different DCI size</w:t>
      </w:r>
      <w:r w:rsidR="0070494B" w:rsidRPr="008677E9">
        <w:t>s</w:t>
      </w:r>
      <w:r w:rsidR="005549AC" w:rsidRPr="008677E9">
        <w:t xml:space="preserve"> scram</w:t>
      </w:r>
      <w:r w:rsidR="00C461F0" w:rsidRPr="008677E9">
        <w:t xml:space="preserve">bled with C-RNTI and 1 DCI </w:t>
      </w:r>
      <w:r w:rsidR="00C1067F" w:rsidRPr="008677E9">
        <w:t xml:space="preserve">size </w:t>
      </w:r>
      <w:r w:rsidR="00C461F0" w:rsidRPr="008677E9">
        <w:t>scrambled with</w:t>
      </w:r>
      <w:r w:rsidR="00C1067F" w:rsidRPr="008677E9">
        <w:t xml:space="preserve"> other RNTI. </w:t>
      </w:r>
      <w:r w:rsidR="0070494B" w:rsidRPr="008677E9">
        <w:t xml:space="preserve">Thus, if a non-scheduling DCI is to be monitored </w:t>
      </w:r>
      <w:r w:rsidR="00701CC7" w:rsidRPr="008677E9">
        <w:t xml:space="preserve">for SSSG switching the DCI size needs to be </w:t>
      </w:r>
      <w:r w:rsidR="007564DA" w:rsidRPr="008677E9">
        <w:t xml:space="preserve">aligned with other </w:t>
      </w:r>
      <w:r w:rsidR="00BF6537" w:rsidRPr="008677E9">
        <w:t xml:space="preserve">DCIs monitored during Active Time. </w:t>
      </w:r>
    </w:p>
    <w:p w14:paraId="413649E2" w14:textId="1E511798" w:rsidR="00946B53" w:rsidRDefault="008A3F41" w:rsidP="00335698">
      <w:r>
        <w:t>It was agreed in last meeting that for</w:t>
      </w:r>
      <w:r w:rsidR="0003487C" w:rsidRPr="008677E9">
        <w:t xml:space="preserve"> SS set group switching functionality </w:t>
      </w:r>
      <w:r>
        <w:t xml:space="preserve">at least </w:t>
      </w:r>
      <w:r w:rsidR="00680FB2">
        <w:t xml:space="preserve">with </w:t>
      </w:r>
      <w:r>
        <w:t>two</w:t>
      </w:r>
      <w:r w:rsidR="00680FB2">
        <w:t xml:space="preserve"> </w:t>
      </w:r>
      <w:r w:rsidR="0003487C" w:rsidRPr="008677E9">
        <w:t>SS set groups, 0 and 1</w:t>
      </w:r>
      <w:r w:rsidR="00680FB2">
        <w:t>, will be supported</w:t>
      </w:r>
      <w:r w:rsidR="0003487C" w:rsidRPr="008677E9">
        <w:t xml:space="preserve">. </w:t>
      </w:r>
      <w:r w:rsidR="00E204F0" w:rsidRPr="00783E2D">
        <w:t>As p</w:t>
      </w:r>
      <w:r w:rsidR="0003487C" w:rsidRPr="005738D8">
        <w:t>art of the study for WID objective 2a, it could be considered whether to exten</w:t>
      </w:r>
      <w:r w:rsidR="007C6A47" w:rsidRPr="00C17DC6">
        <w:t>d</w:t>
      </w:r>
      <w:r w:rsidR="0003487C" w:rsidRPr="00C17DC6">
        <w:t xml:space="preserve"> the </w:t>
      </w:r>
      <w:r w:rsidR="001679E3" w:rsidRPr="00C17DC6">
        <w:t>numb</w:t>
      </w:r>
      <w:r w:rsidR="001679E3" w:rsidRPr="00F72C83">
        <w:t xml:space="preserve">er of possible SS set groups </w:t>
      </w:r>
      <w:r w:rsidR="001679E3" w:rsidRPr="002D7577">
        <w:t xml:space="preserve">from 2 to e.g. 3. This could facilitate </w:t>
      </w:r>
      <w:r w:rsidR="00B34D14" w:rsidRPr="002D7577">
        <w:t>further</w:t>
      </w:r>
      <w:r w:rsidR="001679E3" w:rsidRPr="002D7577">
        <w:t xml:space="preserve"> adaptation </w:t>
      </w:r>
      <w:r w:rsidR="00B34D14" w:rsidRPr="00CA4293">
        <w:t>to the</w:t>
      </w:r>
      <w:r w:rsidR="001679E3" w:rsidRPr="00CA4293">
        <w:t xml:space="preserve"> traffic for example by enabling gradual relaxation of the PDCCH monitoring. </w:t>
      </w:r>
      <w:r w:rsidR="00680FB2">
        <w:t>Three groups</w:t>
      </w:r>
      <w:r>
        <w:t xml:space="preserve"> would allow network to better account the latency requirements for later arriving packets (of a data burst) i.e. by applying first less aggressive reduction in PDCCH monitoring (e.g. SSSG#1 with PDCCH monitoring every 2</w:t>
      </w:r>
      <w:r w:rsidRPr="00807320">
        <w:rPr>
          <w:vertAlign w:val="superscript"/>
        </w:rPr>
        <w:t>nd</w:t>
      </w:r>
      <w:r>
        <w:t xml:space="preserve"> slot)</w:t>
      </w:r>
      <w:r w:rsidR="00FF392D">
        <w:t xml:space="preserve"> followed by more aggressive reduction in PDCCH monitoring</w:t>
      </w:r>
      <w:r w:rsidR="00450E47">
        <w:t xml:space="preserve"> (e.g. SSSG#2 with PDCCH monitoring every 10</w:t>
      </w:r>
      <w:r w:rsidR="00450E47" w:rsidRPr="00807320">
        <w:rPr>
          <w:vertAlign w:val="superscript"/>
        </w:rPr>
        <w:t>th</w:t>
      </w:r>
      <w:r w:rsidR="00450E47">
        <w:t xml:space="preserve"> slot)</w:t>
      </w:r>
      <w:r w:rsidR="00B2334C">
        <w:t xml:space="preserve">, as illustrated in </w:t>
      </w:r>
      <w:r w:rsidR="00B2334C">
        <w:fldChar w:fldCharType="begin"/>
      </w:r>
      <w:r w:rsidR="00B2334C">
        <w:instrText xml:space="preserve"> REF _Ref79070086 \h </w:instrText>
      </w:r>
      <w:r w:rsidR="00B2334C">
        <w:fldChar w:fldCharType="separate"/>
      </w:r>
      <w:r w:rsidR="000C55BC">
        <w:t xml:space="preserve">Figure </w:t>
      </w:r>
      <w:r w:rsidR="000C55BC">
        <w:rPr>
          <w:noProof/>
        </w:rPr>
        <w:t>1</w:t>
      </w:r>
      <w:r w:rsidR="00B2334C">
        <w:fldChar w:fldCharType="end"/>
      </w:r>
      <w:r w:rsidR="00B2334C">
        <w:t xml:space="preserve"> (a).</w:t>
      </w:r>
      <w:r>
        <w:t xml:space="preserve"> </w:t>
      </w:r>
      <w:r w:rsidR="00450E47">
        <w:t xml:space="preserve">In practical scenarios the configuration </w:t>
      </w:r>
      <w:r w:rsidR="00680FB2">
        <w:t xml:space="preserve">of C-DRX and PDCCH monitoring adaptation will be </w:t>
      </w:r>
      <w:r w:rsidR="00450E47">
        <w:t xml:space="preserve">a trade of between latency requirements and attainable power saving, thus most aggressive values cannot be applied without any </w:t>
      </w:r>
      <w:proofErr w:type="gramStart"/>
      <w:r w:rsidR="00450E47">
        <w:t>safe guard</w:t>
      </w:r>
      <w:proofErr w:type="gramEnd"/>
      <w:r w:rsidR="00450E47">
        <w:t>.</w:t>
      </w:r>
      <w:r>
        <w:t xml:space="preserve"> </w:t>
      </w:r>
    </w:p>
    <w:p w14:paraId="11132B49" w14:textId="68C9B27B" w:rsidR="00FD47CC" w:rsidRDefault="00946B53" w:rsidP="00335698">
      <w:r w:rsidRPr="00C17DC6">
        <w:t>In addition, a timer</w:t>
      </w:r>
      <w:r>
        <w:t>-</w:t>
      </w:r>
      <w:r w:rsidRPr="00C17DC6">
        <w:t xml:space="preserve">based SS </w:t>
      </w:r>
      <w:r w:rsidRPr="008677E9">
        <w:t xml:space="preserve">set group switching is also supported by Rel-16 </w:t>
      </w:r>
      <w:r w:rsidRPr="00783E2D">
        <w:t>(</w:t>
      </w:r>
      <w:r w:rsidRPr="005738D8">
        <w:rPr>
          <w:i/>
          <w:lang w:eastAsia="zh-CN"/>
        </w:rPr>
        <w:t>searchSpaceSwitchingTimer-r16</w:t>
      </w:r>
      <w:r w:rsidRPr="00C17DC6">
        <w:t>). Hence, to enable UE autonomous adaptation when UE is not being scheduled (provided</w:t>
      </w:r>
      <w:r w:rsidRPr="00F72C83">
        <w:t xml:space="preserve"> no</w:t>
      </w:r>
      <w:r w:rsidRPr="002D7577">
        <w:t xml:space="preserve"> DL nor UL grant) </w:t>
      </w:r>
      <w:r w:rsidRPr="00CA4293">
        <w:t xml:space="preserve">for a certain time this could also be considered for </w:t>
      </w:r>
      <w:r w:rsidRPr="008677E9">
        <w:t xml:space="preserve">active time power saving operation. </w:t>
      </w:r>
      <w:proofErr w:type="gramStart"/>
      <w:r w:rsidRPr="008677E9">
        <w:t>Also</w:t>
      </w:r>
      <w:proofErr w:type="gramEnd"/>
      <w:r w:rsidRPr="008677E9">
        <w:t xml:space="preserve"> if the number of SS set groups is increased, timer(s) could be applied so that gradual change from more frequent PDCCH monitoring towards relaxed PDCCH monitoring is enabled. </w:t>
      </w:r>
      <w:r>
        <w:t>Hence, w</w:t>
      </w:r>
      <w:r w:rsidR="00E43C1D">
        <w:t xml:space="preserve">ith three SSSGs and timer based adaptation behaviour similar to C-DRX </w:t>
      </w:r>
      <w:r>
        <w:t xml:space="preserve">(short and long DRX cycle) </w:t>
      </w:r>
      <w:r w:rsidR="00E43C1D">
        <w:t>can be achieved,</w:t>
      </w:r>
      <w:r w:rsidR="00B2334C">
        <w:t xml:space="preserve"> where prolonged inactivity leads to reduced PDCCH monitoring, as illustrated in </w:t>
      </w:r>
      <w:r w:rsidR="00B2334C">
        <w:fldChar w:fldCharType="begin"/>
      </w:r>
      <w:r w:rsidR="00B2334C">
        <w:instrText xml:space="preserve"> REF _Ref79070086 \h </w:instrText>
      </w:r>
      <w:r w:rsidR="00B2334C">
        <w:fldChar w:fldCharType="separate"/>
      </w:r>
      <w:r w:rsidR="000C55BC">
        <w:t xml:space="preserve">Figure </w:t>
      </w:r>
      <w:r w:rsidR="000C55BC">
        <w:rPr>
          <w:noProof/>
        </w:rPr>
        <w:t>1</w:t>
      </w:r>
      <w:r w:rsidR="00B2334C">
        <w:fldChar w:fldCharType="end"/>
      </w:r>
      <w:r w:rsidR="00B2334C">
        <w:t xml:space="preserve"> (b).</w:t>
      </w:r>
      <w:r w:rsidR="00E43C1D">
        <w:t xml:space="preserve">  </w:t>
      </w:r>
      <w:r w:rsidR="00450E47">
        <w:t xml:space="preserve"> </w:t>
      </w:r>
    </w:p>
    <w:p w14:paraId="50A2ED6E" w14:textId="5C9C7C8B" w:rsidR="00450E47" w:rsidRDefault="00450E47" w:rsidP="00335698"/>
    <w:tbl>
      <w:tblPr>
        <w:tblStyle w:val="TableGrid"/>
        <w:tblW w:w="9776" w:type="dxa"/>
        <w:tblLook w:val="04A0" w:firstRow="1" w:lastRow="0" w:firstColumn="1" w:lastColumn="0" w:noHBand="0" w:noVBand="1"/>
      </w:tblPr>
      <w:tblGrid>
        <w:gridCol w:w="9855"/>
      </w:tblGrid>
      <w:tr w:rsidR="00450E47" w14:paraId="43202156" w14:textId="77777777" w:rsidTr="00807320">
        <w:tc>
          <w:tcPr>
            <w:tcW w:w="9776" w:type="dxa"/>
          </w:tcPr>
          <w:p w14:paraId="2E89B79E" w14:textId="2E498F61" w:rsidR="00450E47" w:rsidRDefault="00E43C1D" w:rsidP="00335698">
            <w:r w:rsidRPr="00E43C1D">
              <w:rPr>
                <w:noProof/>
              </w:rPr>
              <w:drawing>
                <wp:inline distT="0" distB="0" distL="0" distR="0" wp14:anchorId="570E460B" wp14:editId="59A1EA9D">
                  <wp:extent cx="6120765" cy="10579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057910"/>
                          </a:xfrm>
                          <a:prstGeom prst="rect">
                            <a:avLst/>
                          </a:prstGeom>
                          <a:noFill/>
                          <a:ln>
                            <a:noFill/>
                          </a:ln>
                        </pic:spPr>
                      </pic:pic>
                    </a:graphicData>
                  </a:graphic>
                </wp:inline>
              </w:drawing>
            </w:r>
          </w:p>
          <w:p w14:paraId="68092D6A" w14:textId="046AD526" w:rsidR="00450E47" w:rsidRDefault="00450E47" w:rsidP="00807320">
            <w:pPr>
              <w:jc w:val="center"/>
            </w:pPr>
            <w:r>
              <w:t>(a)</w:t>
            </w:r>
          </w:p>
        </w:tc>
      </w:tr>
      <w:tr w:rsidR="00450E47" w14:paraId="50313342" w14:textId="77777777" w:rsidTr="00807320">
        <w:tc>
          <w:tcPr>
            <w:tcW w:w="9776" w:type="dxa"/>
          </w:tcPr>
          <w:p w14:paraId="70986ACA" w14:textId="7A62BC48" w:rsidR="00450E47" w:rsidRDefault="004304BD" w:rsidP="00335698">
            <w:r w:rsidRPr="004304BD">
              <w:rPr>
                <w:noProof/>
              </w:rPr>
              <w:drawing>
                <wp:inline distT="0" distB="0" distL="0" distR="0" wp14:anchorId="38DE038D" wp14:editId="383B198E">
                  <wp:extent cx="6120765" cy="12357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235710"/>
                          </a:xfrm>
                          <a:prstGeom prst="rect">
                            <a:avLst/>
                          </a:prstGeom>
                          <a:noFill/>
                          <a:ln>
                            <a:noFill/>
                          </a:ln>
                        </pic:spPr>
                      </pic:pic>
                    </a:graphicData>
                  </a:graphic>
                </wp:inline>
              </w:drawing>
            </w:r>
          </w:p>
          <w:p w14:paraId="42ABB450" w14:textId="3638EFE9" w:rsidR="00450E47" w:rsidRDefault="00450E47" w:rsidP="00807320">
            <w:pPr>
              <w:jc w:val="center"/>
            </w:pPr>
            <w:r>
              <w:t>(b)</w:t>
            </w:r>
          </w:p>
        </w:tc>
      </w:tr>
    </w:tbl>
    <w:p w14:paraId="48412741" w14:textId="77777777" w:rsidR="00450E47" w:rsidRDefault="00450E47" w:rsidP="00335698"/>
    <w:p w14:paraId="430308CF" w14:textId="70389320" w:rsidR="00450E47" w:rsidRDefault="00450E47" w:rsidP="00807320">
      <w:pPr>
        <w:pStyle w:val="Caption"/>
      </w:pPr>
      <w:bookmarkStart w:id="5" w:name="_Ref79070086"/>
      <w:r>
        <w:t xml:space="preserve">Figure </w:t>
      </w:r>
      <w:r>
        <w:fldChar w:fldCharType="begin"/>
      </w:r>
      <w:r>
        <w:instrText xml:space="preserve"> SEQ Figure \* ARABIC </w:instrText>
      </w:r>
      <w:r>
        <w:fldChar w:fldCharType="separate"/>
      </w:r>
      <w:r w:rsidR="000C55BC">
        <w:rPr>
          <w:noProof/>
        </w:rPr>
        <w:t>1</w:t>
      </w:r>
      <w:r>
        <w:fldChar w:fldCharType="end"/>
      </w:r>
      <w:bookmarkEnd w:id="5"/>
      <w:r>
        <w:t xml:space="preserve">. Illustration of gradual PDCCH monitoring reduction to minimize the impact to packet latency based (a) DCI </w:t>
      </w:r>
      <w:r w:rsidR="00192586">
        <w:t>and (b) timer</w:t>
      </w:r>
      <w:r>
        <w:t>.</w:t>
      </w:r>
    </w:p>
    <w:p w14:paraId="4FC09632" w14:textId="551365BA" w:rsidR="000F2150" w:rsidRDefault="00FC768F" w:rsidP="00FC768F">
      <w:r w:rsidDel="00FC768F">
        <w:t xml:space="preserve"> </w:t>
      </w:r>
    </w:p>
    <w:p w14:paraId="293C15F6" w14:textId="2322D808" w:rsidR="0080149F" w:rsidRDefault="00EF237D" w:rsidP="00335698">
      <w:r w:rsidRPr="008677E9">
        <w:t>It can be further discussed that if more SS set groups are supported e.g. 3, that whether common ‘inactiv</w:t>
      </w:r>
      <w:r w:rsidR="00153C75">
        <w:t>i</w:t>
      </w:r>
      <w:r w:rsidRPr="008677E9">
        <w:t>ty’ timer is used for the adaptation or whether it can be separ</w:t>
      </w:r>
      <w:r w:rsidR="0027190E" w:rsidRPr="008677E9">
        <w:t>a</w:t>
      </w:r>
      <w:r w:rsidRPr="008677E9">
        <w:t>t</w:t>
      </w:r>
      <w:r w:rsidR="0027190E" w:rsidRPr="008677E9">
        <w:t>e</w:t>
      </w:r>
      <w:r w:rsidRPr="008677E9">
        <w:t xml:space="preserve">ly configured for groups </w:t>
      </w:r>
      <w:r w:rsidRPr="008677E9">
        <w:rPr>
          <w:i/>
          <w:iCs/>
        </w:rPr>
        <w:t>N</w:t>
      </w:r>
      <w:r w:rsidRPr="008677E9">
        <w:t xml:space="preserve">, </w:t>
      </w:r>
      <w:r w:rsidRPr="008677E9">
        <w:rPr>
          <w:i/>
          <w:iCs/>
        </w:rPr>
        <w:t>N</w:t>
      </w:r>
      <w:r w:rsidRPr="008677E9">
        <w:t>&gt;0.</w:t>
      </w:r>
      <w:r w:rsidR="00485A8D" w:rsidRPr="008677E9">
        <w:t xml:space="preserve"> </w:t>
      </w:r>
      <w:r w:rsidR="00E7639D" w:rsidRPr="00783E2D">
        <w:fldChar w:fldCharType="begin"/>
      </w:r>
      <w:r w:rsidR="00E7639D" w:rsidRPr="008677E9">
        <w:instrText xml:space="preserve"> REF _Ref67059660 \h </w:instrText>
      </w:r>
      <w:r w:rsidR="00E7639D" w:rsidRPr="00783E2D">
        <w:fldChar w:fldCharType="separate"/>
      </w:r>
      <w:r w:rsidR="000C55BC" w:rsidRPr="00783E2D">
        <w:t xml:space="preserve">Figure </w:t>
      </w:r>
      <w:r w:rsidR="000C55BC">
        <w:rPr>
          <w:noProof/>
        </w:rPr>
        <w:t>2</w:t>
      </w:r>
      <w:r w:rsidR="00E7639D" w:rsidRPr="00783E2D">
        <w:fldChar w:fldCharType="end"/>
      </w:r>
      <w:r w:rsidR="00E7639D" w:rsidRPr="008677E9">
        <w:t xml:space="preserve"> provides an illustration of how </w:t>
      </w:r>
      <w:r w:rsidR="0080149F">
        <w:t xml:space="preserve">DCI and </w:t>
      </w:r>
      <w:r w:rsidR="00E7639D" w:rsidRPr="008677E9">
        <w:t xml:space="preserve">different timers </w:t>
      </w:r>
      <w:r w:rsidR="0080149F">
        <w:t xml:space="preserve">could be </w:t>
      </w:r>
      <w:r w:rsidR="00E7639D" w:rsidRPr="008677E9">
        <w:t>used to switch from S</w:t>
      </w:r>
      <w:r w:rsidR="0080149F">
        <w:t>SSG to another.</w:t>
      </w:r>
      <w:r w:rsidR="00E7639D" w:rsidRPr="00C17DC6">
        <w:t xml:space="preserve"> </w:t>
      </w:r>
    </w:p>
    <w:p w14:paraId="0DFE3BB3" w14:textId="51C349BF" w:rsidR="00946B53" w:rsidRPr="008677E9" w:rsidRDefault="00576139" w:rsidP="00946B53">
      <w:r>
        <w:t>The timer</w:t>
      </w:r>
      <w:r w:rsidR="00153C75">
        <w:t>-</w:t>
      </w:r>
      <w:r>
        <w:t>based mechanism would also enable the stopping the PDCCH monitoring for a duration with corresponding SS set configuration (e.g. Timer 2).</w:t>
      </w:r>
      <w:r w:rsidR="0080149F">
        <w:t xml:space="preserve"> Stopping the PDCCH monitoring for the duration of the timer could be achieved by having an ‘empty’ SSSG to which no USS is mapped to</w:t>
      </w:r>
      <w:r w:rsidR="00F501C5">
        <w:t xml:space="preserve"> (but may include Type3-CSS)</w:t>
      </w:r>
      <w:r w:rsidR="0080149F">
        <w:t xml:space="preserve">. Hence, </w:t>
      </w:r>
      <w:r w:rsidR="00F10731">
        <w:t xml:space="preserve">for example, UE, with DCI, is steered to monitor SSSG#3, to which no USS is mapped to, resulting </w:t>
      </w:r>
      <w:r w:rsidR="00680FB2">
        <w:t xml:space="preserve">UE stopping the PDCCH monitoring (based on USS). </w:t>
      </w:r>
      <w:r w:rsidR="00946B53" w:rsidRPr="008677E9">
        <w:t>Alternatively, th</w:t>
      </w:r>
      <w:r w:rsidR="00680FB2">
        <w:t xml:space="preserve">is could be achieved with </w:t>
      </w:r>
      <w:r w:rsidR="00F501C5">
        <w:t xml:space="preserve">only </w:t>
      </w:r>
      <w:r w:rsidR="00680FB2">
        <w:t xml:space="preserve">two </w:t>
      </w:r>
      <w:r w:rsidR="00F501C5">
        <w:t xml:space="preserve">SSSG </w:t>
      </w:r>
      <w:r w:rsidR="00680FB2">
        <w:t>groups, but it would</w:t>
      </w:r>
      <w:r w:rsidR="00F501C5">
        <w:t xml:space="preserve"> prevent configuring </w:t>
      </w:r>
      <w:r w:rsidR="00680FB2">
        <w:t>PDCCH monitoring reduction</w:t>
      </w:r>
      <w:r w:rsidR="00F501C5">
        <w:t xml:space="preserve"> and PDCCH skipping at a same time. As show in Section 2.1, attaining power saving through PDCCH monitoring reduction with PDCCH skipping, would require network to ‘trigger’ skipping with DCI, which is not desirable. The preferred way would be to enable ‘one shot’ skipping via SSSG#3, followed by timer-based change to SSSG#2 with reduced PDCCH monitoring periodicity.</w:t>
      </w:r>
      <w:r w:rsidR="00946B53" w:rsidRPr="00C17DC6">
        <w:t xml:space="preserve"> </w:t>
      </w:r>
    </w:p>
    <w:p w14:paraId="40A30336" w14:textId="77777777" w:rsidR="00946B53" w:rsidRPr="00C17DC6" w:rsidRDefault="00946B53" w:rsidP="00335698"/>
    <w:p w14:paraId="0D2CB4F1" w14:textId="5CF4238A" w:rsidR="002E144A" w:rsidRDefault="002E144A" w:rsidP="00335698"/>
    <w:p w14:paraId="4B75A0ED" w14:textId="52EA5B69" w:rsidR="0080149F" w:rsidRPr="008677E9" w:rsidRDefault="0080149F" w:rsidP="00335698">
      <w:r w:rsidRPr="0080149F">
        <w:rPr>
          <w:noProof/>
        </w:rPr>
        <w:drawing>
          <wp:inline distT="0" distB="0" distL="0" distR="0" wp14:anchorId="739160D2" wp14:editId="1A61CAD2">
            <wp:extent cx="3379304" cy="227548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3343" cy="2278203"/>
                    </a:xfrm>
                    <a:prstGeom prst="rect">
                      <a:avLst/>
                    </a:prstGeom>
                    <a:noFill/>
                    <a:ln>
                      <a:noFill/>
                    </a:ln>
                  </pic:spPr>
                </pic:pic>
              </a:graphicData>
            </a:graphic>
          </wp:inline>
        </w:drawing>
      </w:r>
    </w:p>
    <w:p w14:paraId="42D032E4" w14:textId="1D045740" w:rsidR="00E871CD" w:rsidRPr="00783E2D" w:rsidRDefault="00E871CD" w:rsidP="00E871CD">
      <w:pPr>
        <w:pStyle w:val="Caption"/>
      </w:pPr>
      <w:bookmarkStart w:id="6" w:name="_Ref67059660"/>
      <w:r w:rsidRPr="00783E2D">
        <w:t xml:space="preserve">Figure </w:t>
      </w:r>
      <w:r w:rsidRPr="00783E2D">
        <w:fldChar w:fldCharType="begin"/>
      </w:r>
      <w:r w:rsidRPr="008677E9">
        <w:instrText xml:space="preserve"> SEQ Figure \* ARABIC </w:instrText>
      </w:r>
      <w:r w:rsidRPr="00783E2D">
        <w:fldChar w:fldCharType="separate"/>
      </w:r>
      <w:r w:rsidR="000C55BC">
        <w:rPr>
          <w:noProof/>
        </w:rPr>
        <w:t>2</w:t>
      </w:r>
      <w:r w:rsidRPr="00783E2D">
        <w:fldChar w:fldCharType="end"/>
      </w:r>
      <w:bookmarkEnd w:id="6"/>
      <w:r w:rsidRPr="008677E9">
        <w:t xml:space="preserve"> Timers for SSSG switching.</w:t>
      </w:r>
    </w:p>
    <w:p w14:paraId="1D351E4D" w14:textId="78458028" w:rsidR="00CF5800" w:rsidRPr="00C17DC6" w:rsidRDefault="00946B53" w:rsidP="00946B53">
      <w:r w:rsidRPr="00783E2D">
        <w:rPr>
          <w:b/>
        </w:rPr>
        <w:t>Proposal:</w:t>
      </w:r>
      <w:r w:rsidRPr="005738D8">
        <w:t xml:space="preserve"> </w:t>
      </w:r>
      <w:r>
        <w:t>I</w:t>
      </w:r>
      <w:r w:rsidRPr="00C17DC6">
        <w:t>ncrease the number of SS set group</w:t>
      </w:r>
      <w:r>
        <w:t>s</w:t>
      </w:r>
      <w:r w:rsidRPr="00C17DC6">
        <w:t xml:space="preserve"> </w:t>
      </w:r>
      <w:r>
        <w:t xml:space="preserve">at least </w:t>
      </w:r>
      <w:r w:rsidRPr="00C17DC6">
        <w:t>from 2</w:t>
      </w:r>
      <w:r>
        <w:t xml:space="preserve"> to 3</w:t>
      </w:r>
      <w:r w:rsidRPr="00C17DC6">
        <w:t>.</w:t>
      </w:r>
    </w:p>
    <w:p w14:paraId="283CA379" w14:textId="3746834E" w:rsidR="00310861" w:rsidRDefault="00310861" w:rsidP="00335698">
      <w:r w:rsidRPr="00C17DC6">
        <w:rPr>
          <w:b/>
        </w:rPr>
        <w:t>Proposal:</w:t>
      </w:r>
      <w:r w:rsidRPr="00C17DC6">
        <w:t xml:space="preserve"> Support timer</w:t>
      </w:r>
      <w:r w:rsidR="00153C75">
        <w:t>-</w:t>
      </w:r>
      <w:r w:rsidRPr="00C17DC6">
        <w:t xml:space="preserve">based UE autonomous SS set group </w:t>
      </w:r>
      <w:r w:rsidR="00361AE6">
        <w:t>switching</w:t>
      </w:r>
      <w:r w:rsidRPr="00C17DC6">
        <w:t xml:space="preserve"> for active time power saving.</w:t>
      </w:r>
      <w:r w:rsidR="00006611">
        <w:t xml:space="preserve"> </w:t>
      </w:r>
    </w:p>
    <w:p w14:paraId="35F4FA3F" w14:textId="731879F5" w:rsidR="005F659F" w:rsidRDefault="005F659F" w:rsidP="005F659F">
      <w:r>
        <w:t>Like discussed above, with the timer based SSSG switching, also the stopping the PDCCH monitoring (for USS) could be supported. This could be defining a {empty} SS set group to which no USS set is configured to, or alternatively via configuring separate SS sets with new {infinite} or very long periodicity (2560 slots)</w:t>
      </w:r>
      <w:r w:rsidR="003F65CF">
        <w:t>.</w:t>
      </w:r>
    </w:p>
    <w:p w14:paraId="4A3D95AC" w14:textId="77777777" w:rsidR="005F659F" w:rsidRDefault="005F659F" w:rsidP="005F659F">
      <w:r w:rsidRPr="009D1701">
        <w:rPr>
          <w:b/>
          <w:bCs/>
        </w:rPr>
        <w:t xml:space="preserve">Observation: </w:t>
      </w:r>
      <w:r>
        <w:t xml:space="preserve">Through use of timer based SSSG switching and proper configuration of SS set stopping of PDCCH monitoring for a duration can be achieved. </w:t>
      </w:r>
    </w:p>
    <w:p w14:paraId="27282825" w14:textId="33A43E8A" w:rsidR="00CF5800" w:rsidRDefault="00CF5800" w:rsidP="005F659F">
      <w:r>
        <w:t>In terms of the alternatives listed in R</w:t>
      </w:r>
      <w:r w:rsidR="00684F65">
        <w:t>AN</w:t>
      </w:r>
      <w:r>
        <w:t>1#105e, our preference would be to select Alt1</w:t>
      </w:r>
      <w:r w:rsidR="00FA645B">
        <w:t>-</w:t>
      </w:r>
      <w:proofErr w:type="gramStart"/>
      <w:r w:rsidR="00FA645B">
        <w:t>1</w:t>
      </w:r>
      <w:r>
        <w:t>;</w:t>
      </w:r>
      <w:proofErr w:type="gramEnd"/>
    </w:p>
    <w:p w14:paraId="02D10537" w14:textId="7CC1C248" w:rsidR="00CF5800" w:rsidRPr="00960207" w:rsidRDefault="00CF5800" w:rsidP="00335698">
      <w:r w:rsidRPr="00807320">
        <w:rPr>
          <w:b/>
          <w:bCs/>
        </w:rPr>
        <w:lastRenderedPageBreak/>
        <w:t xml:space="preserve">Proposal: </w:t>
      </w:r>
      <w:r w:rsidRPr="00CF5800">
        <w:t xml:space="preserve">Supporting SSSG switching </w:t>
      </w:r>
      <w:r>
        <w:t>with ‘emp</w:t>
      </w:r>
      <w:r w:rsidR="005F659F">
        <w:t>t</w:t>
      </w:r>
      <w:r>
        <w:t xml:space="preserve">y’ SSSG </w:t>
      </w:r>
      <w:r w:rsidRPr="00CF5800">
        <w:t xml:space="preserve">to </w:t>
      </w:r>
      <w:r w:rsidR="00FA645B">
        <w:t xml:space="preserve">embed </w:t>
      </w:r>
      <w:r w:rsidRPr="00CF5800">
        <w:t>PDCCH skipping functionality</w:t>
      </w:r>
      <w:r w:rsidR="00FA645B">
        <w:t xml:space="preserve"> to SSSG framework</w:t>
      </w:r>
      <w:r>
        <w:t>.</w:t>
      </w:r>
    </w:p>
    <w:p w14:paraId="785EF46B" w14:textId="44BB07D8" w:rsidR="00261F29" w:rsidRPr="009D1701" w:rsidRDefault="00261F29" w:rsidP="00261F29">
      <w:pPr>
        <w:rPr>
          <w:bCs/>
        </w:rPr>
      </w:pPr>
      <w:r w:rsidRPr="00FA1F64">
        <w:t>As discussed in context of minimum scheduling offset restriction, in</w:t>
      </w:r>
      <w:r w:rsidR="00564E87">
        <w:t>i</w:t>
      </w:r>
      <w:r w:rsidRPr="00FA1F64">
        <w:t>tiating certain procedures</w:t>
      </w:r>
      <w:r>
        <w:t>, transmitting</w:t>
      </w:r>
      <w:r w:rsidRPr="00FA1F64">
        <w:t xml:space="preserve"> RACH or SR, could also trigger </w:t>
      </w:r>
      <w:r>
        <w:t xml:space="preserve">implicit </w:t>
      </w:r>
      <w:r w:rsidRPr="00FA1F64">
        <w:t>switch from one SS set group to another</w:t>
      </w:r>
      <w:r w:rsidR="00F10731">
        <w:t xml:space="preserve"> or </w:t>
      </w:r>
      <w:r w:rsidR="00E96544">
        <w:t>re-</w:t>
      </w:r>
      <w:proofErr w:type="spellStart"/>
      <w:r w:rsidR="00E96544">
        <w:t>initating</w:t>
      </w:r>
      <w:proofErr w:type="spellEnd"/>
      <w:r w:rsidR="00E96544">
        <w:t xml:space="preserve"> the PDCCH monitoring (i.e. </w:t>
      </w:r>
      <w:r w:rsidR="00F10731">
        <w:t>stopping the PDCCH monitoring reduction</w:t>
      </w:r>
      <w:r w:rsidR="00E96544">
        <w:t>)</w:t>
      </w:r>
      <w:r w:rsidRPr="00FA1F64">
        <w:t xml:space="preserve">. </w:t>
      </w:r>
      <w:r>
        <w:t xml:space="preserve">When UE transmit SR, it implies that there is a need for data activity, hence more frequent PDCCH monitoring to support higher scheduling activity would seem justified. </w:t>
      </w:r>
      <w:r w:rsidR="00285601" w:rsidRPr="00C17DC6">
        <w:t xml:space="preserve">Likewise, if </w:t>
      </w:r>
      <w:r w:rsidR="005C60D0">
        <w:t>BSR could be considered to</w:t>
      </w:r>
      <w:r w:rsidR="00285601">
        <w:t xml:space="preserve"> </w:t>
      </w:r>
      <w:r w:rsidR="00285601" w:rsidRPr="009D1701">
        <w:t>trigger SSSG switch</w:t>
      </w:r>
      <w:r w:rsidR="00285601">
        <w:t>. Also, if UE transmit RACH e.g. due to BFD, monitoring the response and as well scheduling the new configuration should proceed without delay, hence more frequent PDCCH monitoring should be applied in this case</w:t>
      </w:r>
      <w:r w:rsidRPr="009D1701">
        <w:t xml:space="preserve">. </w:t>
      </w:r>
      <w:r w:rsidR="005C60D0">
        <w:t>It could be further also considered how the SSSG switching wo</w:t>
      </w:r>
      <w:r w:rsidR="00564E87">
        <w:t>u</w:t>
      </w:r>
      <w:r w:rsidR="005C60D0">
        <w:t>ld be reflected in uplink activity in general.</w:t>
      </w:r>
    </w:p>
    <w:p w14:paraId="6DD3B709" w14:textId="5628CDCC" w:rsidR="00261F29" w:rsidRPr="00C17DC6" w:rsidRDefault="00261F29" w:rsidP="00261F29">
      <w:r w:rsidRPr="005738D8">
        <w:rPr>
          <w:b/>
        </w:rPr>
        <w:t>Proposal:</w:t>
      </w:r>
      <w:r w:rsidRPr="005738D8">
        <w:t xml:space="preserve"> </w:t>
      </w:r>
      <w:r w:rsidR="00006611">
        <w:t>Procedures such as SR transmission</w:t>
      </w:r>
      <w:r w:rsidR="00564E87">
        <w:t>, BSR</w:t>
      </w:r>
      <w:r w:rsidR="00006611">
        <w:t xml:space="preserve"> or beam failure recovery should </w:t>
      </w:r>
      <w:r w:rsidR="002D7577">
        <w:t xml:space="preserve">result UE to </w:t>
      </w:r>
      <w:r w:rsidR="005F659F">
        <w:t>stop PDCCH monitoring adaptation and resume normal PDCCH monitoring</w:t>
      </w:r>
      <w:r w:rsidR="002D7577">
        <w:t>.</w:t>
      </w:r>
    </w:p>
    <w:p w14:paraId="5EFA7580" w14:textId="00AC648E" w:rsidR="00251FD4" w:rsidRDefault="00AC5E2C" w:rsidP="00335698">
      <w:r w:rsidRPr="00C17DC6">
        <w:t>Regarding the interaction with C-DRX</w:t>
      </w:r>
      <w:r w:rsidR="00FB3BB4" w:rsidRPr="00C17DC6">
        <w:t xml:space="preserve"> </w:t>
      </w:r>
      <w:r w:rsidR="00647520" w:rsidRPr="00C17DC6">
        <w:t xml:space="preserve">it </w:t>
      </w:r>
      <w:r w:rsidR="00C17DC6">
        <w:t xml:space="preserve">would need to be agreed what is the UE behaviour. As described above, the baseline behaviour could be envisioned based on the timers, so that during the inactivity the UE can based on timer expiry move to less frequent </w:t>
      </w:r>
      <w:r w:rsidR="00006611">
        <w:t>PDCCH monitoring</w:t>
      </w:r>
      <w:r w:rsidR="00C17DC6">
        <w:t xml:space="preserve">. This would allow UE to maintain the reduced PDCCH monitoring </w:t>
      </w:r>
      <w:r w:rsidR="00251FD4">
        <w:t>during the On Duration,</w:t>
      </w:r>
      <w:r w:rsidR="00006611">
        <w:t xml:space="preserve"> </w:t>
      </w:r>
      <w:r w:rsidR="00251FD4">
        <w:t>when UE is not scheduled.</w:t>
      </w:r>
      <w:r w:rsidR="00C17DC6">
        <w:t xml:space="preserve"> </w:t>
      </w:r>
      <w:r w:rsidR="00251FD4">
        <w:t>If UE is scheduled during the On Duration, UE could be either explicitly (with scheduling DCI) or implic</w:t>
      </w:r>
      <w:r w:rsidR="00564E87">
        <w:t>i</w:t>
      </w:r>
      <w:r w:rsidR="00251FD4">
        <w:t>t</w:t>
      </w:r>
      <w:r w:rsidR="00564E87">
        <w:t>l</w:t>
      </w:r>
      <w:r w:rsidR="00251FD4">
        <w:t xml:space="preserve">y (triggered by PDCCH detection) indicated to change the SS set group. </w:t>
      </w:r>
    </w:p>
    <w:p w14:paraId="020F8570" w14:textId="6C929691" w:rsidR="00251FD4" w:rsidRDefault="00251FD4" w:rsidP="00335698">
      <w:r w:rsidRPr="00F25209">
        <w:rPr>
          <w:b/>
          <w:bCs/>
        </w:rPr>
        <w:t xml:space="preserve">Observation: </w:t>
      </w:r>
      <w:r>
        <w:t>In case of C-DRX, timer</w:t>
      </w:r>
      <w:r w:rsidR="00153C75">
        <w:t>-</w:t>
      </w:r>
      <w:r>
        <w:t>based</w:t>
      </w:r>
      <w:r w:rsidR="00F72C83">
        <w:t xml:space="preserve"> </w:t>
      </w:r>
      <w:r>
        <w:t xml:space="preserve">SSSG </w:t>
      </w:r>
      <w:r w:rsidR="00361AE6">
        <w:t>switching</w:t>
      </w:r>
      <w:r>
        <w:t xml:space="preserve"> could be applied</w:t>
      </w:r>
      <w:r w:rsidR="00F72C83">
        <w:t xml:space="preserve"> during the inactivity and SSSG would be switched if UE is scheduled during On Duration</w:t>
      </w:r>
      <w:r>
        <w:t>.</w:t>
      </w:r>
    </w:p>
    <w:p w14:paraId="576E3520" w14:textId="3ED43704" w:rsidR="00AC5E2C" w:rsidRDefault="00263632" w:rsidP="00335698">
      <w:r>
        <w:t>When UE is configured to monitor DCP outside the active time, and</w:t>
      </w:r>
      <w:r w:rsidR="00FE684E" w:rsidRPr="00C17DC6">
        <w:t xml:space="preserve"> if network sends wake-up signal to the UE</w:t>
      </w:r>
      <w:r>
        <w:t>,</w:t>
      </w:r>
      <w:r w:rsidR="00FE684E" w:rsidRPr="00C17DC6">
        <w:t xml:space="preserve"> it </w:t>
      </w:r>
      <w:proofErr w:type="gramStart"/>
      <w:r>
        <w:t>would</w:t>
      </w:r>
      <w:proofErr w:type="gramEnd"/>
      <w:r>
        <w:t xml:space="preserve"> imply </w:t>
      </w:r>
      <w:r w:rsidR="00FE684E" w:rsidRPr="00C17DC6">
        <w:t>that UE is to be</w:t>
      </w:r>
      <w:r w:rsidR="00FE684E" w:rsidRPr="008677E9">
        <w:t xml:space="preserve"> scheduled </w:t>
      </w:r>
      <w:r w:rsidR="00E11591">
        <w:t xml:space="preserve">during On Duration </w:t>
      </w:r>
      <w:r w:rsidR="00FE684E" w:rsidRPr="002D7577">
        <w:t xml:space="preserve">and therefore frequent PDCCH monitoring is beneficial. </w:t>
      </w:r>
      <w:r>
        <w:t>Hence, the DCP should implicitly result SSSG switch to more frequent PDCCH monitoring. When considering th</w:t>
      </w:r>
      <w:r w:rsidR="00E11591">
        <w:t>is</w:t>
      </w:r>
      <w:r>
        <w:t xml:space="preserve"> </w:t>
      </w:r>
      <w:proofErr w:type="gramStart"/>
      <w:r>
        <w:t>scenario</w:t>
      </w:r>
      <w:proofErr w:type="gramEnd"/>
      <w:r>
        <w:t xml:space="preserve"> </w:t>
      </w:r>
      <w:r w:rsidR="00E11591">
        <w:t xml:space="preserve">it </w:t>
      </w:r>
      <w:r w:rsidRPr="00C17DC6">
        <w:t>seems beneficial to allow the network to define a default SS set group, which the UE applies at the start of the On Duration</w:t>
      </w:r>
      <w:r>
        <w:t>, at least when DCP is used to trigger the On Duration monitoring</w:t>
      </w:r>
      <w:r w:rsidRPr="00C17DC6">
        <w:t>.</w:t>
      </w:r>
    </w:p>
    <w:p w14:paraId="0FF59E17" w14:textId="10F2D0DD" w:rsidR="00E11591" w:rsidRPr="002D7577" w:rsidRDefault="00E11591" w:rsidP="00335698">
      <w:r w:rsidRPr="00C17DC6">
        <w:rPr>
          <w:b/>
        </w:rPr>
        <w:t>Proposal:</w:t>
      </w:r>
      <w:r w:rsidRPr="00C17DC6">
        <w:t xml:space="preserve"> Support </w:t>
      </w:r>
      <w:r w:rsidR="00FA645B">
        <w:t xml:space="preserve">configuring a </w:t>
      </w:r>
      <w:r>
        <w:t>default SS set group that is applied during On Duration, at least when DCP is configured.</w:t>
      </w:r>
    </w:p>
    <w:p w14:paraId="069CEE4B" w14:textId="671201BA" w:rsidR="0087415E" w:rsidRPr="00783E2D" w:rsidRDefault="0087415E" w:rsidP="00335698">
      <w:r>
        <w:t xml:space="preserve"> </w:t>
      </w:r>
    </w:p>
    <w:p w14:paraId="0582E47A" w14:textId="723C8EAE" w:rsidR="00501506" w:rsidRDefault="00501506" w:rsidP="00501506">
      <w:r>
        <w:rPr>
          <w:b/>
          <w:bCs/>
        </w:rPr>
        <w:t>Handling of CSS</w:t>
      </w:r>
    </w:p>
    <w:p w14:paraId="6F6F867B" w14:textId="073944DD" w:rsidR="00501506" w:rsidRPr="00783E2D" w:rsidRDefault="00501506" w:rsidP="00501506">
      <w:r w:rsidRPr="00F72C83">
        <w:t>The</w:t>
      </w:r>
      <w:r w:rsidRPr="00263632">
        <w:t xml:space="preserve"> </w:t>
      </w:r>
      <w:r w:rsidRPr="002D7577">
        <w:t xml:space="preserve">discussions for active time power saving through </w:t>
      </w:r>
      <w:r w:rsidRPr="00CA4293">
        <w:t>PDCCH monitoring reduc</w:t>
      </w:r>
      <w:r w:rsidRPr="008677E9">
        <w:t xml:space="preserve">tion has been mainly focused to monitoring of USS. Type0-Type3-PDCCH CSS provide different functionalities for the system operation, and from CONNECTED mode UE perspective Type3-CSS is most relevant, while Type2-CSS (paging) is expected to be monitored periodically (albeit not very frequently) and also Type1-CSS (e.g. if TAT has expired and SR is triggered). Type3-CSS can carry different group common </w:t>
      </w:r>
      <w:proofErr w:type="gramStart"/>
      <w:r w:rsidRPr="008677E9">
        <w:t>DCIs,</w:t>
      </w:r>
      <w:proofErr w:type="gramEnd"/>
      <w:r w:rsidRPr="008677E9">
        <w:t xml:space="preserve"> thus it should be considered whether could can be applied to PDCCH monitoring reduction, or whether these should be precluded and UE should always be assumed to monitor these according to the configured periodicity. As the reason to change the </w:t>
      </w:r>
      <w:proofErr w:type="spellStart"/>
      <w:r w:rsidRPr="008677E9">
        <w:t>behavior</w:t>
      </w:r>
      <w:proofErr w:type="spellEnd"/>
      <w:r w:rsidRPr="008677E9">
        <w:t>/assumed configuration via group common DCI may</w:t>
      </w:r>
      <w:r w:rsidR="00432F75">
        <w:t xml:space="preserve"> </w:t>
      </w:r>
      <w:r w:rsidRPr="008677E9">
        <w:t>be triggered by external reason e.g. SFI-RNTI or TPC-X-RNTI, it would seem preferable to ensure that all UEs can be provided the adaptation in due time. Correspondingly, albeit</w:t>
      </w:r>
      <w:r w:rsidR="00F501C5">
        <w:t xml:space="preserve"> as a</w:t>
      </w:r>
      <w:r w:rsidRPr="008677E9">
        <w:t xml:space="preserve"> relatively infrequent occurrence</w:t>
      </w:r>
      <w:r>
        <w:t xml:space="preserve">, CONNECTED mode UEs should monitor paging DCI based on the configured search space set. </w:t>
      </w:r>
      <w:r w:rsidRPr="00783E2D">
        <w:t xml:space="preserve">   </w:t>
      </w:r>
    </w:p>
    <w:p w14:paraId="645DB3B6" w14:textId="38D91C8E" w:rsidR="00517C36" w:rsidRPr="005738D8" w:rsidRDefault="00501506" w:rsidP="00501506">
      <w:r w:rsidRPr="00783E2D">
        <w:rPr>
          <w:b/>
        </w:rPr>
        <w:t>Proposal:</w:t>
      </w:r>
      <w:r w:rsidRPr="00783E2D">
        <w:t xml:space="preserve"> PDCCH monitoring </w:t>
      </w:r>
      <w:r w:rsidR="00F501C5">
        <w:t>adaptation</w:t>
      </w:r>
      <w:r w:rsidRPr="00783E2D">
        <w:t xml:space="preserve"> should not be applied to</w:t>
      </w:r>
      <w:r>
        <w:t xml:space="preserve"> </w:t>
      </w:r>
      <w:r w:rsidR="00F501C5">
        <w:t xml:space="preserve">Type0/0A/1 or 2 PDCCH </w:t>
      </w:r>
      <w:r>
        <w:t>CSS</w:t>
      </w:r>
      <w:r w:rsidRPr="00783E2D">
        <w:t>.</w:t>
      </w:r>
      <w:r w:rsidR="00F501C5">
        <w:t xml:space="preserve"> For Type3-PDCCH CSS adaptation could be considered, but the monitoring should not be stopped completely. </w:t>
      </w:r>
    </w:p>
    <w:p w14:paraId="0FDAC4C2" w14:textId="3A100CDB" w:rsidR="008A269F" w:rsidRDefault="008A269F" w:rsidP="008A269F">
      <w:pPr>
        <w:rPr>
          <w:b/>
          <w:bCs/>
        </w:rPr>
      </w:pPr>
      <w:r>
        <w:rPr>
          <w:b/>
          <w:bCs/>
        </w:rPr>
        <w:t>Application delay (and starting point)</w:t>
      </w:r>
    </w:p>
    <w:p w14:paraId="14C9FC03" w14:textId="296C0040" w:rsidR="00F501C5" w:rsidRPr="00F501C5" w:rsidRDefault="00F501C5" w:rsidP="008A269F">
      <w:r>
        <w:t>The application delay</w:t>
      </w:r>
      <w:r w:rsidR="005F659F">
        <w:t xml:space="preserve"> options were discussed in last meeting and different options were listed as below:</w:t>
      </w:r>
    </w:p>
    <w:tbl>
      <w:tblPr>
        <w:tblStyle w:val="TableGrid"/>
        <w:tblW w:w="0" w:type="auto"/>
        <w:tblLook w:val="04A0" w:firstRow="1" w:lastRow="0" w:firstColumn="1" w:lastColumn="0" w:noHBand="0" w:noVBand="1"/>
      </w:tblPr>
      <w:tblGrid>
        <w:gridCol w:w="9629"/>
      </w:tblGrid>
      <w:tr w:rsidR="008A269F" w14:paraId="358F79A3" w14:textId="77777777" w:rsidTr="008A269F">
        <w:tc>
          <w:tcPr>
            <w:tcW w:w="9629" w:type="dxa"/>
          </w:tcPr>
          <w:p w14:paraId="0B37E041" w14:textId="77777777" w:rsidR="008A269F" w:rsidRPr="008A269F" w:rsidRDefault="008A269F" w:rsidP="00807320">
            <w:pPr>
              <w:overflowPunct w:val="0"/>
              <w:spacing w:after="0" w:line="256" w:lineRule="auto"/>
              <w:jc w:val="both"/>
              <w:textAlignment w:val="baseline"/>
              <w:rPr>
                <w:rFonts w:ascii="Times New Roman" w:eastAsia="Times New Roman" w:hAnsi="Times New Roman" w:cs="Times New Roman"/>
                <w:sz w:val="24"/>
                <w:szCs w:val="24"/>
                <w:lang w:val="fi-FI" w:eastAsia="fi-FI"/>
              </w:rPr>
            </w:pPr>
            <w:r w:rsidRPr="008A269F">
              <w:rPr>
                <w:rFonts w:ascii="Times New Roman" w:eastAsia="SimSun" w:hAnsi="Times New Roman" w:cs="ヒラギノ角ゴ Pro W3"/>
                <w:b/>
                <w:bCs/>
                <w:color w:val="124191"/>
                <w:kern w:val="24"/>
                <w:sz w:val="18"/>
                <w:szCs w:val="18"/>
                <w:highlight w:val="yellow"/>
                <w:lang w:eastAsia="fi-FI"/>
              </w:rPr>
              <w:t>[High] proposal 4-1:</w:t>
            </w:r>
          </w:p>
          <w:p w14:paraId="79A2CE17" w14:textId="77777777" w:rsidR="008A269F" w:rsidRPr="008A269F" w:rsidRDefault="008A269F" w:rsidP="008A269F">
            <w:pPr>
              <w:numPr>
                <w:ilvl w:val="0"/>
                <w:numId w:val="50"/>
              </w:numPr>
              <w:spacing w:after="0" w:line="256" w:lineRule="auto"/>
              <w:ind w:left="1267"/>
              <w:contextualSpacing/>
              <w:textAlignment w:val="baseline"/>
              <w:rPr>
                <w:rFonts w:ascii="Times New Roman" w:eastAsia="Times New Roman" w:hAnsi="Times New Roman" w:cs="Times New Roman"/>
                <w:sz w:val="18"/>
                <w:szCs w:val="24"/>
                <w:lang w:val="fi-FI" w:eastAsia="fi-FI"/>
              </w:rPr>
            </w:pPr>
            <w:r w:rsidRPr="008A269F">
              <w:rPr>
                <w:rFonts w:ascii="Times New Roman" w:eastAsia="MS Mincho" w:hAnsi="Times New Roman" w:cs="ヒラギノ角ゴ Pro W3"/>
                <w:color w:val="124191"/>
                <w:kern w:val="24"/>
                <w:sz w:val="18"/>
                <w:szCs w:val="18"/>
                <w:lang w:eastAsia="fi-FI"/>
              </w:rPr>
              <w:t>Further consider the following application delay for PDCCH adaptation indication</w:t>
            </w:r>
            <w:r w:rsidRPr="008A269F">
              <w:rPr>
                <w:rFonts w:ascii="Times New Roman" w:eastAsia="MS Mincho" w:hAnsi="Times New Roman" w:cs="ヒラギノ角ゴ Pro W3"/>
                <w:color w:val="FF0000"/>
                <w:kern w:val="24"/>
                <w:sz w:val="18"/>
                <w:szCs w:val="18"/>
                <w:u w:val="single"/>
                <w:lang w:eastAsia="fi-FI"/>
              </w:rPr>
              <w:t xml:space="preserve"> by DCI</w:t>
            </w:r>
            <w:r w:rsidRPr="008A269F">
              <w:rPr>
                <w:rFonts w:ascii="Times New Roman" w:eastAsia="MS Mincho" w:hAnsi="Times New Roman" w:cs="ヒラギノ角ゴ Pro W3"/>
                <w:color w:val="124191"/>
                <w:kern w:val="24"/>
                <w:sz w:val="18"/>
                <w:szCs w:val="18"/>
                <w:lang w:eastAsia="fi-FI"/>
              </w:rPr>
              <w:t>,</w:t>
            </w:r>
          </w:p>
          <w:p w14:paraId="75C93633" w14:textId="77777777" w:rsidR="008A269F" w:rsidRPr="008A269F" w:rsidRDefault="008A269F" w:rsidP="008A269F">
            <w:pPr>
              <w:numPr>
                <w:ilvl w:val="1"/>
                <w:numId w:val="50"/>
              </w:numPr>
              <w:spacing w:after="0" w:line="256" w:lineRule="auto"/>
              <w:ind w:left="2606"/>
              <w:contextualSpacing/>
              <w:textAlignment w:val="baseline"/>
              <w:rPr>
                <w:rFonts w:ascii="Times New Roman" w:eastAsia="Times New Roman" w:hAnsi="Times New Roman" w:cs="Times New Roman"/>
                <w:sz w:val="18"/>
                <w:szCs w:val="24"/>
                <w:lang w:val="fi-FI" w:eastAsia="fi-FI"/>
              </w:rPr>
            </w:pPr>
            <w:r w:rsidRPr="008A269F">
              <w:rPr>
                <w:rFonts w:ascii="Times New Roman" w:eastAsia="Yu Gothic Medium" w:hAnsi="Times New Roman" w:cs="ヒラギノ角ゴ Pro W3"/>
                <w:color w:val="124191"/>
                <w:kern w:val="24"/>
                <w:sz w:val="18"/>
                <w:szCs w:val="18"/>
                <w:u w:val="single"/>
                <w:lang w:eastAsia="fi-FI"/>
              </w:rPr>
              <w:t>Option a</w:t>
            </w:r>
            <w:r w:rsidRPr="008A269F">
              <w:rPr>
                <w:rFonts w:ascii="Times New Roman" w:eastAsia="Yu Gothic Medium" w:hAnsi="Times New Roman" w:cs="ヒラギノ角ゴ Pro W3"/>
                <w:color w:val="124191"/>
                <w:kern w:val="24"/>
                <w:sz w:val="18"/>
                <w:szCs w:val="18"/>
                <w:lang w:eastAsia="fi-FI"/>
              </w:rPr>
              <w:t xml:space="preserve">: the application timelines provided in Table 10.4-1 in TS38.213 for search-space group switching for unlicensed band form is reused. </w:t>
            </w:r>
          </w:p>
          <w:p w14:paraId="43312775" w14:textId="77777777" w:rsidR="008A269F" w:rsidRPr="008A269F" w:rsidRDefault="008A269F" w:rsidP="008A269F">
            <w:pPr>
              <w:numPr>
                <w:ilvl w:val="2"/>
                <w:numId w:val="50"/>
              </w:numPr>
              <w:spacing w:after="0" w:line="256" w:lineRule="auto"/>
              <w:ind w:left="3960"/>
              <w:contextualSpacing/>
              <w:textAlignment w:val="baseline"/>
              <w:rPr>
                <w:rFonts w:ascii="Times New Roman" w:eastAsia="Times New Roman" w:hAnsi="Times New Roman" w:cs="Times New Roman"/>
                <w:sz w:val="18"/>
                <w:szCs w:val="24"/>
                <w:lang w:val="fi-FI" w:eastAsia="fi-FI"/>
              </w:rPr>
            </w:pPr>
            <w:r w:rsidRPr="008A269F">
              <w:rPr>
                <w:rFonts w:ascii="Times New Roman" w:eastAsia="SimSun" w:hAnsi="Times New Roman" w:cs="ヒラギノ角ゴ Pro W3"/>
                <w:color w:val="124191"/>
                <w:kern w:val="24"/>
                <w:sz w:val="18"/>
                <w:szCs w:val="18"/>
                <w:lang w:eastAsia="fi-FI"/>
              </w:rPr>
              <w:t xml:space="preserve">FFS: </w:t>
            </w:r>
            <m:oMath>
              <m:sSub>
                <m:sSubPr>
                  <m:ctrlPr>
                    <w:rPr>
                      <w:rFonts w:ascii="Cambria Math" w:eastAsia="Yu Gothic Medium" w:hAnsi="Cambria Math" w:cs="ヒラギノ角ゴ Pro W3"/>
                      <w:i/>
                      <w:iCs/>
                      <w:color w:val="124191"/>
                      <w:kern w:val="24"/>
                      <w:sz w:val="18"/>
                      <w:szCs w:val="18"/>
                      <w:lang w:val="fi-FI" w:eastAsia="fi-FI"/>
                    </w:rPr>
                  </m:ctrlPr>
                </m:sSubPr>
                <m:e>
                  <m:r>
                    <w:rPr>
                      <w:rFonts w:ascii="Cambria Math" w:eastAsia="Yu Gothic Medium" w:hAnsi="Cambria Math" w:cs="ヒラギノ角ゴ Pro W3"/>
                      <w:color w:val="124191"/>
                      <w:kern w:val="24"/>
                      <w:sz w:val="18"/>
                      <w:szCs w:val="18"/>
                      <w:lang w:eastAsia="fi-FI"/>
                    </w:rPr>
                    <m:t>P</m:t>
                  </m:r>
                </m:e>
                <m:sub>
                  <m:r>
                    <w:rPr>
                      <w:rFonts w:ascii="Cambria Math" w:eastAsia="Yu Gothic Medium" w:hAnsi="Cambria Math" w:cs="ヒラギノ角ゴ Pro W3"/>
                      <w:color w:val="124191"/>
                      <w:kern w:val="24"/>
                      <w:sz w:val="18"/>
                      <w:szCs w:val="18"/>
                      <w:lang w:eastAsia="fi-FI"/>
                    </w:rPr>
                    <m:t>switch</m:t>
                  </m:r>
                </m:sub>
              </m:sSub>
              <m:r>
                <w:rPr>
                  <w:rFonts w:ascii="Cambria Math" w:eastAsia="Yu Gothic Medium" w:hAnsi="Cambria Math" w:cs="ヒラギノ角ゴ Pro W3"/>
                  <w:color w:val="124191"/>
                  <w:kern w:val="24"/>
                  <w:sz w:val="18"/>
                  <w:szCs w:val="18"/>
                  <w:lang w:eastAsia="fi-FI"/>
                </w:rPr>
                <m:t>=[</m:t>
              </m:r>
              <m:r>
                <w:rPr>
                  <w:rFonts w:ascii="Cambria Math" w:eastAsia="Yu Gothic Medium" w:hAnsi="Cambria Math" w:cs="ヒラギノ角ゴ Pro W3"/>
                  <w:strike/>
                  <w:color w:val="FF0000"/>
                  <w:kern w:val="24"/>
                  <w:sz w:val="18"/>
                  <w:szCs w:val="18"/>
                  <w:lang w:eastAsia="fi-FI"/>
                </w:rPr>
                <m:t>25</m:t>
              </m:r>
              <m:r>
                <w:rPr>
                  <w:rFonts w:ascii="Cambria Math" w:eastAsia="Yu Gothic Medium" w:hAnsi="Cambria Math" w:cs="ヒラギノ角ゴ Pro W3"/>
                  <w:color w:val="FF0000"/>
                  <w:kern w:val="24"/>
                  <w:sz w:val="18"/>
                  <w:szCs w:val="18"/>
                  <w:lang w:eastAsia="fi-FI"/>
                </w:rPr>
                <m:t>X</m:t>
              </m:r>
              <m:r>
                <w:rPr>
                  <w:rFonts w:ascii="Cambria Math" w:eastAsia="Yu Gothic Medium" w:hAnsi="Cambria Math" w:cs="ヒラギノ角ゴ Pro W3"/>
                  <w:color w:val="124191"/>
                  <w:kern w:val="24"/>
                  <w:sz w:val="18"/>
                  <w:szCs w:val="18"/>
                  <w:lang w:eastAsia="fi-FI"/>
                </w:rPr>
                <m:t>] symbols</m:t>
              </m:r>
            </m:oMath>
            <w:r w:rsidRPr="008A269F">
              <w:rPr>
                <w:rFonts w:ascii="Times New Roman" w:eastAsia="SimSun" w:hAnsi="Times New Roman" w:cs="ヒラギノ角ゴ Pro W3"/>
                <w:color w:val="124191"/>
                <w:kern w:val="24"/>
                <w:sz w:val="18"/>
                <w:szCs w:val="18"/>
                <w:lang w:eastAsia="fi-FI"/>
              </w:rPr>
              <w:t xml:space="preserve"> for </w:t>
            </w:r>
            <w:r w:rsidRPr="008A269F">
              <w:rPr>
                <w:rFonts w:ascii="Times New Roman" w:eastAsia="Yu Gothic Medium" w:hAnsi="Times New Roman" w:cs="ヒラギノ角ゴ Pro W3"/>
                <w:color w:val="124191"/>
                <w:kern w:val="24"/>
                <w:sz w:val="18"/>
                <w:szCs w:val="18"/>
                <w:lang w:eastAsia="fi-FI"/>
              </w:rPr>
              <w:t xml:space="preserve">SCS configuration </w:t>
            </w:r>
            <m:oMath>
              <m:r>
                <w:rPr>
                  <w:rFonts w:ascii="Cambria Math" w:eastAsia="Yu Gothic Medium" w:hAnsi="Cambria Math" w:cs="ヒラギノ角ゴ Pro W3"/>
                  <w:color w:val="124191"/>
                  <w:kern w:val="24"/>
                  <w:sz w:val="18"/>
                  <w:szCs w:val="18"/>
                  <w:lang w:eastAsia="fi-FI"/>
                </w:rPr>
                <m:t>μ=3</m:t>
              </m:r>
            </m:oMath>
          </w:p>
          <w:p w14:paraId="4FC380C1" w14:textId="77777777" w:rsidR="008A269F" w:rsidRPr="008A269F" w:rsidRDefault="008A269F" w:rsidP="008A269F">
            <w:pPr>
              <w:numPr>
                <w:ilvl w:val="1"/>
                <w:numId w:val="50"/>
              </w:numPr>
              <w:spacing w:after="0" w:line="256" w:lineRule="auto"/>
              <w:ind w:left="2606"/>
              <w:contextualSpacing/>
              <w:textAlignment w:val="baseline"/>
              <w:rPr>
                <w:rFonts w:ascii="Times New Roman" w:eastAsia="Times New Roman" w:hAnsi="Times New Roman" w:cs="Times New Roman"/>
                <w:sz w:val="18"/>
                <w:szCs w:val="24"/>
                <w:lang w:val="fi-FI" w:eastAsia="fi-FI"/>
              </w:rPr>
            </w:pPr>
            <w:r w:rsidRPr="008A269F">
              <w:rPr>
                <w:rFonts w:ascii="Times New Roman" w:eastAsia="Yu Gothic Medium" w:hAnsi="Times New Roman" w:cs="ヒラギノ角ゴ Pro W3"/>
                <w:color w:val="124191"/>
                <w:kern w:val="24"/>
                <w:sz w:val="18"/>
                <w:szCs w:val="18"/>
                <w:u w:val="single"/>
                <w:lang w:eastAsia="fi-FI"/>
              </w:rPr>
              <w:t>Option b</w:t>
            </w:r>
            <w:r w:rsidRPr="008A269F">
              <w:rPr>
                <w:rFonts w:ascii="Times New Roman" w:eastAsia="Yu Gothic Medium" w:hAnsi="Times New Roman" w:cs="ヒラギノ角ゴ Pro W3"/>
                <w:color w:val="124191"/>
                <w:kern w:val="24"/>
                <w:sz w:val="18"/>
                <w:szCs w:val="18"/>
                <w:lang w:eastAsia="fi-FI"/>
              </w:rPr>
              <w:t xml:space="preserve">:  the application delay needed for PDCCH processing for Rel-16 minimum application delay for K0min/K2min indication </w:t>
            </w:r>
            <w:r w:rsidRPr="008A269F">
              <w:rPr>
                <w:rFonts w:ascii="Times New Roman" w:eastAsia="Yu Gothic Medium" w:hAnsi="Times New Roman" w:cs="ヒラギノ角ゴ Pro W3"/>
                <w:strike/>
                <w:color w:val="FF0000"/>
                <w:kern w:val="24"/>
                <w:sz w:val="18"/>
                <w:szCs w:val="18"/>
                <w:lang w:eastAsia="fi-FI"/>
              </w:rPr>
              <w:t xml:space="preserve">was </w:t>
            </w:r>
            <w:proofErr w:type="spellStart"/>
            <w:r w:rsidRPr="008A269F">
              <w:rPr>
                <w:rFonts w:ascii="Times New Roman" w:eastAsia="Yu Gothic Medium" w:hAnsi="Times New Roman" w:cs="ヒラギノ角ゴ Pro W3"/>
                <w:strike/>
                <w:color w:val="FF0000"/>
                <w:kern w:val="24"/>
                <w:sz w:val="18"/>
                <w:szCs w:val="18"/>
                <w:lang w:eastAsia="fi-FI"/>
              </w:rPr>
              <w:t>reused</w:t>
            </w:r>
            <w:r w:rsidRPr="008A269F">
              <w:rPr>
                <w:rFonts w:ascii="Times New Roman" w:eastAsia="Yu Gothic Medium" w:hAnsi="Times New Roman" w:cs="ヒラギノ角ゴ Pro W3"/>
                <w:color w:val="FF0000"/>
                <w:kern w:val="24"/>
                <w:sz w:val="18"/>
                <w:szCs w:val="18"/>
                <w:u w:val="single"/>
                <w:lang w:eastAsia="fi-FI"/>
              </w:rPr>
              <w:t>is</w:t>
            </w:r>
            <w:proofErr w:type="spellEnd"/>
            <w:r w:rsidRPr="008A269F">
              <w:rPr>
                <w:rFonts w:ascii="Times New Roman" w:eastAsia="Yu Gothic Medium" w:hAnsi="Times New Roman" w:cs="ヒラギノ角ゴ Pro W3"/>
                <w:color w:val="FF0000"/>
                <w:kern w:val="24"/>
                <w:sz w:val="18"/>
                <w:szCs w:val="18"/>
                <w:u w:val="single"/>
                <w:lang w:eastAsia="fi-FI"/>
              </w:rPr>
              <w:t xml:space="preserve"> reused/extended</w:t>
            </w:r>
            <w:r w:rsidRPr="008A269F">
              <w:rPr>
                <w:rFonts w:ascii="Times New Roman" w:eastAsia="Yu Gothic Medium" w:hAnsi="Times New Roman" w:cs="ヒラギノ角ゴ Pro W3"/>
                <w:color w:val="124191"/>
                <w:kern w:val="24"/>
                <w:sz w:val="18"/>
                <w:szCs w:val="18"/>
                <w:lang w:eastAsia="fi-FI"/>
              </w:rPr>
              <w:t>.</w:t>
            </w:r>
          </w:p>
          <w:p w14:paraId="1A2F505F" w14:textId="77777777" w:rsidR="008A269F" w:rsidRPr="008A269F" w:rsidRDefault="008A269F" w:rsidP="008A269F">
            <w:pPr>
              <w:numPr>
                <w:ilvl w:val="1"/>
                <w:numId w:val="50"/>
              </w:numPr>
              <w:spacing w:after="0" w:line="256" w:lineRule="auto"/>
              <w:ind w:left="2606"/>
              <w:contextualSpacing/>
              <w:textAlignment w:val="baseline"/>
              <w:rPr>
                <w:rFonts w:ascii="Times New Roman" w:eastAsia="Times New Roman" w:hAnsi="Times New Roman" w:cs="Times New Roman"/>
                <w:sz w:val="18"/>
                <w:szCs w:val="24"/>
                <w:lang w:val="fi-FI" w:eastAsia="fi-FI"/>
              </w:rPr>
            </w:pPr>
            <w:r w:rsidRPr="008A269F">
              <w:rPr>
                <w:rFonts w:ascii="Times New Roman" w:eastAsia="SimSun" w:hAnsi="Times New Roman" w:cs="ヒラギノ角ゴ Pro W3"/>
                <w:color w:val="124191"/>
                <w:kern w:val="24"/>
                <w:sz w:val="18"/>
                <w:szCs w:val="18"/>
                <w:u w:val="single"/>
                <w:lang w:eastAsia="fi-FI"/>
              </w:rPr>
              <w:t>Option c:</w:t>
            </w:r>
            <w:r w:rsidRPr="008A269F">
              <w:rPr>
                <w:rFonts w:ascii="Times New Roman" w:eastAsia="SimSun" w:hAnsi="Times New Roman" w:cs="ヒラギノ角ゴ Pro W3"/>
                <w:color w:val="124191"/>
                <w:kern w:val="24"/>
                <w:sz w:val="18"/>
                <w:szCs w:val="18"/>
                <w:lang w:eastAsia="fi-FI"/>
              </w:rPr>
              <w:t xml:space="preserve"> PDCCH skipping command applies after PUSCH transmission if triggered by UL DCI</w:t>
            </w:r>
          </w:p>
          <w:p w14:paraId="242B0157" w14:textId="77777777" w:rsidR="008A269F" w:rsidRPr="008A269F" w:rsidRDefault="008A269F" w:rsidP="008A269F">
            <w:pPr>
              <w:numPr>
                <w:ilvl w:val="1"/>
                <w:numId w:val="50"/>
              </w:numPr>
              <w:spacing w:after="0" w:line="256" w:lineRule="auto"/>
              <w:ind w:left="2606"/>
              <w:contextualSpacing/>
              <w:textAlignment w:val="baseline"/>
              <w:rPr>
                <w:rFonts w:ascii="Times New Roman" w:eastAsia="Times New Roman" w:hAnsi="Times New Roman" w:cs="Times New Roman"/>
                <w:sz w:val="18"/>
                <w:szCs w:val="24"/>
                <w:lang w:val="fi-FI" w:eastAsia="fi-FI"/>
              </w:rPr>
            </w:pPr>
            <w:r w:rsidRPr="008A269F">
              <w:rPr>
                <w:rFonts w:ascii="Times New Roman" w:eastAsia="SimSun" w:hAnsi="Times New Roman" w:cs="ヒラギノ角ゴ Pro W3"/>
                <w:color w:val="124191"/>
                <w:kern w:val="24"/>
                <w:sz w:val="18"/>
                <w:szCs w:val="18"/>
                <w:u w:val="single"/>
                <w:lang w:eastAsia="fi-FI"/>
              </w:rPr>
              <w:t>Option d</w:t>
            </w:r>
            <w:r w:rsidRPr="008A269F">
              <w:rPr>
                <w:rFonts w:ascii="Times New Roman" w:eastAsia="SimSun" w:hAnsi="Times New Roman" w:cs="ヒラギノ角ゴ Pro W3"/>
                <w:color w:val="124191"/>
                <w:kern w:val="24"/>
                <w:sz w:val="18"/>
                <w:szCs w:val="18"/>
                <w:lang w:eastAsia="fi-FI"/>
              </w:rPr>
              <w:t>: PDCCH skipping command applies after ACK/NACK transmission.</w:t>
            </w:r>
          </w:p>
          <w:p w14:paraId="20DF1C42" w14:textId="77777777" w:rsidR="008A269F" w:rsidRPr="008A269F" w:rsidRDefault="008A269F" w:rsidP="008A269F">
            <w:pPr>
              <w:numPr>
                <w:ilvl w:val="1"/>
                <w:numId w:val="50"/>
              </w:numPr>
              <w:spacing w:after="0" w:line="256" w:lineRule="auto"/>
              <w:ind w:left="2606"/>
              <w:contextualSpacing/>
              <w:textAlignment w:val="baseline"/>
              <w:rPr>
                <w:rFonts w:ascii="Times New Roman" w:eastAsia="Times New Roman" w:hAnsi="Times New Roman" w:cs="Times New Roman"/>
                <w:sz w:val="18"/>
                <w:szCs w:val="24"/>
                <w:lang w:val="fi-FI" w:eastAsia="fi-FI"/>
              </w:rPr>
            </w:pPr>
            <w:r w:rsidRPr="008A269F">
              <w:rPr>
                <w:rFonts w:ascii="Times New Roman" w:eastAsia="SimSun" w:hAnsi="Times New Roman" w:cs="ヒラギノ角ゴ Pro W3"/>
                <w:color w:val="124191"/>
                <w:kern w:val="24"/>
                <w:sz w:val="18"/>
                <w:szCs w:val="18"/>
                <w:u w:val="single"/>
                <w:lang w:eastAsia="fi-FI"/>
              </w:rPr>
              <w:t xml:space="preserve">Option e: </w:t>
            </w:r>
            <w:r w:rsidRPr="008A269F">
              <w:rPr>
                <w:rFonts w:ascii="Times New Roman" w:eastAsia="SimSun" w:hAnsi="Times New Roman" w:cs="ヒラギノ角ゴ Pro W3"/>
                <w:color w:val="124191"/>
                <w:kern w:val="24"/>
                <w:sz w:val="18"/>
                <w:szCs w:val="18"/>
                <w:lang w:eastAsia="fi-FI"/>
              </w:rPr>
              <w:t>after successfully decoding TB.</w:t>
            </w:r>
          </w:p>
          <w:p w14:paraId="2A4BC58D" w14:textId="77777777" w:rsidR="008A269F" w:rsidRPr="008A269F" w:rsidRDefault="008A269F" w:rsidP="008A269F">
            <w:pPr>
              <w:numPr>
                <w:ilvl w:val="1"/>
                <w:numId w:val="50"/>
              </w:numPr>
              <w:spacing w:after="0" w:line="256" w:lineRule="auto"/>
              <w:ind w:left="2606"/>
              <w:contextualSpacing/>
              <w:textAlignment w:val="baseline"/>
              <w:rPr>
                <w:rFonts w:ascii="Times New Roman" w:eastAsia="Times New Roman" w:hAnsi="Times New Roman" w:cs="Times New Roman"/>
                <w:sz w:val="18"/>
                <w:szCs w:val="24"/>
                <w:lang w:val="fi-FI" w:eastAsia="fi-FI"/>
              </w:rPr>
            </w:pPr>
            <w:r w:rsidRPr="008A269F">
              <w:rPr>
                <w:rFonts w:ascii="Times New Roman" w:eastAsia="Yu Gothic Medium" w:hAnsi="Times New Roman" w:cs="ヒラギノ角ゴ Pro W3"/>
                <w:color w:val="FF0000"/>
                <w:kern w:val="24"/>
                <w:sz w:val="18"/>
                <w:szCs w:val="18"/>
                <w:u w:val="single"/>
                <w:lang w:eastAsia="fi-FI"/>
              </w:rPr>
              <w:t>Option f:  Application delay should be “</w:t>
            </w:r>
            <w:proofErr w:type="gramStart"/>
            <w:r w:rsidRPr="008A269F">
              <w:rPr>
                <w:rFonts w:ascii="Times New Roman" w:eastAsia="Yu Gothic Medium" w:hAnsi="Times New Roman" w:cs="ヒラギノ角ゴ Pro W3"/>
                <w:color w:val="FF0000"/>
                <w:kern w:val="24"/>
                <w:sz w:val="18"/>
                <w:szCs w:val="18"/>
                <w:u w:val="single"/>
                <w:lang w:eastAsia="fi-FI"/>
              </w:rPr>
              <w:t>ZERO”  for</w:t>
            </w:r>
            <w:proofErr w:type="gramEnd"/>
            <w:r w:rsidRPr="008A269F">
              <w:rPr>
                <w:rFonts w:ascii="Times New Roman" w:eastAsia="Yu Gothic Medium" w:hAnsi="Times New Roman" w:cs="ヒラギノ角ゴ Pro W3"/>
                <w:color w:val="FF0000"/>
                <w:kern w:val="24"/>
                <w:sz w:val="18"/>
                <w:szCs w:val="18"/>
                <w:u w:val="single"/>
                <w:lang w:eastAsia="fi-FI"/>
              </w:rPr>
              <w:t xml:space="preserve"> PDCCH monitoring adaptation. PDCCH monitoring adaptation would be applied after UE receive the additional PDCCH monitoring adaptation control </w:t>
            </w:r>
            <w:proofErr w:type="spellStart"/>
            <w:r w:rsidRPr="008A269F">
              <w:rPr>
                <w:rFonts w:ascii="Times New Roman" w:eastAsia="Yu Gothic Medium" w:hAnsi="Times New Roman" w:cs="ヒラギノ角ゴ Pro W3"/>
                <w:color w:val="FF0000"/>
                <w:kern w:val="24"/>
                <w:sz w:val="18"/>
                <w:szCs w:val="18"/>
                <w:u w:val="single"/>
                <w:lang w:eastAsia="fi-FI"/>
              </w:rPr>
              <w:t>signaling</w:t>
            </w:r>
            <w:proofErr w:type="spellEnd"/>
            <w:r w:rsidRPr="008A269F">
              <w:rPr>
                <w:rFonts w:ascii="Times New Roman" w:eastAsia="Yu Gothic Medium" w:hAnsi="Times New Roman" w:cs="ヒラギノ角ゴ Pro W3"/>
                <w:color w:val="FF0000"/>
                <w:kern w:val="24"/>
                <w:sz w:val="18"/>
                <w:szCs w:val="18"/>
                <w:u w:val="single"/>
                <w:lang w:eastAsia="fi-FI"/>
              </w:rPr>
              <w:t xml:space="preserve"> bit(s) in DCI</w:t>
            </w:r>
          </w:p>
          <w:p w14:paraId="37E68731" w14:textId="77777777" w:rsidR="008A269F" w:rsidRPr="008A269F" w:rsidRDefault="008A269F" w:rsidP="008A269F">
            <w:pPr>
              <w:numPr>
                <w:ilvl w:val="1"/>
                <w:numId w:val="50"/>
              </w:numPr>
              <w:spacing w:after="0" w:line="256" w:lineRule="auto"/>
              <w:ind w:left="2606"/>
              <w:contextualSpacing/>
              <w:textAlignment w:val="baseline"/>
              <w:rPr>
                <w:rFonts w:ascii="Times New Roman" w:eastAsia="Times New Roman" w:hAnsi="Times New Roman" w:cs="Times New Roman"/>
                <w:sz w:val="18"/>
                <w:szCs w:val="24"/>
                <w:lang w:val="fi-FI" w:eastAsia="fi-FI"/>
              </w:rPr>
            </w:pPr>
            <w:r w:rsidRPr="008A269F">
              <w:rPr>
                <w:rFonts w:ascii="Times New Roman" w:eastAsia="SimSun" w:hAnsi="Times New Roman" w:cs="ヒラギノ角ゴ Pro W3"/>
                <w:color w:val="124191"/>
                <w:kern w:val="24"/>
                <w:sz w:val="18"/>
                <w:szCs w:val="18"/>
                <w:lang w:eastAsia="fi-FI"/>
              </w:rPr>
              <w:t>Others not precluded.</w:t>
            </w:r>
          </w:p>
          <w:p w14:paraId="21DD3BE5" w14:textId="77777777" w:rsidR="008A269F" w:rsidRPr="008A269F" w:rsidRDefault="008A269F" w:rsidP="008A269F">
            <w:pPr>
              <w:numPr>
                <w:ilvl w:val="0"/>
                <w:numId w:val="50"/>
              </w:numPr>
              <w:spacing w:after="0" w:line="256" w:lineRule="auto"/>
              <w:ind w:left="1267"/>
              <w:contextualSpacing/>
              <w:textAlignment w:val="baseline"/>
              <w:rPr>
                <w:rFonts w:ascii="Times New Roman" w:eastAsia="Times New Roman" w:hAnsi="Times New Roman" w:cs="Times New Roman"/>
                <w:sz w:val="18"/>
                <w:szCs w:val="24"/>
                <w:lang w:val="fi-FI" w:eastAsia="fi-FI"/>
              </w:rPr>
            </w:pPr>
            <w:r w:rsidRPr="008A269F">
              <w:rPr>
                <w:rFonts w:ascii="Times New Roman" w:eastAsia="MS Mincho" w:hAnsi="Times New Roman" w:cs="ヒラギノ角ゴ Pro W3"/>
                <w:color w:val="FF0000"/>
                <w:kern w:val="24"/>
                <w:sz w:val="18"/>
                <w:szCs w:val="18"/>
                <w:u w:val="single"/>
                <w:lang w:eastAsia="fi-FI"/>
              </w:rPr>
              <w:t>FFS reference points for the application time</w:t>
            </w:r>
          </w:p>
          <w:p w14:paraId="3F4F728B" w14:textId="77777777" w:rsidR="008A269F" w:rsidRPr="008A269F" w:rsidRDefault="008A269F" w:rsidP="008A269F">
            <w:pPr>
              <w:numPr>
                <w:ilvl w:val="0"/>
                <w:numId w:val="50"/>
              </w:numPr>
              <w:spacing w:after="0" w:line="256" w:lineRule="auto"/>
              <w:ind w:left="1267"/>
              <w:contextualSpacing/>
              <w:textAlignment w:val="baseline"/>
              <w:rPr>
                <w:rFonts w:ascii="Times New Roman" w:eastAsia="Times New Roman" w:hAnsi="Times New Roman" w:cs="Times New Roman"/>
                <w:sz w:val="18"/>
                <w:szCs w:val="24"/>
                <w:lang w:val="fi-FI" w:eastAsia="fi-FI"/>
              </w:rPr>
            </w:pPr>
            <w:r w:rsidRPr="008A269F">
              <w:rPr>
                <w:rFonts w:ascii="Times New Roman" w:eastAsia="MS Mincho" w:hAnsi="Times New Roman" w:cs="ヒラギノ角ゴ Pro W3"/>
                <w:color w:val="FF0000"/>
                <w:kern w:val="24"/>
                <w:sz w:val="18"/>
                <w:szCs w:val="18"/>
                <w:u w:val="single"/>
                <w:lang w:eastAsia="fi-FI"/>
              </w:rPr>
              <w:t>FFS whether the same or different application delay(s) should be used for SSSG switching and PDCCH skipping functions</w:t>
            </w:r>
          </w:p>
          <w:p w14:paraId="558DA212" w14:textId="77777777" w:rsidR="008A269F" w:rsidRDefault="008A269F" w:rsidP="008A269F"/>
        </w:tc>
      </w:tr>
    </w:tbl>
    <w:p w14:paraId="3B358923" w14:textId="613F4EF8" w:rsidR="008A269F" w:rsidRDefault="008A269F" w:rsidP="008A269F"/>
    <w:p w14:paraId="060350FA" w14:textId="18BA46DA" w:rsidR="005F659F" w:rsidRDefault="005F659F" w:rsidP="008A269F">
      <w:r>
        <w:t xml:space="preserve">In context of PDCCH monitoring adaptation </w:t>
      </w:r>
      <w:r w:rsidR="000D3E45">
        <w:t xml:space="preserve">via SSSG switching, it would seem most straight forward to use the application delay timelines introduced in Rel-16. However as in difference to Rel-16 operation the PDCCH monitoring adaptation can be provided by scheduling DCI, thus using the minimum scheduling offset restriction could also be considered. In terms of absolute value from the end of DCI both result similar </w:t>
      </w:r>
      <w:r w:rsidR="00352390">
        <w:t>processing delay value, hence it could be considered using the time introduced in Rel-16, at least for DL scheduling DCI.</w:t>
      </w:r>
    </w:p>
    <w:p w14:paraId="3D3CD776" w14:textId="5E1B4BDA" w:rsidR="00352390" w:rsidRDefault="00352390" w:rsidP="008A269F">
      <w:r w:rsidRPr="00807320">
        <w:rPr>
          <w:b/>
          <w:bCs/>
        </w:rPr>
        <w:t xml:space="preserve">Proposal: </w:t>
      </w:r>
      <w:r>
        <w:t>Use the application delay time</w:t>
      </w:r>
      <w:r w:rsidR="00EB6338">
        <w:t>line</w:t>
      </w:r>
      <w:r>
        <w:t xml:space="preserve"> introduced in Rel-16 for SSSG switching.</w:t>
      </w:r>
    </w:p>
    <w:p w14:paraId="50FB4088" w14:textId="6EEA0D6E" w:rsidR="00352390" w:rsidRDefault="00352390" w:rsidP="008A269F">
      <w:r>
        <w:lastRenderedPageBreak/>
        <w:t xml:space="preserve">It is good to note that for most parts (when PDCCH is received in the first 3 symbols of the slot) the application delay only matters when UE is indicated via DCI to change from less frequent monitoring to more frequent. In the case when UE </w:t>
      </w:r>
      <w:proofErr w:type="gramStart"/>
      <w:r>
        <w:t>is allowed to</w:t>
      </w:r>
      <w:proofErr w:type="gramEnd"/>
      <w:r>
        <w:t xml:space="preserve"> reduce the PDCCH monitoring, the application delay is mostly UE internal issue, and does not thus affect the attainable power saving. Correspondingly when timer based PDCCH monitoring is triggered e.g. to {empty} SSSG the delay is UE internal issue. </w:t>
      </w:r>
    </w:p>
    <w:p w14:paraId="09B9A5C9" w14:textId="6DF824CB" w:rsidR="00E548E5" w:rsidRDefault="00352390" w:rsidP="008A269F">
      <w:r>
        <w:t xml:space="preserve">As discussed in last meeting the application delay has a relation to the handling of the HARQ re-transmissions. Hence, </w:t>
      </w:r>
      <w:r w:rsidR="00E548E5">
        <w:t>how the reference/starting point of the application delay is determined. Now, in principle for cases when the UE is still monitoring PDCCH, albeit less frequently, it may not be absolutely necessary to have any special handling o</w:t>
      </w:r>
      <w:r w:rsidR="003915B9">
        <w:t>f</w:t>
      </w:r>
      <w:r w:rsidR="00E548E5">
        <w:t xml:space="preserve"> HARQ, but the scheduling of the re-transmission can happen based on the periodicity determined by applied SS set(s). It is under network configuration to determine the applied PDCCH monitoring reduction so that traffic quality criteria’s can be met</w:t>
      </w:r>
    </w:p>
    <w:p w14:paraId="22568656" w14:textId="0AFAD3E6" w:rsidR="00E548E5" w:rsidRDefault="00E548E5" w:rsidP="008A269F">
      <w:r w:rsidRPr="00807320">
        <w:rPr>
          <w:b/>
          <w:bCs/>
        </w:rPr>
        <w:t xml:space="preserve">Observation: </w:t>
      </w:r>
      <w:r>
        <w:t>For PDCCH monitoring adaptation case, where UE still continues to monitor PDCCH, albeit at reduced rate, there may not be any need to have special handling of HARQ re-transmissions scheduling, but scheduling can follow the applied SS set(s).</w:t>
      </w:r>
    </w:p>
    <w:p w14:paraId="7275A23A" w14:textId="77777777" w:rsidR="00E548E5" w:rsidRDefault="00E548E5" w:rsidP="008A269F">
      <w:r>
        <w:t xml:space="preserve">Only in the case when UE stops the PDCCH monitoring for an extended duration, e.g. via skipping duration that results IC-DRX inactivity timer to expire, there can be need for special handling of the HARQ re-transmissions. </w:t>
      </w:r>
    </w:p>
    <w:p w14:paraId="3AB701E8" w14:textId="301CE39C" w:rsidR="00E548E5" w:rsidRDefault="00E548E5" w:rsidP="008A269F">
      <w:r w:rsidRPr="00807320">
        <w:rPr>
          <w:b/>
          <w:bCs/>
        </w:rPr>
        <w:t>Observation:</w:t>
      </w:r>
      <w:r>
        <w:t xml:space="preserve"> Special handling of HARQ re-transmissions is only needed when UE stops the PDCCH monitoring for extended time.</w:t>
      </w:r>
    </w:p>
    <w:p w14:paraId="241214F2" w14:textId="126E376F" w:rsidR="00352390" w:rsidRDefault="00E548E5" w:rsidP="008A269F">
      <w:proofErr w:type="gramStart"/>
      <w:r>
        <w:t>Therefore</w:t>
      </w:r>
      <w:proofErr w:type="gramEnd"/>
      <w:r>
        <w:t xml:space="preserve"> it is proposed that when UE is triggered to change to {empty} SSSG/skip PDCCH monitoring, </w:t>
      </w:r>
      <w:r w:rsidR="00F120EC">
        <w:t xml:space="preserve">special handling of scheduling open a re-transmission (DL/UL) can be configured. This could be achieved in simplest way using similar configuration as in C-DRX, so that timers, such as </w:t>
      </w:r>
      <w:proofErr w:type="spellStart"/>
      <w:r w:rsidR="00F120EC" w:rsidRPr="00807320">
        <w:rPr>
          <w:i/>
          <w:iCs/>
        </w:rPr>
        <w:t>drx</w:t>
      </w:r>
      <w:proofErr w:type="spellEnd"/>
      <w:r w:rsidR="00F120EC" w:rsidRPr="00807320">
        <w:rPr>
          <w:i/>
          <w:iCs/>
        </w:rPr>
        <w:t>-HARQ-RTT-</w:t>
      </w:r>
      <w:proofErr w:type="spellStart"/>
      <w:r w:rsidR="00F120EC" w:rsidRPr="00807320">
        <w:rPr>
          <w:i/>
          <w:iCs/>
        </w:rPr>
        <w:t>TimerDL</w:t>
      </w:r>
      <w:proofErr w:type="spellEnd"/>
      <w:r w:rsidR="00F120EC">
        <w:t xml:space="preserve"> and </w:t>
      </w:r>
      <w:proofErr w:type="spellStart"/>
      <w:r w:rsidR="00F120EC" w:rsidRPr="00807320">
        <w:rPr>
          <w:i/>
          <w:iCs/>
        </w:rPr>
        <w:t>drx-RetransmissionTimerDL</w:t>
      </w:r>
      <w:proofErr w:type="spellEnd"/>
      <w:r w:rsidR="00F120EC">
        <w:t>, can be provided to the UE, allowing determining time window for handling the possible scheduling of re-transmissions.</w:t>
      </w:r>
    </w:p>
    <w:p w14:paraId="5C519B44" w14:textId="4875F65B" w:rsidR="00290DCB" w:rsidRDefault="00F120EC">
      <w:r w:rsidRPr="00807320">
        <w:rPr>
          <w:b/>
          <w:bCs/>
        </w:rPr>
        <w:t xml:space="preserve">Proposal: </w:t>
      </w:r>
      <w:r>
        <w:t>For stopping PDCCH monitoring based on {empty} SSSG or PDCCH skipping, define timers similarly as in C-DRX operation to enable configuring time windows for handling the open re-transmissions.</w:t>
      </w:r>
    </w:p>
    <w:p w14:paraId="134F4E0C" w14:textId="77777777" w:rsidR="008A269F" w:rsidRDefault="008A269F" w:rsidP="008A269F">
      <w:pPr>
        <w:rPr>
          <w:b/>
          <w:bCs/>
        </w:rPr>
      </w:pPr>
    </w:p>
    <w:p w14:paraId="72392F1A" w14:textId="1DB1707F" w:rsidR="00022BCB" w:rsidRPr="00783E2D" w:rsidRDefault="00022BCB" w:rsidP="00335698">
      <w:r w:rsidRPr="00F25209">
        <w:rPr>
          <w:b/>
          <w:bCs/>
        </w:rPr>
        <w:t xml:space="preserve">Other </w:t>
      </w:r>
      <w:r w:rsidR="00501506">
        <w:rPr>
          <w:b/>
          <w:bCs/>
        </w:rPr>
        <w:t>aspects</w:t>
      </w:r>
    </w:p>
    <w:p w14:paraId="2B506033" w14:textId="67864A38" w:rsidR="0046199B" w:rsidRPr="004873D8" w:rsidRDefault="0046199B">
      <w:r w:rsidRPr="00C17DC6">
        <w:t xml:space="preserve">In RAN1 #104 it was discussed that </w:t>
      </w:r>
      <w:r w:rsidR="00857EAF">
        <w:t xml:space="preserve">relaxing the </w:t>
      </w:r>
      <w:r w:rsidR="00A32DCC" w:rsidRPr="00C17DC6">
        <w:t xml:space="preserve">PDCCH </w:t>
      </w:r>
      <w:r w:rsidR="002D7577">
        <w:t xml:space="preserve">monitoring </w:t>
      </w:r>
      <w:r w:rsidR="005C710B" w:rsidRPr="00C17DC6">
        <w:t xml:space="preserve">can be connected to the minimum scheduling offset. </w:t>
      </w:r>
      <w:r w:rsidR="002D7577">
        <w:t xml:space="preserve">I.e. if minimum cross-slot </w:t>
      </w:r>
      <w:r w:rsidR="00CA4293">
        <w:t xml:space="preserve">offset </w:t>
      </w:r>
      <w:r w:rsidR="002D7577">
        <w:t>scheduling</w:t>
      </w:r>
      <w:r w:rsidR="00CA4293">
        <w:t xml:space="preserve"> restriction (e.g. </w:t>
      </w:r>
      <w:r w:rsidR="00CA4293" w:rsidRPr="00F25209">
        <w:rPr>
          <w:i/>
          <w:iCs/>
        </w:rPr>
        <w:t>K</w:t>
      </w:r>
      <w:r w:rsidR="00CA4293" w:rsidRPr="00F25209">
        <w:rPr>
          <w:vertAlign w:val="subscript"/>
        </w:rPr>
        <w:t>0min</w:t>
      </w:r>
      <w:r w:rsidR="00CA4293">
        <w:t>&gt;0)</w:t>
      </w:r>
      <w:r w:rsidR="002D7577">
        <w:t xml:space="preserve"> is applied, this would result implicitly</w:t>
      </w:r>
      <w:r w:rsidR="00E72B52">
        <w:t xml:space="preserve"> to a </w:t>
      </w:r>
      <w:r w:rsidR="002D7577">
        <w:t xml:space="preserve">corresponding reduction in PDCCH monitoring. </w:t>
      </w:r>
      <w:r w:rsidR="00857EAF">
        <w:t xml:space="preserve">While in Rel-16 evaluations it was assumed that </w:t>
      </w:r>
      <w:r w:rsidR="00857EAF" w:rsidRPr="009D1701">
        <w:rPr>
          <w:i/>
          <w:iCs/>
        </w:rPr>
        <w:t>K</w:t>
      </w:r>
      <w:r w:rsidR="00857EAF" w:rsidRPr="009D1701">
        <w:rPr>
          <w:vertAlign w:val="subscript"/>
        </w:rPr>
        <w:t>0min</w:t>
      </w:r>
      <w:r w:rsidR="00857EAF">
        <w:t xml:space="preserve">=1 would be sufficient to ensure power saving, this may not be the case in practise. Therefore, binding implicitly the PDCCH monitoring to e.g. the applied </w:t>
      </w:r>
      <w:r w:rsidR="00857EAF" w:rsidRPr="009D1701">
        <w:rPr>
          <w:i/>
          <w:iCs/>
        </w:rPr>
        <w:t>K</w:t>
      </w:r>
      <w:r w:rsidR="00857EAF" w:rsidRPr="009D1701">
        <w:rPr>
          <w:vertAlign w:val="subscript"/>
        </w:rPr>
        <w:t>0min</w:t>
      </w:r>
      <w:r w:rsidR="00857EAF">
        <w:t xml:space="preserve"> would result </w:t>
      </w:r>
      <w:r w:rsidR="006B7ADB">
        <w:t xml:space="preserve">in </w:t>
      </w:r>
      <w:r w:rsidR="00857EAF">
        <w:t xml:space="preserve">higher overall latency, by delaying both, DCI and the PDSCH. </w:t>
      </w:r>
      <w:r w:rsidR="002D7577">
        <w:t>T</w:t>
      </w:r>
      <w:r w:rsidR="008C5B22" w:rsidRPr="002D7577">
        <w:t xml:space="preserve">his would </w:t>
      </w:r>
      <w:r w:rsidR="00857EAF">
        <w:t>also</w:t>
      </w:r>
      <w:r w:rsidR="008C5B22" w:rsidRPr="002D7577">
        <w:t xml:space="preserve"> limit throughput</w:t>
      </w:r>
      <w:r w:rsidR="002D7577">
        <w:t xml:space="preserve"> that could be achieved with </w:t>
      </w:r>
      <w:r w:rsidR="00CA4293">
        <w:t>minimum cross-slot offset scheduling restriction</w:t>
      </w:r>
      <w:r w:rsidR="008C5B22" w:rsidRPr="002D7577">
        <w:t>, because the network would only be able to schedule the UE according to the minimum scheduling offset</w:t>
      </w:r>
      <w:r w:rsidR="00EB5987" w:rsidRPr="002D7577">
        <w:t xml:space="preserve"> x</w:t>
      </w:r>
      <w:r w:rsidR="008C5B22" w:rsidRPr="002D7577">
        <w:t xml:space="preserve">, </w:t>
      </w:r>
      <w:r w:rsidR="00EB5987" w:rsidRPr="002D7577">
        <w:t xml:space="preserve">i.e. every </w:t>
      </w:r>
      <w:r w:rsidR="00CA4293" w:rsidRPr="009D1701">
        <w:rPr>
          <w:i/>
          <w:iCs/>
        </w:rPr>
        <w:t>K</w:t>
      </w:r>
      <w:r w:rsidR="00CA4293" w:rsidRPr="009D1701">
        <w:rPr>
          <w:vertAlign w:val="subscript"/>
        </w:rPr>
        <w:t>0min</w:t>
      </w:r>
      <w:r w:rsidR="00CA4293" w:rsidRPr="002D7577" w:rsidDel="00CA4293">
        <w:t xml:space="preserve"> </w:t>
      </w:r>
      <w:proofErr w:type="spellStart"/>
      <w:r w:rsidR="00EB5987" w:rsidRPr="002D7577">
        <w:t>th</w:t>
      </w:r>
      <w:proofErr w:type="spellEnd"/>
      <w:r w:rsidR="00EB5987" w:rsidRPr="002D7577">
        <w:t xml:space="preserve"> PDCCH. </w:t>
      </w:r>
      <w:r w:rsidR="001714CA">
        <w:t xml:space="preserve">However, </w:t>
      </w:r>
      <w:r w:rsidR="00857EAF">
        <w:t xml:space="preserve">if power saving benefit is seen sufficient, </w:t>
      </w:r>
      <w:r w:rsidR="001714CA">
        <w:t xml:space="preserve">it may be </w:t>
      </w:r>
      <w:r w:rsidR="00857EAF">
        <w:t>possible</w:t>
      </w:r>
      <w:r w:rsidR="00FA0C43">
        <w:t xml:space="preserve"> to</w:t>
      </w:r>
      <w:r w:rsidR="001714CA">
        <w:t xml:space="preserve"> </w:t>
      </w:r>
      <w:r w:rsidR="00857EAF">
        <w:t>consider</w:t>
      </w:r>
      <w:r w:rsidR="001714CA">
        <w:t xml:space="preserve"> to </w:t>
      </w:r>
      <w:r w:rsidR="007A0E25">
        <w:t xml:space="preserve">link different </w:t>
      </w:r>
      <w:r w:rsidR="00A52388">
        <w:t>SSSGs with different K</w:t>
      </w:r>
      <w:proofErr w:type="gramStart"/>
      <w:r w:rsidR="00A52388" w:rsidRPr="00F25209">
        <w:rPr>
          <w:vertAlign w:val="subscript"/>
        </w:rPr>
        <w:t>0,min</w:t>
      </w:r>
      <w:proofErr w:type="gramEnd"/>
      <w:r w:rsidR="004873D8">
        <w:t xml:space="preserve"> and/or</w:t>
      </w:r>
      <w:r w:rsidR="004873D8" w:rsidRPr="004873D8">
        <w:t xml:space="preserve"> </w:t>
      </w:r>
      <w:r w:rsidR="004873D8">
        <w:t>K</w:t>
      </w:r>
      <w:r w:rsidR="004873D8">
        <w:rPr>
          <w:vertAlign w:val="subscript"/>
        </w:rPr>
        <w:t>2</w:t>
      </w:r>
      <w:r w:rsidR="004873D8" w:rsidRPr="006F59D0">
        <w:rPr>
          <w:vertAlign w:val="subscript"/>
        </w:rPr>
        <w:t>,min</w:t>
      </w:r>
      <w:r w:rsidR="00857EAF">
        <w:t>.</w:t>
      </w:r>
      <w:r w:rsidR="004873D8">
        <w:t xml:space="preserve"> </w:t>
      </w:r>
      <w:r w:rsidR="00857EAF">
        <w:t>So, f</w:t>
      </w:r>
      <w:r w:rsidR="00416716">
        <w:t xml:space="preserve">or example, for a </w:t>
      </w:r>
      <w:r w:rsidR="00857EAF">
        <w:t xml:space="preserve">certain </w:t>
      </w:r>
      <w:r w:rsidR="00416716">
        <w:t>SSSG with relaxed PDCCH monitoring the K</w:t>
      </w:r>
      <w:r w:rsidR="00857EAF" w:rsidRPr="00F25209">
        <w:rPr>
          <w:vertAlign w:val="subscript"/>
        </w:rPr>
        <w:t>x, min</w:t>
      </w:r>
      <w:r w:rsidR="00416716">
        <w:t>-value</w:t>
      </w:r>
      <w:r w:rsidR="00692970">
        <w:t>(</w:t>
      </w:r>
      <w:r w:rsidR="00416716">
        <w:t>s</w:t>
      </w:r>
      <w:r w:rsidR="00692970">
        <w:t>)</w:t>
      </w:r>
      <w:r w:rsidR="00416716">
        <w:t xml:space="preserve"> c</w:t>
      </w:r>
      <w:r w:rsidR="00857EAF">
        <w:t>ould</w:t>
      </w:r>
      <w:r w:rsidR="00416716">
        <w:t xml:space="preserve"> also be larger than 0</w:t>
      </w:r>
      <w:r w:rsidR="00B75D69">
        <w:t xml:space="preserve"> slots</w:t>
      </w:r>
      <w:r w:rsidR="00EF573B">
        <w:t xml:space="preserve">. </w:t>
      </w:r>
      <w:r w:rsidR="003575EF">
        <w:t xml:space="preserve">One approach </w:t>
      </w:r>
      <w:r w:rsidR="00692970">
        <w:t xml:space="preserve">can be to associate the </w:t>
      </w:r>
      <w:r w:rsidR="00784847">
        <w:t>K</w:t>
      </w:r>
      <w:r w:rsidR="00784847" w:rsidRPr="008062B2">
        <w:rPr>
          <w:vertAlign w:val="subscript"/>
        </w:rPr>
        <w:t>x, min</w:t>
      </w:r>
      <w:r w:rsidR="00692970">
        <w:t xml:space="preserve">-value(s) with the SSSG, such that when the UE switches SSSG it will automatically also apply the associated </w:t>
      </w:r>
      <w:r w:rsidR="00784847">
        <w:t>K</w:t>
      </w:r>
      <w:r w:rsidR="00784847" w:rsidRPr="008062B2">
        <w:rPr>
          <w:vertAlign w:val="subscript"/>
        </w:rPr>
        <w:t>x, min</w:t>
      </w:r>
      <w:r w:rsidR="00692970">
        <w:t xml:space="preserve">-value(s) without need for further configuration </w:t>
      </w:r>
      <w:r w:rsidR="00857EAF">
        <w:t>signalling</w:t>
      </w:r>
      <w:r w:rsidR="00692970">
        <w:t>.</w:t>
      </w:r>
      <w:r w:rsidR="00857EAF">
        <w:t xml:space="preserve"> This would enable to separate the ‘periodicities’ assumed for DCI and PDSCH/PUSCH</w:t>
      </w:r>
      <w:r w:rsidR="00692970">
        <w:t>.</w:t>
      </w:r>
    </w:p>
    <w:bookmarkEnd w:id="1"/>
    <w:p w14:paraId="16608987" w14:textId="40370B37" w:rsidR="000F4E33" w:rsidRPr="004873D8" w:rsidRDefault="000F4E33">
      <w:r w:rsidRPr="009D1701">
        <w:rPr>
          <w:b/>
          <w:bCs/>
        </w:rPr>
        <w:t xml:space="preserve">Observation: </w:t>
      </w:r>
      <w:r>
        <w:t>Associating minimum cross-slot scheduling restriction to certain SSSGs could be considered.</w:t>
      </w:r>
    </w:p>
    <w:p w14:paraId="10445A01" w14:textId="7305EB42" w:rsidR="00885580" w:rsidRPr="008677E9" w:rsidRDefault="007820D0" w:rsidP="00885580">
      <w:pPr>
        <w:pStyle w:val="Heading1"/>
      </w:pPr>
      <w:r w:rsidRPr="008677E9">
        <w:lastRenderedPageBreak/>
        <w:t>Conclusion</w:t>
      </w:r>
    </w:p>
    <w:p w14:paraId="02BBDBD1" w14:textId="5BC0251C" w:rsidR="003D1B47" w:rsidRPr="008677E9" w:rsidDel="00871300" w:rsidRDefault="0086282B" w:rsidP="001F201D">
      <w:r w:rsidRPr="008677E9" w:rsidDel="00871300">
        <w:t xml:space="preserve">This contribution we have presented power saving evaluations for SS </w:t>
      </w:r>
      <w:r w:rsidR="0083468A" w:rsidRPr="008677E9" w:rsidDel="00871300">
        <w:t xml:space="preserve">set groups </w:t>
      </w:r>
      <w:r w:rsidRPr="008677E9" w:rsidDel="00871300">
        <w:t xml:space="preserve">switching and PDCCH skipping in different </w:t>
      </w:r>
      <w:r w:rsidR="00143A37" w:rsidRPr="008677E9" w:rsidDel="00871300">
        <w:t>scenarios</w:t>
      </w:r>
      <w:r w:rsidRPr="008677E9" w:rsidDel="00871300">
        <w:t xml:space="preserve">. </w:t>
      </w:r>
    </w:p>
    <w:p w14:paraId="09CCE532" w14:textId="11CD6038" w:rsidR="00143A37" w:rsidRDefault="00143A37" w:rsidP="005C07AA">
      <w:r>
        <w:t xml:space="preserve">In Section </w:t>
      </w:r>
      <w:r w:rsidR="006A712C">
        <w:t xml:space="preserve">2 were present the evaluation of signalling overhead related to the PDCCH monitoring adaptation considering </w:t>
      </w:r>
      <w:r w:rsidR="0043036B">
        <w:t xml:space="preserve">SSSG switching and PDCCH </w:t>
      </w:r>
      <w:proofErr w:type="gramStart"/>
      <w:r w:rsidR="0043036B">
        <w:t>skipping:-</w:t>
      </w:r>
      <w:proofErr w:type="gramEnd"/>
    </w:p>
    <w:p w14:paraId="19EFAE77" w14:textId="77777777" w:rsidR="0043036B" w:rsidRPr="00361AE6" w:rsidRDefault="0043036B" w:rsidP="0043036B">
      <w:pPr>
        <w:rPr>
          <w:i/>
          <w:iCs/>
        </w:rPr>
      </w:pPr>
      <w:r w:rsidRPr="00361AE6">
        <w:rPr>
          <w:b/>
          <w:bCs/>
        </w:rPr>
        <w:t xml:space="preserve">Observation: </w:t>
      </w:r>
      <w:r w:rsidRPr="00361AE6">
        <w:rPr>
          <w:i/>
          <w:iCs/>
        </w:rPr>
        <w:t>SS</w:t>
      </w:r>
      <w:r>
        <w:rPr>
          <w:i/>
          <w:iCs/>
        </w:rPr>
        <w:t>SG</w:t>
      </w:r>
      <w:r w:rsidRPr="00361AE6">
        <w:rPr>
          <w:i/>
          <w:iCs/>
        </w:rPr>
        <w:t xml:space="preserve"> switching has lower signalling overhead than PDCCH skipping for most of the evaluated traffic scenarios.</w:t>
      </w:r>
    </w:p>
    <w:p w14:paraId="3D6943BD" w14:textId="6470A00A" w:rsidR="005C07AA" w:rsidRDefault="00143A37" w:rsidP="005C07AA">
      <w:r>
        <w:t xml:space="preserve">In the continued discussion in RAN1#105e it was agreed that SSSG switching at least with 2 SSSGs </w:t>
      </w:r>
      <w:proofErr w:type="spellStart"/>
      <w:r>
        <w:t>wil</w:t>
      </w:r>
      <w:proofErr w:type="spellEnd"/>
      <w:r>
        <w:t xml:space="preserve"> be supported in Rel-17 for PDCCH monitoring adaptation and the method to introduce stopping the PDCCH monitoring, will be either introduced as a part of the SSSG frame work or as a separate functionality. Based on this we made following </w:t>
      </w:r>
      <w:r w:rsidR="00FA645B">
        <w:t xml:space="preserve">observations and proposals in Section </w:t>
      </w:r>
      <w:proofErr w:type="gramStart"/>
      <w:r w:rsidR="00FA645B">
        <w:t>3:-</w:t>
      </w:r>
      <w:proofErr w:type="gramEnd"/>
    </w:p>
    <w:p w14:paraId="2A0298AA" w14:textId="77777777" w:rsidR="00FA645B" w:rsidRPr="008677E9" w:rsidRDefault="00FA645B" w:rsidP="00FA645B">
      <w:r w:rsidRPr="00422EF5">
        <w:rPr>
          <w:b/>
          <w:bCs/>
        </w:rPr>
        <w:t>Observation</w:t>
      </w:r>
      <w:r>
        <w:t>: A field indicating the target SSSG index could be added to the scheduling DCI.</w:t>
      </w:r>
    </w:p>
    <w:p w14:paraId="72DA89D5" w14:textId="0A28080C" w:rsidR="00FA645B" w:rsidRDefault="00FA645B" w:rsidP="00FA645B">
      <w:r w:rsidRPr="008677E9">
        <w:rPr>
          <w:b/>
        </w:rPr>
        <w:t>Proposal:</w:t>
      </w:r>
      <w:r w:rsidRPr="008677E9">
        <w:t xml:space="preserve"> </w:t>
      </w:r>
      <w:r>
        <w:t>S</w:t>
      </w:r>
      <w:r w:rsidRPr="008677E9">
        <w:t xml:space="preserve">upport </w:t>
      </w:r>
      <w:r>
        <w:t xml:space="preserve">Rel-17 SSSG switching, in addition to scheduling DCIs also for DCI format 2_0. For multi cell operation consider introducing similar mechanism as for </w:t>
      </w:r>
      <w:proofErr w:type="spellStart"/>
      <w:r>
        <w:t>Scell</w:t>
      </w:r>
      <w:proofErr w:type="spellEnd"/>
      <w:r>
        <w:t xml:space="preserve"> dormancy e.g. via DCI format 1_1 (</w:t>
      </w:r>
      <w:proofErr w:type="spellStart"/>
      <w:r>
        <w:t>SCell</w:t>
      </w:r>
      <w:proofErr w:type="spellEnd"/>
      <w:r>
        <w:t xml:space="preserve"> dormancy case 2).</w:t>
      </w:r>
    </w:p>
    <w:p w14:paraId="56ABC781" w14:textId="77777777" w:rsidR="00EB6338" w:rsidRPr="00C17DC6" w:rsidRDefault="00EB6338" w:rsidP="00EB6338">
      <w:r w:rsidRPr="00783E2D">
        <w:rPr>
          <w:b/>
        </w:rPr>
        <w:t>Proposal:</w:t>
      </w:r>
      <w:r w:rsidRPr="005738D8">
        <w:t xml:space="preserve"> </w:t>
      </w:r>
      <w:r>
        <w:t>I</w:t>
      </w:r>
      <w:r w:rsidRPr="00C17DC6">
        <w:t>ncrease the number of SS set group</w:t>
      </w:r>
      <w:r>
        <w:t>s</w:t>
      </w:r>
      <w:r w:rsidRPr="00C17DC6">
        <w:t xml:space="preserve"> </w:t>
      </w:r>
      <w:r>
        <w:t xml:space="preserve">at least </w:t>
      </w:r>
      <w:r w:rsidRPr="00C17DC6">
        <w:t>from 2</w:t>
      </w:r>
      <w:r>
        <w:t xml:space="preserve"> to 3</w:t>
      </w:r>
      <w:r w:rsidRPr="00C17DC6">
        <w:t>.</w:t>
      </w:r>
    </w:p>
    <w:p w14:paraId="17118D09" w14:textId="77777777" w:rsidR="00EB6338" w:rsidRDefault="00EB6338" w:rsidP="00EB6338">
      <w:r w:rsidRPr="00C17DC6">
        <w:rPr>
          <w:b/>
        </w:rPr>
        <w:t>Proposal:</w:t>
      </w:r>
      <w:r w:rsidRPr="00C17DC6">
        <w:t xml:space="preserve"> Support timer</w:t>
      </w:r>
      <w:r>
        <w:t>-</w:t>
      </w:r>
      <w:r w:rsidRPr="00C17DC6">
        <w:t xml:space="preserve">based UE autonomous SS set group </w:t>
      </w:r>
      <w:r>
        <w:t>switching</w:t>
      </w:r>
      <w:r w:rsidRPr="00C17DC6">
        <w:t xml:space="preserve"> for active time power saving.</w:t>
      </w:r>
      <w:r>
        <w:t xml:space="preserve"> </w:t>
      </w:r>
    </w:p>
    <w:p w14:paraId="133ACE93" w14:textId="77777777" w:rsidR="00FA645B" w:rsidRDefault="00FA645B" w:rsidP="00FA645B">
      <w:r w:rsidRPr="009D1701">
        <w:rPr>
          <w:b/>
          <w:bCs/>
        </w:rPr>
        <w:t xml:space="preserve">Observation: </w:t>
      </w:r>
      <w:r>
        <w:t xml:space="preserve">Through use of timer based SSSG switching and proper configuration of SS set stopping of PDCCH monitoring for a duration can be achieved. </w:t>
      </w:r>
    </w:p>
    <w:p w14:paraId="055B1B81" w14:textId="3A3E61EC" w:rsidR="00FA645B" w:rsidRPr="00C17DC6" w:rsidRDefault="00FA645B" w:rsidP="00FA645B">
      <w:r w:rsidRPr="00422EF5">
        <w:rPr>
          <w:b/>
          <w:bCs/>
        </w:rPr>
        <w:t xml:space="preserve">Proposal: </w:t>
      </w:r>
      <w:r w:rsidRPr="00CF5800">
        <w:t xml:space="preserve">Supporting SSSG switching </w:t>
      </w:r>
      <w:r>
        <w:t xml:space="preserve">with ‘empty’ SSSG </w:t>
      </w:r>
      <w:r w:rsidRPr="00CF5800">
        <w:t xml:space="preserve">to </w:t>
      </w:r>
      <w:r>
        <w:t xml:space="preserve">embed </w:t>
      </w:r>
      <w:r w:rsidRPr="00CF5800">
        <w:t>PDCCH skipping functionality</w:t>
      </w:r>
      <w:r>
        <w:t xml:space="preserve"> to SSSG framework.</w:t>
      </w:r>
    </w:p>
    <w:p w14:paraId="34454AF4" w14:textId="77777777" w:rsidR="00FA645B" w:rsidRPr="00C17DC6" w:rsidRDefault="00FA645B" w:rsidP="00FA645B">
      <w:r w:rsidRPr="005738D8">
        <w:rPr>
          <w:b/>
        </w:rPr>
        <w:t>Proposal:</w:t>
      </w:r>
      <w:r w:rsidRPr="005738D8">
        <w:t xml:space="preserve"> </w:t>
      </w:r>
      <w:r>
        <w:t>Procedures such as SR transmission, BSR or beam failure recovery should result UE to stop PDCCH monitoring adaptation and resume normal PDCCH monitoring.</w:t>
      </w:r>
    </w:p>
    <w:p w14:paraId="3806314F" w14:textId="77777777" w:rsidR="00FA645B" w:rsidRDefault="00FA645B" w:rsidP="00FA645B">
      <w:r w:rsidRPr="00F25209">
        <w:rPr>
          <w:b/>
          <w:bCs/>
        </w:rPr>
        <w:t xml:space="preserve">Observation: </w:t>
      </w:r>
      <w:r>
        <w:t>In case of C-DRX, timer-based SSSG switching could be applied during the inactivity and SSSG would be switched if UE is scheduled during On Duration.</w:t>
      </w:r>
    </w:p>
    <w:p w14:paraId="37C21128" w14:textId="5D6DDE6B" w:rsidR="00FA645B" w:rsidRPr="002D7577" w:rsidRDefault="00FA645B" w:rsidP="00FA645B">
      <w:r w:rsidRPr="00C17DC6">
        <w:rPr>
          <w:b/>
        </w:rPr>
        <w:t>Proposal:</w:t>
      </w:r>
      <w:r w:rsidRPr="00C17DC6">
        <w:t xml:space="preserve"> Support </w:t>
      </w:r>
      <w:r>
        <w:t>configuring a default SS set group that is applied during On Duration, at least when DCP is configured.</w:t>
      </w:r>
    </w:p>
    <w:p w14:paraId="0A35B3CF" w14:textId="77777777" w:rsidR="00FA645B" w:rsidRPr="005738D8" w:rsidRDefault="00FA645B" w:rsidP="00FA645B">
      <w:r w:rsidRPr="00783E2D">
        <w:rPr>
          <w:b/>
        </w:rPr>
        <w:t>Proposal:</w:t>
      </w:r>
      <w:r w:rsidRPr="00783E2D">
        <w:t xml:space="preserve"> PDCCH monitoring </w:t>
      </w:r>
      <w:r>
        <w:t>adaptation</w:t>
      </w:r>
      <w:r w:rsidRPr="00783E2D">
        <w:t xml:space="preserve"> should not be applied to</w:t>
      </w:r>
      <w:r>
        <w:t xml:space="preserve"> Type0/0A/1 or 2 PDCCH CSS</w:t>
      </w:r>
      <w:r w:rsidRPr="00783E2D">
        <w:t>.</w:t>
      </w:r>
      <w:r>
        <w:t xml:space="preserve"> For Type3-PDCCH CSS adaptation could be considered, but the monitoring should not be stopped completely. </w:t>
      </w:r>
    </w:p>
    <w:p w14:paraId="5361C4CC" w14:textId="0AEDC13F" w:rsidR="00FA645B" w:rsidRDefault="00FA645B" w:rsidP="00FA645B">
      <w:r w:rsidRPr="00422EF5">
        <w:rPr>
          <w:b/>
          <w:bCs/>
        </w:rPr>
        <w:t xml:space="preserve">Proposal: </w:t>
      </w:r>
      <w:r>
        <w:t>Use the application delay time</w:t>
      </w:r>
      <w:r w:rsidR="00EB6338">
        <w:t>line</w:t>
      </w:r>
      <w:r>
        <w:t xml:space="preserve"> introduced in Rel-16 for SSSG switching.</w:t>
      </w:r>
    </w:p>
    <w:p w14:paraId="50C2773F" w14:textId="77777777" w:rsidR="00FA645B" w:rsidRDefault="00FA645B" w:rsidP="00FA645B">
      <w:r w:rsidRPr="00422EF5">
        <w:rPr>
          <w:b/>
          <w:bCs/>
        </w:rPr>
        <w:t xml:space="preserve">Observation: </w:t>
      </w:r>
      <w:r>
        <w:t>For PDCCH monitoring adaptation case, where UE still continues to monitor PDCCH, albeit at reduced rate, there may not be any need to have special handling of HARQ re-transmissions scheduling, but scheduling can follow the applied SS set(s).</w:t>
      </w:r>
    </w:p>
    <w:p w14:paraId="04D66199" w14:textId="77777777" w:rsidR="00FA645B" w:rsidRDefault="00FA645B" w:rsidP="00FA645B">
      <w:r w:rsidRPr="00422EF5">
        <w:rPr>
          <w:b/>
          <w:bCs/>
        </w:rPr>
        <w:t>Observation:</w:t>
      </w:r>
      <w:r>
        <w:t xml:space="preserve"> Special handling of HARQ re-transmissions is only needed when UE stops the PDCCH monitoring for extended time.</w:t>
      </w:r>
    </w:p>
    <w:p w14:paraId="346DB93F" w14:textId="77777777" w:rsidR="00FA645B" w:rsidRDefault="00FA645B" w:rsidP="00FA645B">
      <w:r w:rsidRPr="00422EF5">
        <w:rPr>
          <w:b/>
          <w:bCs/>
        </w:rPr>
        <w:t xml:space="preserve">Proposal: </w:t>
      </w:r>
      <w:r>
        <w:t>For stopping PDCCH monitoring based on {empty} SSSG or PDCCH skipping, define timers similarly as in C-DRX operation to enable configuring time windows for handling the open re-transmissions.</w:t>
      </w:r>
    </w:p>
    <w:p w14:paraId="74F8A8BB" w14:textId="77777777" w:rsidR="00FA645B" w:rsidRPr="004873D8" w:rsidRDefault="00FA645B" w:rsidP="00FA645B">
      <w:r w:rsidRPr="009D1701">
        <w:rPr>
          <w:b/>
          <w:bCs/>
        </w:rPr>
        <w:lastRenderedPageBreak/>
        <w:t xml:space="preserve">Observation: </w:t>
      </w:r>
      <w:r>
        <w:t>Associating minimum cross-slot scheduling restriction to certain SSSGs could be considered.</w:t>
      </w:r>
    </w:p>
    <w:p w14:paraId="46043218" w14:textId="493FBACE" w:rsidR="00FA645B" w:rsidRDefault="00FA645B" w:rsidP="005C07AA"/>
    <w:p w14:paraId="53CD9119" w14:textId="5206E1F5" w:rsidR="00885580" w:rsidRPr="008677E9" w:rsidRDefault="00885580" w:rsidP="00885580">
      <w:pPr>
        <w:pStyle w:val="Heading1"/>
        <w:numPr>
          <w:ilvl w:val="0"/>
          <w:numId w:val="0"/>
        </w:numPr>
      </w:pPr>
      <w:r w:rsidRPr="008677E9">
        <w:t>References</w:t>
      </w:r>
    </w:p>
    <w:p w14:paraId="704F3115" w14:textId="34EC6A95" w:rsidR="00E53CFA" w:rsidRPr="008677E9" w:rsidRDefault="000A779C" w:rsidP="00E53CFA">
      <w:pPr>
        <w:pStyle w:val="ListParagraph"/>
        <w:numPr>
          <w:ilvl w:val="0"/>
          <w:numId w:val="27"/>
        </w:numPr>
        <w:rPr>
          <w:sz w:val="20"/>
          <w:szCs w:val="20"/>
        </w:rPr>
      </w:pPr>
      <w:bookmarkStart w:id="7" w:name="_Ref53745989"/>
      <w:r w:rsidRPr="008677E9">
        <w:rPr>
          <w:sz w:val="20"/>
          <w:szCs w:val="20"/>
        </w:rPr>
        <w:t>RP-193239</w:t>
      </w:r>
      <w:proofErr w:type="gramStart"/>
      <w:r w:rsidRPr="008677E9">
        <w:rPr>
          <w:sz w:val="20"/>
          <w:szCs w:val="20"/>
        </w:rPr>
        <w:t xml:space="preserve">, </w:t>
      </w:r>
      <w:r w:rsidR="00E53CFA" w:rsidRPr="008677E9">
        <w:rPr>
          <w:sz w:val="20"/>
          <w:szCs w:val="20"/>
        </w:rPr>
        <w:t>”New</w:t>
      </w:r>
      <w:proofErr w:type="gramEnd"/>
      <w:r w:rsidR="00E53CFA" w:rsidRPr="008677E9">
        <w:rPr>
          <w:sz w:val="20"/>
          <w:szCs w:val="20"/>
        </w:rPr>
        <w:t xml:space="preserve"> WID: UE Power Saving Enhancements”, </w:t>
      </w:r>
      <w:proofErr w:type="spellStart"/>
      <w:r w:rsidRPr="008677E9">
        <w:rPr>
          <w:sz w:val="20"/>
          <w:szCs w:val="20"/>
        </w:rPr>
        <w:t>Mediatek</w:t>
      </w:r>
      <w:bookmarkEnd w:id="7"/>
      <w:proofErr w:type="spellEnd"/>
    </w:p>
    <w:p w14:paraId="48CBFBDF" w14:textId="1C12517D" w:rsidR="000C5B5B" w:rsidRPr="008677E9" w:rsidRDefault="000A779C" w:rsidP="00E53CFA">
      <w:pPr>
        <w:pStyle w:val="ListParagraph"/>
        <w:numPr>
          <w:ilvl w:val="0"/>
          <w:numId w:val="27"/>
        </w:numPr>
        <w:rPr>
          <w:sz w:val="20"/>
          <w:szCs w:val="20"/>
        </w:rPr>
      </w:pPr>
      <w:bookmarkStart w:id="8" w:name="_Ref53752030"/>
      <w:r w:rsidRPr="008677E9">
        <w:rPr>
          <w:sz w:val="20"/>
          <w:szCs w:val="20"/>
        </w:rPr>
        <w:t>TR 38.840 v16.0.0</w:t>
      </w:r>
      <w:proofErr w:type="gramStart"/>
      <w:r w:rsidR="00E53CFA" w:rsidRPr="008677E9">
        <w:rPr>
          <w:sz w:val="20"/>
          <w:szCs w:val="20"/>
        </w:rPr>
        <w:t>, ”</w:t>
      </w:r>
      <w:proofErr w:type="gramEnd"/>
      <w:r w:rsidR="00E53CFA" w:rsidRPr="008677E9">
        <w:rPr>
          <w:sz w:val="20"/>
          <w:szCs w:val="20"/>
        </w:rPr>
        <w:t xml:space="preserve"> Study on User Equipment (UE) power saving in NR”</w:t>
      </w:r>
      <w:r w:rsidRPr="008677E9">
        <w:rPr>
          <w:sz w:val="20"/>
          <w:szCs w:val="20"/>
        </w:rPr>
        <w:t>, 3GPP</w:t>
      </w:r>
      <w:bookmarkEnd w:id="8"/>
    </w:p>
    <w:p w14:paraId="282F4E3A" w14:textId="032873CC" w:rsidR="00021CAC" w:rsidRPr="008677E9" w:rsidRDefault="000A779C" w:rsidP="00E53CFA">
      <w:pPr>
        <w:pStyle w:val="ListParagraph"/>
        <w:numPr>
          <w:ilvl w:val="0"/>
          <w:numId w:val="27"/>
        </w:numPr>
        <w:rPr>
          <w:sz w:val="20"/>
          <w:szCs w:val="20"/>
        </w:rPr>
      </w:pPr>
      <w:bookmarkStart w:id="9" w:name="_Ref54171537"/>
      <w:r w:rsidRPr="008677E9">
        <w:rPr>
          <w:sz w:val="20"/>
          <w:szCs w:val="20"/>
        </w:rPr>
        <w:t>R1-2006898</w:t>
      </w:r>
      <w:proofErr w:type="gramStart"/>
      <w:r w:rsidRPr="008677E9">
        <w:rPr>
          <w:sz w:val="20"/>
          <w:szCs w:val="20"/>
        </w:rPr>
        <w:t>,</w:t>
      </w:r>
      <w:r w:rsidR="00021CAC" w:rsidRPr="008677E9">
        <w:rPr>
          <w:sz w:val="20"/>
          <w:szCs w:val="20"/>
        </w:rPr>
        <w:t xml:space="preserve"> ”</w:t>
      </w:r>
      <w:proofErr w:type="gramEnd"/>
      <w:r w:rsidR="00021CAC" w:rsidRPr="008677E9">
        <w:t xml:space="preserve"> </w:t>
      </w:r>
      <w:r w:rsidR="00021CAC" w:rsidRPr="008677E9">
        <w:rPr>
          <w:sz w:val="20"/>
          <w:szCs w:val="20"/>
        </w:rPr>
        <w:t xml:space="preserve">UE power saving enhancements for Active Time”, </w:t>
      </w:r>
      <w:r w:rsidRPr="008677E9">
        <w:rPr>
          <w:sz w:val="20"/>
          <w:szCs w:val="20"/>
        </w:rPr>
        <w:t>Nokia, Nokia Shanghai Bell</w:t>
      </w:r>
      <w:bookmarkEnd w:id="9"/>
    </w:p>
    <w:p w14:paraId="41EF08FD" w14:textId="7F6C941B" w:rsidR="00641ADC" w:rsidRPr="008677E9" w:rsidRDefault="00647C14" w:rsidP="00E53CFA">
      <w:pPr>
        <w:pStyle w:val="ListParagraph"/>
        <w:numPr>
          <w:ilvl w:val="0"/>
          <w:numId w:val="27"/>
        </w:numPr>
        <w:rPr>
          <w:sz w:val="20"/>
          <w:szCs w:val="20"/>
        </w:rPr>
      </w:pPr>
      <w:bookmarkStart w:id="10" w:name="_Ref67048956"/>
      <w:r w:rsidRPr="008677E9">
        <w:rPr>
          <w:sz w:val="20"/>
          <w:szCs w:val="20"/>
        </w:rPr>
        <w:t>R1-2101666, “</w:t>
      </w:r>
      <w:r w:rsidR="0047432B" w:rsidRPr="008677E9">
        <w:rPr>
          <w:sz w:val="20"/>
          <w:szCs w:val="20"/>
        </w:rPr>
        <w:t>Evaluation of Active Time enhancements”, Nokia, Nokia Shanghai Bell, 2021</w:t>
      </w:r>
      <w:bookmarkEnd w:id="10"/>
    </w:p>
    <w:sectPr w:rsidR="00641ADC" w:rsidRPr="008677E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237847" w14:textId="77777777" w:rsidR="00F501C5" w:rsidRDefault="00F501C5">
      <w:r>
        <w:separator/>
      </w:r>
    </w:p>
  </w:endnote>
  <w:endnote w:type="continuationSeparator" w:id="0">
    <w:p w14:paraId="0537615C" w14:textId="77777777" w:rsidR="00F501C5" w:rsidRDefault="00F501C5">
      <w:r>
        <w:continuationSeparator/>
      </w:r>
    </w:p>
  </w:endnote>
  <w:endnote w:type="continuationNotice" w:id="1">
    <w:p w14:paraId="3CBBB950" w14:textId="77777777" w:rsidR="00F501C5" w:rsidRDefault="00F501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ヒラギノ角ゴ Pro W3">
    <w:panose1 w:val="00000000000000000000"/>
    <w:charset w:val="80"/>
    <w:family w:val="roman"/>
    <w:notTrueType/>
    <w:pitch w:val="default"/>
    <w:sig w:usb0="00000001" w:usb1="08070000" w:usb2="00000010" w:usb3="00000000" w:csb0="00020000"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5E4667" w14:textId="77777777" w:rsidR="00F501C5" w:rsidRDefault="00F501C5">
      <w:r>
        <w:separator/>
      </w:r>
    </w:p>
  </w:footnote>
  <w:footnote w:type="continuationSeparator" w:id="0">
    <w:p w14:paraId="07CC7D53" w14:textId="77777777" w:rsidR="00F501C5" w:rsidRDefault="00F501C5">
      <w:r>
        <w:continuationSeparator/>
      </w:r>
    </w:p>
  </w:footnote>
  <w:footnote w:type="continuationNotice" w:id="1">
    <w:p w14:paraId="0C46AC06" w14:textId="77777777" w:rsidR="00F501C5" w:rsidRDefault="00F501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990173"/>
    <w:multiLevelType w:val="hybridMultilevel"/>
    <w:tmpl w:val="65EA1F70"/>
    <w:lvl w:ilvl="0" w:tplc="9604963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5735C"/>
    <w:multiLevelType w:val="hybridMultilevel"/>
    <w:tmpl w:val="D698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C5737"/>
    <w:multiLevelType w:val="hybridMultilevel"/>
    <w:tmpl w:val="360E18E4"/>
    <w:lvl w:ilvl="0" w:tplc="5D783C26">
      <w:start w:val="1"/>
      <w:numFmt w:val="bullet"/>
      <w:lvlText w:val="-"/>
      <w:lvlJc w:val="left"/>
      <w:pPr>
        <w:tabs>
          <w:tab w:val="num" w:pos="720"/>
        </w:tabs>
        <w:ind w:left="720" w:hanging="360"/>
      </w:pPr>
      <w:rPr>
        <w:rFonts w:ascii="Times New Roman" w:hAnsi="Times New Roman" w:hint="default"/>
      </w:rPr>
    </w:lvl>
    <w:lvl w:ilvl="1" w:tplc="E296117A">
      <w:numFmt w:val="bullet"/>
      <w:lvlText w:val="o"/>
      <w:lvlJc w:val="left"/>
      <w:pPr>
        <w:tabs>
          <w:tab w:val="num" w:pos="1440"/>
        </w:tabs>
        <w:ind w:left="1440" w:hanging="360"/>
      </w:pPr>
      <w:rPr>
        <w:rFonts w:ascii="Courier New" w:hAnsi="Courier New" w:hint="default"/>
      </w:rPr>
    </w:lvl>
    <w:lvl w:ilvl="2" w:tplc="D73EF584">
      <w:numFmt w:val="bullet"/>
      <w:lvlText w:val="o"/>
      <w:lvlJc w:val="left"/>
      <w:pPr>
        <w:tabs>
          <w:tab w:val="num" w:pos="2160"/>
        </w:tabs>
        <w:ind w:left="2160" w:hanging="360"/>
      </w:pPr>
      <w:rPr>
        <w:rFonts w:ascii="Courier New" w:hAnsi="Courier New" w:hint="default"/>
      </w:rPr>
    </w:lvl>
    <w:lvl w:ilvl="3" w:tplc="70D07B52" w:tentative="1">
      <w:start w:val="1"/>
      <w:numFmt w:val="bullet"/>
      <w:lvlText w:val="-"/>
      <w:lvlJc w:val="left"/>
      <w:pPr>
        <w:tabs>
          <w:tab w:val="num" w:pos="2880"/>
        </w:tabs>
        <w:ind w:left="2880" w:hanging="360"/>
      </w:pPr>
      <w:rPr>
        <w:rFonts w:ascii="Times New Roman" w:hAnsi="Times New Roman" w:hint="default"/>
      </w:rPr>
    </w:lvl>
    <w:lvl w:ilvl="4" w:tplc="56AC55FE" w:tentative="1">
      <w:start w:val="1"/>
      <w:numFmt w:val="bullet"/>
      <w:lvlText w:val="-"/>
      <w:lvlJc w:val="left"/>
      <w:pPr>
        <w:tabs>
          <w:tab w:val="num" w:pos="3600"/>
        </w:tabs>
        <w:ind w:left="3600" w:hanging="360"/>
      </w:pPr>
      <w:rPr>
        <w:rFonts w:ascii="Times New Roman" w:hAnsi="Times New Roman" w:hint="default"/>
      </w:rPr>
    </w:lvl>
    <w:lvl w:ilvl="5" w:tplc="68D2CAB2" w:tentative="1">
      <w:start w:val="1"/>
      <w:numFmt w:val="bullet"/>
      <w:lvlText w:val="-"/>
      <w:lvlJc w:val="left"/>
      <w:pPr>
        <w:tabs>
          <w:tab w:val="num" w:pos="4320"/>
        </w:tabs>
        <w:ind w:left="4320" w:hanging="360"/>
      </w:pPr>
      <w:rPr>
        <w:rFonts w:ascii="Times New Roman" w:hAnsi="Times New Roman" w:hint="default"/>
      </w:rPr>
    </w:lvl>
    <w:lvl w:ilvl="6" w:tplc="B25ACAA8" w:tentative="1">
      <w:start w:val="1"/>
      <w:numFmt w:val="bullet"/>
      <w:lvlText w:val="-"/>
      <w:lvlJc w:val="left"/>
      <w:pPr>
        <w:tabs>
          <w:tab w:val="num" w:pos="5040"/>
        </w:tabs>
        <w:ind w:left="5040" w:hanging="360"/>
      </w:pPr>
      <w:rPr>
        <w:rFonts w:ascii="Times New Roman" w:hAnsi="Times New Roman" w:hint="default"/>
      </w:rPr>
    </w:lvl>
    <w:lvl w:ilvl="7" w:tplc="49DCFA6E" w:tentative="1">
      <w:start w:val="1"/>
      <w:numFmt w:val="bullet"/>
      <w:lvlText w:val="-"/>
      <w:lvlJc w:val="left"/>
      <w:pPr>
        <w:tabs>
          <w:tab w:val="num" w:pos="5760"/>
        </w:tabs>
        <w:ind w:left="5760" w:hanging="360"/>
      </w:pPr>
      <w:rPr>
        <w:rFonts w:ascii="Times New Roman" w:hAnsi="Times New Roman" w:hint="default"/>
      </w:rPr>
    </w:lvl>
    <w:lvl w:ilvl="8" w:tplc="196EF95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E102CB9"/>
    <w:multiLevelType w:val="hybridMultilevel"/>
    <w:tmpl w:val="048A70A0"/>
    <w:lvl w:ilvl="0" w:tplc="24F8B802">
      <w:start w:val="1"/>
      <w:numFmt w:val="bullet"/>
      <w:lvlText w:val="•"/>
      <w:lvlJc w:val="left"/>
      <w:pPr>
        <w:tabs>
          <w:tab w:val="num" w:pos="720"/>
        </w:tabs>
        <w:ind w:left="720" w:hanging="360"/>
      </w:pPr>
      <w:rPr>
        <w:rFonts w:ascii="Arial" w:hAnsi="Arial" w:hint="default"/>
      </w:rPr>
    </w:lvl>
    <w:lvl w:ilvl="1" w:tplc="D8FA68DE">
      <w:numFmt w:val="bullet"/>
      <w:lvlText w:val="•"/>
      <w:lvlJc w:val="left"/>
      <w:pPr>
        <w:tabs>
          <w:tab w:val="num" w:pos="1440"/>
        </w:tabs>
        <w:ind w:left="1440" w:hanging="360"/>
      </w:pPr>
      <w:rPr>
        <w:rFonts w:ascii="Arial" w:hAnsi="Arial" w:hint="default"/>
      </w:rPr>
    </w:lvl>
    <w:lvl w:ilvl="2" w:tplc="811EC9E8">
      <w:numFmt w:val="bullet"/>
      <w:lvlText w:val="•"/>
      <w:lvlJc w:val="left"/>
      <w:pPr>
        <w:tabs>
          <w:tab w:val="num" w:pos="2160"/>
        </w:tabs>
        <w:ind w:left="2160" w:hanging="360"/>
      </w:pPr>
      <w:rPr>
        <w:rFonts w:ascii="Arial" w:hAnsi="Arial" w:hint="default"/>
      </w:rPr>
    </w:lvl>
    <w:lvl w:ilvl="3" w:tplc="84728DEA" w:tentative="1">
      <w:start w:val="1"/>
      <w:numFmt w:val="bullet"/>
      <w:lvlText w:val="•"/>
      <w:lvlJc w:val="left"/>
      <w:pPr>
        <w:tabs>
          <w:tab w:val="num" w:pos="2880"/>
        </w:tabs>
        <w:ind w:left="2880" w:hanging="360"/>
      </w:pPr>
      <w:rPr>
        <w:rFonts w:ascii="Arial" w:hAnsi="Arial" w:hint="default"/>
      </w:rPr>
    </w:lvl>
    <w:lvl w:ilvl="4" w:tplc="EF1C91CA" w:tentative="1">
      <w:start w:val="1"/>
      <w:numFmt w:val="bullet"/>
      <w:lvlText w:val="•"/>
      <w:lvlJc w:val="left"/>
      <w:pPr>
        <w:tabs>
          <w:tab w:val="num" w:pos="3600"/>
        </w:tabs>
        <w:ind w:left="3600" w:hanging="360"/>
      </w:pPr>
      <w:rPr>
        <w:rFonts w:ascii="Arial" w:hAnsi="Arial" w:hint="default"/>
      </w:rPr>
    </w:lvl>
    <w:lvl w:ilvl="5" w:tplc="867828BC" w:tentative="1">
      <w:start w:val="1"/>
      <w:numFmt w:val="bullet"/>
      <w:lvlText w:val="•"/>
      <w:lvlJc w:val="left"/>
      <w:pPr>
        <w:tabs>
          <w:tab w:val="num" w:pos="4320"/>
        </w:tabs>
        <w:ind w:left="4320" w:hanging="360"/>
      </w:pPr>
      <w:rPr>
        <w:rFonts w:ascii="Arial" w:hAnsi="Arial" w:hint="default"/>
      </w:rPr>
    </w:lvl>
    <w:lvl w:ilvl="6" w:tplc="FD460E4C" w:tentative="1">
      <w:start w:val="1"/>
      <w:numFmt w:val="bullet"/>
      <w:lvlText w:val="•"/>
      <w:lvlJc w:val="left"/>
      <w:pPr>
        <w:tabs>
          <w:tab w:val="num" w:pos="5040"/>
        </w:tabs>
        <w:ind w:left="5040" w:hanging="360"/>
      </w:pPr>
      <w:rPr>
        <w:rFonts w:ascii="Arial" w:hAnsi="Arial" w:hint="default"/>
      </w:rPr>
    </w:lvl>
    <w:lvl w:ilvl="7" w:tplc="ECFE8224" w:tentative="1">
      <w:start w:val="1"/>
      <w:numFmt w:val="bullet"/>
      <w:lvlText w:val="•"/>
      <w:lvlJc w:val="left"/>
      <w:pPr>
        <w:tabs>
          <w:tab w:val="num" w:pos="5760"/>
        </w:tabs>
        <w:ind w:left="5760" w:hanging="360"/>
      </w:pPr>
      <w:rPr>
        <w:rFonts w:ascii="Arial" w:hAnsi="Arial" w:hint="default"/>
      </w:rPr>
    </w:lvl>
    <w:lvl w:ilvl="8" w:tplc="FDF0A7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7F76FC"/>
    <w:multiLevelType w:val="hybridMultilevel"/>
    <w:tmpl w:val="D406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0D4E6F"/>
    <w:multiLevelType w:val="multilevel"/>
    <w:tmpl w:val="4BECF00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1E864418"/>
    <w:multiLevelType w:val="hybridMultilevel"/>
    <w:tmpl w:val="170470DC"/>
    <w:lvl w:ilvl="0" w:tplc="3FD8ABC4">
      <w:start w:val="1"/>
      <w:numFmt w:val="bullet"/>
      <w:lvlText w:val="•"/>
      <w:lvlJc w:val="left"/>
      <w:pPr>
        <w:tabs>
          <w:tab w:val="num" w:pos="720"/>
        </w:tabs>
        <w:ind w:left="720" w:hanging="360"/>
      </w:pPr>
      <w:rPr>
        <w:rFonts w:ascii="Arial" w:hAnsi="Arial" w:hint="default"/>
      </w:rPr>
    </w:lvl>
    <w:lvl w:ilvl="1" w:tplc="1DE2F296">
      <w:start w:val="1"/>
      <w:numFmt w:val="bullet"/>
      <w:lvlText w:val="•"/>
      <w:lvlJc w:val="left"/>
      <w:pPr>
        <w:tabs>
          <w:tab w:val="num" w:pos="1440"/>
        </w:tabs>
        <w:ind w:left="1440" w:hanging="360"/>
      </w:pPr>
      <w:rPr>
        <w:rFonts w:ascii="Arial" w:hAnsi="Arial" w:hint="default"/>
      </w:rPr>
    </w:lvl>
    <w:lvl w:ilvl="2" w:tplc="0B16B536">
      <w:numFmt w:val="bullet"/>
      <w:lvlText w:val="•"/>
      <w:lvlJc w:val="left"/>
      <w:pPr>
        <w:tabs>
          <w:tab w:val="num" w:pos="2160"/>
        </w:tabs>
        <w:ind w:left="2160" w:hanging="360"/>
      </w:pPr>
      <w:rPr>
        <w:rFonts w:ascii="Arial" w:hAnsi="Arial" w:hint="default"/>
      </w:rPr>
    </w:lvl>
    <w:lvl w:ilvl="3" w:tplc="7EAC3418" w:tentative="1">
      <w:start w:val="1"/>
      <w:numFmt w:val="bullet"/>
      <w:lvlText w:val="•"/>
      <w:lvlJc w:val="left"/>
      <w:pPr>
        <w:tabs>
          <w:tab w:val="num" w:pos="2880"/>
        </w:tabs>
        <w:ind w:left="2880" w:hanging="360"/>
      </w:pPr>
      <w:rPr>
        <w:rFonts w:ascii="Arial" w:hAnsi="Arial" w:hint="default"/>
      </w:rPr>
    </w:lvl>
    <w:lvl w:ilvl="4" w:tplc="E654DE6C" w:tentative="1">
      <w:start w:val="1"/>
      <w:numFmt w:val="bullet"/>
      <w:lvlText w:val="•"/>
      <w:lvlJc w:val="left"/>
      <w:pPr>
        <w:tabs>
          <w:tab w:val="num" w:pos="3600"/>
        </w:tabs>
        <w:ind w:left="3600" w:hanging="360"/>
      </w:pPr>
      <w:rPr>
        <w:rFonts w:ascii="Arial" w:hAnsi="Arial" w:hint="default"/>
      </w:rPr>
    </w:lvl>
    <w:lvl w:ilvl="5" w:tplc="5ACA585A" w:tentative="1">
      <w:start w:val="1"/>
      <w:numFmt w:val="bullet"/>
      <w:lvlText w:val="•"/>
      <w:lvlJc w:val="left"/>
      <w:pPr>
        <w:tabs>
          <w:tab w:val="num" w:pos="4320"/>
        </w:tabs>
        <w:ind w:left="4320" w:hanging="360"/>
      </w:pPr>
      <w:rPr>
        <w:rFonts w:ascii="Arial" w:hAnsi="Arial" w:hint="default"/>
      </w:rPr>
    </w:lvl>
    <w:lvl w:ilvl="6" w:tplc="E65AC608" w:tentative="1">
      <w:start w:val="1"/>
      <w:numFmt w:val="bullet"/>
      <w:lvlText w:val="•"/>
      <w:lvlJc w:val="left"/>
      <w:pPr>
        <w:tabs>
          <w:tab w:val="num" w:pos="5040"/>
        </w:tabs>
        <w:ind w:left="5040" w:hanging="360"/>
      </w:pPr>
      <w:rPr>
        <w:rFonts w:ascii="Arial" w:hAnsi="Arial" w:hint="default"/>
      </w:rPr>
    </w:lvl>
    <w:lvl w:ilvl="7" w:tplc="A20EA026" w:tentative="1">
      <w:start w:val="1"/>
      <w:numFmt w:val="bullet"/>
      <w:lvlText w:val="•"/>
      <w:lvlJc w:val="left"/>
      <w:pPr>
        <w:tabs>
          <w:tab w:val="num" w:pos="5760"/>
        </w:tabs>
        <w:ind w:left="5760" w:hanging="360"/>
      </w:pPr>
      <w:rPr>
        <w:rFonts w:ascii="Arial" w:hAnsi="Arial" w:hint="default"/>
      </w:rPr>
    </w:lvl>
    <w:lvl w:ilvl="8" w:tplc="69C631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7D666DA"/>
    <w:multiLevelType w:val="hybridMultilevel"/>
    <w:tmpl w:val="0D3277A8"/>
    <w:lvl w:ilvl="0" w:tplc="0B680AA0">
      <w:start w:val="1"/>
      <w:numFmt w:val="bullet"/>
      <w:lvlText w:val="•"/>
      <w:lvlJc w:val="left"/>
      <w:pPr>
        <w:tabs>
          <w:tab w:val="num" w:pos="720"/>
        </w:tabs>
        <w:ind w:left="720" w:hanging="360"/>
      </w:pPr>
      <w:rPr>
        <w:rFonts w:ascii="Arial" w:hAnsi="Arial" w:hint="default"/>
      </w:rPr>
    </w:lvl>
    <w:lvl w:ilvl="1" w:tplc="FCFCE5EE">
      <w:start w:val="1"/>
      <w:numFmt w:val="bullet"/>
      <w:lvlText w:val="•"/>
      <w:lvlJc w:val="left"/>
      <w:pPr>
        <w:tabs>
          <w:tab w:val="num" w:pos="1440"/>
        </w:tabs>
        <w:ind w:left="1440" w:hanging="360"/>
      </w:pPr>
      <w:rPr>
        <w:rFonts w:ascii="Arial" w:hAnsi="Arial" w:hint="default"/>
      </w:rPr>
    </w:lvl>
    <w:lvl w:ilvl="2" w:tplc="93F0F540">
      <w:numFmt w:val="bullet"/>
      <w:lvlText w:val="•"/>
      <w:lvlJc w:val="left"/>
      <w:pPr>
        <w:tabs>
          <w:tab w:val="num" w:pos="2160"/>
        </w:tabs>
        <w:ind w:left="2160" w:hanging="360"/>
      </w:pPr>
      <w:rPr>
        <w:rFonts w:ascii="Arial" w:hAnsi="Arial" w:hint="default"/>
      </w:rPr>
    </w:lvl>
    <w:lvl w:ilvl="3" w:tplc="2FF080B4" w:tentative="1">
      <w:start w:val="1"/>
      <w:numFmt w:val="bullet"/>
      <w:lvlText w:val="•"/>
      <w:lvlJc w:val="left"/>
      <w:pPr>
        <w:tabs>
          <w:tab w:val="num" w:pos="2880"/>
        </w:tabs>
        <w:ind w:left="2880" w:hanging="360"/>
      </w:pPr>
      <w:rPr>
        <w:rFonts w:ascii="Arial" w:hAnsi="Arial" w:hint="default"/>
      </w:rPr>
    </w:lvl>
    <w:lvl w:ilvl="4" w:tplc="06484780" w:tentative="1">
      <w:start w:val="1"/>
      <w:numFmt w:val="bullet"/>
      <w:lvlText w:val="•"/>
      <w:lvlJc w:val="left"/>
      <w:pPr>
        <w:tabs>
          <w:tab w:val="num" w:pos="3600"/>
        </w:tabs>
        <w:ind w:left="3600" w:hanging="360"/>
      </w:pPr>
      <w:rPr>
        <w:rFonts w:ascii="Arial" w:hAnsi="Arial" w:hint="default"/>
      </w:rPr>
    </w:lvl>
    <w:lvl w:ilvl="5" w:tplc="83109636" w:tentative="1">
      <w:start w:val="1"/>
      <w:numFmt w:val="bullet"/>
      <w:lvlText w:val="•"/>
      <w:lvlJc w:val="left"/>
      <w:pPr>
        <w:tabs>
          <w:tab w:val="num" w:pos="4320"/>
        </w:tabs>
        <w:ind w:left="4320" w:hanging="360"/>
      </w:pPr>
      <w:rPr>
        <w:rFonts w:ascii="Arial" w:hAnsi="Arial" w:hint="default"/>
      </w:rPr>
    </w:lvl>
    <w:lvl w:ilvl="6" w:tplc="418C2900" w:tentative="1">
      <w:start w:val="1"/>
      <w:numFmt w:val="bullet"/>
      <w:lvlText w:val="•"/>
      <w:lvlJc w:val="left"/>
      <w:pPr>
        <w:tabs>
          <w:tab w:val="num" w:pos="5040"/>
        </w:tabs>
        <w:ind w:left="5040" w:hanging="360"/>
      </w:pPr>
      <w:rPr>
        <w:rFonts w:ascii="Arial" w:hAnsi="Arial" w:hint="default"/>
      </w:rPr>
    </w:lvl>
    <w:lvl w:ilvl="7" w:tplc="5C94F590" w:tentative="1">
      <w:start w:val="1"/>
      <w:numFmt w:val="bullet"/>
      <w:lvlText w:val="•"/>
      <w:lvlJc w:val="left"/>
      <w:pPr>
        <w:tabs>
          <w:tab w:val="num" w:pos="5760"/>
        </w:tabs>
        <w:ind w:left="5760" w:hanging="360"/>
      </w:pPr>
      <w:rPr>
        <w:rFonts w:ascii="Arial" w:hAnsi="Arial" w:hint="default"/>
      </w:rPr>
    </w:lvl>
    <w:lvl w:ilvl="8" w:tplc="4DAE85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8CE2C99"/>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B61C8A"/>
    <w:multiLevelType w:val="hybridMultilevel"/>
    <w:tmpl w:val="072A110C"/>
    <w:lvl w:ilvl="0" w:tplc="382E9E80">
      <w:start w:val="1"/>
      <w:numFmt w:val="bullet"/>
      <w:lvlText w:val="•"/>
      <w:lvlJc w:val="left"/>
      <w:pPr>
        <w:tabs>
          <w:tab w:val="num" w:pos="720"/>
        </w:tabs>
        <w:ind w:left="720" w:hanging="360"/>
      </w:pPr>
      <w:rPr>
        <w:rFonts w:ascii="Arial" w:hAnsi="Arial" w:hint="default"/>
      </w:rPr>
    </w:lvl>
    <w:lvl w:ilvl="1" w:tplc="07886D68">
      <w:start w:val="1"/>
      <w:numFmt w:val="bullet"/>
      <w:lvlText w:val="•"/>
      <w:lvlJc w:val="left"/>
      <w:pPr>
        <w:tabs>
          <w:tab w:val="num" w:pos="1440"/>
        </w:tabs>
        <w:ind w:left="1440" w:hanging="360"/>
      </w:pPr>
      <w:rPr>
        <w:rFonts w:ascii="Arial" w:hAnsi="Arial" w:hint="default"/>
      </w:rPr>
    </w:lvl>
    <w:lvl w:ilvl="2" w:tplc="B2C824F6">
      <w:numFmt w:val="bullet"/>
      <w:lvlText w:val="•"/>
      <w:lvlJc w:val="left"/>
      <w:pPr>
        <w:tabs>
          <w:tab w:val="num" w:pos="2160"/>
        </w:tabs>
        <w:ind w:left="2160" w:hanging="360"/>
      </w:pPr>
      <w:rPr>
        <w:rFonts w:ascii="Arial" w:hAnsi="Arial" w:hint="default"/>
      </w:rPr>
    </w:lvl>
    <w:lvl w:ilvl="3" w:tplc="6A8A9F70" w:tentative="1">
      <w:start w:val="1"/>
      <w:numFmt w:val="bullet"/>
      <w:lvlText w:val="•"/>
      <w:lvlJc w:val="left"/>
      <w:pPr>
        <w:tabs>
          <w:tab w:val="num" w:pos="2880"/>
        </w:tabs>
        <w:ind w:left="2880" w:hanging="360"/>
      </w:pPr>
      <w:rPr>
        <w:rFonts w:ascii="Arial" w:hAnsi="Arial" w:hint="default"/>
      </w:rPr>
    </w:lvl>
    <w:lvl w:ilvl="4" w:tplc="24146922" w:tentative="1">
      <w:start w:val="1"/>
      <w:numFmt w:val="bullet"/>
      <w:lvlText w:val="•"/>
      <w:lvlJc w:val="left"/>
      <w:pPr>
        <w:tabs>
          <w:tab w:val="num" w:pos="3600"/>
        </w:tabs>
        <w:ind w:left="3600" w:hanging="360"/>
      </w:pPr>
      <w:rPr>
        <w:rFonts w:ascii="Arial" w:hAnsi="Arial" w:hint="default"/>
      </w:rPr>
    </w:lvl>
    <w:lvl w:ilvl="5" w:tplc="9BD01500" w:tentative="1">
      <w:start w:val="1"/>
      <w:numFmt w:val="bullet"/>
      <w:lvlText w:val="•"/>
      <w:lvlJc w:val="left"/>
      <w:pPr>
        <w:tabs>
          <w:tab w:val="num" w:pos="4320"/>
        </w:tabs>
        <w:ind w:left="4320" w:hanging="360"/>
      </w:pPr>
      <w:rPr>
        <w:rFonts w:ascii="Arial" w:hAnsi="Arial" w:hint="default"/>
      </w:rPr>
    </w:lvl>
    <w:lvl w:ilvl="6" w:tplc="22F8C968" w:tentative="1">
      <w:start w:val="1"/>
      <w:numFmt w:val="bullet"/>
      <w:lvlText w:val="•"/>
      <w:lvlJc w:val="left"/>
      <w:pPr>
        <w:tabs>
          <w:tab w:val="num" w:pos="5040"/>
        </w:tabs>
        <w:ind w:left="5040" w:hanging="360"/>
      </w:pPr>
      <w:rPr>
        <w:rFonts w:ascii="Arial" w:hAnsi="Arial" w:hint="default"/>
      </w:rPr>
    </w:lvl>
    <w:lvl w:ilvl="7" w:tplc="1DFEEB66" w:tentative="1">
      <w:start w:val="1"/>
      <w:numFmt w:val="bullet"/>
      <w:lvlText w:val="•"/>
      <w:lvlJc w:val="left"/>
      <w:pPr>
        <w:tabs>
          <w:tab w:val="num" w:pos="5760"/>
        </w:tabs>
        <w:ind w:left="5760" w:hanging="360"/>
      </w:pPr>
      <w:rPr>
        <w:rFonts w:ascii="Arial" w:hAnsi="Arial" w:hint="default"/>
      </w:rPr>
    </w:lvl>
    <w:lvl w:ilvl="8" w:tplc="2D74128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2F1445B9"/>
    <w:multiLevelType w:val="hybridMultilevel"/>
    <w:tmpl w:val="24449D54"/>
    <w:lvl w:ilvl="0" w:tplc="50822510">
      <w:start w:val="1"/>
      <w:numFmt w:val="bullet"/>
      <w:lvlText w:val="•"/>
      <w:lvlJc w:val="left"/>
      <w:pPr>
        <w:tabs>
          <w:tab w:val="num" w:pos="720"/>
        </w:tabs>
        <w:ind w:left="720" w:hanging="360"/>
      </w:pPr>
      <w:rPr>
        <w:rFonts w:ascii="Arial" w:hAnsi="Arial" w:hint="default"/>
      </w:rPr>
    </w:lvl>
    <w:lvl w:ilvl="1" w:tplc="1D4081A0">
      <w:start w:val="1"/>
      <w:numFmt w:val="bullet"/>
      <w:lvlText w:val="•"/>
      <w:lvlJc w:val="left"/>
      <w:pPr>
        <w:tabs>
          <w:tab w:val="num" w:pos="1440"/>
        </w:tabs>
        <w:ind w:left="1440" w:hanging="360"/>
      </w:pPr>
      <w:rPr>
        <w:rFonts w:ascii="Arial" w:hAnsi="Arial" w:hint="default"/>
      </w:rPr>
    </w:lvl>
    <w:lvl w:ilvl="2" w:tplc="60528C6C">
      <w:numFmt w:val="bullet"/>
      <w:lvlText w:val="•"/>
      <w:lvlJc w:val="left"/>
      <w:pPr>
        <w:tabs>
          <w:tab w:val="num" w:pos="2160"/>
        </w:tabs>
        <w:ind w:left="2160" w:hanging="360"/>
      </w:pPr>
      <w:rPr>
        <w:rFonts w:ascii="Arial" w:hAnsi="Arial" w:hint="default"/>
      </w:rPr>
    </w:lvl>
    <w:lvl w:ilvl="3" w:tplc="9B7696B4" w:tentative="1">
      <w:start w:val="1"/>
      <w:numFmt w:val="bullet"/>
      <w:lvlText w:val="•"/>
      <w:lvlJc w:val="left"/>
      <w:pPr>
        <w:tabs>
          <w:tab w:val="num" w:pos="2880"/>
        </w:tabs>
        <w:ind w:left="2880" w:hanging="360"/>
      </w:pPr>
      <w:rPr>
        <w:rFonts w:ascii="Arial" w:hAnsi="Arial" w:hint="default"/>
      </w:rPr>
    </w:lvl>
    <w:lvl w:ilvl="4" w:tplc="11F8CE4E" w:tentative="1">
      <w:start w:val="1"/>
      <w:numFmt w:val="bullet"/>
      <w:lvlText w:val="•"/>
      <w:lvlJc w:val="left"/>
      <w:pPr>
        <w:tabs>
          <w:tab w:val="num" w:pos="3600"/>
        </w:tabs>
        <w:ind w:left="3600" w:hanging="360"/>
      </w:pPr>
      <w:rPr>
        <w:rFonts w:ascii="Arial" w:hAnsi="Arial" w:hint="default"/>
      </w:rPr>
    </w:lvl>
    <w:lvl w:ilvl="5" w:tplc="FF5CF21A" w:tentative="1">
      <w:start w:val="1"/>
      <w:numFmt w:val="bullet"/>
      <w:lvlText w:val="•"/>
      <w:lvlJc w:val="left"/>
      <w:pPr>
        <w:tabs>
          <w:tab w:val="num" w:pos="4320"/>
        </w:tabs>
        <w:ind w:left="4320" w:hanging="360"/>
      </w:pPr>
      <w:rPr>
        <w:rFonts w:ascii="Arial" w:hAnsi="Arial" w:hint="default"/>
      </w:rPr>
    </w:lvl>
    <w:lvl w:ilvl="6" w:tplc="74881BAA" w:tentative="1">
      <w:start w:val="1"/>
      <w:numFmt w:val="bullet"/>
      <w:lvlText w:val="•"/>
      <w:lvlJc w:val="left"/>
      <w:pPr>
        <w:tabs>
          <w:tab w:val="num" w:pos="5040"/>
        </w:tabs>
        <w:ind w:left="5040" w:hanging="360"/>
      </w:pPr>
      <w:rPr>
        <w:rFonts w:ascii="Arial" w:hAnsi="Arial" w:hint="default"/>
      </w:rPr>
    </w:lvl>
    <w:lvl w:ilvl="7" w:tplc="C88C1E60" w:tentative="1">
      <w:start w:val="1"/>
      <w:numFmt w:val="bullet"/>
      <w:lvlText w:val="•"/>
      <w:lvlJc w:val="left"/>
      <w:pPr>
        <w:tabs>
          <w:tab w:val="num" w:pos="5760"/>
        </w:tabs>
        <w:ind w:left="5760" w:hanging="360"/>
      </w:pPr>
      <w:rPr>
        <w:rFonts w:ascii="Arial" w:hAnsi="Arial" w:hint="default"/>
      </w:rPr>
    </w:lvl>
    <w:lvl w:ilvl="8" w:tplc="AC1E9AC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B87FA1"/>
    <w:multiLevelType w:val="hybridMultilevel"/>
    <w:tmpl w:val="144C0150"/>
    <w:lvl w:ilvl="0" w:tplc="9D9AC244">
      <w:start w:val="1"/>
      <w:numFmt w:val="bullet"/>
      <w:lvlText w:val="•"/>
      <w:lvlJc w:val="left"/>
      <w:pPr>
        <w:tabs>
          <w:tab w:val="num" w:pos="720"/>
        </w:tabs>
        <w:ind w:left="720" w:hanging="360"/>
      </w:pPr>
      <w:rPr>
        <w:rFonts w:ascii="Arial" w:hAnsi="Arial" w:hint="default"/>
      </w:rPr>
    </w:lvl>
    <w:lvl w:ilvl="1" w:tplc="55B6AA94">
      <w:numFmt w:val="bullet"/>
      <w:lvlText w:val="•"/>
      <w:lvlJc w:val="left"/>
      <w:pPr>
        <w:tabs>
          <w:tab w:val="num" w:pos="1440"/>
        </w:tabs>
        <w:ind w:left="1440" w:hanging="360"/>
      </w:pPr>
      <w:rPr>
        <w:rFonts w:ascii="Arial" w:hAnsi="Arial" w:hint="default"/>
      </w:rPr>
    </w:lvl>
    <w:lvl w:ilvl="2" w:tplc="6570E97C" w:tentative="1">
      <w:start w:val="1"/>
      <w:numFmt w:val="bullet"/>
      <w:lvlText w:val="•"/>
      <w:lvlJc w:val="left"/>
      <w:pPr>
        <w:tabs>
          <w:tab w:val="num" w:pos="2160"/>
        </w:tabs>
        <w:ind w:left="2160" w:hanging="360"/>
      </w:pPr>
      <w:rPr>
        <w:rFonts w:ascii="Arial" w:hAnsi="Arial" w:hint="default"/>
      </w:rPr>
    </w:lvl>
    <w:lvl w:ilvl="3" w:tplc="DADCA224" w:tentative="1">
      <w:start w:val="1"/>
      <w:numFmt w:val="bullet"/>
      <w:lvlText w:val="•"/>
      <w:lvlJc w:val="left"/>
      <w:pPr>
        <w:tabs>
          <w:tab w:val="num" w:pos="2880"/>
        </w:tabs>
        <w:ind w:left="2880" w:hanging="360"/>
      </w:pPr>
      <w:rPr>
        <w:rFonts w:ascii="Arial" w:hAnsi="Arial" w:hint="default"/>
      </w:rPr>
    </w:lvl>
    <w:lvl w:ilvl="4" w:tplc="C254BBEE" w:tentative="1">
      <w:start w:val="1"/>
      <w:numFmt w:val="bullet"/>
      <w:lvlText w:val="•"/>
      <w:lvlJc w:val="left"/>
      <w:pPr>
        <w:tabs>
          <w:tab w:val="num" w:pos="3600"/>
        </w:tabs>
        <w:ind w:left="3600" w:hanging="360"/>
      </w:pPr>
      <w:rPr>
        <w:rFonts w:ascii="Arial" w:hAnsi="Arial" w:hint="default"/>
      </w:rPr>
    </w:lvl>
    <w:lvl w:ilvl="5" w:tplc="1DD24554" w:tentative="1">
      <w:start w:val="1"/>
      <w:numFmt w:val="bullet"/>
      <w:lvlText w:val="•"/>
      <w:lvlJc w:val="left"/>
      <w:pPr>
        <w:tabs>
          <w:tab w:val="num" w:pos="4320"/>
        </w:tabs>
        <w:ind w:left="4320" w:hanging="360"/>
      </w:pPr>
      <w:rPr>
        <w:rFonts w:ascii="Arial" w:hAnsi="Arial" w:hint="default"/>
      </w:rPr>
    </w:lvl>
    <w:lvl w:ilvl="6" w:tplc="2AA8BE62" w:tentative="1">
      <w:start w:val="1"/>
      <w:numFmt w:val="bullet"/>
      <w:lvlText w:val="•"/>
      <w:lvlJc w:val="left"/>
      <w:pPr>
        <w:tabs>
          <w:tab w:val="num" w:pos="5040"/>
        </w:tabs>
        <w:ind w:left="5040" w:hanging="360"/>
      </w:pPr>
      <w:rPr>
        <w:rFonts w:ascii="Arial" w:hAnsi="Arial" w:hint="default"/>
      </w:rPr>
    </w:lvl>
    <w:lvl w:ilvl="7" w:tplc="25A0B5C8" w:tentative="1">
      <w:start w:val="1"/>
      <w:numFmt w:val="bullet"/>
      <w:lvlText w:val="•"/>
      <w:lvlJc w:val="left"/>
      <w:pPr>
        <w:tabs>
          <w:tab w:val="num" w:pos="5760"/>
        </w:tabs>
        <w:ind w:left="5760" w:hanging="360"/>
      </w:pPr>
      <w:rPr>
        <w:rFonts w:ascii="Arial" w:hAnsi="Arial" w:hint="default"/>
      </w:rPr>
    </w:lvl>
    <w:lvl w:ilvl="8" w:tplc="45C4DCB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194B31"/>
    <w:multiLevelType w:val="hybridMultilevel"/>
    <w:tmpl w:val="D13A361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76C315C"/>
    <w:multiLevelType w:val="hybridMultilevel"/>
    <w:tmpl w:val="C192814C"/>
    <w:lvl w:ilvl="0" w:tplc="E98ADD9C">
      <w:start w:val="1"/>
      <w:numFmt w:val="bullet"/>
      <w:lvlText w:val="•"/>
      <w:lvlJc w:val="left"/>
      <w:pPr>
        <w:tabs>
          <w:tab w:val="num" w:pos="720"/>
        </w:tabs>
        <w:ind w:left="720" w:hanging="360"/>
      </w:pPr>
      <w:rPr>
        <w:rFonts w:ascii="Arial" w:hAnsi="Arial" w:hint="default"/>
      </w:rPr>
    </w:lvl>
    <w:lvl w:ilvl="1" w:tplc="5F2A3DBE" w:tentative="1">
      <w:start w:val="1"/>
      <w:numFmt w:val="bullet"/>
      <w:lvlText w:val="•"/>
      <w:lvlJc w:val="left"/>
      <w:pPr>
        <w:tabs>
          <w:tab w:val="num" w:pos="1440"/>
        </w:tabs>
        <w:ind w:left="1440" w:hanging="360"/>
      </w:pPr>
      <w:rPr>
        <w:rFonts w:ascii="Arial" w:hAnsi="Arial" w:hint="default"/>
      </w:rPr>
    </w:lvl>
    <w:lvl w:ilvl="2" w:tplc="FDEA82BC">
      <w:start w:val="1"/>
      <w:numFmt w:val="bullet"/>
      <w:lvlText w:val="•"/>
      <w:lvlJc w:val="left"/>
      <w:pPr>
        <w:tabs>
          <w:tab w:val="num" w:pos="2160"/>
        </w:tabs>
        <w:ind w:left="2160" w:hanging="360"/>
      </w:pPr>
      <w:rPr>
        <w:rFonts w:ascii="Arial" w:hAnsi="Arial" w:hint="default"/>
      </w:rPr>
    </w:lvl>
    <w:lvl w:ilvl="3" w:tplc="0EB0CBEC">
      <w:numFmt w:val="bullet"/>
      <w:lvlText w:val="•"/>
      <w:lvlJc w:val="left"/>
      <w:pPr>
        <w:tabs>
          <w:tab w:val="num" w:pos="2880"/>
        </w:tabs>
        <w:ind w:left="2880" w:hanging="360"/>
      </w:pPr>
      <w:rPr>
        <w:rFonts w:ascii="Arial" w:hAnsi="Arial" w:hint="default"/>
      </w:rPr>
    </w:lvl>
    <w:lvl w:ilvl="4" w:tplc="B756EFA4" w:tentative="1">
      <w:start w:val="1"/>
      <w:numFmt w:val="bullet"/>
      <w:lvlText w:val="•"/>
      <w:lvlJc w:val="left"/>
      <w:pPr>
        <w:tabs>
          <w:tab w:val="num" w:pos="3600"/>
        </w:tabs>
        <w:ind w:left="3600" w:hanging="360"/>
      </w:pPr>
      <w:rPr>
        <w:rFonts w:ascii="Arial" w:hAnsi="Arial" w:hint="default"/>
      </w:rPr>
    </w:lvl>
    <w:lvl w:ilvl="5" w:tplc="F1781304" w:tentative="1">
      <w:start w:val="1"/>
      <w:numFmt w:val="bullet"/>
      <w:lvlText w:val="•"/>
      <w:lvlJc w:val="left"/>
      <w:pPr>
        <w:tabs>
          <w:tab w:val="num" w:pos="4320"/>
        </w:tabs>
        <w:ind w:left="4320" w:hanging="360"/>
      </w:pPr>
      <w:rPr>
        <w:rFonts w:ascii="Arial" w:hAnsi="Arial" w:hint="default"/>
      </w:rPr>
    </w:lvl>
    <w:lvl w:ilvl="6" w:tplc="0270CB18" w:tentative="1">
      <w:start w:val="1"/>
      <w:numFmt w:val="bullet"/>
      <w:lvlText w:val="•"/>
      <w:lvlJc w:val="left"/>
      <w:pPr>
        <w:tabs>
          <w:tab w:val="num" w:pos="5040"/>
        </w:tabs>
        <w:ind w:left="5040" w:hanging="360"/>
      </w:pPr>
      <w:rPr>
        <w:rFonts w:ascii="Arial" w:hAnsi="Arial" w:hint="default"/>
      </w:rPr>
    </w:lvl>
    <w:lvl w:ilvl="7" w:tplc="E2DA86C2" w:tentative="1">
      <w:start w:val="1"/>
      <w:numFmt w:val="bullet"/>
      <w:lvlText w:val="•"/>
      <w:lvlJc w:val="left"/>
      <w:pPr>
        <w:tabs>
          <w:tab w:val="num" w:pos="5760"/>
        </w:tabs>
        <w:ind w:left="5760" w:hanging="360"/>
      </w:pPr>
      <w:rPr>
        <w:rFonts w:ascii="Arial" w:hAnsi="Arial" w:hint="default"/>
      </w:rPr>
    </w:lvl>
    <w:lvl w:ilvl="8" w:tplc="4628E25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57E70EBD"/>
    <w:multiLevelType w:val="hybridMultilevel"/>
    <w:tmpl w:val="579ED1AC"/>
    <w:lvl w:ilvl="0" w:tplc="54FA741C">
      <w:start w:val="1"/>
      <w:numFmt w:val="bullet"/>
      <w:lvlText w:val="•"/>
      <w:lvlJc w:val="left"/>
      <w:pPr>
        <w:tabs>
          <w:tab w:val="num" w:pos="720"/>
        </w:tabs>
        <w:ind w:left="720" w:hanging="360"/>
      </w:pPr>
      <w:rPr>
        <w:rFonts w:ascii="Arial" w:hAnsi="Arial" w:hint="default"/>
      </w:rPr>
    </w:lvl>
    <w:lvl w:ilvl="1" w:tplc="F184E352">
      <w:start w:val="1"/>
      <w:numFmt w:val="bullet"/>
      <w:lvlText w:val="•"/>
      <w:lvlJc w:val="left"/>
      <w:pPr>
        <w:tabs>
          <w:tab w:val="num" w:pos="1440"/>
        </w:tabs>
        <w:ind w:left="1440" w:hanging="360"/>
      </w:pPr>
      <w:rPr>
        <w:rFonts w:ascii="Arial" w:hAnsi="Arial" w:hint="default"/>
      </w:rPr>
    </w:lvl>
    <w:lvl w:ilvl="2" w:tplc="401265CA">
      <w:numFmt w:val="bullet"/>
      <w:lvlText w:val="•"/>
      <w:lvlJc w:val="left"/>
      <w:pPr>
        <w:tabs>
          <w:tab w:val="num" w:pos="2160"/>
        </w:tabs>
        <w:ind w:left="2160" w:hanging="360"/>
      </w:pPr>
      <w:rPr>
        <w:rFonts w:ascii="Arial" w:hAnsi="Arial" w:hint="default"/>
      </w:rPr>
    </w:lvl>
    <w:lvl w:ilvl="3" w:tplc="6CE06720" w:tentative="1">
      <w:start w:val="1"/>
      <w:numFmt w:val="bullet"/>
      <w:lvlText w:val="•"/>
      <w:lvlJc w:val="left"/>
      <w:pPr>
        <w:tabs>
          <w:tab w:val="num" w:pos="2880"/>
        </w:tabs>
        <w:ind w:left="2880" w:hanging="360"/>
      </w:pPr>
      <w:rPr>
        <w:rFonts w:ascii="Arial" w:hAnsi="Arial" w:hint="default"/>
      </w:rPr>
    </w:lvl>
    <w:lvl w:ilvl="4" w:tplc="AD60D8A2" w:tentative="1">
      <w:start w:val="1"/>
      <w:numFmt w:val="bullet"/>
      <w:lvlText w:val="•"/>
      <w:lvlJc w:val="left"/>
      <w:pPr>
        <w:tabs>
          <w:tab w:val="num" w:pos="3600"/>
        </w:tabs>
        <w:ind w:left="3600" w:hanging="360"/>
      </w:pPr>
      <w:rPr>
        <w:rFonts w:ascii="Arial" w:hAnsi="Arial" w:hint="default"/>
      </w:rPr>
    </w:lvl>
    <w:lvl w:ilvl="5" w:tplc="6D2E19D4" w:tentative="1">
      <w:start w:val="1"/>
      <w:numFmt w:val="bullet"/>
      <w:lvlText w:val="•"/>
      <w:lvlJc w:val="left"/>
      <w:pPr>
        <w:tabs>
          <w:tab w:val="num" w:pos="4320"/>
        </w:tabs>
        <w:ind w:left="4320" w:hanging="360"/>
      </w:pPr>
      <w:rPr>
        <w:rFonts w:ascii="Arial" w:hAnsi="Arial" w:hint="default"/>
      </w:rPr>
    </w:lvl>
    <w:lvl w:ilvl="6" w:tplc="3E443BA8" w:tentative="1">
      <w:start w:val="1"/>
      <w:numFmt w:val="bullet"/>
      <w:lvlText w:val="•"/>
      <w:lvlJc w:val="left"/>
      <w:pPr>
        <w:tabs>
          <w:tab w:val="num" w:pos="5040"/>
        </w:tabs>
        <w:ind w:left="5040" w:hanging="360"/>
      </w:pPr>
      <w:rPr>
        <w:rFonts w:ascii="Arial" w:hAnsi="Arial" w:hint="default"/>
      </w:rPr>
    </w:lvl>
    <w:lvl w:ilvl="7" w:tplc="F93AD036" w:tentative="1">
      <w:start w:val="1"/>
      <w:numFmt w:val="bullet"/>
      <w:lvlText w:val="•"/>
      <w:lvlJc w:val="left"/>
      <w:pPr>
        <w:tabs>
          <w:tab w:val="num" w:pos="5760"/>
        </w:tabs>
        <w:ind w:left="5760" w:hanging="360"/>
      </w:pPr>
      <w:rPr>
        <w:rFonts w:ascii="Arial" w:hAnsi="Arial" w:hint="default"/>
      </w:rPr>
    </w:lvl>
    <w:lvl w:ilvl="8" w:tplc="2A322AC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D6A0591"/>
    <w:multiLevelType w:val="hybridMultilevel"/>
    <w:tmpl w:val="7C846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5"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4B6A41"/>
    <w:multiLevelType w:val="hybridMultilevel"/>
    <w:tmpl w:val="162E6B50"/>
    <w:lvl w:ilvl="0" w:tplc="7930B580">
      <w:start w:val="1"/>
      <w:numFmt w:val="bullet"/>
      <w:lvlText w:val="•"/>
      <w:lvlJc w:val="left"/>
      <w:pPr>
        <w:tabs>
          <w:tab w:val="num" w:pos="720"/>
        </w:tabs>
        <w:ind w:left="720" w:hanging="360"/>
      </w:pPr>
      <w:rPr>
        <w:rFonts w:ascii="Arial" w:hAnsi="Arial" w:hint="default"/>
      </w:rPr>
    </w:lvl>
    <w:lvl w:ilvl="1" w:tplc="91DE92AA">
      <w:numFmt w:val="bullet"/>
      <w:lvlText w:val="•"/>
      <w:lvlJc w:val="left"/>
      <w:pPr>
        <w:tabs>
          <w:tab w:val="num" w:pos="1440"/>
        </w:tabs>
        <w:ind w:left="1440" w:hanging="360"/>
      </w:pPr>
      <w:rPr>
        <w:rFonts w:ascii="Arial" w:hAnsi="Arial" w:hint="default"/>
      </w:rPr>
    </w:lvl>
    <w:lvl w:ilvl="2" w:tplc="E9028272" w:tentative="1">
      <w:start w:val="1"/>
      <w:numFmt w:val="bullet"/>
      <w:lvlText w:val="•"/>
      <w:lvlJc w:val="left"/>
      <w:pPr>
        <w:tabs>
          <w:tab w:val="num" w:pos="2160"/>
        </w:tabs>
        <w:ind w:left="2160" w:hanging="360"/>
      </w:pPr>
      <w:rPr>
        <w:rFonts w:ascii="Arial" w:hAnsi="Arial" w:hint="default"/>
      </w:rPr>
    </w:lvl>
    <w:lvl w:ilvl="3" w:tplc="E1005B7E" w:tentative="1">
      <w:start w:val="1"/>
      <w:numFmt w:val="bullet"/>
      <w:lvlText w:val="•"/>
      <w:lvlJc w:val="left"/>
      <w:pPr>
        <w:tabs>
          <w:tab w:val="num" w:pos="2880"/>
        </w:tabs>
        <w:ind w:left="2880" w:hanging="360"/>
      </w:pPr>
      <w:rPr>
        <w:rFonts w:ascii="Arial" w:hAnsi="Arial" w:hint="default"/>
      </w:rPr>
    </w:lvl>
    <w:lvl w:ilvl="4" w:tplc="427261CE" w:tentative="1">
      <w:start w:val="1"/>
      <w:numFmt w:val="bullet"/>
      <w:lvlText w:val="•"/>
      <w:lvlJc w:val="left"/>
      <w:pPr>
        <w:tabs>
          <w:tab w:val="num" w:pos="3600"/>
        </w:tabs>
        <w:ind w:left="3600" w:hanging="360"/>
      </w:pPr>
      <w:rPr>
        <w:rFonts w:ascii="Arial" w:hAnsi="Arial" w:hint="default"/>
      </w:rPr>
    </w:lvl>
    <w:lvl w:ilvl="5" w:tplc="99F831AE" w:tentative="1">
      <w:start w:val="1"/>
      <w:numFmt w:val="bullet"/>
      <w:lvlText w:val="•"/>
      <w:lvlJc w:val="left"/>
      <w:pPr>
        <w:tabs>
          <w:tab w:val="num" w:pos="4320"/>
        </w:tabs>
        <w:ind w:left="4320" w:hanging="360"/>
      </w:pPr>
      <w:rPr>
        <w:rFonts w:ascii="Arial" w:hAnsi="Arial" w:hint="default"/>
      </w:rPr>
    </w:lvl>
    <w:lvl w:ilvl="6" w:tplc="2F4601A6" w:tentative="1">
      <w:start w:val="1"/>
      <w:numFmt w:val="bullet"/>
      <w:lvlText w:val="•"/>
      <w:lvlJc w:val="left"/>
      <w:pPr>
        <w:tabs>
          <w:tab w:val="num" w:pos="5040"/>
        </w:tabs>
        <w:ind w:left="5040" w:hanging="360"/>
      </w:pPr>
      <w:rPr>
        <w:rFonts w:ascii="Arial" w:hAnsi="Arial" w:hint="default"/>
      </w:rPr>
    </w:lvl>
    <w:lvl w:ilvl="7" w:tplc="84E48D8A" w:tentative="1">
      <w:start w:val="1"/>
      <w:numFmt w:val="bullet"/>
      <w:lvlText w:val="•"/>
      <w:lvlJc w:val="left"/>
      <w:pPr>
        <w:tabs>
          <w:tab w:val="num" w:pos="5760"/>
        </w:tabs>
        <w:ind w:left="5760" w:hanging="360"/>
      </w:pPr>
      <w:rPr>
        <w:rFonts w:ascii="Arial" w:hAnsi="Arial" w:hint="default"/>
      </w:rPr>
    </w:lvl>
    <w:lvl w:ilvl="8" w:tplc="5B8438B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9" w15:restartNumberingAfterBreak="0">
    <w:nsid w:val="7978337D"/>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2"/>
  </w:num>
  <w:num w:numId="2">
    <w:abstractNumId w:val="42"/>
  </w:num>
  <w:num w:numId="3">
    <w:abstractNumId w:val="0"/>
  </w:num>
  <w:num w:numId="4">
    <w:abstractNumId w:val="6"/>
  </w:num>
  <w:num w:numId="5">
    <w:abstractNumId w:val="25"/>
  </w:num>
  <w:num w:numId="6">
    <w:abstractNumId w:val="44"/>
  </w:num>
  <w:num w:numId="7">
    <w:abstractNumId w:val="27"/>
  </w:num>
  <w:num w:numId="8">
    <w:abstractNumId w:val="24"/>
  </w:num>
  <w:num w:numId="9">
    <w:abstractNumId w:val="51"/>
  </w:num>
  <w:num w:numId="10">
    <w:abstractNumId w:val="9"/>
  </w:num>
  <w:num w:numId="11">
    <w:abstractNumId w:val="32"/>
  </w:num>
  <w:num w:numId="12">
    <w:abstractNumId w:val="8"/>
  </w:num>
  <w:num w:numId="13">
    <w:abstractNumId w:val="20"/>
  </w:num>
  <w:num w:numId="14">
    <w:abstractNumId w:val="37"/>
  </w:num>
  <w:num w:numId="15">
    <w:abstractNumId w:val="26"/>
  </w:num>
  <w:num w:numId="16">
    <w:abstractNumId w:val="2"/>
  </w:num>
  <w:num w:numId="17">
    <w:abstractNumId w:val="36"/>
  </w:num>
  <w:num w:numId="18">
    <w:abstractNumId w:val="23"/>
  </w:num>
  <w:num w:numId="19">
    <w:abstractNumId w:val="30"/>
  </w:num>
  <w:num w:numId="20">
    <w:abstractNumId w:val="50"/>
  </w:num>
  <w:num w:numId="21">
    <w:abstractNumId w:val="52"/>
  </w:num>
  <w:num w:numId="22">
    <w:abstractNumId w:val="35"/>
  </w:num>
  <w:num w:numId="23">
    <w:abstractNumId w:val="19"/>
  </w:num>
  <w:num w:numId="24">
    <w:abstractNumId w:val="11"/>
  </w:num>
  <w:num w:numId="25">
    <w:abstractNumId w:val="46"/>
  </w:num>
  <w:num w:numId="26">
    <w:abstractNumId w:val="41"/>
  </w:num>
  <w:num w:numId="27">
    <w:abstractNumId w:val="14"/>
  </w:num>
  <w:num w:numId="28">
    <w:abstractNumId w:val="10"/>
  </w:num>
  <w:num w:numId="29">
    <w:abstractNumId w:val="38"/>
  </w:num>
  <w:num w:numId="30">
    <w:abstractNumId w:val="17"/>
  </w:num>
  <w:num w:numId="31">
    <w:abstractNumId w:val="49"/>
  </w:num>
  <w:num w:numId="32">
    <w:abstractNumId w:val="3"/>
  </w:num>
  <w:num w:numId="33">
    <w:abstractNumId w:val="7"/>
  </w:num>
  <w:num w:numId="34">
    <w:abstractNumId w:val="43"/>
  </w:num>
  <w:num w:numId="35">
    <w:abstractNumId w:val="47"/>
  </w:num>
  <w:num w:numId="36">
    <w:abstractNumId w:val="5"/>
  </w:num>
  <w:num w:numId="37">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8"/>
  </w:num>
  <w:num w:numId="39">
    <w:abstractNumId w:val="31"/>
  </w:num>
  <w:num w:numId="40">
    <w:abstractNumId w:val="40"/>
  </w:num>
  <w:num w:numId="41">
    <w:abstractNumId w:val="13"/>
  </w:num>
  <w:num w:numId="42">
    <w:abstractNumId w:val="39"/>
  </w:num>
  <w:num w:numId="43">
    <w:abstractNumId w:val="29"/>
  </w:num>
  <w:num w:numId="44">
    <w:abstractNumId w:val="18"/>
  </w:num>
  <w:num w:numId="45">
    <w:abstractNumId w:val="15"/>
  </w:num>
  <w:num w:numId="46">
    <w:abstractNumId w:val="21"/>
  </w:num>
  <w:num w:numId="47">
    <w:abstractNumId w:val="34"/>
  </w:num>
  <w:num w:numId="48">
    <w:abstractNumId w:val="1"/>
  </w:num>
  <w:num w:numId="49">
    <w:abstractNumId w:val="22"/>
  </w:num>
  <w:num w:numId="50">
    <w:abstractNumId w:val="4"/>
  </w:num>
  <w:num w:numId="51">
    <w:abstractNumId w:val="33"/>
  </w:num>
  <w:num w:numId="52">
    <w:abstractNumId w:val="28"/>
  </w:num>
  <w:num w:numId="53">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C58"/>
    <w:rsid w:val="00006055"/>
    <w:rsid w:val="00006611"/>
    <w:rsid w:val="00006AD4"/>
    <w:rsid w:val="00006CB9"/>
    <w:rsid w:val="000074C4"/>
    <w:rsid w:val="00007679"/>
    <w:rsid w:val="000079A6"/>
    <w:rsid w:val="00010E2C"/>
    <w:rsid w:val="00011BB2"/>
    <w:rsid w:val="00012505"/>
    <w:rsid w:val="00012685"/>
    <w:rsid w:val="00012831"/>
    <w:rsid w:val="00012C4F"/>
    <w:rsid w:val="000131D1"/>
    <w:rsid w:val="00013455"/>
    <w:rsid w:val="000134E3"/>
    <w:rsid w:val="00013632"/>
    <w:rsid w:val="00013753"/>
    <w:rsid w:val="00013F5E"/>
    <w:rsid w:val="0001403F"/>
    <w:rsid w:val="0001487F"/>
    <w:rsid w:val="00014F35"/>
    <w:rsid w:val="00015301"/>
    <w:rsid w:val="00015F98"/>
    <w:rsid w:val="000166AC"/>
    <w:rsid w:val="00017B7F"/>
    <w:rsid w:val="00017EDA"/>
    <w:rsid w:val="000206C0"/>
    <w:rsid w:val="000212A5"/>
    <w:rsid w:val="00021CAC"/>
    <w:rsid w:val="00022B8C"/>
    <w:rsid w:val="00022BCB"/>
    <w:rsid w:val="00023742"/>
    <w:rsid w:val="00024AEF"/>
    <w:rsid w:val="00026C65"/>
    <w:rsid w:val="00026D02"/>
    <w:rsid w:val="00027755"/>
    <w:rsid w:val="00027864"/>
    <w:rsid w:val="0002789E"/>
    <w:rsid w:val="00027E55"/>
    <w:rsid w:val="00030048"/>
    <w:rsid w:val="0003039C"/>
    <w:rsid w:val="0003072D"/>
    <w:rsid w:val="000314CD"/>
    <w:rsid w:val="0003332B"/>
    <w:rsid w:val="00033544"/>
    <w:rsid w:val="0003479E"/>
    <w:rsid w:val="0003487C"/>
    <w:rsid w:val="00035691"/>
    <w:rsid w:val="000372C9"/>
    <w:rsid w:val="0003767C"/>
    <w:rsid w:val="00040AF2"/>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12D"/>
    <w:rsid w:val="00055676"/>
    <w:rsid w:val="00056544"/>
    <w:rsid w:val="00056794"/>
    <w:rsid w:val="00060D8E"/>
    <w:rsid w:val="00061771"/>
    <w:rsid w:val="00062159"/>
    <w:rsid w:val="000628E2"/>
    <w:rsid w:val="00063D9E"/>
    <w:rsid w:val="00064AD3"/>
    <w:rsid w:val="00065088"/>
    <w:rsid w:val="000652D3"/>
    <w:rsid w:val="000654A0"/>
    <w:rsid w:val="00065E94"/>
    <w:rsid w:val="00066719"/>
    <w:rsid w:val="000701AD"/>
    <w:rsid w:val="000707CA"/>
    <w:rsid w:val="00070D21"/>
    <w:rsid w:val="000717FB"/>
    <w:rsid w:val="000718B9"/>
    <w:rsid w:val="000719BF"/>
    <w:rsid w:val="0007208A"/>
    <w:rsid w:val="0007213C"/>
    <w:rsid w:val="00072BBA"/>
    <w:rsid w:val="00072D66"/>
    <w:rsid w:val="00072FF5"/>
    <w:rsid w:val="000730DC"/>
    <w:rsid w:val="00075965"/>
    <w:rsid w:val="00075FDA"/>
    <w:rsid w:val="00076386"/>
    <w:rsid w:val="00076D82"/>
    <w:rsid w:val="00077917"/>
    <w:rsid w:val="00081894"/>
    <w:rsid w:val="000818E0"/>
    <w:rsid w:val="00081EC2"/>
    <w:rsid w:val="00082154"/>
    <w:rsid w:val="00083800"/>
    <w:rsid w:val="00084A65"/>
    <w:rsid w:val="000853C6"/>
    <w:rsid w:val="0008559A"/>
    <w:rsid w:val="00087268"/>
    <w:rsid w:val="000902C2"/>
    <w:rsid w:val="00091A92"/>
    <w:rsid w:val="0009311E"/>
    <w:rsid w:val="00093C49"/>
    <w:rsid w:val="00095A80"/>
    <w:rsid w:val="000973E1"/>
    <w:rsid w:val="000A1402"/>
    <w:rsid w:val="000A20BA"/>
    <w:rsid w:val="000A262C"/>
    <w:rsid w:val="000A3C8D"/>
    <w:rsid w:val="000A3DFE"/>
    <w:rsid w:val="000A40EC"/>
    <w:rsid w:val="000A54EE"/>
    <w:rsid w:val="000A6A23"/>
    <w:rsid w:val="000A779C"/>
    <w:rsid w:val="000A7BC5"/>
    <w:rsid w:val="000A7E79"/>
    <w:rsid w:val="000A7ED3"/>
    <w:rsid w:val="000B0C45"/>
    <w:rsid w:val="000B11A8"/>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796"/>
    <w:rsid w:val="000C1D59"/>
    <w:rsid w:val="000C2B09"/>
    <w:rsid w:val="000C30CF"/>
    <w:rsid w:val="000C501D"/>
    <w:rsid w:val="000C55BC"/>
    <w:rsid w:val="000C5B5B"/>
    <w:rsid w:val="000C5CBA"/>
    <w:rsid w:val="000C74BA"/>
    <w:rsid w:val="000C7531"/>
    <w:rsid w:val="000C7BA7"/>
    <w:rsid w:val="000C7C3F"/>
    <w:rsid w:val="000D0BD6"/>
    <w:rsid w:val="000D0C61"/>
    <w:rsid w:val="000D0CE0"/>
    <w:rsid w:val="000D1440"/>
    <w:rsid w:val="000D2409"/>
    <w:rsid w:val="000D27AD"/>
    <w:rsid w:val="000D29D1"/>
    <w:rsid w:val="000D2B0A"/>
    <w:rsid w:val="000D3286"/>
    <w:rsid w:val="000D344D"/>
    <w:rsid w:val="000D3E45"/>
    <w:rsid w:val="000D40E7"/>
    <w:rsid w:val="000D584F"/>
    <w:rsid w:val="000D76BC"/>
    <w:rsid w:val="000D7750"/>
    <w:rsid w:val="000E071E"/>
    <w:rsid w:val="000E0DEE"/>
    <w:rsid w:val="000E181D"/>
    <w:rsid w:val="000E279F"/>
    <w:rsid w:val="000E27AA"/>
    <w:rsid w:val="000E337A"/>
    <w:rsid w:val="000E34FD"/>
    <w:rsid w:val="000E4350"/>
    <w:rsid w:val="000E4376"/>
    <w:rsid w:val="000E4408"/>
    <w:rsid w:val="000E4CEF"/>
    <w:rsid w:val="000E53AB"/>
    <w:rsid w:val="000E5716"/>
    <w:rsid w:val="000E6337"/>
    <w:rsid w:val="000E6445"/>
    <w:rsid w:val="000E660A"/>
    <w:rsid w:val="000E6821"/>
    <w:rsid w:val="000E7A79"/>
    <w:rsid w:val="000F117D"/>
    <w:rsid w:val="000F15B2"/>
    <w:rsid w:val="000F19DE"/>
    <w:rsid w:val="000F1B15"/>
    <w:rsid w:val="000F2150"/>
    <w:rsid w:val="000F2E1F"/>
    <w:rsid w:val="000F37B0"/>
    <w:rsid w:val="000F4595"/>
    <w:rsid w:val="000F4CB2"/>
    <w:rsid w:val="000F4E33"/>
    <w:rsid w:val="000F4E44"/>
    <w:rsid w:val="000F4E90"/>
    <w:rsid w:val="000F568D"/>
    <w:rsid w:val="000F5992"/>
    <w:rsid w:val="000F68D0"/>
    <w:rsid w:val="000F6B15"/>
    <w:rsid w:val="000F76D2"/>
    <w:rsid w:val="0010170B"/>
    <w:rsid w:val="00101C4F"/>
    <w:rsid w:val="00102C9F"/>
    <w:rsid w:val="00103FC9"/>
    <w:rsid w:val="001053BD"/>
    <w:rsid w:val="00105974"/>
    <w:rsid w:val="001068D2"/>
    <w:rsid w:val="001069F2"/>
    <w:rsid w:val="001103BD"/>
    <w:rsid w:val="00111208"/>
    <w:rsid w:val="001115E4"/>
    <w:rsid w:val="00111808"/>
    <w:rsid w:val="00112220"/>
    <w:rsid w:val="0011339F"/>
    <w:rsid w:val="00113B8F"/>
    <w:rsid w:val="00113EC8"/>
    <w:rsid w:val="001149E5"/>
    <w:rsid w:val="00114E96"/>
    <w:rsid w:val="001152C7"/>
    <w:rsid w:val="00115C88"/>
    <w:rsid w:val="0011644A"/>
    <w:rsid w:val="00117332"/>
    <w:rsid w:val="0011784B"/>
    <w:rsid w:val="001204DD"/>
    <w:rsid w:val="00122839"/>
    <w:rsid w:val="001237AC"/>
    <w:rsid w:val="001237BB"/>
    <w:rsid w:val="00124E12"/>
    <w:rsid w:val="00124E75"/>
    <w:rsid w:val="0012673D"/>
    <w:rsid w:val="001269B8"/>
    <w:rsid w:val="00127099"/>
    <w:rsid w:val="00130CAA"/>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3A37"/>
    <w:rsid w:val="00144C87"/>
    <w:rsid w:val="00145529"/>
    <w:rsid w:val="00145EEA"/>
    <w:rsid w:val="001467B1"/>
    <w:rsid w:val="00146CFC"/>
    <w:rsid w:val="00150175"/>
    <w:rsid w:val="001502C8"/>
    <w:rsid w:val="00151011"/>
    <w:rsid w:val="00151224"/>
    <w:rsid w:val="0015130F"/>
    <w:rsid w:val="001532BA"/>
    <w:rsid w:val="00153C75"/>
    <w:rsid w:val="00153FED"/>
    <w:rsid w:val="00155BFD"/>
    <w:rsid w:val="00156ABA"/>
    <w:rsid w:val="00157390"/>
    <w:rsid w:val="00160998"/>
    <w:rsid w:val="00160CD6"/>
    <w:rsid w:val="00160F5F"/>
    <w:rsid w:val="00161939"/>
    <w:rsid w:val="00161F8F"/>
    <w:rsid w:val="00162308"/>
    <w:rsid w:val="0016316A"/>
    <w:rsid w:val="00163539"/>
    <w:rsid w:val="0016381F"/>
    <w:rsid w:val="00163D1D"/>
    <w:rsid w:val="00164171"/>
    <w:rsid w:val="00164E58"/>
    <w:rsid w:val="00165033"/>
    <w:rsid w:val="00165926"/>
    <w:rsid w:val="001665EB"/>
    <w:rsid w:val="001670EA"/>
    <w:rsid w:val="001674A0"/>
    <w:rsid w:val="001679E3"/>
    <w:rsid w:val="00170A50"/>
    <w:rsid w:val="001714CA"/>
    <w:rsid w:val="00172008"/>
    <w:rsid w:val="0017388F"/>
    <w:rsid w:val="00174FFD"/>
    <w:rsid w:val="001759CA"/>
    <w:rsid w:val="0017664F"/>
    <w:rsid w:val="0017726A"/>
    <w:rsid w:val="00177DD3"/>
    <w:rsid w:val="00180278"/>
    <w:rsid w:val="001807F2"/>
    <w:rsid w:val="001818A7"/>
    <w:rsid w:val="00182725"/>
    <w:rsid w:val="001829C8"/>
    <w:rsid w:val="00185928"/>
    <w:rsid w:val="00186904"/>
    <w:rsid w:val="00186B0A"/>
    <w:rsid w:val="00186E5F"/>
    <w:rsid w:val="001905BD"/>
    <w:rsid w:val="0019172B"/>
    <w:rsid w:val="00191E79"/>
    <w:rsid w:val="00192586"/>
    <w:rsid w:val="00192FE6"/>
    <w:rsid w:val="0019360B"/>
    <w:rsid w:val="00193986"/>
    <w:rsid w:val="00193B08"/>
    <w:rsid w:val="00194570"/>
    <w:rsid w:val="0019476E"/>
    <w:rsid w:val="001960F6"/>
    <w:rsid w:val="00196BF4"/>
    <w:rsid w:val="001972DA"/>
    <w:rsid w:val="001976AA"/>
    <w:rsid w:val="001A02F6"/>
    <w:rsid w:val="001A15C6"/>
    <w:rsid w:val="001A1B2A"/>
    <w:rsid w:val="001A25C8"/>
    <w:rsid w:val="001A5510"/>
    <w:rsid w:val="001A5C7B"/>
    <w:rsid w:val="001A5E19"/>
    <w:rsid w:val="001A63D8"/>
    <w:rsid w:val="001B01FA"/>
    <w:rsid w:val="001B0832"/>
    <w:rsid w:val="001B1188"/>
    <w:rsid w:val="001B1491"/>
    <w:rsid w:val="001B18A7"/>
    <w:rsid w:val="001B1AD0"/>
    <w:rsid w:val="001B1ED2"/>
    <w:rsid w:val="001B2712"/>
    <w:rsid w:val="001B2762"/>
    <w:rsid w:val="001B36FC"/>
    <w:rsid w:val="001B41ED"/>
    <w:rsid w:val="001B4607"/>
    <w:rsid w:val="001B7E0C"/>
    <w:rsid w:val="001C0674"/>
    <w:rsid w:val="001C1405"/>
    <w:rsid w:val="001C1B93"/>
    <w:rsid w:val="001C226F"/>
    <w:rsid w:val="001C5296"/>
    <w:rsid w:val="001C57FC"/>
    <w:rsid w:val="001C66AC"/>
    <w:rsid w:val="001C6754"/>
    <w:rsid w:val="001C77F0"/>
    <w:rsid w:val="001D30C9"/>
    <w:rsid w:val="001D445B"/>
    <w:rsid w:val="001D46A0"/>
    <w:rsid w:val="001D50C2"/>
    <w:rsid w:val="001D753C"/>
    <w:rsid w:val="001D7CA4"/>
    <w:rsid w:val="001D7E58"/>
    <w:rsid w:val="001E0113"/>
    <w:rsid w:val="001E0425"/>
    <w:rsid w:val="001E058E"/>
    <w:rsid w:val="001E13B3"/>
    <w:rsid w:val="001E1B6E"/>
    <w:rsid w:val="001E30A0"/>
    <w:rsid w:val="001E3DE1"/>
    <w:rsid w:val="001E4D4F"/>
    <w:rsid w:val="001E54F9"/>
    <w:rsid w:val="001E57CF"/>
    <w:rsid w:val="001E5981"/>
    <w:rsid w:val="001E6826"/>
    <w:rsid w:val="001E6E8E"/>
    <w:rsid w:val="001E74BA"/>
    <w:rsid w:val="001E7B9F"/>
    <w:rsid w:val="001F01FB"/>
    <w:rsid w:val="001F0658"/>
    <w:rsid w:val="001F0B72"/>
    <w:rsid w:val="001F0C29"/>
    <w:rsid w:val="001F0E92"/>
    <w:rsid w:val="001F1987"/>
    <w:rsid w:val="001F201D"/>
    <w:rsid w:val="001F21BC"/>
    <w:rsid w:val="001F22D5"/>
    <w:rsid w:val="001F23BD"/>
    <w:rsid w:val="001F34DA"/>
    <w:rsid w:val="001F427A"/>
    <w:rsid w:val="001F4DAC"/>
    <w:rsid w:val="001F5019"/>
    <w:rsid w:val="001F51C5"/>
    <w:rsid w:val="001F5419"/>
    <w:rsid w:val="001F65B0"/>
    <w:rsid w:val="001F67AA"/>
    <w:rsid w:val="001F6AFD"/>
    <w:rsid w:val="001F738D"/>
    <w:rsid w:val="001F7599"/>
    <w:rsid w:val="0020013F"/>
    <w:rsid w:val="002038BD"/>
    <w:rsid w:val="00204A2A"/>
    <w:rsid w:val="00204B22"/>
    <w:rsid w:val="00204B3A"/>
    <w:rsid w:val="0020535A"/>
    <w:rsid w:val="002055CB"/>
    <w:rsid w:val="002059EF"/>
    <w:rsid w:val="00205A4B"/>
    <w:rsid w:val="00205BDB"/>
    <w:rsid w:val="00206955"/>
    <w:rsid w:val="00206A79"/>
    <w:rsid w:val="00207A07"/>
    <w:rsid w:val="00210309"/>
    <w:rsid w:val="00210EB2"/>
    <w:rsid w:val="00211519"/>
    <w:rsid w:val="0021224B"/>
    <w:rsid w:val="00212950"/>
    <w:rsid w:val="00212FB8"/>
    <w:rsid w:val="00213709"/>
    <w:rsid w:val="002145CB"/>
    <w:rsid w:val="002149AF"/>
    <w:rsid w:val="00214A86"/>
    <w:rsid w:val="00215AAA"/>
    <w:rsid w:val="0021683C"/>
    <w:rsid w:val="00216F5F"/>
    <w:rsid w:val="00220615"/>
    <w:rsid w:val="00220D80"/>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AAB"/>
    <w:rsid w:val="00232C3F"/>
    <w:rsid w:val="00232DD9"/>
    <w:rsid w:val="0023308F"/>
    <w:rsid w:val="00233403"/>
    <w:rsid w:val="00233440"/>
    <w:rsid w:val="00233D0E"/>
    <w:rsid w:val="00234E13"/>
    <w:rsid w:val="00236450"/>
    <w:rsid w:val="0023765A"/>
    <w:rsid w:val="00237921"/>
    <w:rsid w:val="00240342"/>
    <w:rsid w:val="00241311"/>
    <w:rsid w:val="002418E8"/>
    <w:rsid w:val="00241E37"/>
    <w:rsid w:val="00242E22"/>
    <w:rsid w:val="0024336B"/>
    <w:rsid w:val="002436CE"/>
    <w:rsid w:val="00243E39"/>
    <w:rsid w:val="00244194"/>
    <w:rsid w:val="0024424F"/>
    <w:rsid w:val="00244D28"/>
    <w:rsid w:val="00245689"/>
    <w:rsid w:val="00245720"/>
    <w:rsid w:val="00245A6F"/>
    <w:rsid w:val="00245FD5"/>
    <w:rsid w:val="00246ECB"/>
    <w:rsid w:val="002477DF"/>
    <w:rsid w:val="00251AD6"/>
    <w:rsid w:val="00251FD4"/>
    <w:rsid w:val="00252C17"/>
    <w:rsid w:val="0025307F"/>
    <w:rsid w:val="00253483"/>
    <w:rsid w:val="00254294"/>
    <w:rsid w:val="002551BD"/>
    <w:rsid w:val="002568D0"/>
    <w:rsid w:val="00260AEE"/>
    <w:rsid w:val="00261F29"/>
    <w:rsid w:val="002621A6"/>
    <w:rsid w:val="00262661"/>
    <w:rsid w:val="00262D9D"/>
    <w:rsid w:val="00262FAB"/>
    <w:rsid w:val="002632DF"/>
    <w:rsid w:val="00263632"/>
    <w:rsid w:val="00263946"/>
    <w:rsid w:val="002640BA"/>
    <w:rsid w:val="00264CF2"/>
    <w:rsid w:val="002667A8"/>
    <w:rsid w:val="00267587"/>
    <w:rsid w:val="002675C8"/>
    <w:rsid w:val="00267760"/>
    <w:rsid w:val="00270ACB"/>
    <w:rsid w:val="00271589"/>
    <w:rsid w:val="0027190E"/>
    <w:rsid w:val="00273177"/>
    <w:rsid w:val="0027455B"/>
    <w:rsid w:val="00274C88"/>
    <w:rsid w:val="00275074"/>
    <w:rsid w:val="002763E9"/>
    <w:rsid w:val="00276736"/>
    <w:rsid w:val="00276F4E"/>
    <w:rsid w:val="0027773D"/>
    <w:rsid w:val="002778BD"/>
    <w:rsid w:val="002815FA"/>
    <w:rsid w:val="00281811"/>
    <w:rsid w:val="002824C2"/>
    <w:rsid w:val="0028326A"/>
    <w:rsid w:val="00284E32"/>
    <w:rsid w:val="002851EB"/>
    <w:rsid w:val="00285510"/>
    <w:rsid w:val="00285601"/>
    <w:rsid w:val="00285BD1"/>
    <w:rsid w:val="00285DE2"/>
    <w:rsid w:val="0028616D"/>
    <w:rsid w:val="00286965"/>
    <w:rsid w:val="00287C4B"/>
    <w:rsid w:val="00290DCB"/>
    <w:rsid w:val="0029136E"/>
    <w:rsid w:val="00292399"/>
    <w:rsid w:val="002932F0"/>
    <w:rsid w:val="00294445"/>
    <w:rsid w:val="00294B4D"/>
    <w:rsid w:val="0029537E"/>
    <w:rsid w:val="002960D5"/>
    <w:rsid w:val="00296622"/>
    <w:rsid w:val="00297926"/>
    <w:rsid w:val="002A02C9"/>
    <w:rsid w:val="002A1062"/>
    <w:rsid w:val="002A12E3"/>
    <w:rsid w:val="002A2012"/>
    <w:rsid w:val="002A2413"/>
    <w:rsid w:val="002A2F5E"/>
    <w:rsid w:val="002A352A"/>
    <w:rsid w:val="002A607D"/>
    <w:rsid w:val="002B132E"/>
    <w:rsid w:val="002B1499"/>
    <w:rsid w:val="002B2813"/>
    <w:rsid w:val="002B2CC4"/>
    <w:rsid w:val="002B2D29"/>
    <w:rsid w:val="002B3B31"/>
    <w:rsid w:val="002B3BBD"/>
    <w:rsid w:val="002B497D"/>
    <w:rsid w:val="002B5F96"/>
    <w:rsid w:val="002C0C4B"/>
    <w:rsid w:val="002C1EEA"/>
    <w:rsid w:val="002C318C"/>
    <w:rsid w:val="002C47AD"/>
    <w:rsid w:val="002C5510"/>
    <w:rsid w:val="002C6034"/>
    <w:rsid w:val="002C635B"/>
    <w:rsid w:val="002C7276"/>
    <w:rsid w:val="002C770F"/>
    <w:rsid w:val="002C7CFF"/>
    <w:rsid w:val="002D0BC6"/>
    <w:rsid w:val="002D12DB"/>
    <w:rsid w:val="002D17C5"/>
    <w:rsid w:val="002D282A"/>
    <w:rsid w:val="002D31BC"/>
    <w:rsid w:val="002D365F"/>
    <w:rsid w:val="002D3AC7"/>
    <w:rsid w:val="002D51DF"/>
    <w:rsid w:val="002D6892"/>
    <w:rsid w:val="002D68C2"/>
    <w:rsid w:val="002D7577"/>
    <w:rsid w:val="002D7C86"/>
    <w:rsid w:val="002E00AE"/>
    <w:rsid w:val="002E0692"/>
    <w:rsid w:val="002E144A"/>
    <w:rsid w:val="002E152D"/>
    <w:rsid w:val="002E15D6"/>
    <w:rsid w:val="002E1D74"/>
    <w:rsid w:val="002E2524"/>
    <w:rsid w:val="002E2943"/>
    <w:rsid w:val="002E2CF1"/>
    <w:rsid w:val="002E34AF"/>
    <w:rsid w:val="002E4AAC"/>
    <w:rsid w:val="002E53DE"/>
    <w:rsid w:val="002E563B"/>
    <w:rsid w:val="002E62D2"/>
    <w:rsid w:val="002E6547"/>
    <w:rsid w:val="002E734F"/>
    <w:rsid w:val="002E74AF"/>
    <w:rsid w:val="002E758C"/>
    <w:rsid w:val="002F1038"/>
    <w:rsid w:val="002F1B1F"/>
    <w:rsid w:val="002F22FF"/>
    <w:rsid w:val="002F2D8F"/>
    <w:rsid w:val="002F4450"/>
    <w:rsid w:val="002F48D8"/>
    <w:rsid w:val="002F5BE4"/>
    <w:rsid w:val="002F6804"/>
    <w:rsid w:val="002F695B"/>
    <w:rsid w:val="002F72DA"/>
    <w:rsid w:val="002F7565"/>
    <w:rsid w:val="002F76B1"/>
    <w:rsid w:val="002F7D66"/>
    <w:rsid w:val="002F7DBE"/>
    <w:rsid w:val="0030090B"/>
    <w:rsid w:val="00302AE8"/>
    <w:rsid w:val="00302BB1"/>
    <w:rsid w:val="003030DB"/>
    <w:rsid w:val="003030F0"/>
    <w:rsid w:val="0030404B"/>
    <w:rsid w:val="00304210"/>
    <w:rsid w:val="003048D7"/>
    <w:rsid w:val="00304A1B"/>
    <w:rsid w:val="00304AD2"/>
    <w:rsid w:val="00304EAA"/>
    <w:rsid w:val="00305297"/>
    <w:rsid w:val="00305D6F"/>
    <w:rsid w:val="003062E6"/>
    <w:rsid w:val="003068B6"/>
    <w:rsid w:val="003071F6"/>
    <w:rsid w:val="00307FE0"/>
    <w:rsid w:val="003107EB"/>
    <w:rsid w:val="00310861"/>
    <w:rsid w:val="00310E66"/>
    <w:rsid w:val="00311C08"/>
    <w:rsid w:val="003125E0"/>
    <w:rsid w:val="00312DC4"/>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3FD6"/>
    <w:rsid w:val="00325D7A"/>
    <w:rsid w:val="00326145"/>
    <w:rsid w:val="00327163"/>
    <w:rsid w:val="00327305"/>
    <w:rsid w:val="00327531"/>
    <w:rsid w:val="00330187"/>
    <w:rsid w:val="00331C77"/>
    <w:rsid w:val="00331DB6"/>
    <w:rsid w:val="00331F96"/>
    <w:rsid w:val="00332B55"/>
    <w:rsid w:val="003336B9"/>
    <w:rsid w:val="0033476C"/>
    <w:rsid w:val="00335698"/>
    <w:rsid w:val="00335EA8"/>
    <w:rsid w:val="00335EE9"/>
    <w:rsid w:val="003363DD"/>
    <w:rsid w:val="00337810"/>
    <w:rsid w:val="00340361"/>
    <w:rsid w:val="00340795"/>
    <w:rsid w:val="0034111C"/>
    <w:rsid w:val="003411E8"/>
    <w:rsid w:val="00341947"/>
    <w:rsid w:val="00341E60"/>
    <w:rsid w:val="0034217F"/>
    <w:rsid w:val="00342AD2"/>
    <w:rsid w:val="00342F31"/>
    <w:rsid w:val="00343954"/>
    <w:rsid w:val="00345405"/>
    <w:rsid w:val="00345DDD"/>
    <w:rsid w:val="00346BA2"/>
    <w:rsid w:val="00346FED"/>
    <w:rsid w:val="003505EB"/>
    <w:rsid w:val="00351E01"/>
    <w:rsid w:val="00352390"/>
    <w:rsid w:val="00352968"/>
    <w:rsid w:val="0035298B"/>
    <w:rsid w:val="00352D21"/>
    <w:rsid w:val="0035443D"/>
    <w:rsid w:val="00354AA2"/>
    <w:rsid w:val="00354FEE"/>
    <w:rsid w:val="00356275"/>
    <w:rsid w:val="00356425"/>
    <w:rsid w:val="00356C0B"/>
    <w:rsid w:val="00356E23"/>
    <w:rsid w:val="003575EF"/>
    <w:rsid w:val="00357B9C"/>
    <w:rsid w:val="00361412"/>
    <w:rsid w:val="003615CA"/>
    <w:rsid w:val="00361AE6"/>
    <w:rsid w:val="00363B2C"/>
    <w:rsid w:val="00364095"/>
    <w:rsid w:val="003642A6"/>
    <w:rsid w:val="00364763"/>
    <w:rsid w:val="00365C3D"/>
    <w:rsid w:val="0036601F"/>
    <w:rsid w:val="00366C1B"/>
    <w:rsid w:val="00367337"/>
    <w:rsid w:val="00367367"/>
    <w:rsid w:val="00367FD8"/>
    <w:rsid w:val="0037004E"/>
    <w:rsid w:val="00370B63"/>
    <w:rsid w:val="00370FCC"/>
    <w:rsid w:val="003711AF"/>
    <w:rsid w:val="003735C6"/>
    <w:rsid w:val="00374848"/>
    <w:rsid w:val="003757A1"/>
    <w:rsid w:val="00375A2E"/>
    <w:rsid w:val="00375D09"/>
    <w:rsid w:val="003762DC"/>
    <w:rsid w:val="0037739D"/>
    <w:rsid w:val="0037751C"/>
    <w:rsid w:val="00377D61"/>
    <w:rsid w:val="00380B66"/>
    <w:rsid w:val="00380F3F"/>
    <w:rsid w:val="00380FD5"/>
    <w:rsid w:val="00381953"/>
    <w:rsid w:val="00382232"/>
    <w:rsid w:val="00382F1A"/>
    <w:rsid w:val="00382F9A"/>
    <w:rsid w:val="00383282"/>
    <w:rsid w:val="00383422"/>
    <w:rsid w:val="00383658"/>
    <w:rsid w:val="0038412E"/>
    <w:rsid w:val="0038598E"/>
    <w:rsid w:val="00386053"/>
    <w:rsid w:val="00387459"/>
    <w:rsid w:val="0038771D"/>
    <w:rsid w:val="0039052E"/>
    <w:rsid w:val="00390935"/>
    <w:rsid w:val="003915B9"/>
    <w:rsid w:val="0039241F"/>
    <w:rsid w:val="00392491"/>
    <w:rsid w:val="003935B0"/>
    <w:rsid w:val="003935E9"/>
    <w:rsid w:val="00393E44"/>
    <w:rsid w:val="00394301"/>
    <w:rsid w:val="0039747B"/>
    <w:rsid w:val="00397AB6"/>
    <w:rsid w:val="00397ACA"/>
    <w:rsid w:val="003A10C3"/>
    <w:rsid w:val="003A2100"/>
    <w:rsid w:val="003A495D"/>
    <w:rsid w:val="003A4A40"/>
    <w:rsid w:val="003A4C7C"/>
    <w:rsid w:val="003A5611"/>
    <w:rsid w:val="003A5844"/>
    <w:rsid w:val="003A597F"/>
    <w:rsid w:val="003A71A8"/>
    <w:rsid w:val="003A71D2"/>
    <w:rsid w:val="003A78E6"/>
    <w:rsid w:val="003B00CA"/>
    <w:rsid w:val="003B030B"/>
    <w:rsid w:val="003B0432"/>
    <w:rsid w:val="003B0636"/>
    <w:rsid w:val="003B0821"/>
    <w:rsid w:val="003B0BE9"/>
    <w:rsid w:val="003B0F4B"/>
    <w:rsid w:val="003B13E4"/>
    <w:rsid w:val="003B2E9B"/>
    <w:rsid w:val="003B2F8D"/>
    <w:rsid w:val="003B332E"/>
    <w:rsid w:val="003B3C64"/>
    <w:rsid w:val="003B4FAA"/>
    <w:rsid w:val="003B547A"/>
    <w:rsid w:val="003B6EC0"/>
    <w:rsid w:val="003B75B9"/>
    <w:rsid w:val="003C087B"/>
    <w:rsid w:val="003C0DA2"/>
    <w:rsid w:val="003C1A18"/>
    <w:rsid w:val="003C42A8"/>
    <w:rsid w:val="003C5975"/>
    <w:rsid w:val="003C5C41"/>
    <w:rsid w:val="003C669D"/>
    <w:rsid w:val="003C6877"/>
    <w:rsid w:val="003C7062"/>
    <w:rsid w:val="003C7321"/>
    <w:rsid w:val="003C7461"/>
    <w:rsid w:val="003C7951"/>
    <w:rsid w:val="003D0788"/>
    <w:rsid w:val="003D132A"/>
    <w:rsid w:val="003D1517"/>
    <w:rsid w:val="003D1B47"/>
    <w:rsid w:val="003D1D50"/>
    <w:rsid w:val="003D232D"/>
    <w:rsid w:val="003D286B"/>
    <w:rsid w:val="003D2938"/>
    <w:rsid w:val="003D2B71"/>
    <w:rsid w:val="003D3FBA"/>
    <w:rsid w:val="003D402B"/>
    <w:rsid w:val="003D54B0"/>
    <w:rsid w:val="003D764F"/>
    <w:rsid w:val="003D76EF"/>
    <w:rsid w:val="003E0042"/>
    <w:rsid w:val="003E0667"/>
    <w:rsid w:val="003E0BCE"/>
    <w:rsid w:val="003E0DF3"/>
    <w:rsid w:val="003E13E0"/>
    <w:rsid w:val="003E1660"/>
    <w:rsid w:val="003E1CD1"/>
    <w:rsid w:val="003E2A2D"/>
    <w:rsid w:val="003E30BF"/>
    <w:rsid w:val="003E47D4"/>
    <w:rsid w:val="003E4A49"/>
    <w:rsid w:val="003E50B9"/>
    <w:rsid w:val="003E56EE"/>
    <w:rsid w:val="003E64A9"/>
    <w:rsid w:val="003E7905"/>
    <w:rsid w:val="003F0336"/>
    <w:rsid w:val="003F31D4"/>
    <w:rsid w:val="003F3B40"/>
    <w:rsid w:val="003F3FCC"/>
    <w:rsid w:val="003F5547"/>
    <w:rsid w:val="003F5C40"/>
    <w:rsid w:val="003F65CF"/>
    <w:rsid w:val="003F6A8A"/>
    <w:rsid w:val="003F6E12"/>
    <w:rsid w:val="003F6F8B"/>
    <w:rsid w:val="003F75ED"/>
    <w:rsid w:val="004002B7"/>
    <w:rsid w:val="00400F31"/>
    <w:rsid w:val="004023BA"/>
    <w:rsid w:val="00402B78"/>
    <w:rsid w:val="004060A9"/>
    <w:rsid w:val="00406B4D"/>
    <w:rsid w:val="0041443C"/>
    <w:rsid w:val="0041488F"/>
    <w:rsid w:val="004154F7"/>
    <w:rsid w:val="00416716"/>
    <w:rsid w:val="004168EE"/>
    <w:rsid w:val="00416D44"/>
    <w:rsid w:val="004176FF"/>
    <w:rsid w:val="00417A1E"/>
    <w:rsid w:val="00421706"/>
    <w:rsid w:val="00421A27"/>
    <w:rsid w:val="00421D0A"/>
    <w:rsid w:val="004226C3"/>
    <w:rsid w:val="004228BA"/>
    <w:rsid w:val="004241C5"/>
    <w:rsid w:val="00424FA7"/>
    <w:rsid w:val="0042517F"/>
    <w:rsid w:val="00425D2C"/>
    <w:rsid w:val="00426A87"/>
    <w:rsid w:val="00427007"/>
    <w:rsid w:val="0043036B"/>
    <w:rsid w:val="004304BD"/>
    <w:rsid w:val="004309D8"/>
    <w:rsid w:val="004313D1"/>
    <w:rsid w:val="00432110"/>
    <w:rsid w:val="00432738"/>
    <w:rsid w:val="004328EE"/>
    <w:rsid w:val="00432F75"/>
    <w:rsid w:val="00433EBE"/>
    <w:rsid w:val="00434406"/>
    <w:rsid w:val="00440FED"/>
    <w:rsid w:val="00441B92"/>
    <w:rsid w:val="00443A9F"/>
    <w:rsid w:val="0044474B"/>
    <w:rsid w:val="00445F39"/>
    <w:rsid w:val="00445FF7"/>
    <w:rsid w:val="004508A8"/>
    <w:rsid w:val="00450E47"/>
    <w:rsid w:val="00451BAE"/>
    <w:rsid w:val="00452CA7"/>
    <w:rsid w:val="00453341"/>
    <w:rsid w:val="00453FDA"/>
    <w:rsid w:val="004545C6"/>
    <w:rsid w:val="00454DCA"/>
    <w:rsid w:val="00454E26"/>
    <w:rsid w:val="00456544"/>
    <w:rsid w:val="00456649"/>
    <w:rsid w:val="00456677"/>
    <w:rsid w:val="004567B7"/>
    <w:rsid w:val="004567DC"/>
    <w:rsid w:val="00456856"/>
    <w:rsid w:val="004571EF"/>
    <w:rsid w:val="00457E55"/>
    <w:rsid w:val="0046047A"/>
    <w:rsid w:val="00461210"/>
    <w:rsid w:val="00461700"/>
    <w:rsid w:val="0046199B"/>
    <w:rsid w:val="00461AAC"/>
    <w:rsid w:val="0046220A"/>
    <w:rsid w:val="00462490"/>
    <w:rsid w:val="00462AC9"/>
    <w:rsid w:val="00462D93"/>
    <w:rsid w:val="00463DC3"/>
    <w:rsid w:val="004642B1"/>
    <w:rsid w:val="00465299"/>
    <w:rsid w:val="00466A0F"/>
    <w:rsid w:val="0046795B"/>
    <w:rsid w:val="004708C0"/>
    <w:rsid w:val="0047115F"/>
    <w:rsid w:val="004715CB"/>
    <w:rsid w:val="00471863"/>
    <w:rsid w:val="004725BC"/>
    <w:rsid w:val="00473777"/>
    <w:rsid w:val="00473A14"/>
    <w:rsid w:val="0047432B"/>
    <w:rsid w:val="004745A9"/>
    <w:rsid w:val="00474871"/>
    <w:rsid w:val="00474CA8"/>
    <w:rsid w:val="00474E43"/>
    <w:rsid w:val="004766DA"/>
    <w:rsid w:val="00476A55"/>
    <w:rsid w:val="0047773D"/>
    <w:rsid w:val="0048076D"/>
    <w:rsid w:val="0048134D"/>
    <w:rsid w:val="00481624"/>
    <w:rsid w:val="00481765"/>
    <w:rsid w:val="00481B6A"/>
    <w:rsid w:val="00481D25"/>
    <w:rsid w:val="00481D90"/>
    <w:rsid w:val="00482700"/>
    <w:rsid w:val="00482CD4"/>
    <w:rsid w:val="0048321F"/>
    <w:rsid w:val="00483261"/>
    <w:rsid w:val="0048328A"/>
    <w:rsid w:val="00483D89"/>
    <w:rsid w:val="00484377"/>
    <w:rsid w:val="00485A8D"/>
    <w:rsid w:val="00485B23"/>
    <w:rsid w:val="00485B50"/>
    <w:rsid w:val="004871D5"/>
    <w:rsid w:val="004873D8"/>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1B4C"/>
    <w:rsid w:val="004B23AD"/>
    <w:rsid w:val="004B2965"/>
    <w:rsid w:val="004B3265"/>
    <w:rsid w:val="004B3545"/>
    <w:rsid w:val="004B4224"/>
    <w:rsid w:val="004B428B"/>
    <w:rsid w:val="004B4297"/>
    <w:rsid w:val="004B4647"/>
    <w:rsid w:val="004B6B25"/>
    <w:rsid w:val="004B7455"/>
    <w:rsid w:val="004B74FF"/>
    <w:rsid w:val="004B7CE4"/>
    <w:rsid w:val="004C0401"/>
    <w:rsid w:val="004C0C49"/>
    <w:rsid w:val="004C0C8E"/>
    <w:rsid w:val="004C1096"/>
    <w:rsid w:val="004C183D"/>
    <w:rsid w:val="004C18CA"/>
    <w:rsid w:val="004C2B60"/>
    <w:rsid w:val="004C394F"/>
    <w:rsid w:val="004C3EC7"/>
    <w:rsid w:val="004C3EEE"/>
    <w:rsid w:val="004C483D"/>
    <w:rsid w:val="004C49EA"/>
    <w:rsid w:val="004C4D15"/>
    <w:rsid w:val="004C6315"/>
    <w:rsid w:val="004C6DA5"/>
    <w:rsid w:val="004C795A"/>
    <w:rsid w:val="004C7F93"/>
    <w:rsid w:val="004D2629"/>
    <w:rsid w:val="004D26B8"/>
    <w:rsid w:val="004D2C2C"/>
    <w:rsid w:val="004D38C2"/>
    <w:rsid w:val="004D41DC"/>
    <w:rsid w:val="004D4FBD"/>
    <w:rsid w:val="004D4FC0"/>
    <w:rsid w:val="004D5CE7"/>
    <w:rsid w:val="004D6381"/>
    <w:rsid w:val="004D757D"/>
    <w:rsid w:val="004D7DA8"/>
    <w:rsid w:val="004E10CD"/>
    <w:rsid w:val="004E1401"/>
    <w:rsid w:val="004E2892"/>
    <w:rsid w:val="004E362B"/>
    <w:rsid w:val="004E3681"/>
    <w:rsid w:val="004E3D74"/>
    <w:rsid w:val="004E5DE1"/>
    <w:rsid w:val="004E784B"/>
    <w:rsid w:val="004E79A1"/>
    <w:rsid w:val="004F0224"/>
    <w:rsid w:val="004F0DB4"/>
    <w:rsid w:val="004F0E04"/>
    <w:rsid w:val="004F1752"/>
    <w:rsid w:val="004F1CD3"/>
    <w:rsid w:val="004F1EBC"/>
    <w:rsid w:val="004F20E8"/>
    <w:rsid w:val="004F3172"/>
    <w:rsid w:val="004F3B71"/>
    <w:rsid w:val="004F3FE5"/>
    <w:rsid w:val="004F5154"/>
    <w:rsid w:val="004F5835"/>
    <w:rsid w:val="004F661C"/>
    <w:rsid w:val="004F6D99"/>
    <w:rsid w:val="004F732A"/>
    <w:rsid w:val="00500572"/>
    <w:rsid w:val="00500701"/>
    <w:rsid w:val="00501304"/>
    <w:rsid w:val="00501425"/>
    <w:rsid w:val="00501506"/>
    <w:rsid w:val="0050248F"/>
    <w:rsid w:val="0050318B"/>
    <w:rsid w:val="00503CF2"/>
    <w:rsid w:val="00504311"/>
    <w:rsid w:val="0050485C"/>
    <w:rsid w:val="00504AC6"/>
    <w:rsid w:val="00504D75"/>
    <w:rsid w:val="00505D51"/>
    <w:rsid w:val="00510ABC"/>
    <w:rsid w:val="00511079"/>
    <w:rsid w:val="00511088"/>
    <w:rsid w:val="00511411"/>
    <w:rsid w:val="00511728"/>
    <w:rsid w:val="00511CDF"/>
    <w:rsid w:val="00512829"/>
    <w:rsid w:val="00513839"/>
    <w:rsid w:val="00513DEF"/>
    <w:rsid w:val="0051423C"/>
    <w:rsid w:val="005148D4"/>
    <w:rsid w:val="00514C91"/>
    <w:rsid w:val="005153CE"/>
    <w:rsid w:val="00516241"/>
    <w:rsid w:val="00516A84"/>
    <w:rsid w:val="00516FD9"/>
    <w:rsid w:val="0051701F"/>
    <w:rsid w:val="00517044"/>
    <w:rsid w:val="005177CD"/>
    <w:rsid w:val="0051791D"/>
    <w:rsid w:val="00517C36"/>
    <w:rsid w:val="00520D6D"/>
    <w:rsid w:val="00520FD7"/>
    <w:rsid w:val="005212FD"/>
    <w:rsid w:val="00521425"/>
    <w:rsid w:val="005217BB"/>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3C27"/>
    <w:rsid w:val="005340C9"/>
    <w:rsid w:val="005345A5"/>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47C47"/>
    <w:rsid w:val="00550C69"/>
    <w:rsid w:val="005518ED"/>
    <w:rsid w:val="00551E32"/>
    <w:rsid w:val="00552093"/>
    <w:rsid w:val="005549AC"/>
    <w:rsid w:val="00554C49"/>
    <w:rsid w:val="00554E06"/>
    <w:rsid w:val="00554E4B"/>
    <w:rsid w:val="00555015"/>
    <w:rsid w:val="0055519C"/>
    <w:rsid w:val="005554C1"/>
    <w:rsid w:val="00555F67"/>
    <w:rsid w:val="00556E32"/>
    <w:rsid w:val="005604F1"/>
    <w:rsid w:val="005606A4"/>
    <w:rsid w:val="005607B8"/>
    <w:rsid w:val="00560CF5"/>
    <w:rsid w:val="0056108E"/>
    <w:rsid w:val="0056272D"/>
    <w:rsid w:val="00562BAB"/>
    <w:rsid w:val="00563047"/>
    <w:rsid w:val="0056308E"/>
    <w:rsid w:val="005638C1"/>
    <w:rsid w:val="00563F16"/>
    <w:rsid w:val="0056415C"/>
    <w:rsid w:val="005649BF"/>
    <w:rsid w:val="00564E87"/>
    <w:rsid w:val="005650ED"/>
    <w:rsid w:val="00565869"/>
    <w:rsid w:val="00565BEF"/>
    <w:rsid w:val="00567415"/>
    <w:rsid w:val="00567610"/>
    <w:rsid w:val="00567AD5"/>
    <w:rsid w:val="00570CBC"/>
    <w:rsid w:val="00570D9F"/>
    <w:rsid w:val="0057185C"/>
    <w:rsid w:val="00571CA8"/>
    <w:rsid w:val="00571F52"/>
    <w:rsid w:val="00572947"/>
    <w:rsid w:val="00573138"/>
    <w:rsid w:val="005734A7"/>
    <w:rsid w:val="005738D8"/>
    <w:rsid w:val="005740CE"/>
    <w:rsid w:val="005746C4"/>
    <w:rsid w:val="00574B50"/>
    <w:rsid w:val="00576139"/>
    <w:rsid w:val="0057694C"/>
    <w:rsid w:val="00577835"/>
    <w:rsid w:val="00580793"/>
    <w:rsid w:val="00581470"/>
    <w:rsid w:val="0058153A"/>
    <w:rsid w:val="00581B62"/>
    <w:rsid w:val="00581BAD"/>
    <w:rsid w:val="00581BB8"/>
    <w:rsid w:val="00581D62"/>
    <w:rsid w:val="00582087"/>
    <w:rsid w:val="00582F21"/>
    <w:rsid w:val="005831DD"/>
    <w:rsid w:val="00584320"/>
    <w:rsid w:val="00585484"/>
    <w:rsid w:val="00587229"/>
    <w:rsid w:val="00587503"/>
    <w:rsid w:val="00587F7F"/>
    <w:rsid w:val="00590E8D"/>
    <w:rsid w:val="005910C7"/>
    <w:rsid w:val="00591511"/>
    <w:rsid w:val="00591DB5"/>
    <w:rsid w:val="00591E50"/>
    <w:rsid w:val="00592CDA"/>
    <w:rsid w:val="0059331A"/>
    <w:rsid w:val="00593A72"/>
    <w:rsid w:val="00593E34"/>
    <w:rsid w:val="00595A8C"/>
    <w:rsid w:val="00595C2C"/>
    <w:rsid w:val="00596B84"/>
    <w:rsid w:val="00596BBA"/>
    <w:rsid w:val="00597386"/>
    <w:rsid w:val="005975C4"/>
    <w:rsid w:val="00597ED8"/>
    <w:rsid w:val="005A032C"/>
    <w:rsid w:val="005A0F4C"/>
    <w:rsid w:val="005A17AE"/>
    <w:rsid w:val="005A2B20"/>
    <w:rsid w:val="005A34D5"/>
    <w:rsid w:val="005A3943"/>
    <w:rsid w:val="005A4904"/>
    <w:rsid w:val="005A515A"/>
    <w:rsid w:val="005A704D"/>
    <w:rsid w:val="005B3107"/>
    <w:rsid w:val="005B3C6D"/>
    <w:rsid w:val="005B4045"/>
    <w:rsid w:val="005B609E"/>
    <w:rsid w:val="005B6DF6"/>
    <w:rsid w:val="005B7B7D"/>
    <w:rsid w:val="005C07AA"/>
    <w:rsid w:val="005C1948"/>
    <w:rsid w:val="005C22F9"/>
    <w:rsid w:val="005C263C"/>
    <w:rsid w:val="005C2679"/>
    <w:rsid w:val="005C298C"/>
    <w:rsid w:val="005C49CD"/>
    <w:rsid w:val="005C4BFB"/>
    <w:rsid w:val="005C5870"/>
    <w:rsid w:val="005C5EA2"/>
    <w:rsid w:val="005C60D0"/>
    <w:rsid w:val="005C710B"/>
    <w:rsid w:val="005D01CB"/>
    <w:rsid w:val="005D059A"/>
    <w:rsid w:val="005D07C5"/>
    <w:rsid w:val="005D0B62"/>
    <w:rsid w:val="005D21B7"/>
    <w:rsid w:val="005D2DAD"/>
    <w:rsid w:val="005D4302"/>
    <w:rsid w:val="005D5044"/>
    <w:rsid w:val="005D5A20"/>
    <w:rsid w:val="005D6A33"/>
    <w:rsid w:val="005D767A"/>
    <w:rsid w:val="005D786C"/>
    <w:rsid w:val="005E00E5"/>
    <w:rsid w:val="005E0148"/>
    <w:rsid w:val="005E049F"/>
    <w:rsid w:val="005E0BB6"/>
    <w:rsid w:val="005E0E8F"/>
    <w:rsid w:val="005E3073"/>
    <w:rsid w:val="005E316A"/>
    <w:rsid w:val="005E55D9"/>
    <w:rsid w:val="005E7088"/>
    <w:rsid w:val="005E7E1B"/>
    <w:rsid w:val="005F0108"/>
    <w:rsid w:val="005F0291"/>
    <w:rsid w:val="005F0ECC"/>
    <w:rsid w:val="005F12D4"/>
    <w:rsid w:val="005F1766"/>
    <w:rsid w:val="005F21A5"/>
    <w:rsid w:val="005F2470"/>
    <w:rsid w:val="005F28C6"/>
    <w:rsid w:val="005F34E3"/>
    <w:rsid w:val="005F3F16"/>
    <w:rsid w:val="005F446D"/>
    <w:rsid w:val="005F5066"/>
    <w:rsid w:val="005F52CC"/>
    <w:rsid w:val="005F5E6F"/>
    <w:rsid w:val="005F6510"/>
    <w:rsid w:val="005F659F"/>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359"/>
    <w:rsid w:val="0061567B"/>
    <w:rsid w:val="00615AC8"/>
    <w:rsid w:val="00615F7C"/>
    <w:rsid w:val="0062152A"/>
    <w:rsid w:val="00621613"/>
    <w:rsid w:val="00621753"/>
    <w:rsid w:val="00622698"/>
    <w:rsid w:val="00623583"/>
    <w:rsid w:val="006237A7"/>
    <w:rsid w:val="0062462F"/>
    <w:rsid w:val="00624BA1"/>
    <w:rsid w:val="0062661B"/>
    <w:rsid w:val="00627832"/>
    <w:rsid w:val="00630118"/>
    <w:rsid w:val="00630514"/>
    <w:rsid w:val="006310AE"/>
    <w:rsid w:val="00631762"/>
    <w:rsid w:val="00631925"/>
    <w:rsid w:val="00632196"/>
    <w:rsid w:val="00632BA2"/>
    <w:rsid w:val="00633BF2"/>
    <w:rsid w:val="00633F67"/>
    <w:rsid w:val="006345C3"/>
    <w:rsid w:val="0063530F"/>
    <w:rsid w:val="006362F9"/>
    <w:rsid w:val="006369A9"/>
    <w:rsid w:val="00636BCD"/>
    <w:rsid w:val="00636DC2"/>
    <w:rsid w:val="006373CD"/>
    <w:rsid w:val="00641283"/>
    <w:rsid w:val="006413CF"/>
    <w:rsid w:val="00641413"/>
    <w:rsid w:val="00641436"/>
    <w:rsid w:val="00641465"/>
    <w:rsid w:val="0064165D"/>
    <w:rsid w:val="00641ADC"/>
    <w:rsid w:val="00642E8C"/>
    <w:rsid w:val="006433BD"/>
    <w:rsid w:val="00643562"/>
    <w:rsid w:val="00643784"/>
    <w:rsid w:val="00644186"/>
    <w:rsid w:val="00644A21"/>
    <w:rsid w:val="00645C9F"/>
    <w:rsid w:val="00646305"/>
    <w:rsid w:val="00646864"/>
    <w:rsid w:val="00646A6C"/>
    <w:rsid w:val="00647520"/>
    <w:rsid w:val="006475E6"/>
    <w:rsid w:val="00647C14"/>
    <w:rsid w:val="006508B9"/>
    <w:rsid w:val="00650CA1"/>
    <w:rsid w:val="0065143C"/>
    <w:rsid w:val="00651854"/>
    <w:rsid w:val="00652578"/>
    <w:rsid w:val="006539E8"/>
    <w:rsid w:val="00656307"/>
    <w:rsid w:val="00656495"/>
    <w:rsid w:val="006565D8"/>
    <w:rsid w:val="00656B96"/>
    <w:rsid w:val="00656F79"/>
    <w:rsid w:val="0065736B"/>
    <w:rsid w:val="006578E4"/>
    <w:rsid w:val="00657AE5"/>
    <w:rsid w:val="00660EA7"/>
    <w:rsid w:val="006619B0"/>
    <w:rsid w:val="00661E00"/>
    <w:rsid w:val="00662012"/>
    <w:rsid w:val="00662543"/>
    <w:rsid w:val="006626D0"/>
    <w:rsid w:val="006628E9"/>
    <w:rsid w:val="00663480"/>
    <w:rsid w:val="006641F4"/>
    <w:rsid w:val="006644C7"/>
    <w:rsid w:val="00664E8C"/>
    <w:rsid w:val="00665F7C"/>
    <w:rsid w:val="0066699A"/>
    <w:rsid w:val="00666DFC"/>
    <w:rsid w:val="00666EBB"/>
    <w:rsid w:val="00667681"/>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0FB2"/>
    <w:rsid w:val="00681FDC"/>
    <w:rsid w:val="00682B53"/>
    <w:rsid w:val="00682F27"/>
    <w:rsid w:val="00684F65"/>
    <w:rsid w:val="006859DB"/>
    <w:rsid w:val="0068678D"/>
    <w:rsid w:val="00687488"/>
    <w:rsid w:val="006904ED"/>
    <w:rsid w:val="00690E2E"/>
    <w:rsid w:val="006915D7"/>
    <w:rsid w:val="006920A2"/>
    <w:rsid w:val="00692814"/>
    <w:rsid w:val="00692970"/>
    <w:rsid w:val="00692AAD"/>
    <w:rsid w:val="006932E7"/>
    <w:rsid w:val="00693347"/>
    <w:rsid w:val="0069334C"/>
    <w:rsid w:val="006938E0"/>
    <w:rsid w:val="006948EF"/>
    <w:rsid w:val="00696D63"/>
    <w:rsid w:val="006A032F"/>
    <w:rsid w:val="006A0DD3"/>
    <w:rsid w:val="006A146E"/>
    <w:rsid w:val="006A1BEB"/>
    <w:rsid w:val="006A24B0"/>
    <w:rsid w:val="006A25C1"/>
    <w:rsid w:val="006A3022"/>
    <w:rsid w:val="006A41AE"/>
    <w:rsid w:val="006A4856"/>
    <w:rsid w:val="006A4F8D"/>
    <w:rsid w:val="006A5474"/>
    <w:rsid w:val="006A564B"/>
    <w:rsid w:val="006A60EB"/>
    <w:rsid w:val="006A712C"/>
    <w:rsid w:val="006B05B5"/>
    <w:rsid w:val="006B1545"/>
    <w:rsid w:val="006B23B9"/>
    <w:rsid w:val="006B2DA7"/>
    <w:rsid w:val="006B2F4D"/>
    <w:rsid w:val="006B306B"/>
    <w:rsid w:val="006B3682"/>
    <w:rsid w:val="006B3974"/>
    <w:rsid w:val="006B48CB"/>
    <w:rsid w:val="006B564D"/>
    <w:rsid w:val="006B7ADB"/>
    <w:rsid w:val="006C1445"/>
    <w:rsid w:val="006C20E7"/>
    <w:rsid w:val="006C3AB0"/>
    <w:rsid w:val="006C4FC1"/>
    <w:rsid w:val="006C51A5"/>
    <w:rsid w:val="006C529D"/>
    <w:rsid w:val="006C5FE3"/>
    <w:rsid w:val="006C6798"/>
    <w:rsid w:val="006C6DF7"/>
    <w:rsid w:val="006D0826"/>
    <w:rsid w:val="006D0C12"/>
    <w:rsid w:val="006D0E6B"/>
    <w:rsid w:val="006D2146"/>
    <w:rsid w:val="006D632E"/>
    <w:rsid w:val="006D6C9C"/>
    <w:rsid w:val="006D7303"/>
    <w:rsid w:val="006E094A"/>
    <w:rsid w:val="006E12B1"/>
    <w:rsid w:val="006E13D1"/>
    <w:rsid w:val="006E1828"/>
    <w:rsid w:val="006E28D8"/>
    <w:rsid w:val="006E4D0C"/>
    <w:rsid w:val="006E4D1B"/>
    <w:rsid w:val="006E5B78"/>
    <w:rsid w:val="006E67BA"/>
    <w:rsid w:val="006E699D"/>
    <w:rsid w:val="006E6BA3"/>
    <w:rsid w:val="006F1116"/>
    <w:rsid w:val="006F2654"/>
    <w:rsid w:val="006F3196"/>
    <w:rsid w:val="006F3C54"/>
    <w:rsid w:val="006F418C"/>
    <w:rsid w:val="006F5E64"/>
    <w:rsid w:val="006F5EFF"/>
    <w:rsid w:val="006F60DE"/>
    <w:rsid w:val="006F65FB"/>
    <w:rsid w:val="006F7914"/>
    <w:rsid w:val="006F7C0B"/>
    <w:rsid w:val="006F7E46"/>
    <w:rsid w:val="00700AB4"/>
    <w:rsid w:val="00700FCA"/>
    <w:rsid w:val="007015C6"/>
    <w:rsid w:val="00701645"/>
    <w:rsid w:val="00701BBC"/>
    <w:rsid w:val="00701CC7"/>
    <w:rsid w:val="00702D5A"/>
    <w:rsid w:val="00702EF7"/>
    <w:rsid w:val="00703571"/>
    <w:rsid w:val="00703989"/>
    <w:rsid w:val="007042E9"/>
    <w:rsid w:val="00704495"/>
    <w:rsid w:val="00704663"/>
    <w:rsid w:val="0070494B"/>
    <w:rsid w:val="00707B4E"/>
    <w:rsid w:val="007108D3"/>
    <w:rsid w:val="0071118B"/>
    <w:rsid w:val="00711507"/>
    <w:rsid w:val="00711C66"/>
    <w:rsid w:val="00711E13"/>
    <w:rsid w:val="00712EDA"/>
    <w:rsid w:val="007136D0"/>
    <w:rsid w:val="007155A9"/>
    <w:rsid w:val="007158E1"/>
    <w:rsid w:val="0071616C"/>
    <w:rsid w:val="00716AA6"/>
    <w:rsid w:val="0071705B"/>
    <w:rsid w:val="00720505"/>
    <w:rsid w:val="007236A3"/>
    <w:rsid w:val="007239B6"/>
    <w:rsid w:val="00724176"/>
    <w:rsid w:val="0072490A"/>
    <w:rsid w:val="00724B64"/>
    <w:rsid w:val="0072517D"/>
    <w:rsid w:val="00726878"/>
    <w:rsid w:val="00730CD8"/>
    <w:rsid w:val="0073124A"/>
    <w:rsid w:val="00731B79"/>
    <w:rsid w:val="007320A2"/>
    <w:rsid w:val="007327CE"/>
    <w:rsid w:val="00733893"/>
    <w:rsid w:val="00734A05"/>
    <w:rsid w:val="00734E82"/>
    <w:rsid w:val="00734ECC"/>
    <w:rsid w:val="00735C6F"/>
    <w:rsid w:val="00736BB1"/>
    <w:rsid w:val="00737A31"/>
    <w:rsid w:val="00740295"/>
    <w:rsid w:val="00742A6A"/>
    <w:rsid w:val="00742B44"/>
    <w:rsid w:val="007448BE"/>
    <w:rsid w:val="007464D7"/>
    <w:rsid w:val="0074656E"/>
    <w:rsid w:val="007472D5"/>
    <w:rsid w:val="00752B03"/>
    <w:rsid w:val="00753454"/>
    <w:rsid w:val="00753BB5"/>
    <w:rsid w:val="007544F1"/>
    <w:rsid w:val="00755E4A"/>
    <w:rsid w:val="007564DA"/>
    <w:rsid w:val="00756832"/>
    <w:rsid w:val="00757068"/>
    <w:rsid w:val="00757F0B"/>
    <w:rsid w:val="007626D0"/>
    <w:rsid w:val="00762E55"/>
    <w:rsid w:val="007651CA"/>
    <w:rsid w:val="007659F2"/>
    <w:rsid w:val="00767519"/>
    <w:rsid w:val="007704E1"/>
    <w:rsid w:val="00770E5C"/>
    <w:rsid w:val="00772569"/>
    <w:rsid w:val="00772E8C"/>
    <w:rsid w:val="00772FDB"/>
    <w:rsid w:val="0077316B"/>
    <w:rsid w:val="007736D3"/>
    <w:rsid w:val="00773CF9"/>
    <w:rsid w:val="0077500F"/>
    <w:rsid w:val="0077548E"/>
    <w:rsid w:val="00777315"/>
    <w:rsid w:val="00777E9F"/>
    <w:rsid w:val="007802E4"/>
    <w:rsid w:val="00780919"/>
    <w:rsid w:val="00781589"/>
    <w:rsid w:val="007820D0"/>
    <w:rsid w:val="007826C8"/>
    <w:rsid w:val="00783E2D"/>
    <w:rsid w:val="00784190"/>
    <w:rsid w:val="0078457B"/>
    <w:rsid w:val="00784756"/>
    <w:rsid w:val="00784847"/>
    <w:rsid w:val="0078539D"/>
    <w:rsid w:val="007856C1"/>
    <w:rsid w:val="00785B0F"/>
    <w:rsid w:val="00787051"/>
    <w:rsid w:val="0079018D"/>
    <w:rsid w:val="007901DC"/>
    <w:rsid w:val="00791A00"/>
    <w:rsid w:val="00791DDB"/>
    <w:rsid w:val="00792CEE"/>
    <w:rsid w:val="007936A8"/>
    <w:rsid w:val="007962B4"/>
    <w:rsid w:val="007965F9"/>
    <w:rsid w:val="00796F15"/>
    <w:rsid w:val="00797E22"/>
    <w:rsid w:val="007A0E25"/>
    <w:rsid w:val="007A138F"/>
    <w:rsid w:val="007A1640"/>
    <w:rsid w:val="007A1AE4"/>
    <w:rsid w:val="007A1F83"/>
    <w:rsid w:val="007A39DF"/>
    <w:rsid w:val="007A43ED"/>
    <w:rsid w:val="007A4BDD"/>
    <w:rsid w:val="007A6CFD"/>
    <w:rsid w:val="007A72EE"/>
    <w:rsid w:val="007A7ED4"/>
    <w:rsid w:val="007B0397"/>
    <w:rsid w:val="007B0754"/>
    <w:rsid w:val="007B0ADB"/>
    <w:rsid w:val="007B26EE"/>
    <w:rsid w:val="007B3009"/>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A47"/>
    <w:rsid w:val="007C6CA2"/>
    <w:rsid w:val="007D05B2"/>
    <w:rsid w:val="007D05FA"/>
    <w:rsid w:val="007D0C44"/>
    <w:rsid w:val="007D1972"/>
    <w:rsid w:val="007D1F33"/>
    <w:rsid w:val="007D3307"/>
    <w:rsid w:val="007D44CE"/>
    <w:rsid w:val="007D4F76"/>
    <w:rsid w:val="007D54F8"/>
    <w:rsid w:val="007D5E27"/>
    <w:rsid w:val="007D6F64"/>
    <w:rsid w:val="007E1782"/>
    <w:rsid w:val="007E25AB"/>
    <w:rsid w:val="007E2F41"/>
    <w:rsid w:val="007E44FC"/>
    <w:rsid w:val="007E5AC2"/>
    <w:rsid w:val="007E7264"/>
    <w:rsid w:val="007E7573"/>
    <w:rsid w:val="007E7987"/>
    <w:rsid w:val="007E79C5"/>
    <w:rsid w:val="007F0798"/>
    <w:rsid w:val="007F2845"/>
    <w:rsid w:val="007F2A69"/>
    <w:rsid w:val="007F38A2"/>
    <w:rsid w:val="007F43BC"/>
    <w:rsid w:val="007F4740"/>
    <w:rsid w:val="007F5571"/>
    <w:rsid w:val="008006C6"/>
    <w:rsid w:val="00800C52"/>
    <w:rsid w:val="0080149F"/>
    <w:rsid w:val="0080153E"/>
    <w:rsid w:val="008018C8"/>
    <w:rsid w:val="0080263A"/>
    <w:rsid w:val="00802D94"/>
    <w:rsid w:val="0080329D"/>
    <w:rsid w:val="00803331"/>
    <w:rsid w:val="008055A9"/>
    <w:rsid w:val="00807320"/>
    <w:rsid w:val="0080742D"/>
    <w:rsid w:val="008100AC"/>
    <w:rsid w:val="00810C05"/>
    <w:rsid w:val="0081151E"/>
    <w:rsid w:val="00811A5F"/>
    <w:rsid w:val="00812498"/>
    <w:rsid w:val="008127E6"/>
    <w:rsid w:val="0081336E"/>
    <w:rsid w:val="00813928"/>
    <w:rsid w:val="008150FC"/>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8A"/>
    <w:rsid w:val="008346BD"/>
    <w:rsid w:val="00834923"/>
    <w:rsid w:val="008359EB"/>
    <w:rsid w:val="00835BCE"/>
    <w:rsid w:val="00836B7A"/>
    <w:rsid w:val="00837900"/>
    <w:rsid w:val="00837B90"/>
    <w:rsid w:val="008409AA"/>
    <w:rsid w:val="00840FB8"/>
    <w:rsid w:val="00842E0C"/>
    <w:rsid w:val="008439CA"/>
    <w:rsid w:val="00843A7A"/>
    <w:rsid w:val="008447F5"/>
    <w:rsid w:val="008449CB"/>
    <w:rsid w:val="00846292"/>
    <w:rsid w:val="008506E1"/>
    <w:rsid w:val="00850D96"/>
    <w:rsid w:val="008515EE"/>
    <w:rsid w:val="00851A8E"/>
    <w:rsid w:val="00851EC7"/>
    <w:rsid w:val="008528D3"/>
    <w:rsid w:val="00854553"/>
    <w:rsid w:val="00855220"/>
    <w:rsid w:val="008554A9"/>
    <w:rsid w:val="00855B86"/>
    <w:rsid w:val="00856D47"/>
    <w:rsid w:val="00857EAF"/>
    <w:rsid w:val="00860874"/>
    <w:rsid w:val="008609A3"/>
    <w:rsid w:val="00862008"/>
    <w:rsid w:val="00862720"/>
    <w:rsid w:val="0086282B"/>
    <w:rsid w:val="008628C8"/>
    <w:rsid w:val="00862B2A"/>
    <w:rsid w:val="008630B9"/>
    <w:rsid w:val="00863543"/>
    <w:rsid w:val="008636DF"/>
    <w:rsid w:val="00863F37"/>
    <w:rsid w:val="0086406B"/>
    <w:rsid w:val="00864C8C"/>
    <w:rsid w:val="008659FB"/>
    <w:rsid w:val="0086709D"/>
    <w:rsid w:val="00867651"/>
    <w:rsid w:val="008677E9"/>
    <w:rsid w:val="00867B5A"/>
    <w:rsid w:val="00871300"/>
    <w:rsid w:val="008725C2"/>
    <w:rsid w:val="00874009"/>
    <w:rsid w:val="00874158"/>
    <w:rsid w:val="0087415E"/>
    <w:rsid w:val="008743F3"/>
    <w:rsid w:val="0087444A"/>
    <w:rsid w:val="00875139"/>
    <w:rsid w:val="00875410"/>
    <w:rsid w:val="00876B1E"/>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5D6"/>
    <w:rsid w:val="008957D3"/>
    <w:rsid w:val="00896414"/>
    <w:rsid w:val="0089716F"/>
    <w:rsid w:val="00897C71"/>
    <w:rsid w:val="008A0BFB"/>
    <w:rsid w:val="008A0F54"/>
    <w:rsid w:val="008A16F9"/>
    <w:rsid w:val="008A1D3E"/>
    <w:rsid w:val="008A269F"/>
    <w:rsid w:val="008A3038"/>
    <w:rsid w:val="008A3F41"/>
    <w:rsid w:val="008A4230"/>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0C3A"/>
    <w:rsid w:val="008C2CFD"/>
    <w:rsid w:val="008C3FDC"/>
    <w:rsid w:val="008C408A"/>
    <w:rsid w:val="008C47AD"/>
    <w:rsid w:val="008C5B22"/>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BC6"/>
    <w:rsid w:val="008E5C38"/>
    <w:rsid w:val="008E5E51"/>
    <w:rsid w:val="008F00DB"/>
    <w:rsid w:val="008F1264"/>
    <w:rsid w:val="008F2908"/>
    <w:rsid w:val="008F47C6"/>
    <w:rsid w:val="008F6647"/>
    <w:rsid w:val="008F67F9"/>
    <w:rsid w:val="008F700E"/>
    <w:rsid w:val="00900343"/>
    <w:rsid w:val="009006A2"/>
    <w:rsid w:val="0090102B"/>
    <w:rsid w:val="00901448"/>
    <w:rsid w:val="00901CDD"/>
    <w:rsid w:val="009036BC"/>
    <w:rsid w:val="00903D30"/>
    <w:rsid w:val="00904414"/>
    <w:rsid w:val="00904F8B"/>
    <w:rsid w:val="00905197"/>
    <w:rsid w:val="00905C47"/>
    <w:rsid w:val="00906022"/>
    <w:rsid w:val="00906379"/>
    <w:rsid w:val="00906A8C"/>
    <w:rsid w:val="00907248"/>
    <w:rsid w:val="00907325"/>
    <w:rsid w:val="009101EA"/>
    <w:rsid w:val="009106FC"/>
    <w:rsid w:val="009108E5"/>
    <w:rsid w:val="0091184B"/>
    <w:rsid w:val="009118BB"/>
    <w:rsid w:val="0091191F"/>
    <w:rsid w:val="00911E7D"/>
    <w:rsid w:val="009120A9"/>
    <w:rsid w:val="00912D7A"/>
    <w:rsid w:val="009134C3"/>
    <w:rsid w:val="00915B81"/>
    <w:rsid w:val="00915D6B"/>
    <w:rsid w:val="009160DF"/>
    <w:rsid w:val="009162C7"/>
    <w:rsid w:val="00916EC2"/>
    <w:rsid w:val="00920606"/>
    <w:rsid w:val="0092067C"/>
    <w:rsid w:val="009213BD"/>
    <w:rsid w:val="009228F1"/>
    <w:rsid w:val="00922C22"/>
    <w:rsid w:val="009230A6"/>
    <w:rsid w:val="00924627"/>
    <w:rsid w:val="009250A8"/>
    <w:rsid w:val="00925BE6"/>
    <w:rsid w:val="00926697"/>
    <w:rsid w:val="00926F61"/>
    <w:rsid w:val="00926FA9"/>
    <w:rsid w:val="0093123D"/>
    <w:rsid w:val="00933040"/>
    <w:rsid w:val="009330E9"/>
    <w:rsid w:val="00933F69"/>
    <w:rsid w:val="00934D97"/>
    <w:rsid w:val="00935D15"/>
    <w:rsid w:val="009360FD"/>
    <w:rsid w:val="009411FB"/>
    <w:rsid w:val="009414A9"/>
    <w:rsid w:val="00941B71"/>
    <w:rsid w:val="00941DF9"/>
    <w:rsid w:val="009421AD"/>
    <w:rsid w:val="0094221C"/>
    <w:rsid w:val="00942D30"/>
    <w:rsid w:val="00943A10"/>
    <w:rsid w:val="00943C12"/>
    <w:rsid w:val="0094409C"/>
    <w:rsid w:val="00944159"/>
    <w:rsid w:val="00944436"/>
    <w:rsid w:val="009449B2"/>
    <w:rsid w:val="00944A82"/>
    <w:rsid w:val="00944BA5"/>
    <w:rsid w:val="00946B53"/>
    <w:rsid w:val="00946C4D"/>
    <w:rsid w:val="0095019A"/>
    <w:rsid w:val="0095285B"/>
    <w:rsid w:val="00952A00"/>
    <w:rsid w:val="00953B66"/>
    <w:rsid w:val="00953FE9"/>
    <w:rsid w:val="00954417"/>
    <w:rsid w:val="00954755"/>
    <w:rsid w:val="0095481C"/>
    <w:rsid w:val="0095526F"/>
    <w:rsid w:val="009567E6"/>
    <w:rsid w:val="00957076"/>
    <w:rsid w:val="00957132"/>
    <w:rsid w:val="009576FD"/>
    <w:rsid w:val="009578EB"/>
    <w:rsid w:val="009578FF"/>
    <w:rsid w:val="00960207"/>
    <w:rsid w:val="00960446"/>
    <w:rsid w:val="009609F5"/>
    <w:rsid w:val="009610ED"/>
    <w:rsid w:val="00961EE9"/>
    <w:rsid w:val="00962D1F"/>
    <w:rsid w:val="009633BB"/>
    <w:rsid w:val="00963A36"/>
    <w:rsid w:val="009643DA"/>
    <w:rsid w:val="0096467C"/>
    <w:rsid w:val="0096485F"/>
    <w:rsid w:val="00964CB2"/>
    <w:rsid w:val="00965C40"/>
    <w:rsid w:val="00967354"/>
    <w:rsid w:val="00971592"/>
    <w:rsid w:val="00971617"/>
    <w:rsid w:val="009717F8"/>
    <w:rsid w:val="00971DDF"/>
    <w:rsid w:val="0097225C"/>
    <w:rsid w:val="00972BAC"/>
    <w:rsid w:val="009731D6"/>
    <w:rsid w:val="00973FC6"/>
    <w:rsid w:val="00974746"/>
    <w:rsid w:val="00975119"/>
    <w:rsid w:val="009763ED"/>
    <w:rsid w:val="00976F04"/>
    <w:rsid w:val="009777F4"/>
    <w:rsid w:val="00977AD8"/>
    <w:rsid w:val="00980A10"/>
    <w:rsid w:val="00980CF9"/>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50E3"/>
    <w:rsid w:val="00996258"/>
    <w:rsid w:val="00996306"/>
    <w:rsid w:val="00996744"/>
    <w:rsid w:val="00997CF4"/>
    <w:rsid w:val="009A1169"/>
    <w:rsid w:val="009A164C"/>
    <w:rsid w:val="009A19A2"/>
    <w:rsid w:val="009A1AAC"/>
    <w:rsid w:val="009A2BB6"/>
    <w:rsid w:val="009A2CB8"/>
    <w:rsid w:val="009A3789"/>
    <w:rsid w:val="009A3DF5"/>
    <w:rsid w:val="009A3F1D"/>
    <w:rsid w:val="009A45A2"/>
    <w:rsid w:val="009A4A20"/>
    <w:rsid w:val="009A687C"/>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890"/>
    <w:rsid w:val="009C2DD2"/>
    <w:rsid w:val="009C3982"/>
    <w:rsid w:val="009C3C09"/>
    <w:rsid w:val="009C441F"/>
    <w:rsid w:val="009C4A07"/>
    <w:rsid w:val="009C4B8E"/>
    <w:rsid w:val="009C51D5"/>
    <w:rsid w:val="009C543C"/>
    <w:rsid w:val="009C599A"/>
    <w:rsid w:val="009C5EFF"/>
    <w:rsid w:val="009C5F69"/>
    <w:rsid w:val="009C650E"/>
    <w:rsid w:val="009C65DB"/>
    <w:rsid w:val="009C70DB"/>
    <w:rsid w:val="009C774A"/>
    <w:rsid w:val="009D19BC"/>
    <w:rsid w:val="009D2348"/>
    <w:rsid w:val="009D2EA8"/>
    <w:rsid w:val="009D2F0C"/>
    <w:rsid w:val="009D3306"/>
    <w:rsid w:val="009D3578"/>
    <w:rsid w:val="009D3A5F"/>
    <w:rsid w:val="009D45DB"/>
    <w:rsid w:val="009D4F88"/>
    <w:rsid w:val="009D5193"/>
    <w:rsid w:val="009D5C32"/>
    <w:rsid w:val="009D5C56"/>
    <w:rsid w:val="009D6472"/>
    <w:rsid w:val="009D649E"/>
    <w:rsid w:val="009D79F4"/>
    <w:rsid w:val="009D7D19"/>
    <w:rsid w:val="009E01EC"/>
    <w:rsid w:val="009E126D"/>
    <w:rsid w:val="009E33D7"/>
    <w:rsid w:val="009E3CD1"/>
    <w:rsid w:val="009E5520"/>
    <w:rsid w:val="009E5AF5"/>
    <w:rsid w:val="009E5EB5"/>
    <w:rsid w:val="009E74F0"/>
    <w:rsid w:val="009E7F23"/>
    <w:rsid w:val="009F0768"/>
    <w:rsid w:val="009F0CD7"/>
    <w:rsid w:val="009F102A"/>
    <w:rsid w:val="009F151C"/>
    <w:rsid w:val="009F2A19"/>
    <w:rsid w:val="009F4C4F"/>
    <w:rsid w:val="009F514E"/>
    <w:rsid w:val="009F7254"/>
    <w:rsid w:val="009F7867"/>
    <w:rsid w:val="009F7D66"/>
    <w:rsid w:val="00A00BD2"/>
    <w:rsid w:val="00A00E56"/>
    <w:rsid w:val="00A027F3"/>
    <w:rsid w:val="00A03978"/>
    <w:rsid w:val="00A03AB1"/>
    <w:rsid w:val="00A03DB6"/>
    <w:rsid w:val="00A04D7E"/>
    <w:rsid w:val="00A04F91"/>
    <w:rsid w:val="00A051D9"/>
    <w:rsid w:val="00A05DF3"/>
    <w:rsid w:val="00A07774"/>
    <w:rsid w:val="00A07E08"/>
    <w:rsid w:val="00A10D79"/>
    <w:rsid w:val="00A11535"/>
    <w:rsid w:val="00A11B8A"/>
    <w:rsid w:val="00A11E56"/>
    <w:rsid w:val="00A11FFC"/>
    <w:rsid w:val="00A12798"/>
    <w:rsid w:val="00A135BC"/>
    <w:rsid w:val="00A13A09"/>
    <w:rsid w:val="00A153BE"/>
    <w:rsid w:val="00A15DEE"/>
    <w:rsid w:val="00A16462"/>
    <w:rsid w:val="00A167B5"/>
    <w:rsid w:val="00A16DBE"/>
    <w:rsid w:val="00A179E0"/>
    <w:rsid w:val="00A17C4F"/>
    <w:rsid w:val="00A20653"/>
    <w:rsid w:val="00A20A39"/>
    <w:rsid w:val="00A21CAF"/>
    <w:rsid w:val="00A238BD"/>
    <w:rsid w:val="00A23DCA"/>
    <w:rsid w:val="00A240D8"/>
    <w:rsid w:val="00A243E4"/>
    <w:rsid w:val="00A2459D"/>
    <w:rsid w:val="00A24E23"/>
    <w:rsid w:val="00A2566C"/>
    <w:rsid w:val="00A25F05"/>
    <w:rsid w:val="00A26491"/>
    <w:rsid w:val="00A30B2D"/>
    <w:rsid w:val="00A31028"/>
    <w:rsid w:val="00A311AE"/>
    <w:rsid w:val="00A312A6"/>
    <w:rsid w:val="00A3130E"/>
    <w:rsid w:val="00A3193B"/>
    <w:rsid w:val="00A324CF"/>
    <w:rsid w:val="00A32DCC"/>
    <w:rsid w:val="00A32E8B"/>
    <w:rsid w:val="00A32ED6"/>
    <w:rsid w:val="00A3336A"/>
    <w:rsid w:val="00A33776"/>
    <w:rsid w:val="00A344A5"/>
    <w:rsid w:val="00A346C3"/>
    <w:rsid w:val="00A34D4A"/>
    <w:rsid w:val="00A358EC"/>
    <w:rsid w:val="00A35AD9"/>
    <w:rsid w:val="00A36155"/>
    <w:rsid w:val="00A3629E"/>
    <w:rsid w:val="00A365AD"/>
    <w:rsid w:val="00A374C7"/>
    <w:rsid w:val="00A40C62"/>
    <w:rsid w:val="00A42A85"/>
    <w:rsid w:val="00A42D07"/>
    <w:rsid w:val="00A44B43"/>
    <w:rsid w:val="00A4503E"/>
    <w:rsid w:val="00A450C0"/>
    <w:rsid w:val="00A45468"/>
    <w:rsid w:val="00A4656F"/>
    <w:rsid w:val="00A471A8"/>
    <w:rsid w:val="00A4791B"/>
    <w:rsid w:val="00A50A48"/>
    <w:rsid w:val="00A51180"/>
    <w:rsid w:val="00A51242"/>
    <w:rsid w:val="00A51522"/>
    <w:rsid w:val="00A51573"/>
    <w:rsid w:val="00A51A5E"/>
    <w:rsid w:val="00A52388"/>
    <w:rsid w:val="00A52895"/>
    <w:rsid w:val="00A52D7D"/>
    <w:rsid w:val="00A539A5"/>
    <w:rsid w:val="00A53DA0"/>
    <w:rsid w:val="00A5404D"/>
    <w:rsid w:val="00A555A7"/>
    <w:rsid w:val="00A5765D"/>
    <w:rsid w:val="00A579BD"/>
    <w:rsid w:val="00A607CB"/>
    <w:rsid w:val="00A624A4"/>
    <w:rsid w:val="00A6351F"/>
    <w:rsid w:val="00A63809"/>
    <w:rsid w:val="00A64278"/>
    <w:rsid w:val="00A64A6E"/>
    <w:rsid w:val="00A6519F"/>
    <w:rsid w:val="00A65223"/>
    <w:rsid w:val="00A65931"/>
    <w:rsid w:val="00A65A70"/>
    <w:rsid w:val="00A6665F"/>
    <w:rsid w:val="00A66F36"/>
    <w:rsid w:val="00A676D9"/>
    <w:rsid w:val="00A67EFC"/>
    <w:rsid w:val="00A7031E"/>
    <w:rsid w:val="00A71140"/>
    <w:rsid w:val="00A7205E"/>
    <w:rsid w:val="00A7302E"/>
    <w:rsid w:val="00A73B90"/>
    <w:rsid w:val="00A74692"/>
    <w:rsid w:val="00A75A52"/>
    <w:rsid w:val="00A7618B"/>
    <w:rsid w:val="00A7640B"/>
    <w:rsid w:val="00A76F09"/>
    <w:rsid w:val="00A773A8"/>
    <w:rsid w:val="00A7778B"/>
    <w:rsid w:val="00A803BC"/>
    <w:rsid w:val="00A80969"/>
    <w:rsid w:val="00A818F3"/>
    <w:rsid w:val="00A83BE1"/>
    <w:rsid w:val="00A85798"/>
    <w:rsid w:val="00A85815"/>
    <w:rsid w:val="00A8609D"/>
    <w:rsid w:val="00A86EA7"/>
    <w:rsid w:val="00A91244"/>
    <w:rsid w:val="00A91774"/>
    <w:rsid w:val="00A91C7F"/>
    <w:rsid w:val="00A92066"/>
    <w:rsid w:val="00A92776"/>
    <w:rsid w:val="00A93181"/>
    <w:rsid w:val="00A932D9"/>
    <w:rsid w:val="00A938E6"/>
    <w:rsid w:val="00A93CCF"/>
    <w:rsid w:val="00A94E4E"/>
    <w:rsid w:val="00A95514"/>
    <w:rsid w:val="00A95BD5"/>
    <w:rsid w:val="00A95C53"/>
    <w:rsid w:val="00A961B1"/>
    <w:rsid w:val="00A968F1"/>
    <w:rsid w:val="00A96B20"/>
    <w:rsid w:val="00A96F78"/>
    <w:rsid w:val="00A979E1"/>
    <w:rsid w:val="00AA0B9E"/>
    <w:rsid w:val="00AA1087"/>
    <w:rsid w:val="00AA22E4"/>
    <w:rsid w:val="00AA247C"/>
    <w:rsid w:val="00AA25A9"/>
    <w:rsid w:val="00AA26D9"/>
    <w:rsid w:val="00AA278A"/>
    <w:rsid w:val="00AA3183"/>
    <w:rsid w:val="00AA4605"/>
    <w:rsid w:val="00AA4746"/>
    <w:rsid w:val="00AA51AD"/>
    <w:rsid w:val="00AA591E"/>
    <w:rsid w:val="00AA5DF4"/>
    <w:rsid w:val="00AA65C9"/>
    <w:rsid w:val="00AA66CB"/>
    <w:rsid w:val="00AB0094"/>
    <w:rsid w:val="00AB051C"/>
    <w:rsid w:val="00AB0A32"/>
    <w:rsid w:val="00AB0B90"/>
    <w:rsid w:val="00AB0E56"/>
    <w:rsid w:val="00AB0ED5"/>
    <w:rsid w:val="00AB1857"/>
    <w:rsid w:val="00AB18AC"/>
    <w:rsid w:val="00AB1EB7"/>
    <w:rsid w:val="00AB206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5D8"/>
    <w:rsid w:val="00AC3D06"/>
    <w:rsid w:val="00AC40F8"/>
    <w:rsid w:val="00AC429F"/>
    <w:rsid w:val="00AC47E3"/>
    <w:rsid w:val="00AC5E2C"/>
    <w:rsid w:val="00AC60B4"/>
    <w:rsid w:val="00AC67B6"/>
    <w:rsid w:val="00AC7D98"/>
    <w:rsid w:val="00AD00C5"/>
    <w:rsid w:val="00AD165F"/>
    <w:rsid w:val="00AD2794"/>
    <w:rsid w:val="00AD2DC5"/>
    <w:rsid w:val="00AD3455"/>
    <w:rsid w:val="00AD3CAD"/>
    <w:rsid w:val="00AD5A99"/>
    <w:rsid w:val="00AD5BE4"/>
    <w:rsid w:val="00AD5C86"/>
    <w:rsid w:val="00AD5FED"/>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6C4"/>
    <w:rsid w:val="00AF6C38"/>
    <w:rsid w:val="00AF6E8A"/>
    <w:rsid w:val="00AF7213"/>
    <w:rsid w:val="00AF7771"/>
    <w:rsid w:val="00AF7D92"/>
    <w:rsid w:val="00B011CC"/>
    <w:rsid w:val="00B03310"/>
    <w:rsid w:val="00B04048"/>
    <w:rsid w:val="00B04F3D"/>
    <w:rsid w:val="00B05702"/>
    <w:rsid w:val="00B065E6"/>
    <w:rsid w:val="00B06DD9"/>
    <w:rsid w:val="00B07CD6"/>
    <w:rsid w:val="00B07E52"/>
    <w:rsid w:val="00B10010"/>
    <w:rsid w:val="00B10BE3"/>
    <w:rsid w:val="00B10FBE"/>
    <w:rsid w:val="00B11775"/>
    <w:rsid w:val="00B12F75"/>
    <w:rsid w:val="00B1302D"/>
    <w:rsid w:val="00B1446E"/>
    <w:rsid w:val="00B1513F"/>
    <w:rsid w:val="00B15B89"/>
    <w:rsid w:val="00B1746F"/>
    <w:rsid w:val="00B20725"/>
    <w:rsid w:val="00B2087E"/>
    <w:rsid w:val="00B20B11"/>
    <w:rsid w:val="00B20B94"/>
    <w:rsid w:val="00B22382"/>
    <w:rsid w:val="00B227C0"/>
    <w:rsid w:val="00B2334C"/>
    <w:rsid w:val="00B248D0"/>
    <w:rsid w:val="00B25E69"/>
    <w:rsid w:val="00B2628E"/>
    <w:rsid w:val="00B266B0"/>
    <w:rsid w:val="00B27921"/>
    <w:rsid w:val="00B3000E"/>
    <w:rsid w:val="00B326A8"/>
    <w:rsid w:val="00B3291A"/>
    <w:rsid w:val="00B329EB"/>
    <w:rsid w:val="00B32E7F"/>
    <w:rsid w:val="00B32FCD"/>
    <w:rsid w:val="00B33508"/>
    <w:rsid w:val="00B3377E"/>
    <w:rsid w:val="00B34D14"/>
    <w:rsid w:val="00B34E63"/>
    <w:rsid w:val="00B35DA4"/>
    <w:rsid w:val="00B40A96"/>
    <w:rsid w:val="00B40FBE"/>
    <w:rsid w:val="00B4184B"/>
    <w:rsid w:val="00B422A7"/>
    <w:rsid w:val="00B42A32"/>
    <w:rsid w:val="00B42FA6"/>
    <w:rsid w:val="00B4399E"/>
    <w:rsid w:val="00B43A16"/>
    <w:rsid w:val="00B45CE1"/>
    <w:rsid w:val="00B46A75"/>
    <w:rsid w:val="00B470A7"/>
    <w:rsid w:val="00B500CD"/>
    <w:rsid w:val="00B5109D"/>
    <w:rsid w:val="00B5239C"/>
    <w:rsid w:val="00B53259"/>
    <w:rsid w:val="00B5332A"/>
    <w:rsid w:val="00B53893"/>
    <w:rsid w:val="00B548C2"/>
    <w:rsid w:val="00B54B6A"/>
    <w:rsid w:val="00B55428"/>
    <w:rsid w:val="00B55885"/>
    <w:rsid w:val="00B570BF"/>
    <w:rsid w:val="00B60471"/>
    <w:rsid w:val="00B608E7"/>
    <w:rsid w:val="00B60B8F"/>
    <w:rsid w:val="00B61016"/>
    <w:rsid w:val="00B625CC"/>
    <w:rsid w:val="00B63337"/>
    <w:rsid w:val="00B6369F"/>
    <w:rsid w:val="00B639D7"/>
    <w:rsid w:val="00B64AA7"/>
    <w:rsid w:val="00B65452"/>
    <w:rsid w:val="00B66594"/>
    <w:rsid w:val="00B67805"/>
    <w:rsid w:val="00B701FE"/>
    <w:rsid w:val="00B710B8"/>
    <w:rsid w:val="00B721CD"/>
    <w:rsid w:val="00B7267A"/>
    <w:rsid w:val="00B726FF"/>
    <w:rsid w:val="00B72A5B"/>
    <w:rsid w:val="00B72AA4"/>
    <w:rsid w:val="00B75454"/>
    <w:rsid w:val="00B75D69"/>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696"/>
    <w:rsid w:val="00B9198D"/>
    <w:rsid w:val="00B91CAB"/>
    <w:rsid w:val="00B92D25"/>
    <w:rsid w:val="00B93008"/>
    <w:rsid w:val="00B9406D"/>
    <w:rsid w:val="00B94BA7"/>
    <w:rsid w:val="00B94E0E"/>
    <w:rsid w:val="00B96413"/>
    <w:rsid w:val="00B97CA3"/>
    <w:rsid w:val="00BA0F84"/>
    <w:rsid w:val="00BA1104"/>
    <w:rsid w:val="00BA1872"/>
    <w:rsid w:val="00BA1913"/>
    <w:rsid w:val="00BA273A"/>
    <w:rsid w:val="00BA2BC9"/>
    <w:rsid w:val="00BA4641"/>
    <w:rsid w:val="00BA4A54"/>
    <w:rsid w:val="00BA64A2"/>
    <w:rsid w:val="00BA7205"/>
    <w:rsid w:val="00BA76A9"/>
    <w:rsid w:val="00BB0595"/>
    <w:rsid w:val="00BB2F36"/>
    <w:rsid w:val="00BB3E2B"/>
    <w:rsid w:val="00BB43E7"/>
    <w:rsid w:val="00BB5D1C"/>
    <w:rsid w:val="00BB6552"/>
    <w:rsid w:val="00BB65E0"/>
    <w:rsid w:val="00BB6B9B"/>
    <w:rsid w:val="00BB754F"/>
    <w:rsid w:val="00BC0058"/>
    <w:rsid w:val="00BC07D4"/>
    <w:rsid w:val="00BC0A5D"/>
    <w:rsid w:val="00BC0BE3"/>
    <w:rsid w:val="00BC1AD9"/>
    <w:rsid w:val="00BC31AC"/>
    <w:rsid w:val="00BC3257"/>
    <w:rsid w:val="00BC32E7"/>
    <w:rsid w:val="00BC4F81"/>
    <w:rsid w:val="00BC5670"/>
    <w:rsid w:val="00BC58B9"/>
    <w:rsid w:val="00BD1491"/>
    <w:rsid w:val="00BD27F9"/>
    <w:rsid w:val="00BD2F13"/>
    <w:rsid w:val="00BD3056"/>
    <w:rsid w:val="00BD3846"/>
    <w:rsid w:val="00BD3E68"/>
    <w:rsid w:val="00BD4E05"/>
    <w:rsid w:val="00BD598A"/>
    <w:rsid w:val="00BD5C7A"/>
    <w:rsid w:val="00BD67DA"/>
    <w:rsid w:val="00BD723F"/>
    <w:rsid w:val="00BD75B4"/>
    <w:rsid w:val="00BD7D14"/>
    <w:rsid w:val="00BE02B4"/>
    <w:rsid w:val="00BE28C1"/>
    <w:rsid w:val="00BE3492"/>
    <w:rsid w:val="00BE3B62"/>
    <w:rsid w:val="00BE4A29"/>
    <w:rsid w:val="00BE4EC9"/>
    <w:rsid w:val="00BE631E"/>
    <w:rsid w:val="00BE698D"/>
    <w:rsid w:val="00BE6BEC"/>
    <w:rsid w:val="00BE72E9"/>
    <w:rsid w:val="00BF0CCF"/>
    <w:rsid w:val="00BF0FC5"/>
    <w:rsid w:val="00BF10BC"/>
    <w:rsid w:val="00BF1D46"/>
    <w:rsid w:val="00BF21AC"/>
    <w:rsid w:val="00BF2E53"/>
    <w:rsid w:val="00BF352A"/>
    <w:rsid w:val="00BF3669"/>
    <w:rsid w:val="00BF3C0D"/>
    <w:rsid w:val="00BF47F5"/>
    <w:rsid w:val="00BF4BC7"/>
    <w:rsid w:val="00BF5CCA"/>
    <w:rsid w:val="00BF6252"/>
    <w:rsid w:val="00BF64E6"/>
    <w:rsid w:val="00BF6537"/>
    <w:rsid w:val="00BF65EE"/>
    <w:rsid w:val="00BF668C"/>
    <w:rsid w:val="00BF711C"/>
    <w:rsid w:val="00BF732A"/>
    <w:rsid w:val="00BF748E"/>
    <w:rsid w:val="00BF789B"/>
    <w:rsid w:val="00BF7F41"/>
    <w:rsid w:val="00C01322"/>
    <w:rsid w:val="00C02DA6"/>
    <w:rsid w:val="00C03309"/>
    <w:rsid w:val="00C037E0"/>
    <w:rsid w:val="00C03A09"/>
    <w:rsid w:val="00C06504"/>
    <w:rsid w:val="00C072FE"/>
    <w:rsid w:val="00C1067F"/>
    <w:rsid w:val="00C11ADE"/>
    <w:rsid w:val="00C126E0"/>
    <w:rsid w:val="00C128BC"/>
    <w:rsid w:val="00C12E39"/>
    <w:rsid w:val="00C13D47"/>
    <w:rsid w:val="00C14164"/>
    <w:rsid w:val="00C14C53"/>
    <w:rsid w:val="00C15D8E"/>
    <w:rsid w:val="00C16659"/>
    <w:rsid w:val="00C17012"/>
    <w:rsid w:val="00C178FB"/>
    <w:rsid w:val="00C17DC6"/>
    <w:rsid w:val="00C17DF9"/>
    <w:rsid w:val="00C17FE4"/>
    <w:rsid w:val="00C201EB"/>
    <w:rsid w:val="00C20ACC"/>
    <w:rsid w:val="00C21AED"/>
    <w:rsid w:val="00C22B28"/>
    <w:rsid w:val="00C257B7"/>
    <w:rsid w:val="00C26179"/>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4ECF"/>
    <w:rsid w:val="00C45EF5"/>
    <w:rsid w:val="00C45FB5"/>
    <w:rsid w:val="00C461F0"/>
    <w:rsid w:val="00C46B7E"/>
    <w:rsid w:val="00C474D6"/>
    <w:rsid w:val="00C47538"/>
    <w:rsid w:val="00C5091F"/>
    <w:rsid w:val="00C5099B"/>
    <w:rsid w:val="00C50A4E"/>
    <w:rsid w:val="00C50D3D"/>
    <w:rsid w:val="00C51A3E"/>
    <w:rsid w:val="00C51C37"/>
    <w:rsid w:val="00C520B1"/>
    <w:rsid w:val="00C522D6"/>
    <w:rsid w:val="00C52C52"/>
    <w:rsid w:val="00C53E3D"/>
    <w:rsid w:val="00C54020"/>
    <w:rsid w:val="00C5406F"/>
    <w:rsid w:val="00C545C5"/>
    <w:rsid w:val="00C54817"/>
    <w:rsid w:val="00C54F35"/>
    <w:rsid w:val="00C55566"/>
    <w:rsid w:val="00C557A6"/>
    <w:rsid w:val="00C569BF"/>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37D"/>
    <w:rsid w:val="00C74421"/>
    <w:rsid w:val="00C74C34"/>
    <w:rsid w:val="00C75F2F"/>
    <w:rsid w:val="00C75FEE"/>
    <w:rsid w:val="00C7632E"/>
    <w:rsid w:val="00C76F1D"/>
    <w:rsid w:val="00C77937"/>
    <w:rsid w:val="00C77CA4"/>
    <w:rsid w:val="00C77D26"/>
    <w:rsid w:val="00C80BDF"/>
    <w:rsid w:val="00C815DF"/>
    <w:rsid w:val="00C81819"/>
    <w:rsid w:val="00C81DF7"/>
    <w:rsid w:val="00C82FEE"/>
    <w:rsid w:val="00C8400D"/>
    <w:rsid w:val="00C84D39"/>
    <w:rsid w:val="00C85277"/>
    <w:rsid w:val="00C85806"/>
    <w:rsid w:val="00C85D76"/>
    <w:rsid w:val="00C873AC"/>
    <w:rsid w:val="00C87DA6"/>
    <w:rsid w:val="00C91857"/>
    <w:rsid w:val="00C9213B"/>
    <w:rsid w:val="00C93462"/>
    <w:rsid w:val="00C93B8A"/>
    <w:rsid w:val="00C94384"/>
    <w:rsid w:val="00C94A34"/>
    <w:rsid w:val="00C94C2B"/>
    <w:rsid w:val="00C94F73"/>
    <w:rsid w:val="00C95609"/>
    <w:rsid w:val="00C96F79"/>
    <w:rsid w:val="00C97CF9"/>
    <w:rsid w:val="00CA0B48"/>
    <w:rsid w:val="00CA17DD"/>
    <w:rsid w:val="00CA1863"/>
    <w:rsid w:val="00CA1941"/>
    <w:rsid w:val="00CA26CE"/>
    <w:rsid w:val="00CA391D"/>
    <w:rsid w:val="00CA3ACD"/>
    <w:rsid w:val="00CA4293"/>
    <w:rsid w:val="00CA47F3"/>
    <w:rsid w:val="00CA4F8B"/>
    <w:rsid w:val="00CA5445"/>
    <w:rsid w:val="00CB0007"/>
    <w:rsid w:val="00CB09DA"/>
    <w:rsid w:val="00CB0BD9"/>
    <w:rsid w:val="00CB1CAC"/>
    <w:rsid w:val="00CB1DE8"/>
    <w:rsid w:val="00CB1E3B"/>
    <w:rsid w:val="00CB1F1D"/>
    <w:rsid w:val="00CB2F76"/>
    <w:rsid w:val="00CB6795"/>
    <w:rsid w:val="00CB71F8"/>
    <w:rsid w:val="00CC180A"/>
    <w:rsid w:val="00CC26DB"/>
    <w:rsid w:val="00CC300C"/>
    <w:rsid w:val="00CC35AE"/>
    <w:rsid w:val="00CC3DAA"/>
    <w:rsid w:val="00CC4C2C"/>
    <w:rsid w:val="00CC5057"/>
    <w:rsid w:val="00CC5370"/>
    <w:rsid w:val="00CD078F"/>
    <w:rsid w:val="00CD121E"/>
    <w:rsid w:val="00CD185D"/>
    <w:rsid w:val="00CD28F0"/>
    <w:rsid w:val="00CD37C9"/>
    <w:rsid w:val="00CD3ED8"/>
    <w:rsid w:val="00CD3F72"/>
    <w:rsid w:val="00CD4094"/>
    <w:rsid w:val="00CD497A"/>
    <w:rsid w:val="00CD761D"/>
    <w:rsid w:val="00CD76B5"/>
    <w:rsid w:val="00CD78B9"/>
    <w:rsid w:val="00CE1298"/>
    <w:rsid w:val="00CE1D01"/>
    <w:rsid w:val="00CE2323"/>
    <w:rsid w:val="00CE2346"/>
    <w:rsid w:val="00CE6F0F"/>
    <w:rsid w:val="00CF002F"/>
    <w:rsid w:val="00CF0246"/>
    <w:rsid w:val="00CF0F12"/>
    <w:rsid w:val="00CF2483"/>
    <w:rsid w:val="00CF24E2"/>
    <w:rsid w:val="00CF393D"/>
    <w:rsid w:val="00CF4ABD"/>
    <w:rsid w:val="00CF4CF2"/>
    <w:rsid w:val="00CF5230"/>
    <w:rsid w:val="00CF5800"/>
    <w:rsid w:val="00CF5A53"/>
    <w:rsid w:val="00CF5D28"/>
    <w:rsid w:val="00CF68B8"/>
    <w:rsid w:val="00CF6EAD"/>
    <w:rsid w:val="00CF6F1E"/>
    <w:rsid w:val="00CF76BB"/>
    <w:rsid w:val="00D001F9"/>
    <w:rsid w:val="00D0036E"/>
    <w:rsid w:val="00D00BB7"/>
    <w:rsid w:val="00D01EAD"/>
    <w:rsid w:val="00D02CD6"/>
    <w:rsid w:val="00D035B9"/>
    <w:rsid w:val="00D040B7"/>
    <w:rsid w:val="00D05874"/>
    <w:rsid w:val="00D05CD0"/>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0E7D"/>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6DB"/>
    <w:rsid w:val="00D37A1A"/>
    <w:rsid w:val="00D4081B"/>
    <w:rsid w:val="00D40E1A"/>
    <w:rsid w:val="00D413C3"/>
    <w:rsid w:val="00D42240"/>
    <w:rsid w:val="00D427C3"/>
    <w:rsid w:val="00D42EB8"/>
    <w:rsid w:val="00D43D3C"/>
    <w:rsid w:val="00D43E0B"/>
    <w:rsid w:val="00D441E2"/>
    <w:rsid w:val="00D44932"/>
    <w:rsid w:val="00D46111"/>
    <w:rsid w:val="00D464A4"/>
    <w:rsid w:val="00D4662F"/>
    <w:rsid w:val="00D46F1B"/>
    <w:rsid w:val="00D475FB"/>
    <w:rsid w:val="00D47C16"/>
    <w:rsid w:val="00D502AF"/>
    <w:rsid w:val="00D50546"/>
    <w:rsid w:val="00D50764"/>
    <w:rsid w:val="00D50C12"/>
    <w:rsid w:val="00D51034"/>
    <w:rsid w:val="00D5126B"/>
    <w:rsid w:val="00D514A9"/>
    <w:rsid w:val="00D51A77"/>
    <w:rsid w:val="00D5267B"/>
    <w:rsid w:val="00D53649"/>
    <w:rsid w:val="00D53830"/>
    <w:rsid w:val="00D5451E"/>
    <w:rsid w:val="00D54533"/>
    <w:rsid w:val="00D54FB3"/>
    <w:rsid w:val="00D55889"/>
    <w:rsid w:val="00D56127"/>
    <w:rsid w:val="00D56B5F"/>
    <w:rsid w:val="00D57A3F"/>
    <w:rsid w:val="00D57AF0"/>
    <w:rsid w:val="00D6153C"/>
    <w:rsid w:val="00D61815"/>
    <w:rsid w:val="00D627E3"/>
    <w:rsid w:val="00D62ECD"/>
    <w:rsid w:val="00D63F9B"/>
    <w:rsid w:val="00D64426"/>
    <w:rsid w:val="00D64475"/>
    <w:rsid w:val="00D65D78"/>
    <w:rsid w:val="00D66AAA"/>
    <w:rsid w:val="00D66B04"/>
    <w:rsid w:val="00D67BC5"/>
    <w:rsid w:val="00D7021B"/>
    <w:rsid w:val="00D70D33"/>
    <w:rsid w:val="00D71862"/>
    <w:rsid w:val="00D71E7F"/>
    <w:rsid w:val="00D71FBA"/>
    <w:rsid w:val="00D7239B"/>
    <w:rsid w:val="00D72F9C"/>
    <w:rsid w:val="00D73077"/>
    <w:rsid w:val="00D736A2"/>
    <w:rsid w:val="00D73870"/>
    <w:rsid w:val="00D73C57"/>
    <w:rsid w:val="00D742FF"/>
    <w:rsid w:val="00D753CF"/>
    <w:rsid w:val="00D758B3"/>
    <w:rsid w:val="00D76ADC"/>
    <w:rsid w:val="00D77413"/>
    <w:rsid w:val="00D80B04"/>
    <w:rsid w:val="00D81F10"/>
    <w:rsid w:val="00D82798"/>
    <w:rsid w:val="00D82BF2"/>
    <w:rsid w:val="00D838D2"/>
    <w:rsid w:val="00D84A57"/>
    <w:rsid w:val="00D86A26"/>
    <w:rsid w:val="00D86F2F"/>
    <w:rsid w:val="00D87307"/>
    <w:rsid w:val="00D874DF"/>
    <w:rsid w:val="00D87A12"/>
    <w:rsid w:val="00D90FDA"/>
    <w:rsid w:val="00D928F6"/>
    <w:rsid w:val="00D930E1"/>
    <w:rsid w:val="00D9354D"/>
    <w:rsid w:val="00D9415C"/>
    <w:rsid w:val="00D942CC"/>
    <w:rsid w:val="00D944E4"/>
    <w:rsid w:val="00D94D87"/>
    <w:rsid w:val="00D95B31"/>
    <w:rsid w:val="00D95DCC"/>
    <w:rsid w:val="00D962DC"/>
    <w:rsid w:val="00DA0132"/>
    <w:rsid w:val="00DA049A"/>
    <w:rsid w:val="00DA180C"/>
    <w:rsid w:val="00DA18A2"/>
    <w:rsid w:val="00DA3E7B"/>
    <w:rsid w:val="00DA3F17"/>
    <w:rsid w:val="00DA418E"/>
    <w:rsid w:val="00DA4419"/>
    <w:rsid w:val="00DA451D"/>
    <w:rsid w:val="00DA45D8"/>
    <w:rsid w:val="00DA470D"/>
    <w:rsid w:val="00DA4A78"/>
    <w:rsid w:val="00DA4CC5"/>
    <w:rsid w:val="00DA56DB"/>
    <w:rsid w:val="00DA579D"/>
    <w:rsid w:val="00DA6452"/>
    <w:rsid w:val="00DA6730"/>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56CC"/>
    <w:rsid w:val="00DC6C1E"/>
    <w:rsid w:val="00DC7255"/>
    <w:rsid w:val="00DC72CE"/>
    <w:rsid w:val="00DC7951"/>
    <w:rsid w:val="00DC7E07"/>
    <w:rsid w:val="00DD0EA9"/>
    <w:rsid w:val="00DD1C4B"/>
    <w:rsid w:val="00DD1F7B"/>
    <w:rsid w:val="00DD229E"/>
    <w:rsid w:val="00DD3029"/>
    <w:rsid w:val="00DD4037"/>
    <w:rsid w:val="00DD48DC"/>
    <w:rsid w:val="00DD55E0"/>
    <w:rsid w:val="00DE18A3"/>
    <w:rsid w:val="00DE1904"/>
    <w:rsid w:val="00DE1DAA"/>
    <w:rsid w:val="00DE3DBB"/>
    <w:rsid w:val="00DE43A2"/>
    <w:rsid w:val="00DE4A74"/>
    <w:rsid w:val="00DE4B05"/>
    <w:rsid w:val="00DE4EE9"/>
    <w:rsid w:val="00DE4F1B"/>
    <w:rsid w:val="00DE541C"/>
    <w:rsid w:val="00DE737B"/>
    <w:rsid w:val="00DF100B"/>
    <w:rsid w:val="00DF11B7"/>
    <w:rsid w:val="00DF214C"/>
    <w:rsid w:val="00DF21D9"/>
    <w:rsid w:val="00DF4359"/>
    <w:rsid w:val="00DF73C1"/>
    <w:rsid w:val="00DF7511"/>
    <w:rsid w:val="00DF7751"/>
    <w:rsid w:val="00DF77BA"/>
    <w:rsid w:val="00E009B1"/>
    <w:rsid w:val="00E00BC3"/>
    <w:rsid w:val="00E011D7"/>
    <w:rsid w:val="00E02567"/>
    <w:rsid w:val="00E02E88"/>
    <w:rsid w:val="00E031BB"/>
    <w:rsid w:val="00E0417B"/>
    <w:rsid w:val="00E0576C"/>
    <w:rsid w:val="00E0619B"/>
    <w:rsid w:val="00E068BC"/>
    <w:rsid w:val="00E073F0"/>
    <w:rsid w:val="00E07FA0"/>
    <w:rsid w:val="00E10761"/>
    <w:rsid w:val="00E10C62"/>
    <w:rsid w:val="00E11591"/>
    <w:rsid w:val="00E11D7A"/>
    <w:rsid w:val="00E11EEB"/>
    <w:rsid w:val="00E128F2"/>
    <w:rsid w:val="00E12956"/>
    <w:rsid w:val="00E13E5A"/>
    <w:rsid w:val="00E13EE4"/>
    <w:rsid w:val="00E16463"/>
    <w:rsid w:val="00E16F82"/>
    <w:rsid w:val="00E17F6F"/>
    <w:rsid w:val="00E204F0"/>
    <w:rsid w:val="00E20B20"/>
    <w:rsid w:val="00E2229C"/>
    <w:rsid w:val="00E239D1"/>
    <w:rsid w:val="00E246B9"/>
    <w:rsid w:val="00E250C5"/>
    <w:rsid w:val="00E2542A"/>
    <w:rsid w:val="00E26727"/>
    <w:rsid w:val="00E26970"/>
    <w:rsid w:val="00E2728F"/>
    <w:rsid w:val="00E27791"/>
    <w:rsid w:val="00E30F2D"/>
    <w:rsid w:val="00E319DB"/>
    <w:rsid w:val="00E31AFC"/>
    <w:rsid w:val="00E32135"/>
    <w:rsid w:val="00E3250F"/>
    <w:rsid w:val="00E3409E"/>
    <w:rsid w:val="00E34F76"/>
    <w:rsid w:val="00E35F48"/>
    <w:rsid w:val="00E37BE5"/>
    <w:rsid w:val="00E403F0"/>
    <w:rsid w:val="00E41A27"/>
    <w:rsid w:val="00E41AB4"/>
    <w:rsid w:val="00E42737"/>
    <w:rsid w:val="00E43C1D"/>
    <w:rsid w:val="00E43FCD"/>
    <w:rsid w:val="00E44906"/>
    <w:rsid w:val="00E45C77"/>
    <w:rsid w:val="00E4608B"/>
    <w:rsid w:val="00E46B10"/>
    <w:rsid w:val="00E46D7F"/>
    <w:rsid w:val="00E501D3"/>
    <w:rsid w:val="00E53A01"/>
    <w:rsid w:val="00E53CFA"/>
    <w:rsid w:val="00E548E5"/>
    <w:rsid w:val="00E564C4"/>
    <w:rsid w:val="00E567C9"/>
    <w:rsid w:val="00E57E1A"/>
    <w:rsid w:val="00E604C4"/>
    <w:rsid w:val="00E60809"/>
    <w:rsid w:val="00E61300"/>
    <w:rsid w:val="00E62A49"/>
    <w:rsid w:val="00E635B9"/>
    <w:rsid w:val="00E65D15"/>
    <w:rsid w:val="00E66CD8"/>
    <w:rsid w:val="00E67802"/>
    <w:rsid w:val="00E67EE5"/>
    <w:rsid w:val="00E7013A"/>
    <w:rsid w:val="00E72B52"/>
    <w:rsid w:val="00E72C6B"/>
    <w:rsid w:val="00E73AB7"/>
    <w:rsid w:val="00E74F5D"/>
    <w:rsid w:val="00E76034"/>
    <w:rsid w:val="00E76291"/>
    <w:rsid w:val="00E7639D"/>
    <w:rsid w:val="00E80440"/>
    <w:rsid w:val="00E817E0"/>
    <w:rsid w:val="00E82EE4"/>
    <w:rsid w:val="00E831E7"/>
    <w:rsid w:val="00E843B5"/>
    <w:rsid w:val="00E84A3B"/>
    <w:rsid w:val="00E85307"/>
    <w:rsid w:val="00E85B0A"/>
    <w:rsid w:val="00E871CD"/>
    <w:rsid w:val="00E871ED"/>
    <w:rsid w:val="00E87742"/>
    <w:rsid w:val="00E877F3"/>
    <w:rsid w:val="00E907E4"/>
    <w:rsid w:val="00E90A24"/>
    <w:rsid w:val="00E90C34"/>
    <w:rsid w:val="00E91082"/>
    <w:rsid w:val="00E919AC"/>
    <w:rsid w:val="00E9321C"/>
    <w:rsid w:val="00E93499"/>
    <w:rsid w:val="00E93CB3"/>
    <w:rsid w:val="00E946A6"/>
    <w:rsid w:val="00E947E4"/>
    <w:rsid w:val="00E9480A"/>
    <w:rsid w:val="00E9616B"/>
    <w:rsid w:val="00E96544"/>
    <w:rsid w:val="00E96A29"/>
    <w:rsid w:val="00E96B09"/>
    <w:rsid w:val="00E96B28"/>
    <w:rsid w:val="00E96FE6"/>
    <w:rsid w:val="00E973A1"/>
    <w:rsid w:val="00EA0F54"/>
    <w:rsid w:val="00EA1059"/>
    <w:rsid w:val="00EA1D43"/>
    <w:rsid w:val="00EA4787"/>
    <w:rsid w:val="00EA4B89"/>
    <w:rsid w:val="00EA4C04"/>
    <w:rsid w:val="00EA4EC9"/>
    <w:rsid w:val="00EA51C1"/>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987"/>
    <w:rsid w:val="00EB5D88"/>
    <w:rsid w:val="00EB6338"/>
    <w:rsid w:val="00EB6D14"/>
    <w:rsid w:val="00EB7307"/>
    <w:rsid w:val="00EB772D"/>
    <w:rsid w:val="00EB7A78"/>
    <w:rsid w:val="00EC14B0"/>
    <w:rsid w:val="00EC204E"/>
    <w:rsid w:val="00EC249E"/>
    <w:rsid w:val="00EC2CFF"/>
    <w:rsid w:val="00EC2DFB"/>
    <w:rsid w:val="00EC37EE"/>
    <w:rsid w:val="00EC4904"/>
    <w:rsid w:val="00EC4DF6"/>
    <w:rsid w:val="00EC577D"/>
    <w:rsid w:val="00EC5F2F"/>
    <w:rsid w:val="00EC651E"/>
    <w:rsid w:val="00EC65E5"/>
    <w:rsid w:val="00EC692E"/>
    <w:rsid w:val="00EC745E"/>
    <w:rsid w:val="00EC775C"/>
    <w:rsid w:val="00EC7EAF"/>
    <w:rsid w:val="00ED0A8F"/>
    <w:rsid w:val="00ED1327"/>
    <w:rsid w:val="00ED27C3"/>
    <w:rsid w:val="00ED2AE2"/>
    <w:rsid w:val="00ED2C5A"/>
    <w:rsid w:val="00ED33AE"/>
    <w:rsid w:val="00ED3775"/>
    <w:rsid w:val="00ED4A6D"/>
    <w:rsid w:val="00ED5826"/>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0A2E"/>
    <w:rsid w:val="00EF1093"/>
    <w:rsid w:val="00EF1FCB"/>
    <w:rsid w:val="00EF21C3"/>
    <w:rsid w:val="00EF237D"/>
    <w:rsid w:val="00EF2C14"/>
    <w:rsid w:val="00EF2E6B"/>
    <w:rsid w:val="00EF54D1"/>
    <w:rsid w:val="00EF573B"/>
    <w:rsid w:val="00EF67BB"/>
    <w:rsid w:val="00EF6805"/>
    <w:rsid w:val="00EF72F9"/>
    <w:rsid w:val="00F0021E"/>
    <w:rsid w:val="00F0030E"/>
    <w:rsid w:val="00F00C08"/>
    <w:rsid w:val="00F00CD1"/>
    <w:rsid w:val="00F01E6B"/>
    <w:rsid w:val="00F0241C"/>
    <w:rsid w:val="00F03129"/>
    <w:rsid w:val="00F031EE"/>
    <w:rsid w:val="00F05759"/>
    <w:rsid w:val="00F064EC"/>
    <w:rsid w:val="00F06BFD"/>
    <w:rsid w:val="00F07F39"/>
    <w:rsid w:val="00F10731"/>
    <w:rsid w:val="00F10CB9"/>
    <w:rsid w:val="00F110CD"/>
    <w:rsid w:val="00F110D5"/>
    <w:rsid w:val="00F120EC"/>
    <w:rsid w:val="00F12351"/>
    <w:rsid w:val="00F1320C"/>
    <w:rsid w:val="00F13D3D"/>
    <w:rsid w:val="00F15193"/>
    <w:rsid w:val="00F16739"/>
    <w:rsid w:val="00F168D6"/>
    <w:rsid w:val="00F16DE2"/>
    <w:rsid w:val="00F2052B"/>
    <w:rsid w:val="00F22183"/>
    <w:rsid w:val="00F2260F"/>
    <w:rsid w:val="00F242AD"/>
    <w:rsid w:val="00F247F2"/>
    <w:rsid w:val="00F2518F"/>
    <w:rsid w:val="00F25209"/>
    <w:rsid w:val="00F252A8"/>
    <w:rsid w:val="00F255D9"/>
    <w:rsid w:val="00F265F7"/>
    <w:rsid w:val="00F27FA6"/>
    <w:rsid w:val="00F33025"/>
    <w:rsid w:val="00F33DC8"/>
    <w:rsid w:val="00F34444"/>
    <w:rsid w:val="00F35DD8"/>
    <w:rsid w:val="00F378F1"/>
    <w:rsid w:val="00F403A1"/>
    <w:rsid w:val="00F403DB"/>
    <w:rsid w:val="00F4065A"/>
    <w:rsid w:val="00F4275C"/>
    <w:rsid w:val="00F434B2"/>
    <w:rsid w:val="00F446C7"/>
    <w:rsid w:val="00F44F77"/>
    <w:rsid w:val="00F45693"/>
    <w:rsid w:val="00F4575D"/>
    <w:rsid w:val="00F47760"/>
    <w:rsid w:val="00F501C5"/>
    <w:rsid w:val="00F51CDC"/>
    <w:rsid w:val="00F52339"/>
    <w:rsid w:val="00F5277A"/>
    <w:rsid w:val="00F5308F"/>
    <w:rsid w:val="00F532E8"/>
    <w:rsid w:val="00F5333C"/>
    <w:rsid w:val="00F537FF"/>
    <w:rsid w:val="00F54E36"/>
    <w:rsid w:val="00F560FE"/>
    <w:rsid w:val="00F572C5"/>
    <w:rsid w:val="00F60CD6"/>
    <w:rsid w:val="00F6111C"/>
    <w:rsid w:val="00F614C0"/>
    <w:rsid w:val="00F61647"/>
    <w:rsid w:val="00F622D1"/>
    <w:rsid w:val="00F64279"/>
    <w:rsid w:val="00F657CF"/>
    <w:rsid w:val="00F65808"/>
    <w:rsid w:val="00F6587D"/>
    <w:rsid w:val="00F66A00"/>
    <w:rsid w:val="00F66CFB"/>
    <w:rsid w:val="00F70C73"/>
    <w:rsid w:val="00F713A3"/>
    <w:rsid w:val="00F71A8F"/>
    <w:rsid w:val="00F72C83"/>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4F56"/>
    <w:rsid w:val="00F85691"/>
    <w:rsid w:val="00F87032"/>
    <w:rsid w:val="00F87094"/>
    <w:rsid w:val="00F87AB3"/>
    <w:rsid w:val="00F9103A"/>
    <w:rsid w:val="00F913DC"/>
    <w:rsid w:val="00F91DDA"/>
    <w:rsid w:val="00F9254D"/>
    <w:rsid w:val="00F9397A"/>
    <w:rsid w:val="00F93A37"/>
    <w:rsid w:val="00F94182"/>
    <w:rsid w:val="00F9431F"/>
    <w:rsid w:val="00F944D9"/>
    <w:rsid w:val="00F94A32"/>
    <w:rsid w:val="00F94DB3"/>
    <w:rsid w:val="00F95BB9"/>
    <w:rsid w:val="00F9612C"/>
    <w:rsid w:val="00F96500"/>
    <w:rsid w:val="00FA0C43"/>
    <w:rsid w:val="00FA1F64"/>
    <w:rsid w:val="00FA2C35"/>
    <w:rsid w:val="00FA31E7"/>
    <w:rsid w:val="00FA3ACE"/>
    <w:rsid w:val="00FA413A"/>
    <w:rsid w:val="00FA4144"/>
    <w:rsid w:val="00FA4DDF"/>
    <w:rsid w:val="00FA5C71"/>
    <w:rsid w:val="00FA645B"/>
    <w:rsid w:val="00FA645E"/>
    <w:rsid w:val="00FA6A01"/>
    <w:rsid w:val="00FA6E7F"/>
    <w:rsid w:val="00FA7114"/>
    <w:rsid w:val="00FA7A21"/>
    <w:rsid w:val="00FA7E2F"/>
    <w:rsid w:val="00FB052D"/>
    <w:rsid w:val="00FB22D7"/>
    <w:rsid w:val="00FB2379"/>
    <w:rsid w:val="00FB28A3"/>
    <w:rsid w:val="00FB3BB4"/>
    <w:rsid w:val="00FB3CB7"/>
    <w:rsid w:val="00FB4B8A"/>
    <w:rsid w:val="00FB5152"/>
    <w:rsid w:val="00FB5F8F"/>
    <w:rsid w:val="00FB680E"/>
    <w:rsid w:val="00FB6B73"/>
    <w:rsid w:val="00FB7A0B"/>
    <w:rsid w:val="00FC0065"/>
    <w:rsid w:val="00FC062F"/>
    <w:rsid w:val="00FC0754"/>
    <w:rsid w:val="00FC3AEE"/>
    <w:rsid w:val="00FC6238"/>
    <w:rsid w:val="00FC768F"/>
    <w:rsid w:val="00FC7951"/>
    <w:rsid w:val="00FC7DEC"/>
    <w:rsid w:val="00FC7EAE"/>
    <w:rsid w:val="00FD236B"/>
    <w:rsid w:val="00FD2785"/>
    <w:rsid w:val="00FD33FC"/>
    <w:rsid w:val="00FD3730"/>
    <w:rsid w:val="00FD3ADE"/>
    <w:rsid w:val="00FD3B08"/>
    <w:rsid w:val="00FD47CC"/>
    <w:rsid w:val="00FD4806"/>
    <w:rsid w:val="00FD4BA4"/>
    <w:rsid w:val="00FD5326"/>
    <w:rsid w:val="00FD534E"/>
    <w:rsid w:val="00FD56C7"/>
    <w:rsid w:val="00FD5945"/>
    <w:rsid w:val="00FD5CBB"/>
    <w:rsid w:val="00FD6564"/>
    <w:rsid w:val="00FD6B74"/>
    <w:rsid w:val="00FD70AE"/>
    <w:rsid w:val="00FD78A4"/>
    <w:rsid w:val="00FE002E"/>
    <w:rsid w:val="00FE2398"/>
    <w:rsid w:val="00FE515A"/>
    <w:rsid w:val="00FE5421"/>
    <w:rsid w:val="00FE5624"/>
    <w:rsid w:val="00FE5D2C"/>
    <w:rsid w:val="00FE5FBF"/>
    <w:rsid w:val="00FE61A4"/>
    <w:rsid w:val="00FE643D"/>
    <w:rsid w:val="00FE684E"/>
    <w:rsid w:val="00FE6C25"/>
    <w:rsid w:val="00FE7295"/>
    <w:rsid w:val="00FF033A"/>
    <w:rsid w:val="00FF06C6"/>
    <w:rsid w:val="00FF0964"/>
    <w:rsid w:val="00FF0F67"/>
    <w:rsid w:val="00FF16F2"/>
    <w:rsid w:val="00FF1F7F"/>
    <w:rsid w:val="00FF1F9B"/>
    <w:rsid w:val="00FF207D"/>
    <w:rsid w:val="00FF2B42"/>
    <w:rsid w:val="00FF2D5B"/>
    <w:rsid w:val="00FF392D"/>
    <w:rsid w:val="00FF3B7F"/>
    <w:rsid w:val="00FF492D"/>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5BC"/>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0C55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55BC"/>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Char">
    <w:name w:val="Char"/>
    <w:basedOn w:val="Normal"/>
    <w:rsid w:val="00952A00"/>
    <w:pPr>
      <w:spacing w:line="240" w:lineRule="exact"/>
    </w:pPr>
    <w:rPr>
      <w:rFonts w:ascii="Verdana" w:eastAsia="DengXian" w:hAnsi="Verdana" w:cs="Times New Roman"/>
      <w:sz w:val="20"/>
      <w:szCs w:val="20"/>
    </w:rPr>
  </w:style>
  <w:style w:type="character" w:styleId="Mention">
    <w:name w:val="Mention"/>
    <w:basedOn w:val="DefaultParagraphFont"/>
    <w:uiPriority w:val="99"/>
    <w:unhideWhenUsed/>
    <w:rsid w:val="00EA51C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655851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9033080">
      <w:bodyDiv w:val="1"/>
      <w:marLeft w:val="0"/>
      <w:marRight w:val="0"/>
      <w:marTop w:val="0"/>
      <w:marBottom w:val="0"/>
      <w:divBdr>
        <w:top w:val="none" w:sz="0" w:space="0" w:color="auto"/>
        <w:left w:val="none" w:sz="0" w:space="0" w:color="auto"/>
        <w:bottom w:val="none" w:sz="0" w:space="0" w:color="auto"/>
        <w:right w:val="none" w:sz="0" w:space="0" w:color="auto"/>
      </w:divBdr>
      <w:divsChild>
        <w:div w:id="832837500">
          <w:marLeft w:val="994"/>
          <w:marRight w:val="0"/>
          <w:marTop w:val="0"/>
          <w:marBottom w:val="0"/>
          <w:divBdr>
            <w:top w:val="none" w:sz="0" w:space="0" w:color="auto"/>
            <w:left w:val="none" w:sz="0" w:space="0" w:color="auto"/>
            <w:bottom w:val="none" w:sz="0" w:space="0" w:color="auto"/>
            <w:right w:val="none" w:sz="0" w:space="0" w:color="auto"/>
          </w:divBdr>
        </w:div>
        <w:div w:id="961230168">
          <w:marLeft w:val="634"/>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6650513">
      <w:bodyDiv w:val="1"/>
      <w:marLeft w:val="0"/>
      <w:marRight w:val="0"/>
      <w:marTop w:val="0"/>
      <w:marBottom w:val="0"/>
      <w:divBdr>
        <w:top w:val="none" w:sz="0" w:space="0" w:color="auto"/>
        <w:left w:val="none" w:sz="0" w:space="0" w:color="auto"/>
        <w:bottom w:val="none" w:sz="0" w:space="0" w:color="auto"/>
        <w:right w:val="none" w:sz="0" w:space="0" w:color="auto"/>
      </w:divBdr>
      <w:divsChild>
        <w:div w:id="100609256">
          <w:marLeft w:val="994"/>
          <w:marRight w:val="0"/>
          <w:marTop w:val="0"/>
          <w:marBottom w:val="0"/>
          <w:divBdr>
            <w:top w:val="none" w:sz="0" w:space="0" w:color="auto"/>
            <w:left w:val="none" w:sz="0" w:space="0" w:color="auto"/>
            <w:bottom w:val="none" w:sz="0" w:space="0" w:color="auto"/>
            <w:right w:val="none" w:sz="0" w:space="0" w:color="auto"/>
          </w:divBdr>
        </w:div>
        <w:div w:id="709771025">
          <w:marLeft w:val="634"/>
          <w:marRight w:val="0"/>
          <w:marTop w:val="0"/>
          <w:marBottom w:val="0"/>
          <w:divBdr>
            <w:top w:val="none" w:sz="0" w:space="0" w:color="auto"/>
            <w:left w:val="none" w:sz="0" w:space="0" w:color="auto"/>
            <w:bottom w:val="none" w:sz="0" w:space="0" w:color="auto"/>
            <w:right w:val="none" w:sz="0" w:space="0" w:color="auto"/>
          </w:divBdr>
        </w:div>
        <w:div w:id="878318310">
          <w:marLeft w:val="994"/>
          <w:marRight w:val="0"/>
          <w:marTop w:val="0"/>
          <w:marBottom w:val="0"/>
          <w:divBdr>
            <w:top w:val="none" w:sz="0" w:space="0" w:color="auto"/>
            <w:left w:val="none" w:sz="0" w:space="0" w:color="auto"/>
            <w:bottom w:val="none" w:sz="0" w:space="0" w:color="auto"/>
            <w:right w:val="none" w:sz="0" w:space="0" w:color="auto"/>
          </w:divBdr>
        </w:div>
        <w:div w:id="1303390962">
          <w:marLeft w:val="994"/>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211468">
      <w:bodyDiv w:val="1"/>
      <w:marLeft w:val="0"/>
      <w:marRight w:val="0"/>
      <w:marTop w:val="0"/>
      <w:marBottom w:val="0"/>
      <w:divBdr>
        <w:top w:val="none" w:sz="0" w:space="0" w:color="auto"/>
        <w:left w:val="none" w:sz="0" w:space="0" w:color="auto"/>
        <w:bottom w:val="none" w:sz="0" w:space="0" w:color="auto"/>
        <w:right w:val="none" w:sz="0" w:space="0" w:color="auto"/>
      </w:divBdr>
      <w:divsChild>
        <w:div w:id="30540658">
          <w:marLeft w:val="806"/>
          <w:marRight w:val="0"/>
          <w:marTop w:val="0"/>
          <w:marBottom w:val="0"/>
          <w:divBdr>
            <w:top w:val="none" w:sz="0" w:space="0" w:color="auto"/>
            <w:left w:val="none" w:sz="0" w:space="0" w:color="auto"/>
            <w:bottom w:val="none" w:sz="0" w:space="0" w:color="auto"/>
            <w:right w:val="none" w:sz="0" w:space="0" w:color="auto"/>
          </w:divBdr>
        </w:div>
        <w:div w:id="138033333">
          <w:marLeft w:val="994"/>
          <w:marRight w:val="0"/>
          <w:marTop w:val="0"/>
          <w:marBottom w:val="0"/>
          <w:divBdr>
            <w:top w:val="none" w:sz="0" w:space="0" w:color="auto"/>
            <w:left w:val="none" w:sz="0" w:space="0" w:color="auto"/>
            <w:bottom w:val="none" w:sz="0" w:space="0" w:color="auto"/>
            <w:right w:val="none" w:sz="0" w:space="0" w:color="auto"/>
          </w:divBdr>
        </w:div>
        <w:div w:id="352147272">
          <w:marLeft w:val="446"/>
          <w:marRight w:val="0"/>
          <w:marTop w:val="0"/>
          <w:marBottom w:val="0"/>
          <w:divBdr>
            <w:top w:val="none" w:sz="0" w:space="0" w:color="auto"/>
            <w:left w:val="none" w:sz="0" w:space="0" w:color="auto"/>
            <w:bottom w:val="none" w:sz="0" w:space="0" w:color="auto"/>
            <w:right w:val="none" w:sz="0" w:space="0" w:color="auto"/>
          </w:divBdr>
        </w:div>
        <w:div w:id="507520723">
          <w:marLeft w:val="446"/>
          <w:marRight w:val="0"/>
          <w:marTop w:val="0"/>
          <w:marBottom w:val="0"/>
          <w:divBdr>
            <w:top w:val="none" w:sz="0" w:space="0" w:color="auto"/>
            <w:left w:val="none" w:sz="0" w:space="0" w:color="auto"/>
            <w:bottom w:val="none" w:sz="0" w:space="0" w:color="auto"/>
            <w:right w:val="none" w:sz="0" w:space="0" w:color="auto"/>
          </w:divBdr>
        </w:div>
        <w:div w:id="542837163">
          <w:marLeft w:val="446"/>
          <w:marRight w:val="0"/>
          <w:marTop w:val="0"/>
          <w:marBottom w:val="0"/>
          <w:divBdr>
            <w:top w:val="none" w:sz="0" w:space="0" w:color="auto"/>
            <w:left w:val="none" w:sz="0" w:space="0" w:color="auto"/>
            <w:bottom w:val="none" w:sz="0" w:space="0" w:color="auto"/>
            <w:right w:val="none" w:sz="0" w:space="0" w:color="auto"/>
          </w:divBdr>
        </w:div>
        <w:div w:id="873688020">
          <w:marLeft w:val="994"/>
          <w:marRight w:val="0"/>
          <w:marTop w:val="0"/>
          <w:marBottom w:val="0"/>
          <w:divBdr>
            <w:top w:val="none" w:sz="0" w:space="0" w:color="auto"/>
            <w:left w:val="none" w:sz="0" w:space="0" w:color="auto"/>
            <w:bottom w:val="none" w:sz="0" w:space="0" w:color="auto"/>
            <w:right w:val="none" w:sz="0" w:space="0" w:color="auto"/>
          </w:divBdr>
        </w:div>
        <w:div w:id="878475343">
          <w:marLeft w:val="446"/>
          <w:marRight w:val="0"/>
          <w:marTop w:val="0"/>
          <w:marBottom w:val="0"/>
          <w:divBdr>
            <w:top w:val="none" w:sz="0" w:space="0" w:color="auto"/>
            <w:left w:val="none" w:sz="0" w:space="0" w:color="auto"/>
            <w:bottom w:val="none" w:sz="0" w:space="0" w:color="auto"/>
            <w:right w:val="none" w:sz="0" w:space="0" w:color="auto"/>
          </w:divBdr>
        </w:div>
        <w:div w:id="2032224567">
          <w:marLeft w:val="994"/>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6528807">
      <w:bodyDiv w:val="1"/>
      <w:marLeft w:val="0"/>
      <w:marRight w:val="0"/>
      <w:marTop w:val="0"/>
      <w:marBottom w:val="0"/>
      <w:divBdr>
        <w:top w:val="none" w:sz="0" w:space="0" w:color="auto"/>
        <w:left w:val="none" w:sz="0" w:space="0" w:color="auto"/>
        <w:bottom w:val="none" w:sz="0" w:space="0" w:color="auto"/>
        <w:right w:val="none" w:sz="0" w:space="0" w:color="auto"/>
      </w:divBdr>
      <w:divsChild>
        <w:div w:id="106584709">
          <w:marLeft w:val="634"/>
          <w:marRight w:val="0"/>
          <w:marTop w:val="0"/>
          <w:marBottom w:val="0"/>
          <w:divBdr>
            <w:top w:val="none" w:sz="0" w:space="0" w:color="auto"/>
            <w:left w:val="none" w:sz="0" w:space="0" w:color="auto"/>
            <w:bottom w:val="none" w:sz="0" w:space="0" w:color="auto"/>
            <w:right w:val="none" w:sz="0" w:space="0" w:color="auto"/>
          </w:divBdr>
        </w:div>
        <w:div w:id="1361474111">
          <w:marLeft w:val="634"/>
          <w:marRight w:val="0"/>
          <w:marTop w:val="0"/>
          <w:marBottom w:val="0"/>
          <w:divBdr>
            <w:top w:val="none" w:sz="0" w:space="0" w:color="auto"/>
            <w:left w:val="none" w:sz="0" w:space="0" w:color="auto"/>
            <w:bottom w:val="none" w:sz="0" w:space="0" w:color="auto"/>
            <w:right w:val="none" w:sz="0" w:space="0" w:color="auto"/>
          </w:divBdr>
        </w:div>
        <w:div w:id="1539270844">
          <w:marLeft w:val="274"/>
          <w:marRight w:val="0"/>
          <w:marTop w:val="0"/>
          <w:marBottom w:val="0"/>
          <w:divBdr>
            <w:top w:val="none" w:sz="0" w:space="0" w:color="auto"/>
            <w:left w:val="none" w:sz="0" w:space="0" w:color="auto"/>
            <w:bottom w:val="none" w:sz="0" w:space="0" w:color="auto"/>
            <w:right w:val="none" w:sz="0" w:space="0" w:color="auto"/>
          </w:divBdr>
        </w:div>
        <w:div w:id="1612475197">
          <w:marLeft w:val="634"/>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8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1750156">
      <w:bodyDiv w:val="1"/>
      <w:marLeft w:val="0"/>
      <w:marRight w:val="0"/>
      <w:marTop w:val="0"/>
      <w:marBottom w:val="0"/>
      <w:divBdr>
        <w:top w:val="none" w:sz="0" w:space="0" w:color="auto"/>
        <w:left w:val="none" w:sz="0" w:space="0" w:color="auto"/>
        <w:bottom w:val="none" w:sz="0" w:space="0" w:color="auto"/>
        <w:right w:val="none" w:sz="0" w:space="0" w:color="auto"/>
      </w:divBdr>
      <w:divsChild>
        <w:div w:id="651758394">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0164793">
      <w:bodyDiv w:val="1"/>
      <w:marLeft w:val="0"/>
      <w:marRight w:val="0"/>
      <w:marTop w:val="0"/>
      <w:marBottom w:val="0"/>
      <w:divBdr>
        <w:top w:val="none" w:sz="0" w:space="0" w:color="auto"/>
        <w:left w:val="none" w:sz="0" w:space="0" w:color="auto"/>
        <w:bottom w:val="none" w:sz="0" w:space="0" w:color="auto"/>
        <w:right w:val="none" w:sz="0" w:space="0" w:color="auto"/>
      </w:divBdr>
    </w:div>
    <w:div w:id="1223711032">
      <w:bodyDiv w:val="1"/>
      <w:marLeft w:val="0"/>
      <w:marRight w:val="0"/>
      <w:marTop w:val="0"/>
      <w:marBottom w:val="0"/>
      <w:divBdr>
        <w:top w:val="none" w:sz="0" w:space="0" w:color="auto"/>
        <w:left w:val="none" w:sz="0" w:space="0" w:color="auto"/>
        <w:bottom w:val="none" w:sz="0" w:space="0" w:color="auto"/>
        <w:right w:val="none" w:sz="0" w:space="0" w:color="auto"/>
      </w:divBdr>
      <w:divsChild>
        <w:div w:id="1933509521">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0239241">
      <w:bodyDiv w:val="1"/>
      <w:marLeft w:val="0"/>
      <w:marRight w:val="0"/>
      <w:marTop w:val="0"/>
      <w:marBottom w:val="0"/>
      <w:divBdr>
        <w:top w:val="none" w:sz="0" w:space="0" w:color="auto"/>
        <w:left w:val="none" w:sz="0" w:space="0" w:color="auto"/>
        <w:bottom w:val="none" w:sz="0" w:space="0" w:color="auto"/>
        <w:right w:val="none" w:sz="0" w:space="0" w:color="auto"/>
      </w:divBdr>
      <w:divsChild>
        <w:div w:id="286279511">
          <w:marLeft w:val="446"/>
          <w:marRight w:val="0"/>
          <w:marTop w:val="0"/>
          <w:marBottom w:val="0"/>
          <w:divBdr>
            <w:top w:val="none" w:sz="0" w:space="0" w:color="auto"/>
            <w:left w:val="none" w:sz="0" w:space="0" w:color="auto"/>
            <w:bottom w:val="none" w:sz="0" w:space="0" w:color="auto"/>
            <w:right w:val="none" w:sz="0" w:space="0" w:color="auto"/>
          </w:divBdr>
        </w:div>
        <w:div w:id="766848800">
          <w:marLeft w:val="806"/>
          <w:marRight w:val="0"/>
          <w:marTop w:val="0"/>
          <w:marBottom w:val="0"/>
          <w:divBdr>
            <w:top w:val="none" w:sz="0" w:space="0" w:color="auto"/>
            <w:left w:val="none" w:sz="0" w:space="0" w:color="auto"/>
            <w:bottom w:val="none" w:sz="0" w:space="0" w:color="auto"/>
            <w:right w:val="none" w:sz="0" w:space="0" w:color="auto"/>
          </w:divBdr>
        </w:div>
        <w:div w:id="820272955">
          <w:marLeft w:val="1181"/>
          <w:marRight w:val="0"/>
          <w:marTop w:val="0"/>
          <w:marBottom w:val="0"/>
          <w:divBdr>
            <w:top w:val="none" w:sz="0" w:space="0" w:color="auto"/>
            <w:left w:val="none" w:sz="0" w:space="0" w:color="auto"/>
            <w:bottom w:val="none" w:sz="0" w:space="0" w:color="auto"/>
            <w:right w:val="none" w:sz="0" w:space="0" w:color="auto"/>
          </w:divBdr>
        </w:div>
        <w:div w:id="1225482758">
          <w:marLeft w:val="806"/>
          <w:marRight w:val="0"/>
          <w:marTop w:val="0"/>
          <w:marBottom w:val="0"/>
          <w:divBdr>
            <w:top w:val="none" w:sz="0" w:space="0" w:color="auto"/>
            <w:left w:val="none" w:sz="0" w:space="0" w:color="auto"/>
            <w:bottom w:val="none" w:sz="0" w:space="0" w:color="auto"/>
            <w:right w:val="none" w:sz="0" w:space="0" w:color="auto"/>
          </w:divBdr>
        </w:div>
        <w:div w:id="1344472988">
          <w:marLeft w:val="806"/>
          <w:marRight w:val="0"/>
          <w:marTop w:val="0"/>
          <w:marBottom w:val="0"/>
          <w:divBdr>
            <w:top w:val="none" w:sz="0" w:space="0" w:color="auto"/>
            <w:left w:val="none" w:sz="0" w:space="0" w:color="auto"/>
            <w:bottom w:val="none" w:sz="0" w:space="0" w:color="auto"/>
            <w:right w:val="none" w:sz="0" w:space="0" w:color="auto"/>
          </w:divBdr>
        </w:div>
        <w:div w:id="1433670863">
          <w:marLeft w:val="806"/>
          <w:marRight w:val="0"/>
          <w:marTop w:val="0"/>
          <w:marBottom w:val="0"/>
          <w:divBdr>
            <w:top w:val="none" w:sz="0" w:space="0" w:color="auto"/>
            <w:left w:val="none" w:sz="0" w:space="0" w:color="auto"/>
            <w:bottom w:val="none" w:sz="0" w:space="0" w:color="auto"/>
            <w:right w:val="none" w:sz="0" w:space="0" w:color="auto"/>
          </w:divBdr>
        </w:div>
        <w:div w:id="1532525392">
          <w:marLeft w:val="1181"/>
          <w:marRight w:val="0"/>
          <w:marTop w:val="0"/>
          <w:marBottom w:val="0"/>
          <w:divBdr>
            <w:top w:val="none" w:sz="0" w:space="0" w:color="auto"/>
            <w:left w:val="none" w:sz="0" w:space="0" w:color="auto"/>
            <w:bottom w:val="none" w:sz="0" w:space="0" w:color="auto"/>
            <w:right w:val="none" w:sz="0" w:space="0" w:color="auto"/>
          </w:divBdr>
        </w:div>
        <w:div w:id="1710760799">
          <w:marLeft w:val="1181"/>
          <w:marRight w:val="0"/>
          <w:marTop w:val="0"/>
          <w:marBottom w:val="0"/>
          <w:divBdr>
            <w:top w:val="none" w:sz="0" w:space="0" w:color="auto"/>
            <w:left w:val="none" w:sz="0" w:space="0" w:color="auto"/>
            <w:bottom w:val="none" w:sz="0" w:space="0" w:color="auto"/>
            <w:right w:val="none" w:sz="0" w:space="0" w:color="auto"/>
          </w:divBdr>
        </w:div>
        <w:div w:id="1761482551">
          <w:marLeft w:val="1181"/>
          <w:marRight w:val="0"/>
          <w:marTop w:val="0"/>
          <w:marBottom w:val="0"/>
          <w:divBdr>
            <w:top w:val="none" w:sz="0" w:space="0" w:color="auto"/>
            <w:left w:val="none" w:sz="0" w:space="0" w:color="auto"/>
            <w:bottom w:val="none" w:sz="0" w:space="0" w:color="auto"/>
            <w:right w:val="none" w:sz="0" w:space="0" w:color="auto"/>
          </w:divBdr>
        </w:div>
        <w:div w:id="1854371126">
          <w:marLeft w:val="806"/>
          <w:marRight w:val="0"/>
          <w:marTop w:val="0"/>
          <w:marBottom w:val="0"/>
          <w:divBdr>
            <w:top w:val="none" w:sz="0" w:space="0" w:color="auto"/>
            <w:left w:val="none" w:sz="0" w:space="0" w:color="auto"/>
            <w:bottom w:val="none" w:sz="0" w:space="0" w:color="auto"/>
            <w:right w:val="none" w:sz="0" w:space="0" w:color="auto"/>
          </w:divBdr>
        </w:div>
        <w:div w:id="2021085165">
          <w:marLeft w:val="446"/>
          <w:marRight w:val="0"/>
          <w:marTop w:val="0"/>
          <w:marBottom w:val="0"/>
          <w:divBdr>
            <w:top w:val="none" w:sz="0" w:space="0" w:color="auto"/>
            <w:left w:val="none" w:sz="0" w:space="0" w:color="auto"/>
            <w:bottom w:val="none" w:sz="0" w:space="0" w:color="auto"/>
            <w:right w:val="none" w:sz="0" w:space="0" w:color="auto"/>
          </w:divBdr>
        </w:div>
      </w:divsChild>
    </w:div>
    <w:div w:id="1289583047">
      <w:bodyDiv w:val="1"/>
      <w:marLeft w:val="0"/>
      <w:marRight w:val="0"/>
      <w:marTop w:val="0"/>
      <w:marBottom w:val="0"/>
      <w:divBdr>
        <w:top w:val="none" w:sz="0" w:space="0" w:color="auto"/>
        <w:left w:val="none" w:sz="0" w:space="0" w:color="auto"/>
        <w:bottom w:val="none" w:sz="0" w:space="0" w:color="auto"/>
        <w:right w:val="none" w:sz="0" w:space="0" w:color="auto"/>
      </w:divBdr>
      <w:divsChild>
        <w:div w:id="184562974">
          <w:marLeft w:val="446"/>
          <w:marRight w:val="0"/>
          <w:marTop w:val="0"/>
          <w:marBottom w:val="120"/>
          <w:divBdr>
            <w:top w:val="none" w:sz="0" w:space="0" w:color="auto"/>
            <w:left w:val="none" w:sz="0" w:space="0" w:color="auto"/>
            <w:bottom w:val="none" w:sz="0" w:space="0" w:color="auto"/>
            <w:right w:val="none" w:sz="0" w:space="0" w:color="auto"/>
          </w:divBdr>
        </w:div>
        <w:div w:id="810555614">
          <w:marLeft w:val="446"/>
          <w:marRight w:val="0"/>
          <w:marTop w:val="0"/>
          <w:marBottom w:val="120"/>
          <w:divBdr>
            <w:top w:val="none" w:sz="0" w:space="0" w:color="auto"/>
            <w:left w:val="none" w:sz="0" w:space="0" w:color="auto"/>
            <w:bottom w:val="none" w:sz="0" w:space="0" w:color="auto"/>
            <w:right w:val="none" w:sz="0" w:space="0" w:color="auto"/>
          </w:divBdr>
        </w:div>
        <w:div w:id="834953235">
          <w:marLeft w:val="806"/>
          <w:marRight w:val="0"/>
          <w:marTop w:val="0"/>
          <w:marBottom w:val="120"/>
          <w:divBdr>
            <w:top w:val="none" w:sz="0" w:space="0" w:color="auto"/>
            <w:left w:val="none" w:sz="0" w:space="0" w:color="auto"/>
            <w:bottom w:val="none" w:sz="0" w:space="0" w:color="auto"/>
            <w:right w:val="none" w:sz="0" w:space="0" w:color="auto"/>
          </w:divBdr>
        </w:div>
        <w:div w:id="1117992357">
          <w:marLeft w:val="806"/>
          <w:marRight w:val="0"/>
          <w:marTop w:val="0"/>
          <w:marBottom w:val="120"/>
          <w:divBdr>
            <w:top w:val="none" w:sz="0" w:space="0" w:color="auto"/>
            <w:left w:val="none" w:sz="0" w:space="0" w:color="auto"/>
            <w:bottom w:val="none" w:sz="0" w:space="0" w:color="auto"/>
            <w:right w:val="none" w:sz="0" w:space="0" w:color="auto"/>
          </w:divBdr>
        </w:div>
        <w:div w:id="1336107798">
          <w:marLeft w:val="446"/>
          <w:marRight w:val="0"/>
          <w:marTop w:val="0"/>
          <w:marBottom w:val="120"/>
          <w:divBdr>
            <w:top w:val="none" w:sz="0" w:space="0" w:color="auto"/>
            <w:left w:val="none" w:sz="0" w:space="0" w:color="auto"/>
            <w:bottom w:val="none" w:sz="0" w:space="0" w:color="auto"/>
            <w:right w:val="none" w:sz="0" w:space="0" w:color="auto"/>
          </w:divBdr>
        </w:div>
        <w:div w:id="1725106391">
          <w:marLeft w:val="446"/>
          <w:marRight w:val="0"/>
          <w:marTop w:val="0"/>
          <w:marBottom w:val="120"/>
          <w:divBdr>
            <w:top w:val="none" w:sz="0" w:space="0" w:color="auto"/>
            <w:left w:val="none" w:sz="0" w:space="0" w:color="auto"/>
            <w:bottom w:val="none" w:sz="0" w:space="0" w:color="auto"/>
            <w:right w:val="none" w:sz="0" w:space="0" w:color="auto"/>
          </w:divBdr>
        </w:div>
        <w:div w:id="2090616915">
          <w:marLeft w:val="446"/>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832132">
      <w:bodyDiv w:val="1"/>
      <w:marLeft w:val="0"/>
      <w:marRight w:val="0"/>
      <w:marTop w:val="0"/>
      <w:marBottom w:val="0"/>
      <w:divBdr>
        <w:top w:val="none" w:sz="0" w:space="0" w:color="auto"/>
        <w:left w:val="none" w:sz="0" w:space="0" w:color="auto"/>
        <w:bottom w:val="none" w:sz="0" w:space="0" w:color="auto"/>
        <w:right w:val="none" w:sz="0" w:space="0" w:color="auto"/>
      </w:divBdr>
      <w:divsChild>
        <w:div w:id="78412892">
          <w:marLeft w:val="994"/>
          <w:marRight w:val="0"/>
          <w:marTop w:val="0"/>
          <w:marBottom w:val="0"/>
          <w:divBdr>
            <w:top w:val="none" w:sz="0" w:space="0" w:color="auto"/>
            <w:left w:val="none" w:sz="0" w:space="0" w:color="auto"/>
            <w:bottom w:val="none" w:sz="0" w:space="0" w:color="auto"/>
            <w:right w:val="none" w:sz="0" w:space="0" w:color="auto"/>
          </w:divBdr>
        </w:div>
        <w:div w:id="288242711">
          <w:marLeft w:val="994"/>
          <w:marRight w:val="0"/>
          <w:marTop w:val="0"/>
          <w:marBottom w:val="0"/>
          <w:divBdr>
            <w:top w:val="none" w:sz="0" w:space="0" w:color="auto"/>
            <w:left w:val="none" w:sz="0" w:space="0" w:color="auto"/>
            <w:bottom w:val="none" w:sz="0" w:space="0" w:color="auto"/>
            <w:right w:val="none" w:sz="0" w:space="0" w:color="auto"/>
          </w:divBdr>
        </w:div>
        <w:div w:id="748697127">
          <w:marLeft w:val="634"/>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63604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4250801">
      <w:bodyDiv w:val="1"/>
      <w:marLeft w:val="0"/>
      <w:marRight w:val="0"/>
      <w:marTop w:val="0"/>
      <w:marBottom w:val="0"/>
      <w:divBdr>
        <w:top w:val="none" w:sz="0" w:space="0" w:color="auto"/>
        <w:left w:val="none" w:sz="0" w:space="0" w:color="auto"/>
        <w:bottom w:val="none" w:sz="0" w:space="0" w:color="auto"/>
        <w:right w:val="none" w:sz="0" w:space="0" w:color="auto"/>
      </w:divBdr>
      <w:divsChild>
        <w:div w:id="274363351">
          <w:marLeft w:val="994"/>
          <w:marRight w:val="0"/>
          <w:marTop w:val="0"/>
          <w:marBottom w:val="0"/>
          <w:divBdr>
            <w:top w:val="none" w:sz="0" w:space="0" w:color="auto"/>
            <w:left w:val="none" w:sz="0" w:space="0" w:color="auto"/>
            <w:bottom w:val="none" w:sz="0" w:space="0" w:color="auto"/>
            <w:right w:val="none" w:sz="0" w:space="0" w:color="auto"/>
          </w:divBdr>
        </w:div>
        <w:div w:id="544215857">
          <w:marLeft w:val="1368"/>
          <w:marRight w:val="0"/>
          <w:marTop w:val="0"/>
          <w:marBottom w:val="0"/>
          <w:divBdr>
            <w:top w:val="none" w:sz="0" w:space="0" w:color="auto"/>
            <w:left w:val="none" w:sz="0" w:space="0" w:color="auto"/>
            <w:bottom w:val="none" w:sz="0" w:space="0" w:color="auto"/>
            <w:right w:val="none" w:sz="0" w:space="0" w:color="auto"/>
          </w:divBdr>
        </w:div>
        <w:div w:id="1139416643">
          <w:marLeft w:val="994"/>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0354757">
      <w:bodyDiv w:val="1"/>
      <w:marLeft w:val="0"/>
      <w:marRight w:val="0"/>
      <w:marTop w:val="0"/>
      <w:marBottom w:val="0"/>
      <w:divBdr>
        <w:top w:val="none" w:sz="0" w:space="0" w:color="auto"/>
        <w:left w:val="none" w:sz="0" w:space="0" w:color="auto"/>
        <w:bottom w:val="none" w:sz="0" w:space="0" w:color="auto"/>
        <w:right w:val="none" w:sz="0" w:space="0" w:color="auto"/>
      </w:divBdr>
      <w:divsChild>
        <w:div w:id="594898796">
          <w:marLeft w:val="634"/>
          <w:marRight w:val="0"/>
          <w:marTop w:val="0"/>
          <w:marBottom w:val="0"/>
          <w:divBdr>
            <w:top w:val="none" w:sz="0" w:space="0" w:color="auto"/>
            <w:left w:val="none" w:sz="0" w:space="0" w:color="auto"/>
            <w:bottom w:val="none" w:sz="0" w:space="0" w:color="auto"/>
            <w:right w:val="none" w:sz="0" w:space="0" w:color="auto"/>
          </w:divBdr>
        </w:div>
        <w:div w:id="975380276">
          <w:marLeft w:val="994"/>
          <w:marRight w:val="0"/>
          <w:marTop w:val="0"/>
          <w:marBottom w:val="0"/>
          <w:divBdr>
            <w:top w:val="none" w:sz="0" w:space="0" w:color="auto"/>
            <w:left w:val="none" w:sz="0" w:space="0" w:color="auto"/>
            <w:bottom w:val="none" w:sz="0" w:space="0" w:color="auto"/>
            <w:right w:val="none" w:sz="0" w:space="0" w:color="auto"/>
          </w:divBdr>
        </w:div>
        <w:div w:id="1612861860">
          <w:marLeft w:val="994"/>
          <w:marRight w:val="0"/>
          <w:marTop w:val="0"/>
          <w:marBottom w:val="0"/>
          <w:divBdr>
            <w:top w:val="none" w:sz="0" w:space="0" w:color="auto"/>
            <w:left w:val="none" w:sz="0" w:space="0" w:color="auto"/>
            <w:bottom w:val="none" w:sz="0" w:space="0" w:color="auto"/>
            <w:right w:val="none" w:sz="0" w:space="0" w:color="auto"/>
          </w:divBdr>
        </w:div>
        <w:div w:id="1781408853">
          <w:marLeft w:val="994"/>
          <w:marRight w:val="0"/>
          <w:marTop w:val="0"/>
          <w:marBottom w:val="0"/>
          <w:divBdr>
            <w:top w:val="none" w:sz="0" w:space="0" w:color="auto"/>
            <w:left w:val="none" w:sz="0" w:space="0" w:color="auto"/>
            <w:bottom w:val="none" w:sz="0" w:space="0" w:color="auto"/>
            <w:right w:val="none" w:sz="0" w:space="0" w:color="auto"/>
          </w:divBdr>
        </w:div>
      </w:divsChild>
    </w:div>
    <w:div w:id="1638224786">
      <w:bodyDiv w:val="1"/>
      <w:marLeft w:val="0"/>
      <w:marRight w:val="0"/>
      <w:marTop w:val="0"/>
      <w:marBottom w:val="0"/>
      <w:divBdr>
        <w:top w:val="none" w:sz="0" w:space="0" w:color="auto"/>
        <w:left w:val="none" w:sz="0" w:space="0" w:color="auto"/>
        <w:bottom w:val="none" w:sz="0" w:space="0" w:color="auto"/>
        <w:right w:val="none" w:sz="0" w:space="0" w:color="auto"/>
      </w:divBdr>
      <w:divsChild>
        <w:div w:id="573275341">
          <w:marLeft w:val="634"/>
          <w:marRight w:val="0"/>
          <w:marTop w:val="0"/>
          <w:marBottom w:val="0"/>
          <w:divBdr>
            <w:top w:val="none" w:sz="0" w:space="0" w:color="auto"/>
            <w:left w:val="none" w:sz="0" w:space="0" w:color="auto"/>
            <w:bottom w:val="none" w:sz="0" w:space="0" w:color="auto"/>
            <w:right w:val="none" w:sz="0" w:space="0" w:color="auto"/>
          </w:divBdr>
        </w:div>
        <w:div w:id="752359332">
          <w:marLeft w:val="994"/>
          <w:marRight w:val="0"/>
          <w:marTop w:val="0"/>
          <w:marBottom w:val="0"/>
          <w:divBdr>
            <w:top w:val="none" w:sz="0" w:space="0" w:color="auto"/>
            <w:left w:val="none" w:sz="0" w:space="0" w:color="auto"/>
            <w:bottom w:val="none" w:sz="0" w:space="0" w:color="auto"/>
            <w:right w:val="none" w:sz="0" w:space="0" w:color="auto"/>
          </w:divBdr>
        </w:div>
        <w:div w:id="1215628072">
          <w:marLeft w:val="994"/>
          <w:marRight w:val="0"/>
          <w:marTop w:val="0"/>
          <w:marBottom w:val="0"/>
          <w:divBdr>
            <w:top w:val="none" w:sz="0" w:space="0" w:color="auto"/>
            <w:left w:val="none" w:sz="0" w:space="0" w:color="auto"/>
            <w:bottom w:val="none" w:sz="0" w:space="0" w:color="auto"/>
            <w:right w:val="none" w:sz="0" w:space="0" w:color="auto"/>
          </w:divBdr>
        </w:div>
        <w:div w:id="1397630477">
          <w:marLeft w:val="994"/>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7017724">
      <w:bodyDiv w:val="1"/>
      <w:marLeft w:val="0"/>
      <w:marRight w:val="0"/>
      <w:marTop w:val="0"/>
      <w:marBottom w:val="0"/>
      <w:divBdr>
        <w:top w:val="none" w:sz="0" w:space="0" w:color="auto"/>
        <w:left w:val="none" w:sz="0" w:space="0" w:color="auto"/>
        <w:bottom w:val="none" w:sz="0" w:space="0" w:color="auto"/>
        <w:right w:val="none" w:sz="0" w:space="0" w:color="auto"/>
      </w:divBdr>
      <w:divsChild>
        <w:div w:id="77867845">
          <w:marLeft w:val="1166"/>
          <w:marRight w:val="0"/>
          <w:marTop w:val="0"/>
          <w:marBottom w:val="0"/>
          <w:divBdr>
            <w:top w:val="none" w:sz="0" w:space="0" w:color="auto"/>
            <w:left w:val="none" w:sz="0" w:space="0" w:color="auto"/>
            <w:bottom w:val="none" w:sz="0" w:space="0" w:color="auto"/>
            <w:right w:val="none" w:sz="0" w:space="0" w:color="auto"/>
          </w:divBdr>
        </w:div>
        <w:div w:id="165826228">
          <w:marLeft w:val="1166"/>
          <w:marRight w:val="0"/>
          <w:marTop w:val="0"/>
          <w:marBottom w:val="0"/>
          <w:divBdr>
            <w:top w:val="none" w:sz="0" w:space="0" w:color="auto"/>
            <w:left w:val="none" w:sz="0" w:space="0" w:color="auto"/>
            <w:bottom w:val="none" w:sz="0" w:space="0" w:color="auto"/>
            <w:right w:val="none" w:sz="0" w:space="0" w:color="auto"/>
          </w:divBdr>
        </w:div>
        <w:div w:id="483206732">
          <w:marLeft w:val="547"/>
          <w:marRight w:val="0"/>
          <w:marTop w:val="0"/>
          <w:marBottom w:val="0"/>
          <w:divBdr>
            <w:top w:val="none" w:sz="0" w:space="0" w:color="auto"/>
            <w:left w:val="none" w:sz="0" w:space="0" w:color="auto"/>
            <w:bottom w:val="none" w:sz="0" w:space="0" w:color="auto"/>
            <w:right w:val="none" w:sz="0" w:space="0" w:color="auto"/>
          </w:divBdr>
        </w:div>
        <w:div w:id="535627388">
          <w:marLeft w:val="1800"/>
          <w:marRight w:val="0"/>
          <w:marTop w:val="0"/>
          <w:marBottom w:val="0"/>
          <w:divBdr>
            <w:top w:val="none" w:sz="0" w:space="0" w:color="auto"/>
            <w:left w:val="none" w:sz="0" w:space="0" w:color="auto"/>
            <w:bottom w:val="none" w:sz="0" w:space="0" w:color="auto"/>
            <w:right w:val="none" w:sz="0" w:space="0" w:color="auto"/>
          </w:divBdr>
        </w:div>
        <w:div w:id="797603597">
          <w:marLeft w:val="1166"/>
          <w:marRight w:val="0"/>
          <w:marTop w:val="0"/>
          <w:marBottom w:val="0"/>
          <w:divBdr>
            <w:top w:val="none" w:sz="0" w:space="0" w:color="auto"/>
            <w:left w:val="none" w:sz="0" w:space="0" w:color="auto"/>
            <w:bottom w:val="none" w:sz="0" w:space="0" w:color="auto"/>
            <w:right w:val="none" w:sz="0" w:space="0" w:color="auto"/>
          </w:divBdr>
        </w:div>
        <w:div w:id="988708788">
          <w:marLeft w:val="1166"/>
          <w:marRight w:val="0"/>
          <w:marTop w:val="0"/>
          <w:marBottom w:val="0"/>
          <w:divBdr>
            <w:top w:val="none" w:sz="0" w:space="0" w:color="auto"/>
            <w:left w:val="none" w:sz="0" w:space="0" w:color="auto"/>
            <w:bottom w:val="none" w:sz="0" w:space="0" w:color="auto"/>
            <w:right w:val="none" w:sz="0" w:space="0" w:color="auto"/>
          </w:divBdr>
        </w:div>
        <w:div w:id="1220169651">
          <w:marLeft w:val="1166"/>
          <w:marRight w:val="0"/>
          <w:marTop w:val="0"/>
          <w:marBottom w:val="0"/>
          <w:divBdr>
            <w:top w:val="none" w:sz="0" w:space="0" w:color="auto"/>
            <w:left w:val="none" w:sz="0" w:space="0" w:color="auto"/>
            <w:bottom w:val="none" w:sz="0" w:space="0" w:color="auto"/>
            <w:right w:val="none" w:sz="0" w:space="0" w:color="auto"/>
          </w:divBdr>
        </w:div>
        <w:div w:id="1224028261">
          <w:marLeft w:val="547"/>
          <w:marRight w:val="0"/>
          <w:marTop w:val="0"/>
          <w:marBottom w:val="0"/>
          <w:divBdr>
            <w:top w:val="none" w:sz="0" w:space="0" w:color="auto"/>
            <w:left w:val="none" w:sz="0" w:space="0" w:color="auto"/>
            <w:bottom w:val="none" w:sz="0" w:space="0" w:color="auto"/>
            <w:right w:val="none" w:sz="0" w:space="0" w:color="auto"/>
          </w:divBdr>
        </w:div>
        <w:div w:id="1265383140">
          <w:marLeft w:val="1166"/>
          <w:marRight w:val="0"/>
          <w:marTop w:val="0"/>
          <w:marBottom w:val="0"/>
          <w:divBdr>
            <w:top w:val="none" w:sz="0" w:space="0" w:color="auto"/>
            <w:left w:val="none" w:sz="0" w:space="0" w:color="auto"/>
            <w:bottom w:val="none" w:sz="0" w:space="0" w:color="auto"/>
            <w:right w:val="none" w:sz="0" w:space="0" w:color="auto"/>
          </w:divBdr>
        </w:div>
        <w:div w:id="1615331457">
          <w:marLeft w:val="547"/>
          <w:marRight w:val="0"/>
          <w:marTop w:val="0"/>
          <w:marBottom w:val="0"/>
          <w:divBdr>
            <w:top w:val="none" w:sz="0" w:space="0" w:color="auto"/>
            <w:left w:val="none" w:sz="0" w:space="0" w:color="auto"/>
            <w:bottom w:val="none" w:sz="0" w:space="0" w:color="auto"/>
            <w:right w:val="none" w:sz="0" w:space="0" w:color="auto"/>
          </w:divBdr>
        </w:div>
        <w:div w:id="1872254727">
          <w:marLeft w:val="1166"/>
          <w:marRight w:val="0"/>
          <w:marTop w:val="0"/>
          <w:marBottom w:val="0"/>
          <w:divBdr>
            <w:top w:val="none" w:sz="0" w:space="0" w:color="auto"/>
            <w:left w:val="none" w:sz="0" w:space="0" w:color="auto"/>
            <w:bottom w:val="none" w:sz="0" w:space="0" w:color="auto"/>
            <w:right w:val="none" w:sz="0" w:space="0" w:color="auto"/>
          </w:divBdr>
        </w:div>
      </w:divsChild>
    </w:div>
    <w:div w:id="1800100920">
      <w:bodyDiv w:val="1"/>
      <w:marLeft w:val="0"/>
      <w:marRight w:val="0"/>
      <w:marTop w:val="0"/>
      <w:marBottom w:val="0"/>
      <w:divBdr>
        <w:top w:val="none" w:sz="0" w:space="0" w:color="auto"/>
        <w:left w:val="none" w:sz="0" w:space="0" w:color="auto"/>
        <w:bottom w:val="none" w:sz="0" w:space="0" w:color="auto"/>
        <w:right w:val="none" w:sz="0" w:space="0" w:color="auto"/>
      </w:divBdr>
      <w:divsChild>
        <w:div w:id="81032984">
          <w:marLeft w:val="994"/>
          <w:marRight w:val="0"/>
          <w:marTop w:val="0"/>
          <w:marBottom w:val="0"/>
          <w:divBdr>
            <w:top w:val="none" w:sz="0" w:space="0" w:color="auto"/>
            <w:left w:val="none" w:sz="0" w:space="0" w:color="auto"/>
            <w:bottom w:val="none" w:sz="0" w:space="0" w:color="auto"/>
            <w:right w:val="none" w:sz="0" w:space="0" w:color="auto"/>
          </w:divBdr>
        </w:div>
        <w:div w:id="599216360">
          <w:marLeft w:val="994"/>
          <w:marRight w:val="0"/>
          <w:marTop w:val="0"/>
          <w:marBottom w:val="0"/>
          <w:divBdr>
            <w:top w:val="none" w:sz="0" w:space="0" w:color="auto"/>
            <w:left w:val="none" w:sz="0" w:space="0" w:color="auto"/>
            <w:bottom w:val="none" w:sz="0" w:space="0" w:color="auto"/>
            <w:right w:val="none" w:sz="0" w:space="0" w:color="auto"/>
          </w:divBdr>
        </w:div>
        <w:div w:id="1210920247">
          <w:marLeft w:val="634"/>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597877">
      <w:bodyDiv w:val="1"/>
      <w:marLeft w:val="0"/>
      <w:marRight w:val="0"/>
      <w:marTop w:val="0"/>
      <w:marBottom w:val="0"/>
      <w:divBdr>
        <w:top w:val="none" w:sz="0" w:space="0" w:color="auto"/>
        <w:left w:val="none" w:sz="0" w:space="0" w:color="auto"/>
        <w:bottom w:val="none" w:sz="0" w:space="0" w:color="auto"/>
        <w:right w:val="none" w:sz="0" w:space="0" w:color="auto"/>
      </w:divBdr>
      <w:divsChild>
        <w:div w:id="336423145">
          <w:marLeft w:val="634"/>
          <w:marRight w:val="0"/>
          <w:marTop w:val="0"/>
          <w:marBottom w:val="0"/>
          <w:divBdr>
            <w:top w:val="none" w:sz="0" w:space="0" w:color="auto"/>
            <w:left w:val="none" w:sz="0" w:space="0" w:color="auto"/>
            <w:bottom w:val="none" w:sz="0" w:space="0" w:color="auto"/>
            <w:right w:val="none" w:sz="0" w:space="0" w:color="auto"/>
          </w:divBdr>
        </w:div>
        <w:div w:id="798959870">
          <w:marLeft w:val="994"/>
          <w:marRight w:val="0"/>
          <w:marTop w:val="0"/>
          <w:marBottom w:val="0"/>
          <w:divBdr>
            <w:top w:val="none" w:sz="0" w:space="0" w:color="auto"/>
            <w:left w:val="none" w:sz="0" w:space="0" w:color="auto"/>
            <w:bottom w:val="none" w:sz="0" w:space="0" w:color="auto"/>
            <w:right w:val="none" w:sz="0" w:space="0" w:color="auto"/>
          </w:divBdr>
        </w:div>
        <w:div w:id="967784651">
          <w:marLeft w:val="994"/>
          <w:marRight w:val="0"/>
          <w:marTop w:val="0"/>
          <w:marBottom w:val="0"/>
          <w:divBdr>
            <w:top w:val="none" w:sz="0" w:space="0" w:color="auto"/>
            <w:left w:val="none" w:sz="0" w:space="0" w:color="auto"/>
            <w:bottom w:val="none" w:sz="0" w:space="0" w:color="auto"/>
            <w:right w:val="none" w:sz="0" w:space="0" w:color="auto"/>
          </w:divBdr>
        </w:div>
        <w:div w:id="1553300849">
          <w:marLeft w:val="994"/>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7122734">
      <w:bodyDiv w:val="1"/>
      <w:marLeft w:val="0"/>
      <w:marRight w:val="0"/>
      <w:marTop w:val="0"/>
      <w:marBottom w:val="0"/>
      <w:divBdr>
        <w:top w:val="none" w:sz="0" w:space="0" w:color="auto"/>
        <w:left w:val="none" w:sz="0" w:space="0" w:color="auto"/>
        <w:bottom w:val="none" w:sz="0" w:space="0" w:color="auto"/>
        <w:right w:val="none" w:sz="0" w:space="0" w:color="auto"/>
      </w:divBdr>
      <w:divsChild>
        <w:div w:id="427390301">
          <w:marLeft w:val="994"/>
          <w:marRight w:val="0"/>
          <w:marTop w:val="0"/>
          <w:marBottom w:val="0"/>
          <w:divBdr>
            <w:top w:val="none" w:sz="0" w:space="0" w:color="auto"/>
            <w:left w:val="none" w:sz="0" w:space="0" w:color="auto"/>
            <w:bottom w:val="none" w:sz="0" w:space="0" w:color="auto"/>
            <w:right w:val="none" w:sz="0" w:space="0" w:color="auto"/>
          </w:divBdr>
        </w:div>
        <w:div w:id="707098702">
          <w:marLeft w:val="994"/>
          <w:marRight w:val="0"/>
          <w:marTop w:val="0"/>
          <w:marBottom w:val="0"/>
          <w:divBdr>
            <w:top w:val="none" w:sz="0" w:space="0" w:color="auto"/>
            <w:left w:val="none" w:sz="0" w:space="0" w:color="auto"/>
            <w:bottom w:val="none" w:sz="0" w:space="0" w:color="auto"/>
            <w:right w:val="none" w:sz="0" w:space="0" w:color="auto"/>
          </w:divBdr>
        </w:div>
        <w:div w:id="1038553977">
          <w:marLeft w:val="1368"/>
          <w:marRight w:val="0"/>
          <w:marTop w:val="0"/>
          <w:marBottom w:val="0"/>
          <w:divBdr>
            <w:top w:val="none" w:sz="0" w:space="0" w:color="auto"/>
            <w:left w:val="none" w:sz="0" w:space="0" w:color="auto"/>
            <w:bottom w:val="none" w:sz="0" w:space="0" w:color="auto"/>
            <w:right w:val="none" w:sz="0" w:space="0" w:color="auto"/>
          </w:divBdr>
        </w:div>
        <w:div w:id="1869178009">
          <w:marLeft w:val="994"/>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047909">
      <w:bodyDiv w:val="1"/>
      <w:marLeft w:val="0"/>
      <w:marRight w:val="0"/>
      <w:marTop w:val="0"/>
      <w:marBottom w:val="0"/>
      <w:divBdr>
        <w:top w:val="none" w:sz="0" w:space="0" w:color="auto"/>
        <w:left w:val="none" w:sz="0" w:space="0" w:color="auto"/>
        <w:bottom w:val="none" w:sz="0" w:space="0" w:color="auto"/>
        <w:right w:val="none" w:sz="0" w:space="0" w:color="auto"/>
      </w:divBdr>
      <w:divsChild>
        <w:div w:id="176121241">
          <w:marLeft w:val="634"/>
          <w:marRight w:val="0"/>
          <w:marTop w:val="0"/>
          <w:marBottom w:val="0"/>
          <w:divBdr>
            <w:top w:val="none" w:sz="0" w:space="0" w:color="auto"/>
            <w:left w:val="none" w:sz="0" w:space="0" w:color="auto"/>
            <w:bottom w:val="none" w:sz="0" w:space="0" w:color="auto"/>
            <w:right w:val="none" w:sz="0" w:space="0" w:color="auto"/>
          </w:divBdr>
        </w:div>
        <w:div w:id="1783963144">
          <w:marLeft w:val="994"/>
          <w:marRight w:val="0"/>
          <w:marTop w:val="0"/>
          <w:marBottom w:val="0"/>
          <w:divBdr>
            <w:top w:val="none" w:sz="0" w:space="0" w:color="auto"/>
            <w:left w:val="none" w:sz="0" w:space="0" w:color="auto"/>
            <w:bottom w:val="none" w:sz="0" w:space="0" w:color="auto"/>
            <w:right w:val="none" w:sz="0" w:space="0" w:color="auto"/>
          </w:divBdr>
        </w:div>
        <w:div w:id="1908608378">
          <w:marLeft w:val="994"/>
          <w:marRight w:val="0"/>
          <w:marTop w:val="0"/>
          <w:marBottom w:val="0"/>
          <w:divBdr>
            <w:top w:val="none" w:sz="0" w:space="0" w:color="auto"/>
            <w:left w:val="none" w:sz="0" w:space="0" w:color="auto"/>
            <w:bottom w:val="none" w:sz="0" w:space="0" w:color="auto"/>
            <w:right w:val="none" w:sz="0" w:space="0" w:color="auto"/>
          </w:divBdr>
        </w:div>
        <w:div w:id="2093231871">
          <w:marLeft w:val="994"/>
          <w:marRight w:val="0"/>
          <w:marTop w:val="0"/>
          <w:marBottom w:val="0"/>
          <w:divBdr>
            <w:top w:val="none" w:sz="0" w:space="0" w:color="auto"/>
            <w:left w:val="none" w:sz="0" w:space="0" w:color="auto"/>
            <w:bottom w:val="none" w:sz="0" w:space="0" w:color="auto"/>
            <w:right w:val="none" w:sz="0" w:space="0" w:color="auto"/>
          </w:divBdr>
        </w:div>
      </w:divsChild>
    </w:div>
    <w:div w:id="2053385242">
      <w:bodyDiv w:val="1"/>
      <w:marLeft w:val="0"/>
      <w:marRight w:val="0"/>
      <w:marTop w:val="0"/>
      <w:marBottom w:val="0"/>
      <w:divBdr>
        <w:top w:val="none" w:sz="0" w:space="0" w:color="auto"/>
        <w:left w:val="none" w:sz="0" w:space="0" w:color="auto"/>
        <w:bottom w:val="none" w:sz="0" w:space="0" w:color="auto"/>
        <w:right w:val="none" w:sz="0" w:space="0" w:color="auto"/>
      </w:divBdr>
      <w:divsChild>
        <w:div w:id="500966946">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C2D04-08FB-4255-8818-F2027F691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3866</Words>
  <Characters>20825</Characters>
  <Application>Microsoft Office Word</Application>
  <DocSecurity>0</DocSecurity>
  <Lines>173</Lines>
  <Paragraphs>49</Paragraphs>
  <ScaleCrop>false</ScaleCrop>
  <Company/>
  <LinksUpToDate>false</LinksUpToDate>
  <CharactersWithSpaces>24642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2021-08-06T15:05:00Z</dcterms:created>
  <dcterms:modified xsi:type="dcterms:W3CDTF">2021-08-06T15:05:00Z</dcterms:modified>
</cp:coreProperties>
</file>