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6136997" w:rsidR="00F110CD" w:rsidRPr="00A57271" w:rsidRDefault="00F110CD" w:rsidP="00F110CD">
      <w:pPr>
        <w:pStyle w:val="Header"/>
        <w:tabs>
          <w:tab w:val="right" w:pos="9639"/>
        </w:tabs>
        <w:rPr>
          <w:bCs/>
          <w:noProof w:val="0"/>
          <w:sz w:val="24"/>
          <w:szCs w:val="24"/>
          <w:lang w:val="pt-BR"/>
        </w:rPr>
      </w:pPr>
      <w:bookmarkStart w:id="0" w:name="_Hlk37418177"/>
      <w:r w:rsidRPr="00521B0E">
        <w:rPr>
          <w:bCs/>
          <w:noProof w:val="0"/>
          <w:sz w:val="24"/>
          <w:szCs w:val="24"/>
          <w:lang w:val="pt-BR"/>
        </w:rPr>
        <w:t>3GPP TSG RA</w:t>
      </w:r>
      <w:r w:rsidR="00BA1872" w:rsidRPr="00521B0E">
        <w:rPr>
          <w:bCs/>
          <w:noProof w:val="0"/>
          <w:sz w:val="24"/>
          <w:szCs w:val="24"/>
          <w:lang w:val="pt-BR"/>
        </w:rPr>
        <w:t xml:space="preserve">N WG1 </w:t>
      </w:r>
      <w:r w:rsidR="00B65452" w:rsidRPr="00521B0E">
        <w:rPr>
          <w:bCs/>
          <w:noProof w:val="0"/>
          <w:sz w:val="24"/>
          <w:szCs w:val="24"/>
          <w:lang w:val="pt-BR"/>
        </w:rPr>
        <w:t>#</w:t>
      </w:r>
      <w:r w:rsidR="00191E79" w:rsidRPr="00521B0E">
        <w:rPr>
          <w:bCs/>
          <w:noProof w:val="0"/>
          <w:sz w:val="24"/>
          <w:szCs w:val="24"/>
          <w:lang w:val="pt-BR"/>
        </w:rPr>
        <w:t>10</w:t>
      </w:r>
      <w:r w:rsidR="00056BDE" w:rsidRPr="00521B0E">
        <w:rPr>
          <w:bCs/>
          <w:noProof w:val="0"/>
          <w:sz w:val="24"/>
          <w:szCs w:val="24"/>
          <w:lang w:val="pt-BR"/>
        </w:rPr>
        <w:t>6</w:t>
      </w:r>
      <w:r w:rsidR="006321B0" w:rsidRPr="00521B0E">
        <w:rPr>
          <w:bCs/>
          <w:noProof w:val="0"/>
          <w:sz w:val="24"/>
          <w:szCs w:val="24"/>
          <w:lang w:val="pt-BR"/>
        </w:rPr>
        <w:t>-e</w:t>
      </w:r>
      <w:r w:rsidR="001348FE" w:rsidRPr="00521B0E">
        <w:rPr>
          <w:bCs/>
          <w:noProof w:val="0"/>
          <w:sz w:val="24"/>
          <w:szCs w:val="24"/>
          <w:lang w:val="pt-BR"/>
        </w:rPr>
        <w:tab/>
      </w:r>
      <w:r w:rsidR="00BA1872" w:rsidRPr="00521B0E">
        <w:rPr>
          <w:bCs/>
          <w:noProof w:val="0"/>
          <w:sz w:val="24"/>
          <w:szCs w:val="24"/>
          <w:lang w:val="pt-BR"/>
        </w:rPr>
        <w:t>R1-</w:t>
      </w:r>
      <w:r w:rsidR="00521B0E" w:rsidRPr="00521B0E">
        <w:rPr>
          <w:bCs/>
          <w:noProof w:val="0"/>
          <w:sz w:val="24"/>
          <w:szCs w:val="24"/>
          <w:lang w:val="pt-BR"/>
        </w:rPr>
        <w:t>2108090</w:t>
      </w:r>
    </w:p>
    <w:p w14:paraId="30E02940" w14:textId="3CE78BDE"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r w:rsidR="00056BDE">
        <w:rPr>
          <w:bCs/>
          <w:noProof w:val="0"/>
          <w:sz w:val="24"/>
          <w:szCs w:val="24"/>
        </w:rPr>
        <w:t>August</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E48E18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06AEA">
        <w:rPr>
          <w:rFonts w:cs="Arial"/>
          <w:b/>
          <w:bCs/>
          <w:sz w:val="24"/>
        </w:rPr>
        <w:t>8.4.1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FFB9DD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06AEA">
        <w:rPr>
          <w:rFonts w:ascii="Arial" w:hAnsi="Arial" w:cs="Arial"/>
          <w:b/>
          <w:bCs/>
          <w:sz w:val="24"/>
        </w:rPr>
        <w:t>Time relation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CEF5AC3" w14:textId="1D12E922" w:rsidR="00D9125B" w:rsidRPr="00623923" w:rsidRDefault="00D9125B" w:rsidP="00D9125B">
      <w:pPr>
        <w:jc w:val="both"/>
      </w:pPr>
      <w:r w:rsidRPr="00623923">
        <w:t>At RAN #86 in December 2019 a work item for NTN was agreed (RP-193234,[1]). The normative activities include development of specifications for transparent payload-based LEO. In this document we discuss aspects related to DL-UL timing relations for NTN operation of NR. During RAN1#10</w:t>
      </w:r>
      <w:r>
        <w:t>5</w:t>
      </w:r>
      <w:r w:rsidRPr="00623923">
        <w:t>-e this topic was discussed, and the following agreements and decisions were reached:</w:t>
      </w:r>
    </w:p>
    <w:p w14:paraId="7F9A22A9" w14:textId="77777777" w:rsidR="0066735E" w:rsidRDefault="0066735E" w:rsidP="0066735E">
      <w:pPr>
        <w:spacing w:after="0"/>
        <w:rPr>
          <w:lang w:eastAsia="x-none"/>
        </w:rPr>
      </w:pPr>
      <w:r w:rsidRPr="00CD3743">
        <w:rPr>
          <w:highlight w:val="green"/>
          <w:lang w:eastAsia="x-none"/>
        </w:rPr>
        <w:t>Agreement:</w:t>
      </w:r>
    </w:p>
    <w:p w14:paraId="5730B4DD" w14:textId="17DD6862" w:rsidR="0066735E" w:rsidRPr="004418AD" w:rsidRDefault="0066735E" w:rsidP="0066735E">
      <w:pPr>
        <w:spacing w:after="0"/>
        <w:rPr>
          <w:rFonts w:eastAsia="Times New Roman" w:cs="Times"/>
        </w:rPr>
      </w:pPr>
      <w:r w:rsidRPr="004418AD">
        <w:rPr>
          <w:rFonts w:eastAsia="Times New Roman" w:cs="Times"/>
        </w:rPr>
        <w:t xml:space="preserve">If a UE is provided with a </w:t>
      </w:r>
      <w:proofErr w:type="spellStart"/>
      <w:r w:rsidRPr="004418AD">
        <w:rPr>
          <w:rFonts w:eastAsia="Times New Roman" w:cs="Times"/>
        </w:rPr>
        <w:t>K_mac</w:t>
      </w:r>
      <w:proofErr w:type="spellEnd"/>
      <w:r w:rsidRPr="004418AD">
        <w:rPr>
          <w:rFonts w:eastAsia="Times New Roman" w:cs="Times"/>
        </w:rPr>
        <w:t xml:space="preserve">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sidRPr="004418AD">
        <w:rPr>
          <w:rStyle w:val="apple-converted-space"/>
          <w:rFonts w:eastAsia="Times New Roman" w:cs="Times"/>
        </w:rPr>
        <w:t> </w:t>
      </w:r>
      <w:r w:rsidRPr="004418AD">
        <w:rPr>
          <w:rFonts w:eastAsia="Times New Roman" w:cs="Times"/>
          <w:i/>
          <w:iCs/>
        </w:rPr>
        <w:t>n</w:t>
      </w:r>
      <w:r w:rsidRPr="004418AD">
        <w:rPr>
          <w:rStyle w:val="apple-converted-space"/>
          <w:rFonts w:eastAsia="Times New Roman" w:cs="Times"/>
        </w:rPr>
        <w:t>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02976BB7" w14:textId="77777777" w:rsidR="0066735E" w:rsidRPr="004418AD" w:rsidRDefault="0066735E" w:rsidP="0066735E">
      <w:pPr>
        <w:spacing w:after="0"/>
        <w:rPr>
          <w:rFonts w:eastAsia="Times New Roman" w:cs="Times"/>
        </w:rPr>
      </w:pPr>
      <w:r w:rsidRPr="004418AD">
        <w:rPr>
          <w:rFonts w:eastAsia="Times New Roman" w:cs="Times"/>
        </w:rPr>
        <w:t xml:space="preserve">Note: Here </w:t>
      </w:r>
      <w:proofErr w:type="spellStart"/>
      <w:r w:rsidRPr="004418AD">
        <w:rPr>
          <w:rFonts w:eastAsia="Times New Roman" w:cs="Times"/>
        </w:rPr>
        <w:t>K_mac</w:t>
      </w:r>
      <w:proofErr w:type="spellEnd"/>
      <w:r w:rsidRPr="004418AD">
        <w:rPr>
          <w:rFonts w:eastAsia="Times New Roman" w:cs="Times"/>
        </w:rPr>
        <w:t xml:space="preserve"> is assumed to have the unit of the PUCCH slot. This can be revisited after the </w:t>
      </w:r>
      <w:proofErr w:type="spellStart"/>
      <w:r w:rsidRPr="004418AD">
        <w:rPr>
          <w:rFonts w:eastAsia="Times New Roman" w:cs="Times"/>
        </w:rPr>
        <w:t>K_mac</w:t>
      </w:r>
      <w:proofErr w:type="spellEnd"/>
      <w:r w:rsidRPr="004418AD">
        <w:rPr>
          <w:rFonts w:eastAsia="Times New Roman" w:cs="Times"/>
        </w:rPr>
        <w:t xml:space="preserve"> signaling design is finalized.</w:t>
      </w:r>
      <w:r>
        <w:rPr>
          <w:rFonts w:eastAsia="Times New Roman" w:cs="Times"/>
        </w:rPr>
        <w:t xml:space="preserve"> </w:t>
      </w:r>
    </w:p>
    <w:p w14:paraId="5E5553C9" w14:textId="77777777" w:rsidR="00D9125B" w:rsidRDefault="00D9125B" w:rsidP="00D9125B">
      <w:pPr>
        <w:rPr>
          <w:highlight w:val="yellow"/>
          <w:lang w:eastAsia="x-none"/>
        </w:rPr>
      </w:pPr>
    </w:p>
    <w:p w14:paraId="5FC77BCD" w14:textId="77777777" w:rsidR="003A187D" w:rsidRDefault="003A187D" w:rsidP="003A187D">
      <w:pPr>
        <w:spacing w:after="0"/>
        <w:rPr>
          <w:lang w:eastAsia="x-none"/>
        </w:rPr>
      </w:pPr>
      <w:r w:rsidRPr="00397330">
        <w:rPr>
          <w:highlight w:val="green"/>
          <w:lang w:eastAsia="x-none"/>
        </w:rPr>
        <w:t>Agreement:</w:t>
      </w:r>
    </w:p>
    <w:p w14:paraId="02E55BEA" w14:textId="77777777" w:rsidR="003A187D" w:rsidRPr="00CD3743" w:rsidRDefault="003A187D" w:rsidP="003A187D">
      <w:pPr>
        <w:pStyle w:val="BodyText"/>
        <w:spacing w:after="0"/>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3403DDD3" w14:textId="77777777" w:rsidR="003A187D" w:rsidRPr="00CD3743" w:rsidRDefault="003A187D" w:rsidP="003A187D">
      <w:pPr>
        <w:pStyle w:val="BodyText"/>
        <w:numPr>
          <w:ilvl w:val="0"/>
          <w:numId w:val="30"/>
        </w:numPr>
        <w:spacing w:after="0" w:line="252" w:lineRule="auto"/>
        <w:jc w:val="both"/>
        <w:rPr>
          <w:rFonts w:eastAsia="Times New Roman" w:cs="Times"/>
        </w:rPr>
      </w:pPr>
      <w:r w:rsidRPr="00CD3743">
        <w:rPr>
          <w:rFonts w:eastAsia="Times New Roman" w:cs="Times"/>
          <w:lang w:eastAsia="ko-KR"/>
        </w:rPr>
        <w:t>The estimate of UE-</w:t>
      </w:r>
      <w:proofErr w:type="spellStart"/>
      <w:r w:rsidRPr="00CD3743">
        <w:rPr>
          <w:rFonts w:eastAsia="Times New Roman" w:cs="Times"/>
          <w:lang w:eastAsia="ko-KR"/>
        </w:rPr>
        <w:t>gNB</w:t>
      </w:r>
      <w:proofErr w:type="spellEnd"/>
      <w:r w:rsidRPr="00CD3743">
        <w:rPr>
          <w:rFonts w:eastAsia="Times New Roman" w:cs="Times"/>
          <w:lang w:eastAsia="ko-KR"/>
        </w:rPr>
        <w:t xml:space="preserve"> RTT is equal to the sum of UE’s TA and </w:t>
      </w:r>
      <w:proofErr w:type="spellStart"/>
      <w:r w:rsidRPr="00CD3743">
        <w:rPr>
          <w:rFonts w:eastAsia="Times New Roman" w:cs="Times"/>
          <w:lang w:eastAsia="ko-KR"/>
        </w:rPr>
        <w:t>K_mac</w:t>
      </w:r>
      <w:proofErr w:type="spellEnd"/>
      <w:r w:rsidRPr="00CD3743">
        <w:rPr>
          <w:rFonts w:eastAsia="Times New Roman" w:cs="Times"/>
          <w:lang w:eastAsia="ko-KR"/>
        </w:rPr>
        <w:t>.</w:t>
      </w:r>
    </w:p>
    <w:p w14:paraId="1361BBE1" w14:textId="13D0213A" w:rsidR="003A187D" w:rsidRPr="006D3B23" w:rsidRDefault="003A187D" w:rsidP="003A187D">
      <w:pPr>
        <w:spacing w:after="0"/>
      </w:pPr>
      <w:r w:rsidRPr="006D3B23">
        <w:t xml:space="preserve">Note 1: The UE’s TA is based on the RAN1#104bis-e agreement on Timing Advance applied by an NR NTN UE given </w:t>
      </w:r>
      <w:r w:rsidRPr="00BD33C7">
        <w:t>by  </w:t>
      </w:r>
      <w:r w:rsidRPr="00BD33C7">
        <w:fldChar w:fldCharType="begin"/>
      </w:r>
      <w:r w:rsidRPr="00BD33C7">
        <w:instrText xml:space="preserve"> QUOTE </w:instrText>
      </w:r>
      <w:r w:rsidRPr="001A40CB">
        <w:rPr>
          <w:rFonts w:ascii="Cambria Math" w:hAnsi="Cambria Math"/>
        </w:rPr>
        <w:instrText>NTA</w:instrText>
      </w:r>
      <w:r w:rsidRPr="009D3601">
        <w:rPr>
          <w:rFonts w:ascii="Cambria Math" w:hAnsi="Cambria Math"/>
        </w:rPr>
        <w:instrText>=</w:instrText>
      </w:r>
      <w:r w:rsidRPr="001A40CB">
        <w:rPr>
          <w:rFonts w:ascii="Cambria Math" w:hAnsi="Cambria Math"/>
        </w:rPr>
        <w:instrText>NTA+NTA, UE-specific+NTA,common+NTA,offset</w:instrText>
      </w:r>
      <w:r w:rsidRPr="009D3601">
        <w:rPr>
          <w:rFonts w:ascii="Cambria Math" w:hAnsi="Cambria Math"/>
        </w:rPr>
        <w:instrText>×</w:instrText>
      </w:r>
      <w:r w:rsidRPr="001A40CB">
        <w:rPr>
          <w:rFonts w:ascii="Cambria Math" w:hAnsi="Cambria Math"/>
        </w:rPr>
        <w:instrText>Tc</w:instrText>
      </w:r>
      <w:r w:rsidRPr="00BD33C7">
        <w:instrText xml:space="preserve"> </w:instrText>
      </w:r>
      <w:r w:rsidRPr="00BD33C7">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fldChar w:fldCharType="end"/>
      </w:r>
      <w:r w:rsidRPr="00BD33C7">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D33C7">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BD33C7">
        <w:t xml:space="preserve"> can be further discussed.</w:t>
      </w:r>
    </w:p>
    <w:p w14:paraId="27715126" w14:textId="77777777" w:rsidR="003A187D" w:rsidRPr="00CD3743" w:rsidRDefault="003A187D" w:rsidP="003A187D">
      <w:pPr>
        <w:spacing w:after="0"/>
        <w:rPr>
          <w:rFonts w:cs="Times"/>
          <w:lang w:val="de-DE"/>
        </w:rPr>
      </w:pPr>
      <w:r w:rsidRPr="00CD3743">
        <w:rPr>
          <w:rFonts w:cs="Times"/>
          <w:lang w:val="de-DE"/>
        </w:rPr>
        <w:t xml:space="preserve">Note 2: </w:t>
      </w:r>
      <w:proofErr w:type="spellStart"/>
      <w:r w:rsidRPr="00CD3743">
        <w:rPr>
          <w:rFonts w:cs="Times"/>
          <w:lang w:val="de-DE"/>
        </w:rPr>
        <w:t>According</w:t>
      </w:r>
      <w:proofErr w:type="spellEnd"/>
      <w:r w:rsidRPr="00CD3743">
        <w:rPr>
          <w:rFonts w:cs="Times"/>
          <w:lang w:val="de-DE"/>
        </w:rPr>
        <w:t xml:space="preserve"> </w:t>
      </w:r>
      <w:proofErr w:type="spellStart"/>
      <w:r w:rsidRPr="00CD3743">
        <w:rPr>
          <w:rFonts w:cs="Times"/>
          <w:lang w:val="de-DE"/>
        </w:rPr>
        <w:t>to</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r w:rsidRPr="00CD3743">
        <w:rPr>
          <w:rFonts w:cs="Times"/>
        </w:rPr>
        <w:t xml:space="preserve">RAN1#104bis-e agreement: </w:t>
      </w:r>
      <w:r w:rsidRPr="00CD3743">
        <w:rPr>
          <w:rFonts w:cs="Times"/>
          <w:lang w:eastAsia="x-none"/>
        </w:rPr>
        <w:t xml:space="preserve">When UE is not provided by network with a </w:t>
      </w:r>
      <w:proofErr w:type="spellStart"/>
      <w:r w:rsidRPr="00CD3743">
        <w:rPr>
          <w:rFonts w:cs="Times"/>
          <w:lang w:eastAsia="x-none"/>
        </w:rPr>
        <w:t>K_mac</w:t>
      </w:r>
      <w:proofErr w:type="spellEnd"/>
      <w:r w:rsidRPr="00CD3743">
        <w:rPr>
          <w:rFonts w:cs="Times"/>
          <w:lang w:eastAsia="x-none"/>
        </w:rPr>
        <w:t xml:space="preserve"> value, UE assumes </w:t>
      </w:r>
      <w:proofErr w:type="spellStart"/>
      <w:r w:rsidRPr="00CD3743">
        <w:rPr>
          <w:rFonts w:cs="Times"/>
          <w:lang w:eastAsia="x-none"/>
        </w:rPr>
        <w:t>K_mac</w:t>
      </w:r>
      <w:proofErr w:type="spellEnd"/>
      <w:r w:rsidRPr="00CD3743">
        <w:rPr>
          <w:rFonts w:cs="Times"/>
          <w:lang w:eastAsia="x-none"/>
        </w:rPr>
        <w:t xml:space="preserve"> = 0.</w:t>
      </w:r>
    </w:p>
    <w:p w14:paraId="4142F14D" w14:textId="77777777" w:rsidR="003A187D" w:rsidRPr="00CD3743" w:rsidRDefault="003A187D" w:rsidP="003A187D">
      <w:pPr>
        <w:spacing w:after="0"/>
        <w:rPr>
          <w:rFonts w:cs="Times"/>
          <w:lang w:val="de-DE"/>
        </w:rPr>
      </w:pPr>
      <w:r w:rsidRPr="00CD3743">
        <w:rPr>
          <w:rFonts w:cs="Times"/>
          <w:lang w:val="de-DE"/>
        </w:rPr>
        <w:t xml:space="preserve">Note 3: The </w:t>
      </w:r>
      <w:proofErr w:type="spellStart"/>
      <w:r w:rsidRPr="00CD3743">
        <w:rPr>
          <w:rFonts w:cs="Times"/>
          <w:lang w:val="de-DE"/>
        </w:rPr>
        <w:t>accuracy</w:t>
      </w:r>
      <w:proofErr w:type="spellEnd"/>
      <w:r w:rsidRPr="00CD3743">
        <w:rPr>
          <w:rFonts w:cs="Times"/>
          <w:lang w:val="de-DE"/>
        </w:rPr>
        <w:t xml:space="preserve"> </w:t>
      </w:r>
      <w:proofErr w:type="spellStart"/>
      <w:r w:rsidRPr="00CD3743">
        <w:rPr>
          <w:rFonts w:cs="Times"/>
          <w:lang w:val="de-DE"/>
        </w:rPr>
        <w:t>of</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proofErr w:type="spellStart"/>
      <w:r w:rsidRPr="00CD3743">
        <w:rPr>
          <w:rFonts w:cs="Times"/>
          <w:lang w:val="de-DE"/>
        </w:rPr>
        <w:t>estimated</w:t>
      </w:r>
      <w:proofErr w:type="spellEnd"/>
      <w:r w:rsidRPr="00CD3743">
        <w:rPr>
          <w:rFonts w:cs="Times"/>
          <w:lang w:val="de-DE"/>
        </w:rPr>
        <w:t xml:space="preserve"> UE-</w:t>
      </w:r>
      <w:proofErr w:type="spellStart"/>
      <w:r w:rsidRPr="00CD3743">
        <w:rPr>
          <w:rFonts w:cs="Times"/>
          <w:lang w:val="de-DE"/>
        </w:rPr>
        <w:t>gNB</w:t>
      </w:r>
      <w:proofErr w:type="spellEnd"/>
      <w:r w:rsidRPr="00CD3743">
        <w:rPr>
          <w:rFonts w:cs="Times"/>
          <w:lang w:val="de-DE"/>
        </w:rPr>
        <w:t xml:space="preserve"> RTT </w:t>
      </w:r>
      <w:proofErr w:type="spellStart"/>
      <w:r w:rsidRPr="00CD3743">
        <w:rPr>
          <w:rFonts w:cs="Times"/>
          <w:lang w:val="de-DE"/>
        </w:rPr>
        <w:t>with</w:t>
      </w:r>
      <w:proofErr w:type="spellEnd"/>
      <w:r w:rsidRPr="00CD3743">
        <w:rPr>
          <w:rFonts w:cs="Times"/>
          <w:lang w:val="de-DE"/>
        </w:rPr>
        <w:t xml:space="preserve"> </w:t>
      </w:r>
      <w:proofErr w:type="spellStart"/>
      <w:r w:rsidRPr="00CD3743">
        <w:rPr>
          <w:rFonts w:cs="Times"/>
          <w:lang w:val="de-DE"/>
        </w:rPr>
        <w:t>respect</w:t>
      </w:r>
      <w:proofErr w:type="spellEnd"/>
      <w:r w:rsidRPr="00CD3743">
        <w:rPr>
          <w:rFonts w:cs="Times"/>
          <w:lang w:val="de-DE"/>
        </w:rPr>
        <w:t xml:space="preserve"> </w:t>
      </w:r>
      <w:proofErr w:type="spellStart"/>
      <w:r w:rsidRPr="00CD3743">
        <w:rPr>
          <w:rFonts w:cs="Times"/>
          <w:lang w:val="de-DE"/>
        </w:rPr>
        <w:t>to</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proofErr w:type="spellStart"/>
      <w:r w:rsidRPr="00CD3743">
        <w:rPr>
          <w:rFonts w:cs="Times"/>
          <w:lang w:val="de-DE"/>
        </w:rPr>
        <w:t>true</w:t>
      </w:r>
      <w:proofErr w:type="spellEnd"/>
      <w:r w:rsidRPr="00CD3743">
        <w:rPr>
          <w:rFonts w:cs="Times"/>
          <w:lang w:val="de-DE"/>
        </w:rPr>
        <w:t xml:space="preserve"> UE-</w:t>
      </w:r>
      <w:proofErr w:type="spellStart"/>
      <w:r w:rsidRPr="00CD3743">
        <w:rPr>
          <w:rFonts w:cs="Times"/>
          <w:lang w:val="de-DE"/>
        </w:rPr>
        <w:t>gNB</w:t>
      </w:r>
      <w:proofErr w:type="spellEnd"/>
      <w:r w:rsidRPr="00CD3743">
        <w:rPr>
          <w:rFonts w:cs="Times"/>
          <w:lang w:val="de-DE"/>
        </w:rPr>
        <w:t xml:space="preserve"> RTT </w:t>
      </w:r>
      <w:proofErr w:type="spellStart"/>
      <w:r w:rsidRPr="00CD3743">
        <w:rPr>
          <w:rFonts w:cs="Times"/>
          <w:lang w:val="de-DE"/>
        </w:rPr>
        <w:t>can</w:t>
      </w:r>
      <w:proofErr w:type="spellEnd"/>
      <w:r w:rsidRPr="00CD3743">
        <w:rPr>
          <w:rFonts w:cs="Times"/>
          <w:lang w:val="de-DE"/>
        </w:rPr>
        <w:t xml:space="preserve"> </w:t>
      </w:r>
      <w:proofErr w:type="spellStart"/>
      <w:r w:rsidRPr="00CD3743">
        <w:rPr>
          <w:rFonts w:cs="Times"/>
          <w:lang w:val="de-DE"/>
        </w:rPr>
        <w:t>be</w:t>
      </w:r>
      <w:proofErr w:type="spellEnd"/>
      <w:r w:rsidRPr="00CD3743">
        <w:rPr>
          <w:rFonts w:cs="Times"/>
          <w:lang w:val="de-DE"/>
        </w:rPr>
        <w:t xml:space="preserve"> </w:t>
      </w:r>
      <w:proofErr w:type="spellStart"/>
      <w:r w:rsidRPr="00CD3743">
        <w:rPr>
          <w:rFonts w:cs="Times"/>
          <w:lang w:val="de-DE"/>
        </w:rPr>
        <w:t>further</w:t>
      </w:r>
      <w:proofErr w:type="spellEnd"/>
      <w:r w:rsidRPr="00CD3743">
        <w:rPr>
          <w:rFonts w:cs="Times"/>
          <w:lang w:val="de-DE"/>
        </w:rPr>
        <w:t xml:space="preserve"> </w:t>
      </w:r>
      <w:proofErr w:type="spellStart"/>
      <w:r w:rsidRPr="00CD3743">
        <w:rPr>
          <w:rFonts w:cs="Times"/>
          <w:lang w:val="de-DE"/>
        </w:rPr>
        <w:t>discussed</w:t>
      </w:r>
      <w:proofErr w:type="spellEnd"/>
      <w:r w:rsidRPr="00CD3743">
        <w:rPr>
          <w:rFonts w:cs="Times"/>
          <w:lang w:val="de-DE"/>
        </w:rPr>
        <w:t>.</w:t>
      </w:r>
    </w:p>
    <w:p w14:paraId="402FF04A" w14:textId="77777777" w:rsidR="003A187D" w:rsidRPr="00CD3743" w:rsidRDefault="003A187D" w:rsidP="003A187D">
      <w:pPr>
        <w:spacing w:after="0"/>
        <w:rPr>
          <w:rFonts w:cs="Times"/>
        </w:rPr>
      </w:pPr>
      <w:r w:rsidRPr="00CD3743">
        <w:rPr>
          <w:rFonts w:cs="Times"/>
          <w:lang w:val="de-DE"/>
        </w:rPr>
        <w:t xml:space="preserve">Note 4: Other </w:t>
      </w:r>
      <w:proofErr w:type="spellStart"/>
      <w:r w:rsidRPr="00CD3743">
        <w:rPr>
          <w:rFonts w:cs="Times"/>
          <w:lang w:val="de-DE"/>
        </w:rPr>
        <w:t>options</w:t>
      </w:r>
      <w:proofErr w:type="spellEnd"/>
      <w:r w:rsidRPr="00CD3743">
        <w:rPr>
          <w:rFonts w:cs="Times"/>
          <w:lang w:val="de-DE"/>
        </w:rPr>
        <w:t xml:space="preserve"> </w:t>
      </w:r>
      <w:proofErr w:type="spellStart"/>
      <w:r w:rsidRPr="00CD3743">
        <w:rPr>
          <w:rFonts w:cs="Times"/>
          <w:lang w:val="de-DE"/>
        </w:rPr>
        <w:t>of</w:t>
      </w:r>
      <w:proofErr w:type="spellEnd"/>
      <w:r w:rsidRPr="00CD3743">
        <w:rPr>
          <w:rFonts w:cs="Times"/>
          <w:lang w:val="de-DE"/>
        </w:rPr>
        <w:t xml:space="preserve"> </w:t>
      </w:r>
      <w:proofErr w:type="spellStart"/>
      <w:r w:rsidRPr="00CD3743">
        <w:rPr>
          <w:rFonts w:cs="Times"/>
          <w:lang w:val="de-DE"/>
        </w:rPr>
        <w:t>determining</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proofErr w:type="spellStart"/>
      <w:r w:rsidRPr="00CD3743">
        <w:rPr>
          <w:rFonts w:cs="Times"/>
          <w:lang w:val="de-DE"/>
        </w:rPr>
        <w:t>estimate</w:t>
      </w:r>
      <w:proofErr w:type="spellEnd"/>
      <w:r w:rsidRPr="00CD3743">
        <w:rPr>
          <w:rFonts w:cs="Times"/>
          <w:lang w:val="de-DE"/>
        </w:rPr>
        <w:t xml:space="preserve"> </w:t>
      </w:r>
      <w:proofErr w:type="spellStart"/>
      <w:r w:rsidRPr="00CD3743">
        <w:rPr>
          <w:rFonts w:cs="Times"/>
          <w:lang w:val="de-DE"/>
        </w:rPr>
        <w:t>of</w:t>
      </w:r>
      <w:proofErr w:type="spellEnd"/>
      <w:r w:rsidRPr="00CD3743">
        <w:rPr>
          <w:rFonts w:cs="Times"/>
          <w:lang w:val="de-DE"/>
        </w:rPr>
        <w:t xml:space="preserve"> UE-</w:t>
      </w:r>
      <w:proofErr w:type="spellStart"/>
      <w:r w:rsidRPr="00CD3743">
        <w:rPr>
          <w:rFonts w:cs="Times"/>
          <w:lang w:val="de-DE"/>
        </w:rPr>
        <w:t>gNB</w:t>
      </w:r>
      <w:proofErr w:type="spellEnd"/>
      <w:r w:rsidRPr="00CD3743">
        <w:rPr>
          <w:rFonts w:cs="Times"/>
          <w:lang w:val="de-DE"/>
        </w:rPr>
        <w:t xml:space="preserve"> RTT </w:t>
      </w:r>
      <w:proofErr w:type="spellStart"/>
      <w:r w:rsidRPr="00CD3743">
        <w:rPr>
          <w:rFonts w:cs="Times"/>
          <w:lang w:val="de-DE"/>
        </w:rPr>
        <w:t>can</w:t>
      </w:r>
      <w:proofErr w:type="spellEnd"/>
      <w:r w:rsidRPr="00CD3743">
        <w:rPr>
          <w:rFonts w:cs="Times"/>
          <w:lang w:val="de-DE"/>
        </w:rPr>
        <w:t xml:space="preserve"> </w:t>
      </w:r>
      <w:proofErr w:type="spellStart"/>
      <w:r w:rsidRPr="00CD3743">
        <w:rPr>
          <w:rFonts w:cs="Times"/>
          <w:lang w:val="de-DE"/>
        </w:rPr>
        <w:t>be</w:t>
      </w:r>
      <w:proofErr w:type="spellEnd"/>
      <w:r w:rsidRPr="00CD3743">
        <w:rPr>
          <w:rFonts w:cs="Times"/>
          <w:lang w:val="de-DE"/>
        </w:rPr>
        <w:t xml:space="preserve"> </w:t>
      </w:r>
      <w:proofErr w:type="spellStart"/>
      <w:r w:rsidRPr="00CD3743">
        <w:rPr>
          <w:rFonts w:cs="Times"/>
          <w:lang w:val="de-DE"/>
        </w:rPr>
        <w:t>further</w:t>
      </w:r>
      <w:proofErr w:type="spellEnd"/>
      <w:r w:rsidRPr="00CD3743">
        <w:rPr>
          <w:rFonts w:cs="Times"/>
          <w:lang w:val="de-DE"/>
        </w:rPr>
        <w:t xml:space="preserve"> </w:t>
      </w:r>
      <w:proofErr w:type="spellStart"/>
      <w:r w:rsidRPr="00CD3743">
        <w:rPr>
          <w:rFonts w:cs="Times"/>
          <w:lang w:val="de-DE"/>
        </w:rPr>
        <w:t>discussed</w:t>
      </w:r>
      <w:proofErr w:type="spellEnd"/>
      <w:r w:rsidRPr="00CD3743">
        <w:rPr>
          <w:rFonts w:cs="Times"/>
          <w:lang w:val="de-DE"/>
        </w:rPr>
        <w:t>.</w:t>
      </w:r>
    </w:p>
    <w:p w14:paraId="2AB02E76" w14:textId="77777777" w:rsidR="00D9125B" w:rsidRDefault="00D9125B" w:rsidP="00D9125B">
      <w:pPr>
        <w:rPr>
          <w:lang w:eastAsia="x-none"/>
        </w:rPr>
      </w:pPr>
    </w:p>
    <w:p w14:paraId="43F323BB" w14:textId="77777777" w:rsidR="00D9125B" w:rsidRDefault="00D9125B" w:rsidP="006B5338">
      <w:pPr>
        <w:spacing w:after="0"/>
        <w:rPr>
          <w:lang w:eastAsia="x-none"/>
        </w:rPr>
      </w:pPr>
      <w:r w:rsidRPr="000C6D8B">
        <w:rPr>
          <w:highlight w:val="green"/>
          <w:lang w:eastAsia="x-none"/>
        </w:rPr>
        <w:t>Agreement:</w:t>
      </w:r>
    </w:p>
    <w:p w14:paraId="61AEA5FB" w14:textId="77777777" w:rsidR="00D9125B" w:rsidRPr="000C6D8B" w:rsidRDefault="00D9125B" w:rsidP="006B5338">
      <w:pPr>
        <w:spacing w:after="0"/>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0422815A" w14:textId="77777777" w:rsidR="00D9125B" w:rsidRPr="000C6D8B" w:rsidRDefault="00D9125B" w:rsidP="006B5338">
      <w:pPr>
        <w:numPr>
          <w:ilvl w:val="0"/>
          <w:numId w:val="31"/>
        </w:numPr>
        <w:spacing w:after="0"/>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3AC91424" w14:textId="77777777" w:rsidR="00D9125B" w:rsidRPr="000C6D8B" w:rsidRDefault="00D9125B" w:rsidP="006B5338">
      <w:pPr>
        <w:numPr>
          <w:ilvl w:val="0"/>
          <w:numId w:val="31"/>
        </w:numPr>
        <w:spacing w:after="0"/>
        <w:rPr>
          <w:lang w:val="x-none" w:eastAsia="x-none"/>
        </w:rPr>
      </w:pPr>
      <w:r w:rsidRPr="000C6D8B">
        <w:rPr>
          <w:lang w:val="x-none" w:eastAsia="x-none"/>
        </w:rPr>
        <w:t>The transmission timing of Msg3 retransmission scheduled by DCI format 0_0 with CRC scrambled by TC-RNTI</w:t>
      </w:r>
    </w:p>
    <w:p w14:paraId="4F1676A1" w14:textId="77777777" w:rsidR="00D9125B" w:rsidRPr="000C6D8B" w:rsidRDefault="00D9125B" w:rsidP="006B5338">
      <w:pPr>
        <w:numPr>
          <w:ilvl w:val="0"/>
          <w:numId w:val="31"/>
        </w:numPr>
        <w:spacing w:after="0"/>
        <w:rPr>
          <w:lang w:val="x-none" w:eastAsia="x-none"/>
        </w:rPr>
      </w:pPr>
      <w:r w:rsidRPr="000C6D8B">
        <w:rPr>
          <w:lang w:val="x-none" w:eastAsia="x-none"/>
        </w:rPr>
        <w:t>The transmission timing of HARQ-ACK on PUCCH to contention resolution PDSCH scheduled by DCI format 1_0 with CRC scrambled by TC-RNTI</w:t>
      </w:r>
    </w:p>
    <w:p w14:paraId="2BD1D841" w14:textId="77777777" w:rsidR="00D9125B" w:rsidRPr="000C6D8B" w:rsidRDefault="00D9125B" w:rsidP="006B5338">
      <w:pPr>
        <w:numPr>
          <w:ilvl w:val="1"/>
          <w:numId w:val="31"/>
        </w:numPr>
        <w:spacing w:after="0"/>
        <w:rPr>
          <w:lang w:val="x-none" w:eastAsia="x-none"/>
        </w:rPr>
      </w:pPr>
      <w:r w:rsidRPr="000C6D8B">
        <w:rPr>
          <w:lang w:val="x-none" w:eastAsia="x-none"/>
        </w:rPr>
        <w:t>FFS: The transmission timing of HARQ-ACK on PUCCH to contention resolution PDSCH scheduled by DCI format 1_0 with CRC scrambled by C-RNTI</w:t>
      </w:r>
    </w:p>
    <w:p w14:paraId="2C620051" w14:textId="77777777" w:rsidR="00D9125B" w:rsidRPr="000C6D8B" w:rsidRDefault="00D9125B" w:rsidP="006B5338">
      <w:pPr>
        <w:numPr>
          <w:ilvl w:val="0"/>
          <w:numId w:val="31"/>
        </w:numPr>
        <w:spacing w:after="0"/>
        <w:rPr>
          <w:lang w:val="x-none" w:eastAsia="x-none"/>
        </w:rPr>
      </w:pPr>
      <w:r w:rsidRPr="000C6D8B">
        <w:rPr>
          <w:lang w:val="x-none" w:eastAsia="x-none"/>
        </w:rPr>
        <w:lastRenderedPageBreak/>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46B300F0" w14:textId="77777777" w:rsidR="00D9125B" w:rsidRPr="000C6D8B" w:rsidRDefault="00D9125B" w:rsidP="006B5338">
      <w:pPr>
        <w:numPr>
          <w:ilvl w:val="1"/>
          <w:numId w:val="31"/>
        </w:numPr>
        <w:spacing w:after="0"/>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5C37C509" w14:textId="77777777" w:rsidR="00D9125B" w:rsidRPr="000C6D8B" w:rsidRDefault="00D9125B" w:rsidP="006B5338">
      <w:pPr>
        <w:spacing w:after="0"/>
        <w:rPr>
          <w:lang w:eastAsia="x-none"/>
        </w:rPr>
      </w:pPr>
      <w:r w:rsidRPr="000C6D8B">
        <w:rPr>
          <w:lang w:eastAsia="x-none"/>
        </w:rPr>
        <w:t xml:space="preserve">FFS: how to treat additional transmission timings related to fallback DCI formats </w:t>
      </w:r>
    </w:p>
    <w:p w14:paraId="628EDFE8" w14:textId="77777777" w:rsidR="00D9125B" w:rsidRPr="000C6D8B" w:rsidRDefault="00D9125B" w:rsidP="006B5338">
      <w:pPr>
        <w:spacing w:after="0"/>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p w14:paraId="1E30A7DE" w14:textId="77777777" w:rsidR="00D9125B" w:rsidRDefault="00D9125B" w:rsidP="00D9125B">
      <w:pPr>
        <w:rPr>
          <w:lang w:eastAsia="x-none"/>
        </w:rPr>
      </w:pPr>
    </w:p>
    <w:p w14:paraId="20D91522" w14:textId="212E6BEE" w:rsidR="00056BDE" w:rsidRPr="00056BDE" w:rsidRDefault="00056BDE" w:rsidP="00056BDE"/>
    <w:p w14:paraId="71230483" w14:textId="72F9C930" w:rsidR="00305297" w:rsidRDefault="007820D0" w:rsidP="00A23DCA">
      <w:pPr>
        <w:pStyle w:val="Heading1"/>
      </w:pPr>
      <w:bookmarkStart w:id="1" w:name="_Hlk510705081"/>
      <w:r>
        <w:t>Discussion</w:t>
      </w:r>
    </w:p>
    <w:bookmarkEnd w:id="1"/>
    <w:p w14:paraId="01E3BDE2" w14:textId="210B9F8C" w:rsidR="00D9125B" w:rsidRDefault="00D9125B" w:rsidP="00A57271">
      <w:pPr>
        <w:pStyle w:val="Heading2"/>
        <w:ind w:left="567" w:hanging="567"/>
        <w:rPr>
          <w:lang w:val="en-US"/>
        </w:rPr>
      </w:pPr>
      <w:proofErr w:type="spellStart"/>
      <w:r>
        <w:rPr>
          <w:lang w:val="en-US"/>
        </w:rPr>
        <w:t>K_offset</w:t>
      </w:r>
      <w:proofErr w:type="spellEnd"/>
      <w:r>
        <w:rPr>
          <w:lang w:val="en-US"/>
        </w:rPr>
        <w:t xml:space="preserve"> for Fallback DCI formats</w:t>
      </w:r>
    </w:p>
    <w:p w14:paraId="55F46F3C" w14:textId="31387820" w:rsidR="00D9125B" w:rsidRDefault="00D9125B" w:rsidP="00D9125B">
      <w:r>
        <w:t>One of the items left FFS in the set of agreements from the previous meeting was the treatment for transmission timings related to fallback DCI formats (</w:t>
      </w:r>
      <w:r w:rsidRPr="00D9125B">
        <w:t>R1-2106325</w:t>
      </w:r>
      <w:r>
        <w:t>)</w:t>
      </w:r>
      <w:r w:rsidR="00256A9E">
        <w:t xml:space="preserve"> </w:t>
      </w:r>
      <w:r w:rsidR="00256A9E">
        <w:fldChar w:fldCharType="begin"/>
      </w:r>
      <w:r w:rsidR="00256A9E">
        <w:instrText xml:space="preserve"> REF _Ref79141961 \r \h </w:instrText>
      </w:r>
      <w:r w:rsidR="00256A9E">
        <w:fldChar w:fldCharType="separate"/>
      </w:r>
      <w:r w:rsidR="00256A9E">
        <w:t>[2]</w:t>
      </w:r>
      <w:r w:rsidR="00256A9E">
        <w:fldChar w:fldCharType="end"/>
      </w:r>
      <w:r w:rsidR="0040432C">
        <w:t xml:space="preserve">. </w:t>
      </w:r>
    </w:p>
    <w:p w14:paraId="338B2C98" w14:textId="162DDAA1" w:rsidR="0040432C" w:rsidRDefault="0040432C" w:rsidP="00D9125B">
      <w:r>
        <w:t xml:space="preserve">Some of the usages for the fallback DCI format include HO operations, transition periods for RRC updates, beam recovery and others. In this case, there may be a short period where the UE specific </w:t>
      </w:r>
      <w:proofErr w:type="spellStart"/>
      <w:r>
        <w:t>K_offset</w:t>
      </w:r>
      <w:proofErr w:type="spellEnd"/>
      <w:r>
        <w:t xml:space="preserve"> is under update procedure or is not recognizable by the </w:t>
      </w:r>
      <w:proofErr w:type="spellStart"/>
      <w:r>
        <w:t>gNB</w:t>
      </w:r>
      <w:proofErr w:type="spellEnd"/>
      <w:r>
        <w:t xml:space="preserve"> (HO procedure). </w:t>
      </w:r>
    </w:p>
    <w:p w14:paraId="1814DC66" w14:textId="374FB23B" w:rsidR="0040432C" w:rsidRPr="0040432C" w:rsidRDefault="0040432C" w:rsidP="00D9125B">
      <w:pPr>
        <w:rPr>
          <w:b/>
          <w:bCs/>
        </w:rPr>
      </w:pPr>
      <w:r w:rsidRPr="0040432C">
        <w:rPr>
          <w:b/>
          <w:bCs/>
        </w:rPr>
        <w:t>Observation</w:t>
      </w:r>
      <w:r w:rsidR="00D973B9">
        <w:rPr>
          <w:b/>
          <w:bCs/>
        </w:rPr>
        <w:t xml:space="preserve"> 1</w:t>
      </w:r>
      <w:r w:rsidRPr="0040432C">
        <w:rPr>
          <w:b/>
          <w:bCs/>
        </w:rPr>
        <w:t xml:space="preserve">: During a HO procedure, the fallback DCI is used, but the understanding of UE-specific </w:t>
      </w:r>
      <w:proofErr w:type="spellStart"/>
      <w:r w:rsidRPr="0040432C">
        <w:rPr>
          <w:b/>
          <w:bCs/>
        </w:rPr>
        <w:t>K_offset</w:t>
      </w:r>
      <w:proofErr w:type="spellEnd"/>
      <w:r w:rsidRPr="0040432C">
        <w:rPr>
          <w:b/>
          <w:bCs/>
        </w:rPr>
        <w:t xml:space="preserve"> may differ between source and target </w:t>
      </w:r>
      <w:proofErr w:type="spellStart"/>
      <w:r w:rsidRPr="0040432C">
        <w:rPr>
          <w:b/>
          <w:bCs/>
        </w:rPr>
        <w:t>gNB</w:t>
      </w:r>
      <w:proofErr w:type="spellEnd"/>
      <w:r w:rsidRPr="0040432C">
        <w:rPr>
          <w:b/>
          <w:bCs/>
        </w:rPr>
        <w:t>.</w:t>
      </w:r>
    </w:p>
    <w:p w14:paraId="6D7463A4" w14:textId="38E5A483" w:rsidR="0040432C" w:rsidRPr="0040432C" w:rsidRDefault="0040432C" w:rsidP="00D9125B">
      <w:pPr>
        <w:rPr>
          <w:b/>
          <w:bCs/>
        </w:rPr>
      </w:pPr>
      <w:r w:rsidRPr="0040432C">
        <w:rPr>
          <w:b/>
          <w:bCs/>
        </w:rPr>
        <w:t>Proposal</w:t>
      </w:r>
      <w:r w:rsidR="00D973B9">
        <w:rPr>
          <w:b/>
          <w:bCs/>
        </w:rPr>
        <w:t xml:space="preserve"> 1</w:t>
      </w:r>
      <w:r w:rsidRPr="0040432C">
        <w:rPr>
          <w:b/>
          <w:bCs/>
        </w:rPr>
        <w:t xml:space="preserve">: For Fallback DCI formats, the cell-specific </w:t>
      </w:r>
      <w:proofErr w:type="spellStart"/>
      <w:r w:rsidRPr="0040432C">
        <w:rPr>
          <w:b/>
          <w:bCs/>
        </w:rPr>
        <w:t>K_offset</w:t>
      </w:r>
      <w:proofErr w:type="spellEnd"/>
      <w:r w:rsidRPr="0040432C">
        <w:rPr>
          <w:b/>
          <w:bCs/>
        </w:rPr>
        <w:t xml:space="preserve">, which is broadcasted in SI, should be used. </w:t>
      </w:r>
    </w:p>
    <w:p w14:paraId="53B5017D" w14:textId="77777777" w:rsidR="0040432C" w:rsidRPr="00D9125B" w:rsidRDefault="0040432C" w:rsidP="00D9125B"/>
    <w:p w14:paraId="4ECF442F" w14:textId="1BBBD775" w:rsidR="00C05840" w:rsidRDefault="00C05840" w:rsidP="00C05840">
      <w:pPr>
        <w:pStyle w:val="Heading2"/>
        <w:ind w:left="567" w:hanging="567"/>
        <w:rPr>
          <w:lang w:val="en-US"/>
        </w:rPr>
      </w:pPr>
      <w:r w:rsidRPr="00282933">
        <w:rPr>
          <w:lang w:val="en-US"/>
        </w:rPr>
        <w:t>K_</w:t>
      </w:r>
      <w:r w:rsidRPr="00976AAC">
        <w:t>offset</w:t>
      </w:r>
      <w:r w:rsidRPr="00282933">
        <w:rPr>
          <w:lang w:val="en-US"/>
        </w:rPr>
        <w:t xml:space="preserve"> </w:t>
      </w:r>
      <w:r>
        <w:rPr>
          <w:lang w:val="en-US"/>
        </w:rPr>
        <w:t xml:space="preserve">at beam level for initial access. </w:t>
      </w:r>
    </w:p>
    <w:p w14:paraId="39678B0A" w14:textId="77777777" w:rsidR="00C05840" w:rsidRDefault="00C05840" w:rsidP="00C05840">
      <w:r>
        <w:t xml:space="preserve">Another FFS from the set of agreements from the previous meeting was how to update the agreements, in the case the beam-specific </w:t>
      </w:r>
      <w:proofErr w:type="spellStart"/>
      <w:r>
        <w:t>K_offset</w:t>
      </w:r>
      <w:proofErr w:type="spellEnd"/>
      <w:r>
        <w:t xml:space="preserve"> is agreed to be used. </w:t>
      </w:r>
    </w:p>
    <w:p w14:paraId="544DD77F" w14:textId="10819B33" w:rsidR="00C05840" w:rsidRPr="002E28AA" w:rsidRDefault="002E28AA" w:rsidP="000224F5">
      <w:pPr>
        <w:spacing w:after="0"/>
        <w:rPr>
          <w:b/>
          <w:bCs/>
        </w:rPr>
      </w:pPr>
      <w:r w:rsidRPr="002E28AA">
        <w:rPr>
          <w:b/>
          <w:bCs/>
        </w:rPr>
        <w:t>Observation</w:t>
      </w:r>
      <w:r w:rsidR="00A47C8F">
        <w:rPr>
          <w:b/>
          <w:bCs/>
        </w:rPr>
        <w:t xml:space="preserve"> 2</w:t>
      </w:r>
      <w:r w:rsidRPr="002E28AA">
        <w:rPr>
          <w:b/>
          <w:bCs/>
        </w:rPr>
        <w:t xml:space="preserve">: </w:t>
      </w:r>
      <w:r w:rsidR="00C05840" w:rsidRPr="002E28AA">
        <w:rPr>
          <w:b/>
          <w:bCs/>
        </w:rPr>
        <w:t xml:space="preserve">There are drawbacks to the adoption of </w:t>
      </w:r>
      <w:proofErr w:type="spellStart"/>
      <w:r w:rsidR="00C05840" w:rsidRPr="002E28AA">
        <w:rPr>
          <w:b/>
          <w:bCs/>
        </w:rPr>
        <w:t>K_offset</w:t>
      </w:r>
      <w:proofErr w:type="spellEnd"/>
      <w:r w:rsidR="00C05840" w:rsidRPr="002E28AA">
        <w:rPr>
          <w:b/>
          <w:bCs/>
        </w:rPr>
        <w:t xml:space="preserve"> at beam level, to be considered</w:t>
      </w:r>
      <w:r w:rsidRPr="002E28AA">
        <w:rPr>
          <w:b/>
          <w:bCs/>
        </w:rPr>
        <w:t>, as listed:</w:t>
      </w:r>
    </w:p>
    <w:p w14:paraId="65FB96A0" w14:textId="3FD52139" w:rsidR="002E28AA" w:rsidRPr="002E28AA" w:rsidRDefault="002E28AA" w:rsidP="000224F5">
      <w:pPr>
        <w:pStyle w:val="ListParagraph"/>
        <w:numPr>
          <w:ilvl w:val="0"/>
          <w:numId w:val="32"/>
        </w:numPr>
        <w:rPr>
          <w:b/>
          <w:bCs/>
          <w:sz w:val="20"/>
          <w:szCs w:val="20"/>
          <w:lang w:val="en-US"/>
        </w:rPr>
      </w:pPr>
      <w:r w:rsidRPr="002E28AA">
        <w:rPr>
          <w:b/>
          <w:bCs/>
          <w:sz w:val="20"/>
          <w:szCs w:val="20"/>
          <w:lang w:val="en-US"/>
        </w:rPr>
        <w:t xml:space="preserve">Fallback DCIs and beam management/beam mobility </w:t>
      </w:r>
    </w:p>
    <w:p w14:paraId="6E685A47" w14:textId="6E5A650D" w:rsidR="002E28AA" w:rsidRPr="002E28AA" w:rsidRDefault="002E28AA" w:rsidP="000224F5">
      <w:pPr>
        <w:pStyle w:val="ListParagraph"/>
        <w:numPr>
          <w:ilvl w:val="0"/>
          <w:numId w:val="32"/>
        </w:numPr>
        <w:rPr>
          <w:b/>
          <w:bCs/>
          <w:sz w:val="20"/>
          <w:szCs w:val="20"/>
          <w:lang w:val="en-US"/>
        </w:rPr>
      </w:pPr>
      <w:r w:rsidRPr="002E28AA">
        <w:rPr>
          <w:b/>
          <w:bCs/>
          <w:sz w:val="20"/>
          <w:szCs w:val="20"/>
          <w:lang w:val="en-US"/>
        </w:rPr>
        <w:t>Random Access opportunities shared by multiple beams</w:t>
      </w:r>
    </w:p>
    <w:p w14:paraId="73021624" w14:textId="159F8C55" w:rsidR="002E28AA" w:rsidRDefault="002E28AA" w:rsidP="000224F5">
      <w:pPr>
        <w:pStyle w:val="ListParagraph"/>
        <w:numPr>
          <w:ilvl w:val="0"/>
          <w:numId w:val="32"/>
        </w:numPr>
        <w:rPr>
          <w:b/>
          <w:bCs/>
          <w:sz w:val="20"/>
          <w:szCs w:val="20"/>
          <w:lang w:val="en-US"/>
        </w:rPr>
      </w:pPr>
      <w:proofErr w:type="spellStart"/>
      <w:r w:rsidRPr="002E28AA">
        <w:rPr>
          <w:b/>
          <w:bCs/>
          <w:sz w:val="20"/>
          <w:szCs w:val="20"/>
          <w:lang w:val="en-US"/>
        </w:rPr>
        <w:t>Inneficient</w:t>
      </w:r>
      <w:proofErr w:type="spellEnd"/>
      <w:r w:rsidRPr="002E28AA">
        <w:rPr>
          <w:b/>
          <w:bCs/>
          <w:sz w:val="20"/>
          <w:szCs w:val="20"/>
          <w:lang w:val="en-US"/>
        </w:rPr>
        <w:t xml:space="preserve"> </w:t>
      </w:r>
      <w:r w:rsidR="0003049B">
        <w:rPr>
          <w:b/>
          <w:bCs/>
          <w:sz w:val="20"/>
          <w:szCs w:val="20"/>
          <w:lang w:val="en-US"/>
        </w:rPr>
        <w:t>o</w:t>
      </w:r>
      <w:r w:rsidRPr="002E28AA">
        <w:rPr>
          <w:b/>
          <w:bCs/>
          <w:sz w:val="20"/>
          <w:szCs w:val="20"/>
          <w:lang w:val="en-US"/>
        </w:rPr>
        <w:t>verhead</w:t>
      </w:r>
    </w:p>
    <w:p w14:paraId="2D123874" w14:textId="77777777" w:rsidR="00410B01" w:rsidRPr="00410B01" w:rsidRDefault="00410B01" w:rsidP="00410B01">
      <w:pPr>
        <w:pStyle w:val="ListParagraph"/>
        <w:rPr>
          <w:b/>
          <w:bCs/>
          <w:sz w:val="20"/>
          <w:szCs w:val="20"/>
          <w:lang w:val="en-US"/>
        </w:rPr>
      </w:pPr>
    </w:p>
    <w:p w14:paraId="4A63EFF7" w14:textId="25CF6D37" w:rsidR="002E28AA" w:rsidRDefault="00256A9E" w:rsidP="002E28AA">
      <w:r>
        <w:t>These items are further explained as follows</w:t>
      </w:r>
      <w:r w:rsidR="002E28AA">
        <w:t xml:space="preserve">. First and foremost, the </w:t>
      </w:r>
      <w:proofErr w:type="spellStart"/>
      <w:r w:rsidR="002E28AA">
        <w:t>K_offset</w:t>
      </w:r>
      <w:proofErr w:type="spellEnd"/>
      <w:r w:rsidR="002E28AA">
        <w:t xml:space="preserve"> broadcast on SI is not only used in the initial access, </w:t>
      </w:r>
      <w:r w:rsidR="00410B01">
        <w:t xml:space="preserve">as many companies agreed in the previous meeting, there are other usages for the UE agnostic offset. </w:t>
      </w:r>
      <w:r>
        <w:t>As an additional example, i</w:t>
      </w:r>
      <w:r w:rsidR="00410B01">
        <w:t xml:space="preserve">n this document we argued in favor of the Cell Specific </w:t>
      </w:r>
      <w:proofErr w:type="spellStart"/>
      <w:r w:rsidR="00410B01">
        <w:t>K_offset</w:t>
      </w:r>
      <w:proofErr w:type="spellEnd"/>
      <w:r w:rsidR="00410B01">
        <w:t xml:space="preserve"> for fallback DCI for a UE in connected mode. If the beam-specific model is adopted, instead of the cell-specific, some ambiguity may ensue. The procedures for beam management and beam mobility are not specifically designed that they can avoid ambiguity. For example, the UE is responsible to measure reference signals and send feedback to the network. But it is uncertain at what point both nodes have the common understanding of a switch in the DL beam, which can create ambiguity in what beam should be considered by the UE to read the beam-specific value from. </w:t>
      </w:r>
    </w:p>
    <w:p w14:paraId="2E92D1BC" w14:textId="1770D753" w:rsidR="00410B01" w:rsidRDefault="00410B01" w:rsidP="002E28AA">
      <w:r>
        <w:t>Also, for number 2) in our list</w:t>
      </w:r>
      <w:r w:rsidR="00494537">
        <w:t xml:space="preserve"> of </w:t>
      </w:r>
      <w:proofErr w:type="spellStart"/>
      <w:r w:rsidR="00494537">
        <w:t>drwbacks</w:t>
      </w:r>
      <w:proofErr w:type="spellEnd"/>
      <w:r w:rsidR="00494537">
        <w:t xml:space="preserve"> to consider</w:t>
      </w:r>
      <w:r>
        <w:t xml:space="preserve">, the management of RA opportunities </w:t>
      </w:r>
      <w:r w:rsidR="00A31B52">
        <w:t xml:space="preserve">will </w:t>
      </w:r>
      <w:r>
        <w:t xml:space="preserve">become increasingly complex if beam-specific </w:t>
      </w:r>
      <w:proofErr w:type="spellStart"/>
      <w:r>
        <w:t>K_offset</w:t>
      </w:r>
      <w:proofErr w:type="spellEnd"/>
      <w:r>
        <w:t xml:space="preserve"> is adopted. The specifications allow that the same RA occasions are commonly shared across multiple beams. But there is a predetermined </w:t>
      </w:r>
      <w:r w:rsidR="00C10B29">
        <w:t xml:space="preserve">logic that assign </w:t>
      </w:r>
      <w:r w:rsidR="00C10B29">
        <w:lastRenderedPageBreak/>
        <w:t xml:space="preserve">beams indexes and RA occasions. If the beam-specific </w:t>
      </w:r>
      <w:proofErr w:type="spellStart"/>
      <w:r w:rsidR="00C10B29">
        <w:t>k_offset</w:t>
      </w:r>
      <w:proofErr w:type="spellEnd"/>
      <w:r w:rsidR="00C10B29">
        <w:t xml:space="preserve"> is used, in order to avoid that two UEs attempting the same RA occasion have different understanding of </w:t>
      </w:r>
      <w:proofErr w:type="spellStart"/>
      <w:r w:rsidR="00C10B29">
        <w:t>k_offset</w:t>
      </w:r>
      <w:proofErr w:type="spellEnd"/>
      <w:r w:rsidR="00C10B29">
        <w:t xml:space="preserve"> when submitting Msg3, there may not be UEs with different </w:t>
      </w:r>
      <w:proofErr w:type="spellStart"/>
      <w:r w:rsidR="00C10B29">
        <w:t>K_offset</w:t>
      </w:r>
      <w:proofErr w:type="spellEnd"/>
      <w:r w:rsidR="00C10B29">
        <w:t xml:space="preserve"> assigned to the same RA occasion. This restriction makes it increasingly more difficult to manage RACH occasions and beam assignment.</w:t>
      </w:r>
    </w:p>
    <w:p w14:paraId="10F69CAB" w14:textId="40ACF9E8" w:rsidR="00F025DC" w:rsidRDefault="00C10B29" w:rsidP="00F025DC">
      <w:r>
        <w:t xml:space="preserve">For </w:t>
      </w:r>
      <w:r w:rsidR="00F025DC">
        <w:t xml:space="preserve">the overhead caused by the beam-level </w:t>
      </w:r>
      <w:proofErr w:type="spellStart"/>
      <w:r w:rsidR="00F025DC">
        <w:t>assignement</w:t>
      </w:r>
      <w:proofErr w:type="spellEnd"/>
      <w:r w:rsidR="00F025DC">
        <w:t xml:space="preserve"> of </w:t>
      </w:r>
      <w:proofErr w:type="spellStart"/>
      <w:r w:rsidR="00F025DC">
        <w:t>K_offsets</w:t>
      </w:r>
      <w:proofErr w:type="spellEnd"/>
      <w:r w:rsidR="00F025DC">
        <w:t xml:space="preserve">, even if </w:t>
      </w:r>
      <w:r w:rsidR="00F025DC" w:rsidRPr="00F025DC">
        <w:rPr>
          <w:b/>
          <w:bCs/>
          <w:u w:val="single"/>
        </w:rPr>
        <w:t xml:space="preserve">extreme </w:t>
      </w:r>
      <w:r w:rsidR="00F025DC">
        <w:t xml:space="preserve">scenarios are considered, there is a significant amount of redundancy for </w:t>
      </w:r>
      <w:proofErr w:type="spellStart"/>
      <w:r w:rsidR="00F025DC">
        <w:t>K_offset</w:t>
      </w:r>
      <w:proofErr w:type="spellEnd"/>
      <w:r w:rsidR="00F025DC">
        <w:t xml:space="preserve"> across multiple beams:  assuming a very large coverage area of approximately 1700 km diameter for a satellite at a height of 600 km with the smallest slot duration, i.e., the SCS of 120 kHz, is covered by only </w:t>
      </w:r>
      <w:r w:rsidR="00F025DC" w:rsidRPr="00D45CE1">
        <w:rPr>
          <w:b/>
          <w:bCs/>
          <w:u w:val="single"/>
        </w:rPr>
        <w:t>one</w:t>
      </w:r>
      <w:r w:rsidR="00F025DC">
        <w:t xml:space="preserve"> cell with multiple beams, and using a very extreme design, </w:t>
      </w:r>
      <w:r w:rsidR="00F025DC" w:rsidRPr="00D45CE1">
        <w:rPr>
          <w:b/>
          <w:bCs/>
          <w:u w:val="single"/>
        </w:rPr>
        <w:t>at most</w:t>
      </w:r>
      <w:r w:rsidR="00F025DC">
        <w:t xml:space="preserve"> 13 values of offset are needed to cover such area. It means that in a list of potentially 64 beams, there will be significant repetition of same </w:t>
      </w:r>
      <w:proofErr w:type="spellStart"/>
      <w:r w:rsidR="00F025DC">
        <w:t>K_offset</w:t>
      </w:r>
      <w:proofErr w:type="spellEnd"/>
      <w:r w:rsidR="00F025DC">
        <w:t xml:space="preserve"> across multiple beams</w:t>
      </w:r>
      <w:r w:rsidR="00256A9E">
        <w:t xml:space="preserve"> </w:t>
      </w:r>
      <w:r w:rsidR="00256A9E">
        <w:fldChar w:fldCharType="begin"/>
      </w:r>
      <w:r w:rsidR="00256A9E">
        <w:instrText xml:space="preserve"> REF _Ref79142276 \r \h </w:instrText>
      </w:r>
      <w:r w:rsidR="00256A9E">
        <w:fldChar w:fldCharType="separate"/>
      </w:r>
      <w:r w:rsidR="00256A9E">
        <w:t>[3]</w:t>
      </w:r>
      <w:r w:rsidR="00256A9E">
        <w:fldChar w:fldCharType="end"/>
      </w:r>
      <w:r w:rsidR="00F025DC">
        <w:t xml:space="preserve">. </w:t>
      </w:r>
    </w:p>
    <w:p w14:paraId="1681FEAB" w14:textId="3CCD10E4" w:rsidR="00A32446" w:rsidRPr="00732C97" w:rsidRDefault="00732C97" w:rsidP="00F025DC">
      <w:pPr>
        <w:rPr>
          <w:b/>
          <w:bCs/>
        </w:rPr>
      </w:pPr>
      <w:r w:rsidRPr="00732C97">
        <w:rPr>
          <w:b/>
          <w:bCs/>
        </w:rPr>
        <w:t xml:space="preserve">Proposal 2: </w:t>
      </w:r>
      <w:r w:rsidR="001942DB">
        <w:rPr>
          <w:b/>
          <w:bCs/>
        </w:rPr>
        <w:t xml:space="preserve">For initial access, only </w:t>
      </w:r>
      <w:r w:rsidR="00F26888">
        <w:rPr>
          <w:b/>
          <w:bCs/>
        </w:rPr>
        <w:t xml:space="preserve">cell-specific </w:t>
      </w:r>
      <w:proofErr w:type="spellStart"/>
      <w:r w:rsidR="00F26888">
        <w:rPr>
          <w:b/>
          <w:bCs/>
        </w:rPr>
        <w:t>K_offset</w:t>
      </w:r>
      <w:proofErr w:type="spellEnd"/>
      <w:r w:rsidR="00F26888">
        <w:rPr>
          <w:b/>
          <w:bCs/>
        </w:rPr>
        <w:t xml:space="preserve"> is provided.</w:t>
      </w:r>
    </w:p>
    <w:p w14:paraId="23B7ACC0" w14:textId="79D6BA4F" w:rsidR="00F025DC" w:rsidRPr="00A32446" w:rsidRDefault="00FA4FFC" w:rsidP="00F025DC">
      <w:pPr>
        <w:pStyle w:val="Heading2"/>
        <w:ind w:left="567" w:hanging="567"/>
        <w:rPr>
          <w:lang w:val="en-US"/>
        </w:rPr>
      </w:pPr>
      <w:r w:rsidRPr="00282933">
        <w:rPr>
          <w:lang w:val="en-US"/>
        </w:rPr>
        <w:t>K_</w:t>
      </w:r>
      <w:r w:rsidRPr="00976AAC">
        <w:t>offset</w:t>
      </w:r>
      <w:r w:rsidRPr="00282933">
        <w:rPr>
          <w:lang w:val="en-US"/>
        </w:rPr>
        <w:t xml:space="preserve"> </w:t>
      </w:r>
      <w:proofErr w:type="spellStart"/>
      <w:r>
        <w:rPr>
          <w:lang w:val="en-US"/>
        </w:rPr>
        <w:t>Signalling</w:t>
      </w:r>
      <w:proofErr w:type="spellEnd"/>
    </w:p>
    <w:p w14:paraId="4617B71A" w14:textId="676DE17B" w:rsidR="00FA4FFC" w:rsidRDefault="00C453BC" w:rsidP="00F025DC">
      <w:r>
        <w:t xml:space="preserve">With respect to the </w:t>
      </w:r>
      <w:proofErr w:type="spellStart"/>
      <w:r w:rsidR="00FA4FFC">
        <w:t>signalling</w:t>
      </w:r>
      <w:proofErr w:type="spellEnd"/>
      <w:r w:rsidR="00FA4FFC">
        <w:t xml:space="preserve"> of </w:t>
      </w:r>
      <w:proofErr w:type="spellStart"/>
      <w:r w:rsidR="00FA4FFC">
        <w:t>K_offset</w:t>
      </w:r>
      <w:proofErr w:type="spellEnd"/>
      <w:r w:rsidR="00FA4FFC">
        <w:t xml:space="preserve">, during the FL discussions in the previous meeting, two options were presented: </w:t>
      </w:r>
    </w:p>
    <w:p w14:paraId="3C1E5835" w14:textId="76D969E0" w:rsidR="00FA4FFC" w:rsidRPr="000F672F" w:rsidRDefault="00FA4FFC" w:rsidP="00FA4FFC">
      <w:pPr>
        <w:pStyle w:val="ListParagraph"/>
        <w:numPr>
          <w:ilvl w:val="0"/>
          <w:numId w:val="37"/>
        </w:numPr>
        <w:rPr>
          <w:sz w:val="20"/>
          <w:szCs w:val="20"/>
          <w:lang w:val="en-US"/>
        </w:rPr>
      </w:pPr>
      <w:r w:rsidRPr="000F672F">
        <w:rPr>
          <w:sz w:val="20"/>
          <w:szCs w:val="20"/>
          <w:lang w:val="en-US"/>
        </w:rPr>
        <w:t xml:space="preserve">Option 1: Signal one offset value for </w:t>
      </w:r>
      <w:proofErr w:type="spellStart"/>
      <w:r w:rsidRPr="000F672F">
        <w:rPr>
          <w:sz w:val="20"/>
          <w:szCs w:val="20"/>
          <w:lang w:val="en-US"/>
        </w:rPr>
        <w:t>K_offset</w:t>
      </w:r>
      <w:proofErr w:type="spellEnd"/>
      <w:r w:rsidRPr="000F672F">
        <w:rPr>
          <w:sz w:val="20"/>
          <w:szCs w:val="20"/>
          <w:lang w:val="en-US"/>
        </w:rPr>
        <w:tab/>
      </w:r>
    </w:p>
    <w:p w14:paraId="7B5405E3" w14:textId="127EEC47" w:rsidR="00FA4FFC" w:rsidRPr="004E6D0B" w:rsidRDefault="00FA4FFC" w:rsidP="004E6D0B">
      <w:pPr>
        <w:pStyle w:val="ListParagraph"/>
        <w:numPr>
          <w:ilvl w:val="0"/>
          <w:numId w:val="37"/>
        </w:numPr>
        <w:spacing w:after="180"/>
        <w:ind w:left="714" w:hanging="357"/>
        <w:rPr>
          <w:sz w:val="20"/>
          <w:szCs w:val="20"/>
          <w:lang w:val="en-US"/>
        </w:rPr>
      </w:pPr>
      <w:r w:rsidRPr="000F672F">
        <w:rPr>
          <w:sz w:val="20"/>
          <w:szCs w:val="20"/>
          <w:lang w:val="en-US"/>
        </w:rPr>
        <w:t xml:space="preserve">Option 2: Signal a first offset value and a second offset value. </w:t>
      </w:r>
      <w:proofErr w:type="spellStart"/>
      <w:r w:rsidRPr="000F672F">
        <w:rPr>
          <w:sz w:val="20"/>
          <w:szCs w:val="20"/>
          <w:lang w:val="en-US"/>
        </w:rPr>
        <w:t>K_offset</w:t>
      </w:r>
      <w:proofErr w:type="spellEnd"/>
      <w:r w:rsidRPr="000F672F">
        <w:rPr>
          <w:sz w:val="20"/>
          <w:szCs w:val="20"/>
          <w:lang w:val="en-US"/>
        </w:rPr>
        <w:t xml:space="preserve"> is equal to the sum of the two offset values</w:t>
      </w:r>
    </w:p>
    <w:p w14:paraId="3EE2A048" w14:textId="440FA56C" w:rsidR="00FA4FFC" w:rsidRDefault="004E6D0B" w:rsidP="00F025DC">
      <w:r>
        <w:t>For</w:t>
      </w:r>
      <w:r w:rsidR="00EC3E3D">
        <w:t xml:space="preserve"> both options, we agree with </w:t>
      </w:r>
      <w:r w:rsidR="000F672F">
        <w:t xml:space="preserve">the </w:t>
      </w:r>
      <w:r w:rsidR="00EC3E3D">
        <w:t>rapporteur observations on this topic</w:t>
      </w:r>
      <w:r w:rsidR="000F672F">
        <w:t xml:space="preserve"> which was presented in the feature lead summary and repeated here for convenience</w:t>
      </w:r>
      <w:r w:rsidR="00EC3E3D">
        <w:t>:</w:t>
      </w:r>
    </w:p>
    <w:p w14:paraId="78D7BE13" w14:textId="77777777" w:rsidR="00EC3E3D" w:rsidRPr="003427B1" w:rsidRDefault="00EC3E3D" w:rsidP="003427B1">
      <w:pPr>
        <w:pStyle w:val="ListParagraph"/>
        <w:numPr>
          <w:ilvl w:val="0"/>
          <w:numId w:val="38"/>
        </w:numPr>
        <w:ind w:left="714" w:hanging="357"/>
        <w:contextualSpacing w:val="0"/>
        <w:jc w:val="both"/>
        <w:rPr>
          <w:sz w:val="20"/>
          <w:szCs w:val="20"/>
          <w:highlight w:val="cyan"/>
        </w:rPr>
      </w:pPr>
      <w:r w:rsidRPr="003427B1">
        <w:rPr>
          <w:sz w:val="20"/>
          <w:szCs w:val="20"/>
          <w:highlight w:val="cyan"/>
          <w:lang w:val="en-US"/>
        </w:rPr>
        <w:t>T</w:t>
      </w:r>
      <w:r w:rsidRPr="003427B1">
        <w:rPr>
          <w:sz w:val="20"/>
          <w:szCs w:val="20"/>
          <w:highlight w:val="cyan"/>
        </w:rPr>
        <w:t>he</w:t>
      </w:r>
      <w:r w:rsidRPr="003427B1">
        <w:rPr>
          <w:sz w:val="20"/>
          <w:szCs w:val="20"/>
          <w:highlight w:val="cyan"/>
          <w:lang w:val="en-US"/>
        </w:rPr>
        <w:t xml:space="preserve"> </w:t>
      </w:r>
      <w:proofErr w:type="spellStart"/>
      <w:r w:rsidRPr="003427B1">
        <w:rPr>
          <w:sz w:val="20"/>
          <w:szCs w:val="20"/>
          <w:highlight w:val="cyan"/>
        </w:rPr>
        <w:t>signaling</w:t>
      </w:r>
      <w:proofErr w:type="spellEnd"/>
      <w:r w:rsidRPr="003427B1">
        <w:rPr>
          <w:sz w:val="20"/>
          <w:szCs w:val="20"/>
          <w:highlight w:val="cyan"/>
        </w:rPr>
        <w:t xml:space="preserve"> </w:t>
      </w:r>
      <w:proofErr w:type="spellStart"/>
      <w:r w:rsidRPr="003427B1">
        <w:rPr>
          <w:sz w:val="20"/>
          <w:szCs w:val="20"/>
          <w:highlight w:val="cyan"/>
        </w:rPr>
        <w:t>overhead</w:t>
      </w:r>
      <w:proofErr w:type="spellEnd"/>
      <w:r w:rsidRPr="003427B1">
        <w:rPr>
          <w:sz w:val="20"/>
          <w:szCs w:val="20"/>
          <w:highlight w:val="cyan"/>
        </w:rPr>
        <w:t xml:space="preserve"> </w:t>
      </w:r>
      <w:r w:rsidRPr="003427B1">
        <w:rPr>
          <w:sz w:val="20"/>
          <w:szCs w:val="20"/>
          <w:highlight w:val="cyan"/>
          <w:lang w:val="en-US"/>
        </w:rPr>
        <w:t xml:space="preserve">saving in </w:t>
      </w:r>
      <w:r w:rsidRPr="003427B1">
        <w:rPr>
          <w:sz w:val="20"/>
          <w:szCs w:val="20"/>
          <w:highlight w:val="cyan"/>
        </w:rPr>
        <w:t>Option 2 vs. Option 1</w:t>
      </w:r>
      <w:r w:rsidRPr="003427B1">
        <w:rPr>
          <w:sz w:val="20"/>
          <w:szCs w:val="20"/>
          <w:highlight w:val="cyan"/>
          <w:lang w:val="en-US"/>
        </w:rPr>
        <w:t xml:space="preserve"> is </w:t>
      </w:r>
      <w:proofErr w:type="spellStart"/>
      <w:r w:rsidRPr="003427B1">
        <w:rPr>
          <w:sz w:val="20"/>
          <w:szCs w:val="20"/>
          <w:highlight w:val="cyan"/>
        </w:rPr>
        <w:t>only</w:t>
      </w:r>
      <w:proofErr w:type="spellEnd"/>
      <w:r w:rsidRPr="003427B1">
        <w:rPr>
          <w:sz w:val="20"/>
          <w:szCs w:val="20"/>
          <w:highlight w:val="cyan"/>
        </w:rPr>
        <w:t xml:space="preserve"> </w:t>
      </w:r>
      <w:proofErr w:type="spellStart"/>
      <w:r w:rsidRPr="003427B1">
        <w:rPr>
          <w:sz w:val="20"/>
          <w:szCs w:val="20"/>
          <w:highlight w:val="cyan"/>
        </w:rPr>
        <w:t>about</w:t>
      </w:r>
      <w:proofErr w:type="spellEnd"/>
      <w:r w:rsidRPr="003427B1">
        <w:rPr>
          <w:sz w:val="20"/>
          <w:szCs w:val="20"/>
          <w:highlight w:val="cyan"/>
        </w:rPr>
        <w:t xml:space="preserve"> 1 </w:t>
      </w:r>
      <w:proofErr w:type="spellStart"/>
      <w:r w:rsidRPr="003427B1">
        <w:rPr>
          <w:sz w:val="20"/>
          <w:szCs w:val="20"/>
          <w:highlight w:val="cyan"/>
        </w:rPr>
        <w:t>bit</w:t>
      </w:r>
      <w:proofErr w:type="spellEnd"/>
      <w:r w:rsidRPr="003427B1">
        <w:rPr>
          <w:sz w:val="20"/>
          <w:szCs w:val="20"/>
          <w:highlight w:val="cyan"/>
          <w:lang w:val="en-US"/>
        </w:rPr>
        <w:t>.</w:t>
      </w:r>
    </w:p>
    <w:p w14:paraId="260715B0" w14:textId="5392AC16" w:rsidR="00EC3E3D" w:rsidRPr="003427B1" w:rsidRDefault="00EC3E3D" w:rsidP="003427B1">
      <w:pPr>
        <w:pStyle w:val="ListParagraph"/>
        <w:numPr>
          <w:ilvl w:val="0"/>
          <w:numId w:val="38"/>
        </w:numPr>
        <w:spacing w:after="180"/>
        <w:ind w:left="714" w:hanging="357"/>
        <w:contextualSpacing w:val="0"/>
        <w:jc w:val="both"/>
        <w:rPr>
          <w:sz w:val="20"/>
          <w:szCs w:val="20"/>
          <w:highlight w:val="cyan"/>
        </w:rPr>
      </w:pPr>
      <w:r w:rsidRPr="003427B1">
        <w:rPr>
          <w:sz w:val="20"/>
          <w:szCs w:val="20"/>
          <w:highlight w:val="cyan"/>
          <w:lang w:val="en-US"/>
        </w:rPr>
        <w:t>The ~1-bit saving might appear free, but comes at the cost of many disadvantages (more complexity for UE, more specification impact, more sources of inaccuracies, scheduling restriction, etc.)</w:t>
      </w:r>
    </w:p>
    <w:p w14:paraId="4B7D6075" w14:textId="5CA94052" w:rsidR="00EC3E3D" w:rsidRDefault="00EC3E3D" w:rsidP="003427B1">
      <w:pPr>
        <w:rPr>
          <w:lang w:val="fi-FI"/>
        </w:rPr>
      </w:pPr>
      <w:proofErr w:type="spellStart"/>
      <w:r>
        <w:rPr>
          <w:lang w:val="fi-FI"/>
        </w:rPr>
        <w:t>Therefore</w:t>
      </w:r>
      <w:proofErr w:type="spellEnd"/>
      <w:r>
        <w:rPr>
          <w:lang w:val="fi-FI"/>
        </w:rPr>
        <w:t xml:space="preserve"> </w:t>
      </w:r>
      <w:proofErr w:type="spellStart"/>
      <w:r>
        <w:rPr>
          <w:lang w:val="fi-FI"/>
        </w:rPr>
        <w:t>we</w:t>
      </w:r>
      <w:proofErr w:type="spellEnd"/>
      <w:r>
        <w:rPr>
          <w:lang w:val="fi-FI"/>
        </w:rPr>
        <w:t xml:space="preserve"> </w:t>
      </w:r>
      <w:proofErr w:type="spellStart"/>
      <w:r>
        <w:rPr>
          <w:lang w:val="fi-FI"/>
        </w:rPr>
        <w:t>propose</w:t>
      </w:r>
      <w:proofErr w:type="spellEnd"/>
      <w:r>
        <w:rPr>
          <w:lang w:val="fi-FI"/>
        </w:rPr>
        <w:t>:</w:t>
      </w:r>
    </w:p>
    <w:p w14:paraId="6415626D" w14:textId="6003CA68" w:rsidR="00EC3E3D" w:rsidRPr="00EC3E3D" w:rsidRDefault="00EC3E3D" w:rsidP="00F025DC">
      <w:pPr>
        <w:rPr>
          <w:b/>
          <w:bCs/>
          <w:lang w:val="fi-FI"/>
        </w:rPr>
      </w:pPr>
      <w:proofErr w:type="spellStart"/>
      <w:r w:rsidRPr="00EC3E3D">
        <w:rPr>
          <w:b/>
          <w:bCs/>
          <w:lang w:val="fi-FI"/>
        </w:rPr>
        <w:t>Proposal</w:t>
      </w:r>
      <w:proofErr w:type="spellEnd"/>
      <w:r w:rsidR="0090595B">
        <w:rPr>
          <w:b/>
          <w:bCs/>
          <w:lang w:val="fi-FI"/>
        </w:rPr>
        <w:t xml:space="preserve"> 3</w:t>
      </w:r>
      <w:r w:rsidRPr="00EC3E3D">
        <w:rPr>
          <w:b/>
          <w:bCs/>
          <w:lang w:val="fi-FI"/>
        </w:rPr>
        <w:t xml:space="preserve">: RAN 1 to </w:t>
      </w:r>
      <w:proofErr w:type="spellStart"/>
      <w:r w:rsidRPr="00EC3E3D">
        <w:rPr>
          <w:b/>
          <w:bCs/>
          <w:lang w:val="fi-FI"/>
        </w:rPr>
        <w:t>adopt</w:t>
      </w:r>
      <w:proofErr w:type="spellEnd"/>
      <w:r w:rsidRPr="00EC3E3D">
        <w:rPr>
          <w:b/>
          <w:bCs/>
          <w:lang w:val="fi-FI"/>
        </w:rPr>
        <w:t xml:space="preserve"> </w:t>
      </w:r>
      <w:proofErr w:type="spellStart"/>
      <w:r w:rsidRPr="00EC3E3D">
        <w:rPr>
          <w:b/>
          <w:bCs/>
          <w:lang w:val="fi-FI"/>
        </w:rPr>
        <w:t>one</w:t>
      </w:r>
      <w:proofErr w:type="spellEnd"/>
      <w:r w:rsidRPr="00EC3E3D">
        <w:rPr>
          <w:b/>
          <w:bCs/>
          <w:lang w:val="fi-FI"/>
        </w:rPr>
        <w:t xml:space="preserve"> single offset </w:t>
      </w:r>
      <w:proofErr w:type="spellStart"/>
      <w:r w:rsidRPr="00EC3E3D">
        <w:rPr>
          <w:b/>
          <w:bCs/>
          <w:lang w:val="fi-FI"/>
        </w:rPr>
        <w:t>value</w:t>
      </w:r>
      <w:proofErr w:type="spellEnd"/>
      <w:r w:rsidRPr="00EC3E3D">
        <w:rPr>
          <w:b/>
          <w:bCs/>
          <w:lang w:val="fi-FI"/>
        </w:rPr>
        <w:t xml:space="preserve"> for </w:t>
      </w:r>
      <w:proofErr w:type="spellStart"/>
      <w:r w:rsidRPr="00EC3E3D">
        <w:rPr>
          <w:b/>
          <w:bCs/>
          <w:lang w:val="fi-FI"/>
        </w:rPr>
        <w:t>K_offset</w:t>
      </w:r>
      <w:proofErr w:type="spellEnd"/>
      <w:r w:rsidRPr="00EC3E3D">
        <w:rPr>
          <w:b/>
          <w:bCs/>
          <w:lang w:val="fi-FI"/>
        </w:rPr>
        <w:t xml:space="preserve"> to </w:t>
      </w:r>
      <w:proofErr w:type="spellStart"/>
      <w:r w:rsidRPr="00EC3E3D">
        <w:rPr>
          <w:b/>
          <w:bCs/>
          <w:lang w:val="fi-FI"/>
        </w:rPr>
        <w:t>be</w:t>
      </w:r>
      <w:proofErr w:type="spellEnd"/>
      <w:r w:rsidRPr="00EC3E3D">
        <w:rPr>
          <w:b/>
          <w:bCs/>
          <w:lang w:val="fi-FI"/>
        </w:rPr>
        <w:t xml:space="preserve"> </w:t>
      </w:r>
      <w:proofErr w:type="spellStart"/>
      <w:r w:rsidRPr="00EC3E3D">
        <w:rPr>
          <w:b/>
          <w:bCs/>
          <w:lang w:val="fi-FI"/>
        </w:rPr>
        <w:t>signaled</w:t>
      </w:r>
      <w:proofErr w:type="spellEnd"/>
      <w:r w:rsidRPr="00EC3E3D">
        <w:rPr>
          <w:b/>
          <w:bCs/>
          <w:lang w:val="fi-FI"/>
        </w:rPr>
        <w:t xml:space="preserve">. </w:t>
      </w:r>
    </w:p>
    <w:p w14:paraId="6C7E1B26" w14:textId="77777777" w:rsidR="00F025DC" w:rsidRPr="002E28AA" w:rsidRDefault="00F025DC" w:rsidP="002E28AA"/>
    <w:p w14:paraId="07F915A3" w14:textId="6F2F1617" w:rsidR="00A57271" w:rsidRDefault="00495D68" w:rsidP="00A57271">
      <w:pPr>
        <w:pStyle w:val="Heading2"/>
        <w:ind w:left="567" w:hanging="567"/>
        <w:rPr>
          <w:lang w:val="en-US"/>
        </w:rPr>
      </w:pPr>
      <w:r>
        <w:rPr>
          <w:lang w:val="en-US"/>
        </w:rPr>
        <w:t xml:space="preserve">Providing </w:t>
      </w:r>
      <w:r w:rsidR="00A57271" w:rsidRPr="00282933">
        <w:rPr>
          <w:lang w:val="en-US"/>
        </w:rPr>
        <w:t>K_</w:t>
      </w:r>
      <w:r w:rsidR="00A57271" w:rsidRPr="00976AAC">
        <w:t>offset</w:t>
      </w:r>
      <w:r w:rsidR="00A57271" w:rsidRPr="00282933">
        <w:rPr>
          <w:lang w:val="en-US"/>
        </w:rPr>
        <w:t xml:space="preserve"> </w:t>
      </w:r>
      <w:r w:rsidR="00A57271">
        <w:rPr>
          <w:lang w:val="en-US"/>
        </w:rPr>
        <w:t xml:space="preserve">Cell level </w:t>
      </w:r>
      <w:proofErr w:type="spellStart"/>
      <w:r w:rsidR="00A57271">
        <w:rPr>
          <w:lang w:val="en-US"/>
        </w:rPr>
        <w:t>signalling</w:t>
      </w:r>
      <w:proofErr w:type="spellEnd"/>
      <w:r w:rsidR="00A57271">
        <w:rPr>
          <w:lang w:val="en-US"/>
        </w:rPr>
        <w:t xml:space="preserve"> with early update</w:t>
      </w:r>
    </w:p>
    <w:p w14:paraId="1A1DC137" w14:textId="19AF85B1" w:rsidR="00F025DC" w:rsidRDefault="00F025DC" w:rsidP="00F025DC">
      <w:r>
        <w:t xml:space="preserve">As an alternative, that do not present the same drawbacks from the case above, there is a intermediate solution where the </w:t>
      </w:r>
      <w:proofErr w:type="spellStart"/>
      <w:r>
        <w:t>gNB</w:t>
      </w:r>
      <w:proofErr w:type="spellEnd"/>
      <w:r>
        <w:t xml:space="preserve"> </w:t>
      </w:r>
      <w:r w:rsidR="004A2F15">
        <w:t xml:space="preserve">may be able to </w:t>
      </w:r>
      <w:r>
        <w:t>signal</w:t>
      </w:r>
      <w:r w:rsidR="004A2F15">
        <w:t xml:space="preserve"> or indicate</w:t>
      </w:r>
      <w:r>
        <w:t xml:space="preserve"> an early update for the UE-specific </w:t>
      </w:r>
      <w:proofErr w:type="spellStart"/>
      <w:r>
        <w:t>K_offset</w:t>
      </w:r>
      <w:proofErr w:type="spellEnd"/>
      <w:r>
        <w:t xml:space="preserve">, </w:t>
      </w:r>
      <w:r w:rsidR="008C1B4D">
        <w:t xml:space="preserve">while </w:t>
      </w:r>
      <w:r>
        <w:t xml:space="preserve">the cell-specific </w:t>
      </w:r>
      <w:proofErr w:type="spellStart"/>
      <w:r>
        <w:t>K_offset</w:t>
      </w:r>
      <w:proofErr w:type="spellEnd"/>
      <w:r>
        <w:t xml:space="preserve"> is </w:t>
      </w:r>
      <w:r w:rsidR="008C1B4D">
        <w:t>indicated through</w:t>
      </w:r>
      <w:r>
        <w:t xml:space="preserve"> the SI. The value of </w:t>
      </w:r>
      <w:proofErr w:type="spellStart"/>
      <w:r>
        <w:t>K_offset</w:t>
      </w:r>
      <w:proofErr w:type="spellEnd"/>
      <w:r>
        <w:t xml:space="preserve"> that the UE should apply </w:t>
      </w:r>
      <w:r w:rsidR="001801B8">
        <w:t>may</w:t>
      </w:r>
      <w:r>
        <w:t xml:space="preserve"> be provided during the random access procedure. That is, by using the information content in Msg2 (the Random Access Response) to indicate which </w:t>
      </w:r>
      <w:proofErr w:type="spellStart"/>
      <w:r>
        <w:t>K_offset</w:t>
      </w:r>
      <w:proofErr w:type="spellEnd"/>
      <w:r>
        <w:t xml:space="preserve"> to apply for the transmission of Msg3 during the random access procedure. According to Section 6.2 in </w:t>
      </w:r>
      <w:r>
        <w:fldChar w:fldCharType="begin"/>
      </w:r>
      <w:r>
        <w:instrText xml:space="preserve"> REF _Ref71627463 \r \h </w:instrText>
      </w:r>
      <w:r>
        <w:fldChar w:fldCharType="separate"/>
      </w:r>
      <w:r>
        <w:t>[4]</w:t>
      </w:r>
      <w:r>
        <w:fldChar w:fldCharType="end"/>
      </w:r>
      <w:r>
        <w:fldChar w:fldCharType="begin"/>
      </w:r>
      <w:r>
        <w:instrText xml:space="preserve"> REF _Ref71627463 \r \h </w:instrText>
      </w:r>
      <w:r>
        <w:fldChar w:fldCharType="end"/>
      </w:r>
      <w:r>
        <w:t xml:space="preserve">, the Random Access response is formed by 7 octets as depicted in </w:t>
      </w:r>
      <w:r>
        <w:fldChar w:fldCharType="begin"/>
      </w:r>
      <w:r>
        <w:instrText xml:space="preserve"> REF _Ref65839140 \h </w:instrText>
      </w:r>
      <w:r>
        <w:fldChar w:fldCharType="separate"/>
      </w:r>
      <w:r>
        <w:t xml:space="preserve">Figure </w:t>
      </w:r>
      <w:r>
        <w:rPr>
          <w:noProof/>
        </w:rPr>
        <w:t>2</w:t>
      </w:r>
      <w:r>
        <w:fldChar w:fldCharType="end"/>
      </w:r>
      <w:r>
        <w:t>. This is a succinct format which does not contain any space left for additional signaling.</w:t>
      </w:r>
    </w:p>
    <w:p w14:paraId="028A0937" w14:textId="77777777" w:rsidR="00F025DC" w:rsidRPr="00953DB1" w:rsidRDefault="00F025DC" w:rsidP="00F025DC">
      <w:pPr>
        <w:rPr>
          <w:sz w:val="16"/>
          <w:szCs w:val="16"/>
        </w:rPr>
      </w:pPr>
      <w:r>
        <w:t xml:space="preserve">Therefore, in order to be able to indicate the </w:t>
      </w:r>
      <w:proofErr w:type="spellStart"/>
      <w:r>
        <w:t>K_offset</w:t>
      </w:r>
      <w:proofErr w:type="spellEnd"/>
      <w:r>
        <w:t xml:space="preserve"> to use for Msg3 transmission, we would most likely have to apply implicit signaling of the </w:t>
      </w:r>
      <w:proofErr w:type="spellStart"/>
      <w:r>
        <w:t>K_offset</w:t>
      </w:r>
      <w:proofErr w:type="spellEnd"/>
      <w:r>
        <w:t xml:space="preserve"> value using the existing fields. As the timing advance command is intended for compensation of the time misalignment, this cannot be utilized for additional indication related to </w:t>
      </w:r>
      <w:proofErr w:type="spellStart"/>
      <w:r>
        <w:t>K_offset</w:t>
      </w:r>
      <w:proofErr w:type="spellEnd"/>
      <w:r>
        <w:t xml:space="preserve">. However, there are other fields that are under the </w:t>
      </w:r>
      <w:proofErr w:type="spellStart"/>
      <w:r>
        <w:t>gNB</w:t>
      </w:r>
      <w:proofErr w:type="spellEnd"/>
      <w:r>
        <w:t xml:space="preserve"> control and may potentially be used for this purpose:</w:t>
      </w:r>
    </w:p>
    <w:p w14:paraId="0490393C" w14:textId="77777777" w:rsidR="00F025DC" w:rsidRPr="00953DB1" w:rsidRDefault="00F025DC" w:rsidP="00F025DC">
      <w:pPr>
        <w:pStyle w:val="ListParagraph"/>
        <w:numPr>
          <w:ilvl w:val="0"/>
          <w:numId w:val="33"/>
        </w:numPr>
        <w:rPr>
          <w:sz w:val="20"/>
          <w:szCs w:val="20"/>
          <w:lang w:val="en-US"/>
        </w:rPr>
      </w:pPr>
      <w:r w:rsidRPr="00953DB1">
        <w:rPr>
          <w:sz w:val="20"/>
          <w:szCs w:val="20"/>
          <w:lang w:val="en-US"/>
        </w:rPr>
        <w:t xml:space="preserve">Option A: the frequency allocation in the UL grant </w:t>
      </w:r>
    </w:p>
    <w:p w14:paraId="2BF05365" w14:textId="77777777" w:rsidR="00F025DC" w:rsidRPr="00953DB1" w:rsidRDefault="00F025DC" w:rsidP="00F025DC">
      <w:pPr>
        <w:pStyle w:val="ListParagraph"/>
        <w:numPr>
          <w:ilvl w:val="0"/>
          <w:numId w:val="33"/>
        </w:numPr>
        <w:rPr>
          <w:sz w:val="20"/>
          <w:szCs w:val="20"/>
          <w:lang w:val="en-US"/>
        </w:rPr>
      </w:pPr>
      <w:r w:rsidRPr="00953DB1">
        <w:rPr>
          <w:sz w:val="20"/>
          <w:szCs w:val="20"/>
          <w:lang w:val="en-US"/>
        </w:rPr>
        <w:t>Option B: the time allocation in the UL grant</w:t>
      </w:r>
    </w:p>
    <w:p w14:paraId="3DBC14B0" w14:textId="77777777" w:rsidR="00F025DC" w:rsidRDefault="00F025DC" w:rsidP="00F025DC">
      <w:pPr>
        <w:pStyle w:val="ListParagraph"/>
        <w:numPr>
          <w:ilvl w:val="0"/>
          <w:numId w:val="33"/>
        </w:numPr>
        <w:rPr>
          <w:sz w:val="20"/>
          <w:szCs w:val="20"/>
          <w:lang w:val="en-US"/>
        </w:rPr>
      </w:pPr>
      <w:r w:rsidRPr="00953DB1">
        <w:rPr>
          <w:sz w:val="20"/>
          <w:szCs w:val="20"/>
          <w:lang w:val="en-US"/>
        </w:rPr>
        <w:lastRenderedPageBreak/>
        <w:t xml:space="preserve">Option C: the temporary C-RNTI.  </w:t>
      </w:r>
    </w:p>
    <w:p w14:paraId="737267B5" w14:textId="77777777" w:rsidR="00F025DC" w:rsidRPr="00A93DCF" w:rsidRDefault="00F025DC" w:rsidP="00F025DC"/>
    <w:p w14:paraId="07018318" w14:textId="77777777" w:rsidR="00F025DC" w:rsidRDefault="00F025DC" w:rsidP="00F025DC">
      <w:pPr>
        <w:keepNext/>
        <w:jc w:val="center"/>
      </w:pPr>
      <w:r>
        <w:rPr>
          <w:noProof/>
        </w:rPr>
        <w:drawing>
          <wp:inline distT="0" distB="0" distL="0" distR="0" wp14:anchorId="0D2E8B53" wp14:editId="1F3F093A">
            <wp:extent cx="2897624" cy="229888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2926489" cy="2321781"/>
                    </a:xfrm>
                    <a:prstGeom prst="rect">
                      <a:avLst/>
                    </a:prstGeom>
                  </pic:spPr>
                </pic:pic>
              </a:graphicData>
            </a:graphic>
          </wp:inline>
        </w:drawing>
      </w:r>
    </w:p>
    <w:p w14:paraId="600ED867" w14:textId="77777777" w:rsidR="00F025DC" w:rsidRDefault="00F025DC" w:rsidP="00F025DC">
      <w:pPr>
        <w:pStyle w:val="Caption"/>
        <w:jc w:val="center"/>
      </w:pPr>
      <w:bookmarkStart w:id="2" w:name="_Ref65839140"/>
      <w:r>
        <w:t xml:space="preserve">Figure </w:t>
      </w:r>
      <w:fldSimple w:instr=" SEQ Figure \* ARABIC ">
        <w:r>
          <w:rPr>
            <w:noProof/>
          </w:rPr>
          <w:t>2</w:t>
        </w:r>
      </w:fldSimple>
      <w:bookmarkEnd w:id="2"/>
      <w:r>
        <w:t xml:space="preserve">. Random Access Response content </w:t>
      </w:r>
      <w:r>
        <w:fldChar w:fldCharType="begin"/>
      </w:r>
      <w:r>
        <w:instrText xml:space="preserve"> REF _Ref65839127 \r \h  \* MERGEFORMAT </w:instrText>
      </w:r>
      <w:r>
        <w:fldChar w:fldCharType="separate"/>
      </w:r>
      <w:r>
        <w:t>[1]</w:t>
      </w:r>
      <w:r>
        <w:fldChar w:fldCharType="end"/>
      </w:r>
    </w:p>
    <w:p w14:paraId="3490D976" w14:textId="77777777" w:rsidR="00F025DC" w:rsidRDefault="00F025DC" w:rsidP="00F025DC">
      <w:r>
        <w:t xml:space="preserve">The frequency allocation in the UL grant is defined by 14 bits and follows the procedure described in clause 6 in </w:t>
      </w:r>
      <w:r>
        <w:fldChar w:fldCharType="begin"/>
      </w:r>
      <w:r>
        <w:instrText xml:space="preserve"> REF _Ref65839718 \n \h </w:instrText>
      </w:r>
      <w:r>
        <w:fldChar w:fldCharType="separate"/>
      </w:r>
      <w:r>
        <w:t>[3]</w:t>
      </w:r>
      <w:r>
        <w:fldChar w:fldCharType="end"/>
      </w:r>
      <w:r>
        <w:t>. The 14 bits are mapped into a RIV (resource indication value), a unique number that defines the starting resource block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and the length of the allocation (</w:t>
      </w:r>
      <m:oMath>
        <m:sSub>
          <m:sSubPr>
            <m:ctrlPr>
              <w:rPr>
                <w:rFonts w:ascii="Cambria Math" w:hAnsi="Cambria Math"/>
                <w:i/>
              </w:rPr>
            </m:ctrlPr>
          </m:sSubPr>
          <m:e>
            <m:r>
              <w:rPr>
                <w:rFonts w:ascii="Cambria Math" w:hAnsi="Cambria Math"/>
              </w:rPr>
              <m:t>L</m:t>
            </m:r>
          </m:e>
          <m:sub>
            <m:r>
              <w:rPr>
                <w:rFonts w:ascii="Cambria Math" w:hAnsi="Cambria Math"/>
              </w:rPr>
              <m:t>RBs</m:t>
            </m:r>
          </m:sub>
        </m:sSub>
      </m:oMath>
      <w:r>
        <w:t xml:space="preserve">). To maintain the RAR format constant, regardless of the bandwidth, the 14 bits are kept for all bandwidth sizes. </w:t>
      </w:r>
    </w:p>
    <w:p w14:paraId="33F348E1" w14:textId="77777777" w:rsidR="00F025DC" w:rsidRPr="00266383" w:rsidRDefault="00F025DC" w:rsidP="00F025DC">
      <w:r>
        <w:t xml:space="preserve">The frequency allocation for the RAR may be used to convey a differential </w:t>
      </w:r>
      <w:proofErr w:type="spellStart"/>
      <w:r>
        <w:t>K_offset</w:t>
      </w:r>
      <w:proofErr w:type="spellEnd"/>
      <w:r>
        <w:t xml:space="preserve">, if the system bandwidth is split into parts associated with different frequency offsets. For example, consider a scenario, where the K range has to be expanded to allow up to 6 slots of </w:t>
      </w:r>
      <w:proofErr w:type="spellStart"/>
      <w:r>
        <w:t>K_offset</w:t>
      </w:r>
      <w:proofErr w:type="spellEnd"/>
      <w:r>
        <w:t xml:space="preserve">. One way to achieve that is to assign a different offset for different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positions, as depicted in </w:t>
      </w:r>
      <w:r>
        <w:fldChar w:fldCharType="begin"/>
      </w:r>
      <w:r>
        <w:instrText xml:space="preserve"> REF _Ref68592867 \h </w:instrText>
      </w:r>
      <w:r>
        <w:fldChar w:fldCharType="separate"/>
      </w:r>
      <w:r>
        <w:t xml:space="preserve">Figure </w:t>
      </w:r>
      <w:r>
        <w:rPr>
          <w:noProof/>
        </w:rPr>
        <w:t>3</w:t>
      </w:r>
      <w:r>
        <w:fldChar w:fldCharType="end"/>
      </w:r>
      <w:r>
        <w:t>. In this exa</w:t>
      </w:r>
      <w:r w:rsidRPr="00266383">
        <w:t>mple:</w:t>
      </w:r>
    </w:p>
    <w:p w14:paraId="173F9E62" w14:textId="77777777" w:rsidR="00F025DC" w:rsidRPr="00266383" w:rsidRDefault="00F025DC" w:rsidP="00F025DC">
      <w:pPr>
        <w:pStyle w:val="ListParagraph"/>
        <w:numPr>
          <w:ilvl w:val="0"/>
          <w:numId w:val="34"/>
        </w:numPr>
        <w:rPr>
          <w:sz w:val="20"/>
          <w:szCs w:val="20"/>
        </w:rPr>
      </w:pPr>
      <w:proofErr w:type="spellStart"/>
      <w:r w:rsidRPr="00266383">
        <w:rPr>
          <w:sz w:val="20"/>
          <w:szCs w:val="20"/>
        </w:rPr>
        <w:t>K_offset</w:t>
      </w:r>
      <w:proofErr w:type="spellEnd"/>
      <w:r w:rsidRPr="00266383">
        <w:rPr>
          <w:sz w:val="20"/>
          <w:szCs w:val="20"/>
        </w:rPr>
        <w:t xml:space="preserve"> 1 = 0 </w:t>
      </w:r>
      <w:proofErr w:type="spellStart"/>
      <w:r w:rsidRPr="00266383">
        <w:rPr>
          <w:sz w:val="20"/>
          <w:szCs w:val="20"/>
        </w:rPr>
        <w:t>slot</w:t>
      </w:r>
      <w:proofErr w:type="spellEnd"/>
    </w:p>
    <w:p w14:paraId="7EABC361" w14:textId="77777777" w:rsidR="00F025DC" w:rsidRPr="00266383" w:rsidRDefault="00F025DC" w:rsidP="00F025DC">
      <w:pPr>
        <w:pStyle w:val="ListParagraph"/>
        <w:numPr>
          <w:ilvl w:val="0"/>
          <w:numId w:val="34"/>
        </w:numPr>
        <w:rPr>
          <w:sz w:val="20"/>
          <w:szCs w:val="20"/>
        </w:rPr>
      </w:pPr>
      <w:proofErr w:type="spellStart"/>
      <w:r w:rsidRPr="00266383">
        <w:rPr>
          <w:sz w:val="20"/>
          <w:szCs w:val="20"/>
        </w:rPr>
        <w:t>K_offset</w:t>
      </w:r>
      <w:proofErr w:type="spellEnd"/>
      <w:r w:rsidRPr="00266383">
        <w:rPr>
          <w:sz w:val="20"/>
          <w:szCs w:val="20"/>
        </w:rPr>
        <w:t xml:space="preserve"> 2 = 1 </w:t>
      </w:r>
      <w:proofErr w:type="spellStart"/>
      <w:r w:rsidRPr="00266383">
        <w:rPr>
          <w:sz w:val="20"/>
          <w:szCs w:val="20"/>
        </w:rPr>
        <w:t>slot</w:t>
      </w:r>
      <w:proofErr w:type="spellEnd"/>
    </w:p>
    <w:p w14:paraId="1E735FC5" w14:textId="77777777" w:rsidR="00F025DC" w:rsidRPr="00266383" w:rsidRDefault="00F025DC" w:rsidP="00F025DC">
      <w:pPr>
        <w:pStyle w:val="ListParagraph"/>
        <w:numPr>
          <w:ilvl w:val="0"/>
          <w:numId w:val="34"/>
        </w:numPr>
        <w:rPr>
          <w:sz w:val="20"/>
          <w:szCs w:val="20"/>
        </w:rPr>
      </w:pPr>
      <w:proofErr w:type="spellStart"/>
      <w:r w:rsidRPr="00266383">
        <w:rPr>
          <w:sz w:val="20"/>
          <w:szCs w:val="20"/>
        </w:rPr>
        <w:t>K_offset</w:t>
      </w:r>
      <w:proofErr w:type="spellEnd"/>
      <w:r w:rsidRPr="00266383">
        <w:rPr>
          <w:sz w:val="20"/>
          <w:szCs w:val="20"/>
        </w:rPr>
        <w:t xml:space="preserve"> 3 = 2 </w:t>
      </w:r>
      <w:proofErr w:type="spellStart"/>
      <w:r w:rsidRPr="00266383">
        <w:rPr>
          <w:sz w:val="20"/>
          <w:szCs w:val="20"/>
        </w:rPr>
        <w:t>slots</w:t>
      </w:r>
      <w:proofErr w:type="spellEnd"/>
      <w:r w:rsidRPr="00266383">
        <w:rPr>
          <w:sz w:val="20"/>
          <w:szCs w:val="20"/>
        </w:rPr>
        <w:t xml:space="preserve"> on;</w:t>
      </w:r>
    </w:p>
    <w:p w14:paraId="4B2DC209" w14:textId="77777777" w:rsidR="00F025DC" w:rsidRDefault="00F025DC" w:rsidP="00F025DC">
      <w:pPr>
        <w:ind w:firstLine="284"/>
      </w:pPr>
    </w:p>
    <w:p w14:paraId="3579B953" w14:textId="77777777" w:rsidR="00F025DC" w:rsidRDefault="00F025DC" w:rsidP="00F025DC">
      <w:pPr>
        <w:keepNext/>
        <w:ind w:firstLine="284"/>
        <w:jc w:val="center"/>
      </w:pPr>
      <w:r>
        <w:rPr>
          <w:noProof/>
        </w:rPr>
        <w:drawing>
          <wp:inline distT="0" distB="0" distL="0" distR="0" wp14:anchorId="1C1B2FB6" wp14:editId="55533F7B">
            <wp:extent cx="2632204" cy="302584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7202" cy="3112055"/>
                    </a:xfrm>
                    <a:prstGeom prst="rect">
                      <a:avLst/>
                    </a:prstGeom>
                  </pic:spPr>
                </pic:pic>
              </a:graphicData>
            </a:graphic>
          </wp:inline>
        </w:drawing>
      </w:r>
    </w:p>
    <w:p w14:paraId="19C767C4" w14:textId="77777777" w:rsidR="00F025DC" w:rsidRPr="00E13D16" w:rsidRDefault="00F025DC" w:rsidP="00F025DC">
      <w:pPr>
        <w:pStyle w:val="Caption"/>
        <w:jc w:val="center"/>
      </w:pPr>
      <w:bookmarkStart w:id="3" w:name="_Ref68592867"/>
      <w:r>
        <w:t xml:space="preserve">Figure </w:t>
      </w:r>
      <w:fldSimple w:instr=" SEQ Figure \* ARABIC ">
        <w:r>
          <w:rPr>
            <w:noProof/>
          </w:rPr>
          <w:t>3</w:t>
        </w:r>
      </w:fldSimple>
      <w:bookmarkEnd w:id="3"/>
      <w:r w:rsidRPr="009F3533">
        <w:t xml:space="preserve"> </w:t>
      </w:r>
      <w:r>
        <w:t>Example of Frequency Domain Assignment of TA offsets.</w:t>
      </w:r>
    </w:p>
    <w:p w14:paraId="11E4900A" w14:textId="77777777" w:rsidR="00F025DC" w:rsidRDefault="00F025DC" w:rsidP="00F025DC">
      <w:pPr>
        <w:jc w:val="both"/>
        <w:rPr>
          <w:rFonts w:cs="Arial"/>
          <w:color w:val="595959" w:themeColor="text1" w:themeTint="A6"/>
        </w:rPr>
      </w:pPr>
    </w:p>
    <w:p w14:paraId="08768E34" w14:textId="65E30B02" w:rsidR="00F025DC" w:rsidRDefault="00F025DC" w:rsidP="00F025DC">
      <w:r>
        <w:t xml:space="preserve">By knowing the position of the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the UE can </w:t>
      </w:r>
      <w:r w:rsidR="00512B71">
        <w:t xml:space="preserve">thereby </w:t>
      </w:r>
      <w:r>
        <w:t xml:space="preserve">directly determine the </w:t>
      </w:r>
      <w:proofErr w:type="spellStart"/>
      <w:r>
        <w:t>K_offset</w:t>
      </w:r>
      <w:proofErr w:type="spellEnd"/>
      <w:r>
        <w:t xml:space="preserve"> to be applied in addition to the K_offset in the SIB, providing more flexibility to the user. Thus, it is the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which </w:t>
      </w:r>
      <w:r w:rsidR="00570B2A">
        <w:t xml:space="preserve">implicitly </w:t>
      </w:r>
      <w:r>
        <w:t xml:space="preserve">defines the </w:t>
      </w:r>
      <w:proofErr w:type="spellStart"/>
      <w:r>
        <w:t>K_offset</w:t>
      </w:r>
      <w:proofErr w:type="spellEnd"/>
      <w:r>
        <w:t>.</w:t>
      </w:r>
    </w:p>
    <w:p w14:paraId="473A07B4" w14:textId="5AB992B3" w:rsidR="00F025DC" w:rsidRDefault="00F025DC" w:rsidP="00F025DC">
      <w:r>
        <w:t xml:space="preserve">Conversely, a similar proposal may be made for the time allocation </w:t>
      </w:r>
      <w:r w:rsidR="00754BFE">
        <w:t xml:space="preserve">information which is </w:t>
      </w:r>
      <w:r>
        <w:t xml:space="preserve">present in </w:t>
      </w:r>
      <w:r w:rsidR="00754BFE">
        <w:t xml:space="preserve">the </w:t>
      </w:r>
      <w:r>
        <w:t xml:space="preserve">RAR. </w:t>
      </w:r>
    </w:p>
    <w:p w14:paraId="184661AE" w14:textId="47C60BA2" w:rsidR="00F025DC" w:rsidRDefault="00F025DC" w:rsidP="00F025DC">
      <w:pPr>
        <w:rPr>
          <w:b/>
          <w:bCs/>
        </w:rPr>
      </w:pPr>
      <w:r w:rsidRPr="00BB3F78">
        <w:rPr>
          <w:b/>
          <w:bCs/>
        </w:rPr>
        <w:t>Observation</w:t>
      </w:r>
      <w:r w:rsidR="00F90F5E">
        <w:rPr>
          <w:b/>
          <w:bCs/>
        </w:rPr>
        <w:t xml:space="preserve"> 3</w:t>
      </w:r>
      <w:r w:rsidRPr="00BB3F78">
        <w:rPr>
          <w:b/>
          <w:bCs/>
        </w:rPr>
        <w:t xml:space="preserve"> : </w:t>
      </w:r>
      <w:r>
        <w:rPr>
          <w:b/>
          <w:bCs/>
        </w:rPr>
        <w:t xml:space="preserve">Providing </w:t>
      </w:r>
      <w:proofErr w:type="spellStart"/>
      <w:r>
        <w:rPr>
          <w:b/>
          <w:bCs/>
        </w:rPr>
        <w:t>K_offset</w:t>
      </w:r>
      <w:proofErr w:type="spellEnd"/>
      <w:r>
        <w:rPr>
          <w:b/>
          <w:bCs/>
        </w:rPr>
        <w:t xml:space="preserve"> in the frequency (or time) domain allocation provided in the UL Grant of the RAR message require small signalling overhead in SIB: number of partitions and offset between consecutive partition in number of slots. </w:t>
      </w:r>
    </w:p>
    <w:p w14:paraId="5F1E0928" w14:textId="795B0F13" w:rsidR="00F025DC" w:rsidRDefault="00F025DC" w:rsidP="00F025DC">
      <w:pPr>
        <w:rPr>
          <w:b/>
          <w:bCs/>
        </w:rPr>
      </w:pPr>
      <w:r>
        <w:rPr>
          <w:b/>
          <w:bCs/>
        </w:rPr>
        <w:t>Observation</w:t>
      </w:r>
      <w:r w:rsidR="00F90F5E">
        <w:rPr>
          <w:b/>
          <w:bCs/>
        </w:rPr>
        <w:t xml:space="preserve"> 4 </w:t>
      </w:r>
      <w:r>
        <w:rPr>
          <w:b/>
          <w:bCs/>
        </w:rPr>
        <w:t xml:space="preserve">: Providing </w:t>
      </w:r>
      <w:proofErr w:type="spellStart"/>
      <w:r>
        <w:rPr>
          <w:b/>
          <w:bCs/>
        </w:rPr>
        <w:t>K_offset</w:t>
      </w:r>
      <w:proofErr w:type="spellEnd"/>
      <w:r>
        <w:rPr>
          <w:b/>
          <w:bCs/>
        </w:rPr>
        <w:t xml:space="preserve"> in the frequency (or time) domain allocation allows for much more flexibility than Beam Level allocation, as it can be UE-specific already from Msg3 in the Random-Access Procedure</w:t>
      </w:r>
    </w:p>
    <w:p w14:paraId="1E521F2C" w14:textId="5F61D572" w:rsidR="00F025DC" w:rsidRDefault="00F025DC" w:rsidP="00F025DC">
      <w:pPr>
        <w:rPr>
          <w:b/>
          <w:bCs/>
        </w:rPr>
      </w:pPr>
      <w:r>
        <w:rPr>
          <w:b/>
          <w:bCs/>
        </w:rPr>
        <w:t xml:space="preserve">Proposal </w:t>
      </w:r>
      <w:r w:rsidR="00F15ECE">
        <w:rPr>
          <w:b/>
          <w:bCs/>
        </w:rPr>
        <w:t>4</w:t>
      </w:r>
      <w:r>
        <w:rPr>
          <w:b/>
          <w:bCs/>
        </w:rPr>
        <w:t xml:space="preserve">: RAN 1 to consider implicit </w:t>
      </w:r>
      <w:proofErr w:type="spellStart"/>
      <w:r>
        <w:rPr>
          <w:b/>
          <w:bCs/>
        </w:rPr>
        <w:t>signalling</w:t>
      </w:r>
      <w:proofErr w:type="spellEnd"/>
      <w:r>
        <w:rPr>
          <w:b/>
          <w:bCs/>
        </w:rPr>
        <w:t xml:space="preserve"> of differential </w:t>
      </w:r>
      <w:proofErr w:type="spellStart"/>
      <w:r>
        <w:rPr>
          <w:b/>
          <w:bCs/>
        </w:rPr>
        <w:t>K_offset</w:t>
      </w:r>
      <w:proofErr w:type="spellEnd"/>
      <w:r>
        <w:rPr>
          <w:b/>
          <w:bCs/>
        </w:rPr>
        <w:t xml:space="preserve"> in the time/frequency values of the UL scheduling in the RAR as an alternative to explicit NR-beam level signalling in the SI.</w:t>
      </w:r>
    </w:p>
    <w:p w14:paraId="4F829414" w14:textId="0C996D03" w:rsidR="00F025DC" w:rsidRDefault="00F025DC" w:rsidP="00F025DC">
      <w:r>
        <w:t xml:space="preserve">Another possibility is to convey a differential </w:t>
      </w:r>
      <w:proofErr w:type="spellStart"/>
      <w:r>
        <w:t>K_offset</w:t>
      </w:r>
      <w:proofErr w:type="spellEnd"/>
      <w:r>
        <w:t xml:space="preserve"> implicit in the Temporary C-RNTI. The temporary C-RNTI, assigned by the RAR, can assume hexadecimal values in the </w:t>
      </w:r>
      <w:r>
        <w:rPr>
          <w:lang w:eastAsia="ko-KR"/>
        </w:rPr>
        <w:t>0001–FFEF (</w:t>
      </w:r>
      <w:r>
        <w:rPr>
          <w:lang w:eastAsia="ko-KR"/>
        </w:rPr>
        <w:fldChar w:fldCharType="begin"/>
      </w:r>
      <w:r>
        <w:rPr>
          <w:lang w:eastAsia="ko-KR"/>
        </w:rPr>
        <w:instrText xml:space="preserve"> REF _Ref71627463 \r \h </w:instrText>
      </w:r>
      <w:r>
        <w:rPr>
          <w:lang w:eastAsia="ko-KR"/>
        </w:rPr>
      </w:r>
      <w:r>
        <w:rPr>
          <w:lang w:eastAsia="ko-KR"/>
        </w:rPr>
        <w:fldChar w:fldCharType="separate"/>
      </w:r>
      <w:r>
        <w:rPr>
          <w:lang w:eastAsia="ko-KR"/>
        </w:rPr>
        <w:t>[4]</w:t>
      </w:r>
      <w:r>
        <w:rPr>
          <w:lang w:eastAsia="ko-KR"/>
        </w:rPr>
        <w:fldChar w:fldCharType="end"/>
      </w:r>
      <w:r>
        <w:rPr>
          <w:lang w:eastAsia="ko-KR"/>
        </w:rPr>
        <w:fldChar w:fldCharType="begin"/>
      </w:r>
      <w:r>
        <w:rPr>
          <w:lang w:eastAsia="ko-KR"/>
        </w:rPr>
        <w:instrText xml:space="preserve"> REF _Ref71627463 \r \h </w:instrText>
      </w:r>
      <w:r>
        <w:rPr>
          <w:lang w:eastAsia="ko-KR"/>
        </w:rPr>
      </w:r>
      <w:r>
        <w:rPr>
          <w:lang w:eastAsia="ko-KR"/>
        </w:rPr>
        <w:fldChar w:fldCharType="end"/>
      </w:r>
      <w:r>
        <w:rPr>
          <w:lang w:eastAsia="ko-KR"/>
        </w:rPr>
        <w:fldChar w:fldCharType="begin"/>
      </w:r>
      <w:r>
        <w:rPr>
          <w:lang w:eastAsia="ko-KR"/>
        </w:rPr>
        <w:instrText xml:space="preserve"> REF _Ref67662897 \r \h </w:instrText>
      </w:r>
      <w:r>
        <w:rPr>
          <w:lang w:eastAsia="ko-KR"/>
        </w:rPr>
      </w:r>
      <w:r>
        <w:rPr>
          <w:lang w:eastAsia="ko-KR"/>
        </w:rPr>
        <w:fldChar w:fldCharType="end"/>
      </w:r>
      <w:r>
        <w:rPr>
          <w:lang w:eastAsia="ko-KR"/>
        </w:rPr>
        <w:t xml:space="preserve"> Table 7.1-1). It is possible to define subsets of this range of values to different K_</w:t>
      </w:r>
      <w:r>
        <w:t xml:space="preserve">offsets. </w:t>
      </w:r>
    </w:p>
    <w:p w14:paraId="145820A5" w14:textId="4CDC227F" w:rsidR="00F025DC" w:rsidRPr="007A05FA" w:rsidRDefault="00F025DC" w:rsidP="00F025DC">
      <w:pPr>
        <w:rPr>
          <w:b/>
          <w:bCs/>
        </w:rPr>
      </w:pPr>
      <w:r>
        <w:rPr>
          <w:b/>
          <w:bCs/>
        </w:rPr>
        <w:t xml:space="preserve">Proposal </w:t>
      </w:r>
      <w:r w:rsidR="00F15ECE">
        <w:rPr>
          <w:b/>
          <w:bCs/>
        </w:rPr>
        <w:t>5</w:t>
      </w:r>
      <w:r>
        <w:rPr>
          <w:b/>
          <w:bCs/>
        </w:rPr>
        <w:t xml:space="preserve">: RAN 1 to consider implicit </w:t>
      </w:r>
      <w:proofErr w:type="spellStart"/>
      <w:r>
        <w:rPr>
          <w:b/>
          <w:bCs/>
        </w:rPr>
        <w:t>signalling</w:t>
      </w:r>
      <w:proofErr w:type="spellEnd"/>
      <w:r>
        <w:rPr>
          <w:b/>
          <w:bCs/>
        </w:rPr>
        <w:t xml:space="preserve"> of differential </w:t>
      </w:r>
      <w:proofErr w:type="spellStart"/>
      <w:r>
        <w:rPr>
          <w:b/>
          <w:bCs/>
        </w:rPr>
        <w:t>K_offset</w:t>
      </w:r>
      <w:proofErr w:type="spellEnd"/>
      <w:r>
        <w:rPr>
          <w:b/>
          <w:bCs/>
        </w:rPr>
        <w:t xml:space="preserve"> in the temporary C-RNTI in RAR as an alternative to explicit NR-beam level signalling in the SI.</w:t>
      </w:r>
    </w:p>
    <w:p w14:paraId="2F240862" w14:textId="77777777" w:rsidR="00FA4FFC" w:rsidRPr="00FA4FFC" w:rsidRDefault="00FA4FFC" w:rsidP="00FA4FFC"/>
    <w:p w14:paraId="0DC91E9C" w14:textId="5A3DB391" w:rsidR="00832478" w:rsidRDefault="00832478" w:rsidP="00832478">
      <w:pPr>
        <w:pStyle w:val="Heading2"/>
        <w:ind w:left="567" w:hanging="567"/>
        <w:rPr>
          <w:lang w:val="en-US"/>
        </w:rPr>
      </w:pPr>
      <w:r w:rsidRPr="00282933">
        <w:rPr>
          <w:lang w:val="en-US"/>
        </w:rPr>
        <w:t>K_</w:t>
      </w:r>
      <w:r w:rsidRPr="00976AAC">
        <w:t>offset</w:t>
      </w:r>
      <w:r w:rsidRPr="00282933">
        <w:rPr>
          <w:lang w:val="en-US"/>
        </w:rPr>
        <w:t xml:space="preserve"> </w:t>
      </w:r>
      <w:r>
        <w:rPr>
          <w:lang w:val="en-US"/>
        </w:rPr>
        <w:t>updates</w:t>
      </w:r>
    </w:p>
    <w:p w14:paraId="3226AB52" w14:textId="2CB8D321" w:rsidR="00E436F4" w:rsidRDefault="00832478" w:rsidP="00832478">
      <w:r>
        <w:t xml:space="preserve">For GEO satellites, </w:t>
      </w:r>
      <w:r w:rsidR="00E436F4">
        <w:t xml:space="preserve">updates in </w:t>
      </w:r>
      <w:proofErr w:type="spellStart"/>
      <w:r w:rsidR="00E436F4">
        <w:t>K_offset</w:t>
      </w:r>
      <w:proofErr w:type="spellEnd"/>
      <w:r w:rsidR="00E436F4">
        <w:t xml:space="preserve"> may rarely be required, as the coverage area on the ground is virtually unchanged over time. For UE-specific </w:t>
      </w:r>
      <w:proofErr w:type="spellStart"/>
      <w:r w:rsidR="00E436F4">
        <w:t>K_offset</w:t>
      </w:r>
      <w:proofErr w:type="spellEnd"/>
      <w:r w:rsidR="00E436F4">
        <w:t xml:space="preserve">, the mobility of the UE is the main driving factor for </w:t>
      </w:r>
      <w:proofErr w:type="spellStart"/>
      <w:r w:rsidR="00E436F4">
        <w:t>K_offset</w:t>
      </w:r>
      <w:proofErr w:type="spellEnd"/>
      <w:r w:rsidR="00E436F4">
        <w:t xml:space="preserve"> updates. This can be evaluated assuming a very extreme scenario, where a UE travels at 1000 km/h, close to the edge of the coverage area, and the adoption of 120 kHz SCS in FR2. The slot duration in this scenario is 0.125ms, whereas the doubled variation of the delay is approximately 1.85 us/sec. This means that </w:t>
      </w:r>
      <w:r w:rsidR="00E436F4" w:rsidRPr="004169C1">
        <w:rPr>
          <w:u w:val="single"/>
        </w:rPr>
        <w:t>more than a minute</w:t>
      </w:r>
      <w:r w:rsidR="00E436F4">
        <w:t xml:space="preserve"> is required for twice the delay variation to exceed a slot duration. Even if the UE specific </w:t>
      </w:r>
      <w:proofErr w:type="spellStart"/>
      <w:r w:rsidR="00E436F4">
        <w:t>K_offset</w:t>
      </w:r>
      <w:proofErr w:type="spellEnd"/>
      <w:r w:rsidR="00E436F4">
        <w:t xml:space="preserve"> is designed with minimum operational margin, in an extreme scenario, the update </w:t>
      </w:r>
      <w:r w:rsidR="002E4970">
        <w:t xml:space="preserve">rate required for </w:t>
      </w:r>
      <w:proofErr w:type="spellStart"/>
      <w:r w:rsidR="002E4970">
        <w:t>K_offset</w:t>
      </w:r>
      <w:proofErr w:type="spellEnd"/>
      <w:r w:rsidR="002E4970">
        <w:t xml:space="preserve"> is no faster than once every minute. In most practical scenarios, the update rate will be much slower. For extreme scenarios, more conservative UE specific </w:t>
      </w:r>
      <w:proofErr w:type="spellStart"/>
      <w:r w:rsidR="002E4970">
        <w:t>K_offsets</w:t>
      </w:r>
      <w:proofErr w:type="spellEnd"/>
      <w:r w:rsidR="002E4970">
        <w:t xml:space="preserve"> may be set. </w:t>
      </w:r>
    </w:p>
    <w:p w14:paraId="7041D69C" w14:textId="7E553693" w:rsidR="002E4970" w:rsidRDefault="002E4970" w:rsidP="00832478">
      <w:pPr>
        <w:rPr>
          <w:b/>
          <w:bCs/>
        </w:rPr>
      </w:pPr>
      <w:r w:rsidRPr="002E4970">
        <w:rPr>
          <w:b/>
          <w:bCs/>
        </w:rPr>
        <w:t>Observation</w:t>
      </w:r>
      <w:r w:rsidR="00F90F5E">
        <w:rPr>
          <w:b/>
          <w:bCs/>
        </w:rPr>
        <w:t xml:space="preserve"> 5</w:t>
      </w:r>
      <w:r w:rsidRPr="002E4970">
        <w:rPr>
          <w:b/>
          <w:bCs/>
        </w:rPr>
        <w:t xml:space="preserve">: For a GEO scenario, updates in cell-specific </w:t>
      </w:r>
      <w:proofErr w:type="spellStart"/>
      <w:r w:rsidRPr="002E4970">
        <w:rPr>
          <w:b/>
          <w:bCs/>
        </w:rPr>
        <w:t>K_offset</w:t>
      </w:r>
      <w:proofErr w:type="spellEnd"/>
      <w:r w:rsidRPr="002E4970">
        <w:rPr>
          <w:b/>
          <w:bCs/>
        </w:rPr>
        <w:t xml:space="preserve"> are very rare; wh</w:t>
      </w:r>
      <w:r>
        <w:rPr>
          <w:b/>
          <w:bCs/>
        </w:rPr>
        <w:t>e</w:t>
      </w:r>
      <w:r w:rsidRPr="002E4970">
        <w:rPr>
          <w:b/>
          <w:bCs/>
        </w:rPr>
        <w:t xml:space="preserve">reas updates in UE specific </w:t>
      </w:r>
      <w:proofErr w:type="spellStart"/>
      <w:r w:rsidRPr="002E4970">
        <w:rPr>
          <w:b/>
          <w:bCs/>
        </w:rPr>
        <w:t>K_offset</w:t>
      </w:r>
      <w:proofErr w:type="spellEnd"/>
      <w:r w:rsidRPr="002E4970">
        <w:rPr>
          <w:b/>
          <w:bCs/>
        </w:rPr>
        <w:t xml:space="preserve"> </w:t>
      </w:r>
      <w:r>
        <w:rPr>
          <w:b/>
          <w:bCs/>
        </w:rPr>
        <w:t xml:space="preserve">is very infrequent (once every minute for extreme scenarios, with minimum design margin). </w:t>
      </w:r>
    </w:p>
    <w:p w14:paraId="7355030E" w14:textId="630FF3FE" w:rsidR="00B97AAB" w:rsidRPr="002E4970" w:rsidRDefault="002E4970" w:rsidP="00832478">
      <w:r w:rsidRPr="002E4970">
        <w:t xml:space="preserve">For LEO applications, the delay variation is mostly caused by the satellite mobility </w:t>
      </w:r>
      <w:r>
        <w:t>which drives the round trip time to vary for all UEs within reach of the coverage area. In the worst case, i.e. clos</w:t>
      </w:r>
      <w:r w:rsidR="00B97AAB">
        <w:t>e</w:t>
      </w:r>
      <w:r>
        <w:t xml:space="preserve"> to the cell edge, for a </w:t>
      </w:r>
      <w:r w:rsidR="00B97AAB">
        <w:t>LEO</w:t>
      </w:r>
      <w:r>
        <w:t xml:space="preserve"> satellite at 600 km, th</w:t>
      </w:r>
      <w:r w:rsidR="00B97AAB">
        <w:t xml:space="preserve">e variation of the delay is expected to be </w:t>
      </w:r>
      <w:r w:rsidR="004169C1">
        <w:t>approximately</w:t>
      </w:r>
      <w:r w:rsidR="00B97AAB">
        <w:t xml:space="preserve"> 93 us/s </w:t>
      </w:r>
      <w:r w:rsidR="00B97AAB">
        <w:fldChar w:fldCharType="begin"/>
      </w:r>
      <w:r w:rsidR="00B97AAB">
        <w:instrText xml:space="preserve"> REF _Ref65839718 \r \h </w:instrText>
      </w:r>
      <w:r w:rsidR="00B97AAB">
        <w:fldChar w:fldCharType="separate"/>
      </w:r>
      <w:r w:rsidR="00FC44E7">
        <w:t>[5]</w:t>
      </w:r>
      <w:r w:rsidR="00B97AAB">
        <w:fldChar w:fldCharType="end"/>
      </w:r>
      <w:r w:rsidR="00B97AAB">
        <w:t xml:space="preserve"> in the transparent architecture. </w:t>
      </w:r>
    </w:p>
    <w:p w14:paraId="51964CCB" w14:textId="13F995FE" w:rsidR="000356AC" w:rsidRDefault="000356AC" w:rsidP="000356AC">
      <w:pPr>
        <w:pStyle w:val="Caption"/>
        <w:keepNext/>
        <w:jc w:val="center"/>
      </w:pPr>
      <w:r>
        <w:lastRenderedPageBreak/>
        <w:t xml:space="preserve">Table </w:t>
      </w:r>
      <w:fldSimple w:instr=" SEQ Table \* ARABIC ">
        <w:r>
          <w:rPr>
            <w:noProof/>
          </w:rPr>
          <w:t>1</w:t>
        </w:r>
      </w:fldSimple>
      <w:r w:rsidR="00427E1D">
        <w:t xml:space="preserve"> Delay variation for different </w:t>
      </w:r>
      <w:r w:rsidR="009C27B9">
        <w:t>subcarrier spacing configurations.</w:t>
      </w:r>
    </w:p>
    <w:tbl>
      <w:tblPr>
        <w:tblStyle w:val="TableGrid"/>
        <w:tblW w:w="0" w:type="auto"/>
        <w:jc w:val="center"/>
        <w:tblLook w:val="04A0" w:firstRow="1" w:lastRow="0" w:firstColumn="1" w:lastColumn="0" w:noHBand="0" w:noVBand="1"/>
      </w:tblPr>
      <w:tblGrid>
        <w:gridCol w:w="1925"/>
        <w:gridCol w:w="1926"/>
        <w:gridCol w:w="1926"/>
        <w:gridCol w:w="1926"/>
      </w:tblGrid>
      <w:tr w:rsidR="00B97AAB" w14:paraId="65A66B12" w14:textId="77777777" w:rsidTr="00B97AAB">
        <w:trPr>
          <w:jc w:val="center"/>
        </w:trPr>
        <w:tc>
          <w:tcPr>
            <w:tcW w:w="1925" w:type="dxa"/>
          </w:tcPr>
          <w:p w14:paraId="0E589B9E" w14:textId="7676014C" w:rsidR="00B97AAB" w:rsidRDefault="00B97AAB" w:rsidP="00AF32A0">
            <w:pPr>
              <w:keepNext/>
              <w:keepLines/>
              <w:spacing w:after="0"/>
            </w:pPr>
            <w:r>
              <w:t>Delay variation (2x)</w:t>
            </w:r>
          </w:p>
        </w:tc>
        <w:tc>
          <w:tcPr>
            <w:tcW w:w="1926" w:type="dxa"/>
          </w:tcPr>
          <w:p w14:paraId="7856B544" w14:textId="463A4E17" w:rsidR="00B97AAB" w:rsidRDefault="00B97AAB" w:rsidP="00AF32A0">
            <w:pPr>
              <w:keepNext/>
              <w:keepLines/>
              <w:spacing w:after="0"/>
            </w:pPr>
            <w:r>
              <w:t>SCS [kHz]</w:t>
            </w:r>
          </w:p>
        </w:tc>
        <w:tc>
          <w:tcPr>
            <w:tcW w:w="1926" w:type="dxa"/>
          </w:tcPr>
          <w:p w14:paraId="3174ECBD" w14:textId="75E5E313" w:rsidR="00B97AAB" w:rsidRDefault="00B97AAB" w:rsidP="00AF32A0">
            <w:pPr>
              <w:keepNext/>
              <w:keepLines/>
              <w:spacing w:after="0"/>
            </w:pPr>
            <w:r>
              <w:t>Slot Duration [</w:t>
            </w:r>
            <w:proofErr w:type="spellStart"/>
            <w:r>
              <w:t>ms</w:t>
            </w:r>
            <w:proofErr w:type="spellEnd"/>
            <w:r>
              <w:t>]</w:t>
            </w:r>
          </w:p>
        </w:tc>
        <w:tc>
          <w:tcPr>
            <w:tcW w:w="1926" w:type="dxa"/>
          </w:tcPr>
          <w:p w14:paraId="6DAACC06" w14:textId="26B1815A" w:rsidR="00B97AAB" w:rsidRDefault="00B97AAB" w:rsidP="00AF32A0">
            <w:pPr>
              <w:keepNext/>
              <w:keepLines/>
              <w:spacing w:after="0"/>
            </w:pPr>
            <w:r>
              <w:t xml:space="preserve">Time for </w:t>
            </w:r>
            <w:r w:rsidR="004169C1">
              <w:t>2x</w:t>
            </w:r>
            <w:r>
              <w:t>Delay variation to exceed  slot duration (worst-case) [s]</w:t>
            </w:r>
          </w:p>
        </w:tc>
      </w:tr>
      <w:tr w:rsidR="00B97AAB" w14:paraId="3B7A41EE" w14:textId="77777777" w:rsidTr="00B97AAB">
        <w:trPr>
          <w:jc w:val="center"/>
        </w:trPr>
        <w:tc>
          <w:tcPr>
            <w:tcW w:w="1925" w:type="dxa"/>
            <w:vMerge w:val="restart"/>
          </w:tcPr>
          <w:p w14:paraId="15FFD230" w14:textId="77777777" w:rsidR="00B97AAB" w:rsidRDefault="00B97AAB" w:rsidP="00AF32A0">
            <w:pPr>
              <w:keepNext/>
              <w:keepLines/>
              <w:spacing w:after="0"/>
              <w:jc w:val="center"/>
            </w:pPr>
          </w:p>
          <w:p w14:paraId="39246D4B" w14:textId="77777777" w:rsidR="00B97AAB" w:rsidRDefault="00B97AAB" w:rsidP="00AF32A0">
            <w:pPr>
              <w:keepNext/>
              <w:keepLines/>
              <w:spacing w:after="0"/>
              <w:jc w:val="center"/>
            </w:pPr>
          </w:p>
          <w:p w14:paraId="3C6678CA" w14:textId="4D695E28" w:rsidR="00B97AAB" w:rsidRDefault="00B97AAB" w:rsidP="00AF32A0">
            <w:pPr>
              <w:keepNext/>
              <w:keepLines/>
              <w:spacing w:after="0"/>
              <w:jc w:val="center"/>
            </w:pPr>
            <w:r w:rsidRPr="00B923D6">
              <w:t xml:space="preserve">+/- </w:t>
            </w:r>
            <w:r>
              <w:t xml:space="preserve">186.0 </w:t>
            </w:r>
            <w:r w:rsidRPr="00B923D6">
              <w:t>µs/sec</w:t>
            </w:r>
          </w:p>
        </w:tc>
        <w:tc>
          <w:tcPr>
            <w:tcW w:w="1926" w:type="dxa"/>
          </w:tcPr>
          <w:p w14:paraId="4234C2C3" w14:textId="61228E79" w:rsidR="00B97AAB" w:rsidRDefault="00B97AAB" w:rsidP="00AF32A0">
            <w:pPr>
              <w:keepNext/>
              <w:keepLines/>
              <w:spacing w:after="0"/>
            </w:pPr>
            <w:r>
              <w:t>15</w:t>
            </w:r>
          </w:p>
        </w:tc>
        <w:tc>
          <w:tcPr>
            <w:tcW w:w="1926" w:type="dxa"/>
          </w:tcPr>
          <w:p w14:paraId="7D208376" w14:textId="72DED4AE" w:rsidR="00B97AAB" w:rsidRDefault="00B97AAB" w:rsidP="00AF32A0">
            <w:pPr>
              <w:keepNext/>
              <w:keepLines/>
              <w:spacing w:after="0"/>
            </w:pPr>
            <w:r>
              <w:t>1</w:t>
            </w:r>
          </w:p>
        </w:tc>
        <w:tc>
          <w:tcPr>
            <w:tcW w:w="1926" w:type="dxa"/>
          </w:tcPr>
          <w:p w14:paraId="636030CA" w14:textId="5A1F4DBE" w:rsidR="00B97AAB" w:rsidRDefault="00B97AAB" w:rsidP="00AF32A0">
            <w:pPr>
              <w:keepNext/>
              <w:keepLines/>
              <w:spacing w:after="0"/>
            </w:pPr>
            <w:r>
              <w:t>5.4</w:t>
            </w:r>
          </w:p>
        </w:tc>
      </w:tr>
      <w:tr w:rsidR="00B97AAB" w14:paraId="07C549E7" w14:textId="77777777" w:rsidTr="00B97AAB">
        <w:trPr>
          <w:jc w:val="center"/>
        </w:trPr>
        <w:tc>
          <w:tcPr>
            <w:tcW w:w="1925" w:type="dxa"/>
            <w:vMerge/>
          </w:tcPr>
          <w:p w14:paraId="5C401A68" w14:textId="77777777" w:rsidR="00B97AAB" w:rsidRDefault="00B97AAB" w:rsidP="00AF32A0">
            <w:pPr>
              <w:keepNext/>
              <w:keepLines/>
              <w:spacing w:after="0"/>
            </w:pPr>
          </w:p>
        </w:tc>
        <w:tc>
          <w:tcPr>
            <w:tcW w:w="1926" w:type="dxa"/>
          </w:tcPr>
          <w:p w14:paraId="2241E48B" w14:textId="489785EB" w:rsidR="00B97AAB" w:rsidRDefault="00B97AAB" w:rsidP="00AF32A0">
            <w:pPr>
              <w:keepNext/>
              <w:keepLines/>
              <w:spacing w:after="0"/>
            </w:pPr>
            <w:r>
              <w:t>30</w:t>
            </w:r>
          </w:p>
        </w:tc>
        <w:tc>
          <w:tcPr>
            <w:tcW w:w="1926" w:type="dxa"/>
          </w:tcPr>
          <w:p w14:paraId="54E97D64" w14:textId="493F75F1" w:rsidR="00B97AAB" w:rsidRDefault="00B97AAB" w:rsidP="00AF32A0">
            <w:pPr>
              <w:keepNext/>
              <w:keepLines/>
              <w:spacing w:after="0"/>
            </w:pPr>
            <w:r>
              <w:t>0.5</w:t>
            </w:r>
          </w:p>
        </w:tc>
        <w:tc>
          <w:tcPr>
            <w:tcW w:w="1926" w:type="dxa"/>
          </w:tcPr>
          <w:p w14:paraId="1C7C3774" w14:textId="400913CD" w:rsidR="00B97AAB" w:rsidRDefault="00B97AAB" w:rsidP="00AF32A0">
            <w:pPr>
              <w:keepNext/>
              <w:keepLines/>
              <w:spacing w:after="0"/>
            </w:pPr>
            <w:r>
              <w:t>2.7</w:t>
            </w:r>
          </w:p>
        </w:tc>
      </w:tr>
      <w:tr w:rsidR="00B97AAB" w14:paraId="5279E478" w14:textId="77777777" w:rsidTr="00B97AAB">
        <w:trPr>
          <w:jc w:val="center"/>
        </w:trPr>
        <w:tc>
          <w:tcPr>
            <w:tcW w:w="1925" w:type="dxa"/>
            <w:vMerge/>
          </w:tcPr>
          <w:p w14:paraId="5975B9C1" w14:textId="77777777" w:rsidR="00B97AAB" w:rsidRDefault="00B97AAB" w:rsidP="00AF32A0">
            <w:pPr>
              <w:keepNext/>
              <w:keepLines/>
              <w:spacing w:after="0"/>
            </w:pPr>
          </w:p>
        </w:tc>
        <w:tc>
          <w:tcPr>
            <w:tcW w:w="1926" w:type="dxa"/>
          </w:tcPr>
          <w:p w14:paraId="14641362" w14:textId="3505C59E" w:rsidR="00B97AAB" w:rsidRDefault="00B97AAB" w:rsidP="00AF32A0">
            <w:pPr>
              <w:keepNext/>
              <w:keepLines/>
              <w:spacing w:after="0"/>
            </w:pPr>
            <w:r>
              <w:t>60</w:t>
            </w:r>
          </w:p>
        </w:tc>
        <w:tc>
          <w:tcPr>
            <w:tcW w:w="1926" w:type="dxa"/>
          </w:tcPr>
          <w:p w14:paraId="5E484A27" w14:textId="08837A7B" w:rsidR="00B97AAB" w:rsidRDefault="00B97AAB" w:rsidP="00AF32A0">
            <w:pPr>
              <w:keepNext/>
              <w:keepLines/>
              <w:spacing w:after="0"/>
            </w:pPr>
            <w:r>
              <w:t>0.25</w:t>
            </w:r>
          </w:p>
        </w:tc>
        <w:tc>
          <w:tcPr>
            <w:tcW w:w="1926" w:type="dxa"/>
          </w:tcPr>
          <w:p w14:paraId="165192D0" w14:textId="41AC74EE" w:rsidR="00B97AAB" w:rsidRDefault="00B97AAB" w:rsidP="00AF32A0">
            <w:pPr>
              <w:keepNext/>
              <w:keepLines/>
              <w:spacing w:after="0"/>
            </w:pPr>
            <w:r>
              <w:t>1.34</w:t>
            </w:r>
          </w:p>
        </w:tc>
      </w:tr>
      <w:tr w:rsidR="00B97AAB" w14:paraId="6DCA1A1E" w14:textId="77777777" w:rsidTr="00B97AAB">
        <w:trPr>
          <w:jc w:val="center"/>
        </w:trPr>
        <w:tc>
          <w:tcPr>
            <w:tcW w:w="1925" w:type="dxa"/>
            <w:vMerge/>
          </w:tcPr>
          <w:p w14:paraId="293E9E32" w14:textId="77777777" w:rsidR="00B97AAB" w:rsidRDefault="00B97AAB" w:rsidP="00AF32A0">
            <w:pPr>
              <w:keepNext/>
              <w:keepLines/>
              <w:spacing w:after="0"/>
            </w:pPr>
          </w:p>
        </w:tc>
        <w:tc>
          <w:tcPr>
            <w:tcW w:w="1926" w:type="dxa"/>
          </w:tcPr>
          <w:p w14:paraId="6247AC65" w14:textId="63E21224" w:rsidR="00B97AAB" w:rsidRDefault="00B97AAB" w:rsidP="00AF32A0">
            <w:pPr>
              <w:keepNext/>
              <w:keepLines/>
              <w:spacing w:after="0"/>
            </w:pPr>
            <w:r>
              <w:t>120</w:t>
            </w:r>
          </w:p>
        </w:tc>
        <w:tc>
          <w:tcPr>
            <w:tcW w:w="1926" w:type="dxa"/>
          </w:tcPr>
          <w:p w14:paraId="72AD7C6D" w14:textId="0581248D" w:rsidR="00B97AAB" w:rsidRDefault="00B97AAB" w:rsidP="00AF32A0">
            <w:pPr>
              <w:keepNext/>
              <w:keepLines/>
              <w:spacing w:after="0"/>
            </w:pPr>
            <w:r>
              <w:t>0.125</w:t>
            </w:r>
          </w:p>
        </w:tc>
        <w:tc>
          <w:tcPr>
            <w:tcW w:w="1926" w:type="dxa"/>
          </w:tcPr>
          <w:p w14:paraId="048B445B" w14:textId="33D5363A" w:rsidR="00B97AAB" w:rsidRDefault="00B97AAB" w:rsidP="00AF32A0">
            <w:pPr>
              <w:keepNext/>
              <w:keepLines/>
              <w:spacing w:after="0"/>
            </w:pPr>
            <w:r>
              <w:t>0.67</w:t>
            </w:r>
          </w:p>
        </w:tc>
      </w:tr>
    </w:tbl>
    <w:p w14:paraId="72CFB025" w14:textId="77777777" w:rsidR="002E4970" w:rsidRPr="00832478" w:rsidRDefault="002E4970" w:rsidP="00832478"/>
    <w:p w14:paraId="737DAD08" w14:textId="7FEB7829" w:rsidR="00B97AAB" w:rsidRDefault="00B97AAB" w:rsidP="00B97AAB">
      <w:pPr>
        <w:rPr>
          <w:b/>
          <w:bCs/>
        </w:rPr>
      </w:pPr>
      <w:r w:rsidRPr="002E4970">
        <w:rPr>
          <w:b/>
          <w:bCs/>
        </w:rPr>
        <w:t>Observation</w:t>
      </w:r>
      <w:r w:rsidR="00F90F5E">
        <w:rPr>
          <w:b/>
          <w:bCs/>
        </w:rPr>
        <w:t xml:space="preserve"> 6</w:t>
      </w:r>
      <w:r w:rsidRPr="002E4970">
        <w:rPr>
          <w:b/>
          <w:bCs/>
        </w:rPr>
        <w:t xml:space="preserve">: </w:t>
      </w:r>
      <w:r w:rsidR="00EE2EB6">
        <w:rPr>
          <w:b/>
          <w:bCs/>
        </w:rPr>
        <w:t xml:space="preserve">For a </w:t>
      </w:r>
      <w:proofErr w:type="spellStart"/>
      <w:r w:rsidR="00EE2EB6">
        <w:rPr>
          <w:b/>
          <w:bCs/>
        </w:rPr>
        <w:t>K_offset</w:t>
      </w:r>
      <w:proofErr w:type="spellEnd"/>
      <w:r w:rsidR="00EE2EB6">
        <w:rPr>
          <w:b/>
          <w:bCs/>
        </w:rPr>
        <w:t xml:space="preserve"> set with minimum accuracy, i.e., 1 slot, f</w:t>
      </w:r>
      <w:r w:rsidRPr="002E4970">
        <w:rPr>
          <w:b/>
          <w:bCs/>
        </w:rPr>
        <w:t xml:space="preserve">or a </w:t>
      </w:r>
      <w:r>
        <w:rPr>
          <w:b/>
          <w:bCs/>
        </w:rPr>
        <w:t xml:space="preserve">LEO satellite at 600 kms, in the worst case (transparent </w:t>
      </w:r>
      <w:r w:rsidR="00EE2EB6">
        <w:rPr>
          <w:b/>
          <w:bCs/>
        </w:rPr>
        <w:t xml:space="preserve">architecture, cell edge), </w:t>
      </w:r>
      <w:proofErr w:type="spellStart"/>
      <w:r w:rsidR="00EE2EB6">
        <w:rPr>
          <w:b/>
          <w:bCs/>
        </w:rPr>
        <w:t>K_offset</w:t>
      </w:r>
      <w:proofErr w:type="spellEnd"/>
      <w:r w:rsidR="00EE2EB6">
        <w:rPr>
          <w:b/>
          <w:bCs/>
        </w:rPr>
        <w:t xml:space="preserve"> update is required once every [0.7 5.4] s, depending on the SCS.</w:t>
      </w:r>
    </w:p>
    <w:p w14:paraId="0DB4F72B" w14:textId="07CC30B1" w:rsidR="00AC2988" w:rsidRPr="00AC2988" w:rsidRDefault="00441D4B" w:rsidP="00AC2988">
      <w:r>
        <w:t xml:space="preserve">At the </w:t>
      </w:r>
      <w:r w:rsidR="00AC2988" w:rsidRPr="00AC2988">
        <w:t xml:space="preserve">largest the SCS, the more conservative needs to be the setting of the </w:t>
      </w:r>
      <w:proofErr w:type="spellStart"/>
      <w:r w:rsidR="00AC2988" w:rsidRPr="00AC2988">
        <w:t>K_offset</w:t>
      </w:r>
      <w:proofErr w:type="spellEnd"/>
      <w:r w:rsidR="00AC2988" w:rsidRPr="00AC2988">
        <w:t xml:space="preserve">, in order to minimize the update rate. For UE-specific </w:t>
      </w:r>
      <w:proofErr w:type="spellStart"/>
      <w:r w:rsidR="00AC2988" w:rsidRPr="00AC2988">
        <w:t>K_offset</w:t>
      </w:r>
      <w:proofErr w:type="spellEnd"/>
      <w:r w:rsidR="00AC2988" w:rsidRPr="00AC2988">
        <w:t xml:space="preserve">, which tends to be optimized for the UE in relation to the full cell </w:t>
      </w:r>
      <w:proofErr w:type="spellStart"/>
      <w:r w:rsidR="00AC2988" w:rsidRPr="00AC2988">
        <w:t>K_offset</w:t>
      </w:r>
      <w:proofErr w:type="spellEnd"/>
      <w:r w:rsidR="00AC2988" w:rsidRPr="00AC2988">
        <w:t xml:space="preserve">, more frequent updates will be required. </w:t>
      </w:r>
    </w:p>
    <w:p w14:paraId="2D01BC49" w14:textId="00EED628" w:rsidR="00835E75" w:rsidRDefault="00AC2988" w:rsidP="00B97AAB">
      <w:r w:rsidRPr="00AC2988">
        <w:t xml:space="preserve">Because of the </w:t>
      </w:r>
      <w:r w:rsidR="00B80828">
        <w:t xml:space="preserve">potential relative frequent update rates for the </w:t>
      </w:r>
      <w:proofErr w:type="spellStart"/>
      <w:r>
        <w:t>K_offset</w:t>
      </w:r>
      <w:proofErr w:type="spellEnd"/>
      <w:r>
        <w:t xml:space="preserve"> </w:t>
      </w:r>
      <w:r w:rsidR="00B80828">
        <w:t>value</w:t>
      </w:r>
      <w:r w:rsidR="00835E75">
        <w:t xml:space="preserve">, it is </w:t>
      </w:r>
      <w:r w:rsidR="00D24005">
        <w:t xml:space="preserve">important </w:t>
      </w:r>
      <w:r w:rsidR="00835E75">
        <w:t xml:space="preserve">to convey it in an efficient manner, such as the MAC-CE updates. Moreover, there are advantages for choosing the MAC-CE over RRC. The first advantage is that MAC-CE has a definite timing for applying the settings that is commonly understood between </w:t>
      </w:r>
      <w:proofErr w:type="spellStart"/>
      <w:r w:rsidR="00835E75">
        <w:t>gNB</w:t>
      </w:r>
      <w:proofErr w:type="spellEnd"/>
      <w:r w:rsidR="00835E75">
        <w:t xml:space="preserve"> and UE, </w:t>
      </w:r>
      <w:r w:rsidR="00773FA8">
        <w:t>which is not the case for RRC reconfigurations</w:t>
      </w:r>
      <w:r w:rsidR="00835E75">
        <w:t xml:space="preserve">. As such, during the RRC transition period, the </w:t>
      </w:r>
      <w:proofErr w:type="spellStart"/>
      <w:r w:rsidR="00835E75">
        <w:t>gNB</w:t>
      </w:r>
      <w:proofErr w:type="spellEnd"/>
      <w:r w:rsidR="00835E75">
        <w:t xml:space="preserve"> must resort to fallback DCIs, that will be frequently be in use for NTN UEs. Moreover, RRC messages may convey several parameters. If, by any reason, one of the parameters cannot be set by the UE, all the RRC configuration is to be ignored. </w:t>
      </w:r>
    </w:p>
    <w:p w14:paraId="3AF4E365" w14:textId="493AA7EB" w:rsidR="00835E75" w:rsidRPr="00835E75" w:rsidRDefault="00835E75" w:rsidP="00B97AAB">
      <w:pPr>
        <w:rPr>
          <w:b/>
          <w:bCs/>
        </w:rPr>
      </w:pPr>
      <w:r w:rsidRPr="00835E75">
        <w:rPr>
          <w:b/>
          <w:bCs/>
        </w:rPr>
        <w:t>Observation</w:t>
      </w:r>
      <w:r w:rsidR="00F90F5E">
        <w:rPr>
          <w:b/>
          <w:bCs/>
        </w:rPr>
        <w:t xml:space="preserve"> 7</w:t>
      </w:r>
      <w:r w:rsidRPr="00835E75">
        <w:rPr>
          <w:b/>
          <w:bCs/>
        </w:rPr>
        <w:t xml:space="preserve">: The usage of MAC-CE over RRC for </w:t>
      </w:r>
      <w:proofErr w:type="spellStart"/>
      <w:r w:rsidRPr="00835E75">
        <w:rPr>
          <w:b/>
          <w:bCs/>
        </w:rPr>
        <w:t>K_offset</w:t>
      </w:r>
      <w:proofErr w:type="spellEnd"/>
      <w:r w:rsidRPr="00835E75">
        <w:rPr>
          <w:b/>
          <w:bCs/>
        </w:rPr>
        <w:t xml:space="preserve"> updates provide several advantages, such as in-sync transitions in time for the new configuration, less prone to errors in configurations, and more efficient in terms of overhead.</w:t>
      </w:r>
    </w:p>
    <w:p w14:paraId="5DEFBCC4" w14:textId="4DB73E24" w:rsidR="00EE2EB6" w:rsidRPr="00835E75" w:rsidRDefault="00835E75" w:rsidP="00B97AAB">
      <w:pPr>
        <w:rPr>
          <w:b/>
          <w:bCs/>
        </w:rPr>
      </w:pPr>
      <w:r w:rsidRPr="00835E75">
        <w:rPr>
          <w:b/>
          <w:bCs/>
        </w:rPr>
        <w:t>Proposal</w:t>
      </w:r>
      <w:r w:rsidR="00F90F5E">
        <w:rPr>
          <w:b/>
          <w:bCs/>
        </w:rPr>
        <w:t xml:space="preserve"> 6</w:t>
      </w:r>
      <w:r w:rsidRPr="00835E75">
        <w:rPr>
          <w:b/>
          <w:bCs/>
        </w:rPr>
        <w:t xml:space="preserve">: RAN1 to adopt MAC-CE as the baseline mechanism for </w:t>
      </w:r>
      <w:proofErr w:type="spellStart"/>
      <w:r w:rsidRPr="00835E75">
        <w:rPr>
          <w:b/>
          <w:bCs/>
        </w:rPr>
        <w:t>K_offset</w:t>
      </w:r>
      <w:proofErr w:type="spellEnd"/>
      <w:r w:rsidRPr="00835E75">
        <w:rPr>
          <w:b/>
          <w:bCs/>
        </w:rPr>
        <w:t xml:space="preserve"> update.  </w:t>
      </w:r>
      <w:r w:rsidR="00AC2988" w:rsidRPr="00835E75">
        <w:rPr>
          <w:b/>
          <w:bCs/>
        </w:rPr>
        <w:t xml:space="preserve">  </w:t>
      </w:r>
    </w:p>
    <w:p w14:paraId="0378D162" w14:textId="5243B22C" w:rsidR="009A28A4" w:rsidRDefault="009A28A4" w:rsidP="009A28A4">
      <w:pPr>
        <w:pStyle w:val="Heading2"/>
        <w:ind w:left="567" w:hanging="567"/>
        <w:rPr>
          <w:lang w:val="en-US"/>
        </w:rPr>
      </w:pPr>
      <w:r>
        <w:rPr>
          <w:lang w:val="en-US"/>
        </w:rPr>
        <w:t>UE TA Reporting</w:t>
      </w:r>
    </w:p>
    <w:p w14:paraId="0BEE051A" w14:textId="378DC6AA" w:rsidR="009A28A4" w:rsidRDefault="009A28A4" w:rsidP="009A28A4">
      <w:r>
        <w:t xml:space="preserve">In order to update the UE-specific </w:t>
      </w:r>
      <w:proofErr w:type="spellStart"/>
      <w:r>
        <w:t>K_offset</w:t>
      </w:r>
      <w:proofErr w:type="spellEnd"/>
      <w:r>
        <w:t xml:space="preserve">, the </w:t>
      </w:r>
      <w:proofErr w:type="spellStart"/>
      <w:r>
        <w:t>gNb</w:t>
      </w:r>
      <w:proofErr w:type="spellEnd"/>
      <w:r>
        <w:t xml:space="preserve"> will need assistance from the UE. As it is important to identify the delay variation observed by this UE (because of UE and </w:t>
      </w:r>
      <w:proofErr w:type="spellStart"/>
      <w:r>
        <w:t>gNB</w:t>
      </w:r>
      <w:proofErr w:type="spellEnd"/>
      <w:r>
        <w:t xml:space="preserve"> movements) in time to prevent failures due to a too-short “time-to-react” to uplink commands. The main metric that can be used to assist the </w:t>
      </w:r>
      <w:proofErr w:type="spellStart"/>
      <w:r>
        <w:t>gNb</w:t>
      </w:r>
      <w:proofErr w:type="spellEnd"/>
      <w:r>
        <w:t xml:space="preserve"> is the timing advance (TA).</w:t>
      </w:r>
    </w:p>
    <w:p w14:paraId="1687957B" w14:textId="72A03D23" w:rsidR="009A28A4" w:rsidRDefault="009A28A4" w:rsidP="009A28A4">
      <w:r>
        <w:t xml:space="preserve">However, there are certain caveats to using direct TA reporting by the UE. 1) The TA </w:t>
      </w:r>
      <w:r w:rsidR="00BF5BEF">
        <w:t xml:space="preserve">applied at the UE </w:t>
      </w:r>
      <w:r>
        <w:t xml:space="preserve">varies constantly, which can lead to a burst of reporting by the UEs. 2) Following UEs specific TAs for very long periods </w:t>
      </w:r>
      <w:r w:rsidR="0017023D">
        <w:t xml:space="preserve">and through multiple orbits </w:t>
      </w:r>
      <w:r>
        <w:t>may lead to disclosing the UE position</w:t>
      </w:r>
      <w:r w:rsidR="0017023D">
        <w:t xml:space="preserve"> – especially for </w:t>
      </w:r>
      <w:r w:rsidR="00BD2F02">
        <w:t>stationary devices</w:t>
      </w:r>
      <w:r>
        <w:t xml:space="preserve">. Therefore, a rough TA reporting is preferred. </w:t>
      </w:r>
    </w:p>
    <w:p w14:paraId="0BD448D9" w14:textId="61F2BCF4" w:rsidR="00F062F0" w:rsidRDefault="009A28A4" w:rsidP="009A28A4">
      <w:r>
        <w:t xml:space="preserve">There are </w:t>
      </w:r>
      <w:r w:rsidR="00F062F0">
        <w:t xml:space="preserve">alternatives for UE TA reporting that can both minimize the </w:t>
      </w:r>
      <w:proofErr w:type="spellStart"/>
      <w:r w:rsidR="00F062F0">
        <w:t>K_offset</w:t>
      </w:r>
      <w:proofErr w:type="spellEnd"/>
      <w:r w:rsidR="00F062F0">
        <w:t xml:space="preserve"> overhead</w:t>
      </w:r>
      <w:r w:rsidR="004169C1">
        <w:t xml:space="preserve">, such as UE rough reporting of TA or trigger based reporting. </w:t>
      </w:r>
    </w:p>
    <w:p w14:paraId="5D25D4B1" w14:textId="5E86DBF3" w:rsidR="005861A7" w:rsidRDefault="00F062F0" w:rsidP="004169C1">
      <w:pPr>
        <w:rPr>
          <w:b/>
        </w:rPr>
      </w:pPr>
      <w:r w:rsidRPr="00906475">
        <w:rPr>
          <w:b/>
          <w:bCs/>
        </w:rPr>
        <w:t>Proposal</w:t>
      </w:r>
      <w:r w:rsidR="00F90F5E">
        <w:rPr>
          <w:b/>
          <w:bCs/>
        </w:rPr>
        <w:t xml:space="preserve"> 7</w:t>
      </w:r>
      <w:r w:rsidRPr="00906475">
        <w:rPr>
          <w:b/>
          <w:bCs/>
        </w:rPr>
        <w:t xml:space="preserve">: RAN 1 to consider alternatives </w:t>
      </w:r>
      <w:r w:rsidR="004169C1">
        <w:rPr>
          <w:b/>
          <w:bCs/>
        </w:rPr>
        <w:t>to minimize the TA reporting.</w:t>
      </w:r>
    </w:p>
    <w:p w14:paraId="4CCD25E2" w14:textId="2A1D3D19" w:rsidR="008856FB" w:rsidRDefault="008856FB" w:rsidP="008856FB">
      <w:r>
        <w:t xml:space="preserve">In any case, we support that there might be two events for UE reporting of coarse TA: trigger event on the UE side and network request. </w:t>
      </w:r>
    </w:p>
    <w:p w14:paraId="75333F57" w14:textId="79F04870" w:rsidR="008856FB" w:rsidRPr="00FA4FFC" w:rsidRDefault="008856FB" w:rsidP="008856FB">
      <w:pPr>
        <w:rPr>
          <w:b/>
          <w:bCs/>
        </w:rPr>
      </w:pPr>
      <w:r w:rsidRPr="00FA4FFC">
        <w:rPr>
          <w:b/>
          <w:bCs/>
        </w:rPr>
        <w:lastRenderedPageBreak/>
        <w:t>Proposal</w:t>
      </w:r>
      <w:r w:rsidR="00F90F5E">
        <w:rPr>
          <w:b/>
          <w:bCs/>
        </w:rPr>
        <w:t xml:space="preserve"> 8</w:t>
      </w:r>
      <w:r w:rsidRPr="00FA4FFC">
        <w:rPr>
          <w:b/>
          <w:bCs/>
        </w:rPr>
        <w:t xml:space="preserve">: RAN 1 to consider both trigger event </w:t>
      </w:r>
      <w:r w:rsidR="00E16188">
        <w:rPr>
          <w:b/>
          <w:bCs/>
        </w:rPr>
        <w:t xml:space="preserve">on UE side </w:t>
      </w:r>
      <w:r w:rsidRPr="00FA4FFC">
        <w:rPr>
          <w:b/>
          <w:bCs/>
        </w:rPr>
        <w:t>and network request as mechanisms to trigger UE coarse reporting of TA.</w:t>
      </w:r>
    </w:p>
    <w:p w14:paraId="10314267" w14:textId="77777777" w:rsidR="008856FB" w:rsidRPr="005861A7" w:rsidRDefault="008856FB" w:rsidP="005861A7">
      <w:pPr>
        <w:rPr>
          <w:b/>
          <w:bCs/>
        </w:rPr>
      </w:pPr>
    </w:p>
    <w:p w14:paraId="6C3216DA" w14:textId="77777777" w:rsidR="00F062F0" w:rsidRDefault="00F062F0" w:rsidP="00F062F0">
      <w:pPr>
        <w:pStyle w:val="Heading2"/>
        <w:ind w:left="567"/>
        <w:rPr>
          <w:lang w:val="en-US"/>
        </w:rPr>
      </w:pPr>
      <w:r>
        <w:rPr>
          <w:lang w:val="en-US"/>
        </w:rPr>
        <w:t>PDCCH Ordered RACH</w:t>
      </w:r>
    </w:p>
    <w:p w14:paraId="6348F870" w14:textId="21016E5C" w:rsidR="00F062F0" w:rsidRPr="00134A25" w:rsidRDefault="00F062F0" w:rsidP="006638B9">
      <w:r>
        <w:t>Following up discussions initiated on last meeting, we believe all RACH triggers must be available for NTN, including PDCCH ordered RACH. In the specifications, there are multiple reasons to trigger a PDCCH ordered RACH, including</w:t>
      </w:r>
      <w:r w:rsidR="006638B9">
        <w:t xml:space="preserve"> loss of synchronizations</w:t>
      </w:r>
      <w:r w:rsidR="00FA4FFC">
        <w:t xml:space="preserve"> and beam recovery. </w:t>
      </w:r>
      <w:r w:rsidR="00DF6DDF">
        <w:t>Especially</w:t>
      </w:r>
      <w:r w:rsidR="00FA4FFC">
        <w:t>, the loss of synchronization status may be reached when the Time</w:t>
      </w:r>
      <w:r w:rsidR="00481E82">
        <w:t xml:space="preserve"> </w:t>
      </w:r>
      <w:r w:rsidR="00FA4FFC">
        <w:t>A</w:t>
      </w:r>
      <w:r w:rsidR="00481E82">
        <w:t>l</w:t>
      </w:r>
      <w:r w:rsidR="00FA4FFC">
        <w:t xml:space="preserve">ignment Timer expires. </w:t>
      </w:r>
      <w:r w:rsidR="006638B9">
        <w:t xml:space="preserve"> </w:t>
      </w:r>
    </w:p>
    <w:p w14:paraId="016FD1C2" w14:textId="4EDF74CA" w:rsidR="00F062F0" w:rsidRDefault="00F062F0" w:rsidP="00F062F0">
      <w:r>
        <w:t xml:space="preserve">In this case, the network is not able to guarantee there is a common understand of timing between UE and </w:t>
      </w:r>
      <w:proofErr w:type="spellStart"/>
      <w:r>
        <w:t>gNB</w:t>
      </w:r>
      <w:proofErr w:type="spellEnd"/>
      <w:r>
        <w:t xml:space="preserve">. If the TA estimation by the </w:t>
      </w:r>
      <w:proofErr w:type="spellStart"/>
      <w:r>
        <w:t>gNB</w:t>
      </w:r>
      <w:proofErr w:type="spellEnd"/>
      <w:r>
        <w:t xml:space="preserve"> is not the same as current observed by the UE, the “next available RACH opportunity” may not be the same. Therefore, and also for safeguarding for processing times, the </w:t>
      </w:r>
      <w:r w:rsidR="008A60E9">
        <w:t xml:space="preserve">common </w:t>
      </w:r>
      <w:proofErr w:type="spellStart"/>
      <w:r>
        <w:t>K_offset</w:t>
      </w:r>
      <w:proofErr w:type="spellEnd"/>
      <w:r>
        <w:t xml:space="preserve"> should also be considered for PDCCH ordered RACH. Moreover, we see no downside in implementing </w:t>
      </w:r>
      <w:r w:rsidR="00A53122">
        <w:t xml:space="preserve">the common </w:t>
      </w:r>
      <w:proofErr w:type="spellStart"/>
      <w:r>
        <w:t>K_offset</w:t>
      </w:r>
      <w:proofErr w:type="spellEnd"/>
      <w:r>
        <w:t xml:space="preserve"> for the PDCCH ordered </w:t>
      </w:r>
      <w:r w:rsidR="00723D09">
        <w:t>RACH</w:t>
      </w:r>
      <w:r>
        <w:t xml:space="preserve">. </w:t>
      </w:r>
    </w:p>
    <w:p w14:paraId="39CEB6A0" w14:textId="382E52DB" w:rsidR="00F062F0" w:rsidRDefault="00F062F0" w:rsidP="00F062F0">
      <w:pPr>
        <w:rPr>
          <w:b/>
          <w:bCs/>
        </w:rPr>
      </w:pPr>
      <w:r w:rsidRPr="00A94541">
        <w:rPr>
          <w:b/>
          <w:bCs/>
        </w:rPr>
        <w:t>Proposal</w:t>
      </w:r>
      <w:r w:rsidR="00F90F5E">
        <w:rPr>
          <w:b/>
          <w:bCs/>
        </w:rPr>
        <w:t xml:space="preserve"> 9</w:t>
      </w:r>
      <w:r w:rsidRPr="00A94541">
        <w:rPr>
          <w:b/>
          <w:bCs/>
        </w:rPr>
        <w:t>: The</w:t>
      </w:r>
      <w:r>
        <w:rPr>
          <w:b/>
          <w:bCs/>
        </w:rPr>
        <w:t xml:space="preserve"> common</w:t>
      </w:r>
      <w:r w:rsidRPr="00A94541">
        <w:rPr>
          <w:b/>
          <w:bCs/>
        </w:rPr>
        <w:t xml:space="preserve"> </w:t>
      </w:r>
      <w:proofErr w:type="spellStart"/>
      <w:r w:rsidRPr="00A94541">
        <w:rPr>
          <w:b/>
          <w:bCs/>
        </w:rPr>
        <w:t>K_offset</w:t>
      </w:r>
      <w:proofErr w:type="spellEnd"/>
      <w:r w:rsidRPr="00A94541">
        <w:rPr>
          <w:b/>
          <w:bCs/>
        </w:rPr>
        <w:t xml:space="preserve"> value </w:t>
      </w:r>
      <w:r w:rsidR="00102378">
        <w:rPr>
          <w:b/>
          <w:bCs/>
        </w:rPr>
        <w:t>shall be used</w:t>
      </w:r>
      <w:r w:rsidRPr="00A94541">
        <w:rPr>
          <w:b/>
          <w:bCs/>
        </w:rPr>
        <w:t xml:space="preserve"> also for the PDCCH ordered RACH.</w:t>
      </w:r>
    </w:p>
    <w:p w14:paraId="77B2FF0B" w14:textId="77777777" w:rsidR="008856FB" w:rsidRDefault="008856FB" w:rsidP="00F062F0">
      <w:pPr>
        <w:rPr>
          <w:b/>
          <w:bCs/>
        </w:rPr>
      </w:pPr>
    </w:p>
    <w:p w14:paraId="10445A01" w14:textId="480CC7E1" w:rsidR="00885580" w:rsidRDefault="007820D0" w:rsidP="00885580">
      <w:pPr>
        <w:pStyle w:val="Heading1"/>
      </w:pPr>
      <w:r>
        <w:t>Conclusion</w:t>
      </w:r>
    </w:p>
    <w:p w14:paraId="411B8867" w14:textId="33F7882D" w:rsidR="004169C1" w:rsidRDefault="004169C1" w:rsidP="004169C1">
      <w:pPr>
        <w:rPr>
          <w:rFonts w:eastAsia="Times New Roman"/>
          <w:color w:val="000000" w:themeColor="text1"/>
        </w:rPr>
      </w:pPr>
      <w:r w:rsidRPr="004F6A2E">
        <w:rPr>
          <w:rFonts w:eastAsia="Times New Roman"/>
          <w:color w:val="000000" w:themeColor="text1"/>
        </w:rPr>
        <w:t xml:space="preserve">In this contribution we have presented our observations and proposals related to </w:t>
      </w:r>
      <w:r w:rsidRPr="03136570">
        <w:rPr>
          <w:rFonts w:eastAsia="Times New Roman"/>
          <w:color w:val="000000" w:themeColor="text1"/>
        </w:rPr>
        <w:t>DL-UL timing relationship</w:t>
      </w:r>
      <w:r w:rsidRPr="004F6A2E">
        <w:rPr>
          <w:rFonts w:eastAsia="Times New Roman"/>
          <w:color w:val="000000" w:themeColor="text1"/>
        </w:rPr>
        <w:t xml:space="preserve"> for NTN systems. These are as follows:</w:t>
      </w:r>
    </w:p>
    <w:p w14:paraId="073C4117" w14:textId="77777777" w:rsidR="00956941" w:rsidRPr="0040432C" w:rsidRDefault="00956941" w:rsidP="00956941">
      <w:pPr>
        <w:rPr>
          <w:b/>
          <w:bCs/>
        </w:rPr>
      </w:pPr>
      <w:r w:rsidRPr="0040432C">
        <w:rPr>
          <w:b/>
          <w:bCs/>
        </w:rPr>
        <w:t>Observation</w:t>
      </w:r>
      <w:r>
        <w:rPr>
          <w:b/>
          <w:bCs/>
        </w:rPr>
        <w:t xml:space="preserve"> 1</w:t>
      </w:r>
      <w:r w:rsidRPr="0040432C">
        <w:rPr>
          <w:b/>
          <w:bCs/>
        </w:rPr>
        <w:t xml:space="preserve">: During a HO procedure, the fallback DCI is used, but the understanding of UE-specific </w:t>
      </w:r>
      <w:proofErr w:type="spellStart"/>
      <w:r w:rsidRPr="0040432C">
        <w:rPr>
          <w:b/>
          <w:bCs/>
        </w:rPr>
        <w:t>K_offset</w:t>
      </w:r>
      <w:proofErr w:type="spellEnd"/>
      <w:r w:rsidRPr="0040432C">
        <w:rPr>
          <w:b/>
          <w:bCs/>
        </w:rPr>
        <w:t xml:space="preserve"> may differ between source and target </w:t>
      </w:r>
      <w:proofErr w:type="spellStart"/>
      <w:r w:rsidRPr="0040432C">
        <w:rPr>
          <w:b/>
          <w:bCs/>
        </w:rPr>
        <w:t>gNB</w:t>
      </w:r>
      <w:proofErr w:type="spellEnd"/>
      <w:r w:rsidRPr="0040432C">
        <w:rPr>
          <w:b/>
          <w:bCs/>
        </w:rPr>
        <w:t>.</w:t>
      </w:r>
    </w:p>
    <w:p w14:paraId="568990B1" w14:textId="77777777" w:rsidR="00956941" w:rsidRPr="002E28AA" w:rsidRDefault="00956941" w:rsidP="00956941">
      <w:pPr>
        <w:spacing w:after="0"/>
        <w:rPr>
          <w:b/>
          <w:bCs/>
        </w:rPr>
      </w:pPr>
      <w:r w:rsidRPr="002E28AA">
        <w:rPr>
          <w:b/>
          <w:bCs/>
        </w:rPr>
        <w:t>Observation</w:t>
      </w:r>
      <w:r>
        <w:rPr>
          <w:b/>
          <w:bCs/>
        </w:rPr>
        <w:t xml:space="preserve"> 2</w:t>
      </w:r>
      <w:r w:rsidRPr="002E28AA">
        <w:rPr>
          <w:b/>
          <w:bCs/>
        </w:rPr>
        <w:t xml:space="preserve">: There are drawbacks to the adoption of </w:t>
      </w:r>
      <w:proofErr w:type="spellStart"/>
      <w:r w:rsidRPr="002E28AA">
        <w:rPr>
          <w:b/>
          <w:bCs/>
        </w:rPr>
        <w:t>K_offset</w:t>
      </w:r>
      <w:proofErr w:type="spellEnd"/>
      <w:r w:rsidRPr="002E28AA">
        <w:rPr>
          <w:b/>
          <w:bCs/>
        </w:rPr>
        <w:t xml:space="preserve"> at beam level, to be considered, as listed:</w:t>
      </w:r>
    </w:p>
    <w:p w14:paraId="7680C15F" w14:textId="77777777" w:rsidR="00956941" w:rsidRPr="002E28AA" w:rsidRDefault="00956941" w:rsidP="00956941">
      <w:pPr>
        <w:pStyle w:val="ListParagraph"/>
        <w:numPr>
          <w:ilvl w:val="0"/>
          <w:numId w:val="41"/>
        </w:numPr>
        <w:rPr>
          <w:b/>
          <w:bCs/>
          <w:sz w:val="20"/>
          <w:szCs w:val="20"/>
          <w:lang w:val="en-US"/>
        </w:rPr>
      </w:pPr>
      <w:r w:rsidRPr="002E28AA">
        <w:rPr>
          <w:b/>
          <w:bCs/>
          <w:sz w:val="20"/>
          <w:szCs w:val="20"/>
          <w:lang w:val="en-US"/>
        </w:rPr>
        <w:t xml:space="preserve">Fallback DCIs and beam management/beam mobility </w:t>
      </w:r>
    </w:p>
    <w:p w14:paraId="44874901" w14:textId="77777777" w:rsidR="00956941" w:rsidRPr="002E28AA" w:rsidRDefault="00956941" w:rsidP="00956941">
      <w:pPr>
        <w:pStyle w:val="ListParagraph"/>
        <w:numPr>
          <w:ilvl w:val="0"/>
          <w:numId w:val="41"/>
        </w:numPr>
        <w:rPr>
          <w:b/>
          <w:bCs/>
          <w:sz w:val="20"/>
          <w:szCs w:val="20"/>
          <w:lang w:val="en-US"/>
        </w:rPr>
      </w:pPr>
      <w:r w:rsidRPr="002E28AA">
        <w:rPr>
          <w:b/>
          <w:bCs/>
          <w:sz w:val="20"/>
          <w:szCs w:val="20"/>
          <w:lang w:val="en-US"/>
        </w:rPr>
        <w:t>Random Access opportunities shared by multiple beams</w:t>
      </w:r>
    </w:p>
    <w:p w14:paraId="15088FFF" w14:textId="77777777" w:rsidR="00956941" w:rsidRDefault="00956941" w:rsidP="00956941">
      <w:pPr>
        <w:pStyle w:val="ListParagraph"/>
        <w:numPr>
          <w:ilvl w:val="0"/>
          <w:numId w:val="41"/>
        </w:numPr>
        <w:spacing w:after="180"/>
        <w:ind w:left="714" w:hanging="357"/>
        <w:rPr>
          <w:b/>
          <w:bCs/>
          <w:sz w:val="20"/>
          <w:szCs w:val="20"/>
          <w:lang w:val="en-US"/>
        </w:rPr>
      </w:pPr>
      <w:proofErr w:type="spellStart"/>
      <w:r w:rsidRPr="002E28AA">
        <w:rPr>
          <w:b/>
          <w:bCs/>
          <w:sz w:val="20"/>
          <w:szCs w:val="20"/>
          <w:lang w:val="en-US"/>
        </w:rPr>
        <w:t>Inneficient</w:t>
      </w:r>
      <w:proofErr w:type="spellEnd"/>
      <w:r w:rsidRPr="002E28AA">
        <w:rPr>
          <w:b/>
          <w:bCs/>
          <w:sz w:val="20"/>
          <w:szCs w:val="20"/>
          <w:lang w:val="en-US"/>
        </w:rPr>
        <w:t xml:space="preserve"> </w:t>
      </w:r>
      <w:r>
        <w:rPr>
          <w:b/>
          <w:bCs/>
          <w:sz w:val="20"/>
          <w:szCs w:val="20"/>
          <w:lang w:val="en-US"/>
        </w:rPr>
        <w:t>o</w:t>
      </w:r>
      <w:r w:rsidRPr="002E28AA">
        <w:rPr>
          <w:b/>
          <w:bCs/>
          <w:sz w:val="20"/>
          <w:szCs w:val="20"/>
          <w:lang w:val="en-US"/>
        </w:rPr>
        <w:t>verhead</w:t>
      </w:r>
    </w:p>
    <w:p w14:paraId="04292D74" w14:textId="77777777" w:rsidR="00956941" w:rsidRDefault="00956941" w:rsidP="00956941">
      <w:pPr>
        <w:rPr>
          <w:b/>
          <w:bCs/>
        </w:rPr>
      </w:pPr>
      <w:r w:rsidRPr="00BB3F78">
        <w:rPr>
          <w:b/>
          <w:bCs/>
        </w:rPr>
        <w:t>Observation</w:t>
      </w:r>
      <w:r>
        <w:rPr>
          <w:b/>
          <w:bCs/>
        </w:rPr>
        <w:t xml:space="preserve"> 3</w:t>
      </w:r>
      <w:r w:rsidRPr="00BB3F78">
        <w:rPr>
          <w:b/>
          <w:bCs/>
        </w:rPr>
        <w:t xml:space="preserve"> : </w:t>
      </w:r>
      <w:r>
        <w:rPr>
          <w:b/>
          <w:bCs/>
        </w:rPr>
        <w:t xml:space="preserve">Providing </w:t>
      </w:r>
      <w:proofErr w:type="spellStart"/>
      <w:r>
        <w:rPr>
          <w:b/>
          <w:bCs/>
        </w:rPr>
        <w:t>K_offset</w:t>
      </w:r>
      <w:proofErr w:type="spellEnd"/>
      <w:r>
        <w:rPr>
          <w:b/>
          <w:bCs/>
        </w:rPr>
        <w:t xml:space="preserve"> in the frequency (or time) domain allocation provided in the UL Grant of the RAR message require small signalling overhead in SIB: number of partitions and offset between consecutive partition in number of slots. </w:t>
      </w:r>
    </w:p>
    <w:p w14:paraId="4FF6C482" w14:textId="77777777" w:rsidR="006729DC" w:rsidRDefault="006729DC" w:rsidP="006729DC">
      <w:pPr>
        <w:rPr>
          <w:b/>
          <w:bCs/>
        </w:rPr>
      </w:pPr>
      <w:r>
        <w:rPr>
          <w:b/>
          <w:bCs/>
        </w:rPr>
        <w:t xml:space="preserve">Observation 4 : Providing </w:t>
      </w:r>
      <w:proofErr w:type="spellStart"/>
      <w:r>
        <w:rPr>
          <w:b/>
          <w:bCs/>
        </w:rPr>
        <w:t>K_offset</w:t>
      </w:r>
      <w:proofErr w:type="spellEnd"/>
      <w:r>
        <w:rPr>
          <w:b/>
          <w:bCs/>
        </w:rPr>
        <w:t xml:space="preserve"> in the frequency (or time) domain allocation allows for much more flexibility than Beam Level allocation, as it can be UE-specific already from Msg3 in the Random-Access Procedure</w:t>
      </w:r>
    </w:p>
    <w:p w14:paraId="43B092F4" w14:textId="77777777" w:rsidR="006729DC" w:rsidRDefault="006729DC" w:rsidP="006729DC">
      <w:pPr>
        <w:rPr>
          <w:b/>
          <w:bCs/>
        </w:rPr>
      </w:pPr>
      <w:r w:rsidRPr="002E4970">
        <w:rPr>
          <w:b/>
          <w:bCs/>
        </w:rPr>
        <w:t>Observation</w:t>
      </w:r>
      <w:r>
        <w:rPr>
          <w:b/>
          <w:bCs/>
        </w:rPr>
        <w:t xml:space="preserve"> 5</w:t>
      </w:r>
      <w:r w:rsidRPr="002E4970">
        <w:rPr>
          <w:b/>
          <w:bCs/>
        </w:rPr>
        <w:t xml:space="preserve">: For a GEO scenario, updates in cell-specific </w:t>
      </w:r>
      <w:proofErr w:type="spellStart"/>
      <w:r w:rsidRPr="002E4970">
        <w:rPr>
          <w:b/>
          <w:bCs/>
        </w:rPr>
        <w:t>K_offset</w:t>
      </w:r>
      <w:proofErr w:type="spellEnd"/>
      <w:r w:rsidRPr="002E4970">
        <w:rPr>
          <w:b/>
          <w:bCs/>
        </w:rPr>
        <w:t xml:space="preserve"> are very rare; wh</w:t>
      </w:r>
      <w:r>
        <w:rPr>
          <w:b/>
          <w:bCs/>
        </w:rPr>
        <w:t>e</w:t>
      </w:r>
      <w:r w:rsidRPr="002E4970">
        <w:rPr>
          <w:b/>
          <w:bCs/>
        </w:rPr>
        <w:t xml:space="preserve">reas updates in UE specific </w:t>
      </w:r>
      <w:proofErr w:type="spellStart"/>
      <w:r w:rsidRPr="002E4970">
        <w:rPr>
          <w:b/>
          <w:bCs/>
        </w:rPr>
        <w:t>K_offset</w:t>
      </w:r>
      <w:proofErr w:type="spellEnd"/>
      <w:r w:rsidRPr="002E4970">
        <w:rPr>
          <w:b/>
          <w:bCs/>
        </w:rPr>
        <w:t xml:space="preserve"> </w:t>
      </w:r>
      <w:r>
        <w:rPr>
          <w:b/>
          <w:bCs/>
        </w:rPr>
        <w:t xml:space="preserve">is very infrequent (once every minute for extreme scenarios, with minimum design margin). </w:t>
      </w:r>
    </w:p>
    <w:p w14:paraId="1A98EB37" w14:textId="77777777" w:rsidR="006729DC" w:rsidRDefault="006729DC" w:rsidP="006729DC">
      <w:pPr>
        <w:rPr>
          <w:b/>
          <w:bCs/>
        </w:rPr>
      </w:pPr>
      <w:r w:rsidRPr="002E4970">
        <w:rPr>
          <w:b/>
          <w:bCs/>
        </w:rPr>
        <w:t>Observation</w:t>
      </w:r>
      <w:r>
        <w:rPr>
          <w:b/>
          <w:bCs/>
        </w:rPr>
        <w:t xml:space="preserve"> 6</w:t>
      </w:r>
      <w:r w:rsidRPr="002E4970">
        <w:rPr>
          <w:b/>
          <w:bCs/>
        </w:rPr>
        <w:t xml:space="preserve">: </w:t>
      </w:r>
      <w:r>
        <w:rPr>
          <w:b/>
          <w:bCs/>
        </w:rPr>
        <w:t xml:space="preserve">For a </w:t>
      </w:r>
      <w:proofErr w:type="spellStart"/>
      <w:r>
        <w:rPr>
          <w:b/>
          <w:bCs/>
        </w:rPr>
        <w:t>K_offset</w:t>
      </w:r>
      <w:proofErr w:type="spellEnd"/>
      <w:r>
        <w:rPr>
          <w:b/>
          <w:bCs/>
        </w:rPr>
        <w:t xml:space="preserve"> set with minimum accuracy, i.e., 1 slot, f</w:t>
      </w:r>
      <w:r w:rsidRPr="002E4970">
        <w:rPr>
          <w:b/>
          <w:bCs/>
        </w:rPr>
        <w:t xml:space="preserve">or a </w:t>
      </w:r>
      <w:r>
        <w:rPr>
          <w:b/>
          <w:bCs/>
        </w:rPr>
        <w:t xml:space="preserve">LEO satellite at 600 kms, in the worst case (transparent architecture, cell edge), </w:t>
      </w:r>
      <w:proofErr w:type="spellStart"/>
      <w:r>
        <w:rPr>
          <w:b/>
          <w:bCs/>
        </w:rPr>
        <w:t>K_offset</w:t>
      </w:r>
      <w:proofErr w:type="spellEnd"/>
      <w:r>
        <w:rPr>
          <w:b/>
          <w:bCs/>
        </w:rPr>
        <w:t xml:space="preserve"> update is required once every [0.7 5.4] s, depending on the SCS.</w:t>
      </w:r>
    </w:p>
    <w:p w14:paraId="633E5FD6" w14:textId="77777777" w:rsidR="00297248" w:rsidRPr="00835E75" w:rsidRDefault="00297248" w:rsidP="00297248">
      <w:pPr>
        <w:rPr>
          <w:b/>
          <w:bCs/>
        </w:rPr>
      </w:pPr>
      <w:r w:rsidRPr="00835E75">
        <w:rPr>
          <w:b/>
          <w:bCs/>
        </w:rPr>
        <w:lastRenderedPageBreak/>
        <w:t>Observation</w:t>
      </w:r>
      <w:r>
        <w:rPr>
          <w:b/>
          <w:bCs/>
        </w:rPr>
        <w:t xml:space="preserve"> 7</w:t>
      </w:r>
      <w:r w:rsidRPr="00835E75">
        <w:rPr>
          <w:b/>
          <w:bCs/>
        </w:rPr>
        <w:t xml:space="preserve">: The usage of MAC-CE over RRC for </w:t>
      </w:r>
      <w:proofErr w:type="spellStart"/>
      <w:r w:rsidRPr="00835E75">
        <w:rPr>
          <w:b/>
          <w:bCs/>
        </w:rPr>
        <w:t>K_offset</w:t>
      </w:r>
      <w:proofErr w:type="spellEnd"/>
      <w:r w:rsidRPr="00835E75">
        <w:rPr>
          <w:b/>
          <w:bCs/>
        </w:rPr>
        <w:t xml:space="preserve"> updates provide several advantages, such as in-sync transitions in time for the new configuration, less prone to errors in configurations, and more efficient in terms of overhead.</w:t>
      </w:r>
    </w:p>
    <w:p w14:paraId="1FE02513" w14:textId="77777777" w:rsidR="006729DC" w:rsidRDefault="006729DC" w:rsidP="00956941">
      <w:pPr>
        <w:rPr>
          <w:b/>
          <w:bCs/>
        </w:rPr>
      </w:pPr>
    </w:p>
    <w:p w14:paraId="2D99CB4D" w14:textId="1BB59349" w:rsidR="00956941" w:rsidRPr="0040432C" w:rsidRDefault="00956941" w:rsidP="00956941">
      <w:pPr>
        <w:rPr>
          <w:b/>
          <w:bCs/>
        </w:rPr>
      </w:pPr>
      <w:r w:rsidRPr="0040432C">
        <w:rPr>
          <w:b/>
          <w:bCs/>
        </w:rPr>
        <w:t>Proposal</w:t>
      </w:r>
      <w:r>
        <w:rPr>
          <w:b/>
          <w:bCs/>
        </w:rPr>
        <w:t xml:space="preserve"> 1</w:t>
      </w:r>
      <w:r w:rsidRPr="0040432C">
        <w:rPr>
          <w:b/>
          <w:bCs/>
        </w:rPr>
        <w:t xml:space="preserve">: For Fallback DCI formats, the cell-specific </w:t>
      </w:r>
      <w:proofErr w:type="spellStart"/>
      <w:r w:rsidRPr="0040432C">
        <w:rPr>
          <w:b/>
          <w:bCs/>
        </w:rPr>
        <w:t>K_offset</w:t>
      </w:r>
      <w:proofErr w:type="spellEnd"/>
      <w:r w:rsidRPr="0040432C">
        <w:rPr>
          <w:b/>
          <w:bCs/>
        </w:rPr>
        <w:t xml:space="preserve">, which is broadcasted in SI, should be used. </w:t>
      </w:r>
    </w:p>
    <w:p w14:paraId="2E7D1FE2" w14:textId="77777777" w:rsidR="00956941" w:rsidRDefault="00956941" w:rsidP="00956941">
      <w:pPr>
        <w:rPr>
          <w:b/>
          <w:bCs/>
        </w:rPr>
      </w:pPr>
      <w:r w:rsidRPr="00732C97">
        <w:rPr>
          <w:b/>
          <w:bCs/>
        </w:rPr>
        <w:t xml:space="preserve">Proposal 2: </w:t>
      </w:r>
      <w:r>
        <w:rPr>
          <w:b/>
          <w:bCs/>
        </w:rPr>
        <w:t xml:space="preserve">For initial access, only cell-specific </w:t>
      </w:r>
      <w:proofErr w:type="spellStart"/>
      <w:r>
        <w:rPr>
          <w:b/>
          <w:bCs/>
        </w:rPr>
        <w:t>K_offset</w:t>
      </w:r>
      <w:proofErr w:type="spellEnd"/>
      <w:r>
        <w:rPr>
          <w:b/>
          <w:bCs/>
        </w:rPr>
        <w:t xml:space="preserve"> is provided.</w:t>
      </w:r>
    </w:p>
    <w:p w14:paraId="13FA2D58" w14:textId="77777777" w:rsidR="00956941" w:rsidRPr="00EC3E3D" w:rsidRDefault="00956941" w:rsidP="00956941">
      <w:pPr>
        <w:rPr>
          <w:b/>
          <w:bCs/>
          <w:lang w:val="fi-FI"/>
        </w:rPr>
      </w:pPr>
      <w:proofErr w:type="spellStart"/>
      <w:r w:rsidRPr="00EC3E3D">
        <w:rPr>
          <w:b/>
          <w:bCs/>
          <w:lang w:val="fi-FI"/>
        </w:rPr>
        <w:t>Proposal</w:t>
      </w:r>
      <w:proofErr w:type="spellEnd"/>
      <w:r>
        <w:rPr>
          <w:b/>
          <w:bCs/>
          <w:lang w:val="fi-FI"/>
        </w:rPr>
        <w:t xml:space="preserve"> 3</w:t>
      </w:r>
      <w:r w:rsidRPr="00EC3E3D">
        <w:rPr>
          <w:b/>
          <w:bCs/>
          <w:lang w:val="fi-FI"/>
        </w:rPr>
        <w:t xml:space="preserve">: RAN 1 to </w:t>
      </w:r>
      <w:proofErr w:type="spellStart"/>
      <w:r w:rsidRPr="00EC3E3D">
        <w:rPr>
          <w:b/>
          <w:bCs/>
          <w:lang w:val="fi-FI"/>
        </w:rPr>
        <w:t>adopt</w:t>
      </w:r>
      <w:proofErr w:type="spellEnd"/>
      <w:r w:rsidRPr="00EC3E3D">
        <w:rPr>
          <w:b/>
          <w:bCs/>
          <w:lang w:val="fi-FI"/>
        </w:rPr>
        <w:t xml:space="preserve"> </w:t>
      </w:r>
      <w:proofErr w:type="spellStart"/>
      <w:r w:rsidRPr="00EC3E3D">
        <w:rPr>
          <w:b/>
          <w:bCs/>
          <w:lang w:val="fi-FI"/>
        </w:rPr>
        <w:t>one</w:t>
      </w:r>
      <w:proofErr w:type="spellEnd"/>
      <w:r w:rsidRPr="00EC3E3D">
        <w:rPr>
          <w:b/>
          <w:bCs/>
          <w:lang w:val="fi-FI"/>
        </w:rPr>
        <w:t xml:space="preserve"> single offset </w:t>
      </w:r>
      <w:proofErr w:type="spellStart"/>
      <w:r w:rsidRPr="00EC3E3D">
        <w:rPr>
          <w:b/>
          <w:bCs/>
          <w:lang w:val="fi-FI"/>
        </w:rPr>
        <w:t>value</w:t>
      </w:r>
      <w:proofErr w:type="spellEnd"/>
      <w:r w:rsidRPr="00EC3E3D">
        <w:rPr>
          <w:b/>
          <w:bCs/>
          <w:lang w:val="fi-FI"/>
        </w:rPr>
        <w:t xml:space="preserve"> for </w:t>
      </w:r>
      <w:proofErr w:type="spellStart"/>
      <w:r w:rsidRPr="00EC3E3D">
        <w:rPr>
          <w:b/>
          <w:bCs/>
          <w:lang w:val="fi-FI"/>
        </w:rPr>
        <w:t>K_offset</w:t>
      </w:r>
      <w:proofErr w:type="spellEnd"/>
      <w:r w:rsidRPr="00EC3E3D">
        <w:rPr>
          <w:b/>
          <w:bCs/>
          <w:lang w:val="fi-FI"/>
        </w:rPr>
        <w:t xml:space="preserve"> to </w:t>
      </w:r>
      <w:proofErr w:type="spellStart"/>
      <w:r w:rsidRPr="00EC3E3D">
        <w:rPr>
          <w:b/>
          <w:bCs/>
          <w:lang w:val="fi-FI"/>
        </w:rPr>
        <w:t>be</w:t>
      </w:r>
      <w:proofErr w:type="spellEnd"/>
      <w:r w:rsidRPr="00EC3E3D">
        <w:rPr>
          <w:b/>
          <w:bCs/>
          <w:lang w:val="fi-FI"/>
        </w:rPr>
        <w:t xml:space="preserve"> </w:t>
      </w:r>
      <w:proofErr w:type="spellStart"/>
      <w:r w:rsidRPr="00EC3E3D">
        <w:rPr>
          <w:b/>
          <w:bCs/>
          <w:lang w:val="fi-FI"/>
        </w:rPr>
        <w:t>signaled</w:t>
      </w:r>
      <w:proofErr w:type="spellEnd"/>
      <w:r w:rsidRPr="00EC3E3D">
        <w:rPr>
          <w:b/>
          <w:bCs/>
          <w:lang w:val="fi-FI"/>
        </w:rPr>
        <w:t xml:space="preserve">. </w:t>
      </w:r>
    </w:p>
    <w:p w14:paraId="4A793658" w14:textId="77777777" w:rsidR="00956941" w:rsidRDefault="00956941" w:rsidP="00956941">
      <w:pPr>
        <w:rPr>
          <w:b/>
          <w:bCs/>
        </w:rPr>
      </w:pPr>
      <w:r>
        <w:rPr>
          <w:b/>
          <w:bCs/>
        </w:rPr>
        <w:t xml:space="preserve">Proposal 4: RAN 1 to consider implicit </w:t>
      </w:r>
      <w:proofErr w:type="spellStart"/>
      <w:r>
        <w:rPr>
          <w:b/>
          <w:bCs/>
        </w:rPr>
        <w:t>signalling</w:t>
      </w:r>
      <w:proofErr w:type="spellEnd"/>
      <w:r>
        <w:rPr>
          <w:b/>
          <w:bCs/>
        </w:rPr>
        <w:t xml:space="preserve"> of differential </w:t>
      </w:r>
      <w:proofErr w:type="spellStart"/>
      <w:r>
        <w:rPr>
          <w:b/>
          <w:bCs/>
        </w:rPr>
        <w:t>K_offset</w:t>
      </w:r>
      <w:proofErr w:type="spellEnd"/>
      <w:r>
        <w:rPr>
          <w:b/>
          <w:bCs/>
        </w:rPr>
        <w:t xml:space="preserve"> in the time/frequency values of the UL scheduling in the RAR as an alternative to explicit NR-beam level signalling in the SI.</w:t>
      </w:r>
    </w:p>
    <w:p w14:paraId="50451B24" w14:textId="77777777" w:rsidR="006729DC" w:rsidRPr="007A05FA" w:rsidRDefault="006729DC" w:rsidP="006729DC">
      <w:pPr>
        <w:rPr>
          <w:b/>
          <w:bCs/>
        </w:rPr>
      </w:pPr>
      <w:r>
        <w:rPr>
          <w:b/>
          <w:bCs/>
        </w:rPr>
        <w:t xml:space="preserve">Proposal 5: RAN 1 to consider implicit </w:t>
      </w:r>
      <w:proofErr w:type="spellStart"/>
      <w:r>
        <w:rPr>
          <w:b/>
          <w:bCs/>
        </w:rPr>
        <w:t>signalling</w:t>
      </w:r>
      <w:proofErr w:type="spellEnd"/>
      <w:r>
        <w:rPr>
          <w:b/>
          <w:bCs/>
        </w:rPr>
        <w:t xml:space="preserve"> of differential </w:t>
      </w:r>
      <w:proofErr w:type="spellStart"/>
      <w:r>
        <w:rPr>
          <w:b/>
          <w:bCs/>
        </w:rPr>
        <w:t>K_offset</w:t>
      </w:r>
      <w:proofErr w:type="spellEnd"/>
      <w:r>
        <w:rPr>
          <w:b/>
          <w:bCs/>
        </w:rPr>
        <w:t xml:space="preserve"> in the temporary C-RNTI in RAR as an alternative to explicit NR-beam level signalling in the SI.</w:t>
      </w:r>
    </w:p>
    <w:p w14:paraId="18CA47A4" w14:textId="77777777" w:rsidR="006729DC" w:rsidRPr="00835E75" w:rsidRDefault="006729DC" w:rsidP="006729DC">
      <w:pPr>
        <w:rPr>
          <w:b/>
          <w:bCs/>
        </w:rPr>
      </w:pPr>
      <w:r w:rsidRPr="00835E75">
        <w:rPr>
          <w:b/>
          <w:bCs/>
        </w:rPr>
        <w:t>Proposal</w:t>
      </w:r>
      <w:r>
        <w:rPr>
          <w:b/>
          <w:bCs/>
        </w:rPr>
        <w:t xml:space="preserve"> 6</w:t>
      </w:r>
      <w:r w:rsidRPr="00835E75">
        <w:rPr>
          <w:b/>
          <w:bCs/>
        </w:rPr>
        <w:t xml:space="preserve">: RAN1 to adopt MAC-CE as the baseline mechanism for </w:t>
      </w:r>
      <w:proofErr w:type="spellStart"/>
      <w:r w:rsidRPr="00835E75">
        <w:rPr>
          <w:b/>
          <w:bCs/>
        </w:rPr>
        <w:t>K_offset</w:t>
      </w:r>
      <w:proofErr w:type="spellEnd"/>
      <w:r w:rsidRPr="00835E75">
        <w:rPr>
          <w:b/>
          <w:bCs/>
        </w:rPr>
        <w:t xml:space="preserve"> update.    </w:t>
      </w:r>
    </w:p>
    <w:p w14:paraId="4879FC93" w14:textId="77777777" w:rsidR="006729DC" w:rsidRDefault="006729DC" w:rsidP="006729DC">
      <w:pPr>
        <w:rPr>
          <w:b/>
        </w:rPr>
      </w:pPr>
      <w:r w:rsidRPr="00906475">
        <w:rPr>
          <w:b/>
          <w:bCs/>
        </w:rPr>
        <w:t>Proposal</w:t>
      </w:r>
      <w:r>
        <w:rPr>
          <w:b/>
          <w:bCs/>
        </w:rPr>
        <w:t xml:space="preserve"> 7</w:t>
      </w:r>
      <w:r w:rsidRPr="00906475">
        <w:rPr>
          <w:b/>
          <w:bCs/>
        </w:rPr>
        <w:t xml:space="preserve">: RAN 1 to consider alternatives </w:t>
      </w:r>
      <w:r>
        <w:rPr>
          <w:b/>
          <w:bCs/>
        </w:rPr>
        <w:t>to minimize the TA reporting.</w:t>
      </w:r>
    </w:p>
    <w:p w14:paraId="1E681BCB" w14:textId="77777777" w:rsidR="006729DC" w:rsidRPr="00FA4FFC" w:rsidRDefault="006729DC" w:rsidP="006729DC">
      <w:pPr>
        <w:rPr>
          <w:b/>
          <w:bCs/>
        </w:rPr>
      </w:pPr>
      <w:r w:rsidRPr="00FA4FFC">
        <w:rPr>
          <w:b/>
          <w:bCs/>
        </w:rPr>
        <w:t>Proposal</w:t>
      </w:r>
      <w:r>
        <w:rPr>
          <w:b/>
          <w:bCs/>
        </w:rPr>
        <w:t xml:space="preserve"> 8</w:t>
      </w:r>
      <w:r w:rsidRPr="00FA4FFC">
        <w:rPr>
          <w:b/>
          <w:bCs/>
        </w:rPr>
        <w:t xml:space="preserve">: RAN 1 to consider both trigger event </w:t>
      </w:r>
      <w:r>
        <w:rPr>
          <w:b/>
          <w:bCs/>
        </w:rPr>
        <w:t xml:space="preserve">on UE side </w:t>
      </w:r>
      <w:r w:rsidRPr="00FA4FFC">
        <w:rPr>
          <w:b/>
          <w:bCs/>
        </w:rPr>
        <w:t>and network request as mechanisms to trigger UE coarse reporting of TA.</w:t>
      </w:r>
    </w:p>
    <w:p w14:paraId="43B4D378" w14:textId="77777777" w:rsidR="006729DC" w:rsidRDefault="006729DC" w:rsidP="006729DC">
      <w:pPr>
        <w:rPr>
          <w:b/>
          <w:bCs/>
        </w:rPr>
      </w:pPr>
      <w:r w:rsidRPr="00A94541">
        <w:rPr>
          <w:b/>
          <w:bCs/>
        </w:rPr>
        <w:t>Proposal</w:t>
      </w:r>
      <w:r>
        <w:rPr>
          <w:b/>
          <w:bCs/>
        </w:rPr>
        <w:t xml:space="preserve"> 9</w:t>
      </w:r>
      <w:r w:rsidRPr="00A94541">
        <w:rPr>
          <w:b/>
          <w:bCs/>
        </w:rPr>
        <w:t>: The</w:t>
      </w:r>
      <w:r>
        <w:rPr>
          <w:b/>
          <w:bCs/>
        </w:rPr>
        <w:t xml:space="preserve"> common</w:t>
      </w:r>
      <w:r w:rsidRPr="00A94541">
        <w:rPr>
          <w:b/>
          <w:bCs/>
        </w:rPr>
        <w:t xml:space="preserve"> </w:t>
      </w:r>
      <w:proofErr w:type="spellStart"/>
      <w:r w:rsidRPr="00A94541">
        <w:rPr>
          <w:b/>
          <w:bCs/>
        </w:rPr>
        <w:t>K_offset</w:t>
      </w:r>
      <w:proofErr w:type="spellEnd"/>
      <w:r w:rsidRPr="00A94541">
        <w:rPr>
          <w:b/>
          <w:bCs/>
        </w:rPr>
        <w:t xml:space="preserve"> value </w:t>
      </w:r>
      <w:r>
        <w:rPr>
          <w:b/>
          <w:bCs/>
        </w:rPr>
        <w:t>shall be used</w:t>
      </w:r>
      <w:r w:rsidRPr="00A94541">
        <w:rPr>
          <w:b/>
          <w:bCs/>
        </w:rPr>
        <w:t xml:space="preserve"> also for the PDCCH ordered RACH.</w:t>
      </w:r>
    </w:p>
    <w:p w14:paraId="3A2FFA7E" w14:textId="77777777" w:rsidR="004169C1" w:rsidRDefault="004169C1" w:rsidP="004169C1">
      <w:pPr>
        <w:rPr>
          <w:rFonts w:eastAsia="Times New Roman"/>
          <w:color w:val="000000" w:themeColor="text1"/>
        </w:rPr>
      </w:pPr>
    </w:p>
    <w:p w14:paraId="53CD9119" w14:textId="5206E1F5" w:rsidR="00885580" w:rsidRDefault="00885580" w:rsidP="00885580">
      <w:pPr>
        <w:pStyle w:val="Heading1"/>
        <w:numPr>
          <w:ilvl w:val="0"/>
          <w:numId w:val="0"/>
        </w:numPr>
      </w:pPr>
      <w:r>
        <w:t>References</w:t>
      </w:r>
    </w:p>
    <w:p w14:paraId="3E51E434" w14:textId="73F71B30" w:rsidR="00256A9E" w:rsidRPr="00256A9E" w:rsidRDefault="00D9125B" w:rsidP="00256A9E">
      <w:pPr>
        <w:pStyle w:val="ListParagraph"/>
        <w:numPr>
          <w:ilvl w:val="0"/>
          <w:numId w:val="27"/>
        </w:numPr>
        <w:rPr>
          <w:rFonts w:eastAsia="Times New Roman"/>
          <w:color w:val="000000" w:themeColor="text1"/>
          <w:sz w:val="20"/>
          <w:szCs w:val="20"/>
        </w:rPr>
      </w:pPr>
      <w:r w:rsidRPr="00256A9E">
        <w:rPr>
          <w:rFonts w:eastAsia="Times New Roman"/>
          <w:color w:val="000000" w:themeColor="text1"/>
          <w:sz w:val="20"/>
          <w:szCs w:val="20"/>
          <w:lang w:val="en-GB"/>
        </w:rPr>
        <w:t>RP-193234, Thales, Solutions for NR to support non-terrestrial networks”, RAN #86, 2019</w:t>
      </w:r>
    </w:p>
    <w:p w14:paraId="093EE10C" w14:textId="12D3D865" w:rsidR="00205A4B" w:rsidRPr="00205A4B" w:rsidRDefault="00D9125B" w:rsidP="00205A4B">
      <w:pPr>
        <w:pStyle w:val="ListParagraph"/>
        <w:numPr>
          <w:ilvl w:val="0"/>
          <w:numId w:val="27"/>
        </w:numPr>
        <w:rPr>
          <w:sz w:val="20"/>
          <w:szCs w:val="20"/>
        </w:rPr>
      </w:pPr>
      <w:bookmarkStart w:id="4" w:name="_Ref79141961"/>
      <w:r w:rsidRPr="00D9125B">
        <w:rPr>
          <w:sz w:val="20"/>
          <w:szCs w:val="20"/>
        </w:rPr>
        <w:t>R1-2106325</w:t>
      </w:r>
      <w:r>
        <w:rPr>
          <w:sz w:val="20"/>
          <w:szCs w:val="20"/>
        </w:rPr>
        <w:t xml:space="preserve">, Ericsson, </w:t>
      </w:r>
      <w:r w:rsidR="00256A9E" w:rsidRPr="00256A9E">
        <w:rPr>
          <w:rFonts w:eastAsia="Times New Roman"/>
          <w:color w:val="000000" w:themeColor="text1"/>
          <w:sz w:val="20"/>
          <w:szCs w:val="20"/>
          <w:lang w:val="en-GB"/>
        </w:rPr>
        <w:t>“</w:t>
      </w:r>
      <w:r w:rsidRPr="00256A9E">
        <w:rPr>
          <w:sz w:val="20"/>
          <w:szCs w:val="20"/>
          <w:lang w:val="en-US"/>
        </w:rPr>
        <w:t xml:space="preserve">Feature lead summary#5 on timing relationship enhancements, </w:t>
      </w:r>
      <w:r w:rsidRPr="00AC06B7">
        <w:rPr>
          <w:sz w:val="20"/>
          <w:szCs w:val="20"/>
          <w:lang w:val="en-US"/>
        </w:rPr>
        <w:t>RAN 1 #</w:t>
      </w:r>
      <w:r>
        <w:rPr>
          <w:sz w:val="20"/>
          <w:szCs w:val="20"/>
          <w:lang w:val="en-US"/>
        </w:rPr>
        <w:t>105</w:t>
      </w:r>
      <w:r w:rsidRPr="00AC06B7">
        <w:rPr>
          <w:sz w:val="20"/>
          <w:szCs w:val="20"/>
          <w:lang w:val="en-US"/>
        </w:rPr>
        <w:t>, 2021</w:t>
      </w:r>
      <w:r w:rsidR="00256A9E" w:rsidRPr="00256A9E">
        <w:rPr>
          <w:sz w:val="20"/>
          <w:szCs w:val="20"/>
          <w:lang w:val="en-US"/>
        </w:rPr>
        <w:t>”</w:t>
      </w:r>
      <w:r w:rsidRPr="00256A9E">
        <w:rPr>
          <w:sz w:val="20"/>
          <w:szCs w:val="20"/>
          <w:lang w:val="en-US"/>
        </w:rPr>
        <w:t>.</w:t>
      </w:r>
      <w:bookmarkEnd w:id="4"/>
    </w:p>
    <w:p w14:paraId="2CBF3752" w14:textId="12F75ACB" w:rsidR="00256A9E" w:rsidRPr="00256A9E" w:rsidRDefault="00256A9E" w:rsidP="00205A4B">
      <w:pPr>
        <w:pStyle w:val="ListParagraph"/>
        <w:numPr>
          <w:ilvl w:val="0"/>
          <w:numId w:val="27"/>
        </w:numPr>
        <w:rPr>
          <w:sz w:val="20"/>
          <w:szCs w:val="20"/>
          <w:lang w:val="en-US"/>
        </w:rPr>
      </w:pPr>
      <w:bookmarkStart w:id="5" w:name="_Ref79142276"/>
      <w:r w:rsidRPr="00256A9E">
        <w:rPr>
          <w:sz w:val="20"/>
          <w:szCs w:val="20"/>
          <w:lang w:val="en-US"/>
        </w:rPr>
        <w:t>R1-2104827, Nokia, Nokia Shanghai Bell, “Further discussion of time relation aspects for NR over NTN”</w:t>
      </w:r>
      <w:bookmarkEnd w:id="5"/>
    </w:p>
    <w:p w14:paraId="3662D8DE" w14:textId="6A4C0E34" w:rsidR="00256A9E" w:rsidRPr="00256A9E" w:rsidRDefault="00256A9E" w:rsidP="00256A9E">
      <w:pPr>
        <w:pStyle w:val="ListParagraph"/>
        <w:numPr>
          <w:ilvl w:val="0"/>
          <w:numId w:val="27"/>
        </w:numPr>
        <w:rPr>
          <w:sz w:val="20"/>
          <w:szCs w:val="20"/>
          <w:lang w:val="en-GB"/>
        </w:rPr>
      </w:pPr>
      <w:bookmarkStart w:id="6" w:name="_Ref71627463"/>
      <w:r w:rsidRPr="00256A9E">
        <w:rPr>
          <w:sz w:val="20"/>
          <w:szCs w:val="20"/>
          <w:lang w:val="en-US"/>
        </w:rPr>
        <w:t>TR 38.321 v.16.3.0, 3GPP, “</w:t>
      </w:r>
      <w:r w:rsidRPr="00256A9E">
        <w:rPr>
          <w:rFonts w:ascii="Arial" w:hAnsi="Arial" w:cs="Arial"/>
          <w:color w:val="000000"/>
          <w:sz w:val="20"/>
          <w:szCs w:val="20"/>
        </w:rPr>
        <w:t xml:space="preserve">NR; Medium Access Control (MAC) </w:t>
      </w:r>
      <w:proofErr w:type="spellStart"/>
      <w:r w:rsidRPr="00256A9E">
        <w:rPr>
          <w:rFonts w:ascii="Arial" w:hAnsi="Arial" w:cs="Arial"/>
          <w:color w:val="000000"/>
          <w:sz w:val="20"/>
          <w:szCs w:val="20"/>
        </w:rPr>
        <w:t>protocol</w:t>
      </w:r>
      <w:proofErr w:type="spellEnd"/>
      <w:r w:rsidRPr="00256A9E">
        <w:rPr>
          <w:rFonts w:ascii="Arial" w:hAnsi="Arial" w:cs="Arial"/>
          <w:color w:val="000000"/>
          <w:sz w:val="20"/>
          <w:szCs w:val="20"/>
        </w:rPr>
        <w:t xml:space="preserve"> </w:t>
      </w:r>
      <w:proofErr w:type="spellStart"/>
      <w:r w:rsidRPr="00256A9E">
        <w:rPr>
          <w:rFonts w:ascii="Arial" w:hAnsi="Arial" w:cs="Arial"/>
          <w:color w:val="000000"/>
          <w:sz w:val="20"/>
          <w:szCs w:val="20"/>
        </w:rPr>
        <w:t>specification</w:t>
      </w:r>
      <w:proofErr w:type="spellEnd"/>
      <w:r w:rsidRPr="00256A9E">
        <w:rPr>
          <w:sz w:val="20"/>
          <w:szCs w:val="20"/>
          <w:lang w:val="en-US"/>
        </w:rPr>
        <w:t>”, 2021</w:t>
      </w:r>
      <w:bookmarkEnd w:id="6"/>
    </w:p>
    <w:p w14:paraId="3CDE40D9" w14:textId="176F162F" w:rsidR="00B97AAB" w:rsidRPr="00256A9E" w:rsidRDefault="00B97AAB" w:rsidP="00B97AAB">
      <w:pPr>
        <w:pStyle w:val="ListParagraph"/>
        <w:numPr>
          <w:ilvl w:val="0"/>
          <w:numId w:val="27"/>
        </w:numPr>
        <w:rPr>
          <w:rFonts w:ascii="Arial" w:hAnsi="Arial" w:cs="Arial"/>
          <w:color w:val="000000"/>
          <w:sz w:val="20"/>
          <w:szCs w:val="20"/>
        </w:rPr>
      </w:pPr>
      <w:bookmarkStart w:id="7" w:name="_Ref65839718"/>
      <w:r w:rsidRPr="03136570">
        <w:rPr>
          <w:sz w:val="20"/>
          <w:szCs w:val="20"/>
          <w:lang w:val="en-US"/>
        </w:rPr>
        <w:t>TR 38.</w:t>
      </w:r>
      <w:r>
        <w:rPr>
          <w:sz w:val="20"/>
          <w:szCs w:val="20"/>
          <w:lang w:val="en-US"/>
        </w:rPr>
        <w:t>821</w:t>
      </w:r>
      <w:r w:rsidRPr="03136570">
        <w:rPr>
          <w:sz w:val="20"/>
          <w:szCs w:val="20"/>
          <w:lang w:val="en-US"/>
        </w:rPr>
        <w:t xml:space="preserve"> v.</w:t>
      </w:r>
      <w:r>
        <w:rPr>
          <w:sz w:val="20"/>
          <w:szCs w:val="20"/>
          <w:lang w:val="en-US"/>
        </w:rPr>
        <w:t>16</w:t>
      </w:r>
      <w:r w:rsidRPr="03136570">
        <w:rPr>
          <w:sz w:val="20"/>
          <w:szCs w:val="20"/>
          <w:lang w:val="en-US"/>
        </w:rPr>
        <w:t>.</w:t>
      </w:r>
      <w:r>
        <w:rPr>
          <w:sz w:val="20"/>
          <w:szCs w:val="20"/>
          <w:lang w:val="en-US"/>
        </w:rPr>
        <w:t>53</w:t>
      </w:r>
      <w:r w:rsidRPr="03136570">
        <w:rPr>
          <w:sz w:val="20"/>
          <w:szCs w:val="20"/>
          <w:lang w:val="en-US"/>
        </w:rPr>
        <w:t>.0, 3GPP, “</w:t>
      </w:r>
      <w:r w:rsidRPr="00256A9E">
        <w:rPr>
          <w:rFonts w:ascii="Arial" w:hAnsi="Arial" w:cs="Arial"/>
          <w:color w:val="000000"/>
          <w:sz w:val="20"/>
          <w:szCs w:val="20"/>
        </w:rPr>
        <w:t xml:space="preserve">Solutions for NR to </w:t>
      </w:r>
      <w:proofErr w:type="spellStart"/>
      <w:r w:rsidRPr="00256A9E">
        <w:rPr>
          <w:rFonts w:ascii="Arial" w:hAnsi="Arial" w:cs="Arial"/>
          <w:color w:val="000000"/>
          <w:sz w:val="20"/>
          <w:szCs w:val="20"/>
        </w:rPr>
        <w:t>support</w:t>
      </w:r>
      <w:proofErr w:type="spellEnd"/>
      <w:r w:rsidRPr="00256A9E">
        <w:rPr>
          <w:rFonts w:ascii="Arial" w:hAnsi="Arial" w:cs="Arial"/>
          <w:color w:val="000000"/>
          <w:sz w:val="20"/>
          <w:szCs w:val="20"/>
        </w:rPr>
        <w:t xml:space="preserve"> </w:t>
      </w:r>
      <w:proofErr w:type="spellStart"/>
      <w:r w:rsidRPr="00256A9E">
        <w:rPr>
          <w:rFonts w:ascii="Arial" w:hAnsi="Arial" w:cs="Arial"/>
          <w:color w:val="000000"/>
          <w:sz w:val="20"/>
          <w:szCs w:val="20"/>
        </w:rPr>
        <w:t>non-terrestrial</w:t>
      </w:r>
      <w:proofErr w:type="spellEnd"/>
      <w:r w:rsidRPr="00256A9E">
        <w:rPr>
          <w:rFonts w:ascii="Arial" w:hAnsi="Arial" w:cs="Arial"/>
          <w:color w:val="000000"/>
          <w:sz w:val="20"/>
          <w:szCs w:val="20"/>
        </w:rPr>
        <w:t xml:space="preserve"> </w:t>
      </w:r>
      <w:proofErr w:type="spellStart"/>
      <w:r w:rsidRPr="00256A9E">
        <w:rPr>
          <w:rFonts w:ascii="Arial" w:hAnsi="Arial" w:cs="Arial"/>
          <w:color w:val="000000"/>
          <w:sz w:val="20"/>
          <w:szCs w:val="20"/>
        </w:rPr>
        <w:t>networks</w:t>
      </w:r>
      <w:proofErr w:type="spellEnd"/>
      <w:r w:rsidRPr="00256A9E">
        <w:rPr>
          <w:rFonts w:ascii="Arial" w:hAnsi="Arial" w:cs="Arial"/>
          <w:color w:val="000000"/>
          <w:sz w:val="20"/>
          <w:szCs w:val="20"/>
        </w:rPr>
        <w:t xml:space="preserve"> (NTN) (Release 16)</w:t>
      </w:r>
      <w:r w:rsidRPr="00B97AAB">
        <w:rPr>
          <w:sz w:val="20"/>
          <w:szCs w:val="20"/>
          <w:lang w:val="en-US"/>
        </w:rPr>
        <w:t>”, 2021</w:t>
      </w:r>
      <w:bookmarkEnd w:id="7"/>
    </w:p>
    <w:p w14:paraId="48CBFBDF" w14:textId="560D1473" w:rsidR="000C5B5B" w:rsidRPr="00B97AAB" w:rsidRDefault="000C5B5B">
      <w:pPr>
        <w:spacing w:after="0"/>
      </w:pPr>
    </w:p>
    <w:sectPr w:rsidR="000C5B5B" w:rsidRPr="00B97AA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08985" w14:textId="77777777" w:rsidR="003A112F" w:rsidRDefault="003A112F">
      <w:r>
        <w:separator/>
      </w:r>
    </w:p>
  </w:endnote>
  <w:endnote w:type="continuationSeparator" w:id="0">
    <w:p w14:paraId="283D73F0" w14:textId="77777777" w:rsidR="003A112F" w:rsidRDefault="003A112F">
      <w:r>
        <w:continuationSeparator/>
      </w:r>
    </w:p>
  </w:endnote>
  <w:endnote w:type="continuationNotice" w:id="1">
    <w:p w14:paraId="7D693C8C" w14:textId="77777777" w:rsidR="003A112F" w:rsidRDefault="003A1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7A0EC" w14:textId="77777777" w:rsidR="003A112F" w:rsidRDefault="003A112F">
      <w:r>
        <w:separator/>
      </w:r>
    </w:p>
  </w:footnote>
  <w:footnote w:type="continuationSeparator" w:id="0">
    <w:p w14:paraId="6AAD5D5E" w14:textId="77777777" w:rsidR="003A112F" w:rsidRDefault="003A112F">
      <w:r>
        <w:continuationSeparator/>
      </w:r>
    </w:p>
  </w:footnote>
  <w:footnote w:type="continuationNotice" w:id="1">
    <w:p w14:paraId="19644F3E" w14:textId="77777777" w:rsidR="003A112F" w:rsidRDefault="003A11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05F89"/>
    <w:multiLevelType w:val="hybridMultilevel"/>
    <w:tmpl w:val="C3845BB2"/>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EBC3850"/>
    <w:multiLevelType w:val="hybridMultilevel"/>
    <w:tmpl w:val="9DB83CC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BF7BD9"/>
    <w:multiLevelType w:val="hybridMultilevel"/>
    <w:tmpl w:val="FA5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394F99"/>
    <w:multiLevelType w:val="hybridMultilevel"/>
    <w:tmpl w:val="3A0E8262"/>
    <w:lvl w:ilvl="0" w:tplc="1706C74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B75C13"/>
    <w:multiLevelType w:val="hybridMultilevel"/>
    <w:tmpl w:val="FB082A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E6C17"/>
    <w:multiLevelType w:val="hybridMultilevel"/>
    <w:tmpl w:val="79E24FA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E0170A9"/>
    <w:multiLevelType w:val="hybridMultilevel"/>
    <w:tmpl w:val="A938458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014D9"/>
    <w:multiLevelType w:val="hybridMultilevel"/>
    <w:tmpl w:val="9DB83CC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E277EDF"/>
    <w:multiLevelType w:val="hybridMultilevel"/>
    <w:tmpl w:val="9DB83CC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9"/>
  </w:num>
  <w:num w:numId="2">
    <w:abstractNumId w:val="30"/>
  </w:num>
  <w:num w:numId="3">
    <w:abstractNumId w:val="0"/>
  </w:num>
  <w:num w:numId="4">
    <w:abstractNumId w:val="4"/>
  </w:num>
  <w:num w:numId="5">
    <w:abstractNumId w:val="18"/>
  </w:num>
  <w:num w:numId="6">
    <w:abstractNumId w:val="31"/>
  </w:num>
  <w:num w:numId="7">
    <w:abstractNumId w:val="21"/>
  </w:num>
  <w:num w:numId="8">
    <w:abstractNumId w:val="17"/>
  </w:num>
  <w:num w:numId="9">
    <w:abstractNumId w:val="37"/>
  </w:num>
  <w:num w:numId="10">
    <w:abstractNumId w:val="6"/>
  </w:num>
  <w:num w:numId="11">
    <w:abstractNumId w:val="23"/>
  </w:num>
  <w:num w:numId="12">
    <w:abstractNumId w:val="5"/>
  </w:num>
  <w:num w:numId="13">
    <w:abstractNumId w:val="14"/>
  </w:num>
  <w:num w:numId="14">
    <w:abstractNumId w:val="28"/>
  </w:num>
  <w:num w:numId="15">
    <w:abstractNumId w:val="19"/>
  </w:num>
  <w:num w:numId="16">
    <w:abstractNumId w:val="2"/>
  </w:num>
  <w:num w:numId="17">
    <w:abstractNumId w:val="25"/>
  </w:num>
  <w:num w:numId="18">
    <w:abstractNumId w:val="16"/>
  </w:num>
  <w:num w:numId="19">
    <w:abstractNumId w:val="22"/>
  </w:num>
  <w:num w:numId="20">
    <w:abstractNumId w:val="36"/>
  </w:num>
  <w:num w:numId="21">
    <w:abstractNumId w:val="39"/>
  </w:num>
  <w:num w:numId="22">
    <w:abstractNumId w:val="24"/>
  </w:num>
  <w:num w:numId="23">
    <w:abstractNumId w:val="13"/>
  </w:num>
  <w:num w:numId="24">
    <w:abstractNumId w:val="8"/>
  </w:num>
  <w:num w:numId="25">
    <w:abstractNumId w:val="33"/>
  </w:num>
  <w:num w:numId="26">
    <w:abstractNumId w:val="29"/>
  </w:num>
  <w:num w:numId="27">
    <w:abstractNumId w:val="12"/>
  </w:num>
  <w:num w:numId="28">
    <w:abstractNumId w:val="11"/>
  </w:num>
  <w:num w:numId="29">
    <w:abstractNumId w:val="26"/>
  </w:num>
  <w:num w:numId="30">
    <w:abstractNumId w:val="1"/>
  </w:num>
  <w:num w:numId="31">
    <w:abstractNumId w:val="7"/>
  </w:num>
  <w:num w:numId="32">
    <w:abstractNumId w:val="40"/>
  </w:num>
  <w:num w:numId="33">
    <w:abstractNumId w:val="35"/>
  </w:num>
  <w:num w:numId="34">
    <w:abstractNumId w:val="3"/>
  </w:num>
  <w:num w:numId="35">
    <w:abstractNumId w:val="34"/>
  </w:num>
  <w:num w:numId="36">
    <w:abstractNumId w:val="20"/>
  </w:num>
  <w:num w:numId="37">
    <w:abstractNumId w:val="27"/>
  </w:num>
  <w:num w:numId="38">
    <w:abstractNumId w:val="32"/>
  </w:num>
  <w:num w:numId="39">
    <w:abstractNumId w:val="15"/>
  </w:num>
  <w:num w:numId="40">
    <w:abstractNumId w:val="10"/>
  </w:num>
  <w:num w:numId="41">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4F5"/>
    <w:rsid w:val="00022B8C"/>
    <w:rsid w:val="00023742"/>
    <w:rsid w:val="00024AEF"/>
    <w:rsid w:val="00026C65"/>
    <w:rsid w:val="00027755"/>
    <w:rsid w:val="00027864"/>
    <w:rsid w:val="0002789E"/>
    <w:rsid w:val="00030048"/>
    <w:rsid w:val="0003049B"/>
    <w:rsid w:val="0003072D"/>
    <w:rsid w:val="000314CD"/>
    <w:rsid w:val="0003332B"/>
    <w:rsid w:val="00033544"/>
    <w:rsid w:val="0003479E"/>
    <w:rsid w:val="00035691"/>
    <w:rsid w:val="000356AC"/>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007"/>
    <w:rsid w:val="00054B05"/>
    <w:rsid w:val="00054D9D"/>
    <w:rsid w:val="00055676"/>
    <w:rsid w:val="00056544"/>
    <w:rsid w:val="00056BDE"/>
    <w:rsid w:val="00060225"/>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226F"/>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AFD"/>
    <w:rsid w:val="000D76BC"/>
    <w:rsid w:val="000D7750"/>
    <w:rsid w:val="000E071E"/>
    <w:rsid w:val="000E0DEE"/>
    <w:rsid w:val="000E181D"/>
    <w:rsid w:val="000E1956"/>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72F"/>
    <w:rsid w:val="000F68D0"/>
    <w:rsid w:val="000F6B15"/>
    <w:rsid w:val="0010170B"/>
    <w:rsid w:val="00101C4F"/>
    <w:rsid w:val="00102378"/>
    <w:rsid w:val="00102C9F"/>
    <w:rsid w:val="00103FC9"/>
    <w:rsid w:val="001068D2"/>
    <w:rsid w:val="001069F2"/>
    <w:rsid w:val="001103BD"/>
    <w:rsid w:val="00111208"/>
    <w:rsid w:val="001115E4"/>
    <w:rsid w:val="00111808"/>
    <w:rsid w:val="00112220"/>
    <w:rsid w:val="00112A04"/>
    <w:rsid w:val="0011339F"/>
    <w:rsid w:val="00113B8F"/>
    <w:rsid w:val="00113EC8"/>
    <w:rsid w:val="00114E96"/>
    <w:rsid w:val="001152C7"/>
    <w:rsid w:val="00115C88"/>
    <w:rsid w:val="0011644A"/>
    <w:rsid w:val="00116AF4"/>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94"/>
    <w:rsid w:val="001467B1"/>
    <w:rsid w:val="0014760B"/>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23D"/>
    <w:rsid w:val="00170A50"/>
    <w:rsid w:val="00174FFD"/>
    <w:rsid w:val="001759CA"/>
    <w:rsid w:val="0017726A"/>
    <w:rsid w:val="00177DD3"/>
    <w:rsid w:val="001801B8"/>
    <w:rsid w:val="00180278"/>
    <w:rsid w:val="001807F2"/>
    <w:rsid w:val="001818A7"/>
    <w:rsid w:val="00182725"/>
    <w:rsid w:val="001829C8"/>
    <w:rsid w:val="00186904"/>
    <w:rsid w:val="00186B0A"/>
    <w:rsid w:val="001905BD"/>
    <w:rsid w:val="00191E79"/>
    <w:rsid w:val="00192FE6"/>
    <w:rsid w:val="0019360B"/>
    <w:rsid w:val="00193986"/>
    <w:rsid w:val="00193B08"/>
    <w:rsid w:val="001942DB"/>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5F5"/>
    <w:rsid w:val="001E7B9F"/>
    <w:rsid w:val="001F0070"/>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AEA"/>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6A9E"/>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248"/>
    <w:rsid w:val="00297926"/>
    <w:rsid w:val="002A02C9"/>
    <w:rsid w:val="002A1062"/>
    <w:rsid w:val="002A2012"/>
    <w:rsid w:val="002A2413"/>
    <w:rsid w:val="002A2F5E"/>
    <w:rsid w:val="002A352A"/>
    <w:rsid w:val="002A607D"/>
    <w:rsid w:val="002B0E3B"/>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8AA"/>
    <w:rsid w:val="002E2943"/>
    <w:rsid w:val="002E2CF1"/>
    <w:rsid w:val="002E34AF"/>
    <w:rsid w:val="002E4970"/>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AFA"/>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7B1"/>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2F9D"/>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12F"/>
    <w:rsid w:val="003A187D"/>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692"/>
    <w:rsid w:val="003C1A18"/>
    <w:rsid w:val="003C5C41"/>
    <w:rsid w:val="003C669D"/>
    <w:rsid w:val="003C6877"/>
    <w:rsid w:val="003C7062"/>
    <w:rsid w:val="003C7461"/>
    <w:rsid w:val="003C78DA"/>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32C"/>
    <w:rsid w:val="00406B4D"/>
    <w:rsid w:val="00410B01"/>
    <w:rsid w:val="0041443C"/>
    <w:rsid w:val="0041488F"/>
    <w:rsid w:val="004154F7"/>
    <w:rsid w:val="004169C1"/>
    <w:rsid w:val="00416D44"/>
    <w:rsid w:val="004176FF"/>
    <w:rsid w:val="00417A1E"/>
    <w:rsid w:val="00421A27"/>
    <w:rsid w:val="00421D0A"/>
    <w:rsid w:val="004226C3"/>
    <w:rsid w:val="004228BA"/>
    <w:rsid w:val="004241C5"/>
    <w:rsid w:val="00424FA7"/>
    <w:rsid w:val="00425D2C"/>
    <w:rsid w:val="00426A87"/>
    <w:rsid w:val="00427007"/>
    <w:rsid w:val="00427E1D"/>
    <w:rsid w:val="004309D8"/>
    <w:rsid w:val="004313D1"/>
    <w:rsid w:val="00432110"/>
    <w:rsid w:val="004328EE"/>
    <w:rsid w:val="00433EBE"/>
    <w:rsid w:val="00434406"/>
    <w:rsid w:val="00440FED"/>
    <w:rsid w:val="00441B92"/>
    <w:rsid w:val="00441D4B"/>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1E82"/>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537"/>
    <w:rsid w:val="00495BA6"/>
    <w:rsid w:val="00495D68"/>
    <w:rsid w:val="00496DC2"/>
    <w:rsid w:val="00496E75"/>
    <w:rsid w:val="004A014C"/>
    <w:rsid w:val="004A0AA8"/>
    <w:rsid w:val="004A1FE4"/>
    <w:rsid w:val="004A2103"/>
    <w:rsid w:val="004A2CA9"/>
    <w:rsid w:val="004A2F15"/>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1BF"/>
    <w:rsid w:val="004D5CE7"/>
    <w:rsid w:val="004D6381"/>
    <w:rsid w:val="004D7DA8"/>
    <w:rsid w:val="004E10CD"/>
    <w:rsid w:val="004E1401"/>
    <w:rsid w:val="004E2892"/>
    <w:rsid w:val="004E362B"/>
    <w:rsid w:val="004E3681"/>
    <w:rsid w:val="004E3D74"/>
    <w:rsid w:val="004E5DE1"/>
    <w:rsid w:val="004E6D0B"/>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2B71"/>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B0E"/>
    <w:rsid w:val="00522B07"/>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0D3"/>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B2A"/>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61A7"/>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C7A"/>
    <w:rsid w:val="0062152A"/>
    <w:rsid w:val="00621753"/>
    <w:rsid w:val="00623583"/>
    <w:rsid w:val="0062462F"/>
    <w:rsid w:val="00624BA1"/>
    <w:rsid w:val="0062661B"/>
    <w:rsid w:val="00627832"/>
    <w:rsid w:val="00630118"/>
    <w:rsid w:val="00630514"/>
    <w:rsid w:val="006310AE"/>
    <w:rsid w:val="00631762"/>
    <w:rsid w:val="00632196"/>
    <w:rsid w:val="006321B0"/>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376"/>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B9"/>
    <w:rsid w:val="006641F4"/>
    <w:rsid w:val="00664E8C"/>
    <w:rsid w:val="00665F7C"/>
    <w:rsid w:val="0066699A"/>
    <w:rsid w:val="00666DFC"/>
    <w:rsid w:val="00666EBB"/>
    <w:rsid w:val="0066735E"/>
    <w:rsid w:val="0066779E"/>
    <w:rsid w:val="00667FAF"/>
    <w:rsid w:val="0067096D"/>
    <w:rsid w:val="00670AF4"/>
    <w:rsid w:val="006719E0"/>
    <w:rsid w:val="0067269D"/>
    <w:rsid w:val="00672988"/>
    <w:rsid w:val="006729DC"/>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2F7E"/>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338"/>
    <w:rsid w:val="006B564D"/>
    <w:rsid w:val="006B77D9"/>
    <w:rsid w:val="006C1445"/>
    <w:rsid w:val="006C3AB0"/>
    <w:rsid w:val="006C4FC1"/>
    <w:rsid w:val="006C51A5"/>
    <w:rsid w:val="006C529D"/>
    <w:rsid w:val="006C6798"/>
    <w:rsid w:val="006C6DF7"/>
    <w:rsid w:val="006D0826"/>
    <w:rsid w:val="006D0C12"/>
    <w:rsid w:val="006D0E6B"/>
    <w:rsid w:val="006D1641"/>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1A3"/>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3D09"/>
    <w:rsid w:val="0072490A"/>
    <w:rsid w:val="00724B64"/>
    <w:rsid w:val="0072517D"/>
    <w:rsid w:val="00726878"/>
    <w:rsid w:val="0073124A"/>
    <w:rsid w:val="00731B79"/>
    <w:rsid w:val="007320A2"/>
    <w:rsid w:val="007327CE"/>
    <w:rsid w:val="00732C97"/>
    <w:rsid w:val="00733893"/>
    <w:rsid w:val="00734A05"/>
    <w:rsid w:val="00734ECC"/>
    <w:rsid w:val="00735C6F"/>
    <w:rsid w:val="00737A31"/>
    <w:rsid w:val="00742A6A"/>
    <w:rsid w:val="00742B44"/>
    <w:rsid w:val="0074656E"/>
    <w:rsid w:val="007472D5"/>
    <w:rsid w:val="00752B03"/>
    <w:rsid w:val="00753454"/>
    <w:rsid w:val="00753BB5"/>
    <w:rsid w:val="007544F1"/>
    <w:rsid w:val="00754BFE"/>
    <w:rsid w:val="00755E4A"/>
    <w:rsid w:val="00756832"/>
    <w:rsid w:val="00757F0B"/>
    <w:rsid w:val="007626D0"/>
    <w:rsid w:val="007651CA"/>
    <w:rsid w:val="00767519"/>
    <w:rsid w:val="007704E1"/>
    <w:rsid w:val="00770E5C"/>
    <w:rsid w:val="00772569"/>
    <w:rsid w:val="00772E8C"/>
    <w:rsid w:val="00772FDB"/>
    <w:rsid w:val="0077316B"/>
    <w:rsid w:val="007736D3"/>
    <w:rsid w:val="00773FA8"/>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05FA"/>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2478"/>
    <w:rsid w:val="0083350F"/>
    <w:rsid w:val="00834358"/>
    <w:rsid w:val="008346BD"/>
    <w:rsid w:val="00834923"/>
    <w:rsid w:val="008359EB"/>
    <w:rsid w:val="00835E75"/>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964"/>
    <w:rsid w:val="00883A20"/>
    <w:rsid w:val="00883D4D"/>
    <w:rsid w:val="00884B59"/>
    <w:rsid w:val="008850BA"/>
    <w:rsid w:val="00885580"/>
    <w:rsid w:val="008856FB"/>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0E9"/>
    <w:rsid w:val="008A6D62"/>
    <w:rsid w:val="008B13E9"/>
    <w:rsid w:val="008B2257"/>
    <w:rsid w:val="008B2436"/>
    <w:rsid w:val="008B3B51"/>
    <w:rsid w:val="008B4057"/>
    <w:rsid w:val="008B4145"/>
    <w:rsid w:val="008B5071"/>
    <w:rsid w:val="008B5290"/>
    <w:rsid w:val="008B6A40"/>
    <w:rsid w:val="008B72EC"/>
    <w:rsid w:val="008C1B4D"/>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95B"/>
    <w:rsid w:val="00905C47"/>
    <w:rsid w:val="00906379"/>
    <w:rsid w:val="00906475"/>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2147"/>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6941"/>
    <w:rsid w:val="00957076"/>
    <w:rsid w:val="00957132"/>
    <w:rsid w:val="009576FD"/>
    <w:rsid w:val="009578EB"/>
    <w:rsid w:val="009578FF"/>
    <w:rsid w:val="00960446"/>
    <w:rsid w:val="009610ED"/>
    <w:rsid w:val="00961EE9"/>
    <w:rsid w:val="009633BB"/>
    <w:rsid w:val="00963A36"/>
    <w:rsid w:val="00963B9B"/>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8A4"/>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7B9"/>
    <w:rsid w:val="009C2DD2"/>
    <w:rsid w:val="009C3982"/>
    <w:rsid w:val="009C441F"/>
    <w:rsid w:val="009C4A07"/>
    <w:rsid w:val="009C4B8E"/>
    <w:rsid w:val="009C51D5"/>
    <w:rsid w:val="009C543C"/>
    <w:rsid w:val="009C599A"/>
    <w:rsid w:val="009C5EFF"/>
    <w:rsid w:val="009C650E"/>
    <w:rsid w:val="009C70DB"/>
    <w:rsid w:val="009C71C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6DD"/>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B52"/>
    <w:rsid w:val="00A32446"/>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8FC"/>
    <w:rsid w:val="00A471A8"/>
    <w:rsid w:val="00A4791B"/>
    <w:rsid w:val="00A47C8F"/>
    <w:rsid w:val="00A50A48"/>
    <w:rsid w:val="00A51180"/>
    <w:rsid w:val="00A51242"/>
    <w:rsid w:val="00A51522"/>
    <w:rsid w:val="00A51573"/>
    <w:rsid w:val="00A51A5E"/>
    <w:rsid w:val="00A52895"/>
    <w:rsid w:val="00A52D7D"/>
    <w:rsid w:val="00A53122"/>
    <w:rsid w:val="00A539A5"/>
    <w:rsid w:val="00A53DA0"/>
    <w:rsid w:val="00A5404D"/>
    <w:rsid w:val="00A555A7"/>
    <w:rsid w:val="00A559EB"/>
    <w:rsid w:val="00A57271"/>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988"/>
    <w:rsid w:val="00AC3D06"/>
    <w:rsid w:val="00AC429F"/>
    <w:rsid w:val="00AC60B4"/>
    <w:rsid w:val="00AC67B6"/>
    <w:rsid w:val="00AC7D98"/>
    <w:rsid w:val="00AD00C5"/>
    <w:rsid w:val="00AD165F"/>
    <w:rsid w:val="00AD2794"/>
    <w:rsid w:val="00AD2DC5"/>
    <w:rsid w:val="00AD3455"/>
    <w:rsid w:val="00AD3CAD"/>
    <w:rsid w:val="00AD5A99"/>
    <w:rsid w:val="00AD5F23"/>
    <w:rsid w:val="00AD69FF"/>
    <w:rsid w:val="00AD702B"/>
    <w:rsid w:val="00AD72E6"/>
    <w:rsid w:val="00AD7C95"/>
    <w:rsid w:val="00AD7FCD"/>
    <w:rsid w:val="00AE2BED"/>
    <w:rsid w:val="00AE3DE1"/>
    <w:rsid w:val="00AE5439"/>
    <w:rsid w:val="00AE61B2"/>
    <w:rsid w:val="00AE78D1"/>
    <w:rsid w:val="00AE7F89"/>
    <w:rsid w:val="00AF0B44"/>
    <w:rsid w:val="00AF2D54"/>
    <w:rsid w:val="00AF32A0"/>
    <w:rsid w:val="00AF3458"/>
    <w:rsid w:val="00AF3F7B"/>
    <w:rsid w:val="00AF42B4"/>
    <w:rsid w:val="00AF4B8A"/>
    <w:rsid w:val="00AF4BE6"/>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0458"/>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02A"/>
    <w:rsid w:val="00B570BF"/>
    <w:rsid w:val="00B57217"/>
    <w:rsid w:val="00B60471"/>
    <w:rsid w:val="00B60B8F"/>
    <w:rsid w:val="00B625CC"/>
    <w:rsid w:val="00B63337"/>
    <w:rsid w:val="00B6369F"/>
    <w:rsid w:val="00B639D7"/>
    <w:rsid w:val="00B64AA7"/>
    <w:rsid w:val="00B65452"/>
    <w:rsid w:val="00B66594"/>
    <w:rsid w:val="00B67805"/>
    <w:rsid w:val="00B701FE"/>
    <w:rsid w:val="00B7179E"/>
    <w:rsid w:val="00B721CD"/>
    <w:rsid w:val="00B7267A"/>
    <w:rsid w:val="00B726FF"/>
    <w:rsid w:val="00B72A5B"/>
    <w:rsid w:val="00B72AA4"/>
    <w:rsid w:val="00B75454"/>
    <w:rsid w:val="00B76BCD"/>
    <w:rsid w:val="00B76EE9"/>
    <w:rsid w:val="00B77231"/>
    <w:rsid w:val="00B77880"/>
    <w:rsid w:val="00B77B84"/>
    <w:rsid w:val="00B80828"/>
    <w:rsid w:val="00B80D90"/>
    <w:rsid w:val="00B82613"/>
    <w:rsid w:val="00B828B5"/>
    <w:rsid w:val="00B82ED8"/>
    <w:rsid w:val="00B83E1B"/>
    <w:rsid w:val="00B845D0"/>
    <w:rsid w:val="00B84A80"/>
    <w:rsid w:val="00B84E9C"/>
    <w:rsid w:val="00B85522"/>
    <w:rsid w:val="00B90E2A"/>
    <w:rsid w:val="00B90F2A"/>
    <w:rsid w:val="00B9198D"/>
    <w:rsid w:val="00B92262"/>
    <w:rsid w:val="00B92D25"/>
    <w:rsid w:val="00B93008"/>
    <w:rsid w:val="00B9406D"/>
    <w:rsid w:val="00B94BA7"/>
    <w:rsid w:val="00B94E0E"/>
    <w:rsid w:val="00B96413"/>
    <w:rsid w:val="00B97AAB"/>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B0D"/>
    <w:rsid w:val="00BC4F81"/>
    <w:rsid w:val="00BC5670"/>
    <w:rsid w:val="00BC58B9"/>
    <w:rsid w:val="00BD2F02"/>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5BEF"/>
    <w:rsid w:val="00BF6252"/>
    <w:rsid w:val="00BF711C"/>
    <w:rsid w:val="00BF748E"/>
    <w:rsid w:val="00BF789B"/>
    <w:rsid w:val="00C03309"/>
    <w:rsid w:val="00C037E0"/>
    <w:rsid w:val="00C05840"/>
    <w:rsid w:val="00C072FE"/>
    <w:rsid w:val="00C10B29"/>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3BC"/>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8C0"/>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5D1"/>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0FF"/>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19A7"/>
    <w:rsid w:val="00D2279F"/>
    <w:rsid w:val="00D22AF1"/>
    <w:rsid w:val="00D22E93"/>
    <w:rsid w:val="00D2400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25B"/>
    <w:rsid w:val="00D930E1"/>
    <w:rsid w:val="00D9354D"/>
    <w:rsid w:val="00D9415C"/>
    <w:rsid w:val="00D942CC"/>
    <w:rsid w:val="00D944E4"/>
    <w:rsid w:val="00D94D87"/>
    <w:rsid w:val="00D95B31"/>
    <w:rsid w:val="00D95DCC"/>
    <w:rsid w:val="00D962DC"/>
    <w:rsid w:val="00D973B9"/>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C7D53"/>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6DDF"/>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188"/>
    <w:rsid w:val="00E16463"/>
    <w:rsid w:val="00E16F82"/>
    <w:rsid w:val="00E17D70"/>
    <w:rsid w:val="00E17F6F"/>
    <w:rsid w:val="00E20B20"/>
    <w:rsid w:val="00E2217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36F4"/>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3B26"/>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82"/>
    <w:rsid w:val="00EA6FE4"/>
    <w:rsid w:val="00EA798D"/>
    <w:rsid w:val="00EA7F4C"/>
    <w:rsid w:val="00EB1D47"/>
    <w:rsid w:val="00EB2146"/>
    <w:rsid w:val="00EB2317"/>
    <w:rsid w:val="00EB26C6"/>
    <w:rsid w:val="00EB279B"/>
    <w:rsid w:val="00EB2ABB"/>
    <w:rsid w:val="00EB2B18"/>
    <w:rsid w:val="00EB4C33"/>
    <w:rsid w:val="00EB4F83"/>
    <w:rsid w:val="00EB584C"/>
    <w:rsid w:val="00EB5863"/>
    <w:rsid w:val="00EB5D88"/>
    <w:rsid w:val="00EB6D14"/>
    <w:rsid w:val="00EB7307"/>
    <w:rsid w:val="00EB772D"/>
    <w:rsid w:val="00EC14B0"/>
    <w:rsid w:val="00EC204E"/>
    <w:rsid w:val="00EC249E"/>
    <w:rsid w:val="00EC2CFF"/>
    <w:rsid w:val="00EC2DFB"/>
    <w:rsid w:val="00EC37EE"/>
    <w:rsid w:val="00EC3E3D"/>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B6"/>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25DC"/>
    <w:rsid w:val="00F031EE"/>
    <w:rsid w:val="00F05759"/>
    <w:rsid w:val="00F062F0"/>
    <w:rsid w:val="00F064EC"/>
    <w:rsid w:val="00F07F39"/>
    <w:rsid w:val="00F103FF"/>
    <w:rsid w:val="00F10CB9"/>
    <w:rsid w:val="00F110CD"/>
    <w:rsid w:val="00F110D5"/>
    <w:rsid w:val="00F12351"/>
    <w:rsid w:val="00F15193"/>
    <w:rsid w:val="00F15ECE"/>
    <w:rsid w:val="00F16739"/>
    <w:rsid w:val="00F16DE2"/>
    <w:rsid w:val="00F2052B"/>
    <w:rsid w:val="00F22183"/>
    <w:rsid w:val="00F2260F"/>
    <w:rsid w:val="00F242AD"/>
    <w:rsid w:val="00F247F2"/>
    <w:rsid w:val="00F2518F"/>
    <w:rsid w:val="00F252A8"/>
    <w:rsid w:val="00F255D9"/>
    <w:rsid w:val="00F265F7"/>
    <w:rsid w:val="00F26888"/>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F5E"/>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4FFC"/>
    <w:rsid w:val="00FA5C71"/>
    <w:rsid w:val="00FA645E"/>
    <w:rsid w:val="00FA6A01"/>
    <w:rsid w:val="00FA6E7F"/>
    <w:rsid w:val="00FA7114"/>
    <w:rsid w:val="00FB052D"/>
    <w:rsid w:val="00FB1D03"/>
    <w:rsid w:val="00FB22D7"/>
    <w:rsid w:val="00FB2379"/>
    <w:rsid w:val="00FB3CB7"/>
    <w:rsid w:val="00FB4B8A"/>
    <w:rsid w:val="00FB5152"/>
    <w:rsid w:val="00FB5F8F"/>
    <w:rsid w:val="00FB680E"/>
    <w:rsid w:val="00FB6B73"/>
    <w:rsid w:val="00FB7A0B"/>
    <w:rsid w:val="00FC0065"/>
    <w:rsid w:val="00FC062F"/>
    <w:rsid w:val="00FC0754"/>
    <w:rsid w:val="00FC3AEE"/>
    <w:rsid w:val="00FC44E7"/>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991"/>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2A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F32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32A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apple-converted-space">
    <w:name w:val="apple-converted-space"/>
    <w:qFormat/>
    <w:rsid w:val="00D9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34517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2021-08-06T12:57:00Z</dcterms:created>
  <dcterms:modified xsi:type="dcterms:W3CDTF">2021-08-06T13:08:00Z</dcterms:modified>
</cp:coreProperties>
</file>