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E1B33" w14:textId="77777777" w:rsidR="00E624E7" w:rsidRDefault="00A741E4" w:rsidP="00E624E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B76C1F">
        <w:rPr>
          <w:b/>
          <w:bCs/>
          <w:lang w:eastAsia="zh-CN"/>
        </w:rPr>
        <w:t>-e</w:t>
      </w:r>
      <w:r w:rsidRPr="00CF195E">
        <w:rPr>
          <w:b/>
          <w:kern w:val="2"/>
          <w:lang w:eastAsia="zh-CN"/>
        </w:rPr>
        <w:tab/>
      </w:r>
      <w:r w:rsidR="00E624E7" w:rsidRPr="00E624E7">
        <w:rPr>
          <w:b/>
          <w:kern w:val="2"/>
          <w:lang w:eastAsia="zh-CN"/>
        </w:rPr>
        <w:t>R1-2108068</w:t>
      </w:r>
    </w:p>
    <w:p w14:paraId="4504A408" w14:textId="6CCCC7D2" w:rsidR="00A741E4" w:rsidRPr="00AA4AFB" w:rsidRDefault="00C45E8F" w:rsidP="00E624E7">
      <w:pPr>
        <w:tabs>
          <w:tab w:val="right" w:pos="9216"/>
        </w:tabs>
        <w:spacing w:after="0"/>
        <w:rPr>
          <w:b/>
          <w:kern w:val="2"/>
          <w:lang w:val="en-GB" w:eastAsia="zh-CN"/>
        </w:rPr>
      </w:pPr>
      <w:r>
        <w:rPr>
          <w:b/>
          <w:kern w:val="2"/>
          <w:lang w:eastAsia="zh-CN"/>
        </w:rPr>
        <w:t>E-m</w:t>
      </w:r>
      <w:r w:rsidR="00AA4AFB" w:rsidRPr="00AA4AFB">
        <w:rPr>
          <w:b/>
          <w:kern w:val="2"/>
          <w:lang w:eastAsia="zh-CN"/>
        </w:rPr>
        <w:t>eeting, August 16th – 27th, 2021</w:t>
      </w:r>
    </w:p>
    <w:p w14:paraId="037C273D" w14:textId="77777777" w:rsidR="00E9347C" w:rsidRPr="00C45E8F" w:rsidRDefault="00E9347C" w:rsidP="00E9347C">
      <w:pPr>
        <w:pBdr>
          <w:top w:val="single" w:sz="4" w:space="1" w:color="auto"/>
        </w:pBdr>
        <w:spacing w:after="0"/>
        <w:rPr>
          <w:b/>
          <w:kern w:val="2"/>
          <w:sz w:val="16"/>
          <w:szCs w:val="16"/>
          <w:lang w:val="en-GB" w:eastAsia="zh-CN"/>
        </w:rPr>
      </w:pPr>
    </w:p>
    <w:p w14:paraId="4CF9EEB4" w14:textId="7FCB6FE5"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5B3164">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3A9094CF"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5B3164">
        <w:rPr>
          <w:b/>
          <w:kern w:val="2"/>
          <w:lang w:eastAsia="zh-CN"/>
        </w:rPr>
        <w:t>Discussion on determination of location estimates in local co-ordinates</w:t>
      </w:r>
    </w:p>
    <w:p w14:paraId="0C2C4ADA" w14:textId="3AEF4C3E" w:rsidR="00E9347C" w:rsidRPr="00CF195E" w:rsidRDefault="00C45E8F"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21EC07CA" w14:textId="0C166F43" w:rsidR="005B3164" w:rsidRDefault="005B3164" w:rsidP="005B3164">
      <w:pPr>
        <w:pStyle w:val="1"/>
      </w:pPr>
      <w:r>
        <w:rPr>
          <w:rFonts w:hint="eastAsia"/>
          <w:lang w:eastAsia="zh-CN"/>
        </w:rPr>
        <w:t>I</w:t>
      </w:r>
      <w:r>
        <w:rPr>
          <w:lang w:eastAsia="zh-CN"/>
        </w:rPr>
        <w:t>ntroduction</w:t>
      </w:r>
    </w:p>
    <w:p w14:paraId="6F984AA2" w14:textId="12BF223E" w:rsidR="00B25EA4" w:rsidRDefault="00C4686A" w:rsidP="00B25EA4">
      <w:pPr>
        <w:pStyle w:val="3GPPAgreements"/>
        <w:numPr>
          <w:ilvl w:val="0"/>
          <w:numId w:val="0"/>
        </w:numPr>
        <w:autoSpaceDE/>
        <w:autoSpaceDN/>
        <w:adjustRightInd/>
        <w:snapToGrid/>
        <w:spacing w:after="180"/>
        <w:rPr>
          <w:color w:val="000000" w:themeColor="text1"/>
          <w:lang w:eastAsia="zh-CN"/>
        </w:rPr>
      </w:pPr>
      <w:r>
        <w:rPr>
          <w:color w:val="000000" w:themeColor="text1"/>
          <w:lang w:eastAsia="zh-CN"/>
        </w:rPr>
        <w:t xml:space="preserve">In the LS from SA2 </w:t>
      </w:r>
      <w:r>
        <w:rPr>
          <w:color w:val="000000" w:themeColor="text1"/>
          <w:lang w:eastAsia="zh-CN"/>
        </w:rPr>
        <w:fldChar w:fldCharType="begin"/>
      </w:r>
      <w:r>
        <w:rPr>
          <w:color w:val="000000" w:themeColor="text1"/>
          <w:lang w:eastAsia="zh-CN"/>
        </w:rPr>
        <w:instrText xml:space="preserve"> REF _Ref79054929 \r \h </w:instrText>
      </w:r>
      <w:r>
        <w:rPr>
          <w:color w:val="000000" w:themeColor="text1"/>
          <w:lang w:eastAsia="zh-CN"/>
        </w:rPr>
      </w:r>
      <w:r>
        <w:rPr>
          <w:color w:val="000000" w:themeColor="text1"/>
          <w:lang w:eastAsia="zh-CN"/>
        </w:rPr>
        <w:fldChar w:fldCharType="separate"/>
      </w:r>
      <w:r>
        <w:rPr>
          <w:color w:val="000000" w:themeColor="text1"/>
          <w:lang w:eastAsia="zh-CN"/>
        </w:rPr>
        <w:t>[1]</w:t>
      </w:r>
      <w:r>
        <w:rPr>
          <w:color w:val="000000" w:themeColor="text1"/>
          <w:lang w:eastAsia="zh-CN"/>
        </w:rPr>
        <w:fldChar w:fldCharType="end"/>
      </w:r>
      <w:r>
        <w:rPr>
          <w:color w:val="000000" w:themeColor="text1"/>
          <w:lang w:eastAsia="zh-CN"/>
        </w:rPr>
        <w:t>, SA2 asked the question about the applicability of local coordinates.</w:t>
      </w:r>
    </w:p>
    <w:tbl>
      <w:tblPr>
        <w:tblStyle w:val="ac"/>
        <w:tblW w:w="0" w:type="auto"/>
        <w:tblLook w:val="04A0" w:firstRow="1" w:lastRow="0" w:firstColumn="1" w:lastColumn="0" w:noHBand="0" w:noVBand="1"/>
      </w:tblPr>
      <w:tblGrid>
        <w:gridCol w:w="9307"/>
      </w:tblGrid>
      <w:tr w:rsidR="00C4686A" w14:paraId="1365574F" w14:textId="77777777" w:rsidTr="00C4686A">
        <w:tc>
          <w:tcPr>
            <w:tcW w:w="9307" w:type="dxa"/>
          </w:tcPr>
          <w:p w14:paraId="28AF3C55" w14:textId="77777777" w:rsidR="00C4686A" w:rsidRDefault="00C4686A" w:rsidP="00C4686A">
            <w:pPr>
              <w:rPr>
                <w:rFonts w:eastAsiaTheme="minorEastAsia"/>
                <w:sz w:val="20"/>
              </w:rPr>
            </w:pPr>
            <w:r>
              <w:t xml:space="preserve">SA2 has in TS 23.273 Rel-17 added that an LMF may </w:t>
            </w:r>
            <w:r>
              <w:rPr>
                <w:lang w:eastAsia="ja-JP"/>
              </w:rPr>
              <w:t xml:space="preserve">support determination of location estimates in local co-ordinates as defined as below and has also defined corresponding shapes in </w:t>
            </w:r>
            <w:r>
              <w:t>TS 23.032 Rel-17.</w:t>
            </w:r>
          </w:p>
          <w:p w14:paraId="65AA3F0D" w14:textId="77777777" w:rsidR="00C4686A" w:rsidRDefault="00C4686A" w:rsidP="00C4686A"/>
          <w:p w14:paraId="4F41BC13" w14:textId="77777777" w:rsidR="00C4686A" w:rsidRDefault="00C4686A" w:rsidP="00C4686A">
            <w:r>
              <w:rPr>
                <w:b/>
                <w:bCs/>
              </w:rPr>
              <w:t>Local Co-ordinates:</w:t>
            </w:r>
            <w:r>
              <w:t xml:space="preserve"> co-ordinates relative to a local Cartesian System whose origin is expressed by a reference point. The origin may have known WGS84 coordinates. Local Co-ordinates are only applicable in 5GS.</w:t>
            </w:r>
          </w:p>
          <w:p w14:paraId="27D90364" w14:textId="77777777" w:rsidR="00C4686A" w:rsidRDefault="00C4686A" w:rsidP="00C4686A"/>
          <w:p w14:paraId="4B63C8AD" w14:textId="77777777" w:rsidR="00C4686A" w:rsidRDefault="00C4686A" w:rsidP="00C4686A">
            <w:pPr>
              <w:rPr>
                <w:lang w:eastAsia="ja-JP"/>
              </w:rPr>
            </w:pPr>
            <w:r>
              <w:t xml:space="preserve">When local co-ordinates were introduced, question was raised whether all positioning methods can support determination of </w:t>
            </w:r>
            <w:r>
              <w:rPr>
                <w:lang w:eastAsia="ja-JP"/>
              </w:rPr>
              <w:t>local co-ordinates.</w:t>
            </w:r>
          </w:p>
          <w:p w14:paraId="4E167B46" w14:textId="77777777" w:rsidR="00C4686A" w:rsidRDefault="00C4686A" w:rsidP="00C4686A">
            <w:pPr>
              <w:rPr>
                <w:lang w:eastAsia="ja-JP"/>
              </w:rPr>
            </w:pPr>
          </w:p>
          <w:p w14:paraId="0A239DB1" w14:textId="18AEE2B2" w:rsidR="00C4686A" w:rsidRPr="00C4686A" w:rsidRDefault="00C4686A" w:rsidP="00C4686A">
            <w:r>
              <w:rPr>
                <w:lang w:eastAsia="ja-JP"/>
              </w:rPr>
              <w:t xml:space="preserve">Accordingly, SA2 </w:t>
            </w:r>
            <w:r>
              <w:t xml:space="preserve">would like to </w:t>
            </w:r>
            <w:r>
              <w:rPr>
                <w:lang w:eastAsia="ja-JP"/>
              </w:rPr>
              <w:t xml:space="preserve">ask RAN1, RAN2 and RAN3 if determination of </w:t>
            </w:r>
            <w:r>
              <w:t xml:space="preserve">local co-ordinates would be limited to certain </w:t>
            </w:r>
            <w:bookmarkStart w:id="1" w:name="_Hlk70322212"/>
            <w:r>
              <w:t>positioning methods.</w:t>
            </w:r>
            <w:bookmarkEnd w:id="1"/>
          </w:p>
        </w:tc>
      </w:tr>
    </w:tbl>
    <w:p w14:paraId="49915BD2" w14:textId="77777777" w:rsidR="00C4686A" w:rsidRDefault="00C4686A" w:rsidP="00B25EA4">
      <w:pPr>
        <w:pStyle w:val="3GPPAgreements"/>
        <w:numPr>
          <w:ilvl w:val="0"/>
          <w:numId w:val="0"/>
        </w:numPr>
        <w:autoSpaceDE/>
        <w:autoSpaceDN/>
        <w:adjustRightInd/>
        <w:snapToGrid/>
        <w:spacing w:after="180"/>
        <w:rPr>
          <w:color w:val="000000" w:themeColor="text1"/>
          <w:lang w:eastAsia="zh-CN"/>
        </w:rPr>
      </w:pPr>
    </w:p>
    <w:p w14:paraId="687C6313" w14:textId="65D586E1" w:rsidR="00C4686A" w:rsidRDefault="00C4686A" w:rsidP="00B25EA4">
      <w:pPr>
        <w:pStyle w:val="3GPPAgreements"/>
        <w:numPr>
          <w:ilvl w:val="0"/>
          <w:numId w:val="0"/>
        </w:numPr>
        <w:autoSpaceDE/>
        <w:autoSpaceDN/>
        <w:adjustRightInd/>
        <w:snapToGrid/>
        <w:spacing w:after="180"/>
        <w:rPr>
          <w:color w:val="000000" w:themeColor="text1"/>
          <w:lang w:eastAsia="zh-CN"/>
        </w:rPr>
      </w:pPr>
      <w:r>
        <w:rPr>
          <w:rFonts w:hint="eastAsia"/>
          <w:color w:val="000000" w:themeColor="text1"/>
          <w:lang w:eastAsia="zh-CN"/>
        </w:rPr>
        <w:t>I</w:t>
      </w:r>
      <w:r>
        <w:rPr>
          <w:color w:val="000000" w:themeColor="text1"/>
          <w:lang w:eastAsia="zh-CN"/>
        </w:rPr>
        <w:t>n this paper, we are going to discuss our view with respect to local coordinates.</w:t>
      </w:r>
    </w:p>
    <w:p w14:paraId="4BA46531" w14:textId="77777777" w:rsidR="00C4686A" w:rsidRDefault="00C4686A" w:rsidP="00B25EA4">
      <w:pPr>
        <w:pStyle w:val="3GPPAgreements"/>
        <w:numPr>
          <w:ilvl w:val="0"/>
          <w:numId w:val="0"/>
        </w:numPr>
        <w:autoSpaceDE/>
        <w:autoSpaceDN/>
        <w:adjustRightInd/>
        <w:snapToGrid/>
        <w:spacing w:after="180"/>
        <w:rPr>
          <w:color w:val="000000" w:themeColor="text1"/>
          <w:lang w:eastAsia="zh-CN"/>
        </w:rPr>
      </w:pPr>
    </w:p>
    <w:p w14:paraId="0E3A6131" w14:textId="207D239E" w:rsidR="00C4686A" w:rsidRDefault="00C4686A" w:rsidP="00C4686A">
      <w:pPr>
        <w:pStyle w:val="1"/>
        <w:rPr>
          <w:lang w:eastAsia="zh-CN"/>
        </w:rPr>
      </w:pPr>
      <w:r>
        <w:rPr>
          <w:rFonts w:hint="eastAsia"/>
          <w:lang w:eastAsia="zh-CN"/>
        </w:rPr>
        <w:t>D</w:t>
      </w:r>
      <w:r>
        <w:rPr>
          <w:lang w:eastAsia="zh-CN"/>
        </w:rPr>
        <w:t>iscussion</w:t>
      </w:r>
    </w:p>
    <w:p w14:paraId="7BCC3671" w14:textId="72B7A4A5" w:rsidR="00C4686A" w:rsidRDefault="00C4686A" w:rsidP="00C4686A">
      <w:pPr>
        <w:pStyle w:val="2"/>
        <w:rPr>
          <w:lang w:eastAsia="zh-CN"/>
        </w:rPr>
      </w:pPr>
      <w:r>
        <w:rPr>
          <w:rFonts w:hint="eastAsia"/>
          <w:lang w:eastAsia="zh-CN"/>
        </w:rPr>
        <w:t>L</w:t>
      </w:r>
      <w:r>
        <w:rPr>
          <w:lang w:eastAsia="zh-CN"/>
        </w:rPr>
        <w:t>TE RAT-dependent methods</w:t>
      </w:r>
    </w:p>
    <w:p w14:paraId="4F60CA03" w14:textId="03BCF04C" w:rsidR="00E855E0" w:rsidRDefault="00C4686A" w:rsidP="00C4686A">
      <w:pPr>
        <w:rPr>
          <w:lang w:eastAsia="zh-CN"/>
        </w:rPr>
      </w:pPr>
      <w:r>
        <w:rPr>
          <w:lang w:eastAsia="zh-CN"/>
        </w:rPr>
        <w:t>LTE RAT-depe</w:t>
      </w:r>
      <w:r w:rsidR="00E855E0">
        <w:rPr>
          <w:lang w:eastAsia="zh-CN"/>
        </w:rPr>
        <w:t>ndent methods</w:t>
      </w:r>
      <w:r>
        <w:rPr>
          <w:lang w:eastAsia="zh-CN"/>
        </w:rPr>
        <w:t xml:space="preserve"> includ</w:t>
      </w:r>
      <w:r w:rsidR="00E855E0">
        <w:rPr>
          <w:lang w:eastAsia="zh-CN"/>
        </w:rPr>
        <w:t xml:space="preserve">e </w:t>
      </w:r>
      <w:r>
        <w:rPr>
          <w:lang w:eastAsia="zh-CN"/>
        </w:rPr>
        <w:t>OTDOA</w:t>
      </w:r>
      <w:r>
        <w:rPr>
          <w:rFonts w:hint="eastAsia"/>
          <w:lang w:eastAsia="zh-CN"/>
        </w:rPr>
        <w:t>,</w:t>
      </w:r>
      <w:r>
        <w:rPr>
          <w:lang w:eastAsia="zh-CN"/>
        </w:rPr>
        <w:t xml:space="preserve"> UTDOA, and E-CID methods</w:t>
      </w:r>
      <w:r w:rsidR="00E855E0">
        <w:rPr>
          <w:lang w:eastAsia="zh-CN"/>
        </w:rPr>
        <w:t>.</w:t>
      </w:r>
    </w:p>
    <w:p w14:paraId="18846565" w14:textId="77777777" w:rsidR="00E855E0" w:rsidRDefault="00E855E0" w:rsidP="00C4686A">
      <w:pPr>
        <w:rPr>
          <w:lang w:eastAsia="zh-CN"/>
        </w:rPr>
      </w:pPr>
      <w:r>
        <w:rPr>
          <w:lang w:eastAsia="zh-CN"/>
        </w:rPr>
        <w:t>D</w:t>
      </w:r>
      <w:r w:rsidR="00C4686A">
        <w:rPr>
          <w:lang w:eastAsia="zh-CN"/>
        </w:rPr>
        <w:t>uring the evaluation, the local coordinates have been widely used, i.e., via (x,y,z) for both the TP/LMU and the UE. The location accuracy is calculated based on the ground truth (x,y,z) compared with the calculated (x,y,z).</w:t>
      </w:r>
    </w:p>
    <w:p w14:paraId="0A344B9A" w14:textId="2A3293D5" w:rsidR="00C4686A" w:rsidRDefault="00C4686A" w:rsidP="00C4686A">
      <w:pPr>
        <w:rPr>
          <w:lang w:eastAsia="zh-CN"/>
        </w:rPr>
      </w:pPr>
      <w:r>
        <w:rPr>
          <w:lang w:eastAsia="zh-CN"/>
        </w:rPr>
        <w:t xml:space="preserve">As for specification impact, since coordinates are not visible in RAN1 specification, whether they are based on (x,y,z) or based on WGS84, is transparent to all RAN1 RS design, </w:t>
      </w:r>
      <w:r w:rsidR="00E855E0">
        <w:rPr>
          <w:lang w:eastAsia="zh-CN"/>
        </w:rPr>
        <w:t xml:space="preserve">L1 signaling and L1 </w:t>
      </w:r>
      <w:r>
        <w:rPr>
          <w:lang w:eastAsia="zh-CN"/>
        </w:rPr>
        <w:t>procedures.</w:t>
      </w:r>
    </w:p>
    <w:p w14:paraId="1DF565AA" w14:textId="77777777" w:rsidR="00C4686A" w:rsidRDefault="00C4686A" w:rsidP="00C4686A">
      <w:pPr>
        <w:rPr>
          <w:lang w:eastAsia="zh-CN"/>
        </w:rPr>
      </w:pPr>
    </w:p>
    <w:p w14:paraId="78D0EA3F" w14:textId="0C0F02E4" w:rsidR="00C4686A" w:rsidRDefault="00C4686A" w:rsidP="00C4686A">
      <w:pPr>
        <w:pStyle w:val="2"/>
        <w:rPr>
          <w:lang w:eastAsia="zh-CN"/>
        </w:rPr>
      </w:pPr>
      <w:r>
        <w:rPr>
          <w:rFonts w:hint="eastAsia"/>
          <w:lang w:eastAsia="zh-CN"/>
        </w:rPr>
        <w:t>N</w:t>
      </w:r>
      <w:r>
        <w:rPr>
          <w:lang w:eastAsia="zh-CN"/>
        </w:rPr>
        <w:t>R RAT-dependent methods</w:t>
      </w:r>
    </w:p>
    <w:p w14:paraId="41404FFE" w14:textId="01DA1325" w:rsidR="00E855E0" w:rsidRDefault="00C4686A" w:rsidP="00C4686A">
      <w:pPr>
        <w:rPr>
          <w:lang w:eastAsia="zh-CN"/>
        </w:rPr>
      </w:pPr>
      <w:r>
        <w:rPr>
          <w:lang w:eastAsia="zh-CN"/>
        </w:rPr>
        <w:t>NR RAT-depe</w:t>
      </w:r>
      <w:r w:rsidR="00E855E0">
        <w:rPr>
          <w:lang w:eastAsia="zh-CN"/>
        </w:rPr>
        <w:t>ndent methods</w:t>
      </w:r>
      <w:r>
        <w:rPr>
          <w:lang w:eastAsia="zh-CN"/>
        </w:rPr>
        <w:t xml:space="preserve"> includ</w:t>
      </w:r>
      <w:r w:rsidR="00E855E0">
        <w:rPr>
          <w:lang w:eastAsia="zh-CN"/>
        </w:rPr>
        <w:t>e</w:t>
      </w:r>
      <w:r>
        <w:rPr>
          <w:lang w:eastAsia="zh-CN"/>
        </w:rPr>
        <w:t xml:space="preserve"> NR DL-TDOA, NR DL-AoD, NR UL-TDOA, NR UL-AoA, NR Multi-RTT, and </w:t>
      </w:r>
      <w:r w:rsidR="00E855E0">
        <w:rPr>
          <w:lang w:eastAsia="zh-CN"/>
        </w:rPr>
        <w:t>NR E-CID.</w:t>
      </w:r>
    </w:p>
    <w:p w14:paraId="36EEAD96" w14:textId="74F41F19" w:rsidR="00C4686A" w:rsidRDefault="00E855E0" w:rsidP="00C4686A">
      <w:pPr>
        <w:rPr>
          <w:lang w:eastAsia="zh-CN"/>
        </w:rPr>
      </w:pPr>
      <w:r>
        <w:rPr>
          <w:lang w:eastAsia="zh-CN"/>
        </w:rPr>
        <w:t>D</w:t>
      </w:r>
      <w:r w:rsidR="00C4686A">
        <w:rPr>
          <w:lang w:eastAsia="zh-CN"/>
        </w:rPr>
        <w:t xml:space="preserve">uring the evaluation the local coordinates have been </w:t>
      </w:r>
      <w:r>
        <w:rPr>
          <w:lang w:eastAsia="zh-CN"/>
        </w:rPr>
        <w:t>widely used, similar to LTE. The location accuracy is calculated based on the ground truth (x,y,z) compared with the calculated (x,y,z). During the evaluation, we also have LCS/GCS translation, but according to our understanding, this is irrelevant to the coordinate expression in local coordinates or WGS84 coordinates.</w:t>
      </w:r>
    </w:p>
    <w:p w14:paraId="3C9569DC" w14:textId="77777777" w:rsidR="00E855E0" w:rsidRDefault="00E855E0" w:rsidP="00E855E0">
      <w:pPr>
        <w:rPr>
          <w:lang w:eastAsia="zh-CN"/>
        </w:rPr>
      </w:pPr>
      <w:r>
        <w:rPr>
          <w:lang w:eastAsia="zh-CN"/>
        </w:rPr>
        <w:lastRenderedPageBreak/>
        <w:t>As for specification impact, since coordinates are not visible in RAN1 specification, whether they are based on (x,y,z) or based on WGS84, is transparent to all RAN1 RS design, L1 signaling and L1 procedures.</w:t>
      </w:r>
    </w:p>
    <w:p w14:paraId="41DC5428" w14:textId="77777777" w:rsidR="00E855E0" w:rsidRDefault="00E855E0" w:rsidP="00C4686A">
      <w:pPr>
        <w:rPr>
          <w:lang w:eastAsia="zh-CN"/>
        </w:rPr>
      </w:pPr>
    </w:p>
    <w:p w14:paraId="173D682D" w14:textId="7AF085F3" w:rsidR="00E855E0" w:rsidRDefault="00E855E0" w:rsidP="00E855E0">
      <w:pPr>
        <w:pStyle w:val="2"/>
        <w:rPr>
          <w:lang w:eastAsia="zh-CN"/>
        </w:rPr>
      </w:pPr>
      <w:r>
        <w:rPr>
          <w:lang w:eastAsia="zh-CN"/>
        </w:rPr>
        <w:t>RAT-dependent positioning methods</w:t>
      </w:r>
    </w:p>
    <w:p w14:paraId="6EA25BE3" w14:textId="27A992BC" w:rsidR="00E855E0" w:rsidRDefault="00E855E0" w:rsidP="00E855E0">
      <w:pPr>
        <w:rPr>
          <w:lang w:eastAsia="zh-CN"/>
        </w:rPr>
      </w:pPr>
      <w:r>
        <w:rPr>
          <w:rFonts w:hint="eastAsia"/>
          <w:lang w:eastAsia="zh-CN"/>
        </w:rPr>
        <w:t>R</w:t>
      </w:r>
      <w:r>
        <w:rPr>
          <w:lang w:eastAsia="zh-CN"/>
        </w:rPr>
        <w:t xml:space="preserve">AT-dependent positioning methods include (A-)GNSS, WLAN, BT, sensor (barometer/motion sensor), </w:t>
      </w:r>
      <w:r w:rsidR="00BB7E12">
        <w:rPr>
          <w:lang w:eastAsia="zh-CN"/>
        </w:rPr>
        <w:t xml:space="preserve">and </w:t>
      </w:r>
      <w:r>
        <w:rPr>
          <w:lang w:eastAsia="zh-CN"/>
        </w:rPr>
        <w:t>TBS (MBS).</w:t>
      </w:r>
    </w:p>
    <w:p w14:paraId="6F01D4AC" w14:textId="41AA2EEE" w:rsidR="00E855E0" w:rsidRDefault="00E855E0" w:rsidP="00E855E0">
      <w:pPr>
        <w:rPr>
          <w:lang w:eastAsia="zh-CN"/>
        </w:rPr>
      </w:pPr>
      <w:r>
        <w:rPr>
          <w:lang w:eastAsia="zh-CN"/>
        </w:rPr>
        <w:t xml:space="preserve">From RAN1 perspective, RAT-dependent positioning methods are not seen in RAN1 evaluation, nor do them have any RAN1 specification impact. We </w:t>
      </w:r>
      <w:r w:rsidR="00BB7E12">
        <w:rPr>
          <w:lang w:eastAsia="zh-CN"/>
        </w:rPr>
        <w:t xml:space="preserve">do not </w:t>
      </w:r>
      <w:r>
        <w:rPr>
          <w:lang w:eastAsia="zh-CN"/>
        </w:rPr>
        <w:t>think this should be decided by RAN1.</w:t>
      </w:r>
    </w:p>
    <w:p w14:paraId="5AE57D0D" w14:textId="77777777" w:rsidR="00E855E0" w:rsidRDefault="00E855E0" w:rsidP="00E855E0">
      <w:pPr>
        <w:rPr>
          <w:lang w:eastAsia="zh-CN"/>
        </w:rPr>
      </w:pPr>
    </w:p>
    <w:p w14:paraId="30FB43CD" w14:textId="6643B1F4" w:rsidR="00E855E0" w:rsidRDefault="00E855E0" w:rsidP="00E855E0">
      <w:pPr>
        <w:pStyle w:val="1"/>
        <w:rPr>
          <w:lang w:eastAsia="zh-CN"/>
        </w:rPr>
      </w:pPr>
      <w:r>
        <w:rPr>
          <w:rFonts w:hint="eastAsia"/>
          <w:lang w:eastAsia="zh-CN"/>
        </w:rPr>
        <w:t>C</w:t>
      </w:r>
      <w:r>
        <w:rPr>
          <w:lang w:eastAsia="zh-CN"/>
        </w:rPr>
        <w:t>onclusion</w:t>
      </w:r>
    </w:p>
    <w:p w14:paraId="4E0EC5DE" w14:textId="39633C9C" w:rsidR="00E855E0" w:rsidRDefault="00E855E0" w:rsidP="00E855E0">
      <w:pPr>
        <w:rPr>
          <w:lang w:eastAsia="zh-CN"/>
        </w:rPr>
      </w:pPr>
      <w:r>
        <w:rPr>
          <w:rFonts w:hint="eastAsia"/>
          <w:lang w:eastAsia="zh-CN"/>
        </w:rPr>
        <w:t>A</w:t>
      </w:r>
      <w:r>
        <w:rPr>
          <w:lang w:eastAsia="zh-CN"/>
        </w:rPr>
        <w:t xml:space="preserve">s the conclusion, we think that </w:t>
      </w:r>
      <w:r w:rsidR="00C60B44">
        <w:rPr>
          <w:lang w:eastAsia="zh-CN"/>
        </w:rPr>
        <w:t xml:space="preserve">from RAN1 perspective, we can conclude that </w:t>
      </w:r>
      <w:r>
        <w:rPr>
          <w:lang w:eastAsia="zh-CN"/>
        </w:rPr>
        <w:t>local coordinates can be used for L</w:t>
      </w:r>
      <w:r w:rsidR="00C60B44">
        <w:rPr>
          <w:lang w:eastAsia="zh-CN"/>
        </w:rPr>
        <w:t>TE and NR RAT-dependent methods, and thus we have the following suggestion for reply to SA2.</w:t>
      </w:r>
    </w:p>
    <w:p w14:paraId="004B33FF" w14:textId="4EA03A5D" w:rsidR="00C60B44" w:rsidRDefault="00C60B44" w:rsidP="00E855E0">
      <w:pPr>
        <w:rPr>
          <w:b/>
          <w:lang w:eastAsia="zh-CN"/>
        </w:rPr>
      </w:pPr>
      <w:r>
        <w:rPr>
          <w:b/>
          <w:lang w:eastAsia="zh-CN"/>
        </w:rPr>
        <w:t>Proposal: Reply to SA2 with the following.</w:t>
      </w:r>
    </w:p>
    <w:p w14:paraId="73EBDE78" w14:textId="663BCA3D" w:rsidR="00C60B44" w:rsidRPr="00A21D0E" w:rsidRDefault="00C60B44" w:rsidP="00A21D0E">
      <w:pPr>
        <w:pBdr>
          <w:top w:val="single" w:sz="4" w:space="1" w:color="auto"/>
          <w:left w:val="single" w:sz="4" w:space="4" w:color="auto"/>
          <w:bottom w:val="single" w:sz="4" w:space="1" w:color="auto"/>
          <w:right w:val="single" w:sz="4" w:space="4" w:color="auto"/>
        </w:pBdr>
        <w:autoSpaceDE/>
        <w:autoSpaceDN/>
        <w:adjustRightInd/>
        <w:snapToGrid/>
        <w:spacing w:after="0"/>
        <w:jc w:val="left"/>
        <w:rPr>
          <w:lang w:eastAsia="zh-CN"/>
        </w:rPr>
      </w:pPr>
      <w:r w:rsidRPr="00A21D0E">
        <w:rPr>
          <w:rFonts w:ascii="Arial" w:hAnsi="Arial" w:cs="Arial"/>
          <w:sz w:val="20"/>
          <w:szCs w:val="20"/>
          <w:lang w:eastAsia="zh-CN"/>
        </w:rPr>
        <w:t>It is RAN1 understanding that support of location estimates in local coordinates is feasible for LTE/NR RAT-dependent positioning methods, including OTDOA, UTDOA, E-CID, NR DL-TDOA, NR DL-AoD, NR UL-TDOA, NR UL-AoA, NR Multi-RTT, NR</w:t>
      </w:r>
      <w:r w:rsidR="00BB7E12">
        <w:rPr>
          <w:rFonts w:ascii="Arial" w:hAnsi="Arial" w:cs="Arial"/>
          <w:sz w:val="20"/>
          <w:szCs w:val="20"/>
          <w:lang w:eastAsia="zh-CN"/>
        </w:rPr>
        <w:t xml:space="preserve"> </w:t>
      </w:r>
      <w:r w:rsidRPr="00A21D0E">
        <w:rPr>
          <w:rFonts w:ascii="Arial" w:hAnsi="Arial" w:cs="Arial"/>
          <w:sz w:val="20"/>
          <w:szCs w:val="20"/>
          <w:lang w:eastAsia="zh-CN"/>
        </w:rPr>
        <w:t>E</w:t>
      </w:r>
      <w:r w:rsidR="00BB7E12">
        <w:rPr>
          <w:rFonts w:ascii="Arial" w:hAnsi="Arial" w:cs="Arial"/>
          <w:sz w:val="20"/>
          <w:szCs w:val="20"/>
          <w:lang w:eastAsia="zh-CN"/>
        </w:rPr>
        <w:t>-</w:t>
      </w:r>
      <w:r w:rsidRPr="00A21D0E">
        <w:rPr>
          <w:rFonts w:ascii="Arial" w:hAnsi="Arial" w:cs="Arial"/>
          <w:sz w:val="20"/>
          <w:szCs w:val="20"/>
          <w:lang w:eastAsia="zh-CN"/>
        </w:rPr>
        <w:t>CID.</w:t>
      </w:r>
    </w:p>
    <w:p w14:paraId="7CCAE183" w14:textId="77777777" w:rsidR="00C4686A" w:rsidRPr="00C4686A" w:rsidRDefault="00C4686A" w:rsidP="00B25EA4">
      <w:pPr>
        <w:pStyle w:val="3GPPAgreements"/>
        <w:numPr>
          <w:ilvl w:val="0"/>
          <w:numId w:val="0"/>
        </w:numPr>
        <w:autoSpaceDE/>
        <w:autoSpaceDN/>
        <w:adjustRightInd/>
        <w:snapToGrid/>
        <w:spacing w:after="180"/>
        <w:rPr>
          <w:color w:val="000000" w:themeColor="text1"/>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233D96E" w14:textId="4E1370E6" w:rsidR="00D0063A" w:rsidRPr="00E9347C" w:rsidRDefault="00C4686A" w:rsidP="00C4686A">
      <w:pPr>
        <w:pStyle w:val="References"/>
        <w:numPr>
          <w:ilvl w:val="0"/>
          <w:numId w:val="21"/>
        </w:numPr>
      </w:pPr>
      <w:bookmarkStart w:id="2" w:name="_Ref79054929"/>
      <w:r w:rsidRPr="00C4686A">
        <w:t>R1-2106435</w:t>
      </w:r>
      <w:r>
        <w:t xml:space="preserve"> (</w:t>
      </w:r>
      <w:r w:rsidRPr="00C4686A">
        <w:t>S2-2105124</w:t>
      </w:r>
      <w:r>
        <w:t>), LS on determination of location estimates in local co-ordinates, SA2, RAN1#106-e, e-Meeting, 16</w:t>
      </w:r>
      <w:r w:rsidRPr="00C4686A">
        <w:rPr>
          <w:vertAlign w:val="superscript"/>
        </w:rPr>
        <w:t>th</w:t>
      </w:r>
      <w:r>
        <w:t xml:space="preserve"> – 27</w:t>
      </w:r>
      <w:r w:rsidRPr="00C4686A">
        <w:rPr>
          <w:vertAlign w:val="superscript"/>
        </w:rPr>
        <w:t>th</w:t>
      </w:r>
      <w:r>
        <w:t xml:space="preserve"> August, 2021.</w:t>
      </w:r>
      <w:bookmarkEnd w:id="2"/>
    </w:p>
    <w:sectPr w:rsidR="00D0063A"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10643" w14:textId="77777777" w:rsidR="00402217" w:rsidRDefault="00402217">
      <w:r>
        <w:separator/>
      </w:r>
    </w:p>
  </w:endnote>
  <w:endnote w:type="continuationSeparator" w:id="0">
    <w:p w14:paraId="53C3A0A8" w14:textId="77777777" w:rsidR="00402217" w:rsidRDefault="00402217">
      <w:r>
        <w:continuationSeparator/>
      </w:r>
    </w:p>
  </w:endnote>
  <w:endnote w:type="continuationNotice" w:id="1">
    <w:p w14:paraId="30C5D1BA" w14:textId="77777777" w:rsidR="00402217" w:rsidRDefault="00402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4E106" w14:textId="77777777" w:rsidR="00402217" w:rsidRDefault="00402217">
      <w:r>
        <w:separator/>
      </w:r>
    </w:p>
  </w:footnote>
  <w:footnote w:type="continuationSeparator" w:id="0">
    <w:p w14:paraId="7C396B50" w14:textId="77777777" w:rsidR="00402217" w:rsidRDefault="00402217">
      <w:r>
        <w:continuationSeparator/>
      </w:r>
    </w:p>
  </w:footnote>
  <w:footnote w:type="continuationNotice" w:id="1">
    <w:p w14:paraId="6B87C5F7" w14:textId="77777777" w:rsidR="00402217" w:rsidRDefault="004022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5A39C9"/>
    <w:multiLevelType w:val="hybridMultilevel"/>
    <w:tmpl w:val="4AAC0B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09839F5"/>
    <w:multiLevelType w:val="hybridMultilevel"/>
    <w:tmpl w:val="4424729A"/>
    <w:lvl w:ilvl="0" w:tplc="FD7C2AE8">
      <w:start w:val="1"/>
      <w:numFmt w:val="bullet"/>
      <w:lvlText w:val="•"/>
      <w:lvlJc w:val="left"/>
      <w:pPr>
        <w:tabs>
          <w:tab w:val="num" w:pos="720"/>
        </w:tabs>
        <w:ind w:left="720" w:hanging="360"/>
      </w:pPr>
      <w:rPr>
        <w:rFonts w:ascii="Arial" w:hAnsi="Arial" w:hint="default"/>
      </w:rPr>
    </w:lvl>
    <w:lvl w:ilvl="1" w:tplc="5FB2AFB6" w:tentative="1">
      <w:start w:val="1"/>
      <w:numFmt w:val="bullet"/>
      <w:lvlText w:val="•"/>
      <w:lvlJc w:val="left"/>
      <w:pPr>
        <w:tabs>
          <w:tab w:val="num" w:pos="1440"/>
        </w:tabs>
        <w:ind w:left="1440" w:hanging="360"/>
      </w:pPr>
      <w:rPr>
        <w:rFonts w:ascii="Arial" w:hAnsi="Arial" w:hint="default"/>
      </w:rPr>
    </w:lvl>
    <w:lvl w:ilvl="2" w:tplc="5824BD80">
      <w:numFmt w:val="bullet"/>
      <w:lvlText w:val="•"/>
      <w:lvlJc w:val="left"/>
      <w:pPr>
        <w:tabs>
          <w:tab w:val="num" w:pos="2160"/>
        </w:tabs>
        <w:ind w:left="2160" w:hanging="360"/>
      </w:pPr>
      <w:rPr>
        <w:rFonts w:ascii="Arial" w:hAnsi="Arial" w:hint="default"/>
      </w:rPr>
    </w:lvl>
    <w:lvl w:ilvl="3" w:tplc="7E68F082" w:tentative="1">
      <w:start w:val="1"/>
      <w:numFmt w:val="bullet"/>
      <w:lvlText w:val="•"/>
      <w:lvlJc w:val="left"/>
      <w:pPr>
        <w:tabs>
          <w:tab w:val="num" w:pos="2880"/>
        </w:tabs>
        <w:ind w:left="2880" w:hanging="360"/>
      </w:pPr>
      <w:rPr>
        <w:rFonts w:ascii="Arial" w:hAnsi="Arial" w:hint="default"/>
      </w:rPr>
    </w:lvl>
    <w:lvl w:ilvl="4" w:tplc="6E506762" w:tentative="1">
      <w:start w:val="1"/>
      <w:numFmt w:val="bullet"/>
      <w:lvlText w:val="•"/>
      <w:lvlJc w:val="left"/>
      <w:pPr>
        <w:tabs>
          <w:tab w:val="num" w:pos="3600"/>
        </w:tabs>
        <w:ind w:left="3600" w:hanging="360"/>
      </w:pPr>
      <w:rPr>
        <w:rFonts w:ascii="Arial" w:hAnsi="Arial" w:hint="default"/>
      </w:rPr>
    </w:lvl>
    <w:lvl w:ilvl="5" w:tplc="82B848D4" w:tentative="1">
      <w:start w:val="1"/>
      <w:numFmt w:val="bullet"/>
      <w:lvlText w:val="•"/>
      <w:lvlJc w:val="left"/>
      <w:pPr>
        <w:tabs>
          <w:tab w:val="num" w:pos="4320"/>
        </w:tabs>
        <w:ind w:left="4320" w:hanging="360"/>
      </w:pPr>
      <w:rPr>
        <w:rFonts w:ascii="Arial" w:hAnsi="Arial" w:hint="default"/>
      </w:rPr>
    </w:lvl>
    <w:lvl w:ilvl="6" w:tplc="77068CC4" w:tentative="1">
      <w:start w:val="1"/>
      <w:numFmt w:val="bullet"/>
      <w:lvlText w:val="•"/>
      <w:lvlJc w:val="left"/>
      <w:pPr>
        <w:tabs>
          <w:tab w:val="num" w:pos="5040"/>
        </w:tabs>
        <w:ind w:left="5040" w:hanging="360"/>
      </w:pPr>
      <w:rPr>
        <w:rFonts w:ascii="Arial" w:hAnsi="Arial" w:hint="default"/>
      </w:rPr>
    </w:lvl>
    <w:lvl w:ilvl="7" w:tplc="B220E48C" w:tentative="1">
      <w:start w:val="1"/>
      <w:numFmt w:val="bullet"/>
      <w:lvlText w:val="•"/>
      <w:lvlJc w:val="left"/>
      <w:pPr>
        <w:tabs>
          <w:tab w:val="num" w:pos="5760"/>
        </w:tabs>
        <w:ind w:left="5760" w:hanging="360"/>
      </w:pPr>
      <w:rPr>
        <w:rFonts w:ascii="Arial" w:hAnsi="Arial" w:hint="default"/>
      </w:rPr>
    </w:lvl>
    <w:lvl w:ilvl="8" w:tplc="5B60F5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6A0223"/>
    <w:multiLevelType w:val="hybridMultilevel"/>
    <w:tmpl w:val="5E185DB4"/>
    <w:lvl w:ilvl="0" w:tplc="5A780AF0">
      <w:start w:val="1"/>
      <w:numFmt w:val="bullet"/>
      <w:lvlText w:val="•"/>
      <w:lvlJc w:val="left"/>
      <w:pPr>
        <w:tabs>
          <w:tab w:val="num" w:pos="720"/>
        </w:tabs>
        <w:ind w:left="720" w:hanging="360"/>
      </w:pPr>
      <w:rPr>
        <w:rFonts w:ascii="Arial" w:hAnsi="Arial" w:hint="default"/>
      </w:rPr>
    </w:lvl>
    <w:lvl w:ilvl="1" w:tplc="0A92044E">
      <w:numFmt w:val="bullet"/>
      <w:lvlText w:val="–"/>
      <w:lvlJc w:val="left"/>
      <w:pPr>
        <w:tabs>
          <w:tab w:val="num" w:pos="1440"/>
        </w:tabs>
        <w:ind w:left="1440" w:hanging="360"/>
      </w:pPr>
      <w:rPr>
        <w:rFonts w:ascii="Arial" w:hAnsi="Arial" w:hint="default"/>
      </w:rPr>
    </w:lvl>
    <w:lvl w:ilvl="2" w:tplc="8620F8EA" w:tentative="1">
      <w:start w:val="1"/>
      <w:numFmt w:val="bullet"/>
      <w:lvlText w:val="•"/>
      <w:lvlJc w:val="left"/>
      <w:pPr>
        <w:tabs>
          <w:tab w:val="num" w:pos="2160"/>
        </w:tabs>
        <w:ind w:left="2160" w:hanging="360"/>
      </w:pPr>
      <w:rPr>
        <w:rFonts w:ascii="Arial" w:hAnsi="Arial" w:hint="default"/>
      </w:rPr>
    </w:lvl>
    <w:lvl w:ilvl="3" w:tplc="CE645154" w:tentative="1">
      <w:start w:val="1"/>
      <w:numFmt w:val="bullet"/>
      <w:lvlText w:val="•"/>
      <w:lvlJc w:val="left"/>
      <w:pPr>
        <w:tabs>
          <w:tab w:val="num" w:pos="2880"/>
        </w:tabs>
        <w:ind w:left="2880" w:hanging="360"/>
      </w:pPr>
      <w:rPr>
        <w:rFonts w:ascii="Arial" w:hAnsi="Arial" w:hint="default"/>
      </w:rPr>
    </w:lvl>
    <w:lvl w:ilvl="4" w:tplc="619AD000" w:tentative="1">
      <w:start w:val="1"/>
      <w:numFmt w:val="bullet"/>
      <w:lvlText w:val="•"/>
      <w:lvlJc w:val="left"/>
      <w:pPr>
        <w:tabs>
          <w:tab w:val="num" w:pos="3600"/>
        </w:tabs>
        <w:ind w:left="3600" w:hanging="360"/>
      </w:pPr>
      <w:rPr>
        <w:rFonts w:ascii="Arial" w:hAnsi="Arial" w:hint="default"/>
      </w:rPr>
    </w:lvl>
    <w:lvl w:ilvl="5" w:tplc="358A72D8" w:tentative="1">
      <w:start w:val="1"/>
      <w:numFmt w:val="bullet"/>
      <w:lvlText w:val="•"/>
      <w:lvlJc w:val="left"/>
      <w:pPr>
        <w:tabs>
          <w:tab w:val="num" w:pos="4320"/>
        </w:tabs>
        <w:ind w:left="4320" w:hanging="360"/>
      </w:pPr>
      <w:rPr>
        <w:rFonts w:ascii="Arial" w:hAnsi="Arial" w:hint="default"/>
      </w:rPr>
    </w:lvl>
    <w:lvl w:ilvl="6" w:tplc="56649E70" w:tentative="1">
      <w:start w:val="1"/>
      <w:numFmt w:val="bullet"/>
      <w:lvlText w:val="•"/>
      <w:lvlJc w:val="left"/>
      <w:pPr>
        <w:tabs>
          <w:tab w:val="num" w:pos="5040"/>
        </w:tabs>
        <w:ind w:left="5040" w:hanging="360"/>
      </w:pPr>
      <w:rPr>
        <w:rFonts w:ascii="Arial" w:hAnsi="Arial" w:hint="default"/>
      </w:rPr>
    </w:lvl>
    <w:lvl w:ilvl="7" w:tplc="C7B400D8" w:tentative="1">
      <w:start w:val="1"/>
      <w:numFmt w:val="bullet"/>
      <w:lvlText w:val="•"/>
      <w:lvlJc w:val="left"/>
      <w:pPr>
        <w:tabs>
          <w:tab w:val="num" w:pos="5760"/>
        </w:tabs>
        <w:ind w:left="5760" w:hanging="360"/>
      </w:pPr>
      <w:rPr>
        <w:rFonts w:ascii="Arial" w:hAnsi="Arial" w:hint="default"/>
      </w:rPr>
    </w:lvl>
    <w:lvl w:ilvl="8" w:tplc="9F38A4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F02925"/>
    <w:multiLevelType w:val="hybridMultilevel"/>
    <w:tmpl w:val="6E821362"/>
    <w:lvl w:ilvl="0" w:tplc="18003546">
      <w:start w:val="1"/>
      <w:numFmt w:val="bullet"/>
      <w:lvlText w:val="•"/>
      <w:lvlJc w:val="left"/>
      <w:pPr>
        <w:tabs>
          <w:tab w:val="num" w:pos="720"/>
        </w:tabs>
        <w:ind w:left="720" w:hanging="360"/>
      </w:pPr>
      <w:rPr>
        <w:rFonts w:ascii="Arial" w:hAnsi="Arial" w:hint="default"/>
      </w:rPr>
    </w:lvl>
    <w:lvl w:ilvl="1" w:tplc="2D9ACA4C" w:tentative="1">
      <w:start w:val="1"/>
      <w:numFmt w:val="bullet"/>
      <w:lvlText w:val="•"/>
      <w:lvlJc w:val="left"/>
      <w:pPr>
        <w:tabs>
          <w:tab w:val="num" w:pos="1440"/>
        </w:tabs>
        <w:ind w:left="1440" w:hanging="360"/>
      </w:pPr>
      <w:rPr>
        <w:rFonts w:ascii="Arial" w:hAnsi="Arial" w:hint="default"/>
      </w:rPr>
    </w:lvl>
    <w:lvl w:ilvl="2" w:tplc="454A758C" w:tentative="1">
      <w:start w:val="1"/>
      <w:numFmt w:val="bullet"/>
      <w:lvlText w:val="•"/>
      <w:lvlJc w:val="left"/>
      <w:pPr>
        <w:tabs>
          <w:tab w:val="num" w:pos="2160"/>
        </w:tabs>
        <w:ind w:left="2160" w:hanging="360"/>
      </w:pPr>
      <w:rPr>
        <w:rFonts w:ascii="Arial" w:hAnsi="Arial" w:hint="default"/>
      </w:rPr>
    </w:lvl>
    <w:lvl w:ilvl="3" w:tplc="01464848" w:tentative="1">
      <w:start w:val="1"/>
      <w:numFmt w:val="bullet"/>
      <w:lvlText w:val="•"/>
      <w:lvlJc w:val="left"/>
      <w:pPr>
        <w:tabs>
          <w:tab w:val="num" w:pos="2880"/>
        </w:tabs>
        <w:ind w:left="2880" w:hanging="360"/>
      </w:pPr>
      <w:rPr>
        <w:rFonts w:ascii="Arial" w:hAnsi="Arial" w:hint="default"/>
      </w:rPr>
    </w:lvl>
    <w:lvl w:ilvl="4" w:tplc="82B85944" w:tentative="1">
      <w:start w:val="1"/>
      <w:numFmt w:val="bullet"/>
      <w:lvlText w:val="•"/>
      <w:lvlJc w:val="left"/>
      <w:pPr>
        <w:tabs>
          <w:tab w:val="num" w:pos="3600"/>
        </w:tabs>
        <w:ind w:left="3600" w:hanging="360"/>
      </w:pPr>
      <w:rPr>
        <w:rFonts w:ascii="Arial" w:hAnsi="Arial" w:hint="default"/>
      </w:rPr>
    </w:lvl>
    <w:lvl w:ilvl="5" w:tplc="1EDC2172" w:tentative="1">
      <w:start w:val="1"/>
      <w:numFmt w:val="bullet"/>
      <w:lvlText w:val="•"/>
      <w:lvlJc w:val="left"/>
      <w:pPr>
        <w:tabs>
          <w:tab w:val="num" w:pos="4320"/>
        </w:tabs>
        <w:ind w:left="4320" w:hanging="360"/>
      </w:pPr>
      <w:rPr>
        <w:rFonts w:ascii="Arial" w:hAnsi="Arial" w:hint="default"/>
      </w:rPr>
    </w:lvl>
    <w:lvl w:ilvl="6" w:tplc="720A530A" w:tentative="1">
      <w:start w:val="1"/>
      <w:numFmt w:val="bullet"/>
      <w:lvlText w:val="•"/>
      <w:lvlJc w:val="left"/>
      <w:pPr>
        <w:tabs>
          <w:tab w:val="num" w:pos="5040"/>
        </w:tabs>
        <w:ind w:left="5040" w:hanging="360"/>
      </w:pPr>
      <w:rPr>
        <w:rFonts w:ascii="Arial" w:hAnsi="Arial" w:hint="default"/>
      </w:rPr>
    </w:lvl>
    <w:lvl w:ilvl="7" w:tplc="10062D52" w:tentative="1">
      <w:start w:val="1"/>
      <w:numFmt w:val="bullet"/>
      <w:lvlText w:val="•"/>
      <w:lvlJc w:val="left"/>
      <w:pPr>
        <w:tabs>
          <w:tab w:val="num" w:pos="5760"/>
        </w:tabs>
        <w:ind w:left="5760" w:hanging="360"/>
      </w:pPr>
      <w:rPr>
        <w:rFonts w:ascii="Arial" w:hAnsi="Arial" w:hint="default"/>
      </w:rPr>
    </w:lvl>
    <w:lvl w:ilvl="8" w:tplc="081C6E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4"/>
  </w:num>
  <w:num w:numId="3">
    <w:abstractNumId w:val="0"/>
  </w:num>
  <w:num w:numId="4">
    <w:abstractNumId w:val="1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4"/>
  </w:num>
  <w:num w:numId="9">
    <w:abstractNumId w:val="4"/>
  </w:num>
  <w:num w:numId="10">
    <w:abstractNumId w:val="16"/>
  </w:num>
  <w:num w:numId="11">
    <w:abstractNumId w:val="15"/>
  </w:num>
  <w:num w:numId="12">
    <w:abstractNumId w:val="12"/>
  </w:num>
  <w:num w:numId="13">
    <w:abstractNumId w:val="5"/>
  </w:num>
  <w:num w:numId="14">
    <w:abstractNumId w:val="6"/>
  </w:num>
  <w:num w:numId="15">
    <w:abstractNumId w:val="2"/>
  </w:num>
  <w:num w:numId="16">
    <w:abstractNumId w:val="10"/>
  </w:num>
  <w:num w:numId="17">
    <w:abstractNumId w:val="8"/>
  </w:num>
  <w:num w:numId="18">
    <w:abstractNumId w:val="17"/>
  </w:num>
  <w:num w:numId="19">
    <w:abstractNumId w:val="0"/>
  </w:num>
  <w:num w:numId="20">
    <w:abstractNumId w:val="11"/>
  </w:num>
  <w:num w:numId="21">
    <w:abstractNumId w:val="3"/>
  </w:num>
  <w:num w:numId="22">
    <w:abstractNumId w:val="9"/>
  </w:num>
  <w:num w:numId="23">
    <w:abstractNumId w:val="13"/>
  </w:num>
  <w:num w:numId="24">
    <w:abstractNumId w:val="1"/>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6AA"/>
    <w:rsid w:val="000072B6"/>
    <w:rsid w:val="00007813"/>
    <w:rsid w:val="000109E6"/>
    <w:rsid w:val="00011F67"/>
    <w:rsid w:val="00012862"/>
    <w:rsid w:val="000128E6"/>
    <w:rsid w:val="00015EFB"/>
    <w:rsid w:val="000165E2"/>
    <w:rsid w:val="000172BE"/>
    <w:rsid w:val="00017D8A"/>
    <w:rsid w:val="00021A1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0B32"/>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478"/>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B3D"/>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1FBF"/>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307"/>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2217"/>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E73"/>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A4E2A"/>
    <w:rsid w:val="005B0542"/>
    <w:rsid w:val="005B0FD2"/>
    <w:rsid w:val="005B2225"/>
    <w:rsid w:val="005B2799"/>
    <w:rsid w:val="005B2B77"/>
    <w:rsid w:val="005B3164"/>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57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46A"/>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1D0E"/>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B6B"/>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186E"/>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0421"/>
    <w:rsid w:val="00B22C0D"/>
    <w:rsid w:val="00B23AF4"/>
    <w:rsid w:val="00B23C15"/>
    <w:rsid w:val="00B25762"/>
    <w:rsid w:val="00B25B40"/>
    <w:rsid w:val="00B25EA4"/>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C1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B7E12"/>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E8F"/>
    <w:rsid w:val="00C46555"/>
    <w:rsid w:val="00C4686A"/>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0B44"/>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063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4E7"/>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5E0"/>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BB3"/>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130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6365503">
      <w:bodyDiv w:val="1"/>
      <w:marLeft w:val="0"/>
      <w:marRight w:val="0"/>
      <w:marTop w:val="0"/>
      <w:marBottom w:val="0"/>
      <w:divBdr>
        <w:top w:val="none" w:sz="0" w:space="0" w:color="auto"/>
        <w:left w:val="none" w:sz="0" w:space="0" w:color="auto"/>
        <w:bottom w:val="none" w:sz="0" w:space="0" w:color="auto"/>
        <w:right w:val="none" w:sz="0" w:space="0" w:color="auto"/>
      </w:divBdr>
      <w:divsChild>
        <w:div w:id="1649166161">
          <w:marLeft w:val="547"/>
          <w:marRight w:val="0"/>
          <w:marTop w:val="96"/>
          <w:marBottom w:val="0"/>
          <w:divBdr>
            <w:top w:val="none" w:sz="0" w:space="0" w:color="auto"/>
            <w:left w:val="none" w:sz="0" w:space="0" w:color="auto"/>
            <w:bottom w:val="none" w:sz="0" w:space="0" w:color="auto"/>
            <w:right w:val="none" w:sz="0" w:space="0" w:color="auto"/>
          </w:divBdr>
        </w:div>
      </w:divsChild>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265237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5400324">
      <w:bodyDiv w:val="1"/>
      <w:marLeft w:val="0"/>
      <w:marRight w:val="0"/>
      <w:marTop w:val="0"/>
      <w:marBottom w:val="0"/>
      <w:divBdr>
        <w:top w:val="none" w:sz="0" w:space="0" w:color="auto"/>
        <w:left w:val="none" w:sz="0" w:space="0" w:color="auto"/>
        <w:bottom w:val="none" w:sz="0" w:space="0" w:color="auto"/>
        <w:right w:val="none" w:sz="0" w:space="0" w:color="auto"/>
      </w:divBdr>
    </w:div>
    <w:div w:id="697897360">
      <w:bodyDiv w:val="1"/>
      <w:marLeft w:val="0"/>
      <w:marRight w:val="0"/>
      <w:marTop w:val="0"/>
      <w:marBottom w:val="0"/>
      <w:divBdr>
        <w:top w:val="none" w:sz="0" w:space="0" w:color="auto"/>
        <w:left w:val="none" w:sz="0" w:space="0" w:color="auto"/>
        <w:bottom w:val="none" w:sz="0" w:space="0" w:color="auto"/>
        <w:right w:val="none" w:sz="0" w:space="0" w:color="auto"/>
      </w:divBdr>
      <w:divsChild>
        <w:div w:id="1313413517">
          <w:marLeft w:val="547"/>
          <w:marRight w:val="0"/>
          <w:marTop w:val="96"/>
          <w:marBottom w:val="0"/>
          <w:divBdr>
            <w:top w:val="none" w:sz="0" w:space="0" w:color="auto"/>
            <w:left w:val="none" w:sz="0" w:space="0" w:color="auto"/>
            <w:bottom w:val="none" w:sz="0" w:space="0" w:color="auto"/>
            <w:right w:val="none" w:sz="0" w:space="0" w:color="auto"/>
          </w:divBdr>
        </w:div>
        <w:div w:id="2038583844">
          <w:marLeft w:val="1166"/>
          <w:marRight w:val="0"/>
          <w:marTop w:val="86"/>
          <w:marBottom w:val="0"/>
          <w:divBdr>
            <w:top w:val="none" w:sz="0" w:space="0" w:color="auto"/>
            <w:left w:val="none" w:sz="0" w:space="0" w:color="auto"/>
            <w:bottom w:val="none" w:sz="0" w:space="0" w:color="auto"/>
            <w:right w:val="none" w:sz="0" w:space="0" w:color="auto"/>
          </w:divBdr>
        </w:div>
        <w:div w:id="1153914894">
          <w:marLeft w:val="1166"/>
          <w:marRight w:val="0"/>
          <w:marTop w:val="86"/>
          <w:marBottom w:val="0"/>
          <w:divBdr>
            <w:top w:val="none" w:sz="0" w:space="0" w:color="auto"/>
            <w:left w:val="none" w:sz="0" w:space="0" w:color="auto"/>
            <w:bottom w:val="none" w:sz="0" w:space="0" w:color="auto"/>
            <w:right w:val="none" w:sz="0" w:space="0" w:color="auto"/>
          </w:divBdr>
        </w:div>
      </w:divsChild>
    </w:div>
    <w:div w:id="734205211">
      <w:bodyDiv w:val="1"/>
      <w:marLeft w:val="0"/>
      <w:marRight w:val="0"/>
      <w:marTop w:val="0"/>
      <w:marBottom w:val="0"/>
      <w:divBdr>
        <w:top w:val="none" w:sz="0" w:space="0" w:color="auto"/>
        <w:left w:val="none" w:sz="0" w:space="0" w:color="auto"/>
        <w:bottom w:val="none" w:sz="0" w:space="0" w:color="auto"/>
        <w:right w:val="none" w:sz="0" w:space="0" w:color="auto"/>
      </w:divBdr>
      <w:divsChild>
        <w:div w:id="1414005652">
          <w:marLeft w:val="547"/>
          <w:marRight w:val="0"/>
          <w:marTop w:val="115"/>
          <w:marBottom w:val="0"/>
          <w:divBdr>
            <w:top w:val="none" w:sz="0" w:space="0" w:color="auto"/>
            <w:left w:val="none" w:sz="0" w:space="0" w:color="auto"/>
            <w:bottom w:val="none" w:sz="0" w:space="0" w:color="auto"/>
            <w:right w:val="none" w:sz="0" w:space="0" w:color="auto"/>
          </w:divBdr>
        </w:div>
        <w:div w:id="672730393">
          <w:marLeft w:val="1800"/>
          <w:marRight w:val="0"/>
          <w:marTop w:val="96"/>
          <w:marBottom w:val="0"/>
          <w:divBdr>
            <w:top w:val="none" w:sz="0" w:space="0" w:color="auto"/>
            <w:left w:val="none" w:sz="0" w:space="0" w:color="auto"/>
            <w:bottom w:val="none" w:sz="0" w:space="0" w:color="auto"/>
            <w:right w:val="none" w:sz="0" w:space="0" w:color="auto"/>
          </w:divBdr>
        </w:div>
        <w:div w:id="1618176812">
          <w:marLeft w:val="1800"/>
          <w:marRight w:val="0"/>
          <w:marTop w:val="96"/>
          <w:marBottom w:val="0"/>
          <w:divBdr>
            <w:top w:val="none" w:sz="0" w:space="0" w:color="auto"/>
            <w:left w:val="none" w:sz="0" w:space="0" w:color="auto"/>
            <w:bottom w:val="none" w:sz="0" w:space="0" w:color="auto"/>
            <w:right w:val="none" w:sz="0" w:space="0" w:color="auto"/>
          </w:divBdr>
        </w:div>
        <w:div w:id="1086072645">
          <w:marLeft w:val="1800"/>
          <w:marRight w:val="0"/>
          <w:marTop w:val="96"/>
          <w:marBottom w:val="0"/>
          <w:divBdr>
            <w:top w:val="none" w:sz="0" w:space="0" w:color="auto"/>
            <w:left w:val="none" w:sz="0" w:space="0" w:color="auto"/>
            <w:bottom w:val="none" w:sz="0" w:space="0" w:color="auto"/>
            <w:right w:val="none" w:sz="0" w:space="0" w:color="auto"/>
          </w:divBdr>
        </w:div>
        <w:div w:id="1467892979">
          <w:marLeft w:val="1800"/>
          <w:marRight w:val="0"/>
          <w:marTop w:val="96"/>
          <w:marBottom w:val="0"/>
          <w:divBdr>
            <w:top w:val="none" w:sz="0" w:space="0" w:color="auto"/>
            <w:left w:val="none" w:sz="0" w:space="0" w:color="auto"/>
            <w:bottom w:val="none" w:sz="0" w:space="0" w:color="auto"/>
            <w:right w:val="none" w:sz="0" w:space="0" w:color="auto"/>
          </w:divBdr>
        </w:div>
        <w:div w:id="229079510">
          <w:marLeft w:val="1800"/>
          <w:marRight w:val="0"/>
          <w:marTop w:val="96"/>
          <w:marBottom w:val="0"/>
          <w:divBdr>
            <w:top w:val="none" w:sz="0" w:space="0" w:color="auto"/>
            <w:left w:val="none" w:sz="0" w:space="0" w:color="auto"/>
            <w:bottom w:val="none" w:sz="0" w:space="0" w:color="auto"/>
            <w:right w:val="none" w:sz="0" w:space="0" w:color="auto"/>
          </w:divBdr>
        </w:div>
        <w:div w:id="1134910545">
          <w:marLeft w:val="1800"/>
          <w:marRight w:val="0"/>
          <w:marTop w:val="96"/>
          <w:marBottom w:val="0"/>
          <w:divBdr>
            <w:top w:val="none" w:sz="0" w:space="0" w:color="auto"/>
            <w:left w:val="none" w:sz="0" w:space="0" w:color="auto"/>
            <w:bottom w:val="none" w:sz="0" w:space="0" w:color="auto"/>
            <w:right w:val="none" w:sz="0" w:space="0" w:color="auto"/>
          </w:divBdr>
        </w:div>
      </w:divsChild>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566413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7695503">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17808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466969">
      <w:bodyDiv w:val="1"/>
      <w:marLeft w:val="0"/>
      <w:marRight w:val="0"/>
      <w:marTop w:val="0"/>
      <w:marBottom w:val="0"/>
      <w:divBdr>
        <w:top w:val="none" w:sz="0" w:space="0" w:color="auto"/>
        <w:left w:val="none" w:sz="0" w:space="0" w:color="auto"/>
        <w:bottom w:val="none" w:sz="0" w:space="0" w:color="auto"/>
        <w:right w:val="none" w:sz="0" w:space="0" w:color="auto"/>
      </w:divBdr>
      <w:divsChild>
        <w:div w:id="1846049191">
          <w:marLeft w:val="547"/>
          <w:marRight w:val="0"/>
          <w:marTop w:val="96"/>
          <w:marBottom w:val="0"/>
          <w:divBdr>
            <w:top w:val="none" w:sz="0" w:space="0" w:color="auto"/>
            <w:left w:val="none" w:sz="0" w:space="0" w:color="auto"/>
            <w:bottom w:val="none" w:sz="0" w:space="0" w:color="auto"/>
            <w:right w:val="none" w:sz="0" w:space="0" w:color="auto"/>
          </w:divBdr>
        </w:div>
        <w:div w:id="2120367382">
          <w:marLeft w:val="1166"/>
          <w:marRight w:val="0"/>
          <w:marTop w:val="86"/>
          <w:marBottom w:val="0"/>
          <w:divBdr>
            <w:top w:val="none" w:sz="0" w:space="0" w:color="auto"/>
            <w:left w:val="none" w:sz="0" w:space="0" w:color="auto"/>
            <w:bottom w:val="none" w:sz="0" w:space="0" w:color="auto"/>
            <w:right w:val="none" w:sz="0" w:space="0" w:color="auto"/>
          </w:divBdr>
        </w:div>
        <w:div w:id="1190951663">
          <w:marLeft w:val="1166"/>
          <w:marRight w:val="0"/>
          <w:marTop w:val="86"/>
          <w:marBottom w:val="0"/>
          <w:divBdr>
            <w:top w:val="none" w:sz="0" w:space="0" w:color="auto"/>
            <w:left w:val="none" w:sz="0" w:space="0" w:color="auto"/>
            <w:bottom w:val="none" w:sz="0" w:space="0" w:color="auto"/>
            <w:right w:val="none" w:sz="0" w:space="0" w:color="auto"/>
          </w:divBdr>
        </w:div>
      </w:divsChild>
    </w:div>
    <w:div w:id="1410229894">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5736081">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177473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07922056">
      <w:bodyDiv w:val="1"/>
      <w:marLeft w:val="0"/>
      <w:marRight w:val="0"/>
      <w:marTop w:val="0"/>
      <w:marBottom w:val="0"/>
      <w:divBdr>
        <w:top w:val="none" w:sz="0" w:space="0" w:color="auto"/>
        <w:left w:val="none" w:sz="0" w:space="0" w:color="auto"/>
        <w:bottom w:val="none" w:sz="0" w:space="0" w:color="auto"/>
        <w:right w:val="none" w:sz="0" w:space="0" w:color="auto"/>
      </w:divBdr>
    </w:div>
    <w:div w:id="212743175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58940-F3F7-4F23-900F-42CEFECB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2849</Characters>
  <Application>Microsoft Office Word</Application>
  <DocSecurity>0</DocSecurity>
  <Lines>60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2021-08-05T09:54:00Z</dcterms:created>
  <dcterms:modified xsi:type="dcterms:W3CDTF">2021-08-07T04:20:00Z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(3)IVd0A9MMxkAy1cLX7nrSFi0MaKLe5Yo3G2gZUIMKaOvFfCuTXwAnbL0AHWSE6d75OIBF/SJp
Z4coB0ick5Snt8wvX0c0hg+q4mtfdF1yRagV3lZOlAALNj3kUPMXwGtTpB/YQoQ/8AEPc8Hp
Xv8i8yZR57ujLoBWobDgUiSFxqwX7db4Z4k8tW5NGhDi5jJtoO8R++P0jb1LPirj2Afkbv3D
DbqMInYsTuoBi8uKq1</vt:lpwstr>
  </property>
  <property fmtid="{D5CDD505-2E9C-101B-9397-08002B2CF9AE}" pid="13" name="_2015_ms_pID_725343_00">
    <vt:lpwstr>_2015_ms_pID_725343</vt:lpwstr>
  </property>
  <property fmtid="{D5CDD505-2E9C-101B-9397-08002B2CF9AE}" pid="14" name="_2015_ms_pID_7253431">
    <vt:lpwstr>YxR0pCIMg5zmrnPKPWyxri827jxSO5TvgtfPgi72V/orclp7yrsVTU
FC5qyxIexinNT0PZf+FKU3Wne8bREBPoBpSBotbTuE2mcE2HGB4Fh3veG6Ek7k6/cy6wfTUV
7Ye6u9AwT4/1S477SE/A40oa0KX+6VH/H1YFZAR6og6d5xHhdGtRQCxETCgueplcABaPGMPj
MbQqOkD0O9bgvJ6BceHqdx0mIG0J07/e8TCZ</vt:lpwstr>
  </property>
  <property fmtid="{D5CDD505-2E9C-101B-9397-08002B2CF9AE}" pid="15" name="_2015_ms_pID_7253431_00">
    <vt:lpwstr>_2015_ms_pID_7253431</vt:lpwstr>
  </property>
  <property fmtid="{D5CDD505-2E9C-101B-9397-08002B2CF9AE}" pid="16" name="_2015_ms_pID_7253432">
    <vt:lpwstr>6yicj9iviOYvK3PUEbvgKx3UVONSxH4XldE3
bFxgLzSwVtNO43sbyWZ3FKeP6YRvYQ==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1628150981</vt:lpwstr>
  </property>
</Properties>
</file>