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F33687">
      <w:pPr>
        <w:tabs>
          <w:tab w:val="center" w:pos="4536"/>
          <w:tab w:val="right" w:pos="8280"/>
          <w:tab w:val="right" w:pos="9639"/>
        </w:tabs>
        <w:ind w:right="2"/>
        <w:jc w:val="both"/>
        <w:rPr>
          <w:rFonts w:ascii="Arial" w:hAnsi="Arial" w:cs="Arial"/>
          <w:b/>
          <w:bCs/>
          <w:sz w:val="28"/>
        </w:rPr>
      </w:pPr>
    </w:p>
    <w:p w14:paraId="327C13C9" w14:textId="563D9468" w:rsidR="00A800C7" w:rsidRPr="00EF4A20" w:rsidRDefault="00A800C7" w:rsidP="00F33687">
      <w:pPr>
        <w:tabs>
          <w:tab w:val="center" w:pos="4536"/>
          <w:tab w:val="right" w:pos="8280"/>
          <w:tab w:val="right" w:pos="9639"/>
        </w:tabs>
        <w:ind w:right="2"/>
        <w:jc w:val="both"/>
        <w:rPr>
          <w:rFonts w:ascii="Arial" w:hAnsi="Arial" w:cs="Arial"/>
          <w:b/>
          <w:bCs/>
          <w:szCs w:val="24"/>
        </w:rPr>
      </w:pPr>
      <w:r w:rsidRPr="00EF4A20">
        <w:rPr>
          <w:rFonts w:ascii="Arial" w:hAnsi="Arial" w:cs="Arial"/>
          <w:b/>
          <w:bCs/>
          <w:szCs w:val="24"/>
        </w:rPr>
        <w:t>3GPP TSG RAN WG1 #</w:t>
      </w:r>
      <w:r w:rsidR="00796037" w:rsidRPr="00EF4A20">
        <w:rPr>
          <w:rFonts w:ascii="Arial" w:hAnsi="Arial" w:cs="Arial"/>
          <w:b/>
          <w:bCs/>
          <w:szCs w:val="24"/>
        </w:rPr>
        <w:t>10</w:t>
      </w:r>
      <w:r w:rsidR="00796037">
        <w:rPr>
          <w:rFonts w:ascii="Arial" w:hAnsi="Arial" w:cs="Arial"/>
          <w:b/>
          <w:bCs/>
          <w:szCs w:val="24"/>
        </w:rPr>
        <w:t>6</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CF6B6E" w:rsidRPr="00640C70">
        <w:rPr>
          <w:rFonts w:ascii="Arial" w:hAnsi="Arial" w:cs="Arial"/>
          <w:b/>
          <w:bCs/>
          <w:szCs w:val="24"/>
        </w:rPr>
        <w:t>R1-</w:t>
      </w:r>
      <w:r w:rsidR="00B40BD6" w:rsidRPr="00640C70">
        <w:rPr>
          <w:rFonts w:ascii="Arial" w:hAnsi="Arial" w:cs="Arial"/>
          <w:b/>
          <w:bCs/>
          <w:szCs w:val="24"/>
        </w:rPr>
        <w:t>21</w:t>
      </w:r>
      <w:r w:rsidR="00640C70" w:rsidRPr="00640C70">
        <w:rPr>
          <w:rFonts w:ascii="Arial" w:hAnsi="Arial" w:cs="Arial"/>
          <w:b/>
          <w:bCs/>
          <w:szCs w:val="24"/>
        </w:rPr>
        <w:t>07877</w:t>
      </w:r>
    </w:p>
    <w:p w14:paraId="5D0FDFB5" w14:textId="52A860F9" w:rsidR="00A800C7" w:rsidRPr="00EF4A20" w:rsidRDefault="00D1050B" w:rsidP="00F33687">
      <w:pPr>
        <w:tabs>
          <w:tab w:val="center" w:pos="4536"/>
          <w:tab w:val="right" w:pos="9072"/>
        </w:tabs>
        <w:jc w:val="both"/>
        <w:rPr>
          <w:rFonts w:ascii="Arial" w:eastAsia="MS Mincho" w:hAnsi="Arial" w:cs="Arial"/>
          <w:b/>
          <w:bCs/>
          <w:szCs w:val="24"/>
        </w:rPr>
      </w:pPr>
      <w:r w:rsidRPr="00EF4A20">
        <w:rPr>
          <w:rFonts w:ascii="Arial" w:eastAsia="MS Mincho" w:hAnsi="Arial" w:cs="Arial"/>
          <w:b/>
          <w:bCs/>
          <w:szCs w:val="24"/>
        </w:rPr>
        <w:t>e-Meeting</w:t>
      </w:r>
      <w:r w:rsidR="00A800C7" w:rsidRPr="00EF4A20">
        <w:rPr>
          <w:rFonts w:ascii="Arial" w:eastAsia="MS Mincho" w:hAnsi="Arial" w:cs="Arial"/>
          <w:b/>
          <w:bCs/>
          <w:szCs w:val="24"/>
        </w:rPr>
        <w:t xml:space="preserve">, </w:t>
      </w:r>
      <w:r w:rsidR="00871D70">
        <w:rPr>
          <w:rFonts w:ascii="Arial" w:eastAsia="MS Mincho" w:hAnsi="Arial" w:cs="Arial"/>
          <w:b/>
          <w:bCs/>
          <w:szCs w:val="24"/>
        </w:rPr>
        <w:t>Aug</w:t>
      </w:r>
      <w:r w:rsidR="00D83ECE">
        <w:rPr>
          <w:rFonts w:ascii="Arial" w:eastAsia="MS Mincho" w:hAnsi="Arial" w:cs="Arial"/>
          <w:b/>
          <w:bCs/>
          <w:szCs w:val="24"/>
        </w:rPr>
        <w:t>ust</w:t>
      </w:r>
      <w:r w:rsidR="00871D70">
        <w:rPr>
          <w:rFonts w:ascii="Arial" w:eastAsia="MS Mincho" w:hAnsi="Arial" w:cs="Arial"/>
          <w:b/>
          <w:bCs/>
          <w:szCs w:val="24"/>
        </w:rPr>
        <w:t xml:space="preserve"> </w:t>
      </w:r>
      <w:r w:rsidR="00D83ECE">
        <w:rPr>
          <w:rFonts w:ascii="Arial" w:eastAsia="MS Mincho" w:hAnsi="Arial" w:cs="Arial"/>
          <w:b/>
          <w:bCs/>
          <w:szCs w:val="24"/>
        </w:rPr>
        <w:t>16</w:t>
      </w:r>
      <w:r w:rsidR="00D83ECE" w:rsidRPr="00EF4A20">
        <w:rPr>
          <w:rFonts w:ascii="Arial" w:eastAsia="MS Mincho" w:hAnsi="Arial" w:cs="Arial"/>
          <w:b/>
          <w:bCs/>
          <w:szCs w:val="24"/>
          <w:vertAlign w:val="superscript"/>
        </w:rPr>
        <w:t>th</w:t>
      </w:r>
      <w:r w:rsidR="00D83ECE" w:rsidRPr="00EF4A20">
        <w:rPr>
          <w:rFonts w:ascii="Arial" w:eastAsia="MS Mincho" w:hAnsi="Arial" w:cs="Arial"/>
          <w:b/>
          <w:bCs/>
          <w:szCs w:val="24"/>
        </w:rPr>
        <w:t xml:space="preserve"> </w:t>
      </w:r>
      <w:r w:rsidR="00A800C7" w:rsidRPr="00EF4A20">
        <w:rPr>
          <w:rFonts w:ascii="Arial" w:eastAsia="MS Mincho" w:hAnsi="Arial" w:cs="Arial"/>
          <w:b/>
          <w:bCs/>
          <w:szCs w:val="24"/>
        </w:rPr>
        <w:t xml:space="preserve">– </w:t>
      </w:r>
      <w:r w:rsidR="00E07557">
        <w:rPr>
          <w:rFonts w:ascii="Arial" w:eastAsia="MS Mincho" w:hAnsi="Arial" w:cs="Arial"/>
          <w:b/>
          <w:bCs/>
          <w:szCs w:val="24"/>
        </w:rPr>
        <w:t>2</w:t>
      </w:r>
      <w:r w:rsidR="00D31389">
        <w:rPr>
          <w:rFonts w:ascii="Arial" w:eastAsia="MS Mincho" w:hAnsi="Arial" w:cs="Arial"/>
          <w:b/>
          <w:bCs/>
          <w:szCs w:val="24"/>
        </w:rPr>
        <w:t>7</w:t>
      </w:r>
      <w:r w:rsidR="00E07557" w:rsidRPr="00EF4A20">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2021</w:t>
      </w:r>
    </w:p>
    <w:p w14:paraId="07210D9E" w14:textId="17B1AC36" w:rsidR="003F1BAF" w:rsidRPr="00D83ECE" w:rsidRDefault="003F1BAF" w:rsidP="00F33687">
      <w:pPr>
        <w:pStyle w:val="a9"/>
        <w:ind w:left="1800" w:hanging="1800"/>
        <w:jc w:val="both"/>
        <w:rPr>
          <w:rFonts w:eastAsia="MS Gothic"/>
          <w:noProof w:val="0"/>
          <w:sz w:val="24"/>
          <w:szCs w:val="24"/>
        </w:rPr>
      </w:pPr>
    </w:p>
    <w:p w14:paraId="16354F5F" w14:textId="557370BA" w:rsidR="001640AD" w:rsidRPr="00EF4A20" w:rsidRDefault="001640AD" w:rsidP="00F33687">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7AF1DF67" w:rsidR="00900DAE" w:rsidRPr="00EF4A20" w:rsidRDefault="00D02352" w:rsidP="00F33687">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8A6AAF" w:rsidRPr="00EF4A20">
        <w:rPr>
          <w:sz w:val="24"/>
          <w:szCs w:val="24"/>
          <w:lang w:val="en-US"/>
        </w:rPr>
        <w:t>R</w:t>
      </w:r>
      <w:r w:rsidR="009D2855" w:rsidRPr="00EF4A20">
        <w:rPr>
          <w:sz w:val="24"/>
          <w:szCs w:val="24"/>
          <w:lang w:val="en-US"/>
        </w:rPr>
        <w:t xml:space="preserve">esource multiplexing </w:t>
      </w:r>
      <w:r w:rsidR="008A6AAF" w:rsidRPr="00EF4A20">
        <w:rPr>
          <w:sz w:val="24"/>
          <w:szCs w:val="24"/>
          <w:lang w:val="en-US"/>
        </w:rPr>
        <w:t>between child and parent links of an IAB node</w:t>
      </w:r>
    </w:p>
    <w:p w14:paraId="33948831" w14:textId="495C51E3" w:rsidR="00900DAE" w:rsidRPr="00EF4A20" w:rsidRDefault="00900DAE" w:rsidP="00F33687">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6AAF" w:rsidRPr="00EF4A20">
        <w:rPr>
          <w:sz w:val="24"/>
          <w:szCs w:val="24"/>
          <w:lang w:val="en-US" w:eastAsia="ja-JP"/>
        </w:rPr>
        <w:t>8.10.1</w:t>
      </w:r>
    </w:p>
    <w:p w14:paraId="64397E24" w14:textId="6B6C7E88" w:rsidR="00900DAE" w:rsidRPr="00EF4A20" w:rsidRDefault="00900DAE" w:rsidP="00F33687">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0CA909B7" w14:textId="75BF63C4" w:rsidR="001D2A61" w:rsidRPr="00EF4A20" w:rsidRDefault="001D2A61" w:rsidP="00F33687">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9058234" w14:textId="5EA07C43" w:rsidR="0095116C" w:rsidRPr="00EF4A20" w:rsidRDefault="0051138B" w:rsidP="00F33687">
      <w:pPr>
        <w:spacing w:afterLines="50" w:after="120"/>
        <w:jc w:val="both"/>
        <w:rPr>
          <w:rFonts w:eastAsia="宋体"/>
          <w:sz w:val="22"/>
          <w:szCs w:val="22"/>
          <w:lang w:val="en-US" w:eastAsia="zh-CN"/>
        </w:rPr>
      </w:pPr>
      <w:r w:rsidRPr="00EF4A20">
        <w:rPr>
          <w:rFonts w:eastAsia="宋体"/>
          <w:sz w:val="22"/>
          <w:szCs w:val="22"/>
          <w:lang w:val="en-US" w:eastAsia="zh-CN"/>
        </w:rPr>
        <w:t>At</w:t>
      </w:r>
      <w:r w:rsidR="0095116C" w:rsidRPr="00EF4A20">
        <w:rPr>
          <w:rFonts w:eastAsia="宋体"/>
          <w:sz w:val="22"/>
          <w:szCs w:val="22"/>
          <w:lang w:val="en-US" w:eastAsia="zh-CN"/>
        </w:rPr>
        <w:t xml:space="preserve"> RAN</w:t>
      </w:r>
      <w:r w:rsidR="00662BB7" w:rsidRPr="00EF4A20">
        <w:rPr>
          <w:rFonts w:eastAsia="宋体"/>
          <w:sz w:val="22"/>
          <w:szCs w:val="22"/>
          <w:lang w:val="en-US" w:eastAsia="zh-CN"/>
        </w:rPr>
        <w:t>1</w:t>
      </w:r>
      <w:r w:rsidR="0095116C" w:rsidRPr="00EF4A20">
        <w:rPr>
          <w:rFonts w:eastAsia="宋体"/>
          <w:sz w:val="22"/>
          <w:szCs w:val="22"/>
          <w:lang w:val="en-US" w:eastAsia="zh-CN"/>
        </w:rPr>
        <w:t>#</w:t>
      </w:r>
      <w:r w:rsidR="00A8210D" w:rsidRPr="00EF4A20">
        <w:rPr>
          <w:rFonts w:eastAsia="宋体"/>
          <w:sz w:val="22"/>
          <w:szCs w:val="22"/>
          <w:lang w:val="en-US" w:eastAsia="zh-CN"/>
        </w:rPr>
        <w:t>10</w:t>
      </w:r>
      <w:r w:rsidR="00A8210D">
        <w:rPr>
          <w:rFonts w:eastAsia="宋体"/>
          <w:sz w:val="22"/>
          <w:szCs w:val="22"/>
          <w:lang w:val="en-US" w:eastAsia="zh-CN"/>
        </w:rPr>
        <w:t>5</w:t>
      </w:r>
      <w:r w:rsidR="00662BB7" w:rsidRPr="00EF4A20">
        <w:rPr>
          <w:rFonts w:eastAsia="宋体"/>
          <w:sz w:val="22"/>
          <w:szCs w:val="22"/>
          <w:lang w:val="en-US" w:eastAsia="zh-CN"/>
        </w:rPr>
        <w:t xml:space="preserve">-e </w:t>
      </w:r>
      <w:r w:rsidR="004F3BF6" w:rsidRPr="00EF4A20">
        <w:rPr>
          <w:rFonts w:eastAsia="宋体"/>
          <w:sz w:val="22"/>
          <w:szCs w:val="22"/>
          <w:lang w:val="en-US" w:eastAsia="zh-CN"/>
        </w:rPr>
        <w:t>meeting</w:t>
      </w:r>
      <w:r w:rsidR="008F701D" w:rsidRPr="00EF4A20">
        <w:rPr>
          <w:rFonts w:eastAsia="宋体"/>
          <w:sz w:val="22"/>
          <w:szCs w:val="22"/>
          <w:lang w:val="en-US" w:eastAsia="zh-CN"/>
        </w:rPr>
        <w:t>,</w:t>
      </w:r>
      <w:r w:rsidR="005E07FF" w:rsidRPr="00EF4A20">
        <w:rPr>
          <w:rFonts w:eastAsia="宋体"/>
          <w:sz w:val="22"/>
          <w:szCs w:val="22"/>
          <w:lang w:val="en-US" w:eastAsia="zh-CN"/>
        </w:rPr>
        <w:t xml:space="preserve"> </w:t>
      </w:r>
      <w:r w:rsidR="00662BB7" w:rsidRPr="00EF4A20">
        <w:rPr>
          <w:rFonts w:eastAsia="宋体"/>
          <w:sz w:val="22"/>
          <w:szCs w:val="22"/>
          <w:lang w:val="en-US" w:eastAsia="zh-CN"/>
        </w:rPr>
        <w:t xml:space="preserve">following agreements </w:t>
      </w:r>
      <w:r w:rsidR="000F490B" w:rsidRPr="00EF4A20">
        <w:rPr>
          <w:rFonts w:eastAsia="宋体"/>
          <w:sz w:val="22"/>
          <w:szCs w:val="22"/>
          <w:lang w:val="en-US" w:eastAsia="zh-CN"/>
        </w:rPr>
        <w:t>on IAB resource multiplexing</w:t>
      </w:r>
      <w:r w:rsidR="00734753" w:rsidRPr="00EF4A20">
        <w:rPr>
          <w:rFonts w:eastAsia="宋体"/>
          <w:sz w:val="22"/>
          <w:szCs w:val="22"/>
          <w:lang w:val="en-US" w:eastAsia="zh-CN"/>
        </w:rPr>
        <w:t xml:space="preserve"> </w:t>
      </w:r>
      <w:r w:rsidRPr="00EF4A20">
        <w:rPr>
          <w:rFonts w:eastAsia="宋体"/>
          <w:sz w:val="22"/>
          <w:szCs w:val="22"/>
          <w:lang w:val="en-US" w:eastAsia="zh-CN"/>
        </w:rPr>
        <w:t xml:space="preserve">were made </w:t>
      </w:r>
      <w:r w:rsidR="00734753" w:rsidRPr="00EF4A20">
        <w:rPr>
          <w:rFonts w:eastAsia="宋体"/>
          <w:sz w:val="22"/>
          <w:szCs w:val="22"/>
          <w:lang w:val="en-US" w:eastAsia="zh-CN"/>
        </w:rPr>
        <w:t>[1]</w:t>
      </w:r>
      <w:r w:rsidR="000F490B" w:rsidRPr="00EF4A20">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834A5C" w:rsidRPr="00C74CF6" w14:paraId="0C3EB4EF" w14:textId="77777777" w:rsidTr="00834A5C">
        <w:tc>
          <w:tcPr>
            <w:tcW w:w="9962" w:type="dxa"/>
          </w:tcPr>
          <w:p w14:paraId="059CFBE8" w14:textId="7723F78F" w:rsidR="00A6181F" w:rsidRPr="00C74CF6" w:rsidRDefault="00A6181F" w:rsidP="00A6181F">
            <w:pPr>
              <w:ind w:left="1260" w:hanging="1260"/>
              <w:contextualSpacing/>
              <w:jc w:val="both"/>
              <w:rPr>
                <w:rFonts w:eastAsia="Batang"/>
                <w:b/>
                <w:sz w:val="20"/>
                <w:highlight w:val="green"/>
                <w:lang w:eastAsia="en-US"/>
              </w:rPr>
            </w:pPr>
            <w:r w:rsidRPr="00C74CF6">
              <w:rPr>
                <w:rFonts w:eastAsia="Times New Roman"/>
                <w:sz w:val="20"/>
              </w:rPr>
              <w:t xml:space="preserve"> </w:t>
            </w:r>
            <w:r w:rsidRPr="00C74CF6">
              <w:rPr>
                <w:rFonts w:eastAsia="Batang"/>
                <w:b/>
                <w:sz w:val="20"/>
                <w:highlight w:val="green"/>
                <w:lang w:eastAsia="en-US"/>
              </w:rPr>
              <w:t>Agreement</w:t>
            </w:r>
          </w:p>
          <w:p w14:paraId="1979F3F6" w14:textId="7E177E79" w:rsidR="00A6181F" w:rsidRDefault="00A6181F" w:rsidP="00C74CF6">
            <w:pPr>
              <w:contextualSpacing/>
              <w:jc w:val="both"/>
              <w:rPr>
                <w:rFonts w:eastAsia="Batang"/>
                <w:bCs/>
                <w:sz w:val="20"/>
                <w:lang w:eastAsia="en-US"/>
              </w:rPr>
            </w:pPr>
            <w:r w:rsidRPr="00A6181F">
              <w:rPr>
                <w:rFonts w:eastAsia="Batang"/>
                <w:bCs/>
                <w:sz w:val="20"/>
                <w:lang w:eastAsia="en-US"/>
              </w:rPr>
              <w:t>For frequency domain multiplexing, H/S/NA configurations for an IAB-node are provided separately in addition to the Rel-16 H/S/NA</w:t>
            </w:r>
          </w:p>
          <w:p w14:paraId="665BD86C" w14:textId="77777777" w:rsidR="00C74CF6" w:rsidRPr="00A6181F" w:rsidRDefault="00C74CF6" w:rsidP="00C74CF6">
            <w:pPr>
              <w:contextualSpacing/>
              <w:jc w:val="both"/>
              <w:rPr>
                <w:rFonts w:eastAsia="Batang"/>
                <w:bCs/>
                <w:sz w:val="20"/>
                <w:lang w:eastAsia="en-US"/>
              </w:rPr>
            </w:pPr>
          </w:p>
          <w:p w14:paraId="7690EAB9" w14:textId="77777777" w:rsidR="00A6181F" w:rsidRPr="00A6181F" w:rsidRDefault="00A6181F" w:rsidP="00A6181F">
            <w:pPr>
              <w:ind w:left="1260" w:hanging="1260"/>
              <w:contextualSpacing/>
              <w:jc w:val="both"/>
              <w:rPr>
                <w:rFonts w:eastAsia="Batang"/>
                <w:b/>
                <w:sz w:val="20"/>
                <w:highlight w:val="green"/>
                <w:lang w:eastAsia="en-US"/>
              </w:rPr>
            </w:pPr>
            <w:r w:rsidRPr="00A6181F">
              <w:rPr>
                <w:rFonts w:eastAsia="Batang"/>
                <w:b/>
                <w:sz w:val="20"/>
                <w:highlight w:val="green"/>
                <w:lang w:eastAsia="en-US"/>
              </w:rPr>
              <w:t>Agreement</w:t>
            </w:r>
          </w:p>
          <w:p w14:paraId="3089AA8D" w14:textId="77777777" w:rsidR="00A6181F" w:rsidRPr="00A6181F" w:rsidDel="00352486" w:rsidRDefault="00A6181F" w:rsidP="00A6181F">
            <w:pPr>
              <w:ind w:left="1260" w:hanging="1260"/>
              <w:contextualSpacing/>
              <w:jc w:val="both"/>
              <w:rPr>
                <w:rFonts w:eastAsia="Batang"/>
                <w:bCs/>
                <w:sz w:val="20"/>
                <w:lang w:eastAsia="en-US"/>
              </w:rPr>
            </w:pPr>
            <w:r w:rsidRPr="00A6181F">
              <w:rPr>
                <w:rFonts w:eastAsia="Batang"/>
                <w:bCs/>
                <w:sz w:val="20"/>
                <w:lang w:eastAsia="en-US"/>
              </w:rPr>
              <w:t>DCI Format 2_5 is reused to support soft resource availability indications for frequency-domain resources</w:t>
            </w:r>
          </w:p>
          <w:p w14:paraId="5D3251C5" w14:textId="27939F06" w:rsidR="00834A5C" w:rsidRDefault="00A6181F" w:rsidP="00E23565">
            <w:pPr>
              <w:numPr>
                <w:ilvl w:val="0"/>
                <w:numId w:val="34"/>
              </w:numPr>
              <w:contextualSpacing/>
              <w:jc w:val="both"/>
              <w:rPr>
                <w:rFonts w:eastAsia="Batang"/>
                <w:bCs/>
                <w:sz w:val="20"/>
                <w:lang w:eastAsia="x-none"/>
              </w:rPr>
            </w:pPr>
            <w:r w:rsidRPr="00A6181F">
              <w:rPr>
                <w:rFonts w:eastAsia="Batang"/>
                <w:bCs/>
                <w:sz w:val="20"/>
                <w:lang w:eastAsia="x-none"/>
              </w:rPr>
              <w:t>FFS: If additional enhancements are necessary</w:t>
            </w:r>
          </w:p>
          <w:p w14:paraId="65487CDF" w14:textId="77777777" w:rsidR="00C74CF6" w:rsidRPr="00C74CF6" w:rsidRDefault="00C74CF6" w:rsidP="00C74CF6">
            <w:pPr>
              <w:ind w:left="720"/>
              <w:contextualSpacing/>
              <w:jc w:val="both"/>
              <w:rPr>
                <w:rFonts w:eastAsia="Batang"/>
                <w:bCs/>
                <w:sz w:val="20"/>
                <w:lang w:eastAsia="x-none"/>
              </w:rPr>
            </w:pPr>
          </w:p>
          <w:p w14:paraId="2DE5991C" w14:textId="77777777" w:rsidR="00D172D2" w:rsidRPr="00C74CF6" w:rsidRDefault="00D172D2" w:rsidP="00D172D2">
            <w:pPr>
              <w:contextualSpacing/>
              <w:jc w:val="both"/>
              <w:rPr>
                <w:rFonts w:eastAsia="Batang"/>
                <w:b/>
                <w:sz w:val="20"/>
                <w:lang w:eastAsia="en-US"/>
              </w:rPr>
            </w:pPr>
            <w:r w:rsidRPr="00C74CF6">
              <w:rPr>
                <w:rFonts w:eastAsia="Batang"/>
                <w:b/>
                <w:sz w:val="20"/>
                <w:highlight w:val="green"/>
                <w:lang w:eastAsia="en-US"/>
              </w:rPr>
              <w:t>Agreement</w:t>
            </w:r>
          </w:p>
          <w:p w14:paraId="5C2F959F" w14:textId="77777777" w:rsidR="00D172D2" w:rsidRPr="00C74CF6" w:rsidRDefault="00D172D2" w:rsidP="00D172D2">
            <w:pPr>
              <w:contextualSpacing/>
              <w:jc w:val="both"/>
              <w:rPr>
                <w:sz w:val="20"/>
              </w:rPr>
            </w:pPr>
            <w:r w:rsidRPr="00C74CF6">
              <w:rPr>
                <w:rFonts w:eastAsia="Batang"/>
                <w:bCs/>
                <w:sz w:val="20"/>
                <w:lang w:eastAsia="en-US"/>
              </w:rPr>
              <w:t>The parent IAB-no</w:t>
            </w:r>
            <w:r w:rsidRPr="00C74CF6">
              <w:rPr>
                <w:sz w:val="20"/>
              </w:rPr>
              <w:t>de is dynamically provided with conditions/parameters to facilitate adaptation between multiplexing operation modes:</w:t>
            </w:r>
          </w:p>
          <w:p w14:paraId="288BD56C" w14:textId="77777777" w:rsidR="00D172D2" w:rsidRPr="00C74CF6" w:rsidRDefault="00D172D2" w:rsidP="00E23565">
            <w:pPr>
              <w:pStyle w:val="aff9"/>
              <w:numPr>
                <w:ilvl w:val="0"/>
                <w:numId w:val="35"/>
              </w:numPr>
              <w:ind w:leftChars="0"/>
              <w:contextualSpacing/>
              <w:jc w:val="both"/>
              <w:rPr>
                <w:sz w:val="20"/>
              </w:rPr>
            </w:pPr>
            <w:r w:rsidRPr="00C74CF6">
              <w:rPr>
                <w:sz w:val="20"/>
              </w:rPr>
              <w:t>FFS: Required number of guard symbols for switching of multiplexing mode (FFS: per timing mode or per multiplexing mode) for IAB-DU</w:t>
            </w:r>
          </w:p>
          <w:p w14:paraId="17874FDA" w14:textId="77777777" w:rsidR="00D172D2" w:rsidRPr="00C74CF6" w:rsidRDefault="00D172D2" w:rsidP="00E23565">
            <w:pPr>
              <w:pStyle w:val="aff9"/>
              <w:numPr>
                <w:ilvl w:val="0"/>
                <w:numId w:val="35"/>
              </w:numPr>
              <w:ind w:leftChars="0"/>
              <w:contextualSpacing/>
              <w:jc w:val="both"/>
              <w:rPr>
                <w:sz w:val="20"/>
              </w:rPr>
            </w:pPr>
            <w:r w:rsidRPr="00C74CF6">
              <w:rPr>
                <w:sz w:val="20"/>
              </w:rPr>
              <w:t>FFS: Signalling procedure</w:t>
            </w:r>
          </w:p>
          <w:p w14:paraId="3D0F19D7" w14:textId="77777777" w:rsidR="00D172D2" w:rsidRPr="00C74CF6" w:rsidRDefault="00D172D2" w:rsidP="00E23565">
            <w:pPr>
              <w:pStyle w:val="aff9"/>
              <w:numPr>
                <w:ilvl w:val="0"/>
                <w:numId w:val="35"/>
              </w:numPr>
              <w:ind w:leftChars="0"/>
              <w:contextualSpacing/>
              <w:jc w:val="both"/>
              <w:rPr>
                <w:sz w:val="20"/>
              </w:rPr>
            </w:pPr>
            <w:r w:rsidRPr="00C74CF6">
              <w:rPr>
                <w:sz w:val="20"/>
              </w:rPr>
              <w:t>FFS: Required guard band for FDM</w:t>
            </w:r>
          </w:p>
          <w:p w14:paraId="66047F00" w14:textId="36B910BA" w:rsidR="00D172D2" w:rsidRPr="00C74CF6" w:rsidRDefault="00D172D2" w:rsidP="00E23565">
            <w:pPr>
              <w:pStyle w:val="aff9"/>
              <w:numPr>
                <w:ilvl w:val="0"/>
                <w:numId w:val="35"/>
              </w:numPr>
              <w:ind w:leftChars="0"/>
              <w:contextualSpacing/>
              <w:jc w:val="both"/>
              <w:rPr>
                <w:sz w:val="20"/>
              </w:rPr>
            </w:pPr>
            <w:r w:rsidRPr="00C74CF6">
              <w:rPr>
                <w:sz w:val="20"/>
              </w:rPr>
              <w:t xml:space="preserve">FFS: other conditions, </w:t>
            </w:r>
            <w:proofErr w:type="gramStart"/>
            <w:r w:rsidRPr="00C74CF6">
              <w:rPr>
                <w:sz w:val="20"/>
              </w:rPr>
              <w:t>e.g.</w:t>
            </w:r>
            <w:proofErr w:type="gramEnd"/>
            <w:r w:rsidRPr="00C74CF6">
              <w:rPr>
                <w:sz w:val="20"/>
              </w:rPr>
              <w:t xml:space="preserve"> required timing mode, required power control parameters, and preferred TCI.</w:t>
            </w:r>
          </w:p>
          <w:p w14:paraId="55891A0F" w14:textId="77777777" w:rsidR="00D172D2" w:rsidRPr="00C74CF6" w:rsidRDefault="00D172D2" w:rsidP="00D172D2">
            <w:pPr>
              <w:contextualSpacing/>
              <w:jc w:val="both"/>
              <w:rPr>
                <w:rFonts w:eastAsia="Batang"/>
                <w:b/>
                <w:sz w:val="20"/>
                <w:highlight w:val="green"/>
                <w:lang w:eastAsia="en-US"/>
              </w:rPr>
            </w:pPr>
            <w:r w:rsidRPr="00C74CF6">
              <w:rPr>
                <w:rFonts w:eastAsia="Batang"/>
                <w:b/>
                <w:sz w:val="20"/>
                <w:highlight w:val="green"/>
                <w:lang w:eastAsia="en-US"/>
              </w:rPr>
              <w:t>Agreement</w:t>
            </w:r>
          </w:p>
          <w:p w14:paraId="07B9A358" w14:textId="77777777" w:rsidR="00D172D2" w:rsidRPr="00C74CF6" w:rsidRDefault="00D172D2" w:rsidP="00D172D2">
            <w:pPr>
              <w:contextualSpacing/>
              <w:jc w:val="both"/>
              <w:rPr>
                <w:rFonts w:eastAsia="宋体"/>
                <w:sz w:val="20"/>
              </w:rPr>
            </w:pPr>
            <w:r w:rsidRPr="00C74CF6">
              <w:rPr>
                <w:rFonts w:eastAsia="Batang"/>
                <w:bCs/>
                <w:sz w:val="20"/>
                <w:lang w:eastAsia="en-US"/>
              </w:rPr>
              <w:t>If an IAB node is c</w:t>
            </w:r>
            <w:r w:rsidRPr="00C74CF6">
              <w:rPr>
                <w:bCs/>
                <w:sz w:val="20"/>
              </w:rPr>
              <w:t xml:space="preserve">onfigured with a frequency-domain H/S/NA configuration </w:t>
            </w:r>
            <w:proofErr w:type="gramStart"/>
            <w:r w:rsidRPr="00C74CF6">
              <w:rPr>
                <w:bCs/>
                <w:sz w:val="20"/>
              </w:rPr>
              <w:t>down</w:t>
            </w:r>
            <w:proofErr w:type="gramEnd"/>
            <w:r w:rsidRPr="00C74CF6">
              <w:rPr>
                <w:bCs/>
                <w:sz w:val="20"/>
              </w:rPr>
              <w:t xml:space="preserve"> select between the following options:</w:t>
            </w:r>
          </w:p>
          <w:p w14:paraId="77BC1E0A" w14:textId="77777777" w:rsidR="00D172D2" w:rsidRPr="00C74CF6" w:rsidRDefault="00D172D2" w:rsidP="00E23565">
            <w:pPr>
              <w:numPr>
                <w:ilvl w:val="0"/>
                <w:numId w:val="36"/>
              </w:numPr>
              <w:shd w:val="clear" w:color="auto" w:fill="FFFFFF"/>
              <w:jc w:val="both"/>
              <w:rPr>
                <w:rFonts w:eastAsia="Times New Roman"/>
                <w:bCs/>
                <w:color w:val="000000"/>
                <w:sz w:val="20"/>
              </w:rPr>
            </w:pPr>
            <w:r w:rsidRPr="00C74CF6">
              <w:rPr>
                <w:rFonts w:eastAsia="Times New Roman"/>
                <w:bCs/>
                <w:color w:val="000000"/>
                <w:sz w:val="20"/>
              </w:rPr>
              <w:t>Alt. 1 Either the Rel-16 H/S/NA configuration or frequency domain configuration is applied for a given resource</w:t>
            </w:r>
          </w:p>
          <w:p w14:paraId="06D952E2" w14:textId="77777777" w:rsidR="00D172D2" w:rsidRPr="00C74CF6" w:rsidRDefault="00D172D2" w:rsidP="00E23565">
            <w:pPr>
              <w:numPr>
                <w:ilvl w:val="1"/>
                <w:numId w:val="36"/>
              </w:numPr>
              <w:shd w:val="clear" w:color="auto" w:fill="FFFFFF"/>
              <w:jc w:val="both"/>
              <w:rPr>
                <w:rFonts w:eastAsia="Times New Roman"/>
                <w:bCs/>
                <w:color w:val="000000"/>
                <w:sz w:val="20"/>
              </w:rPr>
            </w:pPr>
            <w:r w:rsidRPr="00C74CF6">
              <w:rPr>
                <w:rFonts w:eastAsia="Times New Roman"/>
                <w:bCs/>
                <w:color w:val="000000"/>
                <w:sz w:val="20"/>
              </w:rPr>
              <w:t>FFS: Whether configurations are switched with per-slot, per-resource type within a slot, or per-symbol granularity</w:t>
            </w:r>
          </w:p>
          <w:p w14:paraId="63CD994D" w14:textId="2E31F26D" w:rsidR="00D172D2" w:rsidRPr="00C74CF6" w:rsidRDefault="00D172D2" w:rsidP="00E23565">
            <w:pPr>
              <w:numPr>
                <w:ilvl w:val="0"/>
                <w:numId w:val="36"/>
              </w:numPr>
              <w:shd w:val="clear" w:color="auto" w:fill="FFFFFF"/>
              <w:jc w:val="both"/>
              <w:rPr>
                <w:rFonts w:eastAsia="Times New Roman"/>
                <w:bCs/>
                <w:color w:val="000000"/>
                <w:sz w:val="20"/>
              </w:rPr>
            </w:pPr>
            <w:r w:rsidRPr="00C74CF6">
              <w:rPr>
                <w:rFonts w:eastAsia="Times New Roman"/>
                <w:bCs/>
                <w:color w:val="000000"/>
                <w:sz w:val="20"/>
              </w:rPr>
              <w:t xml:space="preserve">Alt. 2 The Rel-16 H/S/NA configuration and frequency domain configuration </w:t>
            </w:r>
            <w:proofErr w:type="gramStart"/>
            <w:r w:rsidRPr="00C74CF6">
              <w:rPr>
                <w:rFonts w:eastAsia="Times New Roman"/>
                <w:bCs/>
                <w:color w:val="000000"/>
                <w:sz w:val="20"/>
              </w:rPr>
              <w:t>are</w:t>
            </w:r>
            <w:proofErr w:type="gramEnd"/>
            <w:r w:rsidRPr="00C74CF6">
              <w:rPr>
                <w:rFonts w:eastAsia="Times New Roman"/>
                <w:bCs/>
                <w:color w:val="000000"/>
                <w:sz w:val="20"/>
              </w:rPr>
              <w:t xml:space="preserve"> jointly applied</w:t>
            </w:r>
          </w:p>
          <w:p w14:paraId="617EF942" w14:textId="77777777" w:rsidR="00D172D2" w:rsidRPr="00C74CF6" w:rsidRDefault="00D172D2" w:rsidP="00D172D2">
            <w:pPr>
              <w:contextualSpacing/>
              <w:jc w:val="both"/>
              <w:rPr>
                <w:rFonts w:eastAsia="Batang"/>
                <w:b/>
                <w:sz w:val="20"/>
                <w:highlight w:val="green"/>
                <w:lang w:eastAsia="en-US"/>
              </w:rPr>
            </w:pPr>
            <w:r w:rsidRPr="00C74CF6">
              <w:rPr>
                <w:rFonts w:eastAsia="Batang"/>
                <w:b/>
                <w:sz w:val="20"/>
                <w:highlight w:val="green"/>
                <w:lang w:eastAsia="en-US"/>
              </w:rPr>
              <w:t>Agreement</w:t>
            </w:r>
          </w:p>
          <w:p w14:paraId="5F2D5475" w14:textId="77777777" w:rsidR="00D172D2" w:rsidRPr="00C74CF6" w:rsidRDefault="00D172D2" w:rsidP="00C74CF6">
            <w:pPr>
              <w:contextualSpacing/>
              <w:jc w:val="both"/>
              <w:rPr>
                <w:rFonts w:eastAsia="宋体"/>
                <w:sz w:val="20"/>
              </w:rPr>
            </w:pPr>
            <w:r w:rsidRPr="00C74CF6">
              <w:rPr>
                <w:rFonts w:eastAsia="Batang"/>
                <w:bCs/>
                <w:sz w:val="20"/>
                <w:lang w:eastAsia="en-US"/>
              </w:rPr>
              <w:t>The minimu</w:t>
            </w:r>
            <w:r w:rsidRPr="00C74CF6">
              <w:rPr>
                <w:bCs/>
                <w:sz w:val="20"/>
              </w:rPr>
              <w:t>m resource size for configuring the frequency domain granularity is a set of N RBs:</w:t>
            </w:r>
          </w:p>
          <w:p w14:paraId="690DF387" w14:textId="77777777" w:rsidR="00D172D2" w:rsidRPr="00C74CF6" w:rsidRDefault="00D172D2" w:rsidP="00E23565">
            <w:pPr>
              <w:numPr>
                <w:ilvl w:val="0"/>
                <w:numId w:val="36"/>
              </w:numPr>
              <w:shd w:val="clear" w:color="auto" w:fill="FFFFFF"/>
              <w:jc w:val="both"/>
              <w:rPr>
                <w:rFonts w:eastAsia="Times New Roman"/>
                <w:bCs/>
                <w:color w:val="000000"/>
                <w:sz w:val="20"/>
              </w:rPr>
            </w:pPr>
            <w:r w:rsidRPr="00C74CF6">
              <w:rPr>
                <w:rFonts w:eastAsia="Times New Roman"/>
                <w:bCs/>
                <w:color w:val="000000"/>
                <w:sz w:val="20"/>
              </w:rPr>
              <w:t xml:space="preserve">Candidate values for N: {4, 8, 16, </w:t>
            </w:r>
            <w:proofErr w:type="gramStart"/>
            <w:r w:rsidRPr="00C74CF6">
              <w:rPr>
                <w:rFonts w:eastAsia="Times New Roman"/>
                <w:bCs/>
                <w:color w:val="000000"/>
                <w:sz w:val="20"/>
              </w:rPr>
              <w:t>other</w:t>
            </w:r>
            <w:proofErr w:type="gramEnd"/>
            <w:r w:rsidRPr="00C74CF6">
              <w:rPr>
                <w:rFonts w:eastAsia="Times New Roman"/>
                <w:bCs/>
                <w:color w:val="000000"/>
                <w:sz w:val="20"/>
              </w:rPr>
              <w:t xml:space="preserve"> values TBD}</w:t>
            </w:r>
          </w:p>
          <w:p w14:paraId="574478E1" w14:textId="77777777" w:rsidR="00D172D2" w:rsidRPr="00C74CF6" w:rsidRDefault="00D172D2" w:rsidP="00E23565">
            <w:pPr>
              <w:numPr>
                <w:ilvl w:val="0"/>
                <w:numId w:val="36"/>
              </w:numPr>
              <w:shd w:val="clear" w:color="auto" w:fill="FFFFFF"/>
              <w:jc w:val="both"/>
              <w:rPr>
                <w:rFonts w:eastAsia="Times New Roman"/>
                <w:bCs/>
                <w:color w:val="000000"/>
                <w:sz w:val="20"/>
              </w:rPr>
            </w:pPr>
            <w:r w:rsidRPr="00C74CF6">
              <w:rPr>
                <w:rFonts w:eastAsia="Times New Roman"/>
                <w:bCs/>
                <w:color w:val="000000"/>
                <w:sz w:val="20"/>
              </w:rPr>
              <w:t>N is</w:t>
            </w:r>
            <w:r w:rsidRPr="00C74CF6">
              <w:rPr>
                <w:rFonts w:eastAsia="Times New Roman"/>
                <w:color w:val="000000"/>
                <w:sz w:val="20"/>
              </w:rPr>
              <w:t> </w:t>
            </w:r>
            <w:r w:rsidRPr="00C74CF6">
              <w:rPr>
                <w:rFonts w:eastAsia="Times New Roman"/>
                <w:bCs/>
                <w:color w:val="000000"/>
                <w:sz w:val="20"/>
              </w:rPr>
              <w:t>at least the # PRBs that are corresponding to the MT’s # PRBs of an RBG).</w:t>
            </w:r>
          </w:p>
          <w:p w14:paraId="7E669F01" w14:textId="7C324A55" w:rsidR="00D172D2" w:rsidRPr="00C74CF6" w:rsidRDefault="00D172D2" w:rsidP="00E23565">
            <w:pPr>
              <w:numPr>
                <w:ilvl w:val="0"/>
                <w:numId w:val="36"/>
              </w:numPr>
              <w:shd w:val="clear" w:color="auto" w:fill="FFFFFF"/>
              <w:jc w:val="both"/>
              <w:rPr>
                <w:rFonts w:eastAsia="Times New Roman"/>
                <w:bCs/>
                <w:color w:val="000000"/>
                <w:sz w:val="20"/>
              </w:rPr>
            </w:pPr>
            <w:r w:rsidRPr="00C74CF6">
              <w:rPr>
                <w:rFonts w:eastAsia="Times New Roman"/>
                <w:bCs/>
                <w:color w:val="000000"/>
                <w:sz w:val="20"/>
              </w:rPr>
              <w:t>FFS: Scaling or configuration of N based on system BW or size of IAB-MT BWP</w:t>
            </w:r>
          </w:p>
          <w:p w14:paraId="41EED57C" w14:textId="77777777" w:rsidR="00D172D2" w:rsidRPr="00C74CF6" w:rsidRDefault="00D172D2" w:rsidP="00D172D2">
            <w:pPr>
              <w:contextualSpacing/>
              <w:jc w:val="both"/>
              <w:rPr>
                <w:rFonts w:eastAsia="Batang"/>
                <w:b/>
                <w:sz w:val="20"/>
                <w:lang w:eastAsia="en-US"/>
              </w:rPr>
            </w:pPr>
            <w:r w:rsidRPr="00C74CF6">
              <w:rPr>
                <w:rFonts w:eastAsia="Batang"/>
                <w:b/>
                <w:sz w:val="20"/>
                <w:highlight w:val="green"/>
                <w:lang w:eastAsia="en-US"/>
              </w:rPr>
              <w:t>Agreement</w:t>
            </w:r>
          </w:p>
          <w:p w14:paraId="0280D416" w14:textId="77777777" w:rsidR="00D172D2" w:rsidRPr="00C74CF6" w:rsidRDefault="00D172D2" w:rsidP="00C74CF6">
            <w:pPr>
              <w:contextualSpacing/>
              <w:jc w:val="both"/>
              <w:rPr>
                <w:rFonts w:eastAsia="宋体"/>
                <w:sz w:val="20"/>
              </w:rPr>
            </w:pPr>
            <w:r w:rsidRPr="00C74CF6">
              <w:rPr>
                <w:rFonts w:eastAsia="Batang"/>
                <w:bCs/>
                <w:sz w:val="20"/>
                <w:lang w:eastAsia="en-US"/>
              </w:rPr>
              <w:t>In case of in</w:t>
            </w:r>
            <w:r w:rsidRPr="00C74CF6">
              <w:rPr>
                <w:bCs/>
                <w:color w:val="000000"/>
                <w:sz w:val="20"/>
              </w:rPr>
              <w:t>tra-band inter-carrier dual connectivity for both inter-donor and intra-donor scenarios the following are supported:</w:t>
            </w:r>
          </w:p>
          <w:p w14:paraId="235501E6" w14:textId="77777777" w:rsidR="00D172D2" w:rsidRPr="00C74CF6" w:rsidRDefault="00D172D2" w:rsidP="00E23565">
            <w:pPr>
              <w:numPr>
                <w:ilvl w:val="0"/>
                <w:numId w:val="36"/>
              </w:numPr>
              <w:shd w:val="clear" w:color="auto" w:fill="FFFFFF"/>
              <w:jc w:val="both"/>
              <w:rPr>
                <w:rFonts w:eastAsia="Times New Roman"/>
                <w:sz w:val="20"/>
              </w:rPr>
            </w:pPr>
            <w:r w:rsidRPr="00C74CF6">
              <w:rPr>
                <w:rFonts w:eastAsia="Times New Roman"/>
                <w:bCs/>
                <w:color w:val="000000"/>
                <w:sz w:val="20"/>
              </w:rPr>
              <w:t>Reusing the Rel-16 CA TDD prioritization rules in case of UL/DL conflict when applicable</w:t>
            </w:r>
            <w:r w:rsidRPr="00C74CF6">
              <w:rPr>
                <w:rFonts w:eastAsia="Times New Roman"/>
                <w:color w:val="000000"/>
                <w:sz w:val="20"/>
              </w:rPr>
              <w:t xml:space="preserve"> </w:t>
            </w:r>
          </w:p>
          <w:p w14:paraId="0F3686FD" w14:textId="77777777" w:rsidR="00D172D2" w:rsidRPr="00C74CF6" w:rsidRDefault="00D172D2" w:rsidP="00E23565">
            <w:pPr>
              <w:numPr>
                <w:ilvl w:val="1"/>
                <w:numId w:val="36"/>
              </w:numPr>
              <w:shd w:val="clear" w:color="auto" w:fill="FFFFFF"/>
              <w:jc w:val="both"/>
              <w:rPr>
                <w:rFonts w:eastAsia="Times New Roman"/>
                <w:sz w:val="20"/>
              </w:rPr>
            </w:pPr>
            <w:r w:rsidRPr="00C74CF6">
              <w:rPr>
                <w:rFonts w:eastAsia="Times New Roman"/>
                <w:bCs/>
                <w:color w:val="000000"/>
                <w:sz w:val="20"/>
              </w:rPr>
              <w:t>FFS: Whether all prioritization rules apply in case of NR-DC</w:t>
            </w:r>
          </w:p>
          <w:p w14:paraId="39E54564" w14:textId="77777777" w:rsidR="00D172D2" w:rsidRPr="00C74CF6" w:rsidRDefault="00D172D2" w:rsidP="00E23565">
            <w:pPr>
              <w:numPr>
                <w:ilvl w:val="1"/>
                <w:numId w:val="36"/>
              </w:numPr>
              <w:shd w:val="clear" w:color="auto" w:fill="FFFFFF"/>
              <w:jc w:val="both"/>
              <w:rPr>
                <w:rFonts w:eastAsia="Times New Roman"/>
                <w:sz w:val="20"/>
              </w:rPr>
            </w:pPr>
            <w:r w:rsidRPr="00C74CF6">
              <w:rPr>
                <w:rFonts w:eastAsia="Times New Roman"/>
                <w:bCs/>
                <w:color w:val="000000"/>
                <w:sz w:val="20"/>
              </w:rPr>
              <w:t>FFS: Need of new prioritization rules in case of NR-DC</w:t>
            </w:r>
          </w:p>
          <w:p w14:paraId="2BA3F0FC" w14:textId="77777777" w:rsidR="00D172D2" w:rsidRPr="00C74CF6" w:rsidRDefault="00D172D2" w:rsidP="00E23565">
            <w:pPr>
              <w:numPr>
                <w:ilvl w:val="0"/>
                <w:numId w:val="36"/>
              </w:numPr>
              <w:shd w:val="clear" w:color="auto" w:fill="FFFFFF"/>
              <w:jc w:val="both"/>
              <w:rPr>
                <w:rFonts w:eastAsia="Times New Roman"/>
                <w:bCs/>
                <w:color w:val="000000"/>
                <w:sz w:val="20"/>
              </w:rPr>
            </w:pPr>
            <w:r w:rsidRPr="00C74CF6">
              <w:rPr>
                <w:rFonts w:eastAsia="Times New Roman"/>
                <w:bCs/>
                <w:color w:val="000000"/>
                <w:sz w:val="20"/>
              </w:rPr>
              <w:t>Coordinating the IAB-MT’s TDD configurations to avoid conflicts from different parent nodes in case the child IAB-MT does not support simultaneous TX and RX on different carries</w:t>
            </w:r>
          </w:p>
          <w:p w14:paraId="4B60BD5A" w14:textId="77777777" w:rsidR="00D172D2" w:rsidRPr="00C74CF6" w:rsidRDefault="00D172D2" w:rsidP="00E23565">
            <w:pPr>
              <w:numPr>
                <w:ilvl w:val="1"/>
                <w:numId w:val="36"/>
              </w:numPr>
              <w:shd w:val="clear" w:color="auto" w:fill="FFFFFF"/>
              <w:jc w:val="both"/>
              <w:rPr>
                <w:rFonts w:eastAsia="Times New Roman"/>
                <w:bCs/>
                <w:color w:val="000000"/>
                <w:sz w:val="20"/>
              </w:rPr>
            </w:pPr>
            <w:r w:rsidRPr="00C74CF6">
              <w:rPr>
                <w:rFonts w:eastAsia="Times New Roman"/>
                <w:bCs/>
                <w:color w:val="000000"/>
                <w:sz w:val="20"/>
              </w:rPr>
              <w:lastRenderedPageBreak/>
              <w:t>FFS: Coordination for scheduling conflicts involving at least DCI Format 2_0 usage (</w:t>
            </w:r>
            <w:proofErr w:type="gramStart"/>
            <w:r w:rsidRPr="00C74CF6">
              <w:rPr>
                <w:rFonts w:eastAsia="Times New Roman"/>
                <w:bCs/>
                <w:color w:val="000000"/>
                <w:sz w:val="20"/>
              </w:rPr>
              <w:t>e.g.</w:t>
            </w:r>
            <w:proofErr w:type="gramEnd"/>
            <w:r w:rsidRPr="00C74CF6">
              <w:rPr>
                <w:rFonts w:eastAsia="Times New Roman"/>
                <w:bCs/>
                <w:color w:val="000000"/>
                <w:sz w:val="20"/>
              </w:rPr>
              <w:t xml:space="preserve"> usage of flexible symbols)</w:t>
            </w:r>
          </w:p>
          <w:p w14:paraId="594CFC50" w14:textId="77777777" w:rsidR="00D172D2" w:rsidRPr="00C74CF6" w:rsidRDefault="00D172D2" w:rsidP="00E23565">
            <w:pPr>
              <w:numPr>
                <w:ilvl w:val="0"/>
                <w:numId w:val="36"/>
              </w:numPr>
              <w:shd w:val="clear" w:color="auto" w:fill="FFFFFF"/>
              <w:jc w:val="both"/>
              <w:rPr>
                <w:rFonts w:eastAsia="Times New Roman"/>
                <w:bCs/>
                <w:color w:val="000000"/>
                <w:sz w:val="20"/>
              </w:rPr>
            </w:pPr>
            <w:r w:rsidRPr="00C74CF6">
              <w:rPr>
                <w:rFonts w:eastAsia="Times New Roman"/>
                <w:bCs/>
                <w:color w:val="000000"/>
                <w:sz w:val="20"/>
              </w:rPr>
              <w:t>Exchanging H/S/NA configurations between parent nodes/donors</w:t>
            </w:r>
          </w:p>
          <w:p w14:paraId="4B4DDD8D" w14:textId="77777777" w:rsidR="00C74CF6" w:rsidRPr="00C74CF6" w:rsidRDefault="00C74CF6" w:rsidP="00C74CF6">
            <w:pPr>
              <w:contextualSpacing/>
              <w:jc w:val="both"/>
              <w:rPr>
                <w:rFonts w:eastAsia="Batang"/>
                <w:b/>
                <w:sz w:val="20"/>
                <w:lang w:eastAsia="en-US"/>
              </w:rPr>
            </w:pPr>
            <w:r w:rsidRPr="00C74CF6">
              <w:rPr>
                <w:rFonts w:eastAsia="Batang"/>
                <w:b/>
                <w:sz w:val="20"/>
                <w:highlight w:val="green"/>
                <w:lang w:eastAsia="en-US"/>
              </w:rPr>
              <w:t>Agreement</w:t>
            </w:r>
          </w:p>
          <w:p w14:paraId="05394291" w14:textId="77777777" w:rsidR="00C74CF6" w:rsidRPr="00C74CF6" w:rsidRDefault="00C74CF6" w:rsidP="00C74CF6">
            <w:pPr>
              <w:contextualSpacing/>
              <w:jc w:val="both"/>
              <w:rPr>
                <w:sz w:val="20"/>
              </w:rPr>
            </w:pPr>
            <w:r w:rsidRPr="00C74CF6">
              <w:rPr>
                <w:rFonts w:eastAsia="Batang"/>
                <w:bCs/>
                <w:sz w:val="20"/>
                <w:lang w:eastAsia="en-US"/>
              </w:rPr>
              <w:t>In case o</w:t>
            </w:r>
            <w:r w:rsidRPr="00C74CF6">
              <w:rPr>
                <w:sz w:val="20"/>
              </w:rPr>
              <w:t xml:space="preserve">f simultaneous MT/DU operation, </w:t>
            </w:r>
          </w:p>
          <w:p w14:paraId="00BB6E13" w14:textId="77777777" w:rsidR="00C74CF6" w:rsidRPr="00C74CF6" w:rsidRDefault="00C74CF6" w:rsidP="00E23565">
            <w:pPr>
              <w:pStyle w:val="aff9"/>
              <w:numPr>
                <w:ilvl w:val="0"/>
                <w:numId w:val="37"/>
              </w:numPr>
              <w:ind w:leftChars="0"/>
              <w:contextualSpacing/>
              <w:jc w:val="both"/>
              <w:rPr>
                <w:sz w:val="20"/>
              </w:rPr>
            </w:pPr>
            <w:r w:rsidRPr="00C74CF6">
              <w:rPr>
                <w:sz w:val="20"/>
              </w:rPr>
              <w:t>the parent node can dynamically indicate to the child node at least a set of restricted beams at the IAB-DU of the child node</w:t>
            </w:r>
          </w:p>
          <w:p w14:paraId="317A87A0" w14:textId="77777777" w:rsidR="00C74CF6" w:rsidRPr="00C74CF6" w:rsidRDefault="00C74CF6" w:rsidP="00E23565">
            <w:pPr>
              <w:pStyle w:val="aff9"/>
              <w:numPr>
                <w:ilvl w:val="0"/>
                <w:numId w:val="37"/>
              </w:numPr>
              <w:ind w:leftChars="0"/>
              <w:contextualSpacing/>
              <w:jc w:val="both"/>
              <w:rPr>
                <w:sz w:val="20"/>
              </w:rPr>
            </w:pPr>
            <w:r w:rsidRPr="00C74CF6">
              <w:rPr>
                <w:sz w:val="20"/>
              </w:rPr>
              <w:t>the child node can dynamically report to the parent node a set of recommended beams, not preferred beams, or both recommended and not preferred beams of the IAB-MT of the child node</w:t>
            </w:r>
          </w:p>
          <w:p w14:paraId="44B1CBDC" w14:textId="77777777" w:rsidR="00C74CF6" w:rsidRPr="00C74CF6" w:rsidRDefault="00C74CF6" w:rsidP="00E23565">
            <w:pPr>
              <w:pStyle w:val="aff9"/>
              <w:numPr>
                <w:ilvl w:val="1"/>
                <w:numId w:val="37"/>
              </w:numPr>
              <w:ind w:leftChars="0"/>
              <w:contextualSpacing/>
              <w:jc w:val="both"/>
              <w:rPr>
                <w:sz w:val="20"/>
              </w:rPr>
            </w:pPr>
            <w:r w:rsidRPr="00C74CF6">
              <w:rPr>
                <w:sz w:val="20"/>
              </w:rPr>
              <w:t>FFS: Whether the specification supports all reporting combinations.</w:t>
            </w:r>
          </w:p>
          <w:p w14:paraId="73E687E1" w14:textId="77777777" w:rsidR="00C74CF6" w:rsidRPr="00C74CF6" w:rsidRDefault="00C74CF6" w:rsidP="00E23565">
            <w:pPr>
              <w:pStyle w:val="aff9"/>
              <w:numPr>
                <w:ilvl w:val="0"/>
                <w:numId w:val="37"/>
              </w:numPr>
              <w:ind w:leftChars="0"/>
              <w:contextualSpacing/>
              <w:jc w:val="both"/>
              <w:rPr>
                <w:sz w:val="20"/>
              </w:rPr>
            </w:pPr>
            <w:r w:rsidRPr="00C74CF6">
              <w:rPr>
                <w:sz w:val="20"/>
              </w:rPr>
              <w:t>FFS: Applicability to specific multiplexing cases or specific time-frequency resources</w:t>
            </w:r>
          </w:p>
          <w:p w14:paraId="6DF7B9DF" w14:textId="77777777" w:rsidR="00C74CF6" w:rsidRPr="00C74CF6" w:rsidRDefault="00C74CF6" w:rsidP="00E23565">
            <w:pPr>
              <w:pStyle w:val="aff9"/>
              <w:numPr>
                <w:ilvl w:val="0"/>
                <w:numId w:val="37"/>
              </w:numPr>
              <w:ind w:leftChars="0"/>
              <w:contextualSpacing/>
              <w:jc w:val="both"/>
              <w:rPr>
                <w:sz w:val="20"/>
              </w:rPr>
            </w:pPr>
            <w:r w:rsidRPr="00C74CF6">
              <w:rPr>
                <w:sz w:val="20"/>
              </w:rPr>
              <w:t xml:space="preserve">FFS: Additional semi-static </w:t>
            </w:r>
            <w:proofErr w:type="spellStart"/>
            <w:r w:rsidRPr="00C74CF6">
              <w:rPr>
                <w:sz w:val="20"/>
              </w:rPr>
              <w:t>signaling</w:t>
            </w:r>
            <w:proofErr w:type="spellEnd"/>
            <w:r w:rsidRPr="00C74CF6">
              <w:rPr>
                <w:sz w:val="20"/>
              </w:rPr>
              <w:t xml:space="preserve"> </w:t>
            </w:r>
          </w:p>
          <w:p w14:paraId="53A29905" w14:textId="77777777" w:rsidR="00C74CF6" w:rsidRPr="00C74CF6" w:rsidRDefault="00C74CF6" w:rsidP="00E23565">
            <w:pPr>
              <w:pStyle w:val="aff9"/>
              <w:numPr>
                <w:ilvl w:val="0"/>
                <w:numId w:val="37"/>
              </w:numPr>
              <w:ind w:leftChars="0"/>
              <w:contextualSpacing/>
              <w:jc w:val="both"/>
              <w:rPr>
                <w:sz w:val="20"/>
              </w:rPr>
            </w:pPr>
            <w:r w:rsidRPr="00C74CF6">
              <w:rPr>
                <w:sz w:val="20"/>
              </w:rPr>
              <w:t>FFS: Per-panel granularity in addition to per-beam granularity</w:t>
            </w:r>
          </w:p>
          <w:p w14:paraId="1FD53C25" w14:textId="77777777" w:rsidR="00C74CF6" w:rsidRPr="00C74CF6" w:rsidRDefault="00C74CF6" w:rsidP="00E23565">
            <w:pPr>
              <w:pStyle w:val="aff9"/>
              <w:numPr>
                <w:ilvl w:val="0"/>
                <w:numId w:val="37"/>
              </w:numPr>
              <w:ind w:leftChars="0"/>
              <w:contextualSpacing/>
              <w:jc w:val="both"/>
              <w:rPr>
                <w:sz w:val="20"/>
              </w:rPr>
            </w:pPr>
            <w:r w:rsidRPr="00C74CF6">
              <w:rPr>
                <w:sz w:val="20"/>
              </w:rPr>
              <w:t>FFS: Relationship between child IAB-MT beam indication and parent IAB-DU beam indication</w:t>
            </w:r>
          </w:p>
          <w:p w14:paraId="5882AB19" w14:textId="222D57C7" w:rsidR="00C74CF6" w:rsidRPr="00C74CF6" w:rsidRDefault="00C74CF6" w:rsidP="00E23565">
            <w:pPr>
              <w:pStyle w:val="aff9"/>
              <w:numPr>
                <w:ilvl w:val="0"/>
                <w:numId w:val="37"/>
              </w:numPr>
              <w:ind w:leftChars="0"/>
              <w:contextualSpacing/>
              <w:jc w:val="both"/>
              <w:rPr>
                <w:sz w:val="20"/>
              </w:rPr>
            </w:pPr>
            <w:r w:rsidRPr="00C74CF6">
              <w:rPr>
                <w:sz w:val="20"/>
              </w:rPr>
              <w:t>Note: This does not preclude any enhancements for either DU or MT-based CLI measurement and reports</w:t>
            </w:r>
          </w:p>
          <w:p w14:paraId="27EAC962" w14:textId="77777777" w:rsidR="00C74CF6" w:rsidRPr="00C74CF6" w:rsidRDefault="00C74CF6" w:rsidP="00C74CF6">
            <w:pPr>
              <w:contextualSpacing/>
              <w:jc w:val="both"/>
              <w:rPr>
                <w:rFonts w:eastAsia="Batang"/>
                <w:b/>
                <w:sz w:val="20"/>
                <w:highlight w:val="green"/>
                <w:lang w:eastAsia="en-US"/>
              </w:rPr>
            </w:pPr>
            <w:r w:rsidRPr="00C74CF6">
              <w:rPr>
                <w:rFonts w:eastAsia="Batang"/>
                <w:b/>
                <w:sz w:val="20"/>
                <w:highlight w:val="green"/>
                <w:lang w:eastAsia="en-US"/>
              </w:rPr>
              <w:t xml:space="preserve">Agreement </w:t>
            </w:r>
          </w:p>
          <w:p w14:paraId="753C6C45" w14:textId="77777777" w:rsidR="00C74CF6" w:rsidRPr="00C74CF6" w:rsidRDefault="00C74CF6" w:rsidP="00C74CF6">
            <w:pPr>
              <w:contextualSpacing/>
              <w:jc w:val="both"/>
              <w:rPr>
                <w:sz w:val="20"/>
              </w:rPr>
            </w:pPr>
            <w:r w:rsidRPr="00C74CF6">
              <w:rPr>
                <w:rFonts w:eastAsia="Batang"/>
                <w:bCs/>
                <w:sz w:val="20"/>
                <w:lang w:eastAsia="en-US"/>
              </w:rPr>
              <w:t>For an IAB-</w:t>
            </w:r>
            <w:r w:rsidRPr="00C74CF6">
              <w:rPr>
                <w:bCs/>
                <w:sz w:val="20"/>
              </w:rPr>
              <w:t>MT w</w:t>
            </w:r>
            <w:r w:rsidRPr="00C74CF6">
              <w:rPr>
                <w:sz w:val="20"/>
              </w:rPr>
              <w:t>ith multiple serving cells (including the case with two parent nodes), a per-cell IAB-DU soft resource is considered as available if the resource is either explicitly indicated (via DCI 2_5), or implicitly determined as available with respect to all serving cells.</w:t>
            </w:r>
          </w:p>
          <w:p w14:paraId="2A1291B2" w14:textId="77777777" w:rsidR="00C74CF6" w:rsidRPr="00C74CF6" w:rsidRDefault="00C74CF6" w:rsidP="00E23565">
            <w:pPr>
              <w:pStyle w:val="aff9"/>
              <w:numPr>
                <w:ilvl w:val="0"/>
                <w:numId w:val="37"/>
              </w:numPr>
              <w:ind w:leftChars="0"/>
              <w:contextualSpacing/>
              <w:jc w:val="both"/>
              <w:rPr>
                <w:sz w:val="20"/>
              </w:rPr>
            </w:pPr>
            <w:r w:rsidRPr="00C74CF6">
              <w:rPr>
                <w:sz w:val="20"/>
              </w:rPr>
              <w:t>If the IAB-DU per-cell soft resource neither explicitly indicated as Available, nor implicitly determined as Available by the IAB-DU with respect to at least one serving cell</w:t>
            </w:r>
          </w:p>
          <w:p w14:paraId="256C329B" w14:textId="77777777" w:rsidR="00C74CF6" w:rsidRPr="00C74CF6" w:rsidRDefault="00C74CF6" w:rsidP="00E23565">
            <w:pPr>
              <w:pStyle w:val="aff9"/>
              <w:numPr>
                <w:ilvl w:val="1"/>
                <w:numId w:val="37"/>
              </w:numPr>
              <w:ind w:leftChars="0"/>
              <w:contextualSpacing/>
              <w:jc w:val="both"/>
              <w:rPr>
                <w:sz w:val="20"/>
              </w:rPr>
            </w:pPr>
            <w:r w:rsidRPr="00C74CF6">
              <w:rPr>
                <w:sz w:val="20"/>
              </w:rPr>
              <w:t>Alt 1. The IAB-DU per-cell resource is assumed to be not available</w:t>
            </w:r>
          </w:p>
          <w:p w14:paraId="38D987E2" w14:textId="0FD84740" w:rsidR="00A6181F" w:rsidRPr="00C74CF6" w:rsidRDefault="00C74CF6" w:rsidP="00E23565">
            <w:pPr>
              <w:pStyle w:val="aff9"/>
              <w:numPr>
                <w:ilvl w:val="0"/>
                <w:numId w:val="37"/>
              </w:numPr>
              <w:ind w:leftChars="0"/>
              <w:contextualSpacing/>
              <w:jc w:val="both"/>
              <w:rPr>
                <w:sz w:val="20"/>
              </w:rPr>
            </w:pPr>
            <w:r w:rsidRPr="00C74CF6">
              <w:rPr>
                <w:sz w:val="20"/>
              </w:rPr>
              <w:t>This agreement does not necessarily mean the Rel-16 spec does not support what is described in the main bullet</w:t>
            </w:r>
          </w:p>
        </w:tc>
      </w:tr>
    </w:tbl>
    <w:p w14:paraId="677CF427" w14:textId="106CCB8E" w:rsidR="006F75EC" w:rsidRPr="00EF4A20" w:rsidRDefault="006F75EC" w:rsidP="00F33687">
      <w:pPr>
        <w:jc w:val="both"/>
        <w:rPr>
          <w:rFonts w:eastAsia="MS Mincho"/>
          <w:szCs w:val="24"/>
          <w:lang w:val="en-US"/>
        </w:rPr>
      </w:pPr>
    </w:p>
    <w:p w14:paraId="595FD06D" w14:textId="5E17CE35" w:rsidR="006F75EC" w:rsidRDefault="006F75EC" w:rsidP="00F33687">
      <w:pPr>
        <w:spacing w:afterLines="50" w:after="120"/>
        <w:jc w:val="both"/>
        <w:rPr>
          <w:rFonts w:eastAsia="宋体"/>
          <w:sz w:val="22"/>
          <w:szCs w:val="22"/>
          <w:lang w:val="en-US" w:eastAsia="zh-CN"/>
        </w:rPr>
      </w:pPr>
      <w:r w:rsidRPr="00EF4A20">
        <w:rPr>
          <w:rFonts w:eastAsia="宋体"/>
          <w:sz w:val="22"/>
          <w:szCs w:val="22"/>
          <w:lang w:val="en-US" w:eastAsia="zh-CN"/>
        </w:rPr>
        <w:t xml:space="preserve">In this contribution, we discuss enhancements on resource multiplexing </w:t>
      </w:r>
      <w:r w:rsidR="007106C6" w:rsidRPr="00EF4A20">
        <w:rPr>
          <w:rFonts w:eastAsia="宋体"/>
          <w:sz w:val="22"/>
          <w:szCs w:val="22"/>
          <w:lang w:val="en-US" w:eastAsia="zh-CN"/>
        </w:rPr>
        <w:t xml:space="preserve">between child and parent links of an IAB node </w:t>
      </w:r>
      <w:r w:rsidRPr="00EF4A20">
        <w:rPr>
          <w:rFonts w:eastAsia="宋体"/>
          <w:sz w:val="22"/>
          <w:szCs w:val="22"/>
          <w:lang w:val="en-US" w:eastAsia="zh-CN"/>
        </w:rPr>
        <w:t xml:space="preserve">to support simultaneous operation </w:t>
      </w:r>
      <w:r w:rsidR="0051138B" w:rsidRPr="00EF4A20">
        <w:rPr>
          <w:rFonts w:eastAsia="宋体"/>
          <w:sz w:val="22"/>
          <w:szCs w:val="22"/>
          <w:lang w:val="en-US" w:eastAsia="zh-CN"/>
        </w:rPr>
        <w:t xml:space="preserve">of </w:t>
      </w:r>
      <w:r w:rsidRPr="00EF4A20">
        <w:rPr>
          <w:rFonts w:eastAsia="宋体"/>
          <w:sz w:val="22"/>
          <w:szCs w:val="22"/>
          <w:lang w:val="en-US" w:eastAsia="zh-CN"/>
        </w:rPr>
        <w:t xml:space="preserve">transmission and/or reception. </w:t>
      </w:r>
    </w:p>
    <w:p w14:paraId="524EAC68" w14:textId="77777777" w:rsidR="008D76F0" w:rsidRPr="00EF4A20" w:rsidRDefault="008D76F0" w:rsidP="00F33687">
      <w:pPr>
        <w:spacing w:afterLines="50" w:after="120"/>
        <w:jc w:val="both"/>
        <w:rPr>
          <w:rFonts w:eastAsia="宋体"/>
          <w:sz w:val="22"/>
          <w:szCs w:val="22"/>
          <w:lang w:val="en-US" w:eastAsia="zh-CN"/>
        </w:rPr>
      </w:pPr>
    </w:p>
    <w:p w14:paraId="710733A7" w14:textId="55EAF832" w:rsidR="001D557D" w:rsidRPr="00B87920" w:rsidRDefault="00B87920" w:rsidP="00B87920">
      <w:pPr>
        <w:pStyle w:val="1"/>
        <w:numPr>
          <w:ilvl w:val="0"/>
          <w:numId w:val="6"/>
        </w:numPr>
        <w:spacing w:before="180" w:after="120"/>
        <w:jc w:val="both"/>
        <w:rPr>
          <w:rFonts w:eastAsia="MS Mincho"/>
          <w:b/>
          <w:bCs/>
          <w:szCs w:val="24"/>
          <w:lang w:val="en-US"/>
        </w:rPr>
      </w:pPr>
      <w:r w:rsidRPr="00B87920">
        <w:rPr>
          <w:rFonts w:eastAsia="MS Mincho"/>
          <w:b/>
          <w:bCs/>
          <w:szCs w:val="24"/>
          <w:lang w:val="en-US"/>
        </w:rPr>
        <w:t>Resource management in frequency domain</w:t>
      </w:r>
    </w:p>
    <w:p w14:paraId="02584711" w14:textId="12B6FADB" w:rsidR="00C23A91" w:rsidRPr="00093398" w:rsidRDefault="005B2DAB" w:rsidP="00093398">
      <w:pPr>
        <w:spacing w:beforeLines="50" w:before="120" w:afterLines="50" w:after="120"/>
        <w:jc w:val="both"/>
        <w:rPr>
          <w:rFonts w:eastAsia="宋体"/>
          <w:sz w:val="22"/>
          <w:szCs w:val="22"/>
          <w:lang w:val="en-US" w:eastAsia="zh-CN"/>
        </w:rPr>
      </w:pPr>
      <w:r>
        <w:rPr>
          <w:sz w:val="22"/>
          <w:szCs w:val="22"/>
          <w:lang w:val="en-US" w:eastAsia="zh-CN"/>
        </w:rPr>
        <w:t xml:space="preserve">It was agreed </w:t>
      </w:r>
      <w:r w:rsidR="0069692E">
        <w:rPr>
          <w:sz w:val="22"/>
          <w:szCs w:val="22"/>
          <w:lang w:val="en-US" w:eastAsia="zh-CN"/>
        </w:rPr>
        <w:t xml:space="preserve">that </w:t>
      </w:r>
      <w:r w:rsidR="00F22563">
        <w:rPr>
          <w:sz w:val="22"/>
          <w:szCs w:val="22"/>
          <w:lang w:val="en-US" w:eastAsia="zh-CN"/>
        </w:rPr>
        <w:t>frequency domain H/S/NA configurations are provided in addition to Rel-16 H/S/NA</w:t>
      </w:r>
      <w:r w:rsidR="007E17F3">
        <w:rPr>
          <w:sz w:val="22"/>
          <w:szCs w:val="22"/>
          <w:lang w:val="en-US" w:eastAsia="zh-CN"/>
        </w:rPr>
        <w:t xml:space="preserve">. </w:t>
      </w:r>
      <w:r w:rsidR="00404617">
        <w:rPr>
          <w:sz w:val="22"/>
          <w:szCs w:val="22"/>
          <w:lang w:val="en-US" w:eastAsia="zh-CN"/>
        </w:rPr>
        <w:t xml:space="preserve">Considering different frequency resources may be needed for DU </w:t>
      </w:r>
      <w:r w:rsidR="000F7D30">
        <w:rPr>
          <w:sz w:val="22"/>
          <w:szCs w:val="22"/>
          <w:lang w:val="en-US" w:eastAsia="zh-CN"/>
        </w:rPr>
        <w:t xml:space="preserve">on its child link </w:t>
      </w:r>
      <w:r w:rsidR="00404617">
        <w:rPr>
          <w:sz w:val="22"/>
          <w:szCs w:val="22"/>
          <w:lang w:val="en-US" w:eastAsia="zh-CN"/>
        </w:rPr>
        <w:t>in different slot</w:t>
      </w:r>
      <w:r w:rsidR="000F7D30">
        <w:rPr>
          <w:sz w:val="22"/>
          <w:szCs w:val="22"/>
          <w:lang w:val="en-US" w:eastAsia="zh-CN"/>
        </w:rPr>
        <w:t xml:space="preserve">s </w:t>
      </w:r>
      <w:r w:rsidR="00851D1C">
        <w:rPr>
          <w:sz w:val="22"/>
          <w:szCs w:val="22"/>
          <w:lang w:val="en-US" w:eastAsia="zh-CN"/>
        </w:rPr>
        <w:t xml:space="preserve">and </w:t>
      </w:r>
      <w:r w:rsidR="000F7D30">
        <w:rPr>
          <w:sz w:val="22"/>
          <w:szCs w:val="22"/>
          <w:lang w:val="en-US" w:eastAsia="zh-CN"/>
        </w:rPr>
        <w:t>different D/U/F resource types</w:t>
      </w:r>
      <w:r w:rsidR="00404617">
        <w:rPr>
          <w:sz w:val="22"/>
          <w:szCs w:val="22"/>
          <w:lang w:val="en-US" w:eastAsia="zh-CN"/>
        </w:rPr>
        <w:t xml:space="preserve">, H/S/NA </w:t>
      </w:r>
      <w:r w:rsidR="005F2138">
        <w:rPr>
          <w:sz w:val="22"/>
          <w:szCs w:val="22"/>
          <w:lang w:val="en-US" w:eastAsia="zh-CN"/>
        </w:rPr>
        <w:t xml:space="preserve">resource types in frequency domain can be configured per RB set </w:t>
      </w:r>
      <w:r w:rsidR="00C23A91">
        <w:rPr>
          <w:sz w:val="22"/>
          <w:szCs w:val="22"/>
          <w:lang w:val="en-US" w:eastAsia="zh-CN"/>
        </w:rPr>
        <w:t>per slot per D/U/F resource type</w:t>
      </w:r>
      <w:r w:rsidR="00D207EF">
        <w:rPr>
          <w:sz w:val="22"/>
          <w:szCs w:val="22"/>
          <w:lang w:val="en-US" w:eastAsia="zh-CN"/>
        </w:rPr>
        <w:t>, as</w:t>
      </w:r>
      <w:r w:rsidR="00C63744">
        <w:rPr>
          <w:sz w:val="22"/>
          <w:szCs w:val="22"/>
          <w:lang w:val="en-US" w:eastAsia="zh-CN"/>
        </w:rPr>
        <w:t xml:space="preserve"> shown in Fig. 1</w:t>
      </w:r>
      <w:r w:rsidR="00C23A91">
        <w:rPr>
          <w:sz w:val="22"/>
          <w:szCs w:val="22"/>
          <w:lang w:val="en-US" w:eastAsia="zh-CN"/>
        </w:rPr>
        <w:t>.</w:t>
      </w:r>
    </w:p>
    <w:p w14:paraId="0EB16DDC" w14:textId="538F88A9" w:rsidR="00DA09FF" w:rsidRDefault="00C23A91" w:rsidP="00093398">
      <w:pPr>
        <w:spacing w:beforeLines="50" w:before="120" w:afterLines="50" w:after="120"/>
        <w:jc w:val="both"/>
        <w:rPr>
          <w:rFonts w:eastAsia="宋体"/>
          <w:b/>
          <w:bCs/>
          <w:sz w:val="22"/>
          <w:szCs w:val="22"/>
          <w:lang w:val="en-US" w:eastAsia="zh-CN"/>
        </w:rPr>
      </w:pPr>
      <w:r w:rsidRPr="00DA148B">
        <w:rPr>
          <w:rFonts w:eastAsia="宋体" w:hint="eastAsia"/>
          <w:b/>
          <w:bCs/>
          <w:sz w:val="22"/>
          <w:szCs w:val="22"/>
          <w:u w:val="single"/>
          <w:lang w:val="en-US" w:eastAsia="zh-CN"/>
        </w:rPr>
        <w:t>P</w:t>
      </w:r>
      <w:r w:rsidRPr="00DA148B">
        <w:rPr>
          <w:rFonts w:eastAsia="宋体"/>
          <w:b/>
          <w:bCs/>
          <w:sz w:val="22"/>
          <w:szCs w:val="22"/>
          <w:u w:val="single"/>
          <w:lang w:val="en-US" w:eastAsia="zh-CN"/>
        </w:rPr>
        <w:t>roposal</w:t>
      </w:r>
      <w:r w:rsidR="00FA4A19" w:rsidRPr="00DA148B">
        <w:rPr>
          <w:rFonts w:eastAsia="宋体"/>
          <w:b/>
          <w:bCs/>
          <w:sz w:val="22"/>
          <w:szCs w:val="22"/>
          <w:u w:val="single"/>
          <w:lang w:val="en-US" w:eastAsia="zh-CN"/>
        </w:rPr>
        <w:t xml:space="preserve"> 1</w:t>
      </w:r>
      <w:r w:rsidRPr="00C23A91">
        <w:rPr>
          <w:rFonts w:eastAsia="宋体"/>
          <w:b/>
          <w:bCs/>
          <w:sz w:val="22"/>
          <w:szCs w:val="22"/>
          <w:lang w:val="en-US" w:eastAsia="zh-CN"/>
        </w:rPr>
        <w:t xml:space="preserve">: </w:t>
      </w:r>
      <w:r>
        <w:rPr>
          <w:rFonts w:eastAsia="宋体"/>
          <w:b/>
          <w:bCs/>
          <w:sz w:val="22"/>
          <w:szCs w:val="22"/>
          <w:lang w:val="en-US" w:eastAsia="zh-CN"/>
        </w:rPr>
        <w:t xml:space="preserve">Semi-static configuration </w:t>
      </w:r>
      <w:r w:rsidR="00DA09FF">
        <w:rPr>
          <w:rFonts w:eastAsia="宋体"/>
          <w:b/>
          <w:bCs/>
          <w:sz w:val="22"/>
          <w:szCs w:val="22"/>
          <w:lang w:val="en-US" w:eastAsia="zh-CN"/>
        </w:rPr>
        <w:t xml:space="preserve">of H/S/NA resource type in frequency domain </w:t>
      </w:r>
      <w:r w:rsidR="00FD7FF1">
        <w:rPr>
          <w:rFonts w:eastAsia="宋体"/>
          <w:b/>
          <w:bCs/>
          <w:sz w:val="22"/>
          <w:szCs w:val="22"/>
          <w:lang w:val="en-US" w:eastAsia="zh-CN"/>
        </w:rPr>
        <w:t xml:space="preserve">can be provided </w:t>
      </w:r>
      <w:r w:rsidR="00DA09FF">
        <w:rPr>
          <w:rFonts w:eastAsia="宋体"/>
          <w:b/>
          <w:bCs/>
          <w:sz w:val="22"/>
          <w:szCs w:val="22"/>
          <w:lang w:val="en-US" w:eastAsia="zh-CN"/>
        </w:rPr>
        <w:t>per RB set</w:t>
      </w:r>
      <w:r w:rsidR="00FD7FF1">
        <w:rPr>
          <w:rFonts w:eastAsia="宋体"/>
          <w:b/>
          <w:bCs/>
          <w:sz w:val="22"/>
          <w:szCs w:val="22"/>
          <w:lang w:val="en-US" w:eastAsia="zh-CN"/>
        </w:rPr>
        <w:t xml:space="preserve"> (</w:t>
      </w:r>
      <w:r w:rsidR="007A4A55">
        <w:rPr>
          <w:rFonts w:eastAsia="宋体"/>
          <w:b/>
          <w:bCs/>
          <w:sz w:val="22"/>
          <w:szCs w:val="22"/>
          <w:lang w:val="en-US" w:eastAsia="zh-CN"/>
        </w:rPr>
        <w:t xml:space="preserve">e.g., </w:t>
      </w:r>
      <w:r w:rsidR="00FD7FF1" w:rsidRPr="007A4A55">
        <w:rPr>
          <w:rFonts w:eastAsia="宋体"/>
          <w:b/>
          <w:bCs/>
          <w:i/>
          <w:iCs/>
          <w:sz w:val="22"/>
          <w:szCs w:val="22"/>
          <w:lang w:val="en-US" w:eastAsia="zh-CN"/>
        </w:rPr>
        <w:t>N</w:t>
      </w:r>
      <w:r w:rsidR="00FD7FF1">
        <w:rPr>
          <w:rFonts w:eastAsia="宋体"/>
          <w:b/>
          <w:bCs/>
          <w:sz w:val="22"/>
          <w:szCs w:val="22"/>
          <w:lang w:val="en-US" w:eastAsia="zh-CN"/>
        </w:rPr>
        <w:t xml:space="preserve"> RBs)</w:t>
      </w:r>
      <w:r w:rsidR="00DA09FF">
        <w:rPr>
          <w:rFonts w:eastAsia="宋体"/>
          <w:b/>
          <w:bCs/>
          <w:sz w:val="22"/>
          <w:szCs w:val="22"/>
          <w:lang w:val="en-US" w:eastAsia="zh-CN"/>
        </w:rPr>
        <w:t xml:space="preserve"> per slot per D/U/F resource type.</w:t>
      </w:r>
    </w:p>
    <w:p w14:paraId="6128B8A6" w14:textId="3EF1C6B6" w:rsidR="003A7185" w:rsidRDefault="001348A2" w:rsidP="00CC49B5">
      <w:pPr>
        <w:jc w:val="both"/>
        <w:rPr>
          <w:rFonts w:eastAsia="宋体"/>
          <w:sz w:val="22"/>
          <w:szCs w:val="22"/>
          <w:lang w:val="en-US" w:eastAsia="zh-CN"/>
        </w:rPr>
      </w:pPr>
      <w:r>
        <w:rPr>
          <w:rFonts w:eastAsia="宋体"/>
          <w:sz w:val="22"/>
          <w:szCs w:val="22"/>
          <w:lang w:val="en-US" w:eastAsia="zh-CN"/>
        </w:rPr>
        <w:t>W</w:t>
      </w:r>
      <w:r w:rsidRPr="001348A2">
        <w:rPr>
          <w:rFonts w:eastAsia="宋体"/>
          <w:sz w:val="22"/>
          <w:szCs w:val="22"/>
          <w:lang w:val="en-US" w:eastAsia="zh-CN"/>
        </w:rPr>
        <w:t xml:space="preserve">hether H/S/NA resource type in frequency domain is configured for every time unit </w:t>
      </w:r>
      <w:r w:rsidR="003D2D8A">
        <w:rPr>
          <w:rFonts w:eastAsia="宋体"/>
          <w:sz w:val="22"/>
          <w:szCs w:val="22"/>
          <w:lang w:val="en-US" w:eastAsia="zh-CN"/>
        </w:rPr>
        <w:t>need</w:t>
      </w:r>
      <w:r w:rsidR="005532C3">
        <w:rPr>
          <w:rFonts w:eastAsia="宋体"/>
          <w:sz w:val="22"/>
          <w:szCs w:val="22"/>
          <w:lang w:val="en-US" w:eastAsia="zh-CN"/>
        </w:rPr>
        <w:t>s</w:t>
      </w:r>
      <w:r w:rsidR="003D2D8A">
        <w:rPr>
          <w:rFonts w:eastAsia="宋体"/>
          <w:sz w:val="22"/>
          <w:szCs w:val="22"/>
          <w:lang w:val="en-US" w:eastAsia="zh-CN"/>
        </w:rPr>
        <w:t xml:space="preserve"> to be</w:t>
      </w:r>
      <w:r w:rsidRPr="001348A2">
        <w:rPr>
          <w:rFonts w:eastAsia="宋体"/>
          <w:sz w:val="22"/>
          <w:szCs w:val="22"/>
          <w:lang w:val="en-US" w:eastAsia="zh-CN"/>
        </w:rPr>
        <w:t xml:space="preserve"> discussed. </w:t>
      </w:r>
      <w:r w:rsidR="000C6627">
        <w:rPr>
          <w:rFonts w:eastAsia="宋体"/>
          <w:sz w:val="22"/>
          <w:szCs w:val="22"/>
          <w:lang w:val="en-US" w:eastAsia="zh-CN"/>
        </w:rPr>
        <w:t xml:space="preserve">To save </w:t>
      </w:r>
      <w:r w:rsidR="00955C25">
        <w:rPr>
          <w:rFonts w:eastAsia="宋体"/>
          <w:sz w:val="22"/>
          <w:szCs w:val="22"/>
          <w:lang w:val="en-US" w:eastAsia="zh-CN"/>
        </w:rPr>
        <w:t>signaling overhead, frequency domain H/S/NA can be provided only f</w:t>
      </w:r>
      <w:r w:rsidR="002824AA" w:rsidRPr="002824AA">
        <w:rPr>
          <w:rFonts w:eastAsia="宋体"/>
          <w:sz w:val="22"/>
          <w:szCs w:val="22"/>
          <w:lang w:val="en-US" w:eastAsia="zh-CN"/>
        </w:rPr>
        <w:t>or time unit</w:t>
      </w:r>
      <w:r w:rsidR="00955C25">
        <w:rPr>
          <w:rFonts w:eastAsia="宋体"/>
          <w:sz w:val="22"/>
          <w:szCs w:val="22"/>
          <w:lang w:val="en-US" w:eastAsia="zh-CN"/>
        </w:rPr>
        <w:t>s</w:t>
      </w:r>
      <w:r w:rsidR="002824AA" w:rsidRPr="002824AA">
        <w:rPr>
          <w:rFonts w:eastAsia="宋体"/>
          <w:sz w:val="22"/>
          <w:szCs w:val="22"/>
          <w:lang w:val="en-US" w:eastAsia="zh-CN"/>
        </w:rPr>
        <w:t xml:space="preserve"> where FDM is needed</w:t>
      </w:r>
      <w:r w:rsidR="00913550">
        <w:rPr>
          <w:rFonts w:eastAsia="宋体"/>
          <w:sz w:val="22"/>
          <w:szCs w:val="22"/>
          <w:lang w:val="en-US" w:eastAsia="zh-CN"/>
        </w:rPr>
        <w:t xml:space="preserve">. For a </w:t>
      </w:r>
      <w:proofErr w:type="gramStart"/>
      <w:r w:rsidR="00913550">
        <w:rPr>
          <w:rFonts w:eastAsia="宋体"/>
          <w:sz w:val="22"/>
          <w:szCs w:val="22"/>
          <w:lang w:val="en-US" w:eastAsia="zh-CN"/>
        </w:rPr>
        <w:t>time</w:t>
      </w:r>
      <w:proofErr w:type="gramEnd"/>
      <w:r w:rsidR="00913550">
        <w:rPr>
          <w:rFonts w:eastAsia="宋体"/>
          <w:sz w:val="22"/>
          <w:szCs w:val="22"/>
          <w:lang w:val="en-US" w:eastAsia="zh-CN"/>
        </w:rPr>
        <w:t xml:space="preserve"> unit where FDM is not needed, </w:t>
      </w:r>
      <w:r w:rsidR="00270F33">
        <w:rPr>
          <w:rFonts w:eastAsia="宋体"/>
          <w:sz w:val="22"/>
          <w:szCs w:val="22"/>
          <w:lang w:val="en-US" w:eastAsia="zh-CN"/>
        </w:rPr>
        <w:t xml:space="preserve">frequency </w:t>
      </w:r>
      <w:r w:rsidR="002824AA" w:rsidRPr="002824AA">
        <w:rPr>
          <w:rFonts w:eastAsia="宋体"/>
          <w:sz w:val="22"/>
          <w:szCs w:val="22"/>
          <w:lang w:val="en-US" w:eastAsia="zh-CN"/>
        </w:rPr>
        <w:t xml:space="preserve">domain H/S/NA </w:t>
      </w:r>
      <w:r w:rsidR="00A2571F">
        <w:rPr>
          <w:rFonts w:eastAsia="宋体"/>
          <w:sz w:val="22"/>
          <w:szCs w:val="22"/>
          <w:lang w:val="en-US" w:eastAsia="zh-CN"/>
        </w:rPr>
        <w:t>can be absent</w:t>
      </w:r>
      <w:r w:rsidR="002824AA" w:rsidRPr="002824AA">
        <w:rPr>
          <w:rFonts w:eastAsia="宋体"/>
          <w:sz w:val="22"/>
          <w:szCs w:val="22"/>
          <w:lang w:val="en-US" w:eastAsia="zh-CN"/>
        </w:rPr>
        <w:t xml:space="preserve">. </w:t>
      </w:r>
      <w:r w:rsidR="00BB23B3">
        <w:rPr>
          <w:rFonts w:eastAsia="宋体"/>
          <w:sz w:val="22"/>
          <w:szCs w:val="22"/>
          <w:lang w:val="en-US" w:eastAsia="zh-CN"/>
        </w:rPr>
        <w:t>Explicit signaling</w:t>
      </w:r>
      <w:r w:rsidR="008E4243">
        <w:rPr>
          <w:rFonts w:eastAsia="宋体"/>
          <w:sz w:val="22"/>
          <w:szCs w:val="22"/>
          <w:lang w:val="en-US" w:eastAsia="zh-CN"/>
        </w:rPr>
        <w:t>,</w:t>
      </w:r>
      <w:r w:rsidR="00BB23B3">
        <w:rPr>
          <w:rFonts w:eastAsia="宋体"/>
          <w:sz w:val="22"/>
          <w:szCs w:val="22"/>
          <w:lang w:val="en-US" w:eastAsia="zh-CN"/>
        </w:rPr>
        <w:t xml:space="preserve"> </w:t>
      </w:r>
      <w:r w:rsidR="00B06CD0">
        <w:rPr>
          <w:rFonts w:eastAsia="宋体"/>
          <w:sz w:val="22"/>
          <w:szCs w:val="22"/>
          <w:lang w:val="en-US" w:eastAsia="zh-CN"/>
        </w:rPr>
        <w:t>e.g.</w:t>
      </w:r>
      <w:r w:rsidR="00DC1C5E">
        <w:rPr>
          <w:rFonts w:eastAsia="宋体"/>
          <w:sz w:val="22"/>
          <w:szCs w:val="22"/>
          <w:lang w:val="en-US" w:eastAsia="zh-CN"/>
        </w:rPr>
        <w:t>,</w:t>
      </w:r>
      <w:r w:rsidR="00B06CD0">
        <w:rPr>
          <w:rFonts w:eastAsia="宋体"/>
          <w:sz w:val="22"/>
          <w:szCs w:val="22"/>
          <w:lang w:val="en-US" w:eastAsia="zh-CN"/>
        </w:rPr>
        <w:t xml:space="preserve"> one bit for each time unit indicating whether frequency domain H/S/NA is provided, </w:t>
      </w:r>
      <w:r w:rsidR="007341D7">
        <w:rPr>
          <w:rFonts w:eastAsia="宋体"/>
          <w:sz w:val="22"/>
          <w:szCs w:val="22"/>
          <w:lang w:val="en-US" w:eastAsia="zh-CN"/>
        </w:rPr>
        <w:t>and/</w:t>
      </w:r>
      <w:r w:rsidR="007A4A55">
        <w:rPr>
          <w:rFonts w:eastAsia="宋体"/>
          <w:sz w:val="22"/>
          <w:szCs w:val="22"/>
          <w:lang w:val="en-US" w:eastAsia="zh-CN"/>
        </w:rPr>
        <w:t>or</w:t>
      </w:r>
      <w:r w:rsidR="00B06CD0">
        <w:rPr>
          <w:rFonts w:eastAsia="宋体"/>
          <w:sz w:val="22"/>
          <w:szCs w:val="22"/>
          <w:lang w:val="en-US" w:eastAsia="zh-CN"/>
        </w:rPr>
        <w:t xml:space="preserve"> </w:t>
      </w:r>
      <w:r w:rsidR="00881ED7">
        <w:rPr>
          <w:rFonts w:eastAsia="宋体"/>
          <w:sz w:val="22"/>
          <w:szCs w:val="22"/>
          <w:lang w:val="en-US" w:eastAsia="zh-CN"/>
        </w:rPr>
        <w:t>predefined</w:t>
      </w:r>
      <w:r w:rsidR="00B06CD0">
        <w:rPr>
          <w:rFonts w:eastAsia="宋体"/>
          <w:sz w:val="22"/>
          <w:szCs w:val="22"/>
          <w:lang w:val="en-US" w:eastAsia="zh-CN"/>
        </w:rPr>
        <w:t xml:space="preserve"> rule</w:t>
      </w:r>
      <w:r w:rsidR="00881ED7">
        <w:rPr>
          <w:rFonts w:eastAsia="宋体"/>
          <w:sz w:val="22"/>
          <w:szCs w:val="22"/>
          <w:lang w:val="en-US" w:eastAsia="zh-CN"/>
        </w:rPr>
        <w:t>s</w:t>
      </w:r>
      <w:r w:rsidR="008E4243">
        <w:rPr>
          <w:rFonts w:eastAsia="宋体"/>
          <w:sz w:val="22"/>
          <w:szCs w:val="22"/>
          <w:lang w:val="en-US" w:eastAsia="zh-CN"/>
        </w:rPr>
        <w:t>,</w:t>
      </w:r>
      <w:r w:rsidR="00B06CD0">
        <w:rPr>
          <w:rFonts w:eastAsia="宋体"/>
          <w:sz w:val="22"/>
          <w:szCs w:val="22"/>
          <w:lang w:val="en-US" w:eastAsia="zh-CN"/>
        </w:rPr>
        <w:t xml:space="preserve"> e.g.</w:t>
      </w:r>
      <w:r w:rsidR="00DC1C5E">
        <w:rPr>
          <w:rFonts w:eastAsia="宋体"/>
          <w:sz w:val="22"/>
          <w:szCs w:val="22"/>
          <w:lang w:val="en-US" w:eastAsia="zh-CN"/>
        </w:rPr>
        <w:t xml:space="preserve">, based on time domain H/S/NA resource type to determine </w:t>
      </w:r>
      <w:r w:rsidR="002824AA" w:rsidRPr="002824AA">
        <w:rPr>
          <w:rFonts w:eastAsia="宋体"/>
          <w:sz w:val="22"/>
          <w:szCs w:val="22"/>
          <w:lang w:val="en-US" w:eastAsia="zh-CN"/>
        </w:rPr>
        <w:t>whether freq</w:t>
      </w:r>
      <w:r w:rsidR="009767BE">
        <w:rPr>
          <w:rFonts w:eastAsia="宋体"/>
          <w:sz w:val="22"/>
          <w:szCs w:val="22"/>
          <w:lang w:val="en-US" w:eastAsia="zh-CN"/>
        </w:rPr>
        <w:t>uency</w:t>
      </w:r>
      <w:r w:rsidR="002824AA" w:rsidRPr="002824AA">
        <w:rPr>
          <w:rFonts w:eastAsia="宋体"/>
          <w:sz w:val="22"/>
          <w:szCs w:val="22"/>
          <w:lang w:val="en-US" w:eastAsia="zh-CN"/>
        </w:rPr>
        <w:t xml:space="preserve"> domain H/S/NA is provided</w:t>
      </w:r>
      <w:r w:rsidR="008E4243">
        <w:rPr>
          <w:rFonts w:eastAsia="宋体"/>
          <w:sz w:val="22"/>
          <w:szCs w:val="22"/>
          <w:lang w:val="en-US" w:eastAsia="zh-CN"/>
        </w:rPr>
        <w:t xml:space="preserve">, </w:t>
      </w:r>
      <w:r w:rsidR="002824AA" w:rsidRPr="002824AA">
        <w:rPr>
          <w:rFonts w:eastAsia="宋体"/>
          <w:sz w:val="22"/>
          <w:szCs w:val="22"/>
          <w:lang w:val="en-US" w:eastAsia="zh-CN"/>
        </w:rPr>
        <w:t xml:space="preserve">can be considered.  </w:t>
      </w:r>
    </w:p>
    <w:p w14:paraId="669D5C8D" w14:textId="1EF89D75" w:rsidR="001734E8" w:rsidRDefault="00F83760" w:rsidP="00CC49B5">
      <w:pPr>
        <w:jc w:val="both"/>
        <w:rPr>
          <w:lang w:val="en-US" w:eastAsia="zh-CN"/>
        </w:rPr>
      </w:pPr>
      <w:r>
        <w:rPr>
          <w:rFonts w:eastAsia="宋体" w:hint="eastAsia"/>
          <w:sz w:val="22"/>
          <w:szCs w:val="22"/>
          <w:lang w:val="en-US" w:eastAsia="zh-CN"/>
        </w:rPr>
        <w:t>R</w:t>
      </w:r>
      <w:r>
        <w:rPr>
          <w:rFonts w:eastAsia="宋体"/>
          <w:sz w:val="22"/>
          <w:szCs w:val="22"/>
          <w:lang w:val="en-US" w:eastAsia="zh-CN"/>
        </w:rPr>
        <w:t xml:space="preserve">egarding </w:t>
      </w:r>
      <w:r w:rsidR="0034203D">
        <w:rPr>
          <w:rFonts w:eastAsia="宋体"/>
          <w:sz w:val="22"/>
          <w:szCs w:val="22"/>
          <w:lang w:val="en-US" w:eastAsia="zh-CN"/>
        </w:rPr>
        <w:t>how to apply time domain H/S/NA configuration and frequency domain H/S/NA configuration, f</w:t>
      </w:r>
      <w:r w:rsidR="002824AA" w:rsidRPr="002824AA">
        <w:rPr>
          <w:rFonts w:eastAsia="宋体"/>
          <w:sz w:val="22"/>
          <w:szCs w:val="22"/>
          <w:lang w:val="en-US" w:eastAsia="zh-CN"/>
        </w:rPr>
        <w:t>or a given symbol, if freq</w:t>
      </w:r>
      <w:r w:rsidR="001D3059">
        <w:rPr>
          <w:rFonts w:eastAsia="宋体"/>
          <w:sz w:val="22"/>
          <w:szCs w:val="22"/>
          <w:lang w:val="en-US" w:eastAsia="zh-CN"/>
        </w:rPr>
        <w:t>uency</w:t>
      </w:r>
      <w:r w:rsidR="002824AA" w:rsidRPr="002824AA">
        <w:rPr>
          <w:rFonts w:eastAsia="宋体"/>
          <w:sz w:val="22"/>
          <w:szCs w:val="22"/>
          <w:lang w:val="en-US" w:eastAsia="zh-CN"/>
        </w:rPr>
        <w:t xml:space="preserve"> domain H/S/NA is not provided, time domain H/S/NA can be applied</w:t>
      </w:r>
      <w:r w:rsidR="0034203D">
        <w:rPr>
          <w:rFonts w:eastAsia="宋体"/>
          <w:sz w:val="22"/>
          <w:szCs w:val="22"/>
          <w:lang w:val="en-US" w:eastAsia="zh-CN"/>
        </w:rPr>
        <w:t>.</w:t>
      </w:r>
      <w:r w:rsidR="002824AA" w:rsidRPr="002824AA">
        <w:rPr>
          <w:rFonts w:eastAsia="宋体"/>
          <w:sz w:val="22"/>
          <w:szCs w:val="22"/>
          <w:lang w:val="en-US" w:eastAsia="zh-CN"/>
        </w:rPr>
        <w:t xml:space="preserve"> For a given symbol, if both frequency domain H/S/NA and time domain H/S/NA are provided, whether </w:t>
      </w:r>
      <w:r w:rsidR="0034203D">
        <w:rPr>
          <w:rFonts w:eastAsia="宋体"/>
          <w:sz w:val="22"/>
          <w:szCs w:val="22"/>
          <w:lang w:val="en-US" w:eastAsia="zh-CN"/>
        </w:rPr>
        <w:t>frequency</w:t>
      </w:r>
      <w:r w:rsidR="002824AA" w:rsidRPr="002824AA">
        <w:rPr>
          <w:rFonts w:eastAsia="宋体"/>
          <w:sz w:val="22"/>
          <w:szCs w:val="22"/>
          <w:lang w:val="en-US" w:eastAsia="zh-CN"/>
        </w:rPr>
        <w:t xml:space="preserve"> domain H/S/NA or time domain H/S/NA is applied need</w:t>
      </w:r>
      <w:r w:rsidR="00FA7014">
        <w:rPr>
          <w:rFonts w:eastAsia="宋体"/>
          <w:sz w:val="22"/>
          <w:szCs w:val="22"/>
          <w:lang w:val="en-US" w:eastAsia="zh-CN"/>
        </w:rPr>
        <w:t>s</w:t>
      </w:r>
      <w:r w:rsidR="002824AA" w:rsidRPr="002824AA">
        <w:rPr>
          <w:rFonts w:eastAsia="宋体"/>
          <w:sz w:val="22"/>
          <w:szCs w:val="22"/>
          <w:lang w:val="en-US" w:eastAsia="zh-CN"/>
        </w:rPr>
        <w:t xml:space="preserve"> to be determined. </w:t>
      </w:r>
      <w:r w:rsidR="001C2064">
        <w:rPr>
          <w:rFonts w:eastAsia="宋体"/>
          <w:sz w:val="22"/>
          <w:szCs w:val="22"/>
          <w:lang w:val="en-US" w:eastAsia="zh-CN"/>
        </w:rPr>
        <w:t>From our perspective,</w:t>
      </w:r>
      <w:r w:rsidR="00881ED7">
        <w:rPr>
          <w:rFonts w:eastAsia="宋体"/>
          <w:sz w:val="22"/>
          <w:szCs w:val="22"/>
          <w:lang w:val="en-US" w:eastAsia="zh-CN"/>
        </w:rPr>
        <w:t xml:space="preserve"> some rules</w:t>
      </w:r>
      <w:r w:rsidR="002824AA" w:rsidRPr="002824AA">
        <w:rPr>
          <w:rFonts w:eastAsia="宋体"/>
          <w:sz w:val="22"/>
          <w:szCs w:val="22"/>
          <w:lang w:val="en-US" w:eastAsia="zh-CN"/>
        </w:rPr>
        <w:t xml:space="preserve"> </w:t>
      </w:r>
      <w:r w:rsidR="00FA7014">
        <w:rPr>
          <w:rFonts w:eastAsia="宋体"/>
          <w:sz w:val="22"/>
          <w:szCs w:val="22"/>
          <w:lang w:val="en-US" w:eastAsia="zh-CN"/>
        </w:rPr>
        <w:t>taking into account</w:t>
      </w:r>
      <w:r w:rsidR="002824AA" w:rsidRPr="002824AA">
        <w:rPr>
          <w:rFonts w:eastAsia="宋体"/>
          <w:sz w:val="22"/>
          <w:szCs w:val="22"/>
          <w:lang w:val="en-US" w:eastAsia="zh-CN"/>
        </w:rPr>
        <w:t xml:space="preserve"> </w:t>
      </w:r>
      <w:proofErr w:type="gramStart"/>
      <w:r w:rsidR="002C37DE">
        <w:rPr>
          <w:rFonts w:eastAsia="宋体"/>
          <w:sz w:val="22"/>
          <w:szCs w:val="22"/>
          <w:lang w:val="en-US" w:eastAsia="zh-CN"/>
        </w:rPr>
        <w:t>e.g.</w:t>
      </w:r>
      <w:proofErr w:type="gramEnd"/>
      <w:r w:rsidR="002C37DE">
        <w:rPr>
          <w:rFonts w:eastAsia="宋体"/>
          <w:sz w:val="22"/>
          <w:szCs w:val="22"/>
          <w:lang w:val="en-US" w:eastAsia="zh-CN"/>
        </w:rPr>
        <w:t xml:space="preserve"> </w:t>
      </w:r>
      <w:r w:rsidR="002824AA" w:rsidRPr="002824AA">
        <w:rPr>
          <w:rFonts w:eastAsia="宋体"/>
          <w:sz w:val="22"/>
          <w:szCs w:val="22"/>
          <w:lang w:val="en-US" w:eastAsia="zh-CN"/>
        </w:rPr>
        <w:t>multiplexing capability, MT/DU’s DL/UL direction, timing mode, power control,</w:t>
      </w:r>
      <w:r w:rsidR="005532C3">
        <w:rPr>
          <w:rFonts w:eastAsia="宋体"/>
          <w:sz w:val="22"/>
          <w:szCs w:val="22"/>
          <w:lang w:val="en-US" w:eastAsia="zh-CN"/>
        </w:rPr>
        <w:t xml:space="preserve"> and</w:t>
      </w:r>
      <w:r w:rsidR="002824AA" w:rsidRPr="002824AA">
        <w:rPr>
          <w:rFonts w:eastAsia="宋体"/>
          <w:sz w:val="22"/>
          <w:szCs w:val="22"/>
          <w:lang w:val="en-US" w:eastAsia="zh-CN"/>
        </w:rPr>
        <w:t xml:space="preserve"> beam indication</w:t>
      </w:r>
      <w:r w:rsidR="005532C3">
        <w:rPr>
          <w:rFonts w:eastAsia="宋体"/>
          <w:sz w:val="22"/>
          <w:szCs w:val="22"/>
          <w:lang w:val="en-US" w:eastAsia="zh-CN"/>
        </w:rPr>
        <w:t>,</w:t>
      </w:r>
      <w:r w:rsidR="002C37DE">
        <w:rPr>
          <w:rFonts w:eastAsia="宋体"/>
          <w:sz w:val="22"/>
          <w:szCs w:val="22"/>
          <w:lang w:val="en-US" w:eastAsia="zh-CN"/>
        </w:rPr>
        <w:t xml:space="preserve"> can be </w:t>
      </w:r>
      <w:r w:rsidR="00CC49B5">
        <w:rPr>
          <w:rFonts w:eastAsia="宋体"/>
          <w:sz w:val="22"/>
          <w:szCs w:val="22"/>
          <w:lang w:val="en-US" w:eastAsia="zh-CN"/>
        </w:rPr>
        <w:t xml:space="preserve">used. When certain condition is met, </w:t>
      </w:r>
      <w:proofErr w:type="gramStart"/>
      <w:r w:rsidR="00CC49B5">
        <w:rPr>
          <w:rFonts w:eastAsia="宋体"/>
          <w:sz w:val="22"/>
          <w:szCs w:val="22"/>
          <w:lang w:val="en-US" w:eastAsia="zh-CN"/>
        </w:rPr>
        <w:t>e.g.</w:t>
      </w:r>
      <w:proofErr w:type="gramEnd"/>
      <w:r w:rsidR="00CC49B5">
        <w:rPr>
          <w:rFonts w:eastAsia="宋体"/>
          <w:sz w:val="22"/>
          <w:szCs w:val="22"/>
          <w:lang w:val="en-US" w:eastAsia="zh-CN"/>
        </w:rPr>
        <w:t xml:space="preserve"> </w:t>
      </w:r>
      <w:r w:rsidR="00404224">
        <w:rPr>
          <w:rFonts w:eastAsia="宋体"/>
          <w:sz w:val="22"/>
          <w:szCs w:val="22"/>
          <w:lang w:val="en-US" w:eastAsia="zh-CN"/>
        </w:rPr>
        <w:t>if</w:t>
      </w:r>
      <w:r w:rsidR="00CC49B5">
        <w:rPr>
          <w:rFonts w:eastAsia="宋体"/>
          <w:sz w:val="22"/>
          <w:szCs w:val="22"/>
          <w:lang w:val="en-US" w:eastAsia="zh-CN"/>
        </w:rPr>
        <w:t xml:space="preserve"> simultaneous </w:t>
      </w:r>
      <w:r w:rsidR="00940ABD">
        <w:rPr>
          <w:rFonts w:eastAsia="宋体"/>
          <w:sz w:val="22"/>
          <w:szCs w:val="22"/>
          <w:lang w:val="en-US" w:eastAsia="zh-CN"/>
        </w:rPr>
        <w:t>MT-Tx/DU-Tx</w:t>
      </w:r>
      <w:r w:rsidR="00CC49B5">
        <w:rPr>
          <w:rFonts w:eastAsia="宋体"/>
          <w:sz w:val="22"/>
          <w:szCs w:val="22"/>
          <w:lang w:val="en-US" w:eastAsia="zh-CN"/>
        </w:rPr>
        <w:t xml:space="preserve"> is supported by IAB node capabilit</w:t>
      </w:r>
      <w:r w:rsidR="00404224">
        <w:rPr>
          <w:rFonts w:eastAsia="宋体"/>
          <w:sz w:val="22"/>
          <w:szCs w:val="22"/>
          <w:lang w:val="en-US" w:eastAsia="zh-CN"/>
        </w:rPr>
        <w:t xml:space="preserve">y, and case6 timing </w:t>
      </w:r>
      <w:r w:rsidR="005F336E">
        <w:rPr>
          <w:rFonts w:eastAsia="宋体"/>
          <w:sz w:val="22"/>
          <w:szCs w:val="22"/>
          <w:lang w:val="en-US" w:eastAsia="zh-CN"/>
        </w:rPr>
        <w:t xml:space="preserve">mode </w:t>
      </w:r>
      <w:r w:rsidR="00404224">
        <w:rPr>
          <w:rFonts w:eastAsia="宋体"/>
          <w:sz w:val="22"/>
          <w:szCs w:val="22"/>
          <w:lang w:val="en-US" w:eastAsia="zh-CN"/>
        </w:rPr>
        <w:t xml:space="preserve">is indicated for MT-UL Tx, </w:t>
      </w:r>
      <w:r w:rsidR="00FA7014">
        <w:rPr>
          <w:rFonts w:eastAsia="宋体"/>
          <w:sz w:val="22"/>
          <w:szCs w:val="22"/>
          <w:lang w:val="en-US" w:eastAsia="zh-CN"/>
        </w:rPr>
        <w:t>frequency domain H/S/NA and FDM behavior is applied; otherwise,</w:t>
      </w:r>
      <w:r w:rsidR="00531BE2">
        <w:rPr>
          <w:rFonts w:eastAsia="宋体"/>
          <w:sz w:val="22"/>
          <w:szCs w:val="22"/>
          <w:lang w:val="en-US" w:eastAsia="zh-CN"/>
        </w:rPr>
        <w:t xml:space="preserve"> e.g. if case6 timing mode is not indicated</w:t>
      </w:r>
      <w:r w:rsidR="00CC3854">
        <w:rPr>
          <w:rFonts w:eastAsia="宋体"/>
          <w:sz w:val="22"/>
          <w:szCs w:val="22"/>
          <w:lang w:val="en-US" w:eastAsia="zh-CN"/>
        </w:rPr>
        <w:t>,</w:t>
      </w:r>
      <w:r w:rsidR="00FA7014">
        <w:rPr>
          <w:rFonts w:eastAsia="宋体"/>
          <w:sz w:val="22"/>
          <w:szCs w:val="22"/>
          <w:lang w:val="en-US" w:eastAsia="zh-CN"/>
        </w:rPr>
        <w:t xml:space="preserve"> time domain H/S/NA and TDM behavior is applied.</w:t>
      </w:r>
    </w:p>
    <w:p w14:paraId="65EF160D" w14:textId="2E9DC02A" w:rsidR="002824AA" w:rsidRDefault="00C43C39" w:rsidP="002824AA">
      <w:pPr>
        <w:jc w:val="center"/>
        <w:rPr>
          <w:rFonts w:eastAsia="宋体"/>
          <w:sz w:val="22"/>
          <w:szCs w:val="22"/>
          <w:lang w:val="en-US" w:eastAsia="zh-CN"/>
        </w:rPr>
      </w:pPr>
      <w:r>
        <w:rPr>
          <w:rFonts w:eastAsia="宋体"/>
          <w:noProof/>
          <w:sz w:val="22"/>
          <w:szCs w:val="22"/>
          <w:lang w:val="en-US"/>
        </w:rPr>
        <w:lastRenderedPageBreak/>
        <w:drawing>
          <wp:inline distT="0" distB="0" distL="0" distR="0" wp14:anchorId="4A2CE402" wp14:editId="26CC7EA8">
            <wp:extent cx="2514600" cy="1439841"/>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16736" cy="1441064"/>
                    </a:xfrm>
                    <a:prstGeom prst="rect">
                      <a:avLst/>
                    </a:prstGeom>
                    <a:noFill/>
                  </pic:spPr>
                </pic:pic>
              </a:graphicData>
            </a:graphic>
          </wp:inline>
        </w:drawing>
      </w:r>
    </w:p>
    <w:p w14:paraId="2B132D0E" w14:textId="747B4CD9" w:rsidR="002824AA" w:rsidRDefault="002824AA" w:rsidP="002824AA">
      <w:pPr>
        <w:spacing w:beforeLines="50" w:before="120" w:afterLines="50" w:after="120"/>
        <w:jc w:val="center"/>
        <w:rPr>
          <w:rFonts w:eastAsia="宋体"/>
          <w:sz w:val="22"/>
          <w:szCs w:val="22"/>
          <w:lang w:val="en-US" w:eastAsia="zh-CN"/>
        </w:rPr>
      </w:pPr>
      <w:r w:rsidRPr="00E5301D">
        <w:rPr>
          <w:rFonts w:eastAsia="宋体"/>
          <w:sz w:val="22"/>
          <w:szCs w:val="22"/>
          <w:lang w:val="en-US" w:eastAsia="zh-CN"/>
        </w:rPr>
        <w:t>Figure</w:t>
      </w:r>
      <w:r w:rsidR="00C63744" w:rsidRPr="00E5301D">
        <w:rPr>
          <w:rFonts w:eastAsia="宋体"/>
          <w:sz w:val="22"/>
          <w:szCs w:val="22"/>
          <w:lang w:val="en-US" w:eastAsia="zh-CN"/>
        </w:rPr>
        <w:t xml:space="preserve"> </w:t>
      </w:r>
      <w:r w:rsidRPr="00E5301D">
        <w:rPr>
          <w:rFonts w:eastAsia="宋体"/>
          <w:sz w:val="22"/>
          <w:szCs w:val="22"/>
          <w:lang w:val="en-US" w:eastAsia="zh-CN"/>
        </w:rPr>
        <w:t>1: sem</w:t>
      </w:r>
      <w:r>
        <w:rPr>
          <w:rFonts w:eastAsia="宋体"/>
          <w:sz w:val="22"/>
          <w:szCs w:val="22"/>
          <w:lang w:val="en-US" w:eastAsia="zh-CN"/>
        </w:rPr>
        <w:t>i-static configuration of H/S/NA in</w:t>
      </w:r>
      <w:r w:rsidRPr="001C0D07">
        <w:rPr>
          <w:rFonts w:eastAsia="宋体"/>
          <w:sz w:val="22"/>
          <w:szCs w:val="22"/>
          <w:lang w:val="en-US" w:eastAsia="zh-CN"/>
        </w:rPr>
        <w:t xml:space="preserve"> frequency domain</w:t>
      </w:r>
    </w:p>
    <w:p w14:paraId="14D4F16A" w14:textId="77777777" w:rsidR="008A4201" w:rsidRDefault="008A4201" w:rsidP="00CA13A1">
      <w:pPr>
        <w:rPr>
          <w:rFonts w:eastAsia="宋体"/>
          <w:b/>
          <w:bCs/>
          <w:sz w:val="22"/>
          <w:szCs w:val="22"/>
          <w:lang w:val="en-US" w:eastAsia="zh-CN"/>
        </w:rPr>
      </w:pPr>
    </w:p>
    <w:p w14:paraId="765E1354" w14:textId="2834B5B9" w:rsidR="009D7217" w:rsidRPr="009D7217" w:rsidRDefault="008A4201" w:rsidP="009D7217">
      <w:pPr>
        <w:jc w:val="both"/>
        <w:rPr>
          <w:rFonts w:eastAsia="宋体"/>
          <w:b/>
          <w:bCs/>
          <w:sz w:val="22"/>
          <w:szCs w:val="22"/>
          <w:lang w:val="en-US" w:eastAsia="zh-CN"/>
        </w:rPr>
      </w:pPr>
      <w:r w:rsidRPr="00DA148B">
        <w:rPr>
          <w:rFonts w:eastAsia="宋体" w:hint="eastAsia"/>
          <w:b/>
          <w:bCs/>
          <w:sz w:val="22"/>
          <w:szCs w:val="22"/>
          <w:u w:val="single"/>
          <w:lang w:val="en-US" w:eastAsia="zh-CN"/>
        </w:rPr>
        <w:t>P</w:t>
      </w:r>
      <w:r w:rsidRPr="00DA148B">
        <w:rPr>
          <w:rFonts w:eastAsia="宋体"/>
          <w:b/>
          <w:bCs/>
          <w:sz w:val="22"/>
          <w:szCs w:val="22"/>
          <w:u w:val="single"/>
          <w:lang w:val="en-US" w:eastAsia="zh-CN"/>
        </w:rPr>
        <w:t>roposal</w:t>
      </w:r>
      <w:r w:rsidR="00001D78" w:rsidRPr="00DA148B">
        <w:rPr>
          <w:rFonts w:eastAsia="宋体"/>
          <w:b/>
          <w:bCs/>
          <w:sz w:val="22"/>
          <w:szCs w:val="22"/>
          <w:u w:val="single"/>
          <w:lang w:val="en-US" w:eastAsia="zh-CN"/>
        </w:rPr>
        <w:t xml:space="preserve"> 2</w:t>
      </w:r>
      <w:r w:rsidRPr="00C23A91">
        <w:rPr>
          <w:rFonts w:eastAsia="宋体"/>
          <w:b/>
          <w:bCs/>
          <w:sz w:val="22"/>
          <w:szCs w:val="22"/>
          <w:lang w:val="en-US" w:eastAsia="zh-CN"/>
        </w:rPr>
        <w:t xml:space="preserve">: </w:t>
      </w:r>
      <w:r w:rsidR="009D7217">
        <w:rPr>
          <w:rFonts w:eastAsia="宋体"/>
          <w:b/>
          <w:bCs/>
          <w:sz w:val="22"/>
          <w:szCs w:val="22"/>
          <w:lang w:val="en-US" w:eastAsia="zh-CN"/>
        </w:rPr>
        <w:t xml:space="preserve"> </w:t>
      </w:r>
      <w:r w:rsidR="009D7217" w:rsidRPr="009D7217">
        <w:rPr>
          <w:rFonts w:eastAsia="宋体"/>
          <w:b/>
          <w:bCs/>
          <w:sz w:val="22"/>
          <w:szCs w:val="22"/>
          <w:lang w:val="en-US" w:eastAsia="zh-CN"/>
        </w:rPr>
        <w:t xml:space="preserve">To save signaling overhead, H/S/NA in freq. domain can be provided only for some time units </w:t>
      </w:r>
      <w:r w:rsidR="00881ED7">
        <w:rPr>
          <w:rFonts w:eastAsia="宋体"/>
          <w:b/>
          <w:bCs/>
          <w:sz w:val="22"/>
          <w:szCs w:val="22"/>
          <w:lang w:val="en-US" w:eastAsia="zh-CN"/>
        </w:rPr>
        <w:t>indicated</w:t>
      </w:r>
      <w:r w:rsidR="009D7217" w:rsidRPr="009D7217">
        <w:rPr>
          <w:rFonts w:eastAsia="宋体"/>
          <w:b/>
          <w:bCs/>
          <w:sz w:val="22"/>
          <w:szCs w:val="22"/>
          <w:lang w:val="en-US" w:eastAsia="zh-CN"/>
        </w:rPr>
        <w:t xml:space="preserve"> by explicit signaling </w:t>
      </w:r>
      <w:r w:rsidR="007341D7">
        <w:rPr>
          <w:rFonts w:eastAsia="宋体"/>
          <w:b/>
          <w:bCs/>
          <w:sz w:val="22"/>
          <w:szCs w:val="22"/>
          <w:lang w:val="en-US" w:eastAsia="zh-CN"/>
        </w:rPr>
        <w:t>and/</w:t>
      </w:r>
      <w:r w:rsidR="001436BD">
        <w:rPr>
          <w:rFonts w:eastAsia="宋体"/>
          <w:b/>
          <w:bCs/>
          <w:sz w:val="22"/>
          <w:szCs w:val="22"/>
          <w:lang w:val="en-US" w:eastAsia="zh-CN"/>
        </w:rPr>
        <w:t>or</w:t>
      </w:r>
      <w:r w:rsidR="0029366D">
        <w:rPr>
          <w:rFonts w:eastAsia="宋体"/>
          <w:b/>
          <w:bCs/>
          <w:sz w:val="22"/>
          <w:szCs w:val="22"/>
          <w:lang w:val="en-US" w:eastAsia="zh-CN"/>
        </w:rPr>
        <w:t xml:space="preserve"> </w:t>
      </w:r>
      <w:r w:rsidR="00881ED7">
        <w:rPr>
          <w:rFonts w:eastAsia="宋体"/>
          <w:b/>
          <w:bCs/>
          <w:sz w:val="22"/>
          <w:szCs w:val="22"/>
          <w:lang w:val="en-US" w:eastAsia="zh-CN"/>
        </w:rPr>
        <w:t xml:space="preserve">determined by </w:t>
      </w:r>
      <w:r w:rsidR="009D7217" w:rsidRPr="009D7217">
        <w:rPr>
          <w:rFonts w:eastAsia="宋体"/>
          <w:b/>
          <w:bCs/>
          <w:sz w:val="22"/>
          <w:szCs w:val="22"/>
          <w:lang w:val="en-US" w:eastAsia="zh-CN"/>
        </w:rPr>
        <w:t>predefined rules.</w:t>
      </w:r>
    </w:p>
    <w:p w14:paraId="12186A9D" w14:textId="4413496A" w:rsidR="009D7217" w:rsidRDefault="009D7217" w:rsidP="00E23565">
      <w:pPr>
        <w:pStyle w:val="aff9"/>
        <w:numPr>
          <w:ilvl w:val="0"/>
          <w:numId w:val="38"/>
        </w:numPr>
        <w:ind w:leftChars="0"/>
        <w:jc w:val="both"/>
        <w:rPr>
          <w:rFonts w:eastAsia="宋体"/>
          <w:b/>
          <w:bCs/>
          <w:sz w:val="22"/>
          <w:szCs w:val="22"/>
          <w:lang w:val="en-US" w:eastAsia="zh-CN"/>
        </w:rPr>
      </w:pPr>
      <w:r w:rsidRPr="0029366D">
        <w:rPr>
          <w:rFonts w:eastAsia="宋体"/>
          <w:b/>
          <w:bCs/>
          <w:sz w:val="22"/>
          <w:szCs w:val="22"/>
          <w:lang w:val="en-US" w:eastAsia="zh-CN"/>
        </w:rPr>
        <w:t>For a given symbol, if freq</w:t>
      </w:r>
      <w:r w:rsidR="003E1C91">
        <w:rPr>
          <w:rFonts w:eastAsia="宋体"/>
          <w:b/>
          <w:bCs/>
          <w:sz w:val="22"/>
          <w:szCs w:val="22"/>
          <w:lang w:val="en-US" w:eastAsia="zh-CN"/>
        </w:rPr>
        <w:t>uency</w:t>
      </w:r>
      <w:r w:rsidRPr="0029366D">
        <w:rPr>
          <w:rFonts w:eastAsia="宋体"/>
          <w:b/>
          <w:bCs/>
          <w:sz w:val="22"/>
          <w:szCs w:val="22"/>
          <w:lang w:val="en-US" w:eastAsia="zh-CN"/>
        </w:rPr>
        <w:t xml:space="preserve"> domain H/S/NA is not provided, time domain H/S/NA can be applied </w:t>
      </w:r>
    </w:p>
    <w:p w14:paraId="4B56FD01" w14:textId="7A40AECB" w:rsidR="005E284A" w:rsidRPr="00640C70" w:rsidRDefault="0029366D" w:rsidP="00640C70">
      <w:pPr>
        <w:pStyle w:val="aff9"/>
        <w:numPr>
          <w:ilvl w:val="0"/>
          <w:numId w:val="38"/>
        </w:numPr>
        <w:ind w:leftChars="0"/>
        <w:jc w:val="both"/>
        <w:rPr>
          <w:rFonts w:eastAsia="宋体" w:hint="eastAsia"/>
          <w:b/>
          <w:bCs/>
          <w:sz w:val="22"/>
          <w:szCs w:val="22"/>
          <w:lang w:val="en-US" w:eastAsia="zh-CN"/>
        </w:rPr>
      </w:pPr>
      <w:r w:rsidRPr="0029366D">
        <w:rPr>
          <w:rFonts w:eastAsia="宋体"/>
          <w:b/>
          <w:bCs/>
          <w:sz w:val="22"/>
          <w:szCs w:val="22"/>
          <w:lang w:val="en-US" w:eastAsia="zh-CN"/>
        </w:rPr>
        <w:t>For a given symbol, if both frequency domain H/S/NA and time domain H/S/NA are provided, whether freq</w:t>
      </w:r>
      <w:r>
        <w:rPr>
          <w:rFonts w:eastAsia="宋体"/>
          <w:b/>
          <w:bCs/>
          <w:sz w:val="22"/>
          <w:szCs w:val="22"/>
          <w:lang w:val="en-US" w:eastAsia="zh-CN"/>
        </w:rPr>
        <w:t xml:space="preserve">uency </w:t>
      </w:r>
      <w:r w:rsidRPr="0029366D">
        <w:rPr>
          <w:rFonts w:eastAsia="宋体"/>
          <w:b/>
          <w:bCs/>
          <w:sz w:val="22"/>
          <w:szCs w:val="22"/>
          <w:lang w:val="en-US" w:eastAsia="zh-CN"/>
        </w:rPr>
        <w:t xml:space="preserve">domain H/S/NA or time domain H/S/NA is applied can be determined by </w:t>
      </w:r>
      <w:r>
        <w:rPr>
          <w:rFonts w:eastAsia="宋体"/>
          <w:b/>
          <w:bCs/>
          <w:sz w:val="22"/>
          <w:szCs w:val="22"/>
          <w:lang w:val="en-US" w:eastAsia="zh-CN"/>
        </w:rPr>
        <w:t xml:space="preserve">predefined </w:t>
      </w:r>
      <w:r w:rsidRPr="0029366D">
        <w:rPr>
          <w:rFonts w:eastAsia="宋体"/>
          <w:b/>
          <w:bCs/>
          <w:sz w:val="22"/>
          <w:szCs w:val="22"/>
          <w:lang w:val="en-US" w:eastAsia="zh-CN"/>
        </w:rPr>
        <w:t xml:space="preserve">rules </w:t>
      </w:r>
      <w:r>
        <w:rPr>
          <w:rFonts w:eastAsia="宋体"/>
          <w:b/>
          <w:bCs/>
          <w:sz w:val="22"/>
          <w:szCs w:val="22"/>
          <w:lang w:val="en-US" w:eastAsia="zh-CN"/>
        </w:rPr>
        <w:t>considering e.g.,</w:t>
      </w:r>
      <w:r w:rsidRPr="0029366D">
        <w:rPr>
          <w:rFonts w:eastAsia="宋体"/>
          <w:b/>
          <w:bCs/>
          <w:sz w:val="22"/>
          <w:szCs w:val="22"/>
          <w:lang w:val="en-US" w:eastAsia="zh-CN"/>
        </w:rPr>
        <w:t xml:space="preserve"> multiplexing capability, MT/DU’s DL/UL direction, timing mode, power control, beam indication, etc.</w:t>
      </w:r>
    </w:p>
    <w:p w14:paraId="2DF77EDA" w14:textId="65E34363" w:rsidR="00C00201" w:rsidRPr="00C00201" w:rsidRDefault="0061108B" w:rsidP="008E6715">
      <w:pPr>
        <w:spacing w:beforeLines="50" w:before="120" w:afterLines="50" w:after="120"/>
        <w:jc w:val="both"/>
        <w:rPr>
          <w:rFonts w:eastAsia="宋体"/>
          <w:sz w:val="22"/>
          <w:szCs w:val="18"/>
          <w:lang w:val="en-US" w:eastAsia="zh-CN"/>
        </w:rPr>
      </w:pPr>
      <w:r>
        <w:rPr>
          <w:sz w:val="22"/>
          <w:szCs w:val="22"/>
          <w:lang w:val="en-US" w:eastAsia="zh-CN"/>
        </w:rPr>
        <w:t xml:space="preserve">It was agreed that </w:t>
      </w:r>
      <w:r w:rsidRPr="000C28B0">
        <w:rPr>
          <w:sz w:val="22"/>
          <w:szCs w:val="22"/>
          <w:lang w:val="en-US" w:eastAsia="zh-CN"/>
        </w:rPr>
        <w:t xml:space="preserve">DCI </w:t>
      </w:r>
      <w:r>
        <w:rPr>
          <w:sz w:val="22"/>
          <w:szCs w:val="22"/>
          <w:lang w:val="en-US" w:eastAsia="zh-CN"/>
        </w:rPr>
        <w:t>f</w:t>
      </w:r>
      <w:r w:rsidRPr="000C28B0">
        <w:rPr>
          <w:sz w:val="22"/>
          <w:szCs w:val="22"/>
          <w:lang w:val="en-US" w:eastAsia="zh-CN"/>
        </w:rPr>
        <w:t>ormat 2_5 is reused to support soft resource availability indications for frequency-domain resources</w:t>
      </w:r>
      <w:r>
        <w:rPr>
          <w:sz w:val="22"/>
          <w:szCs w:val="22"/>
          <w:lang w:val="en-US" w:eastAsia="zh-CN"/>
        </w:rPr>
        <w:t>.</w:t>
      </w:r>
      <w:r w:rsidR="00C00201" w:rsidRPr="005E284A">
        <w:rPr>
          <w:sz w:val="22"/>
          <w:szCs w:val="22"/>
          <w:lang w:val="en-US" w:eastAsia="zh-CN"/>
        </w:rPr>
        <w:t xml:space="preserve"> </w:t>
      </w:r>
      <w:r w:rsidR="00C00201" w:rsidRPr="00C00201">
        <w:rPr>
          <w:sz w:val="22"/>
          <w:szCs w:val="22"/>
          <w:lang w:val="en-US" w:eastAsia="zh-CN"/>
        </w:rPr>
        <w:t xml:space="preserve">DCI format 2_5 </w:t>
      </w:r>
      <w:r w:rsidR="008E6715">
        <w:rPr>
          <w:sz w:val="22"/>
          <w:szCs w:val="22"/>
          <w:lang w:val="en-US" w:eastAsia="zh-CN"/>
        </w:rPr>
        <w:t xml:space="preserve">can </w:t>
      </w:r>
      <w:r w:rsidR="00C00201" w:rsidRPr="00C00201">
        <w:rPr>
          <w:sz w:val="22"/>
          <w:szCs w:val="22"/>
          <w:lang w:val="en-US" w:eastAsia="zh-CN"/>
        </w:rPr>
        <w:t xml:space="preserve">provide </w:t>
      </w:r>
      <w:r w:rsidR="00FC41E3">
        <w:rPr>
          <w:sz w:val="22"/>
          <w:szCs w:val="22"/>
          <w:lang w:val="en-US" w:eastAsia="zh-CN"/>
        </w:rPr>
        <w:t>a</w:t>
      </w:r>
      <w:r w:rsidR="00C00201" w:rsidRPr="00C00201">
        <w:rPr>
          <w:sz w:val="22"/>
          <w:szCs w:val="22"/>
          <w:lang w:val="en-US" w:eastAsia="zh-CN"/>
        </w:rPr>
        <w:t xml:space="preserve"> </w:t>
      </w:r>
      <w:r w:rsidR="006A3EDF">
        <w:rPr>
          <w:sz w:val="22"/>
          <w:szCs w:val="22"/>
          <w:lang w:val="en-US" w:eastAsia="zh-CN"/>
        </w:rPr>
        <w:t xml:space="preserve">joint </w:t>
      </w:r>
      <w:r w:rsidR="00C00201" w:rsidRPr="00C00201">
        <w:rPr>
          <w:sz w:val="22"/>
          <w:szCs w:val="22"/>
          <w:lang w:val="en-US" w:eastAsia="zh-CN"/>
        </w:rPr>
        <w:t xml:space="preserve">soft resource availability </w:t>
      </w:r>
      <w:r w:rsidR="008E6715">
        <w:rPr>
          <w:sz w:val="22"/>
          <w:szCs w:val="22"/>
          <w:lang w:val="en-US" w:eastAsia="zh-CN"/>
        </w:rPr>
        <w:t xml:space="preserve">indication </w:t>
      </w:r>
      <w:r w:rsidR="00C00201" w:rsidRPr="00C00201">
        <w:rPr>
          <w:sz w:val="22"/>
          <w:szCs w:val="22"/>
          <w:lang w:val="en-US" w:eastAsia="zh-CN"/>
        </w:rPr>
        <w:t xml:space="preserve">in </w:t>
      </w:r>
      <w:r w:rsidR="00FC41E3">
        <w:rPr>
          <w:sz w:val="22"/>
          <w:szCs w:val="22"/>
          <w:lang w:val="en-US" w:eastAsia="zh-CN"/>
        </w:rPr>
        <w:t xml:space="preserve">time and </w:t>
      </w:r>
      <w:r w:rsidR="00C00201" w:rsidRPr="00C00201">
        <w:rPr>
          <w:sz w:val="22"/>
          <w:szCs w:val="22"/>
          <w:lang w:val="en-US" w:eastAsia="zh-CN"/>
        </w:rPr>
        <w:t>frequency domain</w:t>
      </w:r>
      <w:r w:rsidR="00FC41E3">
        <w:rPr>
          <w:sz w:val="22"/>
          <w:szCs w:val="22"/>
          <w:lang w:val="en-US" w:eastAsia="zh-CN"/>
        </w:rPr>
        <w:t xml:space="preserve"> as sho</w:t>
      </w:r>
      <w:r w:rsidR="00FC41E3" w:rsidRPr="00E5301D">
        <w:rPr>
          <w:sz w:val="22"/>
          <w:szCs w:val="22"/>
          <w:lang w:val="en-US" w:eastAsia="zh-CN"/>
        </w:rPr>
        <w:t xml:space="preserve">wn in </w:t>
      </w:r>
      <w:r w:rsidR="00101EB0" w:rsidRPr="00E5301D">
        <w:rPr>
          <w:sz w:val="22"/>
          <w:szCs w:val="22"/>
          <w:lang w:val="en-US" w:eastAsia="zh-CN"/>
        </w:rPr>
        <w:t>F</w:t>
      </w:r>
      <w:r w:rsidR="00FC41E3" w:rsidRPr="00E5301D">
        <w:rPr>
          <w:sz w:val="22"/>
          <w:szCs w:val="22"/>
          <w:lang w:val="en-US" w:eastAsia="zh-CN"/>
        </w:rPr>
        <w:t>ig</w:t>
      </w:r>
      <w:r w:rsidR="003377FE" w:rsidRPr="00E5301D">
        <w:rPr>
          <w:sz w:val="22"/>
          <w:szCs w:val="22"/>
          <w:lang w:val="en-US" w:eastAsia="zh-CN"/>
        </w:rPr>
        <w:t xml:space="preserve">. </w:t>
      </w:r>
      <w:r w:rsidR="002C2AF5" w:rsidRPr="00E5301D">
        <w:rPr>
          <w:sz w:val="22"/>
          <w:szCs w:val="22"/>
          <w:lang w:val="en-US" w:eastAsia="zh-CN"/>
        </w:rPr>
        <w:t>2</w:t>
      </w:r>
      <w:r w:rsidR="00C00201" w:rsidRPr="00E5301D">
        <w:rPr>
          <w:sz w:val="22"/>
          <w:szCs w:val="22"/>
          <w:lang w:val="en-US" w:eastAsia="zh-CN"/>
        </w:rPr>
        <w:t xml:space="preserve">. </w:t>
      </w:r>
      <w:r w:rsidR="002C2AF5" w:rsidRPr="00E5301D">
        <w:rPr>
          <w:rFonts w:eastAsia="宋体"/>
          <w:sz w:val="22"/>
          <w:szCs w:val="18"/>
          <w:lang w:val="en-US" w:eastAsia="zh-CN"/>
        </w:rPr>
        <w:t>Th</w:t>
      </w:r>
      <w:r w:rsidR="002C2AF5">
        <w:rPr>
          <w:rFonts w:eastAsia="宋体"/>
          <w:sz w:val="22"/>
          <w:szCs w:val="18"/>
          <w:lang w:val="en-US" w:eastAsia="zh-CN"/>
        </w:rPr>
        <w:t xml:space="preserve">e soft resource availability </w:t>
      </w:r>
      <w:r w:rsidR="00E50B1A">
        <w:rPr>
          <w:rFonts w:eastAsia="宋体"/>
          <w:sz w:val="22"/>
          <w:szCs w:val="18"/>
          <w:lang w:val="en-US" w:eastAsia="zh-CN"/>
        </w:rPr>
        <w:t>can be</w:t>
      </w:r>
      <w:r w:rsidR="002C2AF5" w:rsidRPr="00E234C1">
        <w:rPr>
          <w:rFonts w:eastAsia="宋体"/>
          <w:sz w:val="22"/>
          <w:szCs w:val="18"/>
          <w:lang w:val="en-US" w:eastAsia="zh-CN"/>
        </w:rPr>
        <w:t xml:space="preserve"> indicated with </w:t>
      </w:r>
      <w:r w:rsidR="002C2AF5">
        <w:rPr>
          <w:rFonts w:eastAsia="宋体"/>
          <w:sz w:val="22"/>
          <w:szCs w:val="18"/>
          <w:lang w:val="en-US" w:eastAsia="zh-CN"/>
        </w:rPr>
        <w:t xml:space="preserve">the </w:t>
      </w:r>
      <w:r w:rsidR="002C2AF5" w:rsidRPr="00E234C1">
        <w:rPr>
          <w:rFonts w:eastAsia="宋体"/>
          <w:sz w:val="22"/>
          <w:szCs w:val="18"/>
          <w:lang w:val="en-US" w:eastAsia="zh-CN"/>
        </w:rPr>
        <w:t>same granularity as semi-static configuration</w:t>
      </w:r>
      <w:r w:rsidR="002C2AF5">
        <w:rPr>
          <w:rFonts w:eastAsia="宋体"/>
          <w:sz w:val="22"/>
          <w:szCs w:val="18"/>
          <w:lang w:val="en-US" w:eastAsia="zh-CN"/>
        </w:rPr>
        <w:t>,</w:t>
      </w:r>
      <w:r w:rsidR="002C2AF5" w:rsidRPr="00E234C1">
        <w:rPr>
          <w:rFonts w:eastAsia="宋体"/>
          <w:sz w:val="22"/>
          <w:szCs w:val="18"/>
          <w:lang w:val="en-US" w:eastAsia="zh-CN"/>
        </w:rPr>
        <w:t xml:space="preserve"> i.e.</w:t>
      </w:r>
      <w:r w:rsidR="002C2AF5">
        <w:rPr>
          <w:rFonts w:eastAsia="宋体"/>
          <w:sz w:val="22"/>
          <w:szCs w:val="18"/>
          <w:lang w:val="en-US" w:eastAsia="zh-CN"/>
        </w:rPr>
        <w:t>,</w:t>
      </w:r>
      <w:r w:rsidR="002C2AF5" w:rsidRPr="00E234C1">
        <w:rPr>
          <w:rFonts w:eastAsia="宋体"/>
          <w:sz w:val="22"/>
          <w:szCs w:val="18"/>
          <w:lang w:val="en-US" w:eastAsia="zh-CN"/>
        </w:rPr>
        <w:t xml:space="preserve"> per RB </w:t>
      </w:r>
      <w:r w:rsidR="002C2AF5">
        <w:rPr>
          <w:rFonts w:eastAsia="宋体"/>
          <w:sz w:val="22"/>
          <w:szCs w:val="18"/>
          <w:lang w:val="en-US" w:eastAsia="zh-CN"/>
        </w:rPr>
        <w:t>set</w:t>
      </w:r>
      <w:r w:rsidR="002C2AF5" w:rsidRPr="00E234C1">
        <w:rPr>
          <w:rFonts w:eastAsia="宋体"/>
          <w:sz w:val="22"/>
          <w:szCs w:val="18"/>
          <w:lang w:val="en-US" w:eastAsia="zh-CN"/>
        </w:rPr>
        <w:t xml:space="preserve"> per slot per D/U/F resource type</w:t>
      </w:r>
      <w:r w:rsidR="002C2AF5">
        <w:rPr>
          <w:rFonts w:eastAsia="宋体"/>
          <w:sz w:val="22"/>
          <w:szCs w:val="18"/>
          <w:lang w:val="en-US" w:eastAsia="zh-CN"/>
        </w:rPr>
        <w:t>.</w:t>
      </w:r>
      <w:r w:rsidR="00E50B1A">
        <w:rPr>
          <w:rFonts w:eastAsia="宋体"/>
          <w:sz w:val="22"/>
          <w:szCs w:val="18"/>
          <w:lang w:val="en-US" w:eastAsia="zh-CN"/>
        </w:rPr>
        <w:t xml:space="preserve"> </w:t>
      </w:r>
      <w:r w:rsidR="008E6715">
        <w:rPr>
          <w:rFonts w:eastAsia="宋体"/>
          <w:sz w:val="22"/>
          <w:szCs w:val="18"/>
          <w:lang w:val="en-US" w:eastAsia="zh-CN"/>
        </w:rPr>
        <w:t xml:space="preserve">With </w:t>
      </w:r>
      <w:r w:rsidR="008E6715" w:rsidRPr="00A37FF9">
        <w:rPr>
          <w:rFonts w:eastAsia="宋体"/>
          <w:sz w:val="22"/>
          <w:szCs w:val="18"/>
          <w:lang w:val="en-US" w:eastAsia="zh-CN"/>
        </w:rPr>
        <w:t>DCI format 2_5 framework,</w:t>
      </w:r>
      <w:r w:rsidR="008E6715">
        <w:rPr>
          <w:rFonts w:eastAsia="宋体"/>
          <w:sz w:val="22"/>
          <w:szCs w:val="18"/>
          <w:lang w:val="en-US" w:eastAsia="zh-CN"/>
        </w:rPr>
        <w:t xml:space="preserve"> </w:t>
      </w:r>
      <w:proofErr w:type="spellStart"/>
      <w:r w:rsidR="008E6715" w:rsidRPr="00A37FF9">
        <w:rPr>
          <w:rFonts w:eastAsia="宋体"/>
          <w:i/>
          <w:iCs/>
          <w:sz w:val="22"/>
          <w:szCs w:val="18"/>
          <w:lang w:val="en-US" w:eastAsia="zh-CN"/>
        </w:rPr>
        <w:t>ResourceAvailability</w:t>
      </w:r>
      <w:proofErr w:type="spellEnd"/>
      <w:r w:rsidR="008E6715" w:rsidRPr="00A37FF9">
        <w:rPr>
          <w:rFonts w:eastAsia="宋体"/>
          <w:sz w:val="22"/>
          <w:szCs w:val="18"/>
          <w:lang w:val="en-US" w:eastAsia="zh-CN"/>
        </w:rPr>
        <w:t xml:space="preserve"> can be enhanced to indicate availability per RB set per slot per D/U/F resource type</w:t>
      </w:r>
      <w:r w:rsidR="008E6715">
        <w:rPr>
          <w:rFonts w:eastAsia="宋体"/>
          <w:sz w:val="22"/>
          <w:szCs w:val="18"/>
          <w:lang w:val="en-US" w:eastAsia="zh-CN"/>
        </w:rPr>
        <w:t xml:space="preserve"> instead of per slot per D/U/F resource type in Rel-16.</w:t>
      </w:r>
      <w:r>
        <w:rPr>
          <w:rFonts w:eastAsia="宋体"/>
          <w:sz w:val="22"/>
          <w:szCs w:val="18"/>
          <w:lang w:val="en-US" w:eastAsia="zh-CN"/>
        </w:rPr>
        <w:t xml:space="preserve"> </w:t>
      </w:r>
      <w:r w:rsidR="00C00491">
        <w:rPr>
          <w:rFonts w:eastAsia="宋体"/>
          <w:sz w:val="22"/>
          <w:szCs w:val="18"/>
          <w:lang w:val="en-US" w:eastAsia="zh-CN"/>
        </w:rPr>
        <w:t xml:space="preserve">As </w:t>
      </w:r>
      <w:r>
        <w:rPr>
          <w:rFonts w:eastAsia="宋体"/>
          <w:sz w:val="22"/>
          <w:szCs w:val="18"/>
          <w:lang w:val="en-US" w:eastAsia="zh-CN"/>
        </w:rPr>
        <w:t>discussed previously</w:t>
      </w:r>
      <w:r w:rsidR="001F64A1">
        <w:rPr>
          <w:rFonts w:eastAsia="宋体"/>
          <w:sz w:val="22"/>
          <w:szCs w:val="18"/>
          <w:lang w:val="en-US" w:eastAsia="zh-CN"/>
        </w:rPr>
        <w:t xml:space="preserve">, </w:t>
      </w:r>
      <w:r w:rsidR="001F64A1">
        <w:rPr>
          <w:sz w:val="22"/>
          <w:szCs w:val="22"/>
          <w:lang w:val="en-US" w:eastAsia="zh-CN"/>
        </w:rPr>
        <w:t>f</w:t>
      </w:r>
      <w:r w:rsidR="00F34F44">
        <w:rPr>
          <w:sz w:val="22"/>
          <w:szCs w:val="22"/>
          <w:lang w:val="en-US" w:eastAsia="zh-CN"/>
        </w:rPr>
        <w:t xml:space="preserve">or a symbol, </w:t>
      </w:r>
      <w:r w:rsidR="00000798">
        <w:rPr>
          <w:sz w:val="22"/>
          <w:szCs w:val="22"/>
          <w:lang w:val="en-US" w:eastAsia="zh-CN"/>
        </w:rPr>
        <w:t>frequency domain H/S/NA or time domain H/S/NA may be applied. I</w:t>
      </w:r>
      <w:r w:rsidR="00F34F44">
        <w:rPr>
          <w:sz w:val="22"/>
          <w:szCs w:val="22"/>
          <w:lang w:val="en-US" w:eastAsia="zh-CN"/>
        </w:rPr>
        <w:t>f frequency domain H/S/NA</w:t>
      </w:r>
      <w:r w:rsidR="00E50B1A">
        <w:rPr>
          <w:sz w:val="22"/>
          <w:szCs w:val="22"/>
          <w:lang w:val="en-US" w:eastAsia="zh-CN"/>
        </w:rPr>
        <w:t xml:space="preserve"> and FDM behavior</w:t>
      </w:r>
      <w:r w:rsidR="00F34F44">
        <w:rPr>
          <w:sz w:val="22"/>
          <w:szCs w:val="22"/>
          <w:lang w:val="en-US" w:eastAsia="zh-CN"/>
        </w:rPr>
        <w:t xml:space="preserve"> is applied, </w:t>
      </w:r>
      <w:r w:rsidR="00516525">
        <w:rPr>
          <w:sz w:val="22"/>
          <w:szCs w:val="22"/>
          <w:lang w:val="en-US" w:eastAsia="zh-CN"/>
        </w:rPr>
        <w:t>the soft</w:t>
      </w:r>
      <w:r w:rsidR="000D2FB6">
        <w:rPr>
          <w:sz w:val="22"/>
          <w:szCs w:val="22"/>
          <w:lang w:val="en-US" w:eastAsia="zh-CN"/>
        </w:rPr>
        <w:t xml:space="preserve"> resource</w:t>
      </w:r>
      <w:r w:rsidR="00516525">
        <w:rPr>
          <w:sz w:val="22"/>
          <w:szCs w:val="22"/>
          <w:lang w:val="en-US" w:eastAsia="zh-CN"/>
        </w:rPr>
        <w:t xml:space="preserve"> availability </w:t>
      </w:r>
      <w:r w:rsidR="000D2FB6">
        <w:rPr>
          <w:sz w:val="22"/>
          <w:szCs w:val="22"/>
          <w:lang w:val="en-US" w:eastAsia="zh-CN"/>
        </w:rPr>
        <w:t xml:space="preserve">indicated </w:t>
      </w:r>
      <w:r w:rsidR="00516525">
        <w:rPr>
          <w:sz w:val="22"/>
          <w:szCs w:val="22"/>
          <w:lang w:val="en-US" w:eastAsia="zh-CN"/>
        </w:rPr>
        <w:t xml:space="preserve">for each RB set on the symbol can be </w:t>
      </w:r>
      <w:r w:rsidR="00E1159B">
        <w:rPr>
          <w:sz w:val="22"/>
          <w:szCs w:val="22"/>
          <w:lang w:val="en-US" w:eastAsia="zh-CN"/>
        </w:rPr>
        <w:t>applied</w:t>
      </w:r>
      <w:r w:rsidR="00516525">
        <w:rPr>
          <w:sz w:val="22"/>
          <w:szCs w:val="22"/>
          <w:lang w:val="en-US" w:eastAsia="zh-CN"/>
        </w:rPr>
        <w:t xml:space="preserve">. </w:t>
      </w:r>
      <w:r w:rsidR="005C08FF">
        <w:rPr>
          <w:sz w:val="22"/>
          <w:szCs w:val="22"/>
          <w:lang w:val="en-US" w:eastAsia="zh-CN"/>
        </w:rPr>
        <w:t>For a symbol, if time domain H/S/NA and TDM behavior is applied, the soft</w:t>
      </w:r>
      <w:r w:rsidR="00971A77">
        <w:rPr>
          <w:sz w:val="22"/>
          <w:szCs w:val="22"/>
          <w:lang w:val="en-US" w:eastAsia="zh-CN"/>
        </w:rPr>
        <w:t xml:space="preserve"> resource</w:t>
      </w:r>
      <w:r w:rsidR="005C08FF">
        <w:rPr>
          <w:sz w:val="22"/>
          <w:szCs w:val="22"/>
          <w:lang w:val="en-US" w:eastAsia="zh-CN"/>
        </w:rPr>
        <w:t xml:space="preserve"> availability for the symbol</w:t>
      </w:r>
      <w:r w:rsidR="00C00201" w:rsidRPr="00C00201">
        <w:rPr>
          <w:sz w:val="22"/>
          <w:szCs w:val="22"/>
          <w:lang w:val="en-US" w:eastAsia="zh-CN"/>
        </w:rPr>
        <w:t xml:space="preserve"> can </w:t>
      </w:r>
      <w:r w:rsidR="002263B9">
        <w:rPr>
          <w:sz w:val="22"/>
          <w:szCs w:val="22"/>
          <w:lang w:val="en-US" w:eastAsia="zh-CN"/>
        </w:rPr>
        <w:t xml:space="preserve">also be </w:t>
      </w:r>
      <w:r w:rsidR="00C00201" w:rsidRPr="00C00201">
        <w:rPr>
          <w:sz w:val="22"/>
          <w:szCs w:val="22"/>
          <w:lang w:val="en-US" w:eastAsia="zh-CN"/>
        </w:rPr>
        <w:t xml:space="preserve">determined </w:t>
      </w:r>
      <w:r w:rsidR="005C08FF">
        <w:rPr>
          <w:sz w:val="22"/>
          <w:szCs w:val="22"/>
          <w:lang w:val="en-US" w:eastAsia="zh-CN"/>
        </w:rPr>
        <w:t xml:space="preserve">from the </w:t>
      </w:r>
      <w:r w:rsidR="00000798">
        <w:rPr>
          <w:sz w:val="22"/>
          <w:szCs w:val="22"/>
          <w:lang w:val="en-US" w:eastAsia="zh-CN"/>
        </w:rPr>
        <w:t xml:space="preserve">availability </w:t>
      </w:r>
      <w:r w:rsidR="005E75D9">
        <w:rPr>
          <w:sz w:val="22"/>
          <w:szCs w:val="22"/>
          <w:lang w:val="en-US" w:eastAsia="zh-CN"/>
        </w:rPr>
        <w:t xml:space="preserve">indication </w:t>
      </w:r>
      <w:r>
        <w:rPr>
          <w:sz w:val="22"/>
          <w:szCs w:val="22"/>
          <w:lang w:val="en-US" w:eastAsia="zh-CN"/>
        </w:rPr>
        <w:t xml:space="preserve">per RB set, </w:t>
      </w:r>
      <w:r w:rsidR="00C00201" w:rsidRPr="00C00201">
        <w:rPr>
          <w:sz w:val="22"/>
          <w:szCs w:val="22"/>
          <w:lang w:val="en-US" w:eastAsia="zh-CN"/>
        </w:rPr>
        <w:t xml:space="preserve">e.g., </w:t>
      </w:r>
      <w:r w:rsidR="00856ADE">
        <w:rPr>
          <w:sz w:val="22"/>
          <w:szCs w:val="22"/>
          <w:lang w:val="en-US" w:eastAsia="zh-CN"/>
        </w:rPr>
        <w:t>a</w:t>
      </w:r>
      <w:r w:rsidR="00C00201" w:rsidRPr="00C00201">
        <w:rPr>
          <w:sz w:val="22"/>
          <w:szCs w:val="22"/>
          <w:lang w:val="en-US" w:eastAsia="zh-CN"/>
        </w:rPr>
        <w:t xml:space="preserve"> symbol is </w:t>
      </w:r>
      <w:r w:rsidR="00856ADE">
        <w:rPr>
          <w:sz w:val="22"/>
          <w:szCs w:val="22"/>
          <w:lang w:val="en-US" w:eastAsia="zh-CN"/>
        </w:rPr>
        <w:t xml:space="preserve">determined as </w:t>
      </w:r>
      <w:r w:rsidR="00C00201" w:rsidRPr="00C00201">
        <w:rPr>
          <w:sz w:val="22"/>
          <w:szCs w:val="22"/>
          <w:lang w:val="en-US" w:eastAsia="zh-CN"/>
        </w:rPr>
        <w:t xml:space="preserve">“IA”, if all the RB sets </w:t>
      </w:r>
      <w:r>
        <w:rPr>
          <w:sz w:val="22"/>
          <w:szCs w:val="22"/>
          <w:lang w:val="en-US" w:eastAsia="zh-CN"/>
        </w:rPr>
        <w:t>on the symbol</w:t>
      </w:r>
      <w:r w:rsidR="00C00201" w:rsidRPr="00C00201">
        <w:rPr>
          <w:sz w:val="22"/>
          <w:szCs w:val="22"/>
          <w:lang w:val="en-US" w:eastAsia="zh-CN"/>
        </w:rPr>
        <w:t xml:space="preserve"> are indicated as “IA”, or if at least one of the RB sets </w:t>
      </w:r>
      <w:r>
        <w:rPr>
          <w:sz w:val="22"/>
          <w:szCs w:val="22"/>
          <w:lang w:val="en-US" w:eastAsia="zh-CN"/>
        </w:rPr>
        <w:t>on the symbol</w:t>
      </w:r>
      <w:r w:rsidR="00C00201" w:rsidRPr="00C00201">
        <w:rPr>
          <w:sz w:val="22"/>
          <w:szCs w:val="22"/>
          <w:lang w:val="en-US" w:eastAsia="zh-CN"/>
        </w:rPr>
        <w:t xml:space="preserve"> is indicated as “IA”.</w:t>
      </w:r>
    </w:p>
    <w:p w14:paraId="247FB5D3" w14:textId="526F2363" w:rsidR="00F87683" w:rsidRDefault="00F87683" w:rsidP="00F87683">
      <w:pPr>
        <w:spacing w:beforeLines="50" w:before="120" w:afterLines="50" w:after="120"/>
        <w:jc w:val="center"/>
        <w:rPr>
          <w:rFonts w:eastAsia="宋体"/>
          <w:b/>
          <w:bCs/>
          <w:sz w:val="22"/>
          <w:szCs w:val="22"/>
          <w:lang w:val="en-US" w:eastAsia="zh-CN"/>
        </w:rPr>
      </w:pPr>
      <w:r>
        <w:rPr>
          <w:rFonts w:eastAsia="宋体"/>
          <w:b/>
          <w:bCs/>
          <w:noProof/>
          <w:sz w:val="22"/>
          <w:szCs w:val="22"/>
          <w:lang w:val="en-US"/>
        </w:rPr>
        <w:drawing>
          <wp:inline distT="0" distB="0" distL="0" distR="0" wp14:anchorId="43E1F50F" wp14:editId="682CA7CF">
            <wp:extent cx="2694127" cy="1177143"/>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7566" cy="1178646"/>
                    </a:xfrm>
                    <a:prstGeom prst="rect">
                      <a:avLst/>
                    </a:prstGeom>
                    <a:noFill/>
                  </pic:spPr>
                </pic:pic>
              </a:graphicData>
            </a:graphic>
          </wp:inline>
        </w:drawing>
      </w:r>
      <w:r>
        <w:rPr>
          <w:rFonts w:eastAsia="宋体"/>
          <w:b/>
          <w:bCs/>
          <w:sz w:val="22"/>
          <w:szCs w:val="22"/>
          <w:lang w:val="en-US" w:eastAsia="zh-CN"/>
        </w:rPr>
        <w:t xml:space="preserve">       </w:t>
      </w:r>
    </w:p>
    <w:p w14:paraId="7478B10E" w14:textId="31132AF5" w:rsidR="00F87683" w:rsidRDefault="00F87683" w:rsidP="00F87683">
      <w:pPr>
        <w:spacing w:beforeLines="50" w:before="120" w:afterLines="50" w:after="120"/>
        <w:jc w:val="center"/>
        <w:rPr>
          <w:rFonts w:eastAsia="宋体"/>
          <w:sz w:val="22"/>
          <w:szCs w:val="22"/>
          <w:lang w:val="en-US" w:eastAsia="zh-CN"/>
        </w:rPr>
      </w:pPr>
      <w:r w:rsidRPr="00E5301D">
        <w:rPr>
          <w:rFonts w:eastAsia="宋体"/>
          <w:sz w:val="22"/>
          <w:szCs w:val="22"/>
          <w:lang w:val="en-US" w:eastAsia="zh-CN"/>
        </w:rPr>
        <w:t>Figure</w:t>
      </w:r>
      <w:r w:rsidR="00856ADE" w:rsidRPr="00E5301D">
        <w:rPr>
          <w:rFonts w:eastAsia="宋体"/>
          <w:sz w:val="22"/>
          <w:szCs w:val="22"/>
          <w:lang w:val="en-US" w:eastAsia="zh-CN"/>
        </w:rPr>
        <w:t xml:space="preserve"> </w:t>
      </w:r>
      <w:r w:rsidRPr="00E5301D">
        <w:rPr>
          <w:rFonts w:eastAsia="宋体"/>
          <w:sz w:val="22"/>
          <w:szCs w:val="22"/>
          <w:lang w:val="en-US" w:eastAsia="zh-CN"/>
        </w:rPr>
        <w:t>2: dy</w:t>
      </w:r>
      <w:r>
        <w:rPr>
          <w:rFonts w:eastAsia="宋体"/>
          <w:sz w:val="22"/>
          <w:szCs w:val="22"/>
          <w:lang w:val="en-US" w:eastAsia="zh-CN"/>
        </w:rPr>
        <w:t>namic indication of soft resource availability in time and</w:t>
      </w:r>
      <w:r w:rsidRPr="001C0D07">
        <w:rPr>
          <w:rFonts w:eastAsia="宋体"/>
          <w:sz w:val="22"/>
          <w:szCs w:val="22"/>
          <w:lang w:val="en-US" w:eastAsia="zh-CN"/>
        </w:rPr>
        <w:t xml:space="preserve"> frequency domain</w:t>
      </w:r>
    </w:p>
    <w:p w14:paraId="697DF84F" w14:textId="77777777" w:rsidR="005E284A" w:rsidRDefault="005E284A" w:rsidP="005E75D9">
      <w:pPr>
        <w:rPr>
          <w:rFonts w:eastAsia="宋体"/>
          <w:b/>
          <w:bCs/>
          <w:sz w:val="22"/>
          <w:szCs w:val="22"/>
          <w:lang w:val="en-US" w:eastAsia="zh-CN"/>
        </w:rPr>
      </w:pPr>
    </w:p>
    <w:p w14:paraId="6778DB0C" w14:textId="4579050E" w:rsidR="008D76F0" w:rsidRDefault="00A37FF9" w:rsidP="00640C70">
      <w:pPr>
        <w:spacing w:beforeLines="50" w:before="120" w:afterLines="50" w:after="120"/>
        <w:jc w:val="both"/>
        <w:rPr>
          <w:rFonts w:eastAsia="宋体"/>
          <w:b/>
          <w:bCs/>
          <w:sz w:val="22"/>
          <w:szCs w:val="18"/>
          <w:lang w:val="en-US" w:eastAsia="zh-CN"/>
        </w:rPr>
      </w:pPr>
      <w:r w:rsidRPr="00DA148B">
        <w:rPr>
          <w:rFonts w:eastAsia="宋体" w:hint="eastAsia"/>
          <w:b/>
          <w:bCs/>
          <w:sz w:val="22"/>
          <w:szCs w:val="22"/>
          <w:u w:val="single"/>
          <w:lang w:val="en-US" w:eastAsia="zh-CN"/>
        </w:rPr>
        <w:t>P</w:t>
      </w:r>
      <w:r w:rsidRPr="00DA148B">
        <w:rPr>
          <w:rFonts w:eastAsia="宋体"/>
          <w:b/>
          <w:bCs/>
          <w:sz w:val="22"/>
          <w:szCs w:val="22"/>
          <w:u w:val="single"/>
          <w:lang w:val="en-US" w:eastAsia="zh-CN"/>
        </w:rPr>
        <w:t>roposal</w:t>
      </w:r>
      <w:r w:rsidR="005D599A" w:rsidRPr="00DA148B">
        <w:rPr>
          <w:rFonts w:eastAsia="宋体"/>
          <w:b/>
          <w:bCs/>
          <w:sz w:val="22"/>
          <w:szCs w:val="22"/>
          <w:u w:val="single"/>
          <w:lang w:val="en-US" w:eastAsia="zh-CN"/>
        </w:rPr>
        <w:t xml:space="preserve"> </w:t>
      </w:r>
      <w:r w:rsidR="00415E4B">
        <w:rPr>
          <w:rFonts w:eastAsia="宋体"/>
          <w:b/>
          <w:bCs/>
          <w:sz w:val="22"/>
          <w:szCs w:val="22"/>
          <w:u w:val="single"/>
          <w:lang w:val="en-US" w:eastAsia="zh-CN"/>
        </w:rPr>
        <w:t>3</w:t>
      </w:r>
      <w:r w:rsidRPr="00C23A91">
        <w:rPr>
          <w:rFonts w:eastAsia="宋体"/>
          <w:b/>
          <w:bCs/>
          <w:sz w:val="22"/>
          <w:szCs w:val="22"/>
          <w:lang w:val="en-US" w:eastAsia="zh-CN"/>
        </w:rPr>
        <w:t>:</w:t>
      </w:r>
      <w:r>
        <w:rPr>
          <w:rFonts w:eastAsia="宋体"/>
          <w:b/>
          <w:bCs/>
          <w:sz w:val="22"/>
          <w:szCs w:val="22"/>
          <w:lang w:val="en-US" w:eastAsia="zh-CN"/>
        </w:rPr>
        <w:t xml:space="preserve"> </w:t>
      </w:r>
      <w:r w:rsidRPr="00A37FF9">
        <w:rPr>
          <w:rFonts w:eastAsia="宋体"/>
          <w:b/>
          <w:bCs/>
          <w:sz w:val="22"/>
          <w:szCs w:val="18"/>
          <w:lang w:val="en-US" w:eastAsia="zh-CN"/>
        </w:rPr>
        <w:t xml:space="preserve">DCI format 2_5 framework can be reused, and </w:t>
      </w:r>
      <w:proofErr w:type="spellStart"/>
      <w:r w:rsidRPr="00A37FF9">
        <w:rPr>
          <w:rFonts w:eastAsia="宋体"/>
          <w:b/>
          <w:bCs/>
          <w:i/>
          <w:iCs/>
          <w:sz w:val="22"/>
          <w:szCs w:val="18"/>
          <w:lang w:val="en-US" w:eastAsia="zh-CN"/>
        </w:rPr>
        <w:t>ResourceAvailability</w:t>
      </w:r>
      <w:proofErr w:type="spellEnd"/>
      <w:r w:rsidRPr="00A37FF9">
        <w:rPr>
          <w:rFonts w:eastAsia="宋体"/>
          <w:b/>
          <w:bCs/>
          <w:sz w:val="22"/>
          <w:szCs w:val="18"/>
          <w:lang w:val="en-US" w:eastAsia="zh-CN"/>
        </w:rPr>
        <w:t xml:space="preserve"> can be enhanced to indicate availability per RB set per slot per D/U/F resource type.</w:t>
      </w:r>
    </w:p>
    <w:p w14:paraId="4EC3CEA4" w14:textId="77777777" w:rsidR="00640C70" w:rsidRPr="00640C70" w:rsidRDefault="00640C70" w:rsidP="00640C70">
      <w:pPr>
        <w:spacing w:beforeLines="50" w:before="120" w:afterLines="50" w:after="120"/>
        <w:jc w:val="both"/>
        <w:rPr>
          <w:rFonts w:eastAsia="宋体" w:hint="eastAsia"/>
          <w:b/>
          <w:bCs/>
          <w:sz w:val="22"/>
          <w:szCs w:val="18"/>
          <w:lang w:val="en-US" w:eastAsia="zh-CN"/>
        </w:rPr>
      </w:pPr>
    </w:p>
    <w:p w14:paraId="0DDCE2F2" w14:textId="7C21FABC" w:rsidR="009517C5" w:rsidRDefault="00B87920" w:rsidP="00F33687">
      <w:pPr>
        <w:pStyle w:val="1"/>
        <w:numPr>
          <w:ilvl w:val="0"/>
          <w:numId w:val="6"/>
        </w:numPr>
        <w:spacing w:before="180" w:after="120"/>
        <w:jc w:val="both"/>
        <w:rPr>
          <w:rFonts w:eastAsia="MS Mincho"/>
          <w:b/>
          <w:bCs/>
          <w:szCs w:val="24"/>
          <w:lang w:val="en-US"/>
        </w:rPr>
      </w:pPr>
      <w:r>
        <w:rPr>
          <w:rFonts w:eastAsia="MS Mincho"/>
          <w:b/>
          <w:bCs/>
          <w:szCs w:val="24"/>
          <w:lang w:val="en-US"/>
        </w:rPr>
        <w:t>Resource management in spatial domain</w:t>
      </w:r>
    </w:p>
    <w:p w14:paraId="35EC209B" w14:textId="4B3B8544" w:rsidR="00CC0C93" w:rsidRDefault="00926020" w:rsidP="009836D5">
      <w:pPr>
        <w:jc w:val="both"/>
        <w:rPr>
          <w:rFonts w:eastAsia="宋体"/>
          <w:sz w:val="22"/>
          <w:szCs w:val="22"/>
          <w:lang w:val="en-US" w:eastAsia="zh-CN"/>
        </w:rPr>
      </w:pPr>
      <w:r>
        <w:rPr>
          <w:rFonts w:eastAsia="宋体"/>
          <w:sz w:val="22"/>
          <w:szCs w:val="22"/>
          <w:lang w:val="en-US" w:eastAsia="zh-CN"/>
        </w:rPr>
        <w:t xml:space="preserve">It was agreed that child node can dynamically report </w:t>
      </w:r>
      <w:r w:rsidR="004C60E6">
        <w:rPr>
          <w:rFonts w:eastAsia="宋体"/>
          <w:sz w:val="22"/>
          <w:szCs w:val="22"/>
          <w:lang w:val="en-US" w:eastAsia="zh-CN"/>
        </w:rPr>
        <w:t xml:space="preserve">to </w:t>
      </w:r>
      <w:r>
        <w:rPr>
          <w:rFonts w:eastAsia="宋体"/>
          <w:sz w:val="22"/>
          <w:szCs w:val="22"/>
          <w:lang w:val="en-US" w:eastAsia="zh-CN"/>
        </w:rPr>
        <w:t xml:space="preserve">parent node a set of </w:t>
      </w:r>
      <w:r w:rsidR="004C60E6">
        <w:rPr>
          <w:rFonts w:eastAsia="宋体"/>
          <w:sz w:val="22"/>
          <w:szCs w:val="22"/>
          <w:lang w:val="en-US" w:eastAsia="zh-CN"/>
        </w:rPr>
        <w:t>recommended beams and/or not preferred beams of IAB-MT.</w:t>
      </w:r>
      <w:r w:rsidR="000E4F9B">
        <w:rPr>
          <w:rFonts w:eastAsia="宋体"/>
          <w:sz w:val="22"/>
          <w:szCs w:val="22"/>
          <w:lang w:val="en-US" w:eastAsia="zh-CN"/>
        </w:rPr>
        <w:t xml:space="preserve"> For child node’s beam reporting, CSI reporting framework can be reused. </w:t>
      </w:r>
      <w:r w:rsidR="001E7CCC">
        <w:rPr>
          <w:rFonts w:eastAsia="宋体"/>
          <w:sz w:val="22"/>
          <w:szCs w:val="22"/>
          <w:lang w:val="en-US" w:eastAsia="zh-CN"/>
        </w:rPr>
        <w:t>With legacy beam reporting, IAB-MT can report N best beams according to L1-RSRP/SINR.</w:t>
      </w:r>
      <w:r w:rsidR="00A24D80">
        <w:rPr>
          <w:rFonts w:eastAsia="宋体"/>
          <w:sz w:val="22"/>
          <w:szCs w:val="22"/>
          <w:lang w:val="en-US" w:eastAsia="zh-CN"/>
        </w:rPr>
        <w:t xml:space="preserve"> </w:t>
      </w:r>
      <w:r w:rsidR="00B42204">
        <w:rPr>
          <w:rFonts w:eastAsia="宋体"/>
          <w:sz w:val="22"/>
          <w:szCs w:val="22"/>
          <w:lang w:val="en-US" w:eastAsia="zh-CN"/>
        </w:rPr>
        <w:t xml:space="preserve">Considering </w:t>
      </w:r>
      <w:r w:rsidR="00B374CA">
        <w:rPr>
          <w:rFonts w:eastAsia="宋体"/>
          <w:sz w:val="22"/>
          <w:szCs w:val="22"/>
          <w:lang w:val="en-US" w:eastAsia="zh-CN"/>
        </w:rPr>
        <w:t xml:space="preserve">the case where no beam suitable </w:t>
      </w:r>
      <w:r w:rsidR="00724D64">
        <w:rPr>
          <w:rFonts w:eastAsia="宋体"/>
          <w:sz w:val="22"/>
          <w:szCs w:val="22"/>
          <w:lang w:val="en-US" w:eastAsia="zh-CN"/>
        </w:rPr>
        <w:t>for simultaneous MT</w:t>
      </w:r>
      <w:r w:rsidR="00575B7B">
        <w:rPr>
          <w:rFonts w:eastAsia="宋体"/>
          <w:sz w:val="22"/>
          <w:szCs w:val="22"/>
          <w:lang w:val="en-US" w:eastAsia="zh-CN"/>
        </w:rPr>
        <w:t xml:space="preserve"> and DU operation </w:t>
      </w:r>
      <w:r w:rsidR="00161700">
        <w:rPr>
          <w:rFonts w:eastAsia="宋体"/>
          <w:sz w:val="22"/>
          <w:szCs w:val="22"/>
          <w:lang w:val="en-US" w:eastAsia="zh-CN"/>
        </w:rPr>
        <w:t xml:space="preserve">may </w:t>
      </w:r>
      <w:r w:rsidR="00575B7B">
        <w:rPr>
          <w:rFonts w:eastAsia="宋体"/>
          <w:sz w:val="22"/>
          <w:szCs w:val="22"/>
          <w:lang w:val="en-US" w:eastAsia="zh-CN"/>
        </w:rPr>
        <w:t xml:space="preserve">be found among the N best beams </w:t>
      </w:r>
      <w:r w:rsidR="00CD4E90">
        <w:rPr>
          <w:rFonts w:eastAsia="宋体"/>
          <w:sz w:val="22"/>
          <w:szCs w:val="22"/>
          <w:lang w:val="en-US" w:eastAsia="zh-CN"/>
        </w:rPr>
        <w:t xml:space="preserve">selected and reported </w:t>
      </w:r>
      <w:r w:rsidR="00575B7B">
        <w:rPr>
          <w:rFonts w:eastAsia="宋体"/>
          <w:sz w:val="22"/>
          <w:szCs w:val="22"/>
          <w:lang w:val="en-US" w:eastAsia="zh-CN"/>
        </w:rPr>
        <w:t>with legacy mechanism</w:t>
      </w:r>
      <w:r w:rsidR="00680207">
        <w:rPr>
          <w:rFonts w:eastAsia="宋体"/>
          <w:sz w:val="22"/>
          <w:szCs w:val="22"/>
          <w:lang w:val="en-US" w:eastAsia="zh-CN"/>
        </w:rPr>
        <w:t xml:space="preserve">, </w:t>
      </w:r>
      <w:r w:rsidR="004A2466">
        <w:rPr>
          <w:rFonts w:eastAsia="宋体"/>
          <w:sz w:val="22"/>
          <w:szCs w:val="22"/>
          <w:lang w:val="en-US" w:eastAsia="zh-CN"/>
        </w:rPr>
        <w:t xml:space="preserve">it is </w:t>
      </w:r>
      <w:r w:rsidR="00A03C09">
        <w:rPr>
          <w:rFonts w:eastAsia="宋体"/>
          <w:sz w:val="22"/>
          <w:szCs w:val="22"/>
          <w:lang w:val="en-US" w:eastAsia="zh-CN"/>
        </w:rPr>
        <w:t xml:space="preserve">beneficial that </w:t>
      </w:r>
      <w:r w:rsidR="00335223">
        <w:rPr>
          <w:rFonts w:eastAsia="宋体"/>
          <w:sz w:val="22"/>
          <w:szCs w:val="22"/>
          <w:lang w:val="en-US" w:eastAsia="zh-CN"/>
        </w:rPr>
        <w:t>a separate set of beams e.g.</w:t>
      </w:r>
      <w:r w:rsidR="003109CE">
        <w:rPr>
          <w:rFonts w:eastAsia="宋体"/>
          <w:sz w:val="22"/>
          <w:szCs w:val="22"/>
          <w:lang w:val="en-US" w:eastAsia="zh-CN"/>
        </w:rPr>
        <w:t>,</w:t>
      </w:r>
      <w:r w:rsidR="00335223">
        <w:rPr>
          <w:rFonts w:eastAsia="宋体"/>
          <w:sz w:val="22"/>
          <w:szCs w:val="22"/>
          <w:lang w:val="en-US" w:eastAsia="zh-CN"/>
        </w:rPr>
        <w:t xml:space="preserve"> M best beams suitable for simultaneous operation </w:t>
      </w:r>
      <w:r w:rsidR="00B30DD7">
        <w:rPr>
          <w:rFonts w:eastAsia="宋体"/>
          <w:sz w:val="22"/>
          <w:szCs w:val="22"/>
          <w:lang w:val="en-US" w:eastAsia="zh-CN"/>
        </w:rPr>
        <w:t xml:space="preserve">are reported in addition to legacy beam reporting, so that </w:t>
      </w:r>
      <w:r w:rsidR="00987787">
        <w:rPr>
          <w:rFonts w:eastAsia="宋体"/>
          <w:sz w:val="22"/>
          <w:szCs w:val="22"/>
          <w:lang w:val="en-US" w:eastAsia="zh-CN"/>
        </w:rPr>
        <w:t xml:space="preserve">parent node can </w:t>
      </w:r>
      <w:r w:rsidR="00931066">
        <w:rPr>
          <w:rFonts w:eastAsia="宋体"/>
          <w:sz w:val="22"/>
          <w:szCs w:val="22"/>
          <w:lang w:val="en-US" w:eastAsia="zh-CN"/>
        </w:rPr>
        <w:t xml:space="preserve">determine and </w:t>
      </w:r>
      <w:r w:rsidR="00987787">
        <w:rPr>
          <w:rFonts w:eastAsia="宋体"/>
          <w:sz w:val="22"/>
          <w:szCs w:val="22"/>
          <w:lang w:val="en-US" w:eastAsia="zh-CN"/>
        </w:rPr>
        <w:lastRenderedPageBreak/>
        <w:t xml:space="preserve">indicate best MT beam separately for the case </w:t>
      </w:r>
      <w:r w:rsidR="009F4448">
        <w:rPr>
          <w:rFonts w:eastAsia="宋体"/>
          <w:sz w:val="22"/>
          <w:szCs w:val="22"/>
          <w:lang w:val="en-US" w:eastAsia="zh-CN"/>
        </w:rPr>
        <w:t>of simultaneous</w:t>
      </w:r>
      <w:r w:rsidR="0019035D">
        <w:rPr>
          <w:rFonts w:eastAsia="宋体"/>
          <w:sz w:val="22"/>
          <w:szCs w:val="22"/>
          <w:lang w:val="en-US" w:eastAsia="zh-CN"/>
        </w:rPr>
        <w:t xml:space="preserve"> MT/DU operation and the case of </w:t>
      </w:r>
      <w:r w:rsidR="00CC0C93">
        <w:rPr>
          <w:rFonts w:eastAsia="宋体"/>
          <w:sz w:val="22"/>
          <w:szCs w:val="22"/>
          <w:lang w:val="en-US" w:eastAsia="zh-CN"/>
        </w:rPr>
        <w:t>non-simultaneous operation.</w:t>
      </w:r>
    </w:p>
    <w:p w14:paraId="232432D9" w14:textId="0C532A90" w:rsidR="00656DA8" w:rsidRPr="00656DA8" w:rsidRDefault="00656DA8" w:rsidP="00656DA8">
      <w:pPr>
        <w:tabs>
          <w:tab w:val="num" w:pos="1440"/>
        </w:tabs>
        <w:spacing w:beforeLines="50" w:before="120" w:afterLines="50" w:after="120"/>
        <w:jc w:val="both"/>
        <w:rPr>
          <w:rFonts w:eastAsia="宋体"/>
          <w:b/>
          <w:bCs/>
          <w:sz w:val="22"/>
          <w:szCs w:val="18"/>
          <w:lang w:val="en-US" w:eastAsia="zh-CN"/>
        </w:rPr>
      </w:pPr>
      <w:r w:rsidRPr="00656DA8">
        <w:rPr>
          <w:rFonts w:eastAsia="宋体"/>
          <w:b/>
          <w:bCs/>
          <w:sz w:val="22"/>
          <w:szCs w:val="18"/>
          <w:u w:val="single"/>
          <w:lang w:val="en-US" w:eastAsia="zh-CN"/>
        </w:rPr>
        <w:t>Proposal 4</w:t>
      </w:r>
      <w:r w:rsidRPr="00D55AB6">
        <w:rPr>
          <w:rFonts w:eastAsia="宋体"/>
          <w:b/>
          <w:bCs/>
          <w:sz w:val="22"/>
          <w:szCs w:val="18"/>
          <w:lang w:val="en-US" w:eastAsia="zh-CN"/>
        </w:rPr>
        <w:t>:</w:t>
      </w:r>
      <w:r>
        <w:rPr>
          <w:rFonts w:eastAsia="宋体"/>
          <w:b/>
          <w:bCs/>
          <w:sz w:val="22"/>
          <w:szCs w:val="18"/>
          <w:lang w:val="en-US" w:eastAsia="zh-CN"/>
        </w:rPr>
        <w:t xml:space="preserve"> </w:t>
      </w:r>
      <w:r w:rsidRPr="00656DA8">
        <w:rPr>
          <w:rFonts w:eastAsia="宋体"/>
          <w:b/>
          <w:bCs/>
          <w:sz w:val="22"/>
          <w:szCs w:val="18"/>
          <w:lang w:val="en-US" w:eastAsia="zh-CN"/>
        </w:rPr>
        <w:t xml:space="preserve">In addition to legacy beam reporting, IAB node can report M best beams </w:t>
      </w:r>
      <w:r w:rsidR="00094B42">
        <w:rPr>
          <w:rFonts w:eastAsia="宋体"/>
          <w:b/>
          <w:bCs/>
          <w:sz w:val="22"/>
          <w:szCs w:val="18"/>
          <w:lang w:val="en-US" w:eastAsia="zh-CN"/>
        </w:rPr>
        <w:t>t</w:t>
      </w:r>
      <w:r w:rsidRPr="00656DA8">
        <w:rPr>
          <w:rFonts w:eastAsia="宋体"/>
          <w:b/>
          <w:bCs/>
          <w:sz w:val="22"/>
          <w:szCs w:val="18"/>
          <w:lang w:val="en-US" w:eastAsia="zh-CN"/>
        </w:rPr>
        <w:t>hat are suitable for simultaneous MT/DU operation via CSI reporting framework.</w:t>
      </w:r>
    </w:p>
    <w:p w14:paraId="7D860F42" w14:textId="58B31345" w:rsidR="00382A84" w:rsidRDefault="009505BB" w:rsidP="009836D5">
      <w:pPr>
        <w:jc w:val="both"/>
        <w:rPr>
          <w:rFonts w:eastAsia="宋体"/>
          <w:sz w:val="22"/>
          <w:szCs w:val="22"/>
          <w:lang w:val="en-US" w:eastAsia="zh-CN"/>
        </w:rPr>
      </w:pPr>
      <w:r>
        <w:rPr>
          <w:rFonts w:eastAsia="宋体"/>
          <w:sz w:val="22"/>
          <w:szCs w:val="22"/>
          <w:lang w:val="en-US" w:eastAsia="zh-CN"/>
        </w:rPr>
        <w:t xml:space="preserve">It was also agreed that </w:t>
      </w:r>
      <w:r w:rsidR="005458F8">
        <w:rPr>
          <w:rFonts w:eastAsia="宋体"/>
          <w:sz w:val="22"/>
          <w:szCs w:val="22"/>
          <w:lang w:val="en-US" w:eastAsia="zh-CN"/>
        </w:rPr>
        <w:t>parent node can dynamically indicate to child no</w:t>
      </w:r>
      <w:r w:rsidR="00856ADE">
        <w:rPr>
          <w:rFonts w:eastAsia="宋体"/>
          <w:sz w:val="22"/>
          <w:szCs w:val="22"/>
          <w:lang w:val="en-US" w:eastAsia="zh-CN"/>
        </w:rPr>
        <w:t>de</w:t>
      </w:r>
      <w:r w:rsidR="005458F8">
        <w:rPr>
          <w:rFonts w:eastAsia="宋体"/>
          <w:sz w:val="22"/>
          <w:szCs w:val="22"/>
          <w:lang w:val="en-US" w:eastAsia="zh-CN"/>
        </w:rPr>
        <w:t xml:space="preserve"> a set of restricted beams of IAB-DU.</w:t>
      </w:r>
      <w:r w:rsidR="00C2439C">
        <w:rPr>
          <w:rFonts w:eastAsia="宋体"/>
          <w:sz w:val="22"/>
          <w:szCs w:val="22"/>
          <w:lang w:val="en-US" w:eastAsia="zh-CN"/>
        </w:rPr>
        <w:t xml:space="preserve"> In our understanding, the condition of interference between MT</w:t>
      </w:r>
      <w:r w:rsidR="004A2F49">
        <w:rPr>
          <w:rFonts w:eastAsia="宋体"/>
          <w:sz w:val="22"/>
          <w:szCs w:val="22"/>
          <w:lang w:val="en-US" w:eastAsia="zh-CN"/>
        </w:rPr>
        <w:t xml:space="preserve"> and DU may be different when different MT beam is used, </w:t>
      </w:r>
      <w:r w:rsidR="003F482F">
        <w:rPr>
          <w:rFonts w:eastAsia="宋体"/>
          <w:sz w:val="22"/>
          <w:szCs w:val="22"/>
          <w:lang w:val="en-US" w:eastAsia="zh-CN"/>
        </w:rPr>
        <w:t xml:space="preserve">so that </w:t>
      </w:r>
      <w:r w:rsidR="004A2F49">
        <w:rPr>
          <w:rFonts w:eastAsia="宋体"/>
          <w:sz w:val="22"/>
          <w:szCs w:val="22"/>
          <w:lang w:val="en-US" w:eastAsia="zh-CN"/>
        </w:rPr>
        <w:t xml:space="preserve">restricted beams may be different when different MT beam </w:t>
      </w:r>
      <w:r w:rsidR="00160207">
        <w:rPr>
          <w:rFonts w:eastAsia="宋体"/>
          <w:sz w:val="22"/>
          <w:szCs w:val="22"/>
          <w:lang w:val="en-US" w:eastAsia="zh-CN"/>
        </w:rPr>
        <w:t>is used.</w:t>
      </w:r>
      <w:r w:rsidR="003F482F">
        <w:rPr>
          <w:rFonts w:eastAsia="宋体"/>
          <w:sz w:val="22"/>
          <w:szCs w:val="22"/>
          <w:lang w:val="en-US" w:eastAsia="zh-CN"/>
        </w:rPr>
        <w:t xml:space="preserve"> Semi-static configuration of restricted DU beams</w:t>
      </w:r>
      <w:r w:rsidR="0088752E">
        <w:rPr>
          <w:rFonts w:eastAsia="宋体"/>
          <w:sz w:val="22"/>
          <w:szCs w:val="22"/>
          <w:lang w:val="en-US" w:eastAsia="zh-CN"/>
        </w:rPr>
        <w:t xml:space="preserve"> for each SSB/CSI-RS of MT serving cell via RRC </w:t>
      </w:r>
      <w:r w:rsidR="001B7492">
        <w:rPr>
          <w:rFonts w:eastAsia="宋体"/>
          <w:sz w:val="22"/>
          <w:szCs w:val="22"/>
          <w:lang w:val="en-US" w:eastAsia="zh-CN"/>
        </w:rPr>
        <w:t xml:space="preserve">signaling </w:t>
      </w:r>
      <w:r w:rsidR="0088752E">
        <w:rPr>
          <w:rFonts w:eastAsia="宋体"/>
          <w:sz w:val="22"/>
          <w:szCs w:val="22"/>
          <w:lang w:val="en-US" w:eastAsia="zh-CN"/>
        </w:rPr>
        <w:t xml:space="preserve">can be considered. For a MT Tx indicated </w:t>
      </w:r>
      <w:r w:rsidR="00382A84">
        <w:rPr>
          <w:rFonts w:eastAsia="宋体"/>
          <w:sz w:val="22"/>
          <w:szCs w:val="22"/>
          <w:lang w:val="en-US" w:eastAsia="zh-CN"/>
        </w:rPr>
        <w:t>with a spatial relation containing an SSB/CSI-RS as reference RS, restricted DU beams configured for the reference SSB/CSI-RS can be applied.</w:t>
      </w:r>
    </w:p>
    <w:p w14:paraId="3123A0E9" w14:textId="3C4AB468" w:rsidR="00382A84" w:rsidRPr="00382A84" w:rsidRDefault="00382A84" w:rsidP="00382A84">
      <w:pPr>
        <w:tabs>
          <w:tab w:val="num" w:pos="1440"/>
        </w:tabs>
        <w:spacing w:beforeLines="50" w:before="120" w:afterLines="50" w:after="120"/>
        <w:jc w:val="both"/>
        <w:rPr>
          <w:rFonts w:eastAsia="宋体"/>
          <w:b/>
          <w:bCs/>
          <w:sz w:val="22"/>
          <w:szCs w:val="18"/>
          <w:lang w:val="en-US" w:eastAsia="zh-CN"/>
        </w:rPr>
      </w:pPr>
      <w:r w:rsidRPr="00656DA8">
        <w:rPr>
          <w:rFonts w:eastAsia="宋体"/>
          <w:b/>
          <w:bCs/>
          <w:sz w:val="22"/>
          <w:szCs w:val="18"/>
          <w:u w:val="single"/>
          <w:lang w:val="en-US" w:eastAsia="zh-CN"/>
        </w:rPr>
        <w:t>Proposal</w:t>
      </w:r>
      <w:r w:rsidR="001B7492">
        <w:rPr>
          <w:rFonts w:eastAsia="宋体"/>
          <w:b/>
          <w:bCs/>
          <w:sz w:val="22"/>
          <w:szCs w:val="18"/>
          <w:u w:val="single"/>
          <w:lang w:val="en-US" w:eastAsia="zh-CN"/>
        </w:rPr>
        <w:t xml:space="preserve"> 5</w:t>
      </w:r>
      <w:r w:rsidRPr="00D55AB6">
        <w:rPr>
          <w:rFonts w:eastAsia="宋体"/>
          <w:b/>
          <w:bCs/>
          <w:sz w:val="22"/>
          <w:szCs w:val="18"/>
          <w:lang w:val="en-US" w:eastAsia="zh-CN"/>
        </w:rPr>
        <w:t>:</w:t>
      </w:r>
      <w:r>
        <w:rPr>
          <w:rFonts w:eastAsia="宋体"/>
          <w:b/>
          <w:bCs/>
          <w:sz w:val="22"/>
          <w:szCs w:val="18"/>
          <w:lang w:val="en-US" w:eastAsia="zh-CN"/>
        </w:rPr>
        <w:t xml:space="preserve"> </w:t>
      </w:r>
      <w:r w:rsidR="001B7492" w:rsidRPr="001B7492">
        <w:rPr>
          <w:rFonts w:eastAsia="宋体"/>
          <w:b/>
          <w:bCs/>
          <w:sz w:val="22"/>
          <w:szCs w:val="18"/>
          <w:lang w:val="en-US" w:eastAsia="zh-CN"/>
        </w:rPr>
        <w:t xml:space="preserve">Restricted DU beams </w:t>
      </w:r>
      <w:r w:rsidR="00B17AF3">
        <w:rPr>
          <w:rFonts w:eastAsia="宋体"/>
          <w:b/>
          <w:bCs/>
          <w:sz w:val="22"/>
          <w:szCs w:val="18"/>
          <w:lang w:val="en-US" w:eastAsia="zh-CN"/>
        </w:rPr>
        <w:t>can be</w:t>
      </w:r>
      <w:r w:rsidR="001B7492" w:rsidRPr="001B7492">
        <w:rPr>
          <w:rFonts w:eastAsia="宋体"/>
          <w:b/>
          <w:bCs/>
          <w:sz w:val="22"/>
          <w:szCs w:val="18"/>
          <w:lang w:val="en-US" w:eastAsia="zh-CN"/>
        </w:rPr>
        <w:t xml:space="preserve"> configured for each SSB/CSI-RS of MT serving cell</w:t>
      </w:r>
      <w:r w:rsidR="001B7492">
        <w:rPr>
          <w:rFonts w:eastAsia="宋体"/>
          <w:b/>
          <w:bCs/>
          <w:sz w:val="22"/>
          <w:szCs w:val="18"/>
          <w:lang w:val="en-US" w:eastAsia="zh-CN"/>
        </w:rPr>
        <w:t xml:space="preserve"> via RRC signaling</w:t>
      </w:r>
      <w:r w:rsidR="001B7492" w:rsidRPr="001B7492">
        <w:rPr>
          <w:rFonts w:eastAsia="宋体"/>
          <w:b/>
          <w:bCs/>
          <w:sz w:val="22"/>
          <w:szCs w:val="18"/>
          <w:lang w:val="en-US" w:eastAsia="zh-CN"/>
        </w:rPr>
        <w:t>.</w:t>
      </w:r>
    </w:p>
    <w:p w14:paraId="423967AB" w14:textId="77777777" w:rsidR="008D76F0" w:rsidRPr="005F4123" w:rsidRDefault="008D76F0" w:rsidP="00A44EE3">
      <w:pPr>
        <w:jc w:val="both"/>
        <w:rPr>
          <w:rFonts w:eastAsia="宋体"/>
          <w:sz w:val="22"/>
          <w:szCs w:val="22"/>
          <w:lang w:val="en-US" w:eastAsia="zh-CN"/>
        </w:rPr>
      </w:pPr>
    </w:p>
    <w:p w14:paraId="48A000D3" w14:textId="3B4AE78D" w:rsidR="00B87920" w:rsidRPr="00017BD1" w:rsidRDefault="00D50AD2" w:rsidP="00017BD1">
      <w:pPr>
        <w:pStyle w:val="1"/>
        <w:numPr>
          <w:ilvl w:val="0"/>
          <w:numId w:val="6"/>
        </w:numPr>
        <w:spacing w:before="180" w:after="120"/>
        <w:jc w:val="both"/>
        <w:rPr>
          <w:rFonts w:eastAsia="MS Mincho"/>
          <w:b/>
          <w:bCs/>
          <w:szCs w:val="24"/>
          <w:lang w:val="en-US"/>
        </w:rPr>
      </w:pPr>
      <w:r>
        <w:rPr>
          <w:rFonts w:eastAsia="MS Mincho"/>
          <w:b/>
          <w:bCs/>
          <w:szCs w:val="24"/>
          <w:lang w:val="en-US"/>
        </w:rPr>
        <w:t>Adaptation of multiplexing operation</w:t>
      </w:r>
      <w:r w:rsidR="00017BD1" w:rsidRPr="00017BD1">
        <w:rPr>
          <w:rFonts w:eastAsia="MS Mincho"/>
          <w:b/>
          <w:bCs/>
          <w:szCs w:val="24"/>
          <w:lang w:val="en-US"/>
        </w:rPr>
        <w:t xml:space="preserve"> </w:t>
      </w:r>
    </w:p>
    <w:p w14:paraId="7C9130C6" w14:textId="4C66608B" w:rsidR="00CF2F73" w:rsidRPr="00956EDE" w:rsidRDefault="00CF2F73" w:rsidP="00CF2F73">
      <w:pPr>
        <w:pStyle w:val="2"/>
        <w:jc w:val="both"/>
        <w:rPr>
          <w:b/>
          <w:bCs/>
          <w:sz w:val="22"/>
          <w:szCs w:val="22"/>
          <w:lang w:val="en-US"/>
        </w:rPr>
      </w:pPr>
      <w:r w:rsidRPr="00956EDE">
        <w:rPr>
          <w:rFonts w:hint="eastAsia"/>
          <w:b/>
          <w:bCs/>
          <w:sz w:val="22"/>
          <w:szCs w:val="22"/>
          <w:lang w:val="en-US"/>
        </w:rPr>
        <w:t>4</w:t>
      </w:r>
      <w:r w:rsidRPr="00956EDE">
        <w:rPr>
          <w:b/>
          <w:bCs/>
          <w:sz w:val="22"/>
          <w:szCs w:val="22"/>
          <w:lang w:val="en-US"/>
        </w:rPr>
        <w:t>.</w:t>
      </w:r>
      <w:r>
        <w:rPr>
          <w:b/>
          <w:bCs/>
          <w:sz w:val="22"/>
          <w:szCs w:val="22"/>
          <w:lang w:val="en-US"/>
        </w:rPr>
        <w:t>1</w:t>
      </w:r>
      <w:r w:rsidRPr="00956EDE">
        <w:rPr>
          <w:b/>
          <w:bCs/>
          <w:sz w:val="22"/>
          <w:szCs w:val="22"/>
          <w:lang w:val="en-US"/>
        </w:rPr>
        <w:t>. Impact on multiplexing capability from timing mode</w:t>
      </w:r>
    </w:p>
    <w:p w14:paraId="1C24A623" w14:textId="73C859C0" w:rsidR="00CF2F73" w:rsidRPr="00956EDE" w:rsidRDefault="00035F05" w:rsidP="00CF2F73">
      <w:pPr>
        <w:jc w:val="both"/>
        <w:rPr>
          <w:rFonts w:eastAsia="宋体"/>
          <w:sz w:val="22"/>
          <w:szCs w:val="18"/>
          <w:lang w:val="en-US" w:eastAsia="zh-CN"/>
        </w:rPr>
      </w:pPr>
      <w:r>
        <w:rPr>
          <w:rFonts w:eastAsia="宋体"/>
          <w:sz w:val="22"/>
          <w:szCs w:val="18"/>
          <w:lang w:val="en-US" w:eastAsia="zh-CN"/>
        </w:rPr>
        <w:t>C</w:t>
      </w:r>
      <w:r w:rsidR="00CF2F73" w:rsidRPr="00956EDE">
        <w:rPr>
          <w:rFonts w:eastAsia="宋体"/>
          <w:sz w:val="22"/>
          <w:szCs w:val="18"/>
          <w:lang w:val="en-US" w:eastAsia="zh-CN"/>
        </w:rPr>
        <w:t>ase#6 and case</w:t>
      </w:r>
      <w:r w:rsidR="00CF2F73" w:rsidRPr="00956EDE">
        <w:rPr>
          <w:rFonts w:eastAsia="宋体" w:hint="eastAsia"/>
          <w:sz w:val="22"/>
          <w:szCs w:val="18"/>
          <w:lang w:val="en-US" w:eastAsia="zh-CN"/>
        </w:rPr>
        <w:t>#7</w:t>
      </w:r>
      <w:r w:rsidR="00CF2F73" w:rsidRPr="00956EDE">
        <w:rPr>
          <w:rFonts w:eastAsia="宋体"/>
          <w:sz w:val="22"/>
          <w:szCs w:val="18"/>
          <w:lang w:val="en-US" w:eastAsia="zh-CN"/>
        </w:rPr>
        <w:t xml:space="preserve"> timing alignment are required for simultaneous MT-Tx/DU-Tx and simultaneous MT-Rx/DU-Rx, respectively. For simultaneous MT-Rx/DU-Rx with case#7 timing, timing alignment can be controlled by IAB node itself i.e., by controlling TA for its child nodes/UEs to align DU-Rx timing with MT-Rx timing. For simultaneous MT-Tx/DU-Tx with case#6 timing, it was agreed </w:t>
      </w:r>
      <w:r w:rsidR="008D76F0">
        <w:rPr>
          <w:rFonts w:eastAsia="宋体"/>
          <w:sz w:val="22"/>
          <w:szCs w:val="18"/>
          <w:lang w:val="en-US" w:eastAsia="zh-CN"/>
        </w:rPr>
        <w:t>at</w:t>
      </w:r>
      <w:r w:rsidR="00CF2F73" w:rsidRPr="00956EDE">
        <w:rPr>
          <w:rFonts w:eastAsia="宋体"/>
          <w:sz w:val="22"/>
          <w:szCs w:val="18"/>
          <w:lang w:val="en-US" w:eastAsia="zh-CN"/>
        </w:rPr>
        <w:t xml:space="preserve"> case#6 timing mode is controlled by the parent node. Thus, whether simultaneous MT-Tx/DU-Tx can be performed is impacted by UL Tx timing indicated by parent node, i.e., simultaneous MT-Tx/DU-Tx can be performed only if case#6 UL Tx timing is indicated by parent node, otherwise, simultaneous Tx cannot be performed.</w:t>
      </w:r>
    </w:p>
    <w:p w14:paraId="450652FF" w14:textId="6828169B" w:rsidR="00CF2F73" w:rsidRPr="00956EDE" w:rsidRDefault="00CF2F73" w:rsidP="005439A1">
      <w:pPr>
        <w:spacing w:beforeLines="50" w:before="120" w:afterLines="50" w:after="120"/>
        <w:jc w:val="both"/>
        <w:rPr>
          <w:rFonts w:eastAsia="宋体"/>
          <w:b/>
          <w:bCs/>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Pr>
          <w:rFonts w:eastAsia="宋体"/>
          <w:b/>
          <w:bCs/>
          <w:sz w:val="22"/>
          <w:szCs w:val="18"/>
          <w:u w:val="single"/>
          <w:lang w:val="en-US" w:eastAsia="zh-CN"/>
        </w:rPr>
        <w:t xml:space="preserve"> </w:t>
      </w:r>
      <w:r w:rsidR="000E296A">
        <w:rPr>
          <w:rFonts w:eastAsia="宋体"/>
          <w:b/>
          <w:bCs/>
          <w:sz w:val="22"/>
          <w:szCs w:val="18"/>
          <w:u w:val="single"/>
          <w:lang w:val="en-US" w:eastAsia="zh-CN"/>
        </w:rPr>
        <w:t>6</w:t>
      </w:r>
      <w:r w:rsidRPr="00D55AB6">
        <w:rPr>
          <w:rFonts w:eastAsia="宋体"/>
          <w:b/>
          <w:bCs/>
          <w:sz w:val="22"/>
          <w:szCs w:val="18"/>
          <w:lang w:val="en-US" w:eastAsia="zh-CN"/>
        </w:rPr>
        <w:t xml:space="preserve">: </w:t>
      </w:r>
      <w:r w:rsidRPr="00956EDE">
        <w:rPr>
          <w:rFonts w:eastAsia="宋体"/>
          <w:b/>
          <w:bCs/>
          <w:sz w:val="22"/>
          <w:szCs w:val="18"/>
          <w:lang w:val="en-US" w:eastAsia="zh-CN"/>
        </w:rPr>
        <w:t>If case#6 timing mode is required for simultaneous MT-Tx/DU-Tx, simultaneous MT-Tx/DU-Tx can be performed only if case#6 UL Tx timing is indicated by parent node; otherwise, simultaneous Tx cannot be performed.</w:t>
      </w:r>
    </w:p>
    <w:p w14:paraId="1EAAE904" w14:textId="77777777" w:rsidR="00CF2F73" w:rsidRPr="00956EDE" w:rsidRDefault="00CF2F73" w:rsidP="00CF2F73">
      <w:pPr>
        <w:jc w:val="both"/>
        <w:rPr>
          <w:rFonts w:eastAsia="宋体"/>
          <w:b/>
          <w:bCs/>
          <w:sz w:val="22"/>
          <w:szCs w:val="18"/>
          <w:lang w:eastAsia="zh-CN"/>
        </w:rPr>
      </w:pPr>
    </w:p>
    <w:p w14:paraId="10AD8EE8" w14:textId="1E500C4C" w:rsidR="00366B3F" w:rsidRPr="00B02232" w:rsidRDefault="00B02232" w:rsidP="00B02232">
      <w:pPr>
        <w:pStyle w:val="2"/>
        <w:jc w:val="both"/>
        <w:rPr>
          <w:b/>
          <w:bCs/>
          <w:sz w:val="22"/>
          <w:szCs w:val="22"/>
          <w:lang w:val="en-US"/>
        </w:rPr>
      </w:pPr>
      <w:r w:rsidRPr="00F04721">
        <w:rPr>
          <w:rFonts w:hint="eastAsia"/>
          <w:b/>
          <w:bCs/>
          <w:sz w:val="22"/>
          <w:szCs w:val="22"/>
          <w:lang w:val="en-US"/>
        </w:rPr>
        <w:t>4</w:t>
      </w:r>
      <w:r w:rsidRPr="00F04721">
        <w:rPr>
          <w:b/>
          <w:bCs/>
          <w:sz w:val="22"/>
          <w:szCs w:val="22"/>
          <w:lang w:val="en-US"/>
        </w:rPr>
        <w:t>.2</w:t>
      </w:r>
      <w:r>
        <w:rPr>
          <w:b/>
          <w:bCs/>
          <w:sz w:val="22"/>
          <w:szCs w:val="22"/>
          <w:lang w:val="en-US"/>
        </w:rPr>
        <w:t>.</w:t>
      </w:r>
      <w:r w:rsidRPr="00F04721">
        <w:rPr>
          <w:b/>
          <w:bCs/>
          <w:sz w:val="22"/>
          <w:szCs w:val="22"/>
          <w:lang w:val="en-US"/>
        </w:rPr>
        <w:t xml:space="preserve"> </w:t>
      </w:r>
      <w:r>
        <w:rPr>
          <w:b/>
          <w:bCs/>
          <w:sz w:val="22"/>
          <w:szCs w:val="22"/>
          <w:lang w:val="en-US"/>
        </w:rPr>
        <w:t>M</w:t>
      </w:r>
      <w:r w:rsidRPr="00F04721">
        <w:rPr>
          <w:b/>
          <w:bCs/>
          <w:sz w:val="22"/>
          <w:szCs w:val="22"/>
          <w:lang w:val="en-US"/>
        </w:rPr>
        <w:t xml:space="preserve">ultiplexing capability on DU flexible symbol </w:t>
      </w:r>
    </w:p>
    <w:p w14:paraId="34294F95" w14:textId="3D5D6C79" w:rsidR="00BA5F8F" w:rsidRDefault="00980776" w:rsidP="00BA5F8F">
      <w:pPr>
        <w:jc w:val="both"/>
        <w:rPr>
          <w:rFonts w:eastAsia="宋体"/>
          <w:sz w:val="22"/>
          <w:lang w:val="en-US" w:eastAsia="zh-CN"/>
        </w:rPr>
      </w:pPr>
      <w:r>
        <w:rPr>
          <w:sz w:val="22"/>
          <w:szCs w:val="22"/>
          <w:lang w:val="en-US"/>
        </w:rPr>
        <w:t xml:space="preserve">For a given multiplexing capability, MT and DU can simultaneously </w:t>
      </w:r>
      <w:r w:rsidR="00952F82">
        <w:rPr>
          <w:sz w:val="22"/>
          <w:szCs w:val="22"/>
          <w:lang w:val="en-US"/>
        </w:rPr>
        <w:t>Tx/Rx</w:t>
      </w:r>
      <w:r>
        <w:rPr>
          <w:sz w:val="22"/>
          <w:szCs w:val="22"/>
          <w:lang w:val="en-US"/>
        </w:rPr>
        <w:t xml:space="preserve"> if </w:t>
      </w:r>
      <w:r w:rsidR="00952F82">
        <w:rPr>
          <w:sz w:val="22"/>
          <w:szCs w:val="22"/>
          <w:lang w:val="en-US"/>
        </w:rPr>
        <w:t>transmission/reception</w:t>
      </w:r>
      <w:r>
        <w:rPr>
          <w:sz w:val="22"/>
          <w:szCs w:val="22"/>
          <w:lang w:val="en-US"/>
        </w:rPr>
        <w:t xml:space="preserve"> direction of MT and DU are aligned.</w:t>
      </w:r>
      <w:r w:rsidR="00BA5F8F" w:rsidRPr="00EF4A20">
        <w:rPr>
          <w:rFonts w:eastAsia="宋体"/>
          <w:sz w:val="22"/>
          <w:lang w:val="en-US" w:eastAsia="zh-CN"/>
        </w:rPr>
        <w:t xml:space="preserve"> In Rel-16, transmission/reception direction of a DU flexible symbol is decided by IAB node and is not informed to the parent node. In that case, whether/how to perform simultaneous operation with parent node </w:t>
      </w:r>
      <w:r w:rsidR="00133CBA">
        <w:rPr>
          <w:rFonts w:eastAsia="宋体"/>
          <w:sz w:val="22"/>
          <w:lang w:val="en-US" w:eastAsia="zh-CN"/>
        </w:rPr>
        <w:t>on DU flexible symbol needs to be discussed</w:t>
      </w:r>
      <w:r w:rsidR="00BA5F8F" w:rsidRPr="00EF4A20">
        <w:rPr>
          <w:rFonts w:eastAsia="宋体"/>
          <w:sz w:val="22"/>
          <w:lang w:val="en-US" w:eastAsia="zh-CN"/>
        </w:rPr>
        <w:t>.</w:t>
      </w:r>
    </w:p>
    <w:p w14:paraId="44172032" w14:textId="77777777" w:rsidR="00697739" w:rsidRPr="00EF4A20" w:rsidRDefault="00697739" w:rsidP="00BA5F8F">
      <w:pPr>
        <w:jc w:val="both"/>
        <w:rPr>
          <w:rFonts w:eastAsia="宋体"/>
          <w:sz w:val="22"/>
          <w:lang w:val="en-US" w:eastAsia="zh-CN"/>
        </w:rPr>
      </w:pPr>
    </w:p>
    <w:p w14:paraId="2FDED08F" w14:textId="493CDDD6" w:rsidR="00BA5F8F" w:rsidRPr="00EF4A20" w:rsidRDefault="00BA5F8F" w:rsidP="00BA5F8F">
      <w:pPr>
        <w:jc w:val="both"/>
        <w:rPr>
          <w:rFonts w:eastAsia="宋体"/>
          <w:sz w:val="22"/>
          <w:lang w:eastAsia="zh-CN"/>
        </w:rPr>
      </w:pPr>
      <w:r w:rsidRPr="00EF4A20">
        <w:rPr>
          <w:rFonts w:eastAsia="宋体"/>
          <w:sz w:val="22"/>
          <w:lang w:val="en-US" w:eastAsia="zh-CN"/>
        </w:rPr>
        <w:t xml:space="preserve">To support simultaneous operation on DU flexible symbol, one of the potential solutions is that IAB node reports transmission/reception directions of DU flexible symbols to the parent node. However, a disadvantage of this method is that the parent node cannot configure/indicate a resource for IAB node MT Tx/Rx unless the report on the DU flexible symbol is available. </w:t>
      </w:r>
      <w:proofErr w:type="gramStart"/>
      <w:r w:rsidRPr="00EF4A20">
        <w:rPr>
          <w:rFonts w:eastAsia="宋体"/>
          <w:sz w:val="22"/>
          <w:lang w:val="en-US" w:eastAsia="zh-CN"/>
        </w:rPr>
        <w:t>In order to</w:t>
      </w:r>
      <w:proofErr w:type="gramEnd"/>
      <w:r w:rsidRPr="00EF4A20">
        <w:rPr>
          <w:rFonts w:eastAsia="宋体"/>
          <w:sz w:val="22"/>
          <w:lang w:val="en-US" w:eastAsia="zh-CN"/>
        </w:rPr>
        <w:t xml:space="preserve"> perform simultaneous operation, IAB node needs to decide and report the transmission/reception</w:t>
      </w:r>
      <w:r w:rsidR="009B4933">
        <w:rPr>
          <w:rFonts w:eastAsia="宋体"/>
          <w:sz w:val="22"/>
          <w:lang w:val="en-US" w:eastAsia="zh-CN"/>
        </w:rPr>
        <w:t xml:space="preserve"> </w:t>
      </w:r>
      <w:r w:rsidRPr="00EF4A20">
        <w:rPr>
          <w:rFonts w:eastAsia="宋体"/>
          <w:sz w:val="22"/>
          <w:lang w:val="en-US" w:eastAsia="zh-CN"/>
        </w:rPr>
        <w:t>direction of the DU flexible resource before the same resource is configured/indicated for MT Tx/Rx. Moreover, additional signaling overhead will be introduced.</w:t>
      </w:r>
      <w:r w:rsidRPr="00EF4A20">
        <w:rPr>
          <w:rFonts w:ascii="Arial" w:eastAsia="MS PGothic" w:hAnsi="Arial" w:cstheme="minorBidi"/>
          <w:color w:val="000000" w:themeColor="text1"/>
          <w:kern w:val="24"/>
          <w:sz w:val="36"/>
          <w:szCs w:val="37"/>
          <w:lang w:val="en-US" w:eastAsia="zh-CN"/>
        </w:rPr>
        <w:t xml:space="preserve"> </w:t>
      </w:r>
    </w:p>
    <w:p w14:paraId="11F3D817" w14:textId="77777777" w:rsidR="00BA5F8F" w:rsidRPr="00EF4A20" w:rsidRDefault="00BA5F8F" w:rsidP="00BA5F8F">
      <w:pPr>
        <w:jc w:val="both"/>
        <w:rPr>
          <w:rFonts w:eastAsia="宋体"/>
          <w:sz w:val="22"/>
          <w:lang w:val="en-US" w:eastAsia="zh-CN"/>
        </w:rPr>
      </w:pPr>
    </w:p>
    <w:p w14:paraId="1F68C40A" w14:textId="358CB6F2" w:rsidR="00BA5F8F" w:rsidRPr="00956EDE" w:rsidRDefault="00BA5F8F" w:rsidP="00BA5F8F">
      <w:pPr>
        <w:jc w:val="both"/>
        <w:rPr>
          <w:rFonts w:eastAsia="宋体"/>
          <w:lang w:val="en-US" w:eastAsia="zh-CN"/>
        </w:rPr>
      </w:pPr>
      <w:r w:rsidRPr="00EF4A20">
        <w:rPr>
          <w:rFonts w:eastAsia="宋体"/>
          <w:sz w:val="22"/>
          <w:lang w:val="en-US" w:eastAsia="zh-CN"/>
        </w:rPr>
        <w:t xml:space="preserve">Another possible solution is that the parent node can configure/indicate/schedule IAB node MT Tx or Rx on a DU flexible symbol, and IAB node DU will </w:t>
      </w:r>
      <w:r w:rsidR="001C5D4E">
        <w:rPr>
          <w:rFonts w:eastAsia="宋体"/>
          <w:sz w:val="22"/>
          <w:lang w:val="en-US" w:eastAsia="zh-CN"/>
        </w:rPr>
        <w:t>Tx/Rx</w:t>
      </w:r>
      <w:r w:rsidRPr="00EF4A20">
        <w:rPr>
          <w:rFonts w:eastAsia="宋体"/>
          <w:sz w:val="22"/>
          <w:lang w:val="en-US" w:eastAsia="zh-CN"/>
        </w:rPr>
        <w:t xml:space="preserve"> on the flexible symbol based on MT transmission/reception direction and its multiplexing capability. In this case, IAB node does not need to report transmission/reception direction of DU flexible symbol to the parent node, with saving signaling overhead</w:t>
      </w:r>
      <w:r w:rsidRPr="00EF4A20">
        <w:rPr>
          <w:rFonts w:eastAsia="宋体" w:hint="eastAsia"/>
          <w:sz w:val="22"/>
          <w:lang w:val="en-US" w:eastAsia="zh-CN"/>
        </w:rPr>
        <w:t>.</w:t>
      </w:r>
      <w:r w:rsidRPr="00EF4A20">
        <w:rPr>
          <w:rFonts w:eastAsia="宋体"/>
          <w:sz w:val="22"/>
          <w:lang w:val="en-US" w:eastAsia="zh-CN"/>
        </w:rPr>
        <w:t xml:space="preserve"> Moreover, simultaneous operation is always possible, which is beneficial for resource utilization efficiency although the resource usage of </w:t>
      </w:r>
      <w:r w:rsidRPr="00956EDE">
        <w:rPr>
          <w:rFonts w:eastAsia="宋体"/>
          <w:sz w:val="22"/>
          <w:lang w:val="en-US" w:eastAsia="zh-CN"/>
        </w:rPr>
        <w:t>DU flexible symbol may be restricted depending on its multiplexing capability and the resource usage at the parent node.</w:t>
      </w:r>
    </w:p>
    <w:p w14:paraId="1135835C" w14:textId="64F81BE3" w:rsidR="00BA5F8F" w:rsidRPr="00956EDE" w:rsidRDefault="00BA5F8F" w:rsidP="005439A1">
      <w:pPr>
        <w:spacing w:beforeLines="50" w:before="120" w:afterLines="50" w:after="120"/>
        <w:jc w:val="both"/>
        <w:rPr>
          <w:rFonts w:eastAsia="宋体"/>
          <w:b/>
          <w:bCs/>
          <w:sz w:val="22"/>
          <w:szCs w:val="18"/>
          <w:lang w:val="en-US" w:eastAsia="zh-CN"/>
        </w:rPr>
      </w:pPr>
      <w:r w:rsidRPr="00956EDE">
        <w:rPr>
          <w:rFonts w:eastAsia="宋体" w:hint="eastAsia"/>
          <w:b/>
          <w:bCs/>
          <w:sz w:val="22"/>
          <w:szCs w:val="18"/>
          <w:u w:val="single"/>
          <w:lang w:val="en-US" w:eastAsia="zh-CN"/>
        </w:rPr>
        <w:lastRenderedPageBreak/>
        <w:t>P</w:t>
      </w:r>
      <w:r w:rsidRPr="00956EDE">
        <w:rPr>
          <w:rFonts w:eastAsia="宋体"/>
          <w:b/>
          <w:bCs/>
          <w:sz w:val="22"/>
          <w:szCs w:val="18"/>
          <w:u w:val="single"/>
          <w:lang w:val="en-US" w:eastAsia="zh-CN"/>
        </w:rPr>
        <w:t>roposal</w:t>
      </w:r>
      <w:r w:rsidR="00956EDE">
        <w:rPr>
          <w:rFonts w:eastAsia="宋体"/>
          <w:b/>
          <w:bCs/>
          <w:sz w:val="22"/>
          <w:szCs w:val="18"/>
          <w:u w:val="single"/>
          <w:lang w:val="en-US" w:eastAsia="zh-CN"/>
        </w:rPr>
        <w:t xml:space="preserve"> </w:t>
      </w:r>
      <w:r w:rsidR="000E296A">
        <w:rPr>
          <w:rFonts w:eastAsia="宋体"/>
          <w:b/>
          <w:bCs/>
          <w:sz w:val="22"/>
          <w:szCs w:val="18"/>
          <w:u w:val="single"/>
          <w:lang w:val="en-US" w:eastAsia="zh-CN"/>
        </w:rPr>
        <w:t>7</w:t>
      </w:r>
      <w:r w:rsidRPr="00D55AB6">
        <w:rPr>
          <w:rFonts w:eastAsia="宋体"/>
          <w:b/>
          <w:bCs/>
          <w:sz w:val="22"/>
          <w:szCs w:val="18"/>
          <w:lang w:val="en-US" w:eastAsia="zh-CN"/>
        </w:rPr>
        <w:t xml:space="preserve">: </w:t>
      </w:r>
      <w:r w:rsidRPr="00956EDE">
        <w:rPr>
          <w:rFonts w:eastAsia="宋体"/>
          <w:b/>
          <w:bCs/>
          <w:sz w:val="22"/>
          <w:szCs w:val="18"/>
          <w:lang w:val="en-US" w:eastAsia="zh-CN"/>
        </w:rPr>
        <w:t>On a DU flexible symbol, parent node can configure/indicate IAB node MT Tx</w:t>
      </w:r>
      <w:r w:rsidR="002A7FFB" w:rsidRPr="00956EDE">
        <w:rPr>
          <w:rFonts w:eastAsia="宋体"/>
          <w:b/>
          <w:bCs/>
          <w:sz w:val="22"/>
          <w:szCs w:val="18"/>
          <w:lang w:val="en-US" w:eastAsia="zh-CN"/>
        </w:rPr>
        <w:t>/Rx</w:t>
      </w:r>
      <w:r w:rsidRPr="00956EDE">
        <w:rPr>
          <w:rFonts w:eastAsia="宋体"/>
          <w:b/>
          <w:bCs/>
          <w:sz w:val="22"/>
          <w:szCs w:val="18"/>
          <w:lang w:val="en-US" w:eastAsia="zh-CN"/>
        </w:rPr>
        <w:t xml:space="preserve">, and IAB node DU will </w:t>
      </w:r>
      <w:r w:rsidR="002A7FFB" w:rsidRPr="00956EDE">
        <w:rPr>
          <w:rFonts w:eastAsia="宋体"/>
          <w:b/>
          <w:bCs/>
          <w:sz w:val="22"/>
          <w:szCs w:val="18"/>
          <w:lang w:val="en-US" w:eastAsia="zh-CN"/>
        </w:rPr>
        <w:t>Tx/Rx</w:t>
      </w:r>
      <w:r w:rsidRPr="00956EDE">
        <w:rPr>
          <w:rFonts w:eastAsia="宋体"/>
          <w:b/>
          <w:bCs/>
          <w:sz w:val="22"/>
          <w:szCs w:val="18"/>
          <w:lang w:val="en-US" w:eastAsia="zh-CN"/>
        </w:rPr>
        <w:t xml:space="preserve"> on the symbol based on MT transmission/reception direction and its multiplexing capability.</w:t>
      </w:r>
    </w:p>
    <w:p w14:paraId="4CFD1E16" w14:textId="1EB60E65" w:rsidR="00BA5F8F" w:rsidRPr="00956EDE" w:rsidRDefault="00BA5F8F" w:rsidP="00BA5F8F">
      <w:pPr>
        <w:jc w:val="both"/>
        <w:rPr>
          <w:rFonts w:eastAsia="宋体"/>
          <w:b/>
          <w:bCs/>
          <w:sz w:val="22"/>
          <w:szCs w:val="18"/>
          <w:lang w:val="en-US" w:eastAsia="zh-CN"/>
        </w:rPr>
      </w:pPr>
    </w:p>
    <w:p w14:paraId="59C21F6D" w14:textId="6BF84D49" w:rsidR="007341D2" w:rsidRPr="007341D2" w:rsidRDefault="007341D2" w:rsidP="007341D2">
      <w:pPr>
        <w:pStyle w:val="2"/>
        <w:jc w:val="both"/>
        <w:rPr>
          <w:b/>
          <w:bCs/>
          <w:sz w:val="22"/>
          <w:szCs w:val="22"/>
          <w:lang w:val="en-US"/>
        </w:rPr>
      </w:pPr>
      <w:r w:rsidRPr="007341D2">
        <w:rPr>
          <w:rFonts w:hint="eastAsia"/>
          <w:b/>
          <w:bCs/>
          <w:sz w:val="22"/>
          <w:szCs w:val="22"/>
          <w:lang w:val="en-US"/>
        </w:rPr>
        <w:t>4</w:t>
      </w:r>
      <w:r w:rsidRPr="007341D2">
        <w:rPr>
          <w:b/>
          <w:bCs/>
          <w:sz w:val="22"/>
          <w:szCs w:val="22"/>
          <w:lang w:val="en-US"/>
        </w:rPr>
        <w:t>.3</w:t>
      </w:r>
      <w:r w:rsidR="004C6033">
        <w:rPr>
          <w:b/>
          <w:bCs/>
          <w:sz w:val="22"/>
          <w:szCs w:val="22"/>
          <w:lang w:val="en-US"/>
        </w:rPr>
        <w:t>.</w:t>
      </w:r>
      <w:r>
        <w:rPr>
          <w:b/>
          <w:bCs/>
          <w:sz w:val="22"/>
          <w:szCs w:val="22"/>
          <w:lang w:val="en-US"/>
        </w:rPr>
        <w:t xml:space="preserve"> </w:t>
      </w:r>
      <w:r w:rsidR="004C6033">
        <w:rPr>
          <w:b/>
          <w:bCs/>
          <w:sz w:val="22"/>
          <w:szCs w:val="22"/>
          <w:lang w:val="en-US"/>
        </w:rPr>
        <w:t>Enhancement</w:t>
      </w:r>
      <w:r>
        <w:rPr>
          <w:b/>
          <w:bCs/>
          <w:sz w:val="22"/>
          <w:szCs w:val="22"/>
          <w:lang w:val="en-US"/>
        </w:rPr>
        <w:t xml:space="preserve"> on </w:t>
      </w:r>
      <w:r w:rsidR="004C6033">
        <w:rPr>
          <w:b/>
          <w:bCs/>
          <w:sz w:val="22"/>
          <w:szCs w:val="22"/>
          <w:lang w:val="en-US"/>
        </w:rPr>
        <w:t>guard symbol</w:t>
      </w:r>
    </w:p>
    <w:p w14:paraId="0AC9A48E" w14:textId="1D52BCAB" w:rsidR="007341D2" w:rsidRPr="00956EDE" w:rsidRDefault="007341D2" w:rsidP="007341D2">
      <w:pPr>
        <w:jc w:val="both"/>
        <w:rPr>
          <w:rFonts w:eastAsia="宋体"/>
          <w:sz w:val="22"/>
          <w:szCs w:val="18"/>
          <w:lang w:val="en-US" w:eastAsia="zh-CN"/>
        </w:rPr>
      </w:pPr>
      <w:r w:rsidRPr="00956EDE">
        <w:rPr>
          <w:rFonts w:eastAsia="宋体" w:hint="eastAsia"/>
          <w:sz w:val="22"/>
          <w:szCs w:val="18"/>
          <w:lang w:val="en-US" w:eastAsia="zh-CN"/>
        </w:rPr>
        <w:t>I</w:t>
      </w:r>
      <w:r w:rsidRPr="00956EDE">
        <w:rPr>
          <w:rFonts w:eastAsia="宋体"/>
          <w:sz w:val="22"/>
          <w:szCs w:val="18"/>
          <w:lang w:val="en-US" w:eastAsia="zh-CN"/>
        </w:rPr>
        <w:t>n Rel-16, to resolve a resource conflict between IAB-MT and IAB-DU caused by time misalignment, guard symbols are inserted at MT Tx/Rx and DU Tx/Rx switching for case#1 timing mode. In Rel-17, case#6 and case#7 timing modes are additionally supported. Different timing modes may result in different MT Tx timing and DU Tx timing and therefore result in different numbers of guard symbols are needed at MT Tx/Rx and DU Tx/Rx switching.</w:t>
      </w:r>
    </w:p>
    <w:p w14:paraId="74BA9FB1" w14:textId="77777777" w:rsidR="007341D2" w:rsidRPr="00956EDE" w:rsidRDefault="007341D2" w:rsidP="007341D2">
      <w:pPr>
        <w:jc w:val="both"/>
        <w:rPr>
          <w:rFonts w:eastAsia="宋体"/>
          <w:sz w:val="22"/>
          <w:szCs w:val="18"/>
          <w:lang w:val="en-US" w:eastAsia="zh-CN"/>
        </w:rPr>
      </w:pPr>
    </w:p>
    <w:p w14:paraId="368D4DC6" w14:textId="77777777" w:rsidR="007341D2" w:rsidRPr="00956EDE" w:rsidRDefault="007341D2" w:rsidP="007341D2">
      <w:pPr>
        <w:jc w:val="both"/>
        <w:rPr>
          <w:rFonts w:eastAsia="宋体"/>
          <w:sz w:val="22"/>
          <w:szCs w:val="18"/>
          <w:lang w:val="en-US" w:eastAsia="zh-CN"/>
        </w:rPr>
      </w:pPr>
      <w:r w:rsidRPr="00956EDE">
        <w:rPr>
          <w:rFonts w:eastAsia="宋体" w:hint="eastAsia"/>
          <w:sz w:val="22"/>
          <w:szCs w:val="18"/>
          <w:lang w:val="en-US" w:eastAsia="zh-CN"/>
        </w:rPr>
        <w:t>I</w:t>
      </w:r>
      <w:r w:rsidRPr="00956EDE">
        <w:rPr>
          <w:rFonts w:eastAsia="宋体"/>
          <w:sz w:val="22"/>
          <w:szCs w:val="18"/>
          <w:lang w:val="en-US" w:eastAsia="zh-CN"/>
        </w:rPr>
        <w:t>n Rel-16, 0~4 guard symbols can be reported by IAB node and provided by parent node. In Rel-17, with case#6 and case#7 timing, whether different value range of the number of guard symbols is needed for the new timing modes needs to be studied.</w:t>
      </w:r>
    </w:p>
    <w:p w14:paraId="65ED8429" w14:textId="77777777" w:rsidR="007341D2" w:rsidRPr="00956EDE" w:rsidRDefault="007341D2" w:rsidP="007341D2">
      <w:pPr>
        <w:jc w:val="both"/>
        <w:rPr>
          <w:rFonts w:eastAsia="宋体"/>
          <w:sz w:val="22"/>
          <w:szCs w:val="18"/>
          <w:lang w:val="en-US" w:eastAsia="zh-CN"/>
        </w:rPr>
      </w:pPr>
    </w:p>
    <w:p w14:paraId="7BB232AA" w14:textId="5E5AA237" w:rsidR="00593628" w:rsidRPr="00956EDE" w:rsidRDefault="007341D2" w:rsidP="00184FDE">
      <w:pPr>
        <w:spacing w:beforeLines="50" w:before="120" w:afterLines="50" w:after="120"/>
        <w:jc w:val="both"/>
        <w:rPr>
          <w:rFonts w:eastAsia="宋体"/>
          <w:sz w:val="22"/>
          <w:szCs w:val="18"/>
          <w:lang w:eastAsia="zh-CN"/>
        </w:rPr>
      </w:pPr>
      <w:r w:rsidRPr="00956EDE">
        <w:rPr>
          <w:rFonts w:eastAsia="宋体"/>
          <w:sz w:val="22"/>
          <w:szCs w:val="18"/>
          <w:lang w:val="en-US" w:eastAsia="zh-CN"/>
        </w:rPr>
        <w:t xml:space="preserve">Additionally, </w:t>
      </w:r>
      <w:r w:rsidR="00D36B23">
        <w:rPr>
          <w:rFonts w:eastAsia="宋体"/>
          <w:sz w:val="22"/>
          <w:szCs w:val="18"/>
          <w:lang w:val="en-US" w:eastAsia="zh-CN"/>
        </w:rPr>
        <w:t>i</w:t>
      </w:r>
      <w:r w:rsidRPr="00956EDE">
        <w:rPr>
          <w:rFonts w:eastAsia="宋体"/>
          <w:sz w:val="22"/>
          <w:szCs w:val="18"/>
          <w:lang w:val="en-US" w:eastAsia="zh-CN"/>
        </w:rPr>
        <w:t xml:space="preserve">f dynamic switching </w:t>
      </w:r>
      <w:r w:rsidR="00047B0B">
        <w:rPr>
          <w:rFonts w:eastAsia="宋体"/>
          <w:sz w:val="22"/>
          <w:szCs w:val="18"/>
          <w:lang w:val="en-US" w:eastAsia="zh-CN"/>
        </w:rPr>
        <w:t>among</w:t>
      </w:r>
      <w:r w:rsidR="00D36B23">
        <w:rPr>
          <w:rFonts w:eastAsia="宋体"/>
          <w:sz w:val="22"/>
          <w:szCs w:val="18"/>
          <w:lang w:val="en-US" w:eastAsia="zh-CN"/>
        </w:rPr>
        <w:t xml:space="preserve"> different timing modes </w:t>
      </w:r>
      <w:r w:rsidRPr="00956EDE">
        <w:rPr>
          <w:rFonts w:eastAsia="宋体"/>
          <w:sz w:val="22"/>
          <w:szCs w:val="18"/>
          <w:lang w:val="en-US" w:eastAsia="zh-CN"/>
        </w:rPr>
        <w:t xml:space="preserve">is supported, an </w:t>
      </w:r>
      <w:r w:rsidRPr="00956EDE">
        <w:rPr>
          <w:rFonts w:eastAsia="宋体"/>
          <w:sz w:val="22"/>
          <w:szCs w:val="18"/>
          <w:lang w:eastAsia="zh-CN"/>
        </w:rPr>
        <w:t>enhancement on multiple indications of guard symbols for different timing modes needs to be studied.</w:t>
      </w:r>
      <w:r w:rsidR="00F05FF3">
        <w:rPr>
          <w:rFonts w:eastAsia="宋体" w:hint="eastAsia"/>
          <w:sz w:val="22"/>
          <w:szCs w:val="18"/>
          <w:lang w:eastAsia="zh-CN"/>
        </w:rPr>
        <w:t xml:space="preserve"> </w:t>
      </w:r>
      <w:r w:rsidR="00F05FF3">
        <w:rPr>
          <w:rFonts w:eastAsia="宋体"/>
          <w:sz w:val="22"/>
          <w:szCs w:val="18"/>
          <w:lang w:eastAsia="zh-CN"/>
        </w:rPr>
        <w:t xml:space="preserve">For MT Tx timing, case1/6/7 timing need to be considered, </w:t>
      </w:r>
      <w:r w:rsidR="004745F5">
        <w:rPr>
          <w:rFonts w:eastAsia="宋体"/>
          <w:sz w:val="22"/>
          <w:szCs w:val="18"/>
          <w:lang w:eastAsia="zh-CN"/>
        </w:rPr>
        <w:t>and different numbers of guard symbols can be indicated for case1/6/7 MT Tx timing respectively.</w:t>
      </w:r>
      <w:r w:rsidR="00223836">
        <w:rPr>
          <w:rFonts w:eastAsia="宋体"/>
          <w:sz w:val="22"/>
          <w:szCs w:val="18"/>
          <w:lang w:eastAsia="zh-CN"/>
        </w:rPr>
        <w:t xml:space="preserve"> In last meeting, whether the number of guard symbols is indicated per timing mode or per multiplexing mode</w:t>
      </w:r>
      <w:r w:rsidR="00961FD3">
        <w:rPr>
          <w:rFonts w:eastAsia="宋体"/>
          <w:sz w:val="22"/>
          <w:szCs w:val="18"/>
          <w:lang w:eastAsia="zh-CN"/>
        </w:rPr>
        <w:t xml:space="preserve"> was discussed. From our perspective, indicating number of guard symbols per timing mode is </w:t>
      </w:r>
      <w:r w:rsidR="00967956">
        <w:rPr>
          <w:rFonts w:eastAsia="宋体"/>
          <w:sz w:val="22"/>
          <w:szCs w:val="18"/>
          <w:lang w:eastAsia="zh-CN"/>
        </w:rPr>
        <w:t xml:space="preserve">preferred, because compared to indication </w:t>
      </w:r>
      <w:r w:rsidR="00856ADE">
        <w:rPr>
          <w:rFonts w:eastAsia="宋体"/>
          <w:sz w:val="22"/>
          <w:szCs w:val="18"/>
          <w:lang w:eastAsia="zh-CN"/>
        </w:rPr>
        <w:t xml:space="preserve">of </w:t>
      </w:r>
      <w:r w:rsidR="00967956">
        <w:rPr>
          <w:rFonts w:eastAsia="宋体"/>
          <w:sz w:val="22"/>
          <w:szCs w:val="18"/>
          <w:lang w:eastAsia="zh-CN"/>
        </w:rPr>
        <w:t xml:space="preserve">per multiplexing mode, indication </w:t>
      </w:r>
      <w:r w:rsidR="00856ADE">
        <w:rPr>
          <w:rFonts w:eastAsia="宋体"/>
          <w:sz w:val="22"/>
          <w:szCs w:val="18"/>
          <w:lang w:eastAsia="zh-CN"/>
        </w:rPr>
        <w:t xml:space="preserve">of </w:t>
      </w:r>
      <w:r w:rsidR="00967956">
        <w:rPr>
          <w:rFonts w:eastAsia="宋体"/>
          <w:sz w:val="22"/>
          <w:szCs w:val="18"/>
          <w:lang w:eastAsia="zh-CN"/>
        </w:rPr>
        <w:t>per timing mode results</w:t>
      </w:r>
      <w:r w:rsidR="00856ADE">
        <w:rPr>
          <w:rFonts w:eastAsia="宋体"/>
          <w:sz w:val="22"/>
          <w:szCs w:val="18"/>
          <w:lang w:eastAsia="zh-CN"/>
        </w:rPr>
        <w:t xml:space="preserve"> in</w:t>
      </w:r>
      <w:r w:rsidR="00967956">
        <w:rPr>
          <w:rFonts w:eastAsia="宋体"/>
          <w:sz w:val="22"/>
          <w:szCs w:val="18"/>
          <w:lang w:eastAsia="zh-CN"/>
        </w:rPr>
        <w:t xml:space="preserve"> </w:t>
      </w:r>
      <w:r w:rsidR="003A4256">
        <w:rPr>
          <w:rFonts w:eastAsia="宋体"/>
          <w:sz w:val="22"/>
          <w:szCs w:val="18"/>
          <w:lang w:eastAsia="zh-CN"/>
        </w:rPr>
        <w:t>less overhead.</w:t>
      </w:r>
    </w:p>
    <w:p w14:paraId="7596A318" w14:textId="0A1CA080" w:rsidR="007341D2" w:rsidRDefault="007341D2" w:rsidP="00184FDE">
      <w:pPr>
        <w:spacing w:beforeLines="50" w:before="120" w:afterLines="50" w:after="120"/>
        <w:jc w:val="both"/>
        <w:rPr>
          <w:rFonts w:eastAsia="宋体"/>
          <w:b/>
          <w:sz w:val="22"/>
          <w:szCs w:val="22"/>
          <w:lang w:eastAsia="zh-CN"/>
        </w:rPr>
      </w:pPr>
      <w:r w:rsidRPr="00956EDE">
        <w:rPr>
          <w:rFonts w:eastAsia="宋体" w:hint="eastAsia"/>
          <w:b/>
          <w:sz w:val="22"/>
          <w:szCs w:val="22"/>
          <w:u w:val="single"/>
          <w:lang w:eastAsia="zh-CN"/>
        </w:rPr>
        <w:t>P</w:t>
      </w:r>
      <w:r w:rsidRPr="00956EDE">
        <w:rPr>
          <w:rFonts w:eastAsia="宋体"/>
          <w:b/>
          <w:sz w:val="22"/>
          <w:szCs w:val="22"/>
          <w:u w:val="single"/>
          <w:lang w:eastAsia="zh-CN"/>
        </w:rPr>
        <w:t>roposal</w:t>
      </w:r>
      <w:r w:rsidR="00C953AE">
        <w:rPr>
          <w:rFonts w:eastAsia="宋体"/>
          <w:b/>
          <w:sz w:val="22"/>
          <w:szCs w:val="22"/>
          <w:u w:val="single"/>
          <w:lang w:eastAsia="zh-CN"/>
        </w:rPr>
        <w:t xml:space="preserve"> </w:t>
      </w:r>
      <w:r w:rsidR="003A4256">
        <w:rPr>
          <w:rFonts w:eastAsia="宋体"/>
          <w:b/>
          <w:sz w:val="22"/>
          <w:szCs w:val="22"/>
          <w:u w:val="single"/>
          <w:lang w:eastAsia="zh-CN"/>
        </w:rPr>
        <w:t>8</w:t>
      </w:r>
      <w:r w:rsidRPr="00956EDE">
        <w:rPr>
          <w:rFonts w:eastAsia="宋体"/>
          <w:b/>
          <w:sz w:val="22"/>
          <w:szCs w:val="22"/>
          <w:lang w:eastAsia="zh-CN"/>
        </w:rPr>
        <w:t>: Whether different value range of the number of guard symbols is needed for the new timing modes needs to be studied.</w:t>
      </w:r>
    </w:p>
    <w:p w14:paraId="4E340D1F" w14:textId="560DED9F" w:rsidR="003A4256" w:rsidRDefault="003A4256" w:rsidP="00184FDE">
      <w:pPr>
        <w:spacing w:beforeLines="50" w:before="120" w:afterLines="50" w:after="120"/>
        <w:jc w:val="both"/>
        <w:rPr>
          <w:rFonts w:eastAsia="宋体"/>
          <w:b/>
          <w:sz w:val="22"/>
          <w:szCs w:val="22"/>
          <w:lang w:eastAsia="zh-CN"/>
        </w:rPr>
      </w:pPr>
      <w:r w:rsidRPr="003A4256">
        <w:rPr>
          <w:rFonts w:eastAsia="宋体"/>
          <w:b/>
          <w:sz w:val="22"/>
          <w:szCs w:val="22"/>
          <w:u w:val="single"/>
          <w:lang w:eastAsia="zh-CN"/>
        </w:rPr>
        <w:t>Proposal 9</w:t>
      </w:r>
      <w:r w:rsidRPr="00D55AB6">
        <w:rPr>
          <w:rFonts w:eastAsia="宋体"/>
          <w:b/>
          <w:sz w:val="22"/>
          <w:szCs w:val="22"/>
          <w:lang w:eastAsia="zh-CN"/>
        </w:rPr>
        <w:t>:</w:t>
      </w:r>
      <w:r>
        <w:rPr>
          <w:rFonts w:eastAsia="宋体"/>
          <w:b/>
          <w:sz w:val="22"/>
          <w:szCs w:val="22"/>
          <w:lang w:eastAsia="zh-CN"/>
        </w:rPr>
        <w:t xml:space="preserve"> </w:t>
      </w:r>
      <w:r w:rsidRPr="003A4256">
        <w:rPr>
          <w:rFonts w:eastAsia="宋体"/>
          <w:b/>
          <w:sz w:val="22"/>
          <w:szCs w:val="22"/>
          <w:lang w:eastAsia="zh-CN"/>
        </w:rPr>
        <w:t>Guard symbol is provided for each combination of MT case1 Tx/case6 Tx/case7 Tx/Rx and DU Tx/Rx</w:t>
      </w:r>
      <w:r w:rsidR="00856ADE">
        <w:rPr>
          <w:rFonts w:eastAsia="宋体"/>
          <w:b/>
          <w:sz w:val="22"/>
          <w:szCs w:val="22"/>
          <w:lang w:eastAsia="zh-CN"/>
        </w:rPr>
        <w:t>.</w:t>
      </w:r>
    </w:p>
    <w:p w14:paraId="11D1B762" w14:textId="77777777" w:rsidR="003A4256" w:rsidRPr="00956EDE" w:rsidRDefault="003A4256" w:rsidP="00184FDE">
      <w:pPr>
        <w:spacing w:beforeLines="50" w:before="120" w:afterLines="50" w:after="120"/>
        <w:jc w:val="both"/>
        <w:rPr>
          <w:rFonts w:eastAsia="宋体"/>
          <w:b/>
          <w:sz w:val="22"/>
          <w:szCs w:val="22"/>
          <w:lang w:eastAsia="zh-CN"/>
        </w:rPr>
      </w:pPr>
    </w:p>
    <w:p w14:paraId="7CF6C7CA" w14:textId="55C5971C" w:rsidR="003A4256" w:rsidRPr="007341D2" w:rsidRDefault="003A4256" w:rsidP="003A4256">
      <w:pPr>
        <w:pStyle w:val="2"/>
        <w:jc w:val="both"/>
        <w:rPr>
          <w:b/>
          <w:bCs/>
          <w:sz w:val="22"/>
          <w:szCs w:val="22"/>
          <w:lang w:val="en-US"/>
        </w:rPr>
      </w:pPr>
      <w:r w:rsidRPr="007341D2">
        <w:rPr>
          <w:rFonts w:hint="eastAsia"/>
          <w:b/>
          <w:bCs/>
          <w:sz w:val="22"/>
          <w:szCs w:val="22"/>
          <w:lang w:val="en-US"/>
        </w:rPr>
        <w:t>4</w:t>
      </w:r>
      <w:r w:rsidRPr="007341D2">
        <w:rPr>
          <w:b/>
          <w:bCs/>
          <w:sz w:val="22"/>
          <w:szCs w:val="22"/>
          <w:lang w:val="en-US"/>
        </w:rPr>
        <w:t>.</w:t>
      </w:r>
      <w:r>
        <w:rPr>
          <w:b/>
          <w:bCs/>
          <w:sz w:val="22"/>
          <w:szCs w:val="22"/>
          <w:lang w:val="en-US"/>
        </w:rPr>
        <w:t>4. Enhancement on guard band</w:t>
      </w:r>
    </w:p>
    <w:p w14:paraId="5EC58BB4" w14:textId="5DCBE67C" w:rsidR="005D1A1A" w:rsidRPr="005D1A1A" w:rsidRDefault="005D1A1A" w:rsidP="005D1A1A">
      <w:pPr>
        <w:tabs>
          <w:tab w:val="num" w:pos="1440"/>
        </w:tabs>
        <w:spacing w:beforeLines="50" w:before="120" w:afterLines="50" w:after="120"/>
        <w:jc w:val="both"/>
        <w:rPr>
          <w:rFonts w:eastAsia="宋体"/>
          <w:sz w:val="22"/>
          <w:szCs w:val="18"/>
          <w:lang w:val="en-US" w:eastAsia="zh-CN"/>
        </w:rPr>
      </w:pPr>
      <w:r w:rsidRPr="005D1A1A">
        <w:rPr>
          <w:rFonts w:eastAsia="宋体"/>
          <w:sz w:val="22"/>
          <w:szCs w:val="18"/>
          <w:lang w:val="en-US" w:eastAsia="zh-CN"/>
        </w:rPr>
        <w:t>Guard band was discussed to alleviate interference.</w:t>
      </w:r>
      <w:r>
        <w:rPr>
          <w:rFonts w:eastAsia="宋体" w:hint="eastAsia"/>
          <w:sz w:val="22"/>
          <w:szCs w:val="18"/>
          <w:lang w:val="en-US" w:eastAsia="zh-CN"/>
        </w:rPr>
        <w:t xml:space="preserve"> </w:t>
      </w:r>
      <w:r w:rsidRPr="005D1A1A">
        <w:rPr>
          <w:rFonts w:eastAsia="宋体"/>
          <w:sz w:val="22"/>
          <w:szCs w:val="18"/>
          <w:lang w:val="en-US" w:eastAsia="zh-CN"/>
        </w:rPr>
        <w:t>In case of simultaneous MT-Tx/DU-Rx, MT-Rx/DU-Rx, DU-Tx/MT-Rx, the interference can be measured by IAB node</w:t>
      </w:r>
      <w:r w:rsidR="008274F6">
        <w:rPr>
          <w:rFonts w:eastAsia="宋体"/>
          <w:sz w:val="22"/>
          <w:szCs w:val="18"/>
          <w:lang w:val="en-US" w:eastAsia="zh-CN"/>
        </w:rPr>
        <w:t>,</w:t>
      </w:r>
      <w:r w:rsidRPr="005D1A1A">
        <w:rPr>
          <w:rFonts w:eastAsia="宋体"/>
          <w:sz w:val="22"/>
          <w:szCs w:val="18"/>
          <w:lang w:val="en-US" w:eastAsia="zh-CN"/>
        </w:rPr>
        <w:t xml:space="preserve"> and the guard band can be decided by IAB node. Following option can be considered</w:t>
      </w:r>
      <w:r w:rsidR="008274F6">
        <w:rPr>
          <w:rFonts w:eastAsia="宋体"/>
          <w:sz w:val="22"/>
          <w:szCs w:val="18"/>
          <w:lang w:val="en-US" w:eastAsia="zh-CN"/>
        </w:rPr>
        <w:t>.</w:t>
      </w:r>
    </w:p>
    <w:p w14:paraId="5B8D5F1E" w14:textId="3C0D20E9" w:rsidR="005D1A1A" w:rsidRPr="008274F6" w:rsidRDefault="005D1A1A" w:rsidP="00E23565">
      <w:pPr>
        <w:pStyle w:val="aff9"/>
        <w:numPr>
          <w:ilvl w:val="0"/>
          <w:numId w:val="39"/>
        </w:numPr>
        <w:tabs>
          <w:tab w:val="num" w:pos="2160"/>
        </w:tabs>
        <w:spacing w:beforeLines="50" w:before="120" w:afterLines="50" w:after="120"/>
        <w:ind w:leftChars="0"/>
        <w:jc w:val="both"/>
        <w:rPr>
          <w:rFonts w:eastAsia="宋体"/>
          <w:sz w:val="22"/>
          <w:szCs w:val="18"/>
          <w:lang w:val="en-US" w:eastAsia="zh-CN"/>
        </w:rPr>
      </w:pPr>
      <w:r w:rsidRPr="008274F6">
        <w:rPr>
          <w:rFonts w:eastAsia="宋体"/>
          <w:sz w:val="22"/>
          <w:szCs w:val="18"/>
          <w:lang w:val="en-US" w:eastAsia="zh-CN"/>
        </w:rPr>
        <w:t xml:space="preserve">Option1: DU will not Tx/Rx at the guard band and it </w:t>
      </w:r>
      <w:r w:rsidR="008274F6">
        <w:rPr>
          <w:rFonts w:eastAsia="宋体"/>
          <w:sz w:val="22"/>
          <w:szCs w:val="18"/>
          <w:lang w:val="en-US" w:eastAsia="zh-CN"/>
        </w:rPr>
        <w:t>can</w:t>
      </w:r>
      <w:r w:rsidRPr="008274F6">
        <w:rPr>
          <w:rFonts w:eastAsia="宋体"/>
          <w:sz w:val="22"/>
          <w:szCs w:val="18"/>
          <w:lang w:val="en-US" w:eastAsia="zh-CN"/>
        </w:rPr>
        <w:t xml:space="preserve"> be handled by implementation. DU does not need to report </w:t>
      </w:r>
      <w:r w:rsidR="008274F6">
        <w:rPr>
          <w:rFonts w:eastAsia="宋体"/>
          <w:sz w:val="22"/>
          <w:szCs w:val="18"/>
          <w:lang w:val="en-US" w:eastAsia="zh-CN"/>
        </w:rPr>
        <w:t xml:space="preserve">the desired </w:t>
      </w:r>
      <w:r w:rsidRPr="008274F6">
        <w:rPr>
          <w:rFonts w:eastAsia="宋体"/>
          <w:sz w:val="22"/>
          <w:szCs w:val="18"/>
          <w:lang w:val="en-US" w:eastAsia="zh-CN"/>
        </w:rPr>
        <w:t>guard band to parent node.</w:t>
      </w:r>
    </w:p>
    <w:p w14:paraId="5986DCDC" w14:textId="77777777" w:rsidR="005D1A1A" w:rsidRPr="008274F6" w:rsidRDefault="005D1A1A" w:rsidP="00E23565">
      <w:pPr>
        <w:pStyle w:val="aff9"/>
        <w:numPr>
          <w:ilvl w:val="0"/>
          <w:numId w:val="39"/>
        </w:numPr>
        <w:tabs>
          <w:tab w:val="num" w:pos="2160"/>
        </w:tabs>
        <w:spacing w:beforeLines="50" w:before="120" w:afterLines="50" w:after="120"/>
        <w:ind w:leftChars="0"/>
        <w:jc w:val="both"/>
        <w:rPr>
          <w:rFonts w:eastAsia="宋体"/>
          <w:sz w:val="22"/>
          <w:szCs w:val="18"/>
          <w:lang w:val="en-US" w:eastAsia="zh-CN"/>
        </w:rPr>
      </w:pPr>
      <w:r w:rsidRPr="008274F6">
        <w:rPr>
          <w:rFonts w:eastAsia="宋体"/>
          <w:sz w:val="22"/>
          <w:szCs w:val="18"/>
          <w:lang w:val="en-US" w:eastAsia="zh-CN"/>
        </w:rPr>
        <w:t>Option2: MT will not Tx/Rx at the guard band and DU needs to report desired guard band to parent node. Meanwhile parent node may need to indicate provided guard band to IAB node.</w:t>
      </w:r>
    </w:p>
    <w:p w14:paraId="25D3D165" w14:textId="0ECC24E3" w:rsidR="005D1A1A" w:rsidRPr="005D1A1A" w:rsidRDefault="008274F6" w:rsidP="005D1A1A">
      <w:pPr>
        <w:tabs>
          <w:tab w:val="num" w:pos="1440"/>
        </w:tabs>
        <w:spacing w:beforeLines="50" w:before="120" w:afterLines="50" w:after="120"/>
        <w:jc w:val="both"/>
        <w:rPr>
          <w:rFonts w:eastAsia="宋体"/>
          <w:sz w:val="22"/>
          <w:szCs w:val="18"/>
          <w:lang w:val="en-US" w:eastAsia="zh-CN"/>
        </w:rPr>
      </w:pPr>
      <w:r>
        <w:rPr>
          <w:rFonts w:eastAsia="宋体"/>
          <w:sz w:val="22"/>
          <w:szCs w:val="18"/>
          <w:lang w:val="en-US" w:eastAsia="zh-CN"/>
        </w:rPr>
        <w:t>From our perspective, o</w:t>
      </w:r>
      <w:r w:rsidR="005D1A1A" w:rsidRPr="005D1A1A">
        <w:rPr>
          <w:rFonts w:eastAsia="宋体"/>
          <w:sz w:val="22"/>
          <w:szCs w:val="18"/>
          <w:lang w:val="en-US" w:eastAsia="zh-CN"/>
        </w:rPr>
        <w:t>ption1 is preferred which saves signaling of reporting</w:t>
      </w:r>
      <w:r>
        <w:rPr>
          <w:rFonts w:eastAsia="宋体"/>
          <w:sz w:val="22"/>
          <w:szCs w:val="18"/>
          <w:lang w:val="en-US" w:eastAsia="zh-CN"/>
        </w:rPr>
        <w:t xml:space="preserve"> and </w:t>
      </w:r>
      <w:r w:rsidR="005D1A1A" w:rsidRPr="005D1A1A">
        <w:rPr>
          <w:rFonts w:eastAsia="宋体"/>
          <w:sz w:val="22"/>
          <w:szCs w:val="18"/>
          <w:lang w:val="en-US" w:eastAsia="zh-CN"/>
        </w:rPr>
        <w:t>indication of guard band.</w:t>
      </w:r>
    </w:p>
    <w:p w14:paraId="6CC42B56" w14:textId="5625C912" w:rsidR="002F1578" w:rsidRPr="002F1578" w:rsidRDefault="002F1578" w:rsidP="002F1578">
      <w:pPr>
        <w:tabs>
          <w:tab w:val="num" w:pos="1440"/>
        </w:tabs>
        <w:spacing w:beforeLines="50" w:before="120" w:afterLines="50" w:after="120"/>
        <w:jc w:val="both"/>
        <w:rPr>
          <w:rFonts w:eastAsia="宋体"/>
          <w:b/>
          <w:sz w:val="22"/>
          <w:szCs w:val="22"/>
          <w:u w:val="single"/>
          <w:lang w:eastAsia="zh-CN"/>
        </w:rPr>
      </w:pPr>
      <w:r>
        <w:rPr>
          <w:rFonts w:eastAsia="宋体"/>
          <w:b/>
          <w:sz w:val="22"/>
          <w:szCs w:val="22"/>
          <w:u w:val="single"/>
          <w:lang w:eastAsia="zh-CN"/>
        </w:rPr>
        <w:t>Proposal 10</w:t>
      </w:r>
      <w:r w:rsidRPr="00D55AB6">
        <w:rPr>
          <w:rFonts w:eastAsia="宋体"/>
          <w:b/>
          <w:sz w:val="22"/>
          <w:szCs w:val="22"/>
          <w:lang w:eastAsia="zh-CN"/>
        </w:rPr>
        <w:t xml:space="preserve">: </w:t>
      </w:r>
      <w:r w:rsidRPr="002F1578">
        <w:rPr>
          <w:rFonts w:eastAsia="宋体"/>
          <w:b/>
          <w:sz w:val="22"/>
          <w:szCs w:val="22"/>
          <w:lang w:eastAsia="zh-CN"/>
        </w:rPr>
        <w:t>Guard band can be handled by IAB node implementation.</w:t>
      </w:r>
    </w:p>
    <w:p w14:paraId="78111D3F" w14:textId="57CF7F92" w:rsidR="00D64715" w:rsidRPr="00B23719" w:rsidRDefault="00D64715" w:rsidP="00856ADE">
      <w:pPr>
        <w:rPr>
          <w:b/>
          <w:bCs/>
          <w:lang w:val="en-US" w:eastAsia="zh-CN"/>
        </w:rPr>
      </w:pPr>
    </w:p>
    <w:p w14:paraId="0E6AE862" w14:textId="0F64E17C" w:rsidR="007D02E5" w:rsidRPr="00956EDE" w:rsidRDefault="008A4A93" w:rsidP="00F33687">
      <w:pPr>
        <w:pStyle w:val="1"/>
        <w:numPr>
          <w:ilvl w:val="0"/>
          <w:numId w:val="6"/>
        </w:numPr>
        <w:spacing w:before="180" w:after="120"/>
        <w:jc w:val="both"/>
        <w:rPr>
          <w:rFonts w:eastAsia="MS Mincho"/>
          <w:b/>
          <w:bCs/>
          <w:szCs w:val="24"/>
          <w:lang w:val="en-US"/>
        </w:rPr>
      </w:pPr>
      <w:r w:rsidRPr="00956EDE">
        <w:rPr>
          <w:rFonts w:eastAsia="MS Mincho" w:hint="eastAsia"/>
          <w:b/>
          <w:bCs/>
          <w:szCs w:val="24"/>
          <w:lang w:val="en-US"/>
        </w:rPr>
        <w:t>Conclusion</w:t>
      </w:r>
    </w:p>
    <w:p w14:paraId="3661BAE3" w14:textId="0971E230" w:rsidR="00FE79AE" w:rsidRDefault="00FE79AE" w:rsidP="00F33687">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2842E1" w:rsidRPr="00956EDE">
        <w:rPr>
          <w:rFonts w:eastAsia="宋体"/>
          <w:sz w:val="22"/>
          <w:szCs w:val="22"/>
          <w:lang w:val="en-US" w:eastAsia="zh-CN"/>
        </w:rPr>
        <w:t>enhancements on resource multiplexing between child and parent links of an IAB</w:t>
      </w:r>
      <w:r w:rsidRPr="00956EDE">
        <w:rPr>
          <w:rFonts w:eastAsia="MS Mincho" w:hint="eastAsia"/>
          <w:sz w:val="22"/>
          <w:szCs w:val="22"/>
          <w:lang w:val="en-US"/>
        </w:rPr>
        <w:t xml:space="preserve">. </w:t>
      </w:r>
      <w:r w:rsidR="00E15F38" w:rsidRPr="00956EDE">
        <w:rPr>
          <w:rFonts w:eastAsia="MS Mincho" w:hint="eastAsia"/>
          <w:sz w:val="22"/>
          <w:szCs w:val="22"/>
          <w:lang w:val="en-US"/>
        </w:rPr>
        <w:t>Based on the discussion, we made following</w:t>
      </w:r>
      <w:r w:rsidR="00776981" w:rsidRPr="00956EDE">
        <w:rPr>
          <w:rFonts w:eastAsia="MS Mincho"/>
          <w:sz w:val="22"/>
          <w:szCs w:val="22"/>
          <w:lang w:val="en-US"/>
        </w:rPr>
        <w:t xml:space="preserve"> </w:t>
      </w:r>
      <w:r w:rsidR="00776981" w:rsidRPr="00956EDE">
        <w:rPr>
          <w:rFonts w:eastAsia="MS Mincho" w:hint="eastAsia"/>
          <w:sz w:val="22"/>
          <w:szCs w:val="22"/>
          <w:lang w:val="en-US"/>
        </w:rPr>
        <w:t>proposal</w:t>
      </w:r>
      <w:r w:rsidR="00847529" w:rsidRPr="00956EDE">
        <w:rPr>
          <w:rFonts w:eastAsia="MS Mincho" w:hint="eastAsia"/>
          <w:sz w:val="22"/>
          <w:szCs w:val="22"/>
          <w:lang w:val="en-US"/>
        </w:rPr>
        <w:t>s</w:t>
      </w:r>
      <w:r w:rsidR="00E15F38" w:rsidRPr="00956EDE">
        <w:rPr>
          <w:rFonts w:eastAsia="MS Mincho" w:hint="eastAsia"/>
          <w:sz w:val="22"/>
          <w:szCs w:val="22"/>
          <w:lang w:val="en-US"/>
        </w:rPr>
        <w:t>.</w:t>
      </w:r>
    </w:p>
    <w:p w14:paraId="5E511D78" w14:textId="77777777" w:rsidR="00640C70" w:rsidRDefault="00640C70" w:rsidP="00640C70">
      <w:pPr>
        <w:spacing w:beforeLines="50" w:before="120" w:afterLines="50" w:after="120"/>
        <w:jc w:val="both"/>
        <w:rPr>
          <w:rFonts w:eastAsia="宋体"/>
          <w:b/>
          <w:bCs/>
          <w:sz w:val="22"/>
          <w:szCs w:val="22"/>
          <w:lang w:val="en-US" w:eastAsia="zh-CN"/>
        </w:rPr>
      </w:pPr>
      <w:r w:rsidRPr="00DA148B">
        <w:rPr>
          <w:rFonts w:eastAsia="宋体" w:hint="eastAsia"/>
          <w:b/>
          <w:bCs/>
          <w:sz w:val="22"/>
          <w:szCs w:val="22"/>
          <w:u w:val="single"/>
          <w:lang w:val="en-US" w:eastAsia="zh-CN"/>
        </w:rPr>
        <w:t>P</w:t>
      </w:r>
      <w:r w:rsidRPr="00DA148B">
        <w:rPr>
          <w:rFonts w:eastAsia="宋体"/>
          <w:b/>
          <w:bCs/>
          <w:sz w:val="22"/>
          <w:szCs w:val="22"/>
          <w:u w:val="single"/>
          <w:lang w:val="en-US" w:eastAsia="zh-CN"/>
        </w:rPr>
        <w:t>roposal 1</w:t>
      </w:r>
      <w:r w:rsidRPr="00C23A91">
        <w:rPr>
          <w:rFonts w:eastAsia="宋体"/>
          <w:b/>
          <w:bCs/>
          <w:sz w:val="22"/>
          <w:szCs w:val="22"/>
          <w:lang w:val="en-US" w:eastAsia="zh-CN"/>
        </w:rPr>
        <w:t xml:space="preserve">: </w:t>
      </w:r>
      <w:r>
        <w:rPr>
          <w:rFonts w:eastAsia="宋体"/>
          <w:b/>
          <w:bCs/>
          <w:sz w:val="22"/>
          <w:szCs w:val="22"/>
          <w:lang w:val="en-US" w:eastAsia="zh-CN"/>
        </w:rPr>
        <w:t xml:space="preserve">Semi-static configuration of H/S/NA resource type in frequency domain can be provided per RB set (e.g., </w:t>
      </w:r>
      <w:r w:rsidRPr="007A4A55">
        <w:rPr>
          <w:rFonts w:eastAsia="宋体"/>
          <w:b/>
          <w:bCs/>
          <w:i/>
          <w:iCs/>
          <w:sz w:val="22"/>
          <w:szCs w:val="22"/>
          <w:lang w:val="en-US" w:eastAsia="zh-CN"/>
        </w:rPr>
        <w:t>N</w:t>
      </w:r>
      <w:r>
        <w:rPr>
          <w:rFonts w:eastAsia="宋体"/>
          <w:b/>
          <w:bCs/>
          <w:sz w:val="22"/>
          <w:szCs w:val="22"/>
          <w:lang w:val="en-US" w:eastAsia="zh-CN"/>
        </w:rPr>
        <w:t xml:space="preserve"> RBs) per slot per D/U/F resource type.</w:t>
      </w:r>
    </w:p>
    <w:p w14:paraId="68E4676C" w14:textId="77777777" w:rsidR="00640C70" w:rsidRPr="009D7217" w:rsidRDefault="00640C70" w:rsidP="00640C70">
      <w:pPr>
        <w:jc w:val="both"/>
        <w:rPr>
          <w:rFonts w:eastAsia="宋体"/>
          <w:b/>
          <w:bCs/>
          <w:sz w:val="22"/>
          <w:szCs w:val="22"/>
          <w:lang w:val="en-US" w:eastAsia="zh-CN"/>
        </w:rPr>
      </w:pPr>
      <w:r w:rsidRPr="00DA148B">
        <w:rPr>
          <w:rFonts w:eastAsia="宋体" w:hint="eastAsia"/>
          <w:b/>
          <w:bCs/>
          <w:sz w:val="22"/>
          <w:szCs w:val="22"/>
          <w:u w:val="single"/>
          <w:lang w:val="en-US" w:eastAsia="zh-CN"/>
        </w:rPr>
        <w:lastRenderedPageBreak/>
        <w:t>P</w:t>
      </w:r>
      <w:r w:rsidRPr="00DA148B">
        <w:rPr>
          <w:rFonts w:eastAsia="宋体"/>
          <w:b/>
          <w:bCs/>
          <w:sz w:val="22"/>
          <w:szCs w:val="22"/>
          <w:u w:val="single"/>
          <w:lang w:val="en-US" w:eastAsia="zh-CN"/>
        </w:rPr>
        <w:t>roposal 2</w:t>
      </w:r>
      <w:r w:rsidRPr="00C23A91">
        <w:rPr>
          <w:rFonts w:eastAsia="宋体"/>
          <w:b/>
          <w:bCs/>
          <w:sz w:val="22"/>
          <w:szCs w:val="22"/>
          <w:lang w:val="en-US" w:eastAsia="zh-CN"/>
        </w:rPr>
        <w:t xml:space="preserve">: </w:t>
      </w:r>
      <w:r>
        <w:rPr>
          <w:rFonts w:eastAsia="宋体"/>
          <w:b/>
          <w:bCs/>
          <w:sz w:val="22"/>
          <w:szCs w:val="22"/>
          <w:lang w:val="en-US" w:eastAsia="zh-CN"/>
        </w:rPr>
        <w:t xml:space="preserve"> </w:t>
      </w:r>
      <w:r w:rsidRPr="009D7217">
        <w:rPr>
          <w:rFonts w:eastAsia="宋体"/>
          <w:b/>
          <w:bCs/>
          <w:sz w:val="22"/>
          <w:szCs w:val="22"/>
          <w:lang w:val="en-US" w:eastAsia="zh-CN"/>
        </w:rPr>
        <w:t xml:space="preserve">To save signaling overhead, H/S/NA in freq. domain can be provided only for some time units </w:t>
      </w:r>
      <w:r>
        <w:rPr>
          <w:rFonts w:eastAsia="宋体"/>
          <w:b/>
          <w:bCs/>
          <w:sz w:val="22"/>
          <w:szCs w:val="22"/>
          <w:lang w:val="en-US" w:eastAsia="zh-CN"/>
        </w:rPr>
        <w:t>indicated</w:t>
      </w:r>
      <w:r w:rsidRPr="009D7217">
        <w:rPr>
          <w:rFonts w:eastAsia="宋体"/>
          <w:b/>
          <w:bCs/>
          <w:sz w:val="22"/>
          <w:szCs w:val="22"/>
          <w:lang w:val="en-US" w:eastAsia="zh-CN"/>
        </w:rPr>
        <w:t xml:space="preserve"> by explicit signaling </w:t>
      </w:r>
      <w:r>
        <w:rPr>
          <w:rFonts w:eastAsia="宋体"/>
          <w:b/>
          <w:bCs/>
          <w:sz w:val="22"/>
          <w:szCs w:val="22"/>
          <w:lang w:val="en-US" w:eastAsia="zh-CN"/>
        </w:rPr>
        <w:t xml:space="preserve">and/or determined by </w:t>
      </w:r>
      <w:r w:rsidRPr="009D7217">
        <w:rPr>
          <w:rFonts w:eastAsia="宋体"/>
          <w:b/>
          <w:bCs/>
          <w:sz w:val="22"/>
          <w:szCs w:val="22"/>
          <w:lang w:val="en-US" w:eastAsia="zh-CN"/>
        </w:rPr>
        <w:t>predefined rules.</w:t>
      </w:r>
    </w:p>
    <w:p w14:paraId="1D608A7B" w14:textId="77777777" w:rsidR="00640C70" w:rsidRDefault="00640C70" w:rsidP="00640C70">
      <w:pPr>
        <w:pStyle w:val="aff9"/>
        <w:numPr>
          <w:ilvl w:val="0"/>
          <w:numId w:val="38"/>
        </w:numPr>
        <w:ind w:leftChars="0"/>
        <w:jc w:val="both"/>
        <w:rPr>
          <w:rFonts w:eastAsia="宋体"/>
          <w:b/>
          <w:bCs/>
          <w:sz w:val="22"/>
          <w:szCs w:val="22"/>
          <w:lang w:val="en-US" w:eastAsia="zh-CN"/>
        </w:rPr>
      </w:pPr>
      <w:r w:rsidRPr="0029366D">
        <w:rPr>
          <w:rFonts w:eastAsia="宋体"/>
          <w:b/>
          <w:bCs/>
          <w:sz w:val="22"/>
          <w:szCs w:val="22"/>
          <w:lang w:val="en-US" w:eastAsia="zh-CN"/>
        </w:rPr>
        <w:t>For a given symbol, if freq</w:t>
      </w:r>
      <w:r>
        <w:rPr>
          <w:rFonts w:eastAsia="宋体"/>
          <w:b/>
          <w:bCs/>
          <w:sz w:val="22"/>
          <w:szCs w:val="22"/>
          <w:lang w:val="en-US" w:eastAsia="zh-CN"/>
        </w:rPr>
        <w:t>uency</w:t>
      </w:r>
      <w:r w:rsidRPr="0029366D">
        <w:rPr>
          <w:rFonts w:eastAsia="宋体"/>
          <w:b/>
          <w:bCs/>
          <w:sz w:val="22"/>
          <w:szCs w:val="22"/>
          <w:lang w:val="en-US" w:eastAsia="zh-CN"/>
        </w:rPr>
        <w:t xml:space="preserve"> domain H/S/NA is not provided, time domain H/S/NA can be applied </w:t>
      </w:r>
    </w:p>
    <w:p w14:paraId="1BAD47E9" w14:textId="77777777" w:rsidR="00640C70" w:rsidRPr="0029366D" w:rsidRDefault="00640C70" w:rsidP="00640C70">
      <w:pPr>
        <w:pStyle w:val="aff9"/>
        <w:numPr>
          <w:ilvl w:val="0"/>
          <w:numId w:val="38"/>
        </w:numPr>
        <w:ind w:leftChars="0"/>
        <w:jc w:val="both"/>
        <w:rPr>
          <w:rFonts w:eastAsia="宋体"/>
          <w:b/>
          <w:bCs/>
          <w:sz w:val="22"/>
          <w:szCs w:val="22"/>
          <w:lang w:val="en-US" w:eastAsia="zh-CN"/>
        </w:rPr>
      </w:pPr>
      <w:r w:rsidRPr="0029366D">
        <w:rPr>
          <w:rFonts w:eastAsia="宋体"/>
          <w:b/>
          <w:bCs/>
          <w:sz w:val="22"/>
          <w:szCs w:val="22"/>
          <w:lang w:val="en-US" w:eastAsia="zh-CN"/>
        </w:rPr>
        <w:t>For a given symbol, if both frequency domain H/S/NA and time domain H/S/NA are provided, whether freq</w:t>
      </w:r>
      <w:r>
        <w:rPr>
          <w:rFonts w:eastAsia="宋体"/>
          <w:b/>
          <w:bCs/>
          <w:sz w:val="22"/>
          <w:szCs w:val="22"/>
          <w:lang w:val="en-US" w:eastAsia="zh-CN"/>
        </w:rPr>
        <w:t xml:space="preserve">uency </w:t>
      </w:r>
      <w:r w:rsidRPr="0029366D">
        <w:rPr>
          <w:rFonts w:eastAsia="宋体"/>
          <w:b/>
          <w:bCs/>
          <w:sz w:val="22"/>
          <w:szCs w:val="22"/>
          <w:lang w:val="en-US" w:eastAsia="zh-CN"/>
        </w:rPr>
        <w:t xml:space="preserve">domain H/S/NA or time domain H/S/NA is applied can be determined by </w:t>
      </w:r>
      <w:r>
        <w:rPr>
          <w:rFonts w:eastAsia="宋体"/>
          <w:b/>
          <w:bCs/>
          <w:sz w:val="22"/>
          <w:szCs w:val="22"/>
          <w:lang w:val="en-US" w:eastAsia="zh-CN"/>
        </w:rPr>
        <w:t xml:space="preserve">predefined </w:t>
      </w:r>
      <w:r w:rsidRPr="0029366D">
        <w:rPr>
          <w:rFonts w:eastAsia="宋体"/>
          <w:b/>
          <w:bCs/>
          <w:sz w:val="22"/>
          <w:szCs w:val="22"/>
          <w:lang w:val="en-US" w:eastAsia="zh-CN"/>
        </w:rPr>
        <w:t xml:space="preserve">rules </w:t>
      </w:r>
      <w:r>
        <w:rPr>
          <w:rFonts w:eastAsia="宋体"/>
          <w:b/>
          <w:bCs/>
          <w:sz w:val="22"/>
          <w:szCs w:val="22"/>
          <w:lang w:val="en-US" w:eastAsia="zh-CN"/>
        </w:rPr>
        <w:t>considering e.g.,</w:t>
      </w:r>
      <w:r w:rsidRPr="0029366D">
        <w:rPr>
          <w:rFonts w:eastAsia="宋体"/>
          <w:b/>
          <w:bCs/>
          <w:sz w:val="22"/>
          <w:szCs w:val="22"/>
          <w:lang w:val="en-US" w:eastAsia="zh-CN"/>
        </w:rPr>
        <w:t xml:space="preserve"> multiplexing capability, MT/DU’s DL/UL direction, timing mode, power control, beam indication, etc.</w:t>
      </w:r>
    </w:p>
    <w:p w14:paraId="61AC6419" w14:textId="77777777" w:rsidR="00640C70" w:rsidRPr="00EC6052" w:rsidRDefault="00640C70" w:rsidP="00640C70">
      <w:pPr>
        <w:spacing w:beforeLines="50" w:before="120" w:afterLines="50" w:after="120"/>
        <w:jc w:val="both"/>
        <w:rPr>
          <w:rFonts w:eastAsia="宋体"/>
          <w:b/>
          <w:bCs/>
          <w:sz w:val="22"/>
          <w:szCs w:val="18"/>
          <w:lang w:val="en-US" w:eastAsia="zh-CN"/>
        </w:rPr>
      </w:pPr>
      <w:r w:rsidRPr="00DA148B">
        <w:rPr>
          <w:rFonts w:eastAsia="宋体" w:hint="eastAsia"/>
          <w:b/>
          <w:bCs/>
          <w:sz w:val="22"/>
          <w:szCs w:val="22"/>
          <w:u w:val="single"/>
          <w:lang w:val="en-US" w:eastAsia="zh-CN"/>
        </w:rPr>
        <w:t>P</w:t>
      </w:r>
      <w:r w:rsidRPr="00DA148B">
        <w:rPr>
          <w:rFonts w:eastAsia="宋体"/>
          <w:b/>
          <w:bCs/>
          <w:sz w:val="22"/>
          <w:szCs w:val="22"/>
          <w:u w:val="single"/>
          <w:lang w:val="en-US" w:eastAsia="zh-CN"/>
        </w:rPr>
        <w:t xml:space="preserve">roposal </w:t>
      </w:r>
      <w:r>
        <w:rPr>
          <w:rFonts w:eastAsia="宋体"/>
          <w:b/>
          <w:bCs/>
          <w:sz w:val="22"/>
          <w:szCs w:val="22"/>
          <w:u w:val="single"/>
          <w:lang w:val="en-US" w:eastAsia="zh-CN"/>
        </w:rPr>
        <w:t>3</w:t>
      </w:r>
      <w:r w:rsidRPr="00C23A91">
        <w:rPr>
          <w:rFonts w:eastAsia="宋体"/>
          <w:b/>
          <w:bCs/>
          <w:sz w:val="22"/>
          <w:szCs w:val="22"/>
          <w:lang w:val="en-US" w:eastAsia="zh-CN"/>
        </w:rPr>
        <w:t>:</w:t>
      </w:r>
      <w:r>
        <w:rPr>
          <w:rFonts w:eastAsia="宋体"/>
          <w:b/>
          <w:bCs/>
          <w:sz w:val="22"/>
          <w:szCs w:val="22"/>
          <w:lang w:val="en-US" w:eastAsia="zh-CN"/>
        </w:rPr>
        <w:t xml:space="preserve"> </w:t>
      </w:r>
      <w:r w:rsidRPr="00A37FF9">
        <w:rPr>
          <w:rFonts w:eastAsia="宋体"/>
          <w:b/>
          <w:bCs/>
          <w:sz w:val="22"/>
          <w:szCs w:val="18"/>
          <w:lang w:val="en-US" w:eastAsia="zh-CN"/>
        </w:rPr>
        <w:t xml:space="preserve">DCI format 2_5 framework can be reused, and </w:t>
      </w:r>
      <w:proofErr w:type="spellStart"/>
      <w:r w:rsidRPr="00A37FF9">
        <w:rPr>
          <w:rFonts w:eastAsia="宋体"/>
          <w:b/>
          <w:bCs/>
          <w:i/>
          <w:iCs/>
          <w:sz w:val="22"/>
          <w:szCs w:val="18"/>
          <w:lang w:val="en-US" w:eastAsia="zh-CN"/>
        </w:rPr>
        <w:t>ResourceAvailability</w:t>
      </w:r>
      <w:proofErr w:type="spellEnd"/>
      <w:r w:rsidRPr="00A37FF9">
        <w:rPr>
          <w:rFonts w:eastAsia="宋体"/>
          <w:b/>
          <w:bCs/>
          <w:sz w:val="22"/>
          <w:szCs w:val="18"/>
          <w:lang w:val="en-US" w:eastAsia="zh-CN"/>
        </w:rPr>
        <w:t xml:space="preserve"> can be enhanced to indicate availability per RB set per slot per D/U/F resource type.</w:t>
      </w:r>
    </w:p>
    <w:p w14:paraId="2D89049A" w14:textId="77777777" w:rsidR="00640C70" w:rsidRPr="00656DA8" w:rsidRDefault="00640C70" w:rsidP="00640C70">
      <w:pPr>
        <w:tabs>
          <w:tab w:val="num" w:pos="1440"/>
        </w:tabs>
        <w:spacing w:beforeLines="50" w:before="120" w:afterLines="50" w:after="120"/>
        <w:jc w:val="both"/>
        <w:rPr>
          <w:rFonts w:eastAsia="宋体"/>
          <w:b/>
          <w:bCs/>
          <w:sz w:val="22"/>
          <w:szCs w:val="18"/>
          <w:lang w:val="en-US" w:eastAsia="zh-CN"/>
        </w:rPr>
      </w:pPr>
      <w:r w:rsidRPr="00656DA8">
        <w:rPr>
          <w:rFonts w:eastAsia="宋体"/>
          <w:b/>
          <w:bCs/>
          <w:sz w:val="22"/>
          <w:szCs w:val="18"/>
          <w:u w:val="single"/>
          <w:lang w:val="en-US" w:eastAsia="zh-CN"/>
        </w:rPr>
        <w:t>Proposal 4</w:t>
      </w:r>
      <w:r w:rsidRPr="00D55AB6">
        <w:rPr>
          <w:rFonts w:eastAsia="宋体"/>
          <w:b/>
          <w:bCs/>
          <w:sz w:val="22"/>
          <w:szCs w:val="18"/>
          <w:lang w:val="en-US" w:eastAsia="zh-CN"/>
        </w:rPr>
        <w:t>:</w:t>
      </w:r>
      <w:r>
        <w:rPr>
          <w:rFonts w:eastAsia="宋体"/>
          <w:b/>
          <w:bCs/>
          <w:sz w:val="22"/>
          <w:szCs w:val="18"/>
          <w:lang w:val="en-US" w:eastAsia="zh-CN"/>
        </w:rPr>
        <w:t xml:space="preserve"> </w:t>
      </w:r>
      <w:r w:rsidRPr="00656DA8">
        <w:rPr>
          <w:rFonts w:eastAsia="宋体"/>
          <w:b/>
          <w:bCs/>
          <w:sz w:val="22"/>
          <w:szCs w:val="18"/>
          <w:lang w:val="en-US" w:eastAsia="zh-CN"/>
        </w:rPr>
        <w:t xml:space="preserve">In addition to legacy beam reporting, IAB node can report M best beams </w:t>
      </w:r>
      <w:r>
        <w:rPr>
          <w:rFonts w:eastAsia="宋体"/>
          <w:b/>
          <w:bCs/>
          <w:sz w:val="22"/>
          <w:szCs w:val="18"/>
          <w:lang w:val="en-US" w:eastAsia="zh-CN"/>
        </w:rPr>
        <w:t>t</w:t>
      </w:r>
      <w:r w:rsidRPr="00656DA8">
        <w:rPr>
          <w:rFonts w:eastAsia="宋体"/>
          <w:b/>
          <w:bCs/>
          <w:sz w:val="22"/>
          <w:szCs w:val="18"/>
          <w:lang w:val="en-US" w:eastAsia="zh-CN"/>
        </w:rPr>
        <w:t>hat are suitable for simultaneous MT/DU operation via CSI reporting framework.</w:t>
      </w:r>
    </w:p>
    <w:p w14:paraId="7C824289" w14:textId="77777777" w:rsidR="00640C70" w:rsidRPr="00382A84" w:rsidRDefault="00640C70" w:rsidP="00640C70">
      <w:pPr>
        <w:tabs>
          <w:tab w:val="num" w:pos="1440"/>
        </w:tabs>
        <w:spacing w:beforeLines="50" w:before="120" w:afterLines="50" w:after="120"/>
        <w:jc w:val="both"/>
        <w:rPr>
          <w:rFonts w:eastAsia="宋体"/>
          <w:b/>
          <w:bCs/>
          <w:sz w:val="22"/>
          <w:szCs w:val="18"/>
          <w:lang w:val="en-US" w:eastAsia="zh-CN"/>
        </w:rPr>
      </w:pPr>
      <w:r w:rsidRPr="00656DA8">
        <w:rPr>
          <w:rFonts w:eastAsia="宋体"/>
          <w:b/>
          <w:bCs/>
          <w:sz w:val="22"/>
          <w:szCs w:val="18"/>
          <w:u w:val="single"/>
          <w:lang w:val="en-US" w:eastAsia="zh-CN"/>
        </w:rPr>
        <w:t>Proposal</w:t>
      </w:r>
      <w:r>
        <w:rPr>
          <w:rFonts w:eastAsia="宋体"/>
          <w:b/>
          <w:bCs/>
          <w:sz w:val="22"/>
          <w:szCs w:val="18"/>
          <w:u w:val="single"/>
          <w:lang w:val="en-US" w:eastAsia="zh-CN"/>
        </w:rPr>
        <w:t xml:space="preserve"> 5</w:t>
      </w:r>
      <w:r w:rsidRPr="00D55AB6">
        <w:rPr>
          <w:rFonts w:eastAsia="宋体"/>
          <w:b/>
          <w:bCs/>
          <w:sz w:val="22"/>
          <w:szCs w:val="18"/>
          <w:lang w:val="en-US" w:eastAsia="zh-CN"/>
        </w:rPr>
        <w:t>:</w:t>
      </w:r>
      <w:r>
        <w:rPr>
          <w:rFonts w:eastAsia="宋体"/>
          <w:b/>
          <w:bCs/>
          <w:sz w:val="22"/>
          <w:szCs w:val="18"/>
          <w:lang w:val="en-US" w:eastAsia="zh-CN"/>
        </w:rPr>
        <w:t xml:space="preserve"> </w:t>
      </w:r>
      <w:r w:rsidRPr="001B7492">
        <w:rPr>
          <w:rFonts w:eastAsia="宋体"/>
          <w:b/>
          <w:bCs/>
          <w:sz w:val="22"/>
          <w:szCs w:val="18"/>
          <w:lang w:val="en-US" w:eastAsia="zh-CN"/>
        </w:rPr>
        <w:t xml:space="preserve">Restricted DU beams </w:t>
      </w:r>
      <w:r>
        <w:rPr>
          <w:rFonts w:eastAsia="宋体"/>
          <w:b/>
          <w:bCs/>
          <w:sz w:val="22"/>
          <w:szCs w:val="18"/>
          <w:lang w:val="en-US" w:eastAsia="zh-CN"/>
        </w:rPr>
        <w:t>can be</w:t>
      </w:r>
      <w:r w:rsidRPr="001B7492">
        <w:rPr>
          <w:rFonts w:eastAsia="宋体"/>
          <w:b/>
          <w:bCs/>
          <w:sz w:val="22"/>
          <w:szCs w:val="18"/>
          <w:lang w:val="en-US" w:eastAsia="zh-CN"/>
        </w:rPr>
        <w:t xml:space="preserve"> configured for each SSB/CSI-RS of MT serving cell</w:t>
      </w:r>
      <w:r>
        <w:rPr>
          <w:rFonts w:eastAsia="宋体"/>
          <w:b/>
          <w:bCs/>
          <w:sz w:val="22"/>
          <w:szCs w:val="18"/>
          <w:lang w:val="en-US" w:eastAsia="zh-CN"/>
        </w:rPr>
        <w:t xml:space="preserve"> via RRC signaling</w:t>
      </w:r>
      <w:r w:rsidRPr="001B7492">
        <w:rPr>
          <w:rFonts w:eastAsia="宋体"/>
          <w:b/>
          <w:bCs/>
          <w:sz w:val="22"/>
          <w:szCs w:val="18"/>
          <w:lang w:val="en-US" w:eastAsia="zh-CN"/>
        </w:rPr>
        <w:t>.</w:t>
      </w:r>
    </w:p>
    <w:p w14:paraId="2C3F839F" w14:textId="77777777" w:rsidR="00640C70" w:rsidRPr="00956EDE" w:rsidRDefault="00640C70" w:rsidP="00640C70">
      <w:pPr>
        <w:spacing w:beforeLines="50" w:before="120" w:afterLines="50" w:after="120"/>
        <w:jc w:val="both"/>
        <w:rPr>
          <w:rFonts w:eastAsia="宋体"/>
          <w:b/>
          <w:bCs/>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Pr>
          <w:rFonts w:eastAsia="宋体"/>
          <w:b/>
          <w:bCs/>
          <w:sz w:val="22"/>
          <w:szCs w:val="18"/>
          <w:u w:val="single"/>
          <w:lang w:val="en-US" w:eastAsia="zh-CN"/>
        </w:rPr>
        <w:t xml:space="preserve"> 6</w:t>
      </w:r>
      <w:r w:rsidRPr="00D55AB6">
        <w:rPr>
          <w:rFonts w:eastAsia="宋体"/>
          <w:b/>
          <w:bCs/>
          <w:sz w:val="22"/>
          <w:szCs w:val="18"/>
          <w:lang w:val="en-US" w:eastAsia="zh-CN"/>
        </w:rPr>
        <w:t xml:space="preserve">: </w:t>
      </w:r>
      <w:r w:rsidRPr="00956EDE">
        <w:rPr>
          <w:rFonts w:eastAsia="宋体"/>
          <w:b/>
          <w:bCs/>
          <w:sz w:val="22"/>
          <w:szCs w:val="18"/>
          <w:lang w:val="en-US" w:eastAsia="zh-CN"/>
        </w:rPr>
        <w:t>If case#6 timing mode is required for simultaneous MT-Tx/DU-Tx, simultaneous MT-Tx/DU-Tx can be performed only if case#6 UL Tx timing is indicated by parent node; otherwise, simultaneous Tx cannot be performed.</w:t>
      </w:r>
    </w:p>
    <w:p w14:paraId="66BC3BDB" w14:textId="76376C4D" w:rsidR="00640C70" w:rsidRPr="00640C70" w:rsidRDefault="00640C70" w:rsidP="00640C70">
      <w:pPr>
        <w:spacing w:beforeLines="50" w:before="120" w:afterLines="50" w:after="120"/>
        <w:jc w:val="both"/>
        <w:rPr>
          <w:rFonts w:eastAsia="宋体" w:hint="eastAsia"/>
          <w:b/>
          <w:bCs/>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Pr>
          <w:rFonts w:eastAsia="宋体"/>
          <w:b/>
          <w:bCs/>
          <w:sz w:val="22"/>
          <w:szCs w:val="18"/>
          <w:u w:val="single"/>
          <w:lang w:val="en-US" w:eastAsia="zh-CN"/>
        </w:rPr>
        <w:t xml:space="preserve"> 7</w:t>
      </w:r>
      <w:r w:rsidRPr="00D55AB6">
        <w:rPr>
          <w:rFonts w:eastAsia="宋体"/>
          <w:b/>
          <w:bCs/>
          <w:sz w:val="22"/>
          <w:szCs w:val="18"/>
          <w:lang w:val="en-US" w:eastAsia="zh-CN"/>
        </w:rPr>
        <w:t xml:space="preserve">: </w:t>
      </w:r>
      <w:r w:rsidRPr="00956EDE">
        <w:rPr>
          <w:rFonts w:eastAsia="宋体"/>
          <w:b/>
          <w:bCs/>
          <w:sz w:val="22"/>
          <w:szCs w:val="18"/>
          <w:lang w:val="en-US" w:eastAsia="zh-CN"/>
        </w:rPr>
        <w:t>On a DU flexible symbol, parent node can configure/indicate IAB node MT Tx/Rx, and IAB node DU will Tx/Rx on the symbol based on MT transmission/reception direction and its multiplexing capability.</w:t>
      </w:r>
    </w:p>
    <w:p w14:paraId="02BF7A96" w14:textId="628D6DDA" w:rsidR="00640C70" w:rsidRDefault="00640C70" w:rsidP="00640C70">
      <w:pPr>
        <w:spacing w:beforeLines="50" w:before="120" w:afterLines="50" w:after="120"/>
        <w:jc w:val="both"/>
        <w:rPr>
          <w:rFonts w:eastAsia="宋体"/>
          <w:b/>
          <w:sz w:val="22"/>
          <w:szCs w:val="22"/>
          <w:lang w:eastAsia="zh-CN"/>
        </w:rPr>
      </w:pPr>
      <w:r w:rsidRPr="00956EDE">
        <w:rPr>
          <w:rFonts w:eastAsia="宋体" w:hint="eastAsia"/>
          <w:b/>
          <w:sz w:val="22"/>
          <w:szCs w:val="22"/>
          <w:u w:val="single"/>
          <w:lang w:eastAsia="zh-CN"/>
        </w:rPr>
        <w:t>P</w:t>
      </w:r>
      <w:r w:rsidRPr="00956EDE">
        <w:rPr>
          <w:rFonts w:eastAsia="宋体"/>
          <w:b/>
          <w:sz w:val="22"/>
          <w:szCs w:val="22"/>
          <w:u w:val="single"/>
          <w:lang w:eastAsia="zh-CN"/>
        </w:rPr>
        <w:t>roposal</w:t>
      </w:r>
      <w:r>
        <w:rPr>
          <w:rFonts w:eastAsia="宋体"/>
          <w:b/>
          <w:sz w:val="22"/>
          <w:szCs w:val="22"/>
          <w:u w:val="single"/>
          <w:lang w:eastAsia="zh-CN"/>
        </w:rPr>
        <w:t xml:space="preserve"> 8</w:t>
      </w:r>
      <w:r w:rsidRPr="00956EDE">
        <w:rPr>
          <w:rFonts w:eastAsia="宋体"/>
          <w:b/>
          <w:sz w:val="22"/>
          <w:szCs w:val="22"/>
          <w:lang w:eastAsia="zh-CN"/>
        </w:rPr>
        <w:t>: Whether different value range of the number of guard symbols is needed for the new timing modes needs to be studied.</w:t>
      </w:r>
    </w:p>
    <w:p w14:paraId="06CE8AC3" w14:textId="77777777" w:rsidR="00640C70" w:rsidRDefault="00640C70" w:rsidP="00640C70">
      <w:pPr>
        <w:spacing w:beforeLines="50" w:before="120" w:afterLines="50" w:after="120"/>
        <w:jc w:val="both"/>
        <w:rPr>
          <w:rFonts w:eastAsia="宋体"/>
          <w:b/>
          <w:sz w:val="22"/>
          <w:szCs w:val="22"/>
          <w:lang w:eastAsia="zh-CN"/>
        </w:rPr>
      </w:pPr>
      <w:r w:rsidRPr="003A4256">
        <w:rPr>
          <w:rFonts w:eastAsia="宋体"/>
          <w:b/>
          <w:sz w:val="22"/>
          <w:szCs w:val="22"/>
          <w:u w:val="single"/>
          <w:lang w:eastAsia="zh-CN"/>
        </w:rPr>
        <w:t>Proposal 9</w:t>
      </w:r>
      <w:r w:rsidRPr="00D55AB6">
        <w:rPr>
          <w:rFonts w:eastAsia="宋体"/>
          <w:b/>
          <w:sz w:val="22"/>
          <w:szCs w:val="22"/>
          <w:lang w:eastAsia="zh-CN"/>
        </w:rPr>
        <w:t xml:space="preserve">: </w:t>
      </w:r>
      <w:r w:rsidRPr="003A4256">
        <w:rPr>
          <w:rFonts w:eastAsia="宋体"/>
          <w:b/>
          <w:sz w:val="22"/>
          <w:szCs w:val="22"/>
          <w:lang w:eastAsia="zh-CN"/>
        </w:rPr>
        <w:t>Guard symbol is provided for each combination of MT case1 Tx/case6 Tx/case7 Tx/Rx and DU Tx/Rx</w:t>
      </w:r>
      <w:r>
        <w:rPr>
          <w:rFonts w:eastAsia="宋体"/>
          <w:b/>
          <w:sz w:val="22"/>
          <w:szCs w:val="22"/>
          <w:lang w:eastAsia="zh-CN"/>
        </w:rPr>
        <w:t>.</w:t>
      </w:r>
    </w:p>
    <w:p w14:paraId="3CAE0C25" w14:textId="77777777" w:rsidR="00640C70" w:rsidRPr="002F1578" w:rsidRDefault="00640C70" w:rsidP="00640C70">
      <w:pPr>
        <w:tabs>
          <w:tab w:val="num" w:pos="1440"/>
        </w:tabs>
        <w:spacing w:beforeLines="50" w:before="120" w:afterLines="50" w:after="120"/>
        <w:jc w:val="both"/>
        <w:rPr>
          <w:rFonts w:eastAsia="宋体"/>
          <w:b/>
          <w:sz w:val="22"/>
          <w:szCs w:val="22"/>
          <w:u w:val="single"/>
          <w:lang w:eastAsia="zh-CN"/>
        </w:rPr>
      </w:pPr>
      <w:r>
        <w:rPr>
          <w:rFonts w:eastAsia="宋体"/>
          <w:b/>
          <w:sz w:val="22"/>
          <w:szCs w:val="22"/>
          <w:u w:val="single"/>
          <w:lang w:eastAsia="zh-CN"/>
        </w:rPr>
        <w:t>Proposal 10</w:t>
      </w:r>
      <w:r w:rsidRPr="00D55AB6">
        <w:rPr>
          <w:rFonts w:eastAsia="宋体"/>
          <w:b/>
          <w:sz w:val="22"/>
          <w:szCs w:val="22"/>
          <w:lang w:eastAsia="zh-CN"/>
        </w:rPr>
        <w:t xml:space="preserve">: </w:t>
      </w:r>
      <w:r w:rsidRPr="002F1578">
        <w:rPr>
          <w:rFonts w:eastAsia="宋体"/>
          <w:b/>
          <w:sz w:val="22"/>
          <w:szCs w:val="22"/>
          <w:lang w:eastAsia="zh-CN"/>
        </w:rPr>
        <w:t>Guard band can be handled by IAB node implementation.</w:t>
      </w:r>
    </w:p>
    <w:p w14:paraId="70FF0714" w14:textId="77777777" w:rsidR="00640C70" w:rsidRPr="00640C70" w:rsidRDefault="00640C70" w:rsidP="00F33687">
      <w:pPr>
        <w:spacing w:afterLines="50" w:after="120"/>
        <w:jc w:val="both"/>
        <w:rPr>
          <w:rFonts w:eastAsia="MS Mincho"/>
          <w:sz w:val="22"/>
          <w:szCs w:val="22"/>
        </w:rPr>
      </w:pPr>
    </w:p>
    <w:p w14:paraId="661D1EF0" w14:textId="77777777" w:rsidR="009E3AC0" w:rsidRPr="00956EDE" w:rsidRDefault="009E3AC0" w:rsidP="00F33687">
      <w:pPr>
        <w:pStyle w:val="1"/>
        <w:spacing w:before="180" w:after="120"/>
        <w:jc w:val="both"/>
        <w:rPr>
          <w:rFonts w:eastAsia="MS Mincho"/>
          <w:b/>
          <w:bCs/>
          <w:szCs w:val="24"/>
          <w:lang w:val="en-US"/>
        </w:rPr>
      </w:pPr>
      <w:r w:rsidRPr="00956EDE">
        <w:rPr>
          <w:rFonts w:eastAsia="MS Mincho"/>
          <w:b/>
          <w:bCs/>
          <w:szCs w:val="24"/>
          <w:lang w:val="en-US"/>
        </w:rPr>
        <w:t>References</w:t>
      </w:r>
    </w:p>
    <w:p w14:paraId="1367A46C" w14:textId="3A74D1E8" w:rsidR="0078374A" w:rsidRPr="00EF4A20" w:rsidRDefault="00464297" w:rsidP="00F33687">
      <w:pPr>
        <w:pStyle w:val="aff9"/>
        <w:numPr>
          <w:ilvl w:val="0"/>
          <w:numId w:val="4"/>
        </w:numPr>
        <w:spacing w:afterLines="50" w:after="120"/>
        <w:ind w:leftChars="0"/>
        <w:jc w:val="both"/>
      </w:pPr>
      <w:r w:rsidRPr="00956EDE">
        <w:rPr>
          <w:rFonts w:eastAsia="MS Mincho"/>
          <w:sz w:val="22"/>
        </w:rPr>
        <w:t xml:space="preserve"> </w:t>
      </w:r>
      <w:r w:rsidR="00734753" w:rsidRPr="00956EDE">
        <w:rPr>
          <w:rFonts w:eastAsia="MS Mincho"/>
          <w:sz w:val="22"/>
        </w:rPr>
        <w:t>RAN1 Meet</w:t>
      </w:r>
      <w:r w:rsidR="00734753" w:rsidRPr="00C21D50">
        <w:rPr>
          <w:rFonts w:eastAsia="MS Mincho"/>
          <w:sz w:val="22"/>
        </w:rPr>
        <w:t>ing #</w:t>
      </w:r>
      <w:r w:rsidR="00CB2FBC" w:rsidRPr="00C21D50">
        <w:rPr>
          <w:rFonts w:eastAsia="MS Mincho"/>
          <w:sz w:val="22"/>
        </w:rPr>
        <w:t>10</w:t>
      </w:r>
      <w:r w:rsidR="008433A1">
        <w:rPr>
          <w:rFonts w:eastAsia="宋体"/>
          <w:sz w:val="22"/>
          <w:lang w:eastAsia="zh-CN"/>
        </w:rPr>
        <w:t>5</w:t>
      </w:r>
      <w:r w:rsidR="00734753" w:rsidRPr="00956EDE">
        <w:rPr>
          <w:rFonts w:eastAsia="MS Mincho"/>
          <w:sz w:val="22"/>
        </w:rPr>
        <w:t>-e</w:t>
      </w:r>
      <w:r w:rsidR="00734753" w:rsidRPr="00EF4A20">
        <w:rPr>
          <w:rFonts w:eastAsia="MS Mincho"/>
          <w:sz w:val="22"/>
        </w:rPr>
        <w:t xml:space="preserve"> Chairman’s Notes,</w:t>
      </w:r>
      <w:r w:rsidR="007F7A9A" w:rsidRPr="00EF4A20">
        <w:rPr>
          <w:rFonts w:eastAsia="MS Mincho"/>
          <w:sz w:val="22"/>
        </w:rPr>
        <w:t xml:space="preserve"> </w:t>
      </w:r>
      <w:r w:rsidR="008433A1">
        <w:rPr>
          <w:rFonts w:eastAsia="MS Mincho"/>
          <w:sz w:val="22"/>
        </w:rPr>
        <w:t>May</w:t>
      </w:r>
      <w:r w:rsidR="007F7A9A" w:rsidRPr="00EF4A20">
        <w:rPr>
          <w:rFonts w:eastAsia="MS Mincho"/>
          <w:sz w:val="22"/>
        </w:rPr>
        <w:t xml:space="preserve"> 20</w:t>
      </w:r>
      <w:r w:rsidR="00734753" w:rsidRPr="00EF4A20">
        <w:rPr>
          <w:rFonts w:eastAsia="MS Mincho"/>
          <w:sz w:val="22"/>
        </w:rPr>
        <w:t>2</w:t>
      </w:r>
      <w:r w:rsidR="00882CBB">
        <w:rPr>
          <w:rFonts w:eastAsia="MS Mincho"/>
          <w:sz w:val="22"/>
        </w:rPr>
        <w:t>1</w:t>
      </w:r>
    </w:p>
    <w:sectPr w:rsidR="0078374A" w:rsidRPr="00EF4A20">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B4215" w14:textId="77777777" w:rsidR="00D21193" w:rsidRDefault="00D21193">
      <w:r>
        <w:separator/>
      </w:r>
    </w:p>
  </w:endnote>
  <w:endnote w:type="continuationSeparator" w:id="0">
    <w:p w14:paraId="18453E21" w14:textId="77777777" w:rsidR="00D21193" w:rsidRDefault="00D21193">
      <w:r>
        <w:continuationSeparator/>
      </w:r>
    </w:p>
  </w:endnote>
  <w:endnote w:type="continuationNotice" w:id="1">
    <w:p w14:paraId="0153E170" w14:textId="77777777" w:rsidR="00D21193" w:rsidRDefault="00D21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3494772"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10825">
      <w:rPr>
        <w:rStyle w:val="afb"/>
        <w:rFonts w:eastAsia="MS Gothic"/>
        <w:noProof/>
      </w:rPr>
      <w:t>5</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10825">
      <w:rPr>
        <w:rStyle w:val="afb"/>
        <w:rFonts w:eastAsia="MS Gothic"/>
        <w:noProof/>
      </w:rPr>
      <w:t>10</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88927" w14:textId="77777777" w:rsidR="00D21193" w:rsidRDefault="00D21193">
      <w:r>
        <w:separator/>
      </w:r>
    </w:p>
  </w:footnote>
  <w:footnote w:type="continuationSeparator" w:id="0">
    <w:p w14:paraId="0F8E80D4" w14:textId="77777777" w:rsidR="00D21193" w:rsidRDefault="00D21193">
      <w:r>
        <w:continuationSeparator/>
      </w:r>
    </w:p>
  </w:footnote>
  <w:footnote w:type="continuationNotice" w:id="1">
    <w:p w14:paraId="02CCA52B" w14:textId="77777777" w:rsidR="00D21193" w:rsidRDefault="00D211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BF50DB2"/>
    <w:multiLevelType w:val="hybridMultilevel"/>
    <w:tmpl w:val="0D5496AE"/>
    <w:lvl w:ilvl="0" w:tplc="4E5CA9E4">
      <w:numFmt w:val="bullet"/>
      <w:lvlText w:val="-"/>
      <w:lvlJc w:val="left"/>
      <w:pPr>
        <w:tabs>
          <w:tab w:val="num" w:pos="360"/>
        </w:tabs>
        <w:ind w:left="360" w:hanging="360"/>
      </w:pPr>
      <w:rPr>
        <w:rFonts w:ascii="Times New Roman" w:eastAsia="MS Mincho" w:hAnsi="Times New Roman" w:cs="Times New Roman" w:hint="default"/>
      </w:rPr>
    </w:lvl>
    <w:lvl w:ilvl="1" w:tplc="579C8C82">
      <w:start w:val="1"/>
      <w:numFmt w:val="bullet"/>
      <w:lvlText w:val="»"/>
      <w:lvlJc w:val="left"/>
      <w:pPr>
        <w:tabs>
          <w:tab w:val="num" w:pos="1080"/>
        </w:tabs>
        <w:ind w:left="1080" w:hanging="360"/>
      </w:pPr>
      <w:rPr>
        <w:rFonts w:ascii="Arial" w:hAnsi="Arial" w:hint="default"/>
      </w:rPr>
    </w:lvl>
    <w:lvl w:ilvl="2" w:tplc="FBEC3900">
      <w:start w:val="1"/>
      <w:numFmt w:val="bullet"/>
      <w:lvlText w:val="»"/>
      <w:lvlJc w:val="left"/>
      <w:pPr>
        <w:tabs>
          <w:tab w:val="num" w:pos="1800"/>
        </w:tabs>
        <w:ind w:left="1800" w:hanging="360"/>
      </w:pPr>
      <w:rPr>
        <w:rFonts w:ascii="Arial" w:hAnsi="Arial" w:hint="default"/>
      </w:rPr>
    </w:lvl>
    <w:lvl w:ilvl="3" w:tplc="38F6BC90" w:tentative="1">
      <w:start w:val="1"/>
      <w:numFmt w:val="bullet"/>
      <w:lvlText w:val="»"/>
      <w:lvlJc w:val="left"/>
      <w:pPr>
        <w:tabs>
          <w:tab w:val="num" w:pos="2520"/>
        </w:tabs>
        <w:ind w:left="2520" w:hanging="360"/>
      </w:pPr>
      <w:rPr>
        <w:rFonts w:ascii="Arial" w:hAnsi="Arial" w:hint="default"/>
      </w:rPr>
    </w:lvl>
    <w:lvl w:ilvl="4" w:tplc="8AF671AA" w:tentative="1">
      <w:start w:val="1"/>
      <w:numFmt w:val="bullet"/>
      <w:lvlText w:val="»"/>
      <w:lvlJc w:val="left"/>
      <w:pPr>
        <w:tabs>
          <w:tab w:val="num" w:pos="3240"/>
        </w:tabs>
        <w:ind w:left="3240" w:hanging="360"/>
      </w:pPr>
      <w:rPr>
        <w:rFonts w:ascii="Arial" w:hAnsi="Arial" w:hint="default"/>
      </w:rPr>
    </w:lvl>
    <w:lvl w:ilvl="5" w:tplc="EBB2993E" w:tentative="1">
      <w:start w:val="1"/>
      <w:numFmt w:val="bullet"/>
      <w:lvlText w:val="»"/>
      <w:lvlJc w:val="left"/>
      <w:pPr>
        <w:tabs>
          <w:tab w:val="num" w:pos="3960"/>
        </w:tabs>
        <w:ind w:left="3960" w:hanging="360"/>
      </w:pPr>
      <w:rPr>
        <w:rFonts w:ascii="Arial" w:hAnsi="Arial" w:hint="default"/>
      </w:rPr>
    </w:lvl>
    <w:lvl w:ilvl="6" w:tplc="533C7846" w:tentative="1">
      <w:start w:val="1"/>
      <w:numFmt w:val="bullet"/>
      <w:lvlText w:val="»"/>
      <w:lvlJc w:val="left"/>
      <w:pPr>
        <w:tabs>
          <w:tab w:val="num" w:pos="4680"/>
        </w:tabs>
        <w:ind w:left="4680" w:hanging="360"/>
      </w:pPr>
      <w:rPr>
        <w:rFonts w:ascii="Arial" w:hAnsi="Arial" w:hint="default"/>
      </w:rPr>
    </w:lvl>
    <w:lvl w:ilvl="7" w:tplc="854AF9BE" w:tentative="1">
      <w:start w:val="1"/>
      <w:numFmt w:val="bullet"/>
      <w:lvlText w:val="»"/>
      <w:lvlJc w:val="left"/>
      <w:pPr>
        <w:tabs>
          <w:tab w:val="num" w:pos="5400"/>
        </w:tabs>
        <w:ind w:left="5400" w:hanging="360"/>
      </w:pPr>
      <w:rPr>
        <w:rFonts w:ascii="Arial" w:hAnsi="Arial" w:hint="default"/>
      </w:rPr>
    </w:lvl>
    <w:lvl w:ilvl="8" w:tplc="720259D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B44E2"/>
    <w:multiLevelType w:val="hybridMultilevel"/>
    <w:tmpl w:val="3FB451B8"/>
    <w:lvl w:ilvl="0" w:tplc="DE7E13C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0E675A6"/>
    <w:multiLevelType w:val="hybridMultilevel"/>
    <w:tmpl w:val="55DA2150"/>
    <w:lvl w:ilvl="0" w:tplc="DE7E13C6">
      <w:numFmt w:val="bullet"/>
      <w:lvlText w:val="-"/>
      <w:lvlJc w:val="left"/>
      <w:pPr>
        <w:tabs>
          <w:tab w:val="num" w:pos="360"/>
        </w:tabs>
        <w:ind w:left="360" w:hanging="360"/>
      </w:pPr>
      <w:rPr>
        <w:rFonts w:ascii="Times New Roman" w:eastAsia="宋体" w:hAnsi="Times New Roman" w:cs="Times New Roman" w:hint="default"/>
      </w:rPr>
    </w:lvl>
    <w:lvl w:ilvl="1" w:tplc="1122B168">
      <w:start w:val="1"/>
      <w:numFmt w:val="bullet"/>
      <w:lvlText w:val="»"/>
      <w:lvlJc w:val="left"/>
      <w:pPr>
        <w:tabs>
          <w:tab w:val="num" w:pos="1080"/>
        </w:tabs>
        <w:ind w:left="1080" w:hanging="360"/>
      </w:pPr>
      <w:rPr>
        <w:rFonts w:ascii="Arial" w:hAnsi="Arial" w:hint="default"/>
      </w:rPr>
    </w:lvl>
    <w:lvl w:ilvl="2" w:tplc="84AEADA2">
      <w:start w:val="1"/>
      <w:numFmt w:val="bullet"/>
      <w:lvlText w:val="»"/>
      <w:lvlJc w:val="left"/>
      <w:pPr>
        <w:tabs>
          <w:tab w:val="num" w:pos="1800"/>
        </w:tabs>
        <w:ind w:left="1800" w:hanging="360"/>
      </w:pPr>
      <w:rPr>
        <w:rFonts w:ascii="Arial" w:hAnsi="Arial" w:hint="default"/>
      </w:rPr>
    </w:lvl>
    <w:lvl w:ilvl="3" w:tplc="C37AB66A" w:tentative="1">
      <w:start w:val="1"/>
      <w:numFmt w:val="bullet"/>
      <w:lvlText w:val="»"/>
      <w:lvlJc w:val="left"/>
      <w:pPr>
        <w:tabs>
          <w:tab w:val="num" w:pos="2520"/>
        </w:tabs>
        <w:ind w:left="2520" w:hanging="360"/>
      </w:pPr>
      <w:rPr>
        <w:rFonts w:ascii="Arial" w:hAnsi="Arial" w:hint="default"/>
      </w:rPr>
    </w:lvl>
    <w:lvl w:ilvl="4" w:tplc="8946C6E2" w:tentative="1">
      <w:start w:val="1"/>
      <w:numFmt w:val="bullet"/>
      <w:lvlText w:val="»"/>
      <w:lvlJc w:val="left"/>
      <w:pPr>
        <w:tabs>
          <w:tab w:val="num" w:pos="3240"/>
        </w:tabs>
        <w:ind w:left="3240" w:hanging="360"/>
      </w:pPr>
      <w:rPr>
        <w:rFonts w:ascii="Arial" w:hAnsi="Arial" w:hint="default"/>
      </w:rPr>
    </w:lvl>
    <w:lvl w:ilvl="5" w:tplc="5FB4EC36" w:tentative="1">
      <w:start w:val="1"/>
      <w:numFmt w:val="bullet"/>
      <w:lvlText w:val="»"/>
      <w:lvlJc w:val="left"/>
      <w:pPr>
        <w:tabs>
          <w:tab w:val="num" w:pos="3960"/>
        </w:tabs>
        <w:ind w:left="3960" w:hanging="360"/>
      </w:pPr>
      <w:rPr>
        <w:rFonts w:ascii="Arial" w:hAnsi="Arial" w:hint="default"/>
      </w:rPr>
    </w:lvl>
    <w:lvl w:ilvl="6" w:tplc="7B0E6A58" w:tentative="1">
      <w:start w:val="1"/>
      <w:numFmt w:val="bullet"/>
      <w:lvlText w:val="»"/>
      <w:lvlJc w:val="left"/>
      <w:pPr>
        <w:tabs>
          <w:tab w:val="num" w:pos="4680"/>
        </w:tabs>
        <w:ind w:left="4680" w:hanging="360"/>
      </w:pPr>
      <w:rPr>
        <w:rFonts w:ascii="Arial" w:hAnsi="Arial" w:hint="default"/>
      </w:rPr>
    </w:lvl>
    <w:lvl w:ilvl="7" w:tplc="24C647F8" w:tentative="1">
      <w:start w:val="1"/>
      <w:numFmt w:val="bullet"/>
      <w:lvlText w:val="»"/>
      <w:lvlJc w:val="left"/>
      <w:pPr>
        <w:tabs>
          <w:tab w:val="num" w:pos="5400"/>
        </w:tabs>
        <w:ind w:left="5400" w:hanging="360"/>
      </w:pPr>
      <w:rPr>
        <w:rFonts w:ascii="Arial" w:hAnsi="Arial" w:hint="default"/>
      </w:rPr>
    </w:lvl>
    <w:lvl w:ilvl="8" w:tplc="7114931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7890ACA"/>
    <w:multiLevelType w:val="multilevel"/>
    <w:tmpl w:val="72E8BFB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宋体"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5460CD"/>
    <w:multiLevelType w:val="hybridMultilevel"/>
    <w:tmpl w:val="BC661800"/>
    <w:lvl w:ilvl="0" w:tplc="DE7E13C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BA19BC"/>
    <w:multiLevelType w:val="hybridMultilevel"/>
    <w:tmpl w:val="CC86C8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A94D6B"/>
    <w:multiLevelType w:val="hybridMultilevel"/>
    <w:tmpl w:val="EF50737C"/>
    <w:lvl w:ilvl="0" w:tplc="DE7E13C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3D91478"/>
    <w:multiLevelType w:val="hybridMultilevel"/>
    <w:tmpl w:val="00C24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96307D"/>
    <w:multiLevelType w:val="hybridMultilevel"/>
    <w:tmpl w:val="B6903CD2"/>
    <w:lvl w:ilvl="0" w:tplc="DE7E13C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2"/>
  </w:num>
  <w:num w:numId="3">
    <w:abstractNumId w:val="12"/>
  </w:num>
  <w:num w:numId="4">
    <w:abstractNumId w:val="6"/>
  </w:num>
  <w:num w:numId="5">
    <w:abstractNumId w:val="36"/>
  </w:num>
  <w:num w:numId="6">
    <w:abstractNumId w:val="27"/>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2"/>
  </w:num>
  <w:num w:numId="11">
    <w:abstractNumId w:val="35"/>
  </w:num>
  <w:num w:numId="12">
    <w:abstractNumId w:val="15"/>
    <w:lvlOverride w:ilvl="0">
      <w:startOverride w:val="1"/>
    </w:lvlOverride>
  </w:num>
  <w:num w:numId="13">
    <w:abstractNumId w:val="3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3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3"/>
  </w:num>
  <w:num w:numId="24">
    <w:abstractNumId w:val="8"/>
  </w:num>
  <w:num w:numId="25">
    <w:abstractNumId w:val="30"/>
  </w:num>
  <w:num w:numId="26">
    <w:abstractNumId w:val="26"/>
  </w:num>
  <w:num w:numId="27">
    <w:abstractNumId w:val="7"/>
  </w:num>
  <w:num w:numId="28">
    <w:abstractNumId w:val="21"/>
  </w:num>
  <w:num w:numId="29">
    <w:abstractNumId w:val="5"/>
  </w:num>
  <w:num w:numId="30">
    <w:abstractNumId w:val="4"/>
  </w:num>
  <w:num w:numId="31">
    <w:abstractNumId w:val="11"/>
  </w:num>
  <w:num w:numId="32">
    <w:abstractNumId w:val="16"/>
  </w:num>
  <w:num w:numId="33">
    <w:abstractNumId w:val="37"/>
  </w:num>
  <w:num w:numId="34">
    <w:abstractNumId w:val="23"/>
  </w:num>
  <w:num w:numId="35">
    <w:abstractNumId w:val="14"/>
  </w:num>
  <w:num w:numId="36">
    <w:abstractNumId w:val="29"/>
  </w:num>
  <w:num w:numId="37">
    <w:abstractNumId w:val="17"/>
  </w:num>
  <w:num w:numId="38">
    <w:abstractNumId w:val="28"/>
  </w:num>
  <w:num w:numId="39">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92F"/>
    <w:rsid w:val="00035F05"/>
    <w:rsid w:val="00036917"/>
    <w:rsid w:val="00036DA7"/>
    <w:rsid w:val="00036F2E"/>
    <w:rsid w:val="000370C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188"/>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69"/>
    <w:rsid w:val="0011024A"/>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9B"/>
    <w:rsid w:val="0019512D"/>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505D"/>
    <w:rsid w:val="001E5364"/>
    <w:rsid w:val="001E5627"/>
    <w:rsid w:val="001E590C"/>
    <w:rsid w:val="001E5912"/>
    <w:rsid w:val="001E59E3"/>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6F4"/>
    <w:rsid w:val="00235BFC"/>
    <w:rsid w:val="00235EA3"/>
    <w:rsid w:val="00236316"/>
    <w:rsid w:val="00236608"/>
    <w:rsid w:val="00236F38"/>
    <w:rsid w:val="0023703D"/>
    <w:rsid w:val="00237821"/>
    <w:rsid w:val="00237843"/>
    <w:rsid w:val="0024012D"/>
    <w:rsid w:val="00240318"/>
    <w:rsid w:val="00240345"/>
    <w:rsid w:val="002408C8"/>
    <w:rsid w:val="002409B6"/>
    <w:rsid w:val="00240AB3"/>
    <w:rsid w:val="00240E8C"/>
    <w:rsid w:val="00241005"/>
    <w:rsid w:val="00241208"/>
    <w:rsid w:val="002412AB"/>
    <w:rsid w:val="00241635"/>
    <w:rsid w:val="0024168F"/>
    <w:rsid w:val="002417C5"/>
    <w:rsid w:val="0024185F"/>
    <w:rsid w:val="00241AD3"/>
    <w:rsid w:val="00241F46"/>
    <w:rsid w:val="00242212"/>
    <w:rsid w:val="002422AB"/>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5CD"/>
    <w:rsid w:val="002C109C"/>
    <w:rsid w:val="002C135E"/>
    <w:rsid w:val="002C168A"/>
    <w:rsid w:val="002C17F8"/>
    <w:rsid w:val="002C198B"/>
    <w:rsid w:val="002C1B42"/>
    <w:rsid w:val="002C1BF7"/>
    <w:rsid w:val="002C1F0F"/>
    <w:rsid w:val="002C1F5B"/>
    <w:rsid w:val="002C20D4"/>
    <w:rsid w:val="002C230A"/>
    <w:rsid w:val="002C24ED"/>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916"/>
    <w:rsid w:val="002D7A20"/>
    <w:rsid w:val="002D7E37"/>
    <w:rsid w:val="002E018D"/>
    <w:rsid w:val="002E01FB"/>
    <w:rsid w:val="002E0AFA"/>
    <w:rsid w:val="002E0D33"/>
    <w:rsid w:val="002E12FC"/>
    <w:rsid w:val="002E163D"/>
    <w:rsid w:val="002E1CDF"/>
    <w:rsid w:val="002E1EB1"/>
    <w:rsid w:val="002E20A1"/>
    <w:rsid w:val="002E2405"/>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667"/>
    <w:rsid w:val="0033290C"/>
    <w:rsid w:val="00332BCF"/>
    <w:rsid w:val="00333064"/>
    <w:rsid w:val="00333547"/>
    <w:rsid w:val="00333C1D"/>
    <w:rsid w:val="00333D98"/>
    <w:rsid w:val="003341DD"/>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120D"/>
    <w:rsid w:val="00341864"/>
    <w:rsid w:val="00341A13"/>
    <w:rsid w:val="00341A4F"/>
    <w:rsid w:val="00341FA9"/>
    <w:rsid w:val="0034203D"/>
    <w:rsid w:val="003421E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D0C"/>
    <w:rsid w:val="003565BE"/>
    <w:rsid w:val="003567D6"/>
    <w:rsid w:val="00356823"/>
    <w:rsid w:val="00356E3D"/>
    <w:rsid w:val="003572D7"/>
    <w:rsid w:val="00357449"/>
    <w:rsid w:val="003575AA"/>
    <w:rsid w:val="0035775C"/>
    <w:rsid w:val="00357CDF"/>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FDE"/>
    <w:rsid w:val="003A7185"/>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63C"/>
    <w:rsid w:val="00440778"/>
    <w:rsid w:val="004407EB"/>
    <w:rsid w:val="00440F89"/>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BCE"/>
    <w:rsid w:val="004F6CCE"/>
    <w:rsid w:val="004F707C"/>
    <w:rsid w:val="004F7086"/>
    <w:rsid w:val="004F7443"/>
    <w:rsid w:val="004F74D4"/>
    <w:rsid w:val="004F7537"/>
    <w:rsid w:val="004F7810"/>
    <w:rsid w:val="004F78D6"/>
    <w:rsid w:val="004F7A7A"/>
    <w:rsid w:val="004F7C8D"/>
    <w:rsid w:val="004F7F65"/>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B5E"/>
    <w:rsid w:val="00511CEE"/>
    <w:rsid w:val="005122D0"/>
    <w:rsid w:val="00512685"/>
    <w:rsid w:val="005127F2"/>
    <w:rsid w:val="005129EA"/>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5AC"/>
    <w:rsid w:val="005D5892"/>
    <w:rsid w:val="005D599A"/>
    <w:rsid w:val="005D5C74"/>
    <w:rsid w:val="005D5FF5"/>
    <w:rsid w:val="005D6A0A"/>
    <w:rsid w:val="005D6A37"/>
    <w:rsid w:val="005D6B61"/>
    <w:rsid w:val="005D7618"/>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3D7E"/>
    <w:rsid w:val="006840DB"/>
    <w:rsid w:val="0068415F"/>
    <w:rsid w:val="0068436F"/>
    <w:rsid w:val="00684491"/>
    <w:rsid w:val="00684586"/>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E96"/>
    <w:rsid w:val="006970FA"/>
    <w:rsid w:val="00697127"/>
    <w:rsid w:val="0069726F"/>
    <w:rsid w:val="00697329"/>
    <w:rsid w:val="0069734E"/>
    <w:rsid w:val="006975FF"/>
    <w:rsid w:val="00697739"/>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5D"/>
    <w:rsid w:val="006C224F"/>
    <w:rsid w:val="006C2420"/>
    <w:rsid w:val="006C26D8"/>
    <w:rsid w:val="006C317E"/>
    <w:rsid w:val="006C372D"/>
    <w:rsid w:val="006C421A"/>
    <w:rsid w:val="006C4458"/>
    <w:rsid w:val="006C4CEB"/>
    <w:rsid w:val="006C4E85"/>
    <w:rsid w:val="006C565B"/>
    <w:rsid w:val="006C581D"/>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5B97"/>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F8A"/>
    <w:rsid w:val="007230B5"/>
    <w:rsid w:val="00723219"/>
    <w:rsid w:val="00723392"/>
    <w:rsid w:val="007233B0"/>
    <w:rsid w:val="007235A7"/>
    <w:rsid w:val="00723799"/>
    <w:rsid w:val="00723EA4"/>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09"/>
    <w:rsid w:val="0084233F"/>
    <w:rsid w:val="0084272D"/>
    <w:rsid w:val="00842CF1"/>
    <w:rsid w:val="00843097"/>
    <w:rsid w:val="008433A1"/>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F8F"/>
    <w:rsid w:val="0085109F"/>
    <w:rsid w:val="00851413"/>
    <w:rsid w:val="0085145F"/>
    <w:rsid w:val="008519F1"/>
    <w:rsid w:val="00851A29"/>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2F2"/>
    <w:rsid w:val="008C16C0"/>
    <w:rsid w:val="008C19FB"/>
    <w:rsid w:val="008C1A01"/>
    <w:rsid w:val="008C1DDE"/>
    <w:rsid w:val="008C1E46"/>
    <w:rsid w:val="008C1E5D"/>
    <w:rsid w:val="008C24A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715"/>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499E"/>
    <w:rsid w:val="008F4C50"/>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AFA"/>
    <w:rsid w:val="00904E9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EF4"/>
    <w:rsid w:val="009560A8"/>
    <w:rsid w:val="00956266"/>
    <w:rsid w:val="00956689"/>
    <w:rsid w:val="00956EDE"/>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91F"/>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BA3"/>
    <w:rsid w:val="00A55CC2"/>
    <w:rsid w:val="00A55F58"/>
    <w:rsid w:val="00A56027"/>
    <w:rsid w:val="00A561AB"/>
    <w:rsid w:val="00A577E3"/>
    <w:rsid w:val="00A6003E"/>
    <w:rsid w:val="00A6029D"/>
    <w:rsid w:val="00A6045E"/>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3873"/>
    <w:rsid w:val="00A9402B"/>
    <w:rsid w:val="00A9421E"/>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AD"/>
    <w:rsid w:val="00B24735"/>
    <w:rsid w:val="00B24BE6"/>
    <w:rsid w:val="00B24D88"/>
    <w:rsid w:val="00B24DC1"/>
    <w:rsid w:val="00B25226"/>
    <w:rsid w:val="00B2569C"/>
    <w:rsid w:val="00B25738"/>
    <w:rsid w:val="00B25782"/>
    <w:rsid w:val="00B258D2"/>
    <w:rsid w:val="00B258F9"/>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C1"/>
    <w:rsid w:val="00B37E64"/>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DF"/>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019"/>
    <w:rsid w:val="00B96444"/>
    <w:rsid w:val="00B96981"/>
    <w:rsid w:val="00B96B2C"/>
    <w:rsid w:val="00B96E1C"/>
    <w:rsid w:val="00B9747E"/>
    <w:rsid w:val="00B974C5"/>
    <w:rsid w:val="00B975D8"/>
    <w:rsid w:val="00B9772B"/>
    <w:rsid w:val="00BA0471"/>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4217"/>
    <w:rsid w:val="00BD472E"/>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9C"/>
    <w:rsid w:val="00BF0DE3"/>
    <w:rsid w:val="00BF1014"/>
    <w:rsid w:val="00BF10B0"/>
    <w:rsid w:val="00BF114E"/>
    <w:rsid w:val="00BF156D"/>
    <w:rsid w:val="00BF1629"/>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B9E"/>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47C54"/>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AC5"/>
    <w:rsid w:val="00C62B15"/>
    <w:rsid w:val="00C63101"/>
    <w:rsid w:val="00C63744"/>
    <w:rsid w:val="00C63CE2"/>
    <w:rsid w:val="00C640CA"/>
    <w:rsid w:val="00C64287"/>
    <w:rsid w:val="00C6454B"/>
    <w:rsid w:val="00C645E6"/>
    <w:rsid w:val="00C6482F"/>
    <w:rsid w:val="00C64D81"/>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7E0"/>
    <w:rsid w:val="00CB116D"/>
    <w:rsid w:val="00CB12D2"/>
    <w:rsid w:val="00CB158E"/>
    <w:rsid w:val="00CB162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4DD"/>
    <w:rsid w:val="00D15523"/>
    <w:rsid w:val="00D155F6"/>
    <w:rsid w:val="00D156BA"/>
    <w:rsid w:val="00D1587B"/>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40E"/>
    <w:rsid w:val="00E24998"/>
    <w:rsid w:val="00E249BB"/>
    <w:rsid w:val="00E249E9"/>
    <w:rsid w:val="00E25AB5"/>
    <w:rsid w:val="00E25F03"/>
    <w:rsid w:val="00E25FF6"/>
    <w:rsid w:val="00E26014"/>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CC6"/>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E83"/>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7BE"/>
    <w:rsid w:val="00F13996"/>
    <w:rsid w:val="00F13C2A"/>
    <w:rsid w:val="00F141A6"/>
    <w:rsid w:val="00F14663"/>
    <w:rsid w:val="00F14815"/>
    <w:rsid w:val="00F14984"/>
    <w:rsid w:val="00F14C53"/>
    <w:rsid w:val="00F14D9A"/>
    <w:rsid w:val="00F14DF0"/>
    <w:rsid w:val="00F151D7"/>
    <w:rsid w:val="00F15215"/>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5E1"/>
    <w:rsid w:val="00F20707"/>
    <w:rsid w:val="00F20831"/>
    <w:rsid w:val="00F20853"/>
    <w:rsid w:val="00F20D18"/>
    <w:rsid w:val="00F20D92"/>
    <w:rsid w:val="00F2103A"/>
    <w:rsid w:val="00F21251"/>
    <w:rsid w:val="00F213EE"/>
    <w:rsid w:val="00F21608"/>
    <w:rsid w:val="00F21DA8"/>
    <w:rsid w:val="00F22128"/>
    <w:rsid w:val="00F2221C"/>
    <w:rsid w:val="00F22563"/>
    <w:rsid w:val="00F22827"/>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30"/>
    <w:rsid w:val="00FC3BAC"/>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BF90E4-3344-4F42-897B-2BDF153EF3DC}">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2734</Words>
  <Characters>14702</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12</cp:revision>
  <cp:lastPrinted>2017-08-09T04:40:00Z</cp:lastPrinted>
  <dcterms:created xsi:type="dcterms:W3CDTF">2021-08-03T00:52:00Z</dcterms:created>
  <dcterms:modified xsi:type="dcterms:W3CDTF">2021-08-06T03:11:00Z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